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4B19B">
      <w:pPr>
        <w:spacing w:line="360" w:lineRule="auto"/>
        <w:jc w:val="center"/>
        <w:rPr>
          <w:rFonts w:hint="eastAsia" w:ascii="仿宋" w:hAnsi="仿宋" w:eastAsia="仿宋" w:cs="仿宋"/>
          <w:b/>
          <w:bCs/>
          <w:color w:val="auto"/>
          <w:sz w:val="48"/>
          <w:szCs w:val="48"/>
        </w:rPr>
      </w:pPr>
      <w:r>
        <w:rPr>
          <w:rFonts w:hint="eastAsia" w:ascii="仿宋" w:hAnsi="仿宋" w:eastAsia="仿宋" w:cs="仿宋"/>
          <w:bCs/>
          <w:color w:val="auto"/>
          <w:sz w:val="44"/>
          <w:szCs w:val="44"/>
        </w:rPr>
        <w:t>江高镇农村基础设施建设项目全过程工程咨询（包含项目管理、工程监理）</w:t>
      </w:r>
    </w:p>
    <w:p w14:paraId="2BCE53D0">
      <w:pPr>
        <w:jc w:val="center"/>
        <w:rPr>
          <w:rFonts w:hint="eastAsia" w:ascii="仿宋" w:hAnsi="仿宋" w:eastAsia="仿宋" w:cs="仿宋"/>
          <w:b/>
          <w:bCs/>
          <w:color w:val="auto"/>
          <w:sz w:val="72"/>
          <w:szCs w:val="72"/>
        </w:rPr>
      </w:pPr>
    </w:p>
    <w:p w14:paraId="25721780">
      <w:pPr>
        <w:jc w:val="center"/>
        <w:rPr>
          <w:rFonts w:hint="eastAsia" w:ascii="仿宋" w:hAnsi="仿宋" w:eastAsia="仿宋" w:cs="仿宋"/>
          <w:b/>
          <w:bCs/>
          <w:color w:val="auto"/>
          <w:sz w:val="72"/>
          <w:szCs w:val="72"/>
        </w:rPr>
      </w:pPr>
    </w:p>
    <w:p w14:paraId="24FC412C">
      <w:pPr>
        <w:spacing w:line="360" w:lineRule="auto"/>
        <w:rPr>
          <w:rFonts w:hint="eastAsia" w:ascii="仿宋" w:hAnsi="仿宋" w:eastAsia="仿宋" w:cs="仿宋"/>
          <w:b/>
          <w:bCs/>
          <w:color w:val="auto"/>
          <w:sz w:val="52"/>
          <w:szCs w:val="52"/>
        </w:rPr>
      </w:pPr>
    </w:p>
    <w:p w14:paraId="7C5D0D3F">
      <w:pPr>
        <w:spacing w:line="360" w:lineRule="auto"/>
        <w:jc w:val="center"/>
        <w:rPr>
          <w:rFonts w:hint="eastAsia" w:ascii="仿宋" w:hAnsi="仿宋" w:eastAsia="仿宋" w:cs="仿宋"/>
          <w:b/>
          <w:bCs/>
          <w:color w:val="auto"/>
          <w:sz w:val="52"/>
          <w:szCs w:val="52"/>
        </w:rPr>
      </w:pPr>
      <w:r>
        <w:rPr>
          <w:rFonts w:hint="eastAsia" w:ascii="仿宋" w:hAnsi="仿宋" w:eastAsia="仿宋" w:cs="仿宋"/>
          <w:b/>
          <w:bCs/>
          <w:color w:val="auto"/>
          <w:sz w:val="52"/>
          <w:szCs w:val="52"/>
        </w:rPr>
        <w:t>招标文件</w:t>
      </w:r>
    </w:p>
    <w:p w14:paraId="18D2290B">
      <w:pPr>
        <w:jc w:val="center"/>
        <w:rPr>
          <w:rFonts w:hint="eastAsia" w:ascii="仿宋" w:hAnsi="仿宋" w:eastAsia="仿宋" w:cs="仿宋"/>
          <w:b/>
          <w:bCs/>
          <w:color w:val="auto"/>
          <w:sz w:val="32"/>
          <w:szCs w:val="32"/>
        </w:rPr>
      </w:pPr>
    </w:p>
    <w:p w14:paraId="517D47E9">
      <w:pPr>
        <w:spacing w:line="400" w:lineRule="exact"/>
        <w:jc w:val="center"/>
        <w:rPr>
          <w:rFonts w:hint="eastAsia" w:ascii="仿宋" w:hAnsi="仿宋" w:eastAsia="仿宋" w:cs="仿宋"/>
          <w:b/>
          <w:bCs/>
          <w:color w:val="auto"/>
        </w:rPr>
      </w:pPr>
    </w:p>
    <w:p w14:paraId="4E3CA955">
      <w:pPr>
        <w:spacing w:line="400" w:lineRule="exact"/>
        <w:jc w:val="center"/>
        <w:rPr>
          <w:rFonts w:hint="eastAsia" w:ascii="仿宋" w:hAnsi="仿宋" w:eastAsia="仿宋" w:cs="仿宋"/>
          <w:b/>
          <w:bCs/>
          <w:color w:val="auto"/>
        </w:rPr>
      </w:pPr>
    </w:p>
    <w:p w14:paraId="08390D1B">
      <w:pPr>
        <w:spacing w:line="400" w:lineRule="exact"/>
        <w:rPr>
          <w:rFonts w:hint="eastAsia" w:ascii="仿宋" w:hAnsi="仿宋" w:eastAsia="仿宋" w:cs="仿宋"/>
          <w:b/>
          <w:bCs/>
          <w:color w:val="auto"/>
        </w:rPr>
      </w:pPr>
    </w:p>
    <w:p w14:paraId="0FB87584">
      <w:pPr>
        <w:spacing w:line="360" w:lineRule="auto"/>
        <w:ind w:firstLine="643" w:firstLineChars="200"/>
        <w:rPr>
          <w:rFonts w:hint="eastAsia" w:ascii="仿宋" w:hAnsi="仿宋" w:eastAsia="仿宋" w:cs="仿宋"/>
          <w:b/>
          <w:bCs/>
          <w:color w:val="auto"/>
          <w:sz w:val="32"/>
          <w:szCs w:val="32"/>
        </w:rPr>
      </w:pPr>
    </w:p>
    <w:p w14:paraId="3280FEFA">
      <w:pPr>
        <w:spacing w:line="360" w:lineRule="auto"/>
        <w:ind w:firstLine="964" w:firstLineChars="300"/>
        <w:rPr>
          <w:rFonts w:hint="eastAsia" w:ascii="仿宋" w:hAnsi="仿宋" w:eastAsia="仿宋" w:cs="仿宋"/>
          <w:b/>
          <w:bCs/>
          <w:color w:val="auto"/>
          <w:sz w:val="32"/>
          <w:szCs w:val="32"/>
        </w:rPr>
      </w:pPr>
    </w:p>
    <w:p w14:paraId="19C2953D">
      <w:pPr>
        <w:spacing w:after="120"/>
        <w:ind w:left="420" w:leftChars="200" w:firstLine="420" w:firstLineChars="200"/>
        <w:rPr>
          <w:rFonts w:hint="eastAsia" w:ascii="仿宋" w:hAnsi="仿宋" w:eastAsia="仿宋" w:cs="仿宋"/>
          <w:color w:val="auto"/>
          <w:szCs w:val="24"/>
        </w:rPr>
      </w:pPr>
    </w:p>
    <w:p w14:paraId="58E40586">
      <w:pPr>
        <w:spacing w:after="120"/>
        <w:ind w:left="420" w:leftChars="200" w:firstLine="420" w:firstLineChars="200"/>
        <w:rPr>
          <w:rFonts w:hint="eastAsia" w:ascii="仿宋" w:hAnsi="仿宋" w:eastAsia="仿宋" w:cs="仿宋"/>
          <w:color w:val="auto"/>
          <w:szCs w:val="24"/>
        </w:rPr>
      </w:pPr>
    </w:p>
    <w:p w14:paraId="3EB4C0A5">
      <w:pPr>
        <w:spacing w:after="120"/>
        <w:ind w:left="420" w:leftChars="200" w:firstLine="420" w:firstLineChars="200"/>
        <w:rPr>
          <w:rFonts w:hint="eastAsia" w:ascii="仿宋" w:hAnsi="仿宋" w:eastAsia="仿宋" w:cs="仿宋"/>
          <w:color w:val="auto"/>
          <w:szCs w:val="24"/>
        </w:rPr>
      </w:pPr>
    </w:p>
    <w:p w14:paraId="374F410D">
      <w:pPr>
        <w:spacing w:line="360" w:lineRule="auto"/>
        <w:ind w:firstLine="1059" w:firstLineChars="331"/>
        <w:rPr>
          <w:rFonts w:hint="eastAsia" w:ascii="仿宋" w:hAnsi="仿宋" w:eastAsia="仿宋" w:cs="仿宋"/>
          <w:color w:val="auto"/>
          <w:sz w:val="32"/>
          <w:szCs w:val="32"/>
        </w:rPr>
      </w:pPr>
      <w:r>
        <w:rPr>
          <w:rFonts w:hint="eastAsia" w:ascii="仿宋" w:hAnsi="仿宋" w:eastAsia="仿宋" w:cs="仿宋"/>
          <w:color w:val="auto"/>
          <w:sz w:val="32"/>
          <w:szCs w:val="32"/>
        </w:rPr>
        <w:t>招标人：广州市白云区江高镇人民政府</w:t>
      </w:r>
    </w:p>
    <w:p w14:paraId="767F51A8">
      <w:pPr>
        <w:spacing w:line="360" w:lineRule="auto"/>
        <w:ind w:firstLine="1059" w:firstLineChars="331"/>
        <w:rPr>
          <w:rFonts w:hint="eastAsia" w:ascii="仿宋" w:hAnsi="仿宋" w:eastAsia="仿宋" w:cs="仿宋"/>
          <w:color w:val="auto"/>
          <w:sz w:val="32"/>
          <w:szCs w:val="32"/>
        </w:rPr>
      </w:pPr>
      <w:r>
        <w:rPr>
          <w:rFonts w:hint="eastAsia" w:ascii="仿宋" w:hAnsi="仿宋" w:eastAsia="仿宋" w:cs="仿宋"/>
          <w:color w:val="auto"/>
          <w:sz w:val="32"/>
          <w:szCs w:val="32"/>
        </w:rPr>
        <w:t>招标代理机构：广州万安建设监理有限公司</w:t>
      </w:r>
    </w:p>
    <w:p w14:paraId="0D6C943E">
      <w:pPr>
        <w:spacing w:line="360" w:lineRule="auto"/>
        <w:ind w:firstLine="1059" w:firstLineChars="331"/>
        <w:rPr>
          <w:rFonts w:hint="eastAsia" w:ascii="仿宋" w:hAnsi="仿宋" w:eastAsia="仿宋" w:cs="仿宋"/>
          <w:color w:val="auto"/>
          <w:sz w:val="32"/>
          <w:szCs w:val="32"/>
        </w:rPr>
      </w:pPr>
      <w:r>
        <w:rPr>
          <w:rFonts w:hint="eastAsia" w:ascii="仿宋" w:hAnsi="仿宋" w:eastAsia="仿宋" w:cs="仿宋"/>
          <w:color w:val="auto"/>
          <w:sz w:val="32"/>
          <w:szCs w:val="32"/>
        </w:rPr>
        <w:t>日  期：</w:t>
      </w:r>
      <w:r>
        <w:rPr>
          <w:rFonts w:hint="eastAsia" w:ascii="仿宋" w:hAnsi="仿宋" w:eastAsia="仿宋" w:cs="仿宋"/>
          <w:bCs/>
          <w:color w:val="auto"/>
          <w:sz w:val="32"/>
          <w:szCs w:val="32"/>
        </w:rPr>
        <w:t>2025年</w:t>
      </w:r>
      <w:r>
        <w:rPr>
          <w:rFonts w:hint="eastAsia" w:ascii="仿宋" w:hAnsi="仿宋" w:eastAsia="仿宋" w:cs="仿宋"/>
          <w:bCs/>
          <w:color w:val="auto"/>
          <w:sz w:val="32"/>
          <w:szCs w:val="32"/>
          <w:lang w:val="en-US" w:eastAsia="zh-CN"/>
        </w:rPr>
        <w:t>8</w:t>
      </w:r>
      <w:r>
        <w:rPr>
          <w:rFonts w:hint="eastAsia" w:ascii="仿宋" w:hAnsi="仿宋" w:eastAsia="仿宋" w:cs="仿宋"/>
          <w:bCs/>
          <w:color w:val="auto"/>
          <w:sz w:val="32"/>
          <w:szCs w:val="32"/>
        </w:rPr>
        <w:t>月</w:t>
      </w:r>
    </w:p>
    <w:p w14:paraId="197FCBE4">
      <w:pPr>
        <w:pStyle w:val="9"/>
        <w:ind w:firstLine="409"/>
        <w:rPr>
          <w:rFonts w:hint="eastAsia" w:ascii="仿宋" w:hAnsi="仿宋" w:eastAsia="仿宋" w:cs="仿宋"/>
          <w:color w:val="auto"/>
        </w:rPr>
      </w:pPr>
    </w:p>
    <w:p w14:paraId="56BDBA9A">
      <w:pPr>
        <w:pStyle w:val="9"/>
        <w:ind w:firstLine="409"/>
        <w:rPr>
          <w:rFonts w:hint="eastAsia" w:ascii="仿宋" w:hAnsi="仿宋" w:eastAsia="仿宋" w:cs="仿宋"/>
          <w:color w:val="auto"/>
        </w:rPr>
      </w:pPr>
    </w:p>
    <w:p w14:paraId="47AC7871">
      <w:pPr>
        <w:pStyle w:val="9"/>
        <w:ind w:firstLine="409"/>
        <w:rPr>
          <w:rFonts w:hint="eastAsia" w:ascii="仿宋" w:hAnsi="仿宋" w:eastAsia="仿宋" w:cs="仿宋"/>
          <w:color w:val="auto"/>
        </w:rPr>
      </w:pPr>
    </w:p>
    <w:p w14:paraId="3E95605E">
      <w:pPr>
        <w:pStyle w:val="9"/>
        <w:ind w:firstLine="0" w:firstLineChars="0"/>
        <w:rPr>
          <w:rFonts w:hint="eastAsia" w:ascii="仿宋" w:hAnsi="仿宋" w:eastAsia="仿宋" w:cs="仿宋"/>
          <w:color w:val="auto"/>
        </w:rPr>
        <w:sectPr>
          <w:pgSz w:w="11906" w:h="16838"/>
          <w:pgMar w:top="1440" w:right="1080" w:bottom="1440" w:left="1080" w:header="851" w:footer="992" w:gutter="0"/>
          <w:cols w:space="425" w:num="1"/>
          <w:docGrid w:type="lines" w:linePitch="312" w:charSpace="2048"/>
        </w:sectPr>
      </w:pPr>
    </w:p>
    <w:p w14:paraId="039EBD69">
      <w:pPr>
        <w:tabs>
          <w:tab w:val="left" w:pos="559"/>
        </w:tabs>
        <w:spacing w:before="39" w:line="360" w:lineRule="auto"/>
        <w:ind w:right="457"/>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目</w:t>
      </w:r>
      <w:r>
        <w:rPr>
          <w:rFonts w:hint="eastAsia" w:ascii="仿宋" w:hAnsi="仿宋" w:eastAsia="仿宋" w:cs="仿宋"/>
          <w:b/>
          <w:bCs/>
          <w:color w:val="auto"/>
          <w:sz w:val="36"/>
          <w:szCs w:val="36"/>
        </w:rPr>
        <w:tab/>
      </w:r>
      <w:r>
        <w:rPr>
          <w:rFonts w:hint="eastAsia" w:ascii="仿宋" w:hAnsi="仿宋" w:eastAsia="仿宋" w:cs="仿宋"/>
          <w:b/>
          <w:bCs/>
          <w:color w:val="auto"/>
          <w:sz w:val="36"/>
          <w:szCs w:val="36"/>
        </w:rPr>
        <w:t>录</w:t>
      </w:r>
    </w:p>
    <w:p w14:paraId="7BD50EA7">
      <w:pPr>
        <w:jc w:val="center"/>
        <w:rPr>
          <w:rFonts w:hint="eastAsia" w:ascii="仿宋" w:hAnsi="仿宋" w:eastAsia="仿宋" w:cs="仿宋"/>
          <w:color w:val="auto"/>
        </w:rPr>
      </w:pPr>
    </w:p>
    <w:p w14:paraId="37A00EA2">
      <w:pPr>
        <w:pStyle w:val="20"/>
        <w:tabs>
          <w:tab w:val="right" w:leader="dot" w:pos="9746"/>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TOC \o "1-1" \h \u </w:instrText>
      </w:r>
      <w:r>
        <w:rPr>
          <w:rFonts w:hint="eastAsia" w:ascii="仿宋" w:hAnsi="仿宋" w:eastAsia="仿宋" w:cs="仿宋"/>
          <w:color w:val="auto"/>
        </w:rPr>
        <w:fldChar w:fldCharType="separate"/>
      </w:r>
      <w:r>
        <w:rPr>
          <w:color w:val="auto"/>
        </w:rPr>
        <w:fldChar w:fldCharType="begin"/>
      </w:r>
      <w:r>
        <w:rPr>
          <w:color w:val="auto"/>
        </w:rPr>
        <w:instrText xml:space="preserve"> HYPERLINK \l "_Toc9078" </w:instrText>
      </w:r>
      <w:r>
        <w:rPr>
          <w:color w:val="auto"/>
        </w:rPr>
        <w:fldChar w:fldCharType="separate"/>
      </w:r>
      <w:r>
        <w:rPr>
          <w:rFonts w:hint="eastAsia" w:ascii="仿宋" w:hAnsi="仿宋" w:eastAsia="仿宋" w:cs="仿宋"/>
          <w:color w:val="auto"/>
        </w:rPr>
        <w:t>第一卷</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_Toc9078 \h </w:instrText>
      </w:r>
      <w:r>
        <w:rPr>
          <w:rFonts w:hint="eastAsia" w:ascii="仿宋" w:hAnsi="仿宋" w:eastAsia="仿宋" w:cs="仿宋"/>
          <w:color w:val="auto"/>
        </w:rPr>
        <w:fldChar w:fldCharType="separate"/>
      </w:r>
      <w:r>
        <w:rPr>
          <w:rFonts w:hint="eastAsia" w:ascii="仿宋" w:hAnsi="仿宋" w:eastAsia="仿宋" w:cs="仿宋"/>
          <w:color w:val="auto"/>
        </w:rPr>
        <w:t>1</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25E4155">
      <w:pPr>
        <w:pStyle w:val="20"/>
        <w:tabs>
          <w:tab w:val="right" w:leader="dot" w:pos="9746"/>
        </w:tabs>
        <w:rPr>
          <w:rFonts w:hint="eastAsia" w:ascii="仿宋" w:hAnsi="仿宋" w:eastAsia="仿宋" w:cs="仿宋"/>
          <w:color w:val="auto"/>
        </w:rPr>
      </w:pPr>
      <w:r>
        <w:rPr>
          <w:color w:val="auto"/>
        </w:rPr>
        <w:fldChar w:fldCharType="begin"/>
      </w:r>
      <w:r>
        <w:rPr>
          <w:color w:val="auto"/>
        </w:rPr>
        <w:instrText xml:space="preserve"> HYPERLINK \l "_Toc19406" </w:instrText>
      </w:r>
      <w:r>
        <w:rPr>
          <w:color w:val="auto"/>
        </w:rPr>
        <w:fldChar w:fldCharType="separate"/>
      </w:r>
      <w:r>
        <w:rPr>
          <w:rFonts w:hint="eastAsia" w:ascii="仿宋" w:hAnsi="仿宋" w:eastAsia="仿宋" w:cs="仿宋"/>
          <w:color w:val="auto"/>
          <w:kern w:val="44"/>
        </w:rPr>
        <w:t>第一章 招标公告</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_Toc19406 \h </w:instrText>
      </w:r>
      <w:r>
        <w:rPr>
          <w:rFonts w:hint="eastAsia" w:ascii="仿宋" w:hAnsi="仿宋" w:eastAsia="仿宋" w:cs="仿宋"/>
          <w:color w:val="auto"/>
        </w:rPr>
        <w:fldChar w:fldCharType="separate"/>
      </w:r>
      <w:r>
        <w:rPr>
          <w:rFonts w:hint="eastAsia" w:ascii="仿宋" w:hAnsi="仿宋" w:eastAsia="仿宋" w:cs="仿宋"/>
          <w:color w:val="auto"/>
        </w:rPr>
        <w:t>1</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4FD239C">
      <w:pPr>
        <w:pStyle w:val="20"/>
        <w:tabs>
          <w:tab w:val="right" w:leader="dot" w:pos="9746"/>
        </w:tabs>
        <w:rPr>
          <w:rFonts w:hint="eastAsia" w:ascii="仿宋" w:hAnsi="仿宋" w:eastAsia="仿宋" w:cs="仿宋"/>
          <w:color w:val="auto"/>
        </w:rPr>
      </w:pPr>
      <w:r>
        <w:rPr>
          <w:color w:val="auto"/>
        </w:rPr>
        <w:fldChar w:fldCharType="begin"/>
      </w:r>
      <w:r>
        <w:rPr>
          <w:color w:val="auto"/>
        </w:rPr>
        <w:instrText xml:space="preserve"> HYPERLINK \l "_Toc32062" </w:instrText>
      </w:r>
      <w:r>
        <w:rPr>
          <w:color w:val="auto"/>
        </w:rPr>
        <w:fldChar w:fldCharType="separate"/>
      </w:r>
      <w:r>
        <w:rPr>
          <w:rFonts w:hint="eastAsia" w:ascii="仿宋" w:hAnsi="仿宋" w:eastAsia="仿宋" w:cs="仿宋"/>
          <w:color w:val="auto"/>
        </w:rPr>
        <w:t>第二章 投标人须知</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_Toc32062 \h </w:instrText>
      </w:r>
      <w:r>
        <w:rPr>
          <w:rFonts w:hint="eastAsia" w:ascii="仿宋" w:hAnsi="仿宋" w:eastAsia="仿宋" w:cs="仿宋"/>
          <w:color w:val="auto"/>
        </w:rPr>
        <w:fldChar w:fldCharType="separate"/>
      </w:r>
      <w:r>
        <w:rPr>
          <w:rFonts w:hint="eastAsia" w:ascii="仿宋" w:hAnsi="仿宋" w:eastAsia="仿宋" w:cs="仿宋"/>
          <w:color w:val="auto"/>
        </w:rPr>
        <w:t>2</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3E4BE752">
      <w:pPr>
        <w:pStyle w:val="20"/>
        <w:tabs>
          <w:tab w:val="right" w:leader="dot" w:pos="9746"/>
        </w:tabs>
        <w:rPr>
          <w:rFonts w:hint="eastAsia" w:ascii="仿宋" w:hAnsi="仿宋" w:eastAsia="仿宋" w:cs="仿宋"/>
          <w:color w:val="auto"/>
        </w:rPr>
      </w:pPr>
      <w:r>
        <w:rPr>
          <w:color w:val="auto"/>
        </w:rPr>
        <w:fldChar w:fldCharType="begin"/>
      </w:r>
      <w:r>
        <w:rPr>
          <w:color w:val="auto"/>
        </w:rPr>
        <w:instrText xml:space="preserve"> HYPERLINK \l "_Toc757" </w:instrText>
      </w:r>
      <w:r>
        <w:rPr>
          <w:color w:val="auto"/>
        </w:rPr>
        <w:fldChar w:fldCharType="separate"/>
      </w:r>
      <w:r>
        <w:rPr>
          <w:rFonts w:hint="eastAsia" w:ascii="仿宋" w:hAnsi="仿宋" w:eastAsia="仿宋" w:cs="仿宋"/>
          <w:color w:val="auto"/>
        </w:rPr>
        <w:t>附件一：开标记录表</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_Toc757 \h </w:instrText>
      </w:r>
      <w:r>
        <w:rPr>
          <w:rFonts w:hint="eastAsia" w:ascii="仿宋" w:hAnsi="仿宋" w:eastAsia="仿宋" w:cs="仿宋"/>
          <w:color w:val="auto"/>
        </w:rPr>
        <w:fldChar w:fldCharType="separate"/>
      </w:r>
      <w:r>
        <w:rPr>
          <w:rFonts w:hint="eastAsia" w:ascii="仿宋" w:hAnsi="仿宋" w:eastAsia="仿宋" w:cs="仿宋"/>
          <w:color w:val="auto"/>
        </w:rPr>
        <w:t>22</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00F611DB">
      <w:pPr>
        <w:pStyle w:val="20"/>
        <w:tabs>
          <w:tab w:val="right" w:leader="dot" w:pos="9746"/>
        </w:tabs>
        <w:rPr>
          <w:rFonts w:hint="eastAsia" w:ascii="仿宋" w:hAnsi="仿宋" w:eastAsia="仿宋" w:cs="仿宋"/>
          <w:color w:val="auto"/>
        </w:rPr>
      </w:pPr>
      <w:r>
        <w:rPr>
          <w:color w:val="auto"/>
        </w:rPr>
        <w:fldChar w:fldCharType="begin"/>
      </w:r>
      <w:r>
        <w:rPr>
          <w:color w:val="auto"/>
        </w:rPr>
        <w:instrText xml:space="preserve"> HYPERLINK \l "_Toc5989" </w:instrText>
      </w:r>
      <w:r>
        <w:rPr>
          <w:color w:val="auto"/>
        </w:rPr>
        <w:fldChar w:fldCharType="separate"/>
      </w:r>
      <w:r>
        <w:rPr>
          <w:rFonts w:hint="eastAsia" w:ascii="仿宋" w:hAnsi="仿宋" w:eastAsia="仿宋" w:cs="仿宋"/>
          <w:color w:val="auto"/>
        </w:rPr>
        <w:t>第三章 评标办法（综合评估法）</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_Toc5989 \h </w:instrText>
      </w:r>
      <w:r>
        <w:rPr>
          <w:rFonts w:hint="eastAsia" w:ascii="仿宋" w:hAnsi="仿宋" w:eastAsia="仿宋" w:cs="仿宋"/>
          <w:color w:val="auto"/>
        </w:rPr>
        <w:fldChar w:fldCharType="separate"/>
      </w:r>
      <w:r>
        <w:rPr>
          <w:rFonts w:hint="eastAsia" w:ascii="仿宋" w:hAnsi="仿宋" w:eastAsia="仿宋" w:cs="仿宋"/>
          <w:color w:val="auto"/>
        </w:rPr>
        <w:t>23</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7B17A299">
      <w:pPr>
        <w:pStyle w:val="20"/>
        <w:tabs>
          <w:tab w:val="right" w:leader="dot" w:pos="9746"/>
        </w:tabs>
        <w:rPr>
          <w:rFonts w:hint="eastAsia" w:ascii="仿宋" w:hAnsi="仿宋" w:eastAsia="仿宋" w:cs="仿宋"/>
          <w:color w:val="auto"/>
        </w:rPr>
      </w:pPr>
      <w:r>
        <w:rPr>
          <w:color w:val="auto"/>
        </w:rPr>
        <w:fldChar w:fldCharType="begin"/>
      </w:r>
      <w:r>
        <w:rPr>
          <w:color w:val="auto"/>
        </w:rPr>
        <w:instrText xml:space="preserve"> HYPERLINK \l "_Toc20041" </w:instrText>
      </w:r>
      <w:r>
        <w:rPr>
          <w:color w:val="auto"/>
        </w:rPr>
        <w:fldChar w:fldCharType="separate"/>
      </w:r>
      <w:r>
        <w:rPr>
          <w:rFonts w:hint="eastAsia" w:ascii="仿宋" w:hAnsi="仿宋" w:eastAsia="仿宋" w:cs="仿宋"/>
          <w:color w:val="auto"/>
        </w:rPr>
        <w:t>评标办法前附表</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_Toc20041 \h </w:instrText>
      </w:r>
      <w:r>
        <w:rPr>
          <w:rFonts w:hint="eastAsia" w:ascii="仿宋" w:hAnsi="仿宋" w:eastAsia="仿宋" w:cs="仿宋"/>
          <w:color w:val="auto"/>
        </w:rPr>
        <w:fldChar w:fldCharType="separate"/>
      </w:r>
      <w:r>
        <w:rPr>
          <w:rFonts w:hint="eastAsia" w:ascii="仿宋" w:hAnsi="仿宋" w:eastAsia="仿宋" w:cs="仿宋"/>
          <w:color w:val="auto"/>
        </w:rPr>
        <w:t>23</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54C5AF95">
      <w:pPr>
        <w:pStyle w:val="20"/>
        <w:tabs>
          <w:tab w:val="right" w:leader="dot" w:pos="9746"/>
        </w:tabs>
        <w:rPr>
          <w:rFonts w:hint="eastAsia" w:ascii="仿宋" w:hAnsi="仿宋" w:eastAsia="仿宋" w:cs="仿宋"/>
          <w:color w:val="auto"/>
        </w:rPr>
      </w:pPr>
      <w:r>
        <w:rPr>
          <w:color w:val="auto"/>
        </w:rPr>
        <w:fldChar w:fldCharType="begin"/>
      </w:r>
      <w:r>
        <w:rPr>
          <w:color w:val="auto"/>
        </w:rPr>
        <w:instrText xml:space="preserve"> HYPERLINK \l "_Toc24117" </w:instrText>
      </w:r>
      <w:r>
        <w:rPr>
          <w:color w:val="auto"/>
        </w:rPr>
        <w:fldChar w:fldCharType="separate"/>
      </w:r>
      <w:r>
        <w:rPr>
          <w:rFonts w:hint="eastAsia" w:ascii="仿宋" w:hAnsi="仿宋" w:eastAsia="仿宋" w:cs="仿宋"/>
          <w:color w:val="auto"/>
        </w:rPr>
        <w:t>第四章 合同条款及格式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_Toc24117 \h </w:instrText>
      </w:r>
      <w:r>
        <w:rPr>
          <w:rFonts w:hint="eastAsia" w:ascii="仿宋" w:hAnsi="仿宋" w:eastAsia="仿宋" w:cs="仿宋"/>
          <w:color w:val="auto"/>
        </w:rPr>
        <w:fldChar w:fldCharType="separate"/>
      </w:r>
      <w:r>
        <w:rPr>
          <w:rFonts w:hint="eastAsia" w:ascii="仿宋" w:hAnsi="仿宋" w:eastAsia="仿宋" w:cs="仿宋"/>
          <w:color w:val="auto"/>
        </w:rPr>
        <w:t>31</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3EEDD101">
      <w:pPr>
        <w:pStyle w:val="20"/>
        <w:tabs>
          <w:tab w:val="right" w:leader="dot" w:pos="9746"/>
        </w:tabs>
        <w:rPr>
          <w:rFonts w:hint="eastAsia" w:ascii="仿宋" w:hAnsi="仿宋" w:eastAsia="仿宋" w:cs="仿宋"/>
          <w:color w:val="auto"/>
        </w:rPr>
      </w:pPr>
      <w:r>
        <w:rPr>
          <w:color w:val="auto"/>
        </w:rPr>
        <w:fldChar w:fldCharType="begin"/>
      </w:r>
      <w:r>
        <w:rPr>
          <w:color w:val="auto"/>
        </w:rPr>
        <w:instrText xml:space="preserve"> HYPERLINK \l "_Toc7448" </w:instrText>
      </w:r>
      <w:r>
        <w:rPr>
          <w:color w:val="auto"/>
        </w:rPr>
        <w:fldChar w:fldCharType="separate"/>
      </w:r>
      <w:r>
        <w:rPr>
          <w:rFonts w:hint="eastAsia" w:ascii="仿宋" w:hAnsi="仿宋" w:eastAsia="仿宋" w:cs="仿宋"/>
          <w:color w:val="auto"/>
        </w:rPr>
        <w:t>第二卷</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_Toc7448 \h </w:instrText>
      </w:r>
      <w:r>
        <w:rPr>
          <w:rFonts w:hint="eastAsia" w:ascii="仿宋" w:hAnsi="仿宋" w:eastAsia="仿宋" w:cs="仿宋"/>
          <w:color w:val="auto"/>
        </w:rPr>
        <w:fldChar w:fldCharType="separate"/>
      </w:r>
      <w:r>
        <w:rPr>
          <w:rFonts w:hint="eastAsia" w:ascii="仿宋" w:hAnsi="仿宋" w:eastAsia="仿宋" w:cs="仿宋"/>
          <w:color w:val="auto"/>
        </w:rPr>
        <w:t>32</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477E017">
      <w:pPr>
        <w:pStyle w:val="20"/>
        <w:tabs>
          <w:tab w:val="right" w:leader="dot" w:pos="9746"/>
        </w:tabs>
        <w:rPr>
          <w:rFonts w:hint="eastAsia" w:ascii="仿宋" w:hAnsi="仿宋" w:eastAsia="仿宋" w:cs="仿宋"/>
          <w:color w:val="auto"/>
        </w:rPr>
      </w:pPr>
      <w:r>
        <w:rPr>
          <w:color w:val="auto"/>
        </w:rPr>
        <w:fldChar w:fldCharType="begin"/>
      </w:r>
      <w:r>
        <w:rPr>
          <w:color w:val="auto"/>
        </w:rPr>
        <w:instrText xml:space="preserve"> HYPERLINK \l "_Toc12073" </w:instrText>
      </w:r>
      <w:r>
        <w:rPr>
          <w:color w:val="auto"/>
        </w:rPr>
        <w:fldChar w:fldCharType="separate"/>
      </w:r>
      <w:r>
        <w:rPr>
          <w:rFonts w:hint="eastAsia" w:ascii="仿宋" w:hAnsi="仿宋" w:eastAsia="仿宋" w:cs="仿宋"/>
          <w:color w:val="auto"/>
        </w:rPr>
        <w:t>第五章 委托人要求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_Toc12073 \h </w:instrText>
      </w:r>
      <w:r>
        <w:rPr>
          <w:rFonts w:hint="eastAsia" w:ascii="仿宋" w:hAnsi="仿宋" w:eastAsia="仿宋" w:cs="仿宋"/>
          <w:color w:val="auto"/>
        </w:rPr>
        <w:fldChar w:fldCharType="separate"/>
      </w:r>
      <w:r>
        <w:rPr>
          <w:rFonts w:hint="eastAsia" w:ascii="仿宋" w:hAnsi="仿宋" w:eastAsia="仿宋" w:cs="仿宋"/>
          <w:color w:val="auto"/>
        </w:rPr>
        <w:t>32</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5DCAC32">
      <w:pPr>
        <w:pStyle w:val="20"/>
        <w:tabs>
          <w:tab w:val="right" w:leader="dot" w:pos="9746"/>
        </w:tabs>
        <w:rPr>
          <w:rFonts w:hint="eastAsia" w:ascii="仿宋" w:hAnsi="仿宋" w:eastAsia="仿宋" w:cs="仿宋"/>
          <w:color w:val="auto"/>
        </w:rPr>
      </w:pPr>
      <w:r>
        <w:rPr>
          <w:color w:val="auto"/>
        </w:rPr>
        <w:fldChar w:fldCharType="begin"/>
      </w:r>
      <w:r>
        <w:rPr>
          <w:color w:val="auto"/>
        </w:rPr>
        <w:instrText xml:space="preserve"> HYPERLINK \l "_Toc31926" </w:instrText>
      </w:r>
      <w:r>
        <w:rPr>
          <w:color w:val="auto"/>
        </w:rPr>
        <w:fldChar w:fldCharType="separate"/>
      </w:r>
      <w:r>
        <w:rPr>
          <w:rFonts w:hint="eastAsia" w:ascii="仿宋" w:hAnsi="仿宋" w:eastAsia="仿宋" w:cs="仿宋"/>
          <w:color w:val="auto"/>
        </w:rPr>
        <w:t>第三卷</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_Toc31926 \h </w:instrText>
      </w:r>
      <w:r>
        <w:rPr>
          <w:rFonts w:hint="eastAsia" w:ascii="仿宋" w:hAnsi="仿宋" w:eastAsia="仿宋" w:cs="仿宋"/>
          <w:color w:val="auto"/>
        </w:rPr>
        <w:fldChar w:fldCharType="separate"/>
      </w:r>
      <w:r>
        <w:rPr>
          <w:rFonts w:hint="eastAsia" w:ascii="仿宋" w:hAnsi="仿宋" w:eastAsia="仿宋" w:cs="仿宋"/>
          <w:color w:val="auto"/>
        </w:rPr>
        <w:t>33</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3DC6CBD6">
      <w:pPr>
        <w:pStyle w:val="20"/>
        <w:tabs>
          <w:tab w:val="right" w:leader="dot" w:pos="9746"/>
        </w:tabs>
        <w:rPr>
          <w:rFonts w:hint="eastAsia" w:ascii="仿宋" w:hAnsi="仿宋" w:eastAsia="仿宋" w:cs="仿宋"/>
          <w:color w:val="auto"/>
        </w:rPr>
      </w:pPr>
      <w:r>
        <w:rPr>
          <w:color w:val="auto"/>
        </w:rPr>
        <w:fldChar w:fldCharType="begin"/>
      </w:r>
      <w:r>
        <w:rPr>
          <w:color w:val="auto"/>
        </w:rPr>
        <w:instrText xml:space="preserve"> HYPERLINK \l "_Toc30980" </w:instrText>
      </w:r>
      <w:r>
        <w:rPr>
          <w:color w:val="auto"/>
        </w:rPr>
        <w:fldChar w:fldCharType="separate"/>
      </w:r>
      <w:r>
        <w:rPr>
          <w:rFonts w:hint="eastAsia" w:ascii="仿宋" w:hAnsi="仿宋" w:eastAsia="仿宋" w:cs="仿宋"/>
          <w:color w:val="auto"/>
        </w:rPr>
        <w:t>第六章 投标文件格式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_Toc30980 \h </w:instrText>
      </w:r>
      <w:r>
        <w:rPr>
          <w:rFonts w:hint="eastAsia" w:ascii="仿宋" w:hAnsi="仿宋" w:eastAsia="仿宋" w:cs="仿宋"/>
          <w:color w:val="auto"/>
        </w:rPr>
        <w:fldChar w:fldCharType="separate"/>
      </w:r>
      <w:r>
        <w:rPr>
          <w:rFonts w:hint="eastAsia" w:ascii="仿宋" w:hAnsi="仿宋" w:eastAsia="仿宋" w:cs="仿宋"/>
          <w:color w:val="auto"/>
        </w:rPr>
        <w:t>33</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0E86AA23">
      <w:pPr>
        <w:pStyle w:val="15"/>
        <w:tabs>
          <w:tab w:val="left" w:leader="dot" w:pos="8526"/>
        </w:tabs>
        <w:spacing w:before="304" w:line="360" w:lineRule="auto"/>
        <w:ind w:right="704"/>
        <w:rPr>
          <w:rFonts w:hint="eastAsia" w:ascii="仿宋" w:hAnsi="仿宋" w:eastAsia="仿宋" w:cs="仿宋"/>
          <w:color w:val="auto"/>
        </w:rPr>
      </w:pPr>
      <w:r>
        <w:rPr>
          <w:rFonts w:hint="eastAsia" w:ascii="仿宋" w:hAnsi="仿宋" w:eastAsia="仿宋" w:cs="仿宋"/>
          <w:color w:val="auto"/>
        </w:rPr>
        <w:fldChar w:fldCharType="end"/>
      </w:r>
    </w:p>
    <w:p w14:paraId="5F39A893">
      <w:pPr>
        <w:pStyle w:val="3"/>
        <w:spacing w:line="360" w:lineRule="auto"/>
        <w:rPr>
          <w:rFonts w:hint="eastAsia" w:ascii="仿宋" w:hAnsi="仿宋" w:eastAsia="仿宋" w:cs="仿宋"/>
          <w:color w:val="auto"/>
        </w:rPr>
        <w:sectPr>
          <w:footerReference r:id="rId3" w:type="default"/>
          <w:pgSz w:w="11906" w:h="16838"/>
          <w:pgMar w:top="1440" w:right="1080" w:bottom="1440" w:left="1080" w:header="0" w:footer="841" w:gutter="0"/>
          <w:cols w:space="720" w:num="1"/>
          <w:docGrid w:linePitch="312" w:charSpace="2048"/>
        </w:sectPr>
      </w:pPr>
    </w:p>
    <w:p w14:paraId="42050185">
      <w:pPr>
        <w:pStyle w:val="3"/>
        <w:spacing w:line="360" w:lineRule="auto"/>
        <w:rPr>
          <w:rFonts w:hint="eastAsia" w:ascii="仿宋" w:hAnsi="仿宋" w:eastAsia="仿宋" w:cs="仿宋"/>
          <w:color w:val="auto"/>
        </w:rPr>
      </w:pPr>
      <w:bookmarkStart w:id="0" w:name="_Toc9078"/>
      <w:r>
        <w:rPr>
          <w:rFonts w:hint="eastAsia" w:ascii="仿宋" w:hAnsi="仿宋" w:eastAsia="仿宋" w:cs="仿宋"/>
          <w:color w:val="auto"/>
        </w:rPr>
        <w:t>第一卷</w:t>
      </w:r>
      <w:bookmarkEnd w:id="0"/>
    </w:p>
    <w:p w14:paraId="5518174B">
      <w:pPr>
        <w:numPr>
          <w:ilvl w:val="0"/>
          <w:numId w:val="1"/>
        </w:numPr>
        <w:spacing w:line="360" w:lineRule="auto"/>
        <w:jc w:val="center"/>
        <w:outlineLvl w:val="0"/>
        <w:rPr>
          <w:rFonts w:hint="eastAsia" w:ascii="仿宋" w:hAnsi="仿宋" w:eastAsia="仿宋" w:cs="仿宋"/>
          <w:b/>
          <w:color w:val="auto"/>
          <w:kern w:val="44"/>
          <w:sz w:val="44"/>
          <w:szCs w:val="20"/>
        </w:rPr>
      </w:pPr>
      <w:bookmarkStart w:id="1" w:name="_Toc23825"/>
      <w:bookmarkStart w:id="2" w:name="_Toc19406"/>
      <w:bookmarkStart w:id="3" w:name="_Toc153"/>
      <w:bookmarkStart w:id="4" w:name="_Toc526786483"/>
      <w:r>
        <w:rPr>
          <w:rFonts w:hint="eastAsia" w:ascii="仿宋" w:hAnsi="仿宋" w:eastAsia="仿宋" w:cs="仿宋"/>
          <w:b/>
          <w:color w:val="auto"/>
          <w:kern w:val="44"/>
          <w:sz w:val="44"/>
          <w:szCs w:val="20"/>
        </w:rPr>
        <w:t>招标公告</w:t>
      </w:r>
      <w:bookmarkEnd w:id="1"/>
      <w:bookmarkEnd w:id="2"/>
      <w:bookmarkEnd w:id="3"/>
      <w:bookmarkEnd w:id="4"/>
    </w:p>
    <w:p w14:paraId="18427922">
      <w:pPr>
        <w:spacing w:line="360" w:lineRule="auto"/>
        <w:jc w:val="center"/>
        <w:rPr>
          <w:rFonts w:hint="eastAsia" w:ascii="仿宋" w:hAnsi="仿宋" w:eastAsia="仿宋" w:cs="仿宋"/>
          <w:b/>
          <w:color w:val="auto"/>
          <w:kern w:val="44"/>
          <w:sz w:val="44"/>
          <w:szCs w:val="20"/>
        </w:rPr>
        <w:sectPr>
          <w:footerReference r:id="rId4" w:type="default"/>
          <w:pgSz w:w="11906" w:h="16838"/>
          <w:pgMar w:top="1500" w:right="1100" w:bottom="1040" w:left="1134" w:header="0" w:footer="841" w:gutter="0"/>
          <w:pgNumType w:start="1"/>
          <w:cols w:space="720" w:num="1"/>
          <w:docGrid w:linePitch="312" w:charSpace="2048"/>
        </w:sectPr>
      </w:pPr>
      <w:r>
        <w:rPr>
          <w:rFonts w:hint="eastAsia" w:ascii="仿宋" w:hAnsi="仿宋" w:eastAsia="仿宋" w:cs="仿宋"/>
          <w:b/>
          <w:color w:val="auto"/>
          <w:kern w:val="44"/>
          <w:sz w:val="44"/>
          <w:szCs w:val="20"/>
        </w:rPr>
        <w:t>（另   册）</w:t>
      </w:r>
    </w:p>
    <w:p w14:paraId="492DBB82">
      <w:pPr>
        <w:pStyle w:val="3"/>
        <w:numPr>
          <w:ilvl w:val="0"/>
          <w:numId w:val="1"/>
        </w:numPr>
        <w:spacing w:line="360" w:lineRule="auto"/>
        <w:rPr>
          <w:rFonts w:hint="eastAsia" w:ascii="仿宋" w:hAnsi="仿宋" w:eastAsia="仿宋" w:cs="仿宋"/>
          <w:color w:val="auto"/>
        </w:rPr>
      </w:pPr>
      <w:bookmarkStart w:id="5" w:name="_Toc32062"/>
      <w:r>
        <w:rPr>
          <w:rFonts w:hint="eastAsia" w:ascii="仿宋" w:hAnsi="仿宋" w:eastAsia="仿宋" w:cs="仿宋"/>
          <w:color w:val="auto"/>
        </w:rPr>
        <w:t>投标人须知</w:t>
      </w:r>
      <w:bookmarkEnd w:id="5"/>
    </w:p>
    <w:p w14:paraId="7A7F3FDE">
      <w:pPr>
        <w:jc w:val="center"/>
        <w:rPr>
          <w:rFonts w:hint="eastAsia" w:ascii="仿宋" w:hAnsi="仿宋" w:eastAsia="仿宋" w:cs="仿宋"/>
          <w:color w:val="auto"/>
        </w:rPr>
      </w:pPr>
      <w:r>
        <w:rPr>
          <w:rFonts w:hint="eastAsia" w:ascii="仿宋" w:hAnsi="仿宋" w:eastAsia="仿宋" w:cs="仿宋"/>
          <w:bCs/>
          <w:color w:val="auto"/>
          <w:sz w:val="32"/>
          <w:szCs w:val="32"/>
        </w:rPr>
        <w:t>投标人须知前附表</w:t>
      </w:r>
    </w:p>
    <w:tbl>
      <w:tblPr>
        <w:tblStyle w:val="18"/>
        <w:tblW w:w="100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360"/>
        <w:gridCol w:w="5440"/>
      </w:tblGrid>
      <w:tr w14:paraId="629E4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14:paraId="7EC21916">
            <w:pPr>
              <w:adjustRightInd w:val="0"/>
              <w:snapToGrid w:val="0"/>
              <w:spacing w:line="400" w:lineRule="exact"/>
              <w:ind w:left="42" w:leftChars="20" w:right="42" w:rightChars="20"/>
              <w:jc w:val="center"/>
              <w:rPr>
                <w:rFonts w:hint="eastAsia" w:ascii="仿宋" w:hAnsi="仿宋" w:eastAsia="仿宋" w:cs="仿宋"/>
                <w:bCs/>
                <w:color w:val="auto"/>
                <w:szCs w:val="21"/>
              </w:rPr>
            </w:pPr>
            <w:bookmarkStart w:id="6" w:name="_bookmark19"/>
            <w:bookmarkEnd w:id="6"/>
            <w:r>
              <w:rPr>
                <w:rFonts w:hint="eastAsia" w:ascii="仿宋" w:hAnsi="仿宋" w:eastAsia="仿宋" w:cs="仿宋"/>
                <w:bCs/>
                <w:color w:val="auto"/>
                <w:szCs w:val="21"/>
              </w:rPr>
              <w:t>条款号</w:t>
            </w:r>
          </w:p>
        </w:tc>
        <w:tc>
          <w:tcPr>
            <w:tcW w:w="3360" w:type="dxa"/>
            <w:vAlign w:val="center"/>
          </w:tcPr>
          <w:p w14:paraId="7749617E">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条款名称</w:t>
            </w:r>
          </w:p>
        </w:tc>
        <w:tc>
          <w:tcPr>
            <w:tcW w:w="5440" w:type="dxa"/>
            <w:vAlign w:val="center"/>
          </w:tcPr>
          <w:p w14:paraId="552E0C64">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编列内容</w:t>
            </w:r>
          </w:p>
        </w:tc>
      </w:tr>
      <w:tr w14:paraId="2CCB2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jc w:val="center"/>
        </w:trPr>
        <w:tc>
          <w:tcPr>
            <w:tcW w:w="1252" w:type="dxa"/>
            <w:vAlign w:val="center"/>
          </w:tcPr>
          <w:p w14:paraId="6E3BBC26">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1.1.2</w:t>
            </w:r>
          </w:p>
        </w:tc>
        <w:tc>
          <w:tcPr>
            <w:tcW w:w="3360" w:type="dxa"/>
            <w:tcBorders>
              <w:left w:val="single" w:color="000000" w:sz="4" w:space="0"/>
            </w:tcBorders>
            <w:vAlign w:val="center"/>
          </w:tcPr>
          <w:p w14:paraId="04ADDE17">
            <w:pPr>
              <w:adjustRightInd w:val="0"/>
              <w:snapToGrid w:val="0"/>
              <w:spacing w:line="400" w:lineRule="exact"/>
              <w:ind w:left="42" w:leftChars="20" w:right="42" w:rightChars="20"/>
              <w:jc w:val="center"/>
              <w:rPr>
                <w:rFonts w:hint="eastAsia" w:ascii="仿宋" w:hAnsi="仿宋" w:eastAsia="仿宋" w:cs="仿宋"/>
                <w:bCs/>
                <w:color w:val="auto"/>
                <w:szCs w:val="21"/>
                <w:u w:val="single"/>
              </w:rPr>
            </w:pPr>
            <w:r>
              <w:rPr>
                <w:rFonts w:hint="eastAsia" w:ascii="仿宋" w:hAnsi="仿宋" w:eastAsia="仿宋" w:cs="仿宋"/>
                <w:bCs/>
                <w:color w:val="auto"/>
                <w:szCs w:val="21"/>
                <w:u w:val="single"/>
              </w:rPr>
              <w:t>招标人</w:t>
            </w:r>
          </w:p>
        </w:tc>
        <w:tc>
          <w:tcPr>
            <w:tcW w:w="5440" w:type="dxa"/>
            <w:tcBorders>
              <w:left w:val="single" w:color="000000" w:sz="4" w:space="0"/>
            </w:tcBorders>
            <w:vAlign w:val="center"/>
          </w:tcPr>
          <w:p w14:paraId="1D2DDB92">
            <w:pPr>
              <w:adjustRightInd w:val="0"/>
              <w:snapToGrid w:val="0"/>
              <w:spacing w:line="360" w:lineRule="exact"/>
              <w:ind w:left="42" w:leftChars="20" w:right="42" w:rightChars="20"/>
              <w:rPr>
                <w:rFonts w:hint="eastAsia" w:ascii="仿宋" w:hAnsi="仿宋" w:eastAsia="仿宋" w:cs="仿宋"/>
                <w:bCs/>
                <w:color w:val="auto"/>
                <w:szCs w:val="21"/>
                <w:u w:val="single"/>
              </w:rPr>
            </w:pPr>
            <w:r>
              <w:rPr>
                <w:rFonts w:hint="eastAsia" w:ascii="仿宋" w:hAnsi="仿宋" w:eastAsia="仿宋" w:cs="仿宋"/>
                <w:bCs/>
                <w:color w:val="auto"/>
                <w:szCs w:val="21"/>
              </w:rPr>
              <w:t>名称：</w:t>
            </w:r>
            <w:r>
              <w:rPr>
                <w:rFonts w:hint="eastAsia" w:ascii="仿宋" w:hAnsi="仿宋" w:eastAsia="仿宋" w:cs="仿宋"/>
                <w:bCs/>
                <w:color w:val="auto"/>
                <w:szCs w:val="21"/>
                <w:u w:val="single"/>
              </w:rPr>
              <w:t>广州市白云区江高镇人民政府</w:t>
            </w:r>
          </w:p>
          <w:p w14:paraId="034D20E5">
            <w:pPr>
              <w:adjustRightInd w:val="0"/>
              <w:snapToGrid w:val="0"/>
              <w:spacing w:line="360" w:lineRule="exact"/>
              <w:ind w:left="42" w:leftChars="20" w:right="42" w:rightChars="20"/>
              <w:rPr>
                <w:rFonts w:hint="eastAsia" w:ascii="仿宋" w:hAnsi="仿宋" w:eastAsia="仿宋" w:cs="仿宋"/>
                <w:bCs/>
                <w:color w:val="auto"/>
                <w:szCs w:val="21"/>
                <w:u w:val="single"/>
              </w:rPr>
            </w:pPr>
            <w:r>
              <w:rPr>
                <w:rFonts w:hint="eastAsia" w:ascii="仿宋" w:hAnsi="仿宋" w:eastAsia="仿宋" w:cs="仿宋"/>
                <w:bCs/>
                <w:color w:val="auto"/>
                <w:szCs w:val="21"/>
              </w:rPr>
              <w:t>地址：</w:t>
            </w:r>
            <w:r>
              <w:rPr>
                <w:rFonts w:hint="eastAsia" w:ascii="仿宋" w:hAnsi="仿宋" w:eastAsia="仿宋" w:cs="仿宋"/>
                <w:bCs/>
                <w:color w:val="auto"/>
                <w:szCs w:val="21"/>
                <w:u w:val="single"/>
              </w:rPr>
              <w:t>广州市白云区江高镇江府路1号</w:t>
            </w:r>
          </w:p>
          <w:p w14:paraId="40F3B527">
            <w:pPr>
              <w:adjustRightInd w:val="0"/>
              <w:snapToGrid w:val="0"/>
              <w:spacing w:line="360" w:lineRule="exact"/>
              <w:ind w:left="42" w:leftChars="20" w:right="42" w:rightChars="20"/>
              <w:rPr>
                <w:rFonts w:hint="eastAsia" w:ascii="仿宋" w:hAnsi="仿宋" w:eastAsia="仿宋" w:cs="仿宋"/>
                <w:bCs/>
                <w:color w:val="auto"/>
                <w:szCs w:val="21"/>
                <w:u w:val="single"/>
              </w:rPr>
            </w:pPr>
            <w:r>
              <w:rPr>
                <w:rFonts w:hint="eastAsia" w:ascii="仿宋" w:hAnsi="仿宋" w:eastAsia="仿宋" w:cs="仿宋"/>
                <w:bCs/>
                <w:color w:val="auto"/>
                <w:szCs w:val="21"/>
              </w:rPr>
              <w:t>联 系 人：</w:t>
            </w:r>
            <w:r>
              <w:rPr>
                <w:rFonts w:hint="eastAsia" w:ascii="仿宋" w:hAnsi="仿宋" w:eastAsia="仿宋" w:cs="仿宋"/>
                <w:bCs/>
                <w:color w:val="auto"/>
                <w:szCs w:val="21"/>
                <w:u w:val="single"/>
              </w:rPr>
              <w:t>郑工</w:t>
            </w:r>
          </w:p>
          <w:p w14:paraId="60796958">
            <w:pPr>
              <w:adjustRightInd w:val="0"/>
              <w:snapToGrid w:val="0"/>
              <w:spacing w:line="360" w:lineRule="exact"/>
              <w:ind w:left="42" w:leftChars="20" w:right="42" w:rightChars="20"/>
              <w:rPr>
                <w:rFonts w:hint="eastAsia" w:ascii="仿宋" w:hAnsi="仿宋" w:eastAsia="仿宋" w:cs="仿宋"/>
                <w:bCs/>
                <w:color w:val="auto"/>
                <w:szCs w:val="21"/>
                <w:u w:val="single"/>
              </w:rPr>
            </w:pPr>
            <w:r>
              <w:rPr>
                <w:rFonts w:hint="eastAsia" w:ascii="仿宋" w:hAnsi="仿宋" w:eastAsia="仿宋" w:cs="仿宋"/>
                <w:bCs/>
                <w:color w:val="auto"/>
                <w:szCs w:val="21"/>
              </w:rPr>
              <w:t>联系电话：</w:t>
            </w:r>
            <w:r>
              <w:rPr>
                <w:rFonts w:hint="eastAsia" w:ascii="仿宋" w:hAnsi="仿宋" w:eastAsia="仿宋" w:cs="仿宋"/>
                <w:color w:val="auto"/>
                <w:u w:val="single"/>
              </w:rPr>
              <w:t>020-36163420</w:t>
            </w:r>
          </w:p>
        </w:tc>
      </w:tr>
      <w:tr w14:paraId="0A247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jc w:val="center"/>
        </w:trPr>
        <w:tc>
          <w:tcPr>
            <w:tcW w:w="1252" w:type="dxa"/>
            <w:vAlign w:val="center"/>
          </w:tcPr>
          <w:p w14:paraId="098D6FD9">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1.1.3</w:t>
            </w:r>
          </w:p>
        </w:tc>
        <w:tc>
          <w:tcPr>
            <w:tcW w:w="3360" w:type="dxa"/>
            <w:tcBorders>
              <w:left w:val="single" w:color="000000" w:sz="4" w:space="0"/>
            </w:tcBorders>
            <w:vAlign w:val="center"/>
          </w:tcPr>
          <w:p w14:paraId="12089CEB">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招标代理机构</w:t>
            </w:r>
          </w:p>
        </w:tc>
        <w:tc>
          <w:tcPr>
            <w:tcW w:w="5440" w:type="dxa"/>
            <w:tcBorders>
              <w:left w:val="single" w:color="000000" w:sz="4" w:space="0"/>
            </w:tcBorders>
            <w:vAlign w:val="center"/>
          </w:tcPr>
          <w:p w14:paraId="6F78A8FA">
            <w:pPr>
              <w:adjustRightInd w:val="0"/>
              <w:snapToGrid w:val="0"/>
              <w:spacing w:line="360" w:lineRule="exact"/>
              <w:ind w:left="42" w:leftChars="20" w:right="42" w:rightChars="2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招标代理机构：</w:t>
            </w:r>
            <w:r>
              <w:rPr>
                <w:rFonts w:hint="eastAsia" w:ascii="仿宋" w:hAnsi="仿宋" w:eastAsia="仿宋" w:cs="仿宋"/>
                <w:color w:val="auto"/>
                <w:szCs w:val="21"/>
                <w:u w:val="single"/>
                <w:lang w:val="en-US" w:eastAsia="zh-CN"/>
              </w:rPr>
              <w:t>广州万安建设监理有限公司</w:t>
            </w:r>
          </w:p>
          <w:p w14:paraId="02F77536">
            <w:pPr>
              <w:adjustRightInd w:val="0"/>
              <w:snapToGrid w:val="0"/>
              <w:spacing w:line="360" w:lineRule="exact"/>
              <w:ind w:left="42" w:leftChars="20" w:right="42" w:rightChars="20"/>
              <w:rPr>
                <w:rFonts w:hint="eastAsia" w:ascii="仿宋" w:hAnsi="仿宋" w:eastAsia="仿宋" w:cs="仿宋"/>
                <w:color w:val="auto"/>
                <w:szCs w:val="21"/>
                <w:u w:val="single"/>
              </w:rPr>
            </w:pPr>
            <w:r>
              <w:rPr>
                <w:rFonts w:hint="eastAsia" w:ascii="仿宋" w:hAnsi="仿宋" w:eastAsia="仿宋" w:cs="仿宋"/>
                <w:color w:val="auto"/>
                <w:szCs w:val="21"/>
              </w:rPr>
              <w:t>联系地址：</w:t>
            </w:r>
            <w:r>
              <w:rPr>
                <w:rFonts w:hint="eastAsia" w:ascii="仿宋" w:hAnsi="仿宋" w:eastAsia="仿宋" w:cs="仿宋"/>
                <w:color w:val="auto"/>
                <w:szCs w:val="21"/>
                <w:u w:val="single"/>
              </w:rPr>
              <w:t>广州市天河区建中路64号、66号西501-1</w:t>
            </w:r>
          </w:p>
          <w:p w14:paraId="6A584BCA">
            <w:pPr>
              <w:adjustRightInd w:val="0"/>
              <w:snapToGrid w:val="0"/>
              <w:spacing w:line="360" w:lineRule="exact"/>
              <w:ind w:left="42" w:leftChars="20" w:right="42" w:rightChars="20"/>
              <w:rPr>
                <w:rFonts w:hint="eastAsia" w:ascii="仿宋" w:hAnsi="仿宋" w:eastAsia="仿宋" w:cs="仿宋"/>
                <w:color w:val="auto"/>
                <w:szCs w:val="21"/>
                <w:u w:val="single"/>
              </w:rPr>
            </w:pPr>
            <w:r>
              <w:rPr>
                <w:rFonts w:hint="eastAsia" w:ascii="仿宋" w:hAnsi="仿宋" w:eastAsia="仿宋" w:cs="仿宋"/>
                <w:color w:val="auto"/>
                <w:szCs w:val="21"/>
              </w:rPr>
              <w:t>联 系 人：</w:t>
            </w:r>
            <w:r>
              <w:rPr>
                <w:rFonts w:hint="eastAsia" w:ascii="仿宋" w:hAnsi="仿宋" w:eastAsia="仿宋" w:cs="仿宋"/>
                <w:color w:val="auto"/>
                <w:szCs w:val="21"/>
                <w:u w:val="single"/>
              </w:rPr>
              <w:t>张工</w:t>
            </w:r>
            <w:bookmarkStart w:id="51" w:name="_GoBack"/>
            <w:bookmarkEnd w:id="51"/>
          </w:p>
          <w:p w14:paraId="586086E9">
            <w:pPr>
              <w:adjustRightInd w:val="0"/>
              <w:snapToGrid w:val="0"/>
              <w:spacing w:line="360" w:lineRule="exact"/>
              <w:ind w:left="42" w:leftChars="20" w:right="42" w:rightChars="20"/>
              <w:rPr>
                <w:rFonts w:hint="default" w:ascii="仿宋" w:hAnsi="仿宋" w:eastAsia="仿宋" w:cs="仿宋"/>
                <w:bCs/>
                <w:color w:val="auto"/>
                <w:szCs w:val="21"/>
                <w:lang w:val="en-US" w:eastAsia="zh-CN"/>
              </w:rPr>
            </w:pPr>
            <w:r>
              <w:rPr>
                <w:rFonts w:hint="eastAsia" w:ascii="仿宋" w:hAnsi="仿宋" w:eastAsia="仿宋" w:cs="仿宋"/>
                <w:color w:val="auto"/>
                <w:szCs w:val="21"/>
              </w:rPr>
              <w:t>联系电话：</w:t>
            </w:r>
            <w:r>
              <w:rPr>
                <w:rFonts w:hint="eastAsia" w:ascii="仿宋" w:hAnsi="仿宋" w:eastAsia="仿宋" w:cs="仿宋"/>
                <w:color w:val="auto"/>
                <w:szCs w:val="21"/>
                <w:u w:val="single"/>
              </w:rPr>
              <w:t>020-85683007</w:t>
            </w:r>
            <w:r>
              <w:rPr>
                <w:rFonts w:hint="eastAsia" w:ascii="仿宋" w:hAnsi="仿宋" w:eastAsia="仿宋" w:cs="仿宋"/>
                <w:color w:val="auto"/>
                <w:szCs w:val="21"/>
                <w:u w:val="single"/>
                <w:lang w:val="en-US" w:eastAsia="zh-CN"/>
              </w:rPr>
              <w:t>,1533750594</w:t>
            </w:r>
          </w:p>
        </w:tc>
      </w:tr>
      <w:tr w14:paraId="7B4D3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14:paraId="3362AF8E">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1.1.4</w:t>
            </w:r>
          </w:p>
        </w:tc>
        <w:tc>
          <w:tcPr>
            <w:tcW w:w="3360" w:type="dxa"/>
            <w:tcBorders>
              <w:left w:val="single" w:color="000000" w:sz="4" w:space="0"/>
            </w:tcBorders>
            <w:vAlign w:val="center"/>
          </w:tcPr>
          <w:p w14:paraId="6BF5B53F">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招标项目名称</w:t>
            </w:r>
          </w:p>
        </w:tc>
        <w:tc>
          <w:tcPr>
            <w:tcW w:w="5440" w:type="dxa"/>
            <w:tcBorders>
              <w:left w:val="single" w:color="000000" w:sz="4" w:space="0"/>
            </w:tcBorders>
            <w:vAlign w:val="center"/>
          </w:tcPr>
          <w:p w14:paraId="4C3729D9">
            <w:pPr>
              <w:adjustRightInd w:val="0"/>
              <w:snapToGrid w:val="0"/>
              <w:spacing w:line="360" w:lineRule="exact"/>
              <w:ind w:left="42" w:leftChars="20" w:right="42" w:rightChars="20"/>
              <w:rPr>
                <w:rFonts w:hint="eastAsia" w:ascii="仿宋" w:hAnsi="仿宋" w:eastAsia="仿宋" w:cs="仿宋"/>
                <w:bCs/>
                <w:color w:val="auto"/>
                <w:szCs w:val="21"/>
              </w:rPr>
            </w:pPr>
            <w:r>
              <w:rPr>
                <w:rFonts w:hint="eastAsia" w:ascii="仿宋" w:hAnsi="仿宋" w:eastAsia="仿宋" w:cs="仿宋"/>
                <w:color w:val="auto"/>
                <w:szCs w:val="21"/>
                <w:u w:val="single"/>
              </w:rPr>
              <w:t xml:space="preserve"> 江高镇农村基础设施建设项目全过程工程咨询（包含项目管理、工程监理）</w:t>
            </w:r>
          </w:p>
        </w:tc>
      </w:tr>
      <w:tr w14:paraId="4290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252" w:type="dxa"/>
            <w:vAlign w:val="center"/>
          </w:tcPr>
          <w:p w14:paraId="5D103BD4">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1.1.5</w:t>
            </w:r>
          </w:p>
        </w:tc>
        <w:tc>
          <w:tcPr>
            <w:tcW w:w="3360" w:type="dxa"/>
            <w:tcBorders>
              <w:left w:val="single" w:color="000000" w:sz="4" w:space="0"/>
            </w:tcBorders>
            <w:vAlign w:val="center"/>
          </w:tcPr>
          <w:p w14:paraId="52D421A3">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项目建设地点</w:t>
            </w:r>
          </w:p>
        </w:tc>
        <w:tc>
          <w:tcPr>
            <w:tcW w:w="5440" w:type="dxa"/>
            <w:tcBorders>
              <w:left w:val="single" w:color="000000" w:sz="4" w:space="0"/>
            </w:tcBorders>
            <w:vAlign w:val="center"/>
          </w:tcPr>
          <w:p w14:paraId="2F1B3A17">
            <w:pPr>
              <w:adjustRightInd w:val="0"/>
              <w:snapToGrid w:val="0"/>
              <w:spacing w:line="400" w:lineRule="exact"/>
              <w:ind w:left="42" w:leftChars="20" w:right="42" w:rightChars="20"/>
              <w:rPr>
                <w:rFonts w:hint="eastAsia" w:ascii="仿宋" w:hAnsi="仿宋" w:eastAsia="仿宋" w:cs="仿宋"/>
                <w:bCs/>
                <w:color w:val="auto"/>
                <w:szCs w:val="21"/>
              </w:rPr>
            </w:pPr>
            <w:r>
              <w:rPr>
                <w:rFonts w:hint="eastAsia" w:ascii="仿宋" w:hAnsi="仿宋" w:eastAsia="仿宋" w:cs="仿宋"/>
                <w:color w:val="auto"/>
                <w:szCs w:val="21"/>
              </w:rPr>
              <w:t>详见招标公告</w:t>
            </w:r>
          </w:p>
        </w:tc>
      </w:tr>
      <w:tr w14:paraId="31F77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252" w:type="dxa"/>
            <w:vAlign w:val="center"/>
          </w:tcPr>
          <w:p w14:paraId="35584E69">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1.1.6</w:t>
            </w:r>
          </w:p>
        </w:tc>
        <w:tc>
          <w:tcPr>
            <w:tcW w:w="3360" w:type="dxa"/>
            <w:tcBorders>
              <w:left w:val="single" w:color="000000" w:sz="4" w:space="0"/>
            </w:tcBorders>
            <w:vAlign w:val="center"/>
          </w:tcPr>
          <w:p w14:paraId="17C4D4E9">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项目建设规模</w:t>
            </w:r>
          </w:p>
        </w:tc>
        <w:tc>
          <w:tcPr>
            <w:tcW w:w="5440" w:type="dxa"/>
            <w:tcBorders>
              <w:left w:val="single" w:color="000000" w:sz="4" w:space="0"/>
            </w:tcBorders>
            <w:vAlign w:val="center"/>
          </w:tcPr>
          <w:p w14:paraId="75289C0C">
            <w:pPr>
              <w:adjustRightInd w:val="0"/>
              <w:snapToGrid w:val="0"/>
              <w:spacing w:line="400" w:lineRule="exact"/>
              <w:ind w:left="42" w:leftChars="20" w:right="42" w:rightChars="20"/>
              <w:rPr>
                <w:rFonts w:hint="eastAsia" w:ascii="仿宋" w:hAnsi="仿宋" w:eastAsia="仿宋" w:cs="仿宋"/>
                <w:bCs/>
                <w:color w:val="auto"/>
                <w:szCs w:val="21"/>
              </w:rPr>
            </w:pPr>
            <w:r>
              <w:rPr>
                <w:rFonts w:hint="eastAsia" w:ascii="仿宋" w:hAnsi="仿宋" w:eastAsia="仿宋" w:cs="仿宋"/>
                <w:color w:val="auto"/>
                <w:szCs w:val="21"/>
              </w:rPr>
              <w:t>详见招标公告</w:t>
            </w:r>
          </w:p>
        </w:tc>
      </w:tr>
      <w:tr w14:paraId="560BF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14:paraId="7E463924">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1.1.7</w:t>
            </w:r>
          </w:p>
        </w:tc>
        <w:tc>
          <w:tcPr>
            <w:tcW w:w="3360" w:type="dxa"/>
            <w:tcBorders>
              <w:left w:val="single" w:color="000000" w:sz="4" w:space="0"/>
            </w:tcBorders>
            <w:vAlign w:val="center"/>
          </w:tcPr>
          <w:p w14:paraId="670B1DA6">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工程项目施工预计开工日期和建设周期</w:t>
            </w:r>
          </w:p>
        </w:tc>
        <w:tc>
          <w:tcPr>
            <w:tcW w:w="5440" w:type="dxa"/>
            <w:tcBorders>
              <w:left w:val="single" w:color="000000" w:sz="4" w:space="0"/>
            </w:tcBorders>
            <w:vAlign w:val="center"/>
          </w:tcPr>
          <w:p w14:paraId="307D6802">
            <w:pPr>
              <w:adjustRightInd w:val="0"/>
              <w:snapToGrid w:val="0"/>
              <w:spacing w:line="360" w:lineRule="exact"/>
              <w:ind w:left="42" w:leftChars="20" w:right="42" w:rightChars="20"/>
              <w:rPr>
                <w:rFonts w:hint="eastAsia" w:ascii="仿宋" w:hAnsi="仿宋" w:eastAsia="仿宋" w:cs="仿宋"/>
                <w:bCs/>
                <w:color w:val="auto"/>
                <w:szCs w:val="21"/>
              </w:rPr>
            </w:pPr>
            <w:r>
              <w:rPr>
                <w:rFonts w:hint="eastAsia" w:ascii="仿宋" w:hAnsi="仿宋" w:eastAsia="仿宋" w:cs="仿宋"/>
                <w:bCs/>
                <w:color w:val="auto"/>
                <w:szCs w:val="21"/>
              </w:rPr>
              <w:t>施工工期为业主下达开工令或开工报告审批之日起按施工进度要求控制。</w:t>
            </w:r>
          </w:p>
        </w:tc>
      </w:tr>
      <w:tr w14:paraId="6B50E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252" w:type="dxa"/>
            <w:vAlign w:val="center"/>
          </w:tcPr>
          <w:p w14:paraId="23AF1822">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1.1.8</w:t>
            </w:r>
          </w:p>
        </w:tc>
        <w:tc>
          <w:tcPr>
            <w:tcW w:w="3360" w:type="dxa"/>
            <w:tcBorders>
              <w:left w:val="single" w:color="000000" w:sz="4" w:space="0"/>
            </w:tcBorders>
            <w:vAlign w:val="center"/>
          </w:tcPr>
          <w:p w14:paraId="0F3D9716">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建筑安装工程费/工程概算</w:t>
            </w:r>
          </w:p>
        </w:tc>
        <w:tc>
          <w:tcPr>
            <w:tcW w:w="5440" w:type="dxa"/>
            <w:tcBorders>
              <w:left w:val="single" w:color="000000" w:sz="4" w:space="0"/>
            </w:tcBorders>
            <w:vAlign w:val="center"/>
          </w:tcPr>
          <w:p w14:paraId="48D9EC73">
            <w:pPr>
              <w:adjustRightInd w:val="0"/>
              <w:snapToGrid w:val="0"/>
              <w:spacing w:line="400" w:lineRule="exact"/>
              <w:ind w:left="42" w:leftChars="20" w:right="42" w:rightChars="20"/>
              <w:rPr>
                <w:rFonts w:hint="eastAsia" w:ascii="仿宋" w:hAnsi="仿宋" w:eastAsia="仿宋" w:cs="仿宋"/>
                <w:bCs/>
                <w:color w:val="auto"/>
                <w:szCs w:val="21"/>
              </w:rPr>
            </w:pPr>
            <w:r>
              <w:rPr>
                <w:rFonts w:hint="eastAsia" w:ascii="仿宋" w:hAnsi="仿宋" w:eastAsia="仿宋" w:cs="仿宋"/>
                <w:color w:val="auto"/>
                <w:szCs w:val="21"/>
              </w:rPr>
              <w:t>详见招标公告</w:t>
            </w:r>
          </w:p>
        </w:tc>
      </w:tr>
      <w:tr w14:paraId="0F307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252" w:type="dxa"/>
            <w:vAlign w:val="center"/>
          </w:tcPr>
          <w:p w14:paraId="18B6F2DB">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1.2.1</w:t>
            </w:r>
          </w:p>
        </w:tc>
        <w:tc>
          <w:tcPr>
            <w:tcW w:w="3360" w:type="dxa"/>
            <w:tcBorders>
              <w:left w:val="single" w:color="000000" w:sz="4" w:space="0"/>
            </w:tcBorders>
            <w:vAlign w:val="center"/>
          </w:tcPr>
          <w:p w14:paraId="3D8F70AF">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资金来源及比例</w:t>
            </w:r>
          </w:p>
        </w:tc>
        <w:tc>
          <w:tcPr>
            <w:tcW w:w="5440" w:type="dxa"/>
            <w:tcBorders>
              <w:left w:val="single" w:color="000000" w:sz="4" w:space="0"/>
            </w:tcBorders>
            <w:vAlign w:val="center"/>
          </w:tcPr>
          <w:p w14:paraId="42E2BB19">
            <w:pPr>
              <w:adjustRightInd w:val="0"/>
              <w:snapToGrid w:val="0"/>
              <w:spacing w:line="400" w:lineRule="exact"/>
              <w:ind w:left="42" w:leftChars="20" w:right="42" w:rightChars="20"/>
              <w:rPr>
                <w:rFonts w:hint="eastAsia" w:ascii="仿宋" w:hAnsi="仿宋" w:eastAsia="仿宋" w:cs="仿宋"/>
                <w:bCs/>
                <w:color w:val="auto"/>
                <w:szCs w:val="21"/>
              </w:rPr>
            </w:pPr>
            <w:r>
              <w:rPr>
                <w:rFonts w:hint="eastAsia" w:ascii="仿宋" w:hAnsi="仿宋" w:eastAsia="仿宋" w:cs="仿宋"/>
                <w:color w:val="auto"/>
                <w:szCs w:val="21"/>
              </w:rPr>
              <w:t>详见招标公告</w:t>
            </w:r>
          </w:p>
        </w:tc>
      </w:tr>
      <w:tr w14:paraId="2881B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52" w:type="dxa"/>
            <w:vAlign w:val="center"/>
          </w:tcPr>
          <w:p w14:paraId="51B3533C">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1.2.2</w:t>
            </w:r>
          </w:p>
        </w:tc>
        <w:tc>
          <w:tcPr>
            <w:tcW w:w="3360" w:type="dxa"/>
            <w:tcBorders>
              <w:left w:val="single" w:color="000000" w:sz="4" w:space="0"/>
            </w:tcBorders>
            <w:vAlign w:val="center"/>
          </w:tcPr>
          <w:p w14:paraId="678D1629">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资金落实情况</w:t>
            </w:r>
          </w:p>
        </w:tc>
        <w:tc>
          <w:tcPr>
            <w:tcW w:w="5440" w:type="dxa"/>
            <w:tcBorders>
              <w:left w:val="single" w:color="000000" w:sz="4" w:space="0"/>
            </w:tcBorders>
            <w:vAlign w:val="center"/>
          </w:tcPr>
          <w:p w14:paraId="2A981C48">
            <w:pPr>
              <w:adjustRightInd w:val="0"/>
              <w:snapToGrid w:val="0"/>
              <w:spacing w:line="400" w:lineRule="exact"/>
              <w:ind w:left="42" w:leftChars="20" w:right="42" w:rightChars="20"/>
              <w:rPr>
                <w:rFonts w:hint="eastAsia" w:ascii="仿宋" w:hAnsi="仿宋" w:eastAsia="仿宋" w:cs="仿宋"/>
                <w:bCs/>
                <w:color w:val="auto"/>
                <w:szCs w:val="21"/>
              </w:rPr>
            </w:pPr>
            <w:r>
              <w:rPr>
                <w:rFonts w:hint="eastAsia" w:ascii="仿宋" w:hAnsi="仿宋" w:eastAsia="仿宋" w:cs="仿宋"/>
                <w:color w:val="auto"/>
                <w:szCs w:val="21"/>
              </w:rPr>
              <w:t>已落实</w:t>
            </w:r>
          </w:p>
        </w:tc>
      </w:tr>
      <w:tr w14:paraId="7D9F0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2D0EC75">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1.3.1</w:t>
            </w:r>
          </w:p>
        </w:tc>
        <w:tc>
          <w:tcPr>
            <w:tcW w:w="3360" w:type="dxa"/>
            <w:tcBorders>
              <w:left w:val="single" w:color="000000" w:sz="4" w:space="0"/>
            </w:tcBorders>
            <w:vAlign w:val="center"/>
          </w:tcPr>
          <w:p w14:paraId="740BF0A2">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招标范围</w:t>
            </w:r>
          </w:p>
        </w:tc>
        <w:tc>
          <w:tcPr>
            <w:tcW w:w="5440" w:type="dxa"/>
            <w:tcBorders>
              <w:left w:val="single" w:color="000000" w:sz="4" w:space="0"/>
            </w:tcBorders>
            <w:vAlign w:val="center"/>
          </w:tcPr>
          <w:p w14:paraId="091B7688">
            <w:pPr>
              <w:adjustRightInd w:val="0"/>
              <w:snapToGrid w:val="0"/>
              <w:spacing w:line="400" w:lineRule="exact"/>
              <w:ind w:left="42" w:leftChars="20" w:right="42" w:rightChars="20"/>
              <w:rPr>
                <w:rFonts w:hint="eastAsia" w:ascii="仿宋" w:hAnsi="仿宋" w:eastAsia="仿宋" w:cs="仿宋"/>
                <w:bCs/>
                <w:color w:val="auto"/>
                <w:szCs w:val="21"/>
              </w:rPr>
            </w:pPr>
            <w:r>
              <w:rPr>
                <w:rFonts w:hint="eastAsia" w:ascii="仿宋" w:hAnsi="仿宋" w:eastAsia="仿宋" w:cs="仿宋"/>
                <w:color w:val="auto"/>
                <w:szCs w:val="21"/>
              </w:rPr>
              <w:t>详见招标公告</w:t>
            </w:r>
          </w:p>
        </w:tc>
      </w:tr>
      <w:tr w14:paraId="527C7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1252" w:type="dxa"/>
            <w:vAlign w:val="center"/>
          </w:tcPr>
          <w:p w14:paraId="58CF77A1">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1.3.2</w:t>
            </w:r>
          </w:p>
        </w:tc>
        <w:tc>
          <w:tcPr>
            <w:tcW w:w="3360" w:type="dxa"/>
            <w:tcBorders>
              <w:left w:val="single" w:color="000000" w:sz="4" w:space="0"/>
            </w:tcBorders>
            <w:vAlign w:val="center"/>
          </w:tcPr>
          <w:p w14:paraId="2A2D4D9B">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服务期限</w:t>
            </w:r>
          </w:p>
        </w:tc>
        <w:tc>
          <w:tcPr>
            <w:tcW w:w="5440" w:type="dxa"/>
            <w:tcBorders>
              <w:left w:val="single" w:color="000000" w:sz="4" w:space="0"/>
            </w:tcBorders>
            <w:vAlign w:val="center"/>
          </w:tcPr>
          <w:p w14:paraId="2706FF4A">
            <w:pPr>
              <w:adjustRightInd w:val="0"/>
              <w:snapToGrid w:val="0"/>
              <w:spacing w:line="400" w:lineRule="exact"/>
              <w:ind w:left="42" w:leftChars="20" w:right="42" w:rightChars="20"/>
              <w:rPr>
                <w:rFonts w:hint="eastAsia" w:ascii="仿宋" w:hAnsi="仿宋" w:eastAsia="仿宋" w:cs="仿宋"/>
                <w:bCs/>
                <w:color w:val="auto"/>
                <w:szCs w:val="21"/>
              </w:rPr>
            </w:pPr>
            <w:r>
              <w:rPr>
                <w:rFonts w:hint="eastAsia" w:ascii="仿宋" w:hAnsi="仿宋" w:eastAsia="仿宋" w:cs="仿宋"/>
                <w:color w:val="auto"/>
                <w:szCs w:val="21"/>
              </w:rPr>
              <w:t>详见招标公告</w:t>
            </w:r>
          </w:p>
        </w:tc>
      </w:tr>
      <w:tr w14:paraId="65A98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14:paraId="0B8A67F1">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1.3.3</w:t>
            </w:r>
          </w:p>
        </w:tc>
        <w:tc>
          <w:tcPr>
            <w:tcW w:w="3360" w:type="dxa"/>
            <w:tcBorders>
              <w:left w:val="single" w:color="000000" w:sz="4" w:space="0"/>
            </w:tcBorders>
            <w:vAlign w:val="center"/>
          </w:tcPr>
          <w:p w14:paraId="57C237D4">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质量标准</w:t>
            </w:r>
          </w:p>
        </w:tc>
        <w:tc>
          <w:tcPr>
            <w:tcW w:w="5440" w:type="dxa"/>
            <w:tcBorders>
              <w:left w:val="single" w:color="000000" w:sz="4" w:space="0"/>
            </w:tcBorders>
            <w:vAlign w:val="center"/>
          </w:tcPr>
          <w:p w14:paraId="50E4B175">
            <w:pPr>
              <w:pStyle w:val="21"/>
              <w:topLinePunct w:val="0"/>
              <w:spacing w:line="360" w:lineRule="exact"/>
              <w:ind w:left="42" w:leftChars="20" w:right="42" w:rightChars="20" w:firstLine="23" w:firstLineChars="11"/>
              <w:rPr>
                <w:rFonts w:hint="eastAsia" w:ascii="仿宋" w:hAnsi="仿宋" w:eastAsia="仿宋" w:cs="仿宋"/>
                <w:color w:val="auto"/>
                <w:spacing w:val="0"/>
                <w:sz w:val="21"/>
                <w:szCs w:val="21"/>
                <w:u w:val="single"/>
              </w:rPr>
            </w:pPr>
            <w:r>
              <w:rPr>
                <w:rFonts w:hint="eastAsia" w:ascii="仿宋" w:hAnsi="仿宋" w:eastAsia="仿宋" w:cs="仿宋"/>
                <w:color w:val="auto"/>
                <w:sz w:val="21"/>
                <w:szCs w:val="21"/>
                <w:u w:val="single"/>
              </w:rPr>
              <w:t>（1）质量控制目标</w:t>
            </w:r>
            <w:r>
              <w:rPr>
                <w:rFonts w:hint="eastAsia" w:ascii="仿宋" w:hAnsi="仿宋" w:eastAsia="仿宋" w:cs="仿宋"/>
                <w:color w:val="auto"/>
                <w:spacing w:val="0"/>
                <w:sz w:val="21"/>
                <w:szCs w:val="21"/>
                <w:u w:val="single"/>
              </w:rPr>
              <w:t>：</w:t>
            </w:r>
            <w:bookmarkStart w:id="7" w:name="_Hlk85830073"/>
            <w:r>
              <w:rPr>
                <w:rFonts w:hint="eastAsia" w:ascii="仿宋" w:hAnsi="仿宋" w:eastAsia="仿宋" w:cs="仿宋"/>
                <w:color w:val="auto"/>
                <w:spacing w:val="0"/>
                <w:sz w:val="21"/>
                <w:szCs w:val="21"/>
                <w:u w:val="single"/>
              </w:rPr>
              <w:t>合格。</w:t>
            </w:r>
            <w:bookmarkEnd w:id="7"/>
          </w:p>
          <w:p w14:paraId="7078AF7D">
            <w:pPr>
              <w:pStyle w:val="21"/>
              <w:topLinePunct w:val="0"/>
              <w:spacing w:line="360" w:lineRule="exact"/>
              <w:ind w:left="42" w:leftChars="20" w:right="42" w:rightChars="20" w:firstLine="23" w:firstLineChars="11"/>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（2）进度控制目标：按委托人对工期的要求进行进度目标控制。</w:t>
            </w:r>
          </w:p>
          <w:p w14:paraId="60F15461">
            <w:pPr>
              <w:pStyle w:val="21"/>
              <w:topLinePunct w:val="0"/>
              <w:spacing w:line="360" w:lineRule="exact"/>
              <w:ind w:left="42" w:leftChars="20" w:right="42" w:rightChars="20" w:firstLine="23" w:firstLineChars="11"/>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（3）投资控制目标：所监理的建安工程结算不超过合同价，且不超过相应的建安工程费概算批复。</w:t>
            </w:r>
          </w:p>
          <w:p w14:paraId="253F04C0">
            <w:pPr>
              <w:pStyle w:val="21"/>
              <w:topLinePunct w:val="0"/>
              <w:spacing w:line="360" w:lineRule="exact"/>
              <w:ind w:left="42" w:leftChars="20" w:right="42" w:rightChars="20" w:firstLine="23" w:firstLineChars="11"/>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（4）安全生产文明施工控制目标：确保工程无人员死亡事故；确保实施期内有关建设人员不违反委托人安全监管规定。</w:t>
            </w:r>
          </w:p>
          <w:p w14:paraId="7DA608B9">
            <w:pPr>
              <w:pStyle w:val="21"/>
              <w:topLinePunct w:val="0"/>
              <w:spacing w:line="360" w:lineRule="exact"/>
              <w:ind w:left="42" w:leftChars="20" w:right="42" w:rightChars="20" w:firstLine="23" w:firstLineChars="11"/>
              <w:rPr>
                <w:rFonts w:hint="eastAsia" w:ascii="仿宋" w:hAnsi="仿宋" w:eastAsia="仿宋" w:cs="仿宋"/>
                <w:b/>
                <w:bCs/>
                <w:color w:val="auto"/>
                <w:sz w:val="21"/>
                <w:szCs w:val="21"/>
              </w:rPr>
            </w:pPr>
            <w:r>
              <w:rPr>
                <w:rFonts w:hint="eastAsia" w:ascii="仿宋" w:hAnsi="仿宋" w:eastAsia="仿宋" w:cs="仿宋"/>
                <w:color w:val="auto"/>
                <w:sz w:val="21"/>
                <w:szCs w:val="21"/>
                <w:u w:val="single"/>
              </w:rPr>
              <w:t>（5）职业健康安全管理目标：</w:t>
            </w:r>
            <w:bookmarkStart w:id="8" w:name="_Hlk85830119"/>
            <w:r>
              <w:rPr>
                <w:rFonts w:hint="eastAsia" w:ascii="仿宋" w:hAnsi="仿宋" w:eastAsia="仿宋" w:cs="仿宋"/>
                <w:color w:val="auto"/>
                <w:sz w:val="21"/>
                <w:szCs w:val="21"/>
                <w:u w:val="single"/>
              </w:rPr>
              <w:t>杜绝发生一般事故等级以上的伤亡事故且工伤责任事故死亡人数为零。</w:t>
            </w:r>
            <w:bookmarkEnd w:id="8"/>
          </w:p>
        </w:tc>
      </w:tr>
      <w:tr w14:paraId="1A06A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14:paraId="34776F5D">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1.4.1</w:t>
            </w:r>
          </w:p>
        </w:tc>
        <w:tc>
          <w:tcPr>
            <w:tcW w:w="3360" w:type="dxa"/>
            <w:tcBorders>
              <w:left w:val="single" w:color="000000" w:sz="4" w:space="0"/>
            </w:tcBorders>
            <w:vAlign w:val="center"/>
          </w:tcPr>
          <w:p w14:paraId="64F80804">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bCs/>
                <w:color w:val="auto"/>
                <w:szCs w:val="21"/>
              </w:rPr>
              <w:t>投标人资质条件、能力、信誉</w:t>
            </w:r>
          </w:p>
        </w:tc>
        <w:tc>
          <w:tcPr>
            <w:tcW w:w="5440" w:type="dxa"/>
            <w:tcBorders>
              <w:left w:val="single" w:color="000000" w:sz="4" w:space="0"/>
            </w:tcBorders>
            <w:vAlign w:val="center"/>
          </w:tcPr>
          <w:p w14:paraId="1A587B5D">
            <w:pPr>
              <w:adjustRightInd w:val="0"/>
              <w:snapToGrid w:val="0"/>
              <w:spacing w:line="360" w:lineRule="exact"/>
              <w:ind w:left="42" w:leftChars="20" w:right="42" w:rightChars="20"/>
              <w:rPr>
                <w:rFonts w:hint="eastAsia" w:ascii="仿宋" w:hAnsi="仿宋" w:eastAsia="仿宋" w:cs="仿宋"/>
                <w:bCs/>
                <w:color w:val="auto"/>
                <w:szCs w:val="21"/>
              </w:rPr>
            </w:pPr>
            <w:r>
              <w:rPr>
                <w:rFonts w:hint="eastAsia" w:ascii="仿宋" w:hAnsi="仿宋" w:eastAsia="仿宋" w:cs="仿宋"/>
                <w:bCs/>
                <w:color w:val="auto"/>
                <w:szCs w:val="21"/>
              </w:rPr>
              <w:t>（1）资质要求：</w:t>
            </w:r>
            <w:r>
              <w:rPr>
                <w:rFonts w:hint="eastAsia" w:ascii="仿宋" w:hAnsi="仿宋" w:eastAsia="仿宋" w:cs="仿宋"/>
                <w:color w:val="auto"/>
                <w:szCs w:val="21"/>
              </w:rPr>
              <w:t>见招标公告投标人资格要求。</w:t>
            </w:r>
          </w:p>
          <w:p w14:paraId="4F816691">
            <w:pPr>
              <w:adjustRightInd w:val="0"/>
              <w:snapToGrid w:val="0"/>
              <w:spacing w:line="360" w:lineRule="exact"/>
              <w:ind w:left="42" w:leftChars="20" w:right="42" w:rightChars="20"/>
              <w:rPr>
                <w:rFonts w:hint="eastAsia" w:ascii="仿宋" w:hAnsi="仿宋" w:eastAsia="仿宋" w:cs="仿宋"/>
                <w:bCs/>
                <w:color w:val="auto"/>
                <w:szCs w:val="21"/>
              </w:rPr>
            </w:pPr>
            <w:r>
              <w:rPr>
                <w:rFonts w:hint="eastAsia" w:ascii="仿宋" w:hAnsi="仿宋" w:eastAsia="仿宋" w:cs="仿宋"/>
                <w:bCs/>
                <w:color w:val="auto"/>
                <w:szCs w:val="21"/>
              </w:rPr>
              <w:t>（2）财务要求：/</w:t>
            </w:r>
          </w:p>
          <w:p w14:paraId="3248A2F7">
            <w:pPr>
              <w:adjustRightInd w:val="0"/>
              <w:snapToGrid w:val="0"/>
              <w:spacing w:line="360" w:lineRule="exact"/>
              <w:ind w:left="42" w:leftChars="20" w:right="42" w:rightChars="20"/>
              <w:rPr>
                <w:rFonts w:hint="eastAsia" w:ascii="仿宋" w:hAnsi="仿宋" w:eastAsia="仿宋" w:cs="仿宋"/>
                <w:bCs/>
                <w:color w:val="auto"/>
                <w:szCs w:val="21"/>
              </w:rPr>
            </w:pPr>
            <w:r>
              <w:rPr>
                <w:rFonts w:hint="eastAsia" w:ascii="仿宋" w:hAnsi="仿宋" w:eastAsia="仿宋" w:cs="仿宋"/>
                <w:bCs/>
                <w:color w:val="auto"/>
                <w:szCs w:val="21"/>
              </w:rPr>
              <w:t>（3）业绩要求：</w:t>
            </w:r>
            <w:r>
              <w:rPr>
                <w:rFonts w:hint="eastAsia" w:ascii="仿宋" w:hAnsi="仿宋" w:eastAsia="仿宋" w:cs="仿宋"/>
                <w:color w:val="auto"/>
                <w:szCs w:val="21"/>
              </w:rPr>
              <w:t>/</w:t>
            </w:r>
          </w:p>
          <w:p w14:paraId="27A0B2DA">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（4）信誉要求：/</w:t>
            </w:r>
          </w:p>
          <w:p w14:paraId="5AFA15DB">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（5）各负责人的资格要求：见招标公告投标人资格要求。</w:t>
            </w:r>
          </w:p>
          <w:p w14:paraId="47256965">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（6）其他主要人员要求：/</w:t>
            </w:r>
          </w:p>
          <w:p w14:paraId="014924AE">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（7）试验检测仪器设备要求：/</w:t>
            </w:r>
          </w:p>
          <w:p w14:paraId="6E10EAA5">
            <w:pPr>
              <w:adjustRightInd w:val="0"/>
              <w:snapToGrid w:val="0"/>
              <w:spacing w:line="360" w:lineRule="exact"/>
              <w:ind w:left="42" w:leftChars="20" w:right="42" w:rightChars="20"/>
              <w:rPr>
                <w:rFonts w:hint="eastAsia" w:ascii="仿宋" w:hAnsi="仿宋" w:eastAsia="仿宋" w:cs="仿宋"/>
                <w:bCs/>
                <w:color w:val="auto"/>
                <w:szCs w:val="21"/>
              </w:rPr>
            </w:pPr>
            <w:r>
              <w:rPr>
                <w:rFonts w:hint="eastAsia" w:ascii="仿宋" w:hAnsi="仿宋" w:eastAsia="仿宋" w:cs="仿宋"/>
                <w:color w:val="auto"/>
                <w:szCs w:val="21"/>
              </w:rPr>
              <w:t>（8）其他要求：见招标公告投标人资格要求。</w:t>
            </w:r>
          </w:p>
        </w:tc>
      </w:tr>
      <w:tr w14:paraId="663DA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252" w:type="dxa"/>
            <w:vAlign w:val="center"/>
          </w:tcPr>
          <w:p w14:paraId="0C6A5764">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1.4.2</w:t>
            </w:r>
          </w:p>
        </w:tc>
        <w:tc>
          <w:tcPr>
            <w:tcW w:w="3360" w:type="dxa"/>
            <w:tcBorders>
              <w:left w:val="single" w:color="000000" w:sz="4" w:space="0"/>
            </w:tcBorders>
            <w:vAlign w:val="center"/>
          </w:tcPr>
          <w:p w14:paraId="66A7482E">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是否接受联合体投标</w:t>
            </w:r>
          </w:p>
        </w:tc>
        <w:tc>
          <w:tcPr>
            <w:tcW w:w="5440" w:type="dxa"/>
            <w:tcBorders>
              <w:left w:val="single" w:color="000000" w:sz="4" w:space="0"/>
            </w:tcBorders>
            <w:vAlign w:val="center"/>
          </w:tcPr>
          <w:p w14:paraId="3A88F709">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position w:val="3"/>
                <w:szCs w:val="21"/>
              </w:rPr>
              <w:t>不接受</w:t>
            </w:r>
          </w:p>
          <w:p w14:paraId="3379E472">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□接受，应满足下列要求：/。</w:t>
            </w:r>
          </w:p>
        </w:tc>
      </w:tr>
      <w:tr w14:paraId="079A3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252" w:type="dxa"/>
            <w:vAlign w:val="center"/>
          </w:tcPr>
          <w:p w14:paraId="66C3D0F6">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1.4.3</w:t>
            </w:r>
          </w:p>
        </w:tc>
        <w:tc>
          <w:tcPr>
            <w:tcW w:w="3360" w:type="dxa"/>
            <w:tcBorders>
              <w:left w:val="single" w:color="000000" w:sz="4" w:space="0"/>
            </w:tcBorders>
            <w:vAlign w:val="center"/>
          </w:tcPr>
          <w:p w14:paraId="013457FF">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投标人不得存在的其他情形</w:t>
            </w:r>
          </w:p>
        </w:tc>
        <w:tc>
          <w:tcPr>
            <w:tcW w:w="5440" w:type="dxa"/>
            <w:tcBorders>
              <w:left w:val="single" w:color="000000" w:sz="4" w:space="0"/>
            </w:tcBorders>
            <w:vAlign w:val="center"/>
          </w:tcPr>
          <w:p w14:paraId="502070F5">
            <w:pPr>
              <w:adjustRightInd w:val="0"/>
              <w:snapToGrid w:val="0"/>
              <w:spacing w:line="400" w:lineRule="exact"/>
              <w:ind w:left="42" w:leftChars="20" w:right="42" w:rightChars="20"/>
              <w:rPr>
                <w:rFonts w:hint="eastAsia" w:ascii="仿宋" w:hAnsi="仿宋" w:eastAsia="仿宋" w:cs="仿宋"/>
                <w:color w:val="auto"/>
                <w:szCs w:val="21"/>
                <w:u w:val="single"/>
              </w:rPr>
            </w:pPr>
            <w:r>
              <w:rPr>
                <w:rFonts w:hint="eastAsia" w:ascii="仿宋" w:hAnsi="仿宋" w:eastAsia="仿宋" w:cs="仿宋"/>
                <w:color w:val="auto"/>
                <w:szCs w:val="21"/>
                <w:u w:val="single"/>
              </w:rPr>
              <w:t>/</w:t>
            </w:r>
          </w:p>
        </w:tc>
      </w:tr>
      <w:tr w14:paraId="7D1D9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43494085">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1.9.1</w:t>
            </w:r>
          </w:p>
        </w:tc>
        <w:tc>
          <w:tcPr>
            <w:tcW w:w="3360" w:type="dxa"/>
            <w:tcBorders>
              <w:left w:val="single" w:color="000000" w:sz="4" w:space="0"/>
            </w:tcBorders>
            <w:vAlign w:val="center"/>
          </w:tcPr>
          <w:p w14:paraId="6C3D02D5">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踏勘现场</w:t>
            </w:r>
          </w:p>
        </w:tc>
        <w:tc>
          <w:tcPr>
            <w:tcW w:w="5440" w:type="dxa"/>
            <w:tcBorders>
              <w:left w:val="single" w:color="000000" w:sz="4" w:space="0"/>
            </w:tcBorders>
            <w:vAlign w:val="center"/>
          </w:tcPr>
          <w:p w14:paraId="7BA2A162">
            <w:pPr>
              <w:pStyle w:val="8"/>
              <w:adjustRightInd w:val="0"/>
              <w:snapToGrid w:val="0"/>
              <w:spacing w:after="0"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■不组织，</w:t>
            </w:r>
            <w:r>
              <w:rPr>
                <w:rFonts w:hint="eastAsia" w:ascii="仿宋" w:hAnsi="仿宋" w:eastAsia="仿宋" w:cs="仿宋"/>
                <w:color w:val="auto"/>
                <w:sz w:val="21"/>
                <w:szCs w:val="21"/>
                <w:u w:val="single"/>
              </w:rPr>
              <w:t>由投标人自行现场考察。</w:t>
            </w:r>
          </w:p>
          <w:p w14:paraId="29161E1F">
            <w:pPr>
              <w:pStyle w:val="8"/>
              <w:adjustRightInd w:val="0"/>
              <w:snapToGrid w:val="0"/>
              <w:spacing w:after="0"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□组织，踏勘时间：/</w:t>
            </w:r>
          </w:p>
          <w:p w14:paraId="508E45EE">
            <w:pPr>
              <w:pStyle w:val="8"/>
              <w:adjustRightInd w:val="0"/>
              <w:snapToGrid w:val="0"/>
              <w:spacing w:after="0"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踏勘集中地点：/</w:t>
            </w:r>
          </w:p>
        </w:tc>
      </w:tr>
      <w:tr w14:paraId="2E45A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74400DC5">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1.10.1</w:t>
            </w:r>
          </w:p>
        </w:tc>
        <w:tc>
          <w:tcPr>
            <w:tcW w:w="3360" w:type="dxa"/>
            <w:tcBorders>
              <w:left w:val="single" w:color="000000" w:sz="4" w:space="0"/>
            </w:tcBorders>
            <w:vAlign w:val="center"/>
          </w:tcPr>
          <w:p w14:paraId="585D30D5">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投标预备会</w:t>
            </w:r>
          </w:p>
        </w:tc>
        <w:tc>
          <w:tcPr>
            <w:tcW w:w="5440" w:type="dxa"/>
            <w:tcBorders>
              <w:left w:val="single" w:color="000000" w:sz="4" w:space="0"/>
            </w:tcBorders>
            <w:vAlign w:val="center"/>
          </w:tcPr>
          <w:p w14:paraId="0A27355F">
            <w:pPr>
              <w:pStyle w:val="8"/>
              <w:adjustRightInd w:val="0"/>
              <w:snapToGrid w:val="0"/>
              <w:spacing w:after="0"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■不召开</w:t>
            </w:r>
          </w:p>
          <w:p w14:paraId="1D3736C2">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□召开，召开时间：</w:t>
            </w:r>
            <w:r>
              <w:rPr>
                <w:rFonts w:hint="eastAsia" w:ascii="仿宋" w:hAnsi="仿宋" w:eastAsia="仿宋" w:cs="仿宋"/>
                <w:color w:val="auto"/>
                <w:szCs w:val="21"/>
                <w:u w:val="single"/>
              </w:rPr>
              <w:t xml:space="preserve"> / </w:t>
            </w:r>
          </w:p>
          <w:p w14:paraId="6A3C819F">
            <w:pPr>
              <w:adjustRightInd w:val="0"/>
              <w:snapToGrid w:val="0"/>
              <w:spacing w:line="400" w:lineRule="exact"/>
              <w:ind w:left="42" w:leftChars="20" w:right="42" w:rightChars="20" w:firstLine="840" w:firstLineChars="400"/>
              <w:rPr>
                <w:rFonts w:hint="eastAsia" w:ascii="仿宋" w:hAnsi="仿宋" w:eastAsia="仿宋" w:cs="仿宋"/>
                <w:color w:val="auto"/>
                <w:szCs w:val="21"/>
              </w:rPr>
            </w:pPr>
            <w:r>
              <w:rPr>
                <w:rFonts w:hint="eastAsia" w:ascii="仿宋" w:hAnsi="仿宋" w:eastAsia="仿宋" w:cs="仿宋"/>
                <w:color w:val="auto"/>
                <w:szCs w:val="21"/>
              </w:rPr>
              <w:t>召开地点：</w:t>
            </w:r>
            <w:r>
              <w:rPr>
                <w:rFonts w:hint="eastAsia" w:ascii="仿宋" w:hAnsi="仿宋" w:eastAsia="仿宋" w:cs="仿宋"/>
                <w:color w:val="auto"/>
                <w:szCs w:val="21"/>
                <w:u w:val="single"/>
              </w:rPr>
              <w:t xml:space="preserve"> / </w:t>
            </w:r>
          </w:p>
        </w:tc>
      </w:tr>
      <w:tr w14:paraId="72B32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252" w:type="dxa"/>
            <w:vMerge w:val="restart"/>
            <w:vAlign w:val="center"/>
          </w:tcPr>
          <w:p w14:paraId="4101F828">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1.10.2</w:t>
            </w:r>
          </w:p>
        </w:tc>
        <w:tc>
          <w:tcPr>
            <w:tcW w:w="3360" w:type="dxa"/>
            <w:vMerge w:val="restart"/>
            <w:tcBorders>
              <w:left w:val="single" w:color="000000" w:sz="4" w:space="0"/>
            </w:tcBorders>
            <w:vAlign w:val="center"/>
          </w:tcPr>
          <w:p w14:paraId="0399DFAA">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投标人在投标预备会前提出问题</w:t>
            </w:r>
          </w:p>
        </w:tc>
        <w:tc>
          <w:tcPr>
            <w:tcW w:w="5440" w:type="dxa"/>
            <w:tcBorders>
              <w:left w:val="single" w:color="000000" w:sz="4" w:space="0"/>
            </w:tcBorders>
            <w:vAlign w:val="center"/>
          </w:tcPr>
          <w:p w14:paraId="41263B06">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时间：</w:t>
            </w:r>
            <w:r>
              <w:rPr>
                <w:rFonts w:hint="eastAsia" w:ascii="仿宋" w:hAnsi="仿宋" w:eastAsia="仿宋" w:cs="仿宋"/>
                <w:color w:val="auto"/>
                <w:szCs w:val="21"/>
                <w:u w:val="single"/>
              </w:rPr>
              <w:t xml:space="preserve"> / </w:t>
            </w:r>
          </w:p>
        </w:tc>
      </w:tr>
      <w:tr w14:paraId="65B6B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252" w:type="dxa"/>
            <w:vMerge w:val="continue"/>
            <w:vAlign w:val="center"/>
          </w:tcPr>
          <w:p w14:paraId="5ECC483D">
            <w:pPr>
              <w:rPr>
                <w:rFonts w:hint="eastAsia" w:ascii="仿宋" w:hAnsi="仿宋" w:eastAsia="仿宋" w:cs="仿宋"/>
                <w:color w:val="auto"/>
              </w:rPr>
            </w:pPr>
          </w:p>
        </w:tc>
        <w:tc>
          <w:tcPr>
            <w:tcW w:w="3360" w:type="dxa"/>
            <w:vMerge w:val="continue"/>
            <w:tcBorders>
              <w:left w:val="single" w:color="000000" w:sz="4" w:space="0"/>
            </w:tcBorders>
            <w:vAlign w:val="center"/>
          </w:tcPr>
          <w:p w14:paraId="5DFC2A0B">
            <w:pPr>
              <w:rPr>
                <w:rFonts w:hint="eastAsia" w:ascii="仿宋" w:hAnsi="仿宋" w:eastAsia="仿宋" w:cs="仿宋"/>
                <w:color w:val="auto"/>
              </w:rPr>
            </w:pPr>
          </w:p>
        </w:tc>
        <w:tc>
          <w:tcPr>
            <w:tcW w:w="5440" w:type="dxa"/>
            <w:tcBorders>
              <w:left w:val="single" w:color="000000" w:sz="4" w:space="0"/>
            </w:tcBorders>
            <w:vAlign w:val="center"/>
          </w:tcPr>
          <w:p w14:paraId="2DE5D8B1">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形式：</w:t>
            </w:r>
            <w:r>
              <w:rPr>
                <w:rFonts w:hint="eastAsia" w:ascii="仿宋" w:hAnsi="仿宋" w:eastAsia="仿宋" w:cs="仿宋"/>
                <w:color w:val="auto"/>
                <w:szCs w:val="21"/>
                <w:u w:val="single"/>
              </w:rPr>
              <w:t xml:space="preserve"> / </w:t>
            </w:r>
          </w:p>
        </w:tc>
      </w:tr>
      <w:tr w14:paraId="6CB34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14:paraId="2DE2E48D">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1.10.3</w:t>
            </w:r>
          </w:p>
        </w:tc>
        <w:tc>
          <w:tcPr>
            <w:tcW w:w="3360" w:type="dxa"/>
            <w:tcBorders>
              <w:left w:val="single" w:color="000000" w:sz="4" w:space="0"/>
            </w:tcBorders>
            <w:vAlign w:val="center"/>
          </w:tcPr>
          <w:p w14:paraId="7466C29F">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招标文件澄清发出的形式</w:t>
            </w:r>
          </w:p>
        </w:tc>
        <w:tc>
          <w:tcPr>
            <w:tcW w:w="5440" w:type="dxa"/>
            <w:tcBorders>
              <w:left w:val="single" w:color="000000" w:sz="4" w:space="0"/>
            </w:tcBorders>
            <w:vAlign w:val="center"/>
          </w:tcPr>
          <w:p w14:paraId="25453FF4">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（此为投标预备会的答疑澄清）</w:t>
            </w:r>
          </w:p>
        </w:tc>
      </w:tr>
      <w:tr w14:paraId="72827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14:paraId="34A7C541">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1.12.1</w:t>
            </w:r>
          </w:p>
        </w:tc>
        <w:tc>
          <w:tcPr>
            <w:tcW w:w="3360" w:type="dxa"/>
            <w:tcBorders>
              <w:left w:val="single" w:color="000000" w:sz="4" w:space="0"/>
            </w:tcBorders>
            <w:vAlign w:val="center"/>
          </w:tcPr>
          <w:p w14:paraId="234723A9">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实质性要求和条件</w:t>
            </w:r>
          </w:p>
        </w:tc>
        <w:tc>
          <w:tcPr>
            <w:tcW w:w="5440" w:type="dxa"/>
            <w:tcBorders>
              <w:left w:val="single" w:color="000000" w:sz="4" w:space="0"/>
            </w:tcBorders>
            <w:vAlign w:val="center"/>
          </w:tcPr>
          <w:p w14:paraId="7B2FC416">
            <w:pPr>
              <w:pStyle w:val="8"/>
              <w:adjustRightInd w:val="0"/>
              <w:snapToGrid w:val="0"/>
              <w:spacing w:after="0"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u w:val="single"/>
              </w:rPr>
              <w:t>/</w:t>
            </w:r>
          </w:p>
        </w:tc>
      </w:tr>
      <w:tr w14:paraId="7C0EB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12B398F7">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1.12.3</w:t>
            </w:r>
          </w:p>
        </w:tc>
        <w:tc>
          <w:tcPr>
            <w:tcW w:w="3360" w:type="dxa"/>
            <w:tcBorders>
              <w:left w:val="single" w:color="000000" w:sz="4" w:space="0"/>
            </w:tcBorders>
            <w:vAlign w:val="center"/>
          </w:tcPr>
          <w:p w14:paraId="0F0009BC">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偏差</w:t>
            </w:r>
          </w:p>
        </w:tc>
        <w:tc>
          <w:tcPr>
            <w:tcW w:w="5440" w:type="dxa"/>
            <w:tcBorders>
              <w:left w:val="single" w:color="000000" w:sz="4" w:space="0"/>
            </w:tcBorders>
          </w:tcPr>
          <w:p w14:paraId="0F822826">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■不允许</w:t>
            </w:r>
          </w:p>
          <w:p w14:paraId="0F4AEBC9">
            <w:pPr>
              <w:pStyle w:val="8"/>
              <w:adjustRightInd w:val="0"/>
              <w:snapToGrid w:val="0"/>
              <w:spacing w:after="0"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□允许，偏差范围：/</w:t>
            </w:r>
          </w:p>
          <w:p w14:paraId="4844376A">
            <w:pPr>
              <w:pStyle w:val="8"/>
              <w:adjustRightInd w:val="0"/>
              <w:snapToGrid w:val="0"/>
              <w:spacing w:after="0"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偏差幅度：/</w:t>
            </w:r>
          </w:p>
        </w:tc>
      </w:tr>
      <w:tr w14:paraId="13B7B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14:paraId="5C65D9F3">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2.1</w:t>
            </w:r>
          </w:p>
        </w:tc>
        <w:tc>
          <w:tcPr>
            <w:tcW w:w="3360" w:type="dxa"/>
            <w:tcBorders>
              <w:left w:val="single" w:color="000000" w:sz="4" w:space="0"/>
            </w:tcBorders>
            <w:vAlign w:val="center"/>
          </w:tcPr>
          <w:p w14:paraId="4A672B19">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构成招标文件的其他资料</w:t>
            </w:r>
          </w:p>
        </w:tc>
        <w:tc>
          <w:tcPr>
            <w:tcW w:w="5440" w:type="dxa"/>
            <w:tcBorders>
              <w:left w:val="single" w:color="000000" w:sz="4" w:space="0"/>
            </w:tcBorders>
            <w:vAlign w:val="center"/>
          </w:tcPr>
          <w:p w14:paraId="72ED4687">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u w:val="single"/>
              </w:rPr>
              <w:t xml:space="preserve"> / </w:t>
            </w:r>
          </w:p>
        </w:tc>
      </w:tr>
      <w:tr w14:paraId="0FA35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252" w:type="dxa"/>
            <w:vMerge w:val="restart"/>
            <w:vAlign w:val="center"/>
          </w:tcPr>
          <w:p w14:paraId="091559EE">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2.2.1</w:t>
            </w:r>
          </w:p>
        </w:tc>
        <w:tc>
          <w:tcPr>
            <w:tcW w:w="3360" w:type="dxa"/>
            <w:vMerge w:val="restart"/>
            <w:tcBorders>
              <w:left w:val="single" w:color="000000" w:sz="4" w:space="0"/>
            </w:tcBorders>
            <w:vAlign w:val="center"/>
          </w:tcPr>
          <w:p w14:paraId="1327AA9F">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投标人要求澄清招标文件</w:t>
            </w:r>
          </w:p>
        </w:tc>
        <w:tc>
          <w:tcPr>
            <w:tcW w:w="5440" w:type="dxa"/>
            <w:tcBorders>
              <w:bottom w:val="single" w:color="auto" w:sz="4" w:space="0"/>
            </w:tcBorders>
            <w:vAlign w:val="center"/>
          </w:tcPr>
          <w:p w14:paraId="73C96136">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疑问提交时间：</w:t>
            </w:r>
            <w:r>
              <w:rPr>
                <w:rFonts w:hint="eastAsia" w:ascii="仿宋" w:hAnsi="仿宋" w:eastAsia="仿宋" w:cs="仿宋"/>
                <w:color w:val="auto"/>
                <w:szCs w:val="21"/>
                <w:u w:val="single"/>
              </w:rPr>
              <w:t>开标前18日(具体详见广州公共资源交易中心招投标日程安排)</w:t>
            </w:r>
            <w:r>
              <w:rPr>
                <w:rFonts w:hint="eastAsia" w:ascii="仿宋" w:hAnsi="仿宋" w:eastAsia="仿宋" w:cs="仿宋"/>
                <w:color w:val="auto"/>
                <w:szCs w:val="21"/>
              </w:rPr>
              <w:t>。</w:t>
            </w:r>
          </w:p>
        </w:tc>
      </w:tr>
      <w:tr w14:paraId="2B5FD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jc w:val="center"/>
        </w:trPr>
        <w:tc>
          <w:tcPr>
            <w:tcW w:w="1252" w:type="dxa"/>
            <w:vMerge w:val="continue"/>
            <w:vAlign w:val="center"/>
          </w:tcPr>
          <w:p w14:paraId="077873EF">
            <w:pPr>
              <w:rPr>
                <w:rFonts w:hint="eastAsia" w:ascii="仿宋" w:hAnsi="仿宋" w:eastAsia="仿宋" w:cs="仿宋"/>
                <w:color w:val="auto"/>
              </w:rPr>
            </w:pPr>
          </w:p>
        </w:tc>
        <w:tc>
          <w:tcPr>
            <w:tcW w:w="3360" w:type="dxa"/>
            <w:vMerge w:val="continue"/>
            <w:tcBorders>
              <w:left w:val="single" w:color="000000" w:sz="4" w:space="0"/>
            </w:tcBorders>
            <w:vAlign w:val="center"/>
          </w:tcPr>
          <w:p w14:paraId="3304526B">
            <w:pPr>
              <w:rPr>
                <w:rFonts w:hint="eastAsia" w:ascii="仿宋" w:hAnsi="仿宋" w:eastAsia="仿宋" w:cs="仿宋"/>
                <w:color w:val="auto"/>
              </w:rPr>
            </w:pPr>
          </w:p>
        </w:tc>
        <w:tc>
          <w:tcPr>
            <w:tcW w:w="5440" w:type="dxa"/>
            <w:tcBorders>
              <w:top w:val="single" w:color="auto" w:sz="4" w:space="0"/>
            </w:tcBorders>
            <w:vAlign w:val="center"/>
          </w:tcPr>
          <w:p w14:paraId="47DAAE5C">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形式：投标人的疑问通过广州公共资源交易中心网站交易平台提交。具体要求：操作详见广州公共资源交易中心网站发布的最新版操作指引。提问一律不得署名。</w:t>
            </w:r>
          </w:p>
        </w:tc>
      </w:tr>
      <w:tr w14:paraId="32D84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252" w:type="dxa"/>
            <w:vAlign w:val="center"/>
          </w:tcPr>
          <w:p w14:paraId="15DF9F5F">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2.2.2</w:t>
            </w:r>
          </w:p>
        </w:tc>
        <w:tc>
          <w:tcPr>
            <w:tcW w:w="3360" w:type="dxa"/>
            <w:tcBorders>
              <w:left w:val="single" w:color="000000" w:sz="4" w:space="0"/>
            </w:tcBorders>
            <w:vAlign w:val="center"/>
          </w:tcPr>
          <w:p w14:paraId="3EF1AF9E">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招标文件澄清发出的形式</w:t>
            </w:r>
          </w:p>
        </w:tc>
        <w:tc>
          <w:tcPr>
            <w:tcW w:w="5440" w:type="dxa"/>
            <w:tcBorders>
              <w:left w:val="single" w:color="000000" w:sz="4" w:space="0"/>
            </w:tcBorders>
            <w:vAlign w:val="center"/>
          </w:tcPr>
          <w:p w14:paraId="58EB0B67">
            <w:pPr>
              <w:adjustRightInd w:val="0"/>
              <w:snapToGrid w:val="0"/>
              <w:spacing w:line="400" w:lineRule="exact"/>
              <w:ind w:left="42" w:leftChars="20" w:right="42" w:rightChars="20"/>
              <w:rPr>
                <w:rFonts w:hint="eastAsia" w:ascii="仿宋" w:hAnsi="仿宋" w:eastAsia="仿宋" w:cs="仿宋"/>
                <w:color w:val="auto"/>
                <w:szCs w:val="21"/>
                <w:u w:val="single"/>
              </w:rPr>
            </w:pPr>
            <w:r>
              <w:rPr>
                <w:rFonts w:hint="eastAsia" w:ascii="仿宋" w:hAnsi="仿宋" w:eastAsia="仿宋" w:cs="仿宋"/>
                <w:color w:val="auto"/>
                <w:szCs w:val="21"/>
                <w:u w:val="single"/>
              </w:rPr>
              <w:t>1、投标人应在递交投标文件截止时间15天前解答投标人对招标文件提出的疑问，形成答疑纪要，并在广州公共资源交易中心网站通过项目答疑专区网上公开发布。</w:t>
            </w:r>
          </w:p>
          <w:p w14:paraId="4C214170">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u w:val="single"/>
              </w:rPr>
              <w:t>2、招标答疑纪要为招标文件的一部分。投标人可在广州公资源交易中心网站浏览、下载招标答疑纪要。</w:t>
            </w:r>
          </w:p>
        </w:tc>
      </w:tr>
      <w:tr w14:paraId="6BBE8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252" w:type="dxa"/>
            <w:vMerge w:val="restart"/>
            <w:vAlign w:val="center"/>
          </w:tcPr>
          <w:p w14:paraId="2E855EA5">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2.2.3</w:t>
            </w:r>
          </w:p>
        </w:tc>
        <w:tc>
          <w:tcPr>
            <w:tcW w:w="3360" w:type="dxa"/>
            <w:vMerge w:val="restart"/>
            <w:tcBorders>
              <w:left w:val="single" w:color="000000" w:sz="4" w:space="0"/>
            </w:tcBorders>
            <w:vAlign w:val="center"/>
          </w:tcPr>
          <w:p w14:paraId="4D8CB270">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投标人确认收到招标文件澄清</w:t>
            </w:r>
          </w:p>
        </w:tc>
        <w:tc>
          <w:tcPr>
            <w:tcW w:w="5440" w:type="dxa"/>
            <w:tcBorders>
              <w:bottom w:val="single" w:color="auto" w:sz="4" w:space="0"/>
            </w:tcBorders>
            <w:vAlign w:val="center"/>
          </w:tcPr>
          <w:p w14:paraId="29A64C01">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时间：发出即视作收到。</w:t>
            </w:r>
          </w:p>
        </w:tc>
      </w:tr>
      <w:tr w14:paraId="3906F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1252" w:type="dxa"/>
            <w:vMerge w:val="continue"/>
            <w:vAlign w:val="center"/>
          </w:tcPr>
          <w:p w14:paraId="07B268A4">
            <w:pPr>
              <w:rPr>
                <w:rFonts w:hint="eastAsia" w:ascii="仿宋" w:hAnsi="仿宋" w:eastAsia="仿宋" w:cs="仿宋"/>
                <w:color w:val="auto"/>
              </w:rPr>
            </w:pPr>
          </w:p>
        </w:tc>
        <w:tc>
          <w:tcPr>
            <w:tcW w:w="3360" w:type="dxa"/>
            <w:vMerge w:val="continue"/>
            <w:tcBorders>
              <w:left w:val="single" w:color="000000" w:sz="4" w:space="0"/>
            </w:tcBorders>
            <w:vAlign w:val="center"/>
          </w:tcPr>
          <w:p w14:paraId="626500F7">
            <w:pPr>
              <w:rPr>
                <w:rFonts w:hint="eastAsia" w:ascii="仿宋" w:hAnsi="仿宋" w:eastAsia="仿宋" w:cs="仿宋"/>
                <w:color w:val="auto"/>
              </w:rPr>
            </w:pPr>
          </w:p>
        </w:tc>
        <w:tc>
          <w:tcPr>
            <w:tcW w:w="5440" w:type="dxa"/>
            <w:tcBorders>
              <w:top w:val="single" w:color="auto" w:sz="4" w:space="0"/>
            </w:tcBorders>
            <w:vAlign w:val="center"/>
          </w:tcPr>
          <w:p w14:paraId="57E2F612">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形式：招标文件澄清（招标答疑纪要）一经在广州公共资源交易中心网站发布，视作已发放给所有投标人。</w:t>
            </w:r>
          </w:p>
        </w:tc>
      </w:tr>
      <w:tr w14:paraId="7AF5C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252" w:type="dxa"/>
            <w:vAlign w:val="center"/>
          </w:tcPr>
          <w:p w14:paraId="5A6890C1">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2.3.1</w:t>
            </w:r>
          </w:p>
        </w:tc>
        <w:tc>
          <w:tcPr>
            <w:tcW w:w="3360" w:type="dxa"/>
            <w:tcBorders>
              <w:left w:val="single" w:color="000000" w:sz="4" w:space="0"/>
            </w:tcBorders>
            <w:vAlign w:val="center"/>
          </w:tcPr>
          <w:p w14:paraId="788611C1">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招标文件修改发出的形式</w:t>
            </w:r>
          </w:p>
        </w:tc>
        <w:tc>
          <w:tcPr>
            <w:tcW w:w="5440" w:type="dxa"/>
            <w:tcBorders>
              <w:left w:val="single" w:color="000000" w:sz="4" w:space="0"/>
            </w:tcBorders>
            <w:vAlign w:val="center"/>
          </w:tcPr>
          <w:p w14:paraId="4A640A8E">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以补充公告或项目答疑澄清的方式在广州公共资源交易中心网站发布</w:t>
            </w:r>
          </w:p>
        </w:tc>
      </w:tr>
      <w:tr w14:paraId="37C9E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252" w:type="dxa"/>
            <w:vMerge w:val="restart"/>
            <w:vAlign w:val="center"/>
          </w:tcPr>
          <w:p w14:paraId="41627DC1">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2.3.2</w:t>
            </w:r>
          </w:p>
        </w:tc>
        <w:tc>
          <w:tcPr>
            <w:tcW w:w="3360" w:type="dxa"/>
            <w:vMerge w:val="restart"/>
            <w:tcBorders>
              <w:left w:val="single" w:color="000000" w:sz="4" w:space="0"/>
            </w:tcBorders>
            <w:vAlign w:val="center"/>
          </w:tcPr>
          <w:p w14:paraId="7A7F1E2A">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投标人确认收到招标文件修改</w:t>
            </w:r>
          </w:p>
        </w:tc>
        <w:tc>
          <w:tcPr>
            <w:tcW w:w="5440" w:type="dxa"/>
            <w:tcBorders>
              <w:left w:val="single" w:color="000000" w:sz="4" w:space="0"/>
            </w:tcBorders>
            <w:vAlign w:val="center"/>
          </w:tcPr>
          <w:p w14:paraId="79B53547">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时间：发出即视作收到</w:t>
            </w:r>
          </w:p>
        </w:tc>
      </w:tr>
      <w:tr w14:paraId="2B8EB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1252" w:type="dxa"/>
            <w:vMerge w:val="continue"/>
            <w:vAlign w:val="center"/>
          </w:tcPr>
          <w:p w14:paraId="57B358C3">
            <w:pPr>
              <w:rPr>
                <w:rFonts w:hint="eastAsia" w:ascii="仿宋" w:hAnsi="仿宋" w:eastAsia="仿宋" w:cs="仿宋"/>
                <w:color w:val="auto"/>
              </w:rPr>
            </w:pPr>
          </w:p>
        </w:tc>
        <w:tc>
          <w:tcPr>
            <w:tcW w:w="3360" w:type="dxa"/>
            <w:vMerge w:val="continue"/>
            <w:tcBorders>
              <w:left w:val="single" w:color="000000" w:sz="4" w:space="0"/>
            </w:tcBorders>
            <w:vAlign w:val="center"/>
          </w:tcPr>
          <w:p w14:paraId="166110E7">
            <w:pPr>
              <w:rPr>
                <w:rFonts w:hint="eastAsia" w:ascii="仿宋" w:hAnsi="仿宋" w:eastAsia="仿宋" w:cs="仿宋"/>
                <w:color w:val="auto"/>
              </w:rPr>
            </w:pPr>
          </w:p>
        </w:tc>
        <w:tc>
          <w:tcPr>
            <w:tcW w:w="5440" w:type="dxa"/>
            <w:tcBorders>
              <w:left w:val="single" w:color="000000" w:sz="4" w:space="0"/>
            </w:tcBorders>
            <w:vAlign w:val="center"/>
          </w:tcPr>
          <w:p w14:paraId="24D21C27">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14:paraId="501AC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14:paraId="1D9261D5">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3.1.1</w:t>
            </w:r>
          </w:p>
        </w:tc>
        <w:tc>
          <w:tcPr>
            <w:tcW w:w="3360" w:type="dxa"/>
            <w:tcBorders>
              <w:left w:val="single" w:color="000000" w:sz="4" w:space="0"/>
            </w:tcBorders>
            <w:vAlign w:val="center"/>
          </w:tcPr>
          <w:p w14:paraId="13BFDC62">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构成投标文件的其他资料</w:t>
            </w:r>
          </w:p>
        </w:tc>
        <w:tc>
          <w:tcPr>
            <w:tcW w:w="5440" w:type="dxa"/>
            <w:tcBorders>
              <w:left w:val="single" w:color="000000" w:sz="4" w:space="0"/>
            </w:tcBorders>
            <w:vAlign w:val="center"/>
          </w:tcPr>
          <w:p w14:paraId="42765153">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u w:val="single"/>
              </w:rPr>
              <w:t>满足本项目评审要求的其他资料。</w:t>
            </w:r>
          </w:p>
        </w:tc>
      </w:tr>
      <w:tr w14:paraId="1689B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252" w:type="dxa"/>
            <w:vAlign w:val="center"/>
          </w:tcPr>
          <w:p w14:paraId="2D46D04C">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3.2.1</w:t>
            </w:r>
          </w:p>
        </w:tc>
        <w:tc>
          <w:tcPr>
            <w:tcW w:w="3360" w:type="dxa"/>
            <w:tcBorders>
              <w:left w:val="single" w:color="000000" w:sz="4" w:space="0"/>
            </w:tcBorders>
            <w:vAlign w:val="center"/>
          </w:tcPr>
          <w:p w14:paraId="10B1CD14">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增值税税金的计算方法</w:t>
            </w:r>
          </w:p>
        </w:tc>
        <w:tc>
          <w:tcPr>
            <w:tcW w:w="5440" w:type="dxa"/>
            <w:tcBorders>
              <w:left w:val="single" w:color="000000" w:sz="4" w:space="0"/>
            </w:tcBorders>
            <w:vAlign w:val="center"/>
          </w:tcPr>
          <w:p w14:paraId="10152719">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u w:val="single"/>
              </w:rPr>
              <w:t xml:space="preserve"> / </w:t>
            </w:r>
          </w:p>
        </w:tc>
      </w:tr>
      <w:tr w14:paraId="441E2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3B7385D5">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3.2.3</w:t>
            </w:r>
          </w:p>
        </w:tc>
        <w:tc>
          <w:tcPr>
            <w:tcW w:w="3360" w:type="dxa"/>
            <w:tcBorders>
              <w:left w:val="single" w:color="000000" w:sz="4" w:space="0"/>
            </w:tcBorders>
            <w:vAlign w:val="center"/>
          </w:tcPr>
          <w:p w14:paraId="59E219BD">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报价方式</w:t>
            </w:r>
          </w:p>
        </w:tc>
        <w:tc>
          <w:tcPr>
            <w:tcW w:w="5440" w:type="dxa"/>
            <w:tcBorders>
              <w:left w:val="single" w:color="000000" w:sz="4" w:space="0"/>
            </w:tcBorders>
            <w:vAlign w:val="center"/>
          </w:tcPr>
          <w:p w14:paraId="52024DF0">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各投标单位在招标控制价内根据企业自身实力进行总价报价（以元为单位，保留两位小数，第三位小数四舍五入）,并按此计算投标下浮率[投标下浮率=1-（投标总报价/最高投标限价）×100%],保留两位小数。投标下浮率必须为固定的报价（如5%），不得存在区间值（如2～8%），招标人不接受有任何选择的报价，投标下浮率不得为100%，不能为负数，否则被视为无效投标。</w:t>
            </w:r>
          </w:p>
          <w:p w14:paraId="3D74C7B4">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投标下浮率和调整系数在费用结算时不予调整。</w:t>
            </w:r>
          </w:p>
        </w:tc>
      </w:tr>
      <w:tr w14:paraId="7A76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252" w:type="dxa"/>
            <w:vAlign w:val="center"/>
          </w:tcPr>
          <w:p w14:paraId="536084C2">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3.2.4</w:t>
            </w:r>
          </w:p>
        </w:tc>
        <w:tc>
          <w:tcPr>
            <w:tcW w:w="3360" w:type="dxa"/>
            <w:tcBorders>
              <w:left w:val="single" w:color="000000" w:sz="4" w:space="0"/>
            </w:tcBorders>
            <w:vAlign w:val="center"/>
          </w:tcPr>
          <w:p w14:paraId="38D1EF74">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最高投标限价</w:t>
            </w:r>
          </w:p>
        </w:tc>
        <w:tc>
          <w:tcPr>
            <w:tcW w:w="5440" w:type="dxa"/>
            <w:tcBorders>
              <w:left w:val="single" w:color="000000" w:sz="4" w:space="0"/>
            </w:tcBorders>
            <w:vAlign w:val="center"/>
          </w:tcPr>
          <w:p w14:paraId="68DBFAF9">
            <w:pPr>
              <w:adjustRightInd w:val="0"/>
              <w:snapToGrid w:val="0"/>
              <w:spacing w:line="32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□无</w:t>
            </w:r>
          </w:p>
          <w:p w14:paraId="5A380762">
            <w:pPr>
              <w:adjustRightInd w:val="0"/>
              <w:snapToGrid w:val="0"/>
              <w:spacing w:line="320" w:lineRule="exact"/>
              <w:ind w:firstLine="105" w:firstLineChars="50"/>
              <w:rPr>
                <w:rFonts w:hint="eastAsia" w:ascii="仿宋" w:hAnsi="仿宋" w:eastAsia="仿宋" w:cs="仿宋"/>
                <w:color w:val="auto"/>
                <w:szCs w:val="21"/>
              </w:rPr>
            </w:pPr>
            <w:r>
              <w:rPr>
                <w:rFonts w:hint="eastAsia" w:ascii="仿宋" w:hAnsi="仿宋" w:eastAsia="仿宋" w:cs="仿宋"/>
                <w:color w:val="auto"/>
                <w:szCs w:val="21"/>
              </w:rPr>
              <w:t>■有，</w:t>
            </w:r>
            <w:r>
              <w:rPr>
                <w:rFonts w:hint="eastAsia" w:ascii="仿宋" w:hAnsi="仿宋" w:eastAsia="仿宋" w:cs="仿宋"/>
                <w:color w:val="auto"/>
                <w:szCs w:val="21"/>
                <w:u w:val="single"/>
              </w:rPr>
              <w:t>本项目最高投标限价总价：229.33万元；其中：【项目管理：105.75万元、监理：123.58万元】。</w:t>
            </w:r>
          </w:p>
          <w:p w14:paraId="32802E24">
            <w:pPr>
              <w:tabs>
                <w:tab w:val="left" w:pos="7513"/>
              </w:tabs>
              <w:adjustRightInd w:val="0"/>
              <w:snapToGrid w:val="0"/>
              <w:spacing w:line="32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注：投标报价不得超过最高投标限价、任何一个单项投标报价不得超过相应单项最高投标限价，否则投标无效。</w:t>
            </w:r>
          </w:p>
        </w:tc>
      </w:tr>
      <w:tr w14:paraId="37307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4122E718">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3.2.5</w:t>
            </w:r>
          </w:p>
        </w:tc>
        <w:tc>
          <w:tcPr>
            <w:tcW w:w="3360" w:type="dxa"/>
            <w:tcBorders>
              <w:left w:val="single" w:color="000000" w:sz="4" w:space="0"/>
            </w:tcBorders>
            <w:vAlign w:val="center"/>
          </w:tcPr>
          <w:p w14:paraId="73085F5A">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投标报价的其他要求</w:t>
            </w:r>
          </w:p>
        </w:tc>
        <w:tc>
          <w:tcPr>
            <w:tcW w:w="5440" w:type="dxa"/>
            <w:tcBorders>
              <w:left w:val="single" w:color="000000" w:sz="4" w:space="0"/>
            </w:tcBorders>
            <w:vAlign w:val="center"/>
          </w:tcPr>
          <w:p w14:paraId="233F0585">
            <w:pPr>
              <w:adjustRightInd w:val="0"/>
              <w:snapToGrid w:val="0"/>
              <w:spacing w:line="32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1）投标人的报价，应是其按第五章“委托人要求”完成监理工作的所有费用，包括人工费、试验、检测仪器、设备使用费、管理费和利润，以及检验检测费、保险费、合同明示或暗示的风险、责任和义务涉及费用等。</w:t>
            </w:r>
          </w:p>
          <w:p w14:paraId="43C382AD">
            <w:pPr>
              <w:adjustRightInd w:val="0"/>
              <w:snapToGrid w:val="0"/>
              <w:spacing w:line="32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投标人必须详细审阅全部招标文件，充分考虑职责和义务，全面地理解招标文件对投标报价的要求，并按招标人提出的条件及内容进行报价。</w:t>
            </w:r>
          </w:p>
          <w:p w14:paraId="44CE3E15">
            <w:pPr>
              <w:adjustRightInd w:val="0"/>
              <w:snapToGrid w:val="0"/>
              <w:spacing w:line="320" w:lineRule="exact"/>
              <w:ind w:left="42" w:leftChars="20" w:right="42" w:rightChars="20"/>
              <w:rPr>
                <w:rFonts w:hint="default" w:ascii="仿宋" w:hAnsi="仿宋" w:eastAsia="仿宋" w:cs="仿宋"/>
                <w:color w:val="auto"/>
                <w:lang w:val="en-US" w:eastAsia="zh-CN"/>
              </w:rPr>
            </w:pPr>
            <w:r>
              <w:rPr>
                <w:rFonts w:hint="eastAsia" w:ascii="仿宋" w:hAnsi="仿宋" w:eastAsia="仿宋" w:cs="仿宋"/>
                <w:color w:val="auto"/>
                <w:szCs w:val="21"/>
              </w:rPr>
              <w:t>（2）</w:t>
            </w:r>
            <w:r>
              <w:rPr>
                <w:rFonts w:hint="eastAsia" w:ascii="仿宋" w:hAnsi="仿宋" w:eastAsia="仿宋" w:cs="仿宋"/>
                <w:color w:val="auto"/>
                <w:szCs w:val="21"/>
                <w:lang w:val="en-US" w:eastAsia="zh-CN"/>
              </w:rPr>
              <w:t>费用</w:t>
            </w:r>
            <w:r>
              <w:rPr>
                <w:rFonts w:hint="eastAsia" w:ascii="仿宋" w:hAnsi="仿宋" w:eastAsia="仿宋" w:cs="仿宋"/>
                <w:color w:val="auto"/>
                <w:szCs w:val="21"/>
              </w:rPr>
              <w:t>结算</w:t>
            </w:r>
            <w:r>
              <w:rPr>
                <w:rFonts w:hint="eastAsia" w:ascii="仿宋" w:hAnsi="仿宋" w:eastAsia="仿宋" w:cs="仿宋"/>
                <w:color w:val="auto"/>
                <w:szCs w:val="21"/>
                <w:lang w:val="en-US" w:eastAsia="zh-CN"/>
              </w:rPr>
              <w:t>详见合同相关条款。</w:t>
            </w:r>
          </w:p>
        </w:tc>
      </w:tr>
      <w:tr w14:paraId="4AE07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52" w:type="dxa"/>
            <w:vAlign w:val="center"/>
          </w:tcPr>
          <w:p w14:paraId="5A270DA7">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3.3.1</w:t>
            </w:r>
          </w:p>
        </w:tc>
        <w:tc>
          <w:tcPr>
            <w:tcW w:w="3360" w:type="dxa"/>
            <w:tcBorders>
              <w:left w:val="single" w:color="000000" w:sz="4" w:space="0"/>
            </w:tcBorders>
            <w:vAlign w:val="center"/>
          </w:tcPr>
          <w:p w14:paraId="2743B71B">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投标有效期</w:t>
            </w:r>
          </w:p>
        </w:tc>
        <w:tc>
          <w:tcPr>
            <w:tcW w:w="5440" w:type="dxa"/>
            <w:tcBorders>
              <w:left w:val="single" w:color="000000" w:sz="4" w:space="0"/>
            </w:tcBorders>
            <w:vAlign w:val="center"/>
          </w:tcPr>
          <w:p w14:paraId="6BD44ED0">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u w:val="single"/>
              </w:rPr>
              <w:t>90</w:t>
            </w:r>
            <w:r>
              <w:rPr>
                <w:rFonts w:hint="eastAsia" w:ascii="仿宋" w:hAnsi="仿宋" w:eastAsia="仿宋" w:cs="仿宋"/>
                <w:color w:val="auto"/>
                <w:szCs w:val="21"/>
              </w:rPr>
              <w:t>日历天（从投标截止之日算起）。</w:t>
            </w:r>
          </w:p>
        </w:tc>
      </w:tr>
      <w:tr w14:paraId="5C9C9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1252" w:type="dxa"/>
            <w:vAlign w:val="center"/>
          </w:tcPr>
          <w:p w14:paraId="1F528B3C">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3.4.1</w:t>
            </w:r>
          </w:p>
        </w:tc>
        <w:tc>
          <w:tcPr>
            <w:tcW w:w="3360" w:type="dxa"/>
            <w:tcBorders>
              <w:left w:val="single" w:color="000000" w:sz="4" w:space="0"/>
            </w:tcBorders>
            <w:vAlign w:val="center"/>
          </w:tcPr>
          <w:p w14:paraId="3CB43E96">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投标保证金</w:t>
            </w:r>
          </w:p>
        </w:tc>
        <w:tc>
          <w:tcPr>
            <w:tcW w:w="5440" w:type="dxa"/>
            <w:tcBorders>
              <w:left w:val="single" w:color="000000" w:sz="4" w:space="0"/>
            </w:tcBorders>
            <w:vAlign w:val="center"/>
          </w:tcPr>
          <w:p w14:paraId="69D1C666">
            <w:pPr>
              <w:pStyle w:val="8"/>
              <w:adjustRightInd w:val="0"/>
              <w:snapToGrid w:val="0"/>
              <w:spacing w:after="0"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是否要求投标人递交投标保证金：</w:t>
            </w:r>
          </w:p>
          <w:p w14:paraId="2FB522F4">
            <w:pPr>
              <w:pStyle w:val="8"/>
              <w:adjustRightInd w:val="0"/>
              <w:snapToGrid w:val="0"/>
              <w:spacing w:after="0"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■不要求递交投标保证金。</w:t>
            </w:r>
          </w:p>
          <w:p w14:paraId="530AB3B2">
            <w:pPr>
              <w:pStyle w:val="8"/>
              <w:adjustRightInd w:val="0"/>
              <w:snapToGrid w:val="0"/>
              <w:spacing w:after="0"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□要求递交投标保证金。</w:t>
            </w:r>
          </w:p>
        </w:tc>
      </w:tr>
      <w:tr w14:paraId="13BDA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7D7FF8F0">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3.4.4</w:t>
            </w:r>
          </w:p>
        </w:tc>
        <w:tc>
          <w:tcPr>
            <w:tcW w:w="3360" w:type="dxa"/>
            <w:tcBorders>
              <w:left w:val="single" w:color="000000" w:sz="4" w:space="0"/>
            </w:tcBorders>
            <w:vAlign w:val="center"/>
          </w:tcPr>
          <w:p w14:paraId="317DFC96">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其他可以不予退还投标保证金的情形</w:t>
            </w:r>
          </w:p>
        </w:tc>
        <w:tc>
          <w:tcPr>
            <w:tcW w:w="5440" w:type="dxa"/>
            <w:tcBorders>
              <w:left w:val="single" w:color="000000" w:sz="4" w:space="0"/>
            </w:tcBorders>
            <w:vAlign w:val="center"/>
          </w:tcPr>
          <w:p w14:paraId="494FC176">
            <w:pPr>
              <w:adjustRightInd w:val="0"/>
              <w:snapToGrid w:val="0"/>
              <w:spacing w:line="400" w:lineRule="exact"/>
              <w:ind w:left="42" w:leftChars="20" w:right="42" w:rightChars="20"/>
              <w:rPr>
                <w:rFonts w:hint="eastAsia" w:ascii="仿宋" w:hAnsi="仿宋" w:eastAsia="仿宋" w:cs="仿宋"/>
                <w:strike/>
                <w:color w:val="auto"/>
                <w:szCs w:val="21"/>
              </w:rPr>
            </w:pPr>
            <w:r>
              <w:rPr>
                <w:rFonts w:hint="eastAsia" w:ascii="仿宋" w:hAnsi="仿宋" w:eastAsia="仿宋" w:cs="仿宋"/>
                <w:color w:val="auto"/>
                <w:szCs w:val="21"/>
                <w:u w:val="single"/>
              </w:rPr>
              <w:t>/</w:t>
            </w:r>
          </w:p>
        </w:tc>
      </w:tr>
      <w:tr w14:paraId="6DA8C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252" w:type="dxa"/>
            <w:vAlign w:val="center"/>
          </w:tcPr>
          <w:p w14:paraId="6D4305A8">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3.5</w:t>
            </w:r>
          </w:p>
        </w:tc>
        <w:tc>
          <w:tcPr>
            <w:tcW w:w="3360" w:type="dxa"/>
            <w:tcBorders>
              <w:left w:val="single" w:color="000000" w:sz="4" w:space="0"/>
            </w:tcBorders>
            <w:vAlign w:val="center"/>
          </w:tcPr>
          <w:p w14:paraId="3F3CF1B9">
            <w:pPr>
              <w:pStyle w:val="22"/>
              <w:adjustRightInd w:val="0"/>
              <w:snapToGrid w:val="0"/>
              <w:spacing w:line="400" w:lineRule="exact"/>
              <w:ind w:left="42" w:leftChars="20" w:right="42" w:rightChars="20"/>
              <w:jc w:val="center"/>
              <w:rPr>
                <w:rFonts w:hint="eastAsia" w:ascii="仿宋" w:hAnsi="仿宋" w:eastAsia="仿宋" w:cs="仿宋"/>
                <w:color w:val="auto"/>
                <w:sz w:val="21"/>
                <w:szCs w:val="21"/>
                <w:lang w:val="en-US"/>
              </w:rPr>
            </w:pPr>
            <w:r>
              <w:rPr>
                <w:rFonts w:hint="eastAsia" w:ascii="仿宋" w:hAnsi="仿宋" w:eastAsia="仿宋" w:cs="仿宋"/>
                <w:color w:val="auto"/>
                <w:sz w:val="21"/>
                <w:szCs w:val="21"/>
              </w:rPr>
              <w:t>资格审查资料的特殊要求</w:t>
            </w:r>
          </w:p>
        </w:tc>
        <w:tc>
          <w:tcPr>
            <w:tcW w:w="5440" w:type="dxa"/>
            <w:tcBorders>
              <w:left w:val="single" w:color="000000" w:sz="4" w:space="0"/>
            </w:tcBorders>
          </w:tcPr>
          <w:p w14:paraId="20120B12">
            <w:pPr>
              <w:pStyle w:val="22"/>
              <w:adjustRightInd w:val="0"/>
              <w:snapToGrid w:val="0"/>
              <w:spacing w:before="75"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lang w:val="en-US"/>
              </w:rPr>
              <w:t>■</w:t>
            </w:r>
            <w:r>
              <w:rPr>
                <w:rFonts w:hint="eastAsia" w:ascii="仿宋" w:hAnsi="仿宋" w:eastAsia="仿宋" w:cs="仿宋"/>
                <w:color w:val="auto"/>
                <w:sz w:val="21"/>
                <w:szCs w:val="21"/>
              </w:rPr>
              <w:t>无</w:t>
            </w:r>
          </w:p>
          <w:p w14:paraId="6F3F623D">
            <w:pPr>
              <w:pStyle w:val="22"/>
              <w:adjustRightInd w:val="0"/>
              <w:snapToGrid w:val="0"/>
              <w:spacing w:before="31"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□有，具体要求：</w:t>
            </w:r>
          </w:p>
        </w:tc>
      </w:tr>
      <w:tr w14:paraId="10C15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14:paraId="7DFD8322">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3.5.2</w:t>
            </w:r>
          </w:p>
        </w:tc>
        <w:tc>
          <w:tcPr>
            <w:tcW w:w="3360" w:type="dxa"/>
            <w:tcBorders>
              <w:left w:val="single" w:color="000000" w:sz="4" w:space="0"/>
            </w:tcBorders>
            <w:vAlign w:val="center"/>
          </w:tcPr>
          <w:p w14:paraId="019C9D20">
            <w:pPr>
              <w:pStyle w:val="22"/>
              <w:adjustRightInd w:val="0"/>
              <w:snapToGrid w:val="0"/>
              <w:spacing w:line="400" w:lineRule="exact"/>
              <w:ind w:left="42" w:leftChars="20" w:right="42" w:rightChars="20"/>
              <w:jc w:val="center"/>
              <w:rPr>
                <w:rFonts w:hint="eastAsia" w:ascii="仿宋" w:hAnsi="仿宋" w:eastAsia="仿宋" w:cs="仿宋"/>
                <w:color w:val="auto"/>
                <w:sz w:val="21"/>
                <w:szCs w:val="21"/>
                <w:lang w:val="en-US"/>
              </w:rPr>
            </w:pPr>
            <w:r>
              <w:rPr>
                <w:rFonts w:hint="eastAsia" w:ascii="仿宋" w:hAnsi="仿宋" w:eastAsia="仿宋" w:cs="仿宋"/>
                <w:color w:val="auto"/>
                <w:sz w:val="21"/>
                <w:szCs w:val="21"/>
              </w:rPr>
              <w:t>近年财务状况的年份要求</w:t>
            </w:r>
          </w:p>
        </w:tc>
        <w:tc>
          <w:tcPr>
            <w:tcW w:w="5440" w:type="dxa"/>
            <w:tcBorders>
              <w:left w:val="single" w:color="000000" w:sz="4" w:space="0"/>
            </w:tcBorders>
            <w:vAlign w:val="center"/>
          </w:tcPr>
          <w:p w14:paraId="70448C25">
            <w:pPr>
              <w:pStyle w:val="22"/>
              <w:tabs>
                <w:tab w:val="left" w:pos="664"/>
                <w:tab w:val="left" w:pos="1646"/>
              </w:tabs>
              <w:adjustRightInd w:val="0"/>
              <w:snapToGrid w:val="0"/>
              <w:spacing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u w:val="single"/>
              </w:rPr>
              <w:t>/</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rPr>
              <w:t>/</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rPr>
              <w:t>/</w:t>
            </w:r>
            <w:r>
              <w:rPr>
                <w:rFonts w:hint="eastAsia" w:ascii="仿宋" w:hAnsi="仿宋" w:eastAsia="仿宋" w:cs="仿宋"/>
                <w:color w:val="auto"/>
                <w:sz w:val="21"/>
                <w:szCs w:val="21"/>
              </w:rPr>
              <w:t>日至</w:t>
            </w:r>
            <w:r>
              <w:rPr>
                <w:rFonts w:hint="eastAsia" w:ascii="仿宋" w:hAnsi="仿宋" w:eastAsia="仿宋" w:cs="仿宋"/>
                <w:color w:val="auto"/>
                <w:sz w:val="21"/>
                <w:szCs w:val="21"/>
                <w:u w:val="single"/>
              </w:rPr>
              <w:t>/</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rPr>
              <w:t>/</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rPr>
              <w:t>/</w:t>
            </w:r>
            <w:r>
              <w:rPr>
                <w:rFonts w:hint="eastAsia" w:ascii="仿宋" w:hAnsi="仿宋" w:eastAsia="仿宋" w:cs="仿宋"/>
                <w:color w:val="auto"/>
                <w:sz w:val="21"/>
                <w:szCs w:val="21"/>
              </w:rPr>
              <w:t>日</w:t>
            </w:r>
          </w:p>
        </w:tc>
      </w:tr>
      <w:tr w14:paraId="7DE76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252" w:type="dxa"/>
            <w:vAlign w:val="center"/>
          </w:tcPr>
          <w:p w14:paraId="645EFCEC">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3.5.3</w:t>
            </w:r>
          </w:p>
        </w:tc>
        <w:tc>
          <w:tcPr>
            <w:tcW w:w="3360" w:type="dxa"/>
            <w:tcBorders>
              <w:left w:val="single" w:color="000000" w:sz="4" w:space="0"/>
            </w:tcBorders>
            <w:vAlign w:val="center"/>
          </w:tcPr>
          <w:p w14:paraId="2B19CB25">
            <w:pPr>
              <w:pStyle w:val="22"/>
              <w:adjustRightInd w:val="0"/>
              <w:snapToGrid w:val="0"/>
              <w:spacing w:line="400" w:lineRule="exact"/>
              <w:ind w:left="42" w:leftChars="20" w:right="42" w:rightChars="20"/>
              <w:jc w:val="center"/>
              <w:rPr>
                <w:rFonts w:hint="eastAsia" w:ascii="仿宋" w:hAnsi="仿宋" w:eastAsia="仿宋" w:cs="仿宋"/>
                <w:color w:val="auto"/>
                <w:sz w:val="21"/>
                <w:szCs w:val="21"/>
                <w:lang w:val="en-US"/>
              </w:rPr>
            </w:pPr>
            <w:r>
              <w:rPr>
                <w:rFonts w:hint="eastAsia" w:ascii="仿宋" w:hAnsi="仿宋" w:eastAsia="仿宋" w:cs="仿宋"/>
                <w:color w:val="auto"/>
                <w:sz w:val="21"/>
                <w:szCs w:val="21"/>
              </w:rPr>
              <w:t>近年完成的类似项目情况的时间要求</w:t>
            </w:r>
          </w:p>
        </w:tc>
        <w:tc>
          <w:tcPr>
            <w:tcW w:w="5440" w:type="dxa"/>
            <w:tcBorders>
              <w:left w:val="single" w:color="000000" w:sz="4" w:space="0"/>
            </w:tcBorders>
            <w:vAlign w:val="center"/>
          </w:tcPr>
          <w:p w14:paraId="17930304">
            <w:pPr>
              <w:pStyle w:val="22"/>
              <w:tabs>
                <w:tab w:val="left" w:pos="803"/>
                <w:tab w:val="left" w:pos="1574"/>
                <w:tab w:val="left" w:pos="2344"/>
              </w:tabs>
              <w:adjustRightInd w:val="0"/>
              <w:snapToGrid w:val="0"/>
              <w:spacing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u w:val="single"/>
              </w:rPr>
              <w:t>/</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rPr>
              <w:t>/</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rPr>
              <w:t>/</w:t>
            </w:r>
            <w:r>
              <w:rPr>
                <w:rFonts w:hint="eastAsia" w:ascii="仿宋" w:hAnsi="仿宋" w:eastAsia="仿宋" w:cs="仿宋"/>
                <w:color w:val="auto"/>
                <w:sz w:val="21"/>
                <w:szCs w:val="21"/>
              </w:rPr>
              <w:t>日至</w:t>
            </w:r>
            <w:r>
              <w:rPr>
                <w:rFonts w:hint="eastAsia" w:ascii="仿宋" w:hAnsi="仿宋" w:eastAsia="仿宋" w:cs="仿宋"/>
                <w:color w:val="auto"/>
                <w:sz w:val="21"/>
                <w:szCs w:val="21"/>
                <w:u w:val="single"/>
              </w:rPr>
              <w:t>/</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rPr>
              <w:t>/</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rPr>
              <w:t>/</w:t>
            </w:r>
            <w:r>
              <w:rPr>
                <w:rFonts w:hint="eastAsia" w:ascii="仿宋" w:hAnsi="仿宋" w:eastAsia="仿宋" w:cs="仿宋"/>
                <w:color w:val="auto"/>
                <w:sz w:val="21"/>
                <w:szCs w:val="21"/>
              </w:rPr>
              <w:t>日</w:t>
            </w:r>
          </w:p>
        </w:tc>
      </w:tr>
      <w:tr w14:paraId="0D13C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252" w:type="dxa"/>
            <w:vAlign w:val="center"/>
          </w:tcPr>
          <w:p w14:paraId="31BD89F4">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3.5.5</w:t>
            </w:r>
          </w:p>
        </w:tc>
        <w:tc>
          <w:tcPr>
            <w:tcW w:w="3360" w:type="dxa"/>
            <w:tcBorders>
              <w:left w:val="single" w:color="000000" w:sz="4" w:space="0"/>
            </w:tcBorders>
          </w:tcPr>
          <w:p w14:paraId="4F62170D">
            <w:pPr>
              <w:pStyle w:val="22"/>
              <w:adjustRightInd w:val="0"/>
              <w:snapToGrid w:val="0"/>
              <w:spacing w:line="400" w:lineRule="exact"/>
              <w:ind w:left="42" w:leftChars="20" w:right="42" w:rightChars="20"/>
              <w:jc w:val="center"/>
              <w:rPr>
                <w:rFonts w:hint="eastAsia" w:ascii="仿宋" w:hAnsi="仿宋" w:eastAsia="仿宋" w:cs="仿宋"/>
                <w:color w:val="auto"/>
                <w:sz w:val="21"/>
                <w:szCs w:val="21"/>
                <w:lang w:val="en-US"/>
              </w:rPr>
            </w:pPr>
            <w:r>
              <w:rPr>
                <w:rFonts w:hint="eastAsia" w:ascii="仿宋" w:hAnsi="仿宋" w:eastAsia="仿宋" w:cs="仿宋"/>
                <w:color w:val="auto"/>
                <w:sz w:val="21"/>
                <w:szCs w:val="21"/>
              </w:rPr>
              <w:t>近年发生的诉讼及仲裁情况的时间要求</w:t>
            </w:r>
          </w:p>
        </w:tc>
        <w:tc>
          <w:tcPr>
            <w:tcW w:w="5440" w:type="dxa"/>
            <w:tcBorders>
              <w:left w:val="single" w:color="000000" w:sz="4" w:space="0"/>
            </w:tcBorders>
            <w:vAlign w:val="center"/>
          </w:tcPr>
          <w:p w14:paraId="011B3D85">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u w:val="single"/>
              </w:rPr>
              <w:t>/</w:t>
            </w:r>
            <w:r>
              <w:rPr>
                <w:rFonts w:hint="eastAsia" w:ascii="仿宋" w:hAnsi="仿宋" w:eastAsia="仿宋" w:cs="仿宋"/>
                <w:color w:val="auto"/>
                <w:szCs w:val="21"/>
              </w:rPr>
              <w:t>年</w:t>
            </w:r>
            <w:r>
              <w:rPr>
                <w:rFonts w:hint="eastAsia" w:ascii="仿宋" w:hAnsi="仿宋" w:eastAsia="仿宋" w:cs="仿宋"/>
                <w:color w:val="auto"/>
                <w:szCs w:val="21"/>
                <w:u w:val="single"/>
              </w:rPr>
              <w:t>/</w:t>
            </w:r>
            <w:r>
              <w:rPr>
                <w:rFonts w:hint="eastAsia" w:ascii="仿宋" w:hAnsi="仿宋" w:eastAsia="仿宋" w:cs="仿宋"/>
                <w:color w:val="auto"/>
                <w:szCs w:val="21"/>
              </w:rPr>
              <w:t>月</w:t>
            </w:r>
            <w:r>
              <w:rPr>
                <w:rFonts w:hint="eastAsia" w:ascii="仿宋" w:hAnsi="仿宋" w:eastAsia="仿宋" w:cs="仿宋"/>
                <w:color w:val="auto"/>
                <w:szCs w:val="21"/>
                <w:u w:val="single"/>
              </w:rPr>
              <w:t>/</w:t>
            </w:r>
            <w:r>
              <w:rPr>
                <w:rFonts w:hint="eastAsia" w:ascii="仿宋" w:hAnsi="仿宋" w:eastAsia="仿宋" w:cs="仿宋"/>
                <w:color w:val="auto"/>
                <w:szCs w:val="21"/>
              </w:rPr>
              <w:t>日至</w:t>
            </w:r>
            <w:r>
              <w:rPr>
                <w:rFonts w:hint="eastAsia" w:ascii="仿宋" w:hAnsi="仿宋" w:eastAsia="仿宋" w:cs="仿宋"/>
                <w:color w:val="auto"/>
                <w:szCs w:val="21"/>
                <w:u w:val="single"/>
              </w:rPr>
              <w:t>/</w:t>
            </w:r>
            <w:r>
              <w:rPr>
                <w:rFonts w:hint="eastAsia" w:ascii="仿宋" w:hAnsi="仿宋" w:eastAsia="仿宋" w:cs="仿宋"/>
                <w:color w:val="auto"/>
                <w:szCs w:val="21"/>
              </w:rPr>
              <w:t>年</w:t>
            </w:r>
            <w:r>
              <w:rPr>
                <w:rFonts w:hint="eastAsia" w:ascii="仿宋" w:hAnsi="仿宋" w:eastAsia="仿宋" w:cs="仿宋"/>
                <w:color w:val="auto"/>
                <w:szCs w:val="21"/>
                <w:u w:val="single"/>
              </w:rPr>
              <w:t>/</w:t>
            </w:r>
            <w:r>
              <w:rPr>
                <w:rFonts w:hint="eastAsia" w:ascii="仿宋" w:hAnsi="仿宋" w:eastAsia="仿宋" w:cs="仿宋"/>
                <w:color w:val="auto"/>
                <w:szCs w:val="21"/>
              </w:rPr>
              <w:t>月</w:t>
            </w:r>
            <w:r>
              <w:rPr>
                <w:rFonts w:hint="eastAsia" w:ascii="仿宋" w:hAnsi="仿宋" w:eastAsia="仿宋" w:cs="仿宋"/>
                <w:color w:val="auto"/>
                <w:szCs w:val="21"/>
                <w:u w:val="single"/>
              </w:rPr>
              <w:t>/</w:t>
            </w:r>
            <w:r>
              <w:rPr>
                <w:rFonts w:hint="eastAsia" w:ascii="仿宋" w:hAnsi="仿宋" w:eastAsia="仿宋" w:cs="仿宋"/>
                <w:color w:val="auto"/>
                <w:szCs w:val="21"/>
              </w:rPr>
              <w:t>日</w:t>
            </w:r>
          </w:p>
        </w:tc>
      </w:tr>
      <w:tr w14:paraId="75941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4B631EE7">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3.6.1</w:t>
            </w:r>
          </w:p>
        </w:tc>
        <w:tc>
          <w:tcPr>
            <w:tcW w:w="3360" w:type="dxa"/>
            <w:tcBorders>
              <w:left w:val="single" w:color="000000" w:sz="4" w:space="0"/>
            </w:tcBorders>
            <w:vAlign w:val="center"/>
          </w:tcPr>
          <w:p w14:paraId="34A55853">
            <w:pPr>
              <w:pStyle w:val="22"/>
              <w:adjustRightInd w:val="0"/>
              <w:snapToGrid w:val="0"/>
              <w:spacing w:line="400" w:lineRule="exact"/>
              <w:ind w:left="42" w:leftChars="20" w:right="42" w:rightChars="20"/>
              <w:jc w:val="center"/>
              <w:rPr>
                <w:rFonts w:hint="eastAsia" w:ascii="仿宋" w:hAnsi="仿宋" w:eastAsia="仿宋" w:cs="仿宋"/>
                <w:color w:val="auto"/>
                <w:sz w:val="21"/>
                <w:szCs w:val="21"/>
                <w:lang w:val="en-US"/>
              </w:rPr>
            </w:pPr>
            <w:r>
              <w:rPr>
                <w:rFonts w:hint="eastAsia" w:ascii="仿宋" w:hAnsi="仿宋" w:eastAsia="仿宋" w:cs="仿宋"/>
                <w:color w:val="auto"/>
                <w:sz w:val="21"/>
                <w:szCs w:val="21"/>
              </w:rPr>
              <w:t>是否允许递交备选投标方案</w:t>
            </w:r>
          </w:p>
        </w:tc>
        <w:tc>
          <w:tcPr>
            <w:tcW w:w="5440" w:type="dxa"/>
            <w:tcBorders>
              <w:left w:val="single" w:color="000000" w:sz="4" w:space="0"/>
            </w:tcBorders>
            <w:vAlign w:val="center"/>
          </w:tcPr>
          <w:p w14:paraId="463A4690">
            <w:pPr>
              <w:pStyle w:val="22"/>
              <w:adjustRightInd w:val="0"/>
              <w:snapToGrid w:val="0"/>
              <w:spacing w:before="54"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lang w:val="en-US"/>
              </w:rPr>
              <w:t>■</w:t>
            </w:r>
            <w:r>
              <w:rPr>
                <w:rFonts w:hint="eastAsia" w:ascii="仿宋" w:hAnsi="仿宋" w:eastAsia="仿宋" w:cs="仿宋"/>
                <w:color w:val="auto"/>
                <w:sz w:val="21"/>
                <w:szCs w:val="21"/>
              </w:rPr>
              <w:t>不允许</w:t>
            </w:r>
          </w:p>
          <w:p w14:paraId="44B1D70E">
            <w:pPr>
              <w:pStyle w:val="22"/>
              <w:adjustRightInd w:val="0"/>
              <w:snapToGrid w:val="0"/>
              <w:spacing w:before="66"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□允许</w:t>
            </w:r>
          </w:p>
        </w:tc>
      </w:tr>
      <w:tr w14:paraId="50500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14:paraId="4E6811EE">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3.7.3（B）</w:t>
            </w:r>
          </w:p>
        </w:tc>
        <w:tc>
          <w:tcPr>
            <w:tcW w:w="3360" w:type="dxa"/>
            <w:tcBorders>
              <w:left w:val="single" w:color="000000" w:sz="4" w:space="0"/>
            </w:tcBorders>
            <w:vAlign w:val="center"/>
          </w:tcPr>
          <w:p w14:paraId="0984B2A7">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投标文件所附证书证件要求</w:t>
            </w:r>
          </w:p>
        </w:tc>
        <w:tc>
          <w:tcPr>
            <w:tcW w:w="5440" w:type="dxa"/>
            <w:tcBorders>
              <w:left w:val="single" w:color="000000" w:sz="4" w:space="0"/>
            </w:tcBorders>
            <w:vAlign w:val="center"/>
          </w:tcPr>
          <w:p w14:paraId="42C66651">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u w:val="single"/>
              </w:rPr>
              <w:t>投标文件所附证书证件均为原件扫描件</w:t>
            </w:r>
          </w:p>
        </w:tc>
      </w:tr>
      <w:tr w14:paraId="0A4D6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2A1D7DC1">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3.7.3（B）</w:t>
            </w:r>
          </w:p>
        </w:tc>
        <w:tc>
          <w:tcPr>
            <w:tcW w:w="3360" w:type="dxa"/>
            <w:tcBorders>
              <w:left w:val="single" w:color="000000" w:sz="4" w:space="0"/>
            </w:tcBorders>
            <w:vAlign w:val="center"/>
          </w:tcPr>
          <w:p w14:paraId="486E2E34">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投标文件签字或盖章要求</w:t>
            </w:r>
          </w:p>
        </w:tc>
        <w:tc>
          <w:tcPr>
            <w:tcW w:w="5440" w:type="dxa"/>
            <w:tcBorders>
              <w:left w:val="single" w:color="000000" w:sz="4" w:space="0"/>
            </w:tcBorders>
            <w:vAlign w:val="center"/>
          </w:tcPr>
          <w:p w14:paraId="45EF599B">
            <w:pPr>
              <w:pStyle w:val="8"/>
              <w:adjustRightInd w:val="0"/>
              <w:snapToGrid w:val="0"/>
              <w:spacing w:after="0" w:line="36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u w:val="single"/>
              </w:rPr>
              <w:t>投标文件全部采用电子文档，投标文件所附证书证件均为原件扫描件，并采用单位数字证书，按招标文件要求在相应位置加盖电子印章。投标文件中需个人签字或盖章的，应加盖个人电子印章或在线下完成后扫描上传。具体操作详见广州公共资源交易中心网站发布的最新版操作指引。</w:t>
            </w:r>
          </w:p>
        </w:tc>
      </w:tr>
      <w:tr w14:paraId="4AB05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252" w:type="dxa"/>
            <w:vAlign w:val="center"/>
          </w:tcPr>
          <w:p w14:paraId="5723A456">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4.1.1（B）</w:t>
            </w:r>
          </w:p>
        </w:tc>
        <w:tc>
          <w:tcPr>
            <w:tcW w:w="3360" w:type="dxa"/>
            <w:tcBorders>
              <w:left w:val="single" w:color="000000" w:sz="4" w:space="0"/>
            </w:tcBorders>
            <w:vAlign w:val="center"/>
          </w:tcPr>
          <w:p w14:paraId="0D646637">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投标文件加密要求</w:t>
            </w:r>
          </w:p>
        </w:tc>
        <w:tc>
          <w:tcPr>
            <w:tcW w:w="5440" w:type="dxa"/>
            <w:tcBorders>
              <w:left w:val="single" w:color="000000" w:sz="4" w:space="0"/>
            </w:tcBorders>
            <w:vAlign w:val="center"/>
          </w:tcPr>
          <w:p w14:paraId="5FB1FFD4">
            <w:pPr>
              <w:pStyle w:val="8"/>
              <w:adjustRightInd w:val="0"/>
              <w:snapToGrid w:val="0"/>
              <w:spacing w:after="0" w:line="36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网上递交的电子投标文件须进行加密。未按要求加密的投标文件，交易平台将予以拒收。具体操作详见广州公共资源交易中心网站发布的最新版操作指引。</w:t>
            </w:r>
          </w:p>
        </w:tc>
      </w:tr>
      <w:tr w14:paraId="13415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6ADA9230">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4.1.2</w:t>
            </w:r>
          </w:p>
        </w:tc>
        <w:tc>
          <w:tcPr>
            <w:tcW w:w="3360" w:type="dxa"/>
            <w:tcBorders>
              <w:left w:val="single" w:color="000000" w:sz="4" w:space="0"/>
            </w:tcBorders>
            <w:vAlign w:val="center"/>
          </w:tcPr>
          <w:p w14:paraId="5E2731E6">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封套上应载明的信息</w:t>
            </w:r>
          </w:p>
        </w:tc>
        <w:tc>
          <w:tcPr>
            <w:tcW w:w="5440" w:type="dxa"/>
            <w:tcBorders>
              <w:left w:val="single" w:color="000000" w:sz="4" w:space="0"/>
            </w:tcBorders>
            <w:vAlign w:val="center"/>
          </w:tcPr>
          <w:p w14:paraId="20B22524">
            <w:pPr>
              <w:pStyle w:val="8"/>
              <w:adjustRightInd w:val="0"/>
              <w:snapToGrid w:val="0"/>
              <w:spacing w:after="0" w:line="36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如有提交投标文件光盘备用，封套上应注明如下信息：</w:t>
            </w:r>
          </w:p>
          <w:p w14:paraId="6D478EB9">
            <w:pPr>
              <w:pStyle w:val="8"/>
              <w:adjustRightInd w:val="0"/>
              <w:snapToGrid w:val="0"/>
              <w:spacing w:after="0" w:line="36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招标人名称：</w:t>
            </w:r>
          </w:p>
          <w:p w14:paraId="6D3B3555">
            <w:pPr>
              <w:pStyle w:val="8"/>
              <w:adjustRightInd w:val="0"/>
              <w:snapToGrid w:val="0"/>
              <w:spacing w:after="0" w:line="36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（项目名称）投标文件</w:t>
            </w:r>
          </w:p>
          <w:p w14:paraId="1379EDE6">
            <w:pPr>
              <w:pStyle w:val="8"/>
              <w:adjustRightInd w:val="0"/>
              <w:snapToGrid w:val="0"/>
              <w:spacing w:after="0" w:line="36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招标项目编号：</w:t>
            </w:r>
          </w:p>
          <w:p w14:paraId="47A8594F">
            <w:pPr>
              <w:pStyle w:val="8"/>
              <w:adjustRightInd w:val="0"/>
              <w:snapToGrid w:val="0"/>
              <w:spacing w:after="0" w:line="36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投标人名称：</w:t>
            </w:r>
          </w:p>
          <w:p w14:paraId="207713DA">
            <w:pPr>
              <w:pStyle w:val="8"/>
              <w:adjustRightInd w:val="0"/>
              <w:snapToGrid w:val="0"/>
              <w:spacing w:after="0" w:line="36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在</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日</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时前不得开启</w:t>
            </w:r>
          </w:p>
        </w:tc>
      </w:tr>
      <w:tr w14:paraId="25B55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252" w:type="dxa"/>
            <w:vAlign w:val="center"/>
          </w:tcPr>
          <w:p w14:paraId="4CDDC957">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4.2.1</w:t>
            </w:r>
          </w:p>
        </w:tc>
        <w:tc>
          <w:tcPr>
            <w:tcW w:w="3360" w:type="dxa"/>
            <w:tcBorders>
              <w:left w:val="single" w:color="000000" w:sz="4" w:space="0"/>
            </w:tcBorders>
            <w:vAlign w:val="center"/>
          </w:tcPr>
          <w:p w14:paraId="7381FE05">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投标截止时间</w:t>
            </w:r>
          </w:p>
        </w:tc>
        <w:tc>
          <w:tcPr>
            <w:tcW w:w="5440" w:type="dxa"/>
            <w:tcBorders>
              <w:left w:val="single" w:color="000000" w:sz="4" w:space="0"/>
            </w:tcBorders>
            <w:vAlign w:val="center"/>
          </w:tcPr>
          <w:p w14:paraId="5CFB09D7">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u w:val="single"/>
              </w:rPr>
              <w:t xml:space="preserve"> 2025</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r>
              <w:rPr>
                <w:rFonts w:hint="eastAsia" w:ascii="仿宋" w:hAnsi="仿宋" w:eastAsia="仿宋" w:cs="仿宋"/>
                <w:color w:val="auto"/>
                <w:szCs w:val="21"/>
                <w:u w:val="single"/>
              </w:rPr>
              <w:t xml:space="preserve">  时  分 （北京时间）</w:t>
            </w:r>
          </w:p>
        </w:tc>
      </w:tr>
      <w:tr w14:paraId="67C27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14:paraId="3925CFF7">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4.2.3</w:t>
            </w:r>
          </w:p>
        </w:tc>
        <w:tc>
          <w:tcPr>
            <w:tcW w:w="3360" w:type="dxa"/>
            <w:tcBorders>
              <w:left w:val="single" w:color="000000" w:sz="4" w:space="0"/>
            </w:tcBorders>
            <w:vAlign w:val="center"/>
          </w:tcPr>
          <w:p w14:paraId="7AA80FD1">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投标文件是否退还</w:t>
            </w:r>
          </w:p>
        </w:tc>
        <w:tc>
          <w:tcPr>
            <w:tcW w:w="5440" w:type="dxa"/>
            <w:tcBorders>
              <w:left w:val="single" w:color="000000" w:sz="4" w:space="0"/>
            </w:tcBorders>
            <w:vAlign w:val="center"/>
          </w:tcPr>
          <w:p w14:paraId="1C73C402">
            <w:pPr>
              <w:pStyle w:val="8"/>
              <w:adjustRightInd w:val="0"/>
              <w:snapToGrid w:val="0"/>
              <w:spacing w:after="0"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■否</w:t>
            </w:r>
          </w:p>
          <w:p w14:paraId="2033369A">
            <w:pPr>
              <w:pStyle w:val="8"/>
              <w:adjustRightInd w:val="0"/>
              <w:snapToGrid w:val="0"/>
              <w:spacing w:after="0" w:line="40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□是，退还时间：</w:t>
            </w:r>
          </w:p>
        </w:tc>
      </w:tr>
      <w:tr w14:paraId="1B351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2B2C2A34">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5.1（B）</w:t>
            </w:r>
          </w:p>
        </w:tc>
        <w:tc>
          <w:tcPr>
            <w:tcW w:w="3360" w:type="dxa"/>
            <w:tcBorders>
              <w:left w:val="single" w:color="000000" w:sz="4" w:space="0"/>
            </w:tcBorders>
            <w:vAlign w:val="center"/>
          </w:tcPr>
          <w:p w14:paraId="585BE71A">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开标时间和地点</w:t>
            </w:r>
          </w:p>
        </w:tc>
        <w:tc>
          <w:tcPr>
            <w:tcW w:w="5440" w:type="dxa"/>
            <w:tcBorders>
              <w:left w:val="single" w:color="000000" w:sz="4" w:space="0"/>
            </w:tcBorders>
            <w:vAlign w:val="center"/>
          </w:tcPr>
          <w:p w14:paraId="58BDC4F5">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开标时间：同投标截止时间</w:t>
            </w:r>
          </w:p>
          <w:p w14:paraId="0339D628">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开标地点：广州公共资源交易中心第</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开标室（广州市天河区天润路333号）。投标人也可选择参加在线开标，具体按照交易平台相关指南进行操作。详见：广州公共资源交易中心网站发布的最新版操作指引。</w:t>
            </w:r>
          </w:p>
          <w:p w14:paraId="5CD96644">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开标时，投标人代表有权出席开标会，也可以自主决定不参加开标会。</w:t>
            </w:r>
          </w:p>
        </w:tc>
      </w:tr>
      <w:tr w14:paraId="79D66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5FFB49A9">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5.2（B）</w:t>
            </w:r>
          </w:p>
        </w:tc>
        <w:tc>
          <w:tcPr>
            <w:tcW w:w="3360" w:type="dxa"/>
            <w:tcBorders>
              <w:left w:val="single" w:color="000000" w:sz="4" w:space="0"/>
            </w:tcBorders>
            <w:vAlign w:val="center"/>
          </w:tcPr>
          <w:p w14:paraId="4645B994">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开标程序</w:t>
            </w:r>
          </w:p>
        </w:tc>
        <w:tc>
          <w:tcPr>
            <w:tcW w:w="5440" w:type="dxa"/>
            <w:tcBorders>
              <w:left w:val="single" w:color="000000" w:sz="4" w:space="0"/>
            </w:tcBorders>
            <w:vAlign w:val="center"/>
          </w:tcPr>
          <w:p w14:paraId="7BED2CCB">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电子招投标项目开标按下列程序进行：</w:t>
            </w:r>
          </w:p>
          <w:p w14:paraId="54DC5344">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5.2.1主持人按下列程序进行开标：</w:t>
            </w:r>
          </w:p>
          <w:p w14:paraId="23734AB8">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（1）宣布开标纪律；</w:t>
            </w:r>
          </w:p>
          <w:p w14:paraId="190647B8">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（2）公布在投标截止时间前递交投标文件的投标人名称；</w:t>
            </w:r>
          </w:p>
          <w:p w14:paraId="20FA0D47">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（3）宣布开标人、唱标人、记录人、监标人等有关人员姓名；</w:t>
            </w:r>
          </w:p>
          <w:p w14:paraId="33DC0F72">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（4）投标人通过电子招标投标交易平台对已递交的电子投标文件进行解密。投标人完成解密后，再由招标人进行解密。解密完成后，公布招标项目名称、投标人名称、</w:t>
            </w:r>
            <w:r>
              <w:rPr>
                <w:rFonts w:hint="eastAsia" w:ascii="仿宋" w:hAnsi="仿宋" w:eastAsia="仿宋" w:cs="仿宋"/>
                <w:strike/>
                <w:color w:val="auto"/>
                <w:szCs w:val="21"/>
              </w:rPr>
              <w:t>投标保证金的递交情况</w:t>
            </w:r>
            <w:r>
              <w:rPr>
                <w:rFonts w:hint="eastAsia" w:ascii="仿宋" w:hAnsi="仿宋" w:eastAsia="仿宋" w:cs="仿宋"/>
                <w:color w:val="auto"/>
                <w:szCs w:val="21"/>
              </w:rPr>
              <w:t>、投标报价、服务期及其他内容，并记录在案；未在规定时间内解密的投标文件不参与开标、评标。</w:t>
            </w:r>
          </w:p>
          <w:p w14:paraId="1C495A2A">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（5）投标人代表、招标人代表、监标人、记录人等有关人员在开标记录上签字确认；若有关人员不签字的，不影响开标程序；</w:t>
            </w:r>
          </w:p>
          <w:p w14:paraId="4514B741">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（6）开标结束。</w:t>
            </w:r>
          </w:p>
          <w:p w14:paraId="46C702B8">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5.2.2投标截止时间前未完成投标文件传输的或因投标人之外的原因造成投标文件未解密且未按要求递交备用光盘的，视为投标人撤回其投标文件。因投标人原因造成投标文件未解密的或未在投标截止时间后半小时内解密的，视为撤销其投标文件。</w:t>
            </w:r>
          </w:p>
          <w:p w14:paraId="5BC018F8">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5.2.3开标时，两个（含两个）以上的投标人加密打包投标文件电脑机器特征码一致的，不参与下一程序，并由评标委员会否决其投标。</w:t>
            </w:r>
          </w:p>
          <w:p w14:paraId="738AD0E9">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5.2.4截标后，开标开始时间因故推迟的，相关评标信息仍以原定的开标开始时间的信息为准。</w:t>
            </w:r>
          </w:p>
          <w:p w14:paraId="2F7D6D49">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5.2.5备用光盘的读取按投标人须知前附表第9条的规定执行。</w:t>
            </w:r>
          </w:p>
        </w:tc>
      </w:tr>
      <w:tr w14:paraId="135AA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303017C9">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5.3</w:t>
            </w:r>
          </w:p>
        </w:tc>
        <w:tc>
          <w:tcPr>
            <w:tcW w:w="3360" w:type="dxa"/>
            <w:tcBorders>
              <w:left w:val="single" w:color="000000" w:sz="4" w:space="0"/>
            </w:tcBorders>
            <w:vAlign w:val="center"/>
          </w:tcPr>
          <w:p w14:paraId="400D4912">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开标异议</w:t>
            </w:r>
          </w:p>
        </w:tc>
        <w:tc>
          <w:tcPr>
            <w:tcW w:w="5440" w:type="dxa"/>
            <w:tcBorders>
              <w:left w:val="single" w:color="000000" w:sz="4" w:space="0"/>
            </w:tcBorders>
            <w:vAlign w:val="center"/>
          </w:tcPr>
          <w:p w14:paraId="58B90337">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开标时，投标人代表有权出席开标会，也可以自主决定不参加开标会，若投标人代表对开标过程提出异议，参加现场开标的应当在开标现场提出，同时出示本人身份证原件，招标人应当当场作出答复，并制作记录；参加在线开标的，投标人应通过交易平台在线提出，招标人应通过交易平台答复，答复后方可结束开标。</w:t>
            </w:r>
          </w:p>
          <w:p w14:paraId="4CBD405A">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投标人未参加开标或在规定的时间内未提出异议的，视为对开标无异议。</w:t>
            </w:r>
          </w:p>
        </w:tc>
      </w:tr>
      <w:tr w14:paraId="2917A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14:paraId="16FA242D">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6.1.1</w:t>
            </w:r>
          </w:p>
        </w:tc>
        <w:tc>
          <w:tcPr>
            <w:tcW w:w="3360" w:type="dxa"/>
            <w:tcBorders>
              <w:left w:val="single" w:color="000000" w:sz="4" w:space="0"/>
            </w:tcBorders>
            <w:vAlign w:val="center"/>
          </w:tcPr>
          <w:p w14:paraId="154A8527">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评标委员会的组建</w:t>
            </w:r>
          </w:p>
        </w:tc>
        <w:tc>
          <w:tcPr>
            <w:tcW w:w="5440" w:type="dxa"/>
            <w:tcBorders>
              <w:left w:val="single" w:color="000000" w:sz="4" w:space="0"/>
            </w:tcBorders>
            <w:vAlign w:val="center"/>
          </w:tcPr>
          <w:p w14:paraId="66E2E27C">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u w:val="single"/>
              </w:rPr>
              <w:t>评标委员会由招标人依法组建</w:t>
            </w:r>
            <w:r>
              <w:rPr>
                <w:rFonts w:hint="eastAsia" w:ascii="仿宋" w:hAnsi="仿宋" w:eastAsia="仿宋" w:cs="仿宋"/>
                <w:color w:val="auto"/>
                <w:szCs w:val="21"/>
              </w:rPr>
              <w:t>。</w:t>
            </w:r>
          </w:p>
        </w:tc>
      </w:tr>
      <w:tr w14:paraId="23B9C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252" w:type="dxa"/>
            <w:vAlign w:val="center"/>
          </w:tcPr>
          <w:p w14:paraId="0C68DEE6">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6.3.2</w:t>
            </w:r>
          </w:p>
        </w:tc>
        <w:tc>
          <w:tcPr>
            <w:tcW w:w="3360" w:type="dxa"/>
            <w:tcBorders>
              <w:left w:val="single" w:color="000000" w:sz="4" w:space="0"/>
            </w:tcBorders>
            <w:vAlign w:val="center"/>
          </w:tcPr>
          <w:p w14:paraId="2E3BE2A4">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评标委员会推荐中标候选人的人数</w:t>
            </w:r>
          </w:p>
        </w:tc>
        <w:tc>
          <w:tcPr>
            <w:tcW w:w="5440" w:type="dxa"/>
            <w:tcBorders>
              <w:left w:val="single" w:color="000000" w:sz="4" w:space="0"/>
            </w:tcBorders>
            <w:vAlign w:val="center"/>
          </w:tcPr>
          <w:p w14:paraId="4A727330">
            <w:pPr>
              <w:tabs>
                <w:tab w:val="left" w:pos="7513"/>
              </w:tabs>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u w:val="single"/>
              </w:rPr>
              <w:t>推荐中标候选人数： 3 人</w:t>
            </w:r>
          </w:p>
        </w:tc>
      </w:tr>
      <w:tr w14:paraId="695D5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294C3069">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7.1</w:t>
            </w:r>
          </w:p>
        </w:tc>
        <w:tc>
          <w:tcPr>
            <w:tcW w:w="3360" w:type="dxa"/>
            <w:tcBorders>
              <w:left w:val="single" w:color="000000" w:sz="4" w:space="0"/>
            </w:tcBorders>
            <w:vAlign w:val="center"/>
          </w:tcPr>
          <w:p w14:paraId="6AE9E1F1">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中标候选人公示媒介及期限</w:t>
            </w:r>
          </w:p>
        </w:tc>
        <w:tc>
          <w:tcPr>
            <w:tcW w:w="5440" w:type="dxa"/>
            <w:tcBorders>
              <w:left w:val="single" w:color="000000" w:sz="4" w:space="0"/>
            </w:tcBorders>
            <w:vAlign w:val="center"/>
          </w:tcPr>
          <w:p w14:paraId="298DC46D">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公示媒介：</w:t>
            </w:r>
            <w:r>
              <w:rPr>
                <w:rFonts w:hint="eastAsia" w:ascii="仿宋" w:hAnsi="仿宋" w:eastAsia="仿宋" w:cs="仿宋"/>
                <w:color w:val="auto"/>
                <w:szCs w:val="21"/>
                <w:u w:val="single"/>
              </w:rPr>
              <w:t>中国招标投标公共服务平台、广东省招标投标监管网、广州公共资源交易中心网</w:t>
            </w:r>
          </w:p>
          <w:p w14:paraId="3EB55666">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公示期限：</w:t>
            </w:r>
            <w:r>
              <w:rPr>
                <w:rFonts w:hint="eastAsia" w:ascii="仿宋" w:hAnsi="仿宋" w:eastAsia="仿宋" w:cs="仿宋"/>
                <w:color w:val="auto"/>
                <w:szCs w:val="21"/>
                <w:u w:val="single"/>
              </w:rPr>
              <w:t xml:space="preserve">  3  </w:t>
            </w:r>
            <w:r>
              <w:rPr>
                <w:rFonts w:hint="eastAsia" w:ascii="仿宋" w:hAnsi="仿宋" w:eastAsia="仿宋" w:cs="仿宋"/>
                <w:color w:val="auto"/>
                <w:szCs w:val="21"/>
              </w:rPr>
              <w:t>日</w:t>
            </w:r>
          </w:p>
          <w:p w14:paraId="4DC067DD">
            <w:pPr>
              <w:adjustRightInd w:val="0"/>
              <w:snapToGrid w:val="0"/>
              <w:spacing w:line="360" w:lineRule="exact"/>
              <w:ind w:left="42" w:leftChars="20" w:right="42" w:rightChars="20"/>
              <w:rPr>
                <w:rFonts w:hint="eastAsia" w:ascii="仿宋" w:hAnsi="仿宋" w:eastAsia="仿宋" w:cs="仿宋"/>
                <w:color w:val="auto"/>
                <w:szCs w:val="21"/>
                <w:u w:val="single"/>
              </w:rPr>
            </w:pPr>
            <w:r>
              <w:rPr>
                <w:rFonts w:hint="eastAsia" w:ascii="仿宋" w:hAnsi="仿宋" w:eastAsia="仿宋" w:cs="仿宋"/>
                <w:color w:val="auto"/>
                <w:szCs w:val="21"/>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1BD95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3CD92982">
            <w:pPr>
              <w:adjustRightInd w:val="0"/>
              <w:snapToGrid w:val="0"/>
              <w:spacing w:line="400" w:lineRule="exact"/>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7.4</w:t>
            </w:r>
          </w:p>
        </w:tc>
        <w:tc>
          <w:tcPr>
            <w:tcW w:w="3360" w:type="dxa"/>
            <w:tcBorders>
              <w:left w:val="single" w:color="000000" w:sz="4" w:space="0"/>
            </w:tcBorders>
            <w:vAlign w:val="center"/>
          </w:tcPr>
          <w:p w14:paraId="721A2AED">
            <w:pPr>
              <w:adjustRightInd w:val="0"/>
              <w:snapToGrid w:val="0"/>
              <w:spacing w:line="400" w:lineRule="exact"/>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是否授权评标委员会确定中标人</w:t>
            </w:r>
          </w:p>
        </w:tc>
        <w:tc>
          <w:tcPr>
            <w:tcW w:w="5440" w:type="dxa"/>
            <w:tcBorders>
              <w:left w:val="single" w:color="000000" w:sz="4" w:space="0"/>
            </w:tcBorders>
            <w:vAlign w:val="center"/>
          </w:tcPr>
          <w:p w14:paraId="70EDC9F8">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□是</w:t>
            </w:r>
          </w:p>
          <w:p w14:paraId="6D6A234E">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■否</w:t>
            </w:r>
          </w:p>
        </w:tc>
      </w:tr>
      <w:tr w14:paraId="4A861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1252" w:type="dxa"/>
            <w:vAlign w:val="center"/>
          </w:tcPr>
          <w:p w14:paraId="7CD37CFB">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7.6.1</w:t>
            </w:r>
          </w:p>
        </w:tc>
        <w:tc>
          <w:tcPr>
            <w:tcW w:w="3360" w:type="dxa"/>
            <w:tcBorders>
              <w:left w:val="single" w:color="000000" w:sz="4" w:space="0"/>
            </w:tcBorders>
            <w:vAlign w:val="center"/>
          </w:tcPr>
          <w:p w14:paraId="586EB167">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履约保证金</w:t>
            </w:r>
          </w:p>
        </w:tc>
        <w:tc>
          <w:tcPr>
            <w:tcW w:w="5440" w:type="dxa"/>
            <w:tcBorders>
              <w:left w:val="single" w:color="000000" w:sz="4" w:space="0"/>
            </w:tcBorders>
            <w:vAlign w:val="center"/>
          </w:tcPr>
          <w:p w14:paraId="29989EF3">
            <w:pPr>
              <w:pStyle w:val="23"/>
              <w:adjustRightInd w:val="0"/>
              <w:snapToGrid w:val="0"/>
              <w:spacing w:line="36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是否要求中标人提交履约保证金：</w:t>
            </w:r>
          </w:p>
          <w:p w14:paraId="5F16A4A5">
            <w:pPr>
              <w:pStyle w:val="23"/>
              <w:adjustRightInd w:val="0"/>
              <w:snapToGrid w:val="0"/>
              <w:spacing w:line="360" w:lineRule="exact"/>
              <w:ind w:left="42" w:leftChars="20" w:right="42" w:rightChars="20"/>
              <w:rPr>
                <w:rFonts w:hint="eastAsia" w:ascii="仿宋" w:hAnsi="仿宋" w:eastAsia="仿宋" w:cs="仿宋"/>
                <w:color w:val="auto"/>
                <w:sz w:val="21"/>
                <w:szCs w:val="21"/>
                <w:u w:val="single"/>
              </w:rPr>
            </w:pPr>
            <w:r>
              <w:rPr>
                <w:rFonts w:hint="eastAsia" w:ascii="仿宋" w:hAnsi="仿宋" w:eastAsia="仿宋" w:cs="仿宋"/>
                <w:color w:val="auto"/>
                <w:sz w:val="21"/>
                <w:szCs w:val="21"/>
              </w:rPr>
              <w:t>□要求</w:t>
            </w:r>
          </w:p>
          <w:p w14:paraId="02B73C04">
            <w:pPr>
              <w:pStyle w:val="8"/>
              <w:adjustRightInd w:val="0"/>
              <w:snapToGrid w:val="0"/>
              <w:spacing w:after="0" w:line="360" w:lineRule="exact"/>
              <w:ind w:left="42" w:leftChars="20" w:right="42" w:rightChars="20"/>
              <w:rPr>
                <w:rFonts w:hint="eastAsia" w:ascii="仿宋" w:hAnsi="仿宋" w:eastAsia="仿宋" w:cs="仿宋"/>
                <w:color w:val="auto"/>
                <w:sz w:val="21"/>
                <w:szCs w:val="21"/>
              </w:rPr>
            </w:pPr>
            <w:r>
              <w:rPr>
                <w:rFonts w:hint="eastAsia" w:ascii="仿宋" w:hAnsi="仿宋" w:eastAsia="仿宋" w:cs="仿宋"/>
                <w:color w:val="auto"/>
                <w:sz w:val="21"/>
                <w:szCs w:val="21"/>
              </w:rPr>
              <w:t>■不要求</w:t>
            </w:r>
          </w:p>
        </w:tc>
      </w:tr>
      <w:tr w14:paraId="547B0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14:paraId="147D1F64">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9</w:t>
            </w:r>
          </w:p>
        </w:tc>
        <w:tc>
          <w:tcPr>
            <w:tcW w:w="3360" w:type="dxa"/>
            <w:tcBorders>
              <w:left w:val="single" w:color="000000" w:sz="4" w:space="0"/>
            </w:tcBorders>
            <w:vAlign w:val="center"/>
          </w:tcPr>
          <w:p w14:paraId="1F29F042">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是否采用电子招标投标</w:t>
            </w:r>
          </w:p>
        </w:tc>
        <w:tc>
          <w:tcPr>
            <w:tcW w:w="5440" w:type="dxa"/>
            <w:tcBorders>
              <w:left w:val="single" w:color="000000" w:sz="4" w:space="0"/>
            </w:tcBorders>
            <w:vAlign w:val="center"/>
          </w:tcPr>
          <w:p w14:paraId="26F2DEE8">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□否</w:t>
            </w:r>
          </w:p>
          <w:p w14:paraId="4E5E3655">
            <w:pPr>
              <w:adjustRightInd w:val="0"/>
              <w:snapToGrid w:val="0"/>
              <w:spacing w:line="360" w:lineRule="exact"/>
              <w:ind w:left="2135" w:leftChars="20" w:right="42" w:rightChars="20" w:hanging="2093" w:hangingChars="997"/>
              <w:rPr>
                <w:rFonts w:hint="eastAsia" w:ascii="仿宋" w:hAnsi="仿宋" w:eastAsia="仿宋" w:cs="仿宋"/>
                <w:color w:val="auto"/>
                <w:szCs w:val="21"/>
              </w:rPr>
            </w:pPr>
            <w:r>
              <w:rPr>
                <w:rFonts w:hint="eastAsia" w:ascii="仿宋" w:hAnsi="仿宋" w:eastAsia="仿宋" w:cs="仿宋"/>
                <w:color w:val="auto"/>
                <w:szCs w:val="21"/>
              </w:rPr>
              <w:t>■是，具体要求：</w:t>
            </w:r>
          </w:p>
          <w:p w14:paraId="0F5742BC">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1、具体操作详见广州公共资源交易中心网站发布的最新版操作指引。</w:t>
            </w:r>
          </w:p>
          <w:p w14:paraId="21A7D055">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2、提交投标文件光盘备用</w:t>
            </w:r>
          </w:p>
          <w:p w14:paraId="3DF022E6">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1）投标人可制作非加密的电子投标文件（PDF格式）刻入光盘（1份），在规定的时间、地点提交备用。(刻录好的投标文件光盘密封在密封袋中，并在封口处加盖投标人单位公章。密封袋上应写明的内容见投标人须知前附表要求)</w:t>
            </w:r>
          </w:p>
          <w:p w14:paraId="4077991D">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2）递交的投标文件光盘(备用)不得加密。光盘（备用投标文件）无法读取或导入的，则视为未提交投标文件光盘(备用)。如果投标人没有按规定通过交易平台网上递交电子投标文件的，不再读取提交的光盘。投标人也可不提交投标文件光盘(备用)。</w:t>
            </w:r>
          </w:p>
          <w:p w14:paraId="4739B2EB">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3、补救方案</w:t>
            </w:r>
          </w:p>
          <w:p w14:paraId="0B91C2DB">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（1）投标文件解密失败的补救方案：</w:t>
            </w:r>
          </w:p>
          <w:p w14:paraId="71ED0B18">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DCF991F">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（2）评标时突发情况的补救方案</w:t>
            </w:r>
          </w:p>
          <w:p w14:paraId="1032086A">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若遇不可抗力发生（如：网络瘫痪、服务器损坏、交易系统故障短期无法恢复等因素），由评标委员会开启现场递交的全部投标文件光盘，并按光盘内容进行评审。</w:t>
            </w:r>
          </w:p>
          <w:p w14:paraId="6A798F4A">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（3）除发生上述情况外，开标评标均以投标人通过交易平台网上递交的电子投标文件为准。</w:t>
            </w:r>
          </w:p>
        </w:tc>
      </w:tr>
      <w:tr w14:paraId="19E9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1252" w:type="dxa"/>
            <w:vAlign w:val="center"/>
          </w:tcPr>
          <w:p w14:paraId="0DC9107B">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10</w:t>
            </w:r>
          </w:p>
        </w:tc>
        <w:tc>
          <w:tcPr>
            <w:tcW w:w="3360" w:type="dxa"/>
            <w:tcBorders>
              <w:left w:val="single" w:color="000000" w:sz="4" w:space="0"/>
            </w:tcBorders>
            <w:vAlign w:val="center"/>
          </w:tcPr>
          <w:p w14:paraId="7589F05C">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需要补充的其他内容</w:t>
            </w:r>
          </w:p>
        </w:tc>
        <w:tc>
          <w:tcPr>
            <w:tcW w:w="5440" w:type="dxa"/>
            <w:tcBorders>
              <w:left w:val="single" w:color="000000" w:sz="4" w:space="0"/>
            </w:tcBorders>
            <w:vAlign w:val="center"/>
          </w:tcPr>
          <w:p w14:paraId="47D6E3AC">
            <w:pPr>
              <w:adjustRightInd w:val="0"/>
              <w:snapToGrid w:val="0"/>
              <w:spacing w:line="400" w:lineRule="exact"/>
              <w:ind w:left="42" w:leftChars="20" w:right="42" w:rightChars="20"/>
              <w:rPr>
                <w:rFonts w:hint="eastAsia" w:ascii="仿宋" w:hAnsi="仿宋" w:eastAsia="仿宋" w:cs="仿宋"/>
                <w:color w:val="auto"/>
                <w:szCs w:val="21"/>
              </w:rPr>
            </w:pPr>
          </w:p>
        </w:tc>
      </w:tr>
      <w:tr w14:paraId="1E55F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1BB83947">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10.1</w:t>
            </w:r>
          </w:p>
        </w:tc>
        <w:tc>
          <w:tcPr>
            <w:tcW w:w="3360" w:type="dxa"/>
            <w:tcBorders>
              <w:left w:val="single" w:color="000000" w:sz="4" w:space="0"/>
            </w:tcBorders>
            <w:vAlign w:val="center"/>
          </w:tcPr>
          <w:p w14:paraId="057A241A">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特别提示</w:t>
            </w:r>
          </w:p>
        </w:tc>
        <w:tc>
          <w:tcPr>
            <w:tcW w:w="5440" w:type="dxa"/>
            <w:tcBorders>
              <w:left w:val="single" w:color="000000" w:sz="4" w:space="0"/>
            </w:tcBorders>
            <w:vAlign w:val="center"/>
          </w:tcPr>
          <w:p w14:paraId="39C79B9D">
            <w:pPr>
              <w:widowControl/>
              <w:shd w:val="clear" w:color="auto" w:fill="FFFFFF"/>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投标人在本项目招标人的工程项目中存在下列行为的，将被拒绝一年内参与我单位后续工程投标。（注：拒绝投标时限由招标人视严重程度确定，最低三个月起，自招标人发出通知之日起计）：</w:t>
            </w:r>
          </w:p>
          <w:p w14:paraId="39A9A948">
            <w:pPr>
              <w:widowControl/>
              <w:shd w:val="clear" w:color="auto" w:fill="FFFFFF"/>
              <w:adjustRightInd w:val="0"/>
              <w:snapToGrid w:val="0"/>
              <w:spacing w:line="360" w:lineRule="exact"/>
              <w:ind w:left="42" w:leftChars="20" w:right="42" w:rightChars="20" w:firstLine="420" w:firstLineChars="200"/>
              <w:rPr>
                <w:rFonts w:hint="eastAsia" w:ascii="仿宋" w:hAnsi="仿宋" w:eastAsia="仿宋" w:cs="仿宋"/>
                <w:color w:val="auto"/>
                <w:szCs w:val="21"/>
              </w:rPr>
            </w:pPr>
            <w:r>
              <w:rPr>
                <w:rFonts w:hint="eastAsia" w:ascii="仿宋" w:hAnsi="仿宋" w:eastAsia="仿宋" w:cs="仿宋"/>
                <w:color w:val="auto"/>
                <w:szCs w:val="21"/>
              </w:rPr>
              <w:t>1.将中标工程转包或者违法分包的；</w:t>
            </w:r>
          </w:p>
          <w:p w14:paraId="3CD0016E">
            <w:pPr>
              <w:widowControl/>
              <w:shd w:val="clear" w:color="auto" w:fill="FFFFFF"/>
              <w:adjustRightInd w:val="0"/>
              <w:snapToGrid w:val="0"/>
              <w:spacing w:line="360" w:lineRule="exact"/>
              <w:ind w:left="42" w:leftChars="20" w:right="42" w:rightChars="20" w:firstLine="420" w:firstLineChars="200"/>
              <w:rPr>
                <w:rFonts w:hint="eastAsia" w:ascii="仿宋" w:hAnsi="仿宋" w:eastAsia="仿宋" w:cs="仿宋"/>
                <w:color w:val="auto"/>
                <w:szCs w:val="21"/>
              </w:rPr>
            </w:pPr>
            <w:r>
              <w:rPr>
                <w:rFonts w:hint="eastAsia" w:ascii="仿宋" w:hAnsi="仿宋" w:eastAsia="仿宋" w:cs="仿宋"/>
                <w:color w:val="auto"/>
                <w:szCs w:val="21"/>
              </w:rPr>
              <w:t>2.在中标工程中不执行质量、安全生产相关规定的，造成质量或安全事故的；</w:t>
            </w:r>
          </w:p>
          <w:p w14:paraId="12D39D60">
            <w:pPr>
              <w:widowControl/>
              <w:shd w:val="clear" w:color="auto" w:fill="FFFFFF"/>
              <w:adjustRightInd w:val="0"/>
              <w:snapToGrid w:val="0"/>
              <w:spacing w:line="360" w:lineRule="exact"/>
              <w:ind w:left="42" w:leftChars="20" w:right="42" w:rightChars="20" w:firstLine="420" w:firstLineChars="200"/>
              <w:rPr>
                <w:rFonts w:hint="eastAsia" w:ascii="仿宋" w:hAnsi="仿宋" w:eastAsia="仿宋" w:cs="仿宋"/>
                <w:color w:val="auto"/>
                <w:szCs w:val="21"/>
              </w:rPr>
            </w:pPr>
            <w:r>
              <w:rPr>
                <w:rFonts w:hint="eastAsia" w:ascii="仿宋" w:hAnsi="仿宋" w:eastAsia="仿宋" w:cs="仿宋"/>
                <w:color w:val="auto"/>
                <w:szCs w:val="21"/>
              </w:rPr>
              <w:t>3.存在围标或串标情形的；</w:t>
            </w:r>
          </w:p>
          <w:p w14:paraId="5B491921">
            <w:pPr>
              <w:widowControl/>
              <w:shd w:val="clear" w:color="auto" w:fill="FFFFFF"/>
              <w:adjustRightInd w:val="0"/>
              <w:snapToGrid w:val="0"/>
              <w:spacing w:line="360" w:lineRule="exact"/>
              <w:ind w:left="42" w:leftChars="20" w:right="42" w:rightChars="20" w:firstLine="420" w:firstLineChars="200"/>
              <w:rPr>
                <w:rFonts w:hint="eastAsia" w:ascii="仿宋" w:hAnsi="仿宋" w:eastAsia="仿宋" w:cs="仿宋"/>
                <w:color w:val="auto"/>
                <w:szCs w:val="21"/>
              </w:rPr>
            </w:pPr>
            <w:r>
              <w:rPr>
                <w:rFonts w:hint="eastAsia" w:ascii="仿宋" w:hAnsi="仿宋" w:eastAsia="仿宋" w:cs="仿宋"/>
                <w:color w:val="auto"/>
                <w:szCs w:val="21"/>
              </w:rPr>
              <w:t>4.在投标文件中提供虚假材料的。</w:t>
            </w:r>
          </w:p>
        </w:tc>
      </w:tr>
      <w:tr w14:paraId="43186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63B5479C">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10.2</w:t>
            </w:r>
          </w:p>
        </w:tc>
        <w:tc>
          <w:tcPr>
            <w:tcW w:w="3360" w:type="dxa"/>
            <w:tcBorders>
              <w:left w:val="single" w:color="000000" w:sz="4" w:space="0"/>
            </w:tcBorders>
            <w:vAlign w:val="center"/>
          </w:tcPr>
          <w:p w14:paraId="3C892787">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送达</w:t>
            </w:r>
          </w:p>
        </w:tc>
        <w:tc>
          <w:tcPr>
            <w:tcW w:w="5440" w:type="dxa"/>
            <w:tcBorders>
              <w:left w:val="single" w:color="000000" w:sz="4" w:space="0"/>
            </w:tcBorders>
            <w:vAlign w:val="center"/>
          </w:tcPr>
          <w:p w14:paraId="74BE498B">
            <w:pPr>
              <w:widowControl/>
              <w:shd w:val="clear" w:color="auto" w:fill="FFFFFF"/>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《投诉处理决定书》和《行政处理决定书》在广州市住房和城乡建设局网站上公布的，视为送达其他与决定书有关的当事人。</w:t>
            </w:r>
          </w:p>
        </w:tc>
      </w:tr>
      <w:tr w14:paraId="74D71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1977EB4B">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10.3</w:t>
            </w:r>
          </w:p>
        </w:tc>
        <w:tc>
          <w:tcPr>
            <w:tcW w:w="3360" w:type="dxa"/>
            <w:tcBorders>
              <w:left w:val="single" w:color="000000" w:sz="4" w:space="0"/>
            </w:tcBorders>
            <w:vAlign w:val="center"/>
          </w:tcPr>
          <w:p w14:paraId="288A550B">
            <w:pPr>
              <w:widowControl/>
              <w:shd w:val="clear" w:color="auto" w:fill="FFFFFF"/>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招标失败情形</w:t>
            </w:r>
          </w:p>
        </w:tc>
        <w:tc>
          <w:tcPr>
            <w:tcW w:w="5440" w:type="dxa"/>
            <w:tcBorders>
              <w:left w:val="single" w:color="000000" w:sz="4" w:space="0"/>
            </w:tcBorders>
            <w:vAlign w:val="center"/>
          </w:tcPr>
          <w:p w14:paraId="5DED54B2">
            <w:pPr>
              <w:adjustRightInd w:val="0"/>
              <w:snapToGrid w:val="0"/>
              <w:spacing w:line="40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本项目采用资格后审方式，各标段满足资格审查合格条件或通过初步评审的投标申请人不足3名时为招标失败。招标人分析招标失败原因，修正招标方案，报有关管理部门核准后，重新组织招标。</w:t>
            </w:r>
          </w:p>
        </w:tc>
      </w:tr>
      <w:tr w14:paraId="6A42B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7ACE909B">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10.4</w:t>
            </w:r>
          </w:p>
        </w:tc>
        <w:tc>
          <w:tcPr>
            <w:tcW w:w="3360" w:type="dxa"/>
            <w:tcBorders>
              <w:left w:val="single" w:color="000000" w:sz="4" w:space="0"/>
            </w:tcBorders>
            <w:vAlign w:val="center"/>
          </w:tcPr>
          <w:p w14:paraId="618E8F01">
            <w:pPr>
              <w:widowControl/>
              <w:shd w:val="clear" w:color="auto" w:fill="FFFFFF"/>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中标候选人公示要求</w:t>
            </w:r>
          </w:p>
        </w:tc>
        <w:tc>
          <w:tcPr>
            <w:tcW w:w="5440" w:type="dxa"/>
            <w:tcBorders>
              <w:left w:val="single" w:color="000000" w:sz="4" w:space="0"/>
            </w:tcBorders>
            <w:vAlign w:val="center"/>
          </w:tcPr>
          <w:p w14:paraId="35110D94">
            <w:pPr>
              <w:widowControl/>
              <w:shd w:val="clear" w:color="auto" w:fill="FFFFFF"/>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在产生中标候选人后，招标人将中标候选人的投标文件商务部分的电子版（报价清单、方案等涉及商业秘密的内容除外）在广州公共资源交易中心网站、广东省招标投标监管网公开。</w:t>
            </w:r>
          </w:p>
        </w:tc>
      </w:tr>
      <w:tr w14:paraId="26A13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1C4E7E38">
            <w:pPr>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10.5</w:t>
            </w:r>
          </w:p>
        </w:tc>
        <w:tc>
          <w:tcPr>
            <w:tcW w:w="3360" w:type="dxa"/>
            <w:tcBorders>
              <w:left w:val="single" w:color="000000" w:sz="4" w:space="0"/>
            </w:tcBorders>
            <w:vAlign w:val="center"/>
          </w:tcPr>
          <w:p w14:paraId="0A4CE2FE">
            <w:pPr>
              <w:widowControl/>
              <w:shd w:val="clear" w:color="auto" w:fill="FFFFFF"/>
              <w:adjustRightInd w:val="0"/>
              <w:snapToGrid w:val="0"/>
              <w:spacing w:line="400" w:lineRule="exact"/>
              <w:ind w:left="42" w:leftChars="20" w:right="42" w:rightChars="20"/>
              <w:jc w:val="center"/>
              <w:rPr>
                <w:rFonts w:hint="eastAsia" w:ascii="仿宋" w:hAnsi="仿宋" w:eastAsia="仿宋" w:cs="仿宋"/>
                <w:bCs/>
                <w:color w:val="auto"/>
                <w:szCs w:val="21"/>
              </w:rPr>
            </w:pPr>
            <w:r>
              <w:rPr>
                <w:rFonts w:hint="eastAsia" w:ascii="仿宋" w:hAnsi="仿宋" w:eastAsia="仿宋" w:cs="仿宋"/>
                <w:color w:val="auto"/>
                <w:szCs w:val="21"/>
              </w:rPr>
              <w:t>其他</w:t>
            </w:r>
          </w:p>
        </w:tc>
        <w:tc>
          <w:tcPr>
            <w:tcW w:w="5440" w:type="dxa"/>
            <w:tcBorders>
              <w:left w:val="single" w:color="000000" w:sz="4" w:space="0"/>
            </w:tcBorders>
            <w:vAlign w:val="center"/>
          </w:tcPr>
          <w:p w14:paraId="42ACEA0A">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1、若发现第一中标候选人或中标人委派的总监理工程师任职数量不符合《穗建规字〔2020〕32号》等文件的规定，将取消第一中标候选人资格或中标资格。招标人可以确定排名第二的中标候选人为中标人。以此类推，如所有中标候选人均出现前款所列的情形，为招标失败，招标人依法重新招标。</w:t>
            </w:r>
          </w:p>
          <w:p w14:paraId="7E9B4B35">
            <w:pPr>
              <w:adjustRightInd w:val="0"/>
              <w:snapToGrid w:val="0"/>
              <w:spacing w:line="360" w:lineRule="exact"/>
              <w:ind w:left="42" w:leftChars="20" w:right="42" w:rightChars="20"/>
              <w:rPr>
                <w:rFonts w:hint="eastAsia" w:ascii="仿宋" w:hAnsi="仿宋" w:eastAsia="仿宋" w:cs="仿宋"/>
                <w:color w:val="auto"/>
              </w:rPr>
            </w:pPr>
            <w:r>
              <w:rPr>
                <w:rFonts w:hint="eastAsia" w:ascii="仿宋" w:hAnsi="仿宋" w:eastAsia="仿宋" w:cs="仿宋"/>
                <w:color w:val="auto"/>
                <w:szCs w:val="21"/>
              </w:rPr>
              <w:t>2、中标人应根据政府有关规定，向广州公共资源交易中心交纳交易服务费。</w:t>
            </w:r>
          </w:p>
        </w:tc>
      </w:tr>
      <w:tr w14:paraId="37446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12EEF1AF">
            <w:pPr>
              <w:adjustRightInd w:val="0"/>
              <w:snapToGrid w:val="0"/>
              <w:spacing w:line="400" w:lineRule="exact"/>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10.6</w:t>
            </w:r>
          </w:p>
        </w:tc>
        <w:tc>
          <w:tcPr>
            <w:tcW w:w="3360" w:type="dxa"/>
            <w:tcBorders>
              <w:left w:val="single" w:color="000000" w:sz="4" w:space="0"/>
            </w:tcBorders>
            <w:vAlign w:val="center"/>
          </w:tcPr>
          <w:p w14:paraId="73BA70D5">
            <w:pPr>
              <w:widowControl/>
              <w:shd w:val="clear" w:color="auto" w:fill="FFFFFF"/>
              <w:adjustRightInd w:val="0"/>
              <w:snapToGrid w:val="0"/>
              <w:spacing w:line="400" w:lineRule="exact"/>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小微企业价格优惠说明</w:t>
            </w:r>
          </w:p>
        </w:tc>
        <w:tc>
          <w:tcPr>
            <w:tcW w:w="5440" w:type="dxa"/>
            <w:tcBorders>
              <w:left w:val="single" w:color="000000" w:sz="4" w:space="0"/>
            </w:tcBorders>
            <w:vAlign w:val="center"/>
          </w:tcPr>
          <w:p w14:paraId="5287864D">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1.根据《广东省政府采购促进中小企业发展实施细则(试行)》要求，对符合《政府采购促进中小企业发展管理办法》的投标人，给予相应的价格评审优惠。</w:t>
            </w:r>
          </w:p>
          <w:p w14:paraId="3438199B">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2.本招标项目评标计算价格分时，对小微企业投标的，在采用原报价进行评分的基础上增加其价格得分的5%作为其价格分:对大中型企业与小微企业组成联合体或者允许大中型企业向一家或者多家小微企业分包(联合协议或者分包意向协议约定小微企业的合同份额占到合同总金额30%以上)的，在采用原报价进行评分的基础上增加其价格得分的2%作为其价格分。若原报价己满分，仍可突破满分上限继续享受加分优惠，以实际计算结果作为最终价格分。</w:t>
            </w:r>
          </w:p>
          <w:p w14:paraId="673B1CC8">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3.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61CC1DD0">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4.小微企业划分标准按照《工业和信息化部 国家统计局 国家发展和改革委员会 财政部关于印发中小企业划型标准规定的通知》(工信部联企业(2011)300号)执行。本项目属于其他未列明行业，从业人员300人以下的为中小微型企业。其中，从业人员100人及以上的为中型企业;从业人员10人及以上的为小型企业;从业人员10人以下的为微型企业。</w:t>
            </w:r>
          </w:p>
          <w:p w14:paraId="6EA0A9BF">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w:t>
            </w:r>
          </w:p>
          <w:p w14:paraId="249D07E3">
            <w:pPr>
              <w:adjustRightInd w:val="0"/>
              <w:snapToGrid w:val="0"/>
              <w:spacing w:line="360" w:lineRule="exact"/>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业。(2)组成联合体或者接受分包合同的小微企业与联合体内其他企业、分包企业之间存在直接控股、管理关系的，不享受价格评分优惠。(3)公示期间如有异议、投诉的，被异议、投诉单位需提供注册登记所在地的县级以上人民政府中小企业主管部门认定函。</w:t>
            </w:r>
          </w:p>
        </w:tc>
      </w:tr>
    </w:tbl>
    <w:p w14:paraId="5546B57E">
      <w:pPr>
        <w:spacing w:line="360" w:lineRule="auto"/>
        <w:rPr>
          <w:rFonts w:hint="eastAsia" w:ascii="仿宋" w:hAnsi="仿宋" w:eastAsia="仿宋" w:cs="仿宋"/>
          <w:b/>
          <w:color w:val="auto"/>
          <w:sz w:val="24"/>
          <w:szCs w:val="24"/>
        </w:rPr>
      </w:pPr>
    </w:p>
    <w:p w14:paraId="14AD7D5D">
      <w:pPr>
        <w:widowControl/>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5EAF236A">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附件</w:t>
      </w:r>
    </w:p>
    <w:p w14:paraId="7FEE700C">
      <w:pPr>
        <w:spacing w:line="360" w:lineRule="auto"/>
        <w:ind w:firstLine="602" w:firstLineChars="200"/>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全过程工程咨询人员配备要求表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3228"/>
        <w:gridCol w:w="1398"/>
        <w:gridCol w:w="3615"/>
      </w:tblGrid>
      <w:tr w14:paraId="6C9B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blHeader/>
        </w:trPr>
        <w:tc>
          <w:tcPr>
            <w:tcW w:w="645" w:type="pct"/>
            <w:tcBorders>
              <w:top w:val="single" w:color="auto" w:sz="4" w:space="0"/>
              <w:left w:val="single" w:color="auto" w:sz="4" w:space="0"/>
              <w:bottom w:val="single" w:color="auto" w:sz="4" w:space="0"/>
              <w:right w:val="single" w:color="auto" w:sz="4" w:space="0"/>
            </w:tcBorders>
            <w:vAlign w:val="center"/>
          </w:tcPr>
          <w:p w14:paraId="794D74B1">
            <w:pPr>
              <w:jc w:val="center"/>
              <w:rPr>
                <w:rFonts w:hint="eastAsia" w:ascii="仿宋" w:hAnsi="仿宋" w:eastAsia="仿宋" w:cs="仿宋"/>
                <w:b/>
                <w:color w:val="auto"/>
                <w:sz w:val="22"/>
              </w:rPr>
            </w:pPr>
            <w:r>
              <w:rPr>
                <w:rFonts w:hint="eastAsia" w:ascii="仿宋" w:hAnsi="仿宋" w:eastAsia="仿宋" w:cs="仿宋"/>
                <w:b/>
                <w:bCs/>
                <w:color w:val="auto"/>
                <w:sz w:val="22"/>
              </w:rPr>
              <w:t>部门</w:t>
            </w:r>
          </w:p>
        </w:tc>
        <w:tc>
          <w:tcPr>
            <w:tcW w:w="1706" w:type="pct"/>
            <w:tcBorders>
              <w:top w:val="single" w:color="auto" w:sz="4" w:space="0"/>
              <w:left w:val="nil"/>
              <w:bottom w:val="single" w:color="auto" w:sz="4" w:space="0"/>
              <w:right w:val="single" w:color="auto" w:sz="4" w:space="0"/>
            </w:tcBorders>
            <w:vAlign w:val="center"/>
          </w:tcPr>
          <w:p w14:paraId="2B829FB7">
            <w:pPr>
              <w:jc w:val="center"/>
              <w:rPr>
                <w:rFonts w:hint="eastAsia" w:ascii="仿宋" w:hAnsi="仿宋" w:eastAsia="仿宋" w:cs="仿宋"/>
                <w:b/>
                <w:color w:val="auto"/>
                <w:sz w:val="22"/>
              </w:rPr>
            </w:pPr>
            <w:r>
              <w:rPr>
                <w:rFonts w:hint="eastAsia" w:ascii="仿宋" w:hAnsi="仿宋" w:eastAsia="仿宋" w:cs="仿宋"/>
                <w:b/>
                <w:bCs/>
                <w:color w:val="auto"/>
                <w:sz w:val="22"/>
              </w:rPr>
              <w:t>专业/岗位</w:t>
            </w:r>
          </w:p>
        </w:tc>
        <w:tc>
          <w:tcPr>
            <w:tcW w:w="739" w:type="pct"/>
            <w:tcBorders>
              <w:top w:val="single" w:color="auto" w:sz="4" w:space="0"/>
              <w:left w:val="nil"/>
              <w:bottom w:val="single" w:color="auto" w:sz="4" w:space="0"/>
              <w:right w:val="single" w:color="auto" w:sz="4" w:space="0"/>
            </w:tcBorders>
            <w:vAlign w:val="center"/>
          </w:tcPr>
          <w:p w14:paraId="4D35FB3C">
            <w:pPr>
              <w:jc w:val="center"/>
              <w:rPr>
                <w:rFonts w:hint="eastAsia" w:ascii="仿宋" w:hAnsi="仿宋" w:eastAsia="仿宋" w:cs="仿宋"/>
                <w:b/>
                <w:color w:val="auto"/>
                <w:sz w:val="22"/>
              </w:rPr>
            </w:pPr>
            <w:r>
              <w:rPr>
                <w:rFonts w:hint="eastAsia" w:ascii="仿宋" w:hAnsi="仿宋" w:eastAsia="仿宋" w:cs="仿宋"/>
                <w:b/>
                <w:bCs/>
                <w:color w:val="auto"/>
                <w:sz w:val="22"/>
              </w:rPr>
              <w:t>最低数量要   求</w:t>
            </w:r>
          </w:p>
        </w:tc>
        <w:tc>
          <w:tcPr>
            <w:tcW w:w="1910" w:type="pct"/>
            <w:tcBorders>
              <w:top w:val="single" w:color="auto" w:sz="4" w:space="0"/>
              <w:left w:val="nil"/>
              <w:bottom w:val="single" w:color="auto" w:sz="4" w:space="0"/>
              <w:right w:val="single" w:color="auto" w:sz="4" w:space="0"/>
            </w:tcBorders>
            <w:vAlign w:val="center"/>
          </w:tcPr>
          <w:p w14:paraId="2AF3F8C7">
            <w:pPr>
              <w:jc w:val="center"/>
              <w:rPr>
                <w:rFonts w:hint="eastAsia" w:ascii="仿宋" w:hAnsi="仿宋" w:eastAsia="仿宋" w:cs="仿宋"/>
                <w:b/>
                <w:bCs/>
                <w:color w:val="auto"/>
                <w:sz w:val="22"/>
              </w:rPr>
            </w:pPr>
            <w:r>
              <w:rPr>
                <w:rFonts w:hint="eastAsia" w:ascii="仿宋" w:hAnsi="仿宋" w:eastAsia="仿宋" w:cs="仿宋"/>
                <w:b/>
                <w:bCs/>
                <w:color w:val="auto"/>
                <w:sz w:val="22"/>
              </w:rPr>
              <w:t>资历要求</w:t>
            </w:r>
          </w:p>
        </w:tc>
      </w:tr>
      <w:tr w14:paraId="5C2D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5" w:type="pct"/>
            <w:vMerge w:val="restart"/>
            <w:tcBorders>
              <w:top w:val="single" w:color="auto" w:sz="4" w:space="0"/>
              <w:left w:val="single" w:color="auto" w:sz="4" w:space="0"/>
              <w:bottom w:val="single" w:color="auto" w:sz="4" w:space="0"/>
              <w:right w:val="single" w:color="auto" w:sz="4" w:space="0"/>
            </w:tcBorders>
            <w:vAlign w:val="center"/>
          </w:tcPr>
          <w:p w14:paraId="2A0E9415">
            <w:pPr>
              <w:jc w:val="center"/>
              <w:rPr>
                <w:rFonts w:hint="eastAsia" w:ascii="仿宋" w:hAnsi="仿宋" w:eastAsia="仿宋" w:cs="仿宋"/>
                <w:color w:val="auto"/>
                <w:sz w:val="22"/>
              </w:rPr>
            </w:pPr>
            <w:r>
              <w:rPr>
                <w:rFonts w:hint="eastAsia" w:ascii="仿宋" w:hAnsi="仿宋" w:eastAsia="仿宋" w:cs="仿宋"/>
                <w:color w:val="auto"/>
                <w:sz w:val="22"/>
              </w:rPr>
              <w:t>项目管理</w:t>
            </w:r>
          </w:p>
        </w:tc>
        <w:tc>
          <w:tcPr>
            <w:tcW w:w="1706" w:type="pct"/>
            <w:tcBorders>
              <w:top w:val="single" w:color="auto" w:sz="4" w:space="0"/>
              <w:left w:val="nil"/>
              <w:bottom w:val="single" w:color="auto" w:sz="4" w:space="0"/>
              <w:right w:val="single" w:color="auto" w:sz="4" w:space="0"/>
            </w:tcBorders>
            <w:vAlign w:val="center"/>
          </w:tcPr>
          <w:p w14:paraId="0C53BF47">
            <w:pPr>
              <w:jc w:val="center"/>
              <w:rPr>
                <w:rFonts w:hint="eastAsia" w:ascii="仿宋" w:hAnsi="仿宋" w:eastAsia="仿宋" w:cs="仿宋"/>
                <w:bCs/>
                <w:color w:val="auto"/>
                <w:sz w:val="22"/>
              </w:rPr>
            </w:pPr>
            <w:r>
              <w:rPr>
                <w:rFonts w:hint="eastAsia" w:ascii="仿宋" w:hAnsi="仿宋" w:eastAsia="仿宋" w:cs="仿宋"/>
                <w:bCs/>
                <w:color w:val="auto"/>
                <w:sz w:val="22"/>
              </w:rPr>
              <w:t>项目负责人</w:t>
            </w:r>
          </w:p>
          <w:p w14:paraId="03DDAB83">
            <w:pPr>
              <w:jc w:val="center"/>
              <w:rPr>
                <w:rFonts w:hint="eastAsia" w:ascii="仿宋" w:hAnsi="仿宋" w:eastAsia="仿宋" w:cs="仿宋"/>
                <w:bCs/>
                <w:color w:val="auto"/>
                <w:sz w:val="22"/>
              </w:rPr>
            </w:pPr>
            <w:r>
              <w:rPr>
                <w:rFonts w:hint="eastAsia" w:ascii="仿宋" w:hAnsi="仿宋" w:eastAsia="仿宋" w:cs="仿宋"/>
                <w:bCs/>
                <w:color w:val="auto"/>
                <w:sz w:val="22"/>
              </w:rPr>
              <w:t>（兼任项目管理负责人）</w:t>
            </w:r>
          </w:p>
        </w:tc>
        <w:tc>
          <w:tcPr>
            <w:tcW w:w="739" w:type="pct"/>
            <w:tcBorders>
              <w:top w:val="single" w:color="auto" w:sz="4" w:space="0"/>
              <w:left w:val="nil"/>
              <w:bottom w:val="single" w:color="auto" w:sz="4" w:space="0"/>
              <w:right w:val="single" w:color="auto" w:sz="4" w:space="0"/>
            </w:tcBorders>
            <w:vAlign w:val="center"/>
          </w:tcPr>
          <w:p w14:paraId="6A097437">
            <w:pPr>
              <w:jc w:val="center"/>
              <w:rPr>
                <w:rFonts w:hint="eastAsia" w:ascii="仿宋" w:hAnsi="仿宋" w:eastAsia="仿宋" w:cs="仿宋"/>
                <w:color w:val="auto"/>
                <w:sz w:val="22"/>
              </w:rPr>
            </w:pPr>
            <w:r>
              <w:rPr>
                <w:rFonts w:hint="eastAsia" w:ascii="仿宋" w:hAnsi="仿宋" w:eastAsia="仿宋" w:cs="仿宋"/>
                <w:color w:val="auto"/>
                <w:sz w:val="22"/>
              </w:rPr>
              <w:t>1</w:t>
            </w:r>
          </w:p>
        </w:tc>
        <w:tc>
          <w:tcPr>
            <w:tcW w:w="1910" w:type="pct"/>
            <w:tcBorders>
              <w:top w:val="single" w:color="auto" w:sz="4" w:space="0"/>
              <w:left w:val="nil"/>
              <w:bottom w:val="single" w:color="auto" w:sz="4" w:space="0"/>
              <w:right w:val="single" w:color="auto" w:sz="4" w:space="0"/>
            </w:tcBorders>
            <w:vAlign w:val="center"/>
          </w:tcPr>
          <w:p w14:paraId="07BC4198">
            <w:pPr>
              <w:jc w:val="center"/>
              <w:rPr>
                <w:rFonts w:hint="eastAsia" w:ascii="仿宋" w:hAnsi="仿宋" w:eastAsia="仿宋" w:cs="仿宋"/>
                <w:color w:val="auto"/>
                <w:sz w:val="22"/>
              </w:rPr>
            </w:pPr>
            <w:r>
              <w:rPr>
                <w:rFonts w:hint="eastAsia" w:ascii="仿宋" w:hAnsi="仿宋" w:eastAsia="仿宋" w:cs="仿宋"/>
                <w:color w:val="auto"/>
                <w:sz w:val="22"/>
              </w:rPr>
              <w:t>按招标公告</w:t>
            </w:r>
          </w:p>
        </w:tc>
      </w:tr>
      <w:tr w14:paraId="4F27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7A56856">
            <w:pPr>
              <w:jc w:val="left"/>
              <w:rPr>
                <w:rFonts w:hint="eastAsia" w:ascii="仿宋" w:hAnsi="仿宋" w:eastAsia="仿宋" w:cs="仿宋"/>
                <w:color w:val="auto"/>
                <w:sz w:val="22"/>
              </w:rPr>
            </w:pPr>
          </w:p>
        </w:tc>
        <w:tc>
          <w:tcPr>
            <w:tcW w:w="1706" w:type="pct"/>
            <w:tcBorders>
              <w:top w:val="single" w:color="auto" w:sz="4" w:space="0"/>
              <w:left w:val="nil"/>
              <w:bottom w:val="single" w:color="auto" w:sz="4" w:space="0"/>
              <w:right w:val="single" w:color="auto" w:sz="4" w:space="0"/>
            </w:tcBorders>
            <w:vAlign w:val="center"/>
          </w:tcPr>
          <w:p w14:paraId="2FA09651">
            <w:pPr>
              <w:jc w:val="center"/>
              <w:rPr>
                <w:rFonts w:hint="eastAsia" w:ascii="仿宋" w:hAnsi="仿宋" w:eastAsia="仿宋" w:cs="仿宋"/>
                <w:b/>
                <w:bCs/>
                <w:color w:val="auto"/>
                <w:sz w:val="22"/>
              </w:rPr>
            </w:pPr>
            <w:r>
              <w:rPr>
                <w:rFonts w:hint="eastAsia" w:ascii="仿宋" w:hAnsi="仿宋" w:eastAsia="仿宋" w:cs="仿宋"/>
                <w:color w:val="auto"/>
                <w:sz w:val="22"/>
              </w:rPr>
              <w:t>工程管理人员</w:t>
            </w:r>
          </w:p>
        </w:tc>
        <w:tc>
          <w:tcPr>
            <w:tcW w:w="739" w:type="pct"/>
            <w:tcBorders>
              <w:top w:val="single" w:color="auto" w:sz="4" w:space="0"/>
              <w:left w:val="nil"/>
              <w:bottom w:val="single" w:color="auto" w:sz="4" w:space="0"/>
              <w:right w:val="single" w:color="auto" w:sz="4" w:space="0"/>
            </w:tcBorders>
            <w:vAlign w:val="center"/>
          </w:tcPr>
          <w:p w14:paraId="3EB36A8E">
            <w:pPr>
              <w:jc w:val="center"/>
              <w:rPr>
                <w:rFonts w:hint="eastAsia" w:ascii="仿宋" w:hAnsi="仿宋" w:eastAsia="仿宋" w:cs="仿宋"/>
                <w:color w:val="auto"/>
                <w:sz w:val="22"/>
              </w:rPr>
            </w:pPr>
            <w:r>
              <w:rPr>
                <w:rFonts w:hint="eastAsia" w:ascii="仿宋" w:hAnsi="仿宋" w:eastAsia="仿宋" w:cs="仿宋"/>
                <w:color w:val="auto"/>
                <w:sz w:val="22"/>
              </w:rPr>
              <w:t>1</w:t>
            </w:r>
          </w:p>
        </w:tc>
        <w:tc>
          <w:tcPr>
            <w:tcW w:w="1910" w:type="pct"/>
            <w:vMerge w:val="restart"/>
            <w:tcBorders>
              <w:top w:val="single" w:color="auto" w:sz="4" w:space="0"/>
              <w:left w:val="nil"/>
              <w:bottom w:val="single" w:color="auto" w:sz="4" w:space="0"/>
              <w:right w:val="single" w:color="auto" w:sz="4" w:space="0"/>
            </w:tcBorders>
            <w:vAlign w:val="center"/>
          </w:tcPr>
          <w:p w14:paraId="040BAE38">
            <w:pPr>
              <w:jc w:val="center"/>
              <w:rPr>
                <w:rFonts w:hint="eastAsia" w:ascii="仿宋" w:hAnsi="仿宋" w:eastAsia="仿宋" w:cs="仿宋"/>
                <w:color w:val="auto"/>
                <w:sz w:val="22"/>
              </w:rPr>
            </w:pPr>
            <w:r>
              <w:rPr>
                <w:rFonts w:hint="eastAsia" w:ascii="仿宋" w:hAnsi="仿宋" w:eastAsia="仿宋" w:cs="仿宋"/>
                <w:color w:val="auto"/>
                <w:sz w:val="22"/>
              </w:rPr>
              <w:t>具有工程类或造价类或经济类中级（或以上）职称的</w:t>
            </w:r>
          </w:p>
        </w:tc>
      </w:tr>
      <w:tr w14:paraId="050B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18DE6B6">
            <w:pPr>
              <w:jc w:val="left"/>
              <w:rPr>
                <w:rFonts w:hint="eastAsia" w:ascii="仿宋" w:hAnsi="仿宋" w:eastAsia="仿宋" w:cs="仿宋"/>
                <w:color w:val="auto"/>
                <w:sz w:val="22"/>
              </w:rPr>
            </w:pPr>
          </w:p>
        </w:tc>
        <w:tc>
          <w:tcPr>
            <w:tcW w:w="1706" w:type="pct"/>
            <w:tcBorders>
              <w:top w:val="single" w:color="auto" w:sz="4" w:space="0"/>
              <w:left w:val="nil"/>
              <w:bottom w:val="single" w:color="auto" w:sz="4" w:space="0"/>
              <w:right w:val="single" w:color="auto" w:sz="4" w:space="0"/>
            </w:tcBorders>
            <w:vAlign w:val="center"/>
          </w:tcPr>
          <w:p w14:paraId="2BD8B1EE">
            <w:pPr>
              <w:jc w:val="center"/>
              <w:rPr>
                <w:rFonts w:hint="eastAsia" w:ascii="仿宋" w:hAnsi="仿宋" w:eastAsia="仿宋" w:cs="仿宋"/>
                <w:color w:val="auto"/>
                <w:sz w:val="22"/>
              </w:rPr>
            </w:pPr>
            <w:r>
              <w:rPr>
                <w:rFonts w:hint="eastAsia" w:ascii="仿宋" w:hAnsi="仿宋" w:eastAsia="仿宋" w:cs="仿宋"/>
                <w:color w:val="auto"/>
                <w:sz w:val="22"/>
              </w:rPr>
              <w:t>造价管理人员</w:t>
            </w:r>
          </w:p>
        </w:tc>
        <w:tc>
          <w:tcPr>
            <w:tcW w:w="739" w:type="pct"/>
            <w:tcBorders>
              <w:top w:val="single" w:color="auto" w:sz="4" w:space="0"/>
              <w:left w:val="nil"/>
              <w:bottom w:val="single" w:color="auto" w:sz="4" w:space="0"/>
              <w:right w:val="single" w:color="auto" w:sz="4" w:space="0"/>
            </w:tcBorders>
            <w:vAlign w:val="center"/>
          </w:tcPr>
          <w:p w14:paraId="332EBAD3">
            <w:pPr>
              <w:jc w:val="center"/>
              <w:rPr>
                <w:rFonts w:hint="eastAsia" w:ascii="仿宋" w:hAnsi="仿宋" w:eastAsia="仿宋" w:cs="仿宋"/>
                <w:color w:val="auto"/>
                <w:sz w:val="22"/>
              </w:rPr>
            </w:pPr>
            <w:r>
              <w:rPr>
                <w:rFonts w:hint="eastAsia" w:ascii="仿宋" w:hAnsi="仿宋" w:eastAsia="仿宋" w:cs="仿宋"/>
                <w:color w:val="auto"/>
                <w:sz w:val="22"/>
              </w:rPr>
              <w:t>1</w:t>
            </w:r>
          </w:p>
        </w:tc>
        <w:tc>
          <w:tcPr>
            <w:tcW w:w="0" w:type="auto"/>
            <w:vMerge w:val="continue"/>
            <w:tcBorders>
              <w:top w:val="single" w:color="auto" w:sz="4" w:space="0"/>
              <w:left w:val="nil"/>
              <w:bottom w:val="single" w:color="auto" w:sz="4" w:space="0"/>
              <w:right w:val="single" w:color="auto" w:sz="4" w:space="0"/>
            </w:tcBorders>
            <w:vAlign w:val="center"/>
          </w:tcPr>
          <w:p w14:paraId="22C1EF72">
            <w:pPr>
              <w:jc w:val="left"/>
              <w:rPr>
                <w:rFonts w:hint="eastAsia" w:ascii="仿宋" w:hAnsi="仿宋" w:eastAsia="仿宋" w:cs="仿宋"/>
                <w:color w:val="auto"/>
                <w:sz w:val="22"/>
              </w:rPr>
            </w:pPr>
          </w:p>
        </w:tc>
      </w:tr>
      <w:tr w14:paraId="047F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AA47D47">
            <w:pPr>
              <w:jc w:val="left"/>
              <w:rPr>
                <w:rFonts w:hint="eastAsia" w:ascii="仿宋" w:hAnsi="仿宋" w:eastAsia="仿宋" w:cs="仿宋"/>
                <w:color w:val="auto"/>
                <w:sz w:val="22"/>
              </w:rPr>
            </w:pPr>
          </w:p>
        </w:tc>
        <w:tc>
          <w:tcPr>
            <w:tcW w:w="1706" w:type="pct"/>
            <w:tcBorders>
              <w:top w:val="single" w:color="auto" w:sz="4" w:space="0"/>
              <w:left w:val="nil"/>
              <w:bottom w:val="single" w:color="auto" w:sz="4" w:space="0"/>
              <w:right w:val="single" w:color="auto" w:sz="4" w:space="0"/>
            </w:tcBorders>
            <w:vAlign w:val="center"/>
          </w:tcPr>
          <w:p w14:paraId="0366C6DE">
            <w:pPr>
              <w:jc w:val="center"/>
              <w:rPr>
                <w:rFonts w:hint="eastAsia" w:ascii="仿宋" w:hAnsi="仿宋" w:eastAsia="仿宋" w:cs="仿宋"/>
                <w:color w:val="auto"/>
                <w:sz w:val="22"/>
              </w:rPr>
            </w:pPr>
            <w:r>
              <w:rPr>
                <w:rFonts w:hint="eastAsia" w:ascii="仿宋" w:hAnsi="仿宋" w:eastAsia="仿宋" w:cs="仿宋"/>
                <w:color w:val="auto"/>
                <w:sz w:val="22"/>
              </w:rPr>
              <w:t>设计管理人员</w:t>
            </w:r>
          </w:p>
        </w:tc>
        <w:tc>
          <w:tcPr>
            <w:tcW w:w="739" w:type="pct"/>
            <w:tcBorders>
              <w:top w:val="single" w:color="auto" w:sz="4" w:space="0"/>
              <w:left w:val="nil"/>
              <w:bottom w:val="single" w:color="auto" w:sz="4" w:space="0"/>
              <w:right w:val="single" w:color="auto" w:sz="4" w:space="0"/>
            </w:tcBorders>
            <w:vAlign w:val="center"/>
          </w:tcPr>
          <w:p w14:paraId="18E7DD5C">
            <w:pPr>
              <w:jc w:val="center"/>
              <w:rPr>
                <w:rFonts w:hint="eastAsia" w:ascii="仿宋" w:hAnsi="仿宋" w:eastAsia="仿宋" w:cs="仿宋"/>
                <w:color w:val="auto"/>
                <w:sz w:val="22"/>
              </w:rPr>
            </w:pPr>
            <w:r>
              <w:rPr>
                <w:rFonts w:hint="eastAsia" w:ascii="仿宋" w:hAnsi="仿宋" w:eastAsia="仿宋" w:cs="仿宋"/>
                <w:color w:val="auto"/>
                <w:sz w:val="22"/>
              </w:rPr>
              <w:t>1</w:t>
            </w:r>
          </w:p>
        </w:tc>
        <w:tc>
          <w:tcPr>
            <w:tcW w:w="0" w:type="auto"/>
            <w:vMerge w:val="continue"/>
            <w:tcBorders>
              <w:top w:val="single" w:color="auto" w:sz="4" w:space="0"/>
              <w:left w:val="nil"/>
              <w:bottom w:val="single" w:color="auto" w:sz="4" w:space="0"/>
              <w:right w:val="single" w:color="auto" w:sz="4" w:space="0"/>
            </w:tcBorders>
            <w:vAlign w:val="center"/>
          </w:tcPr>
          <w:p w14:paraId="1223DA6E">
            <w:pPr>
              <w:jc w:val="left"/>
              <w:rPr>
                <w:rFonts w:hint="eastAsia" w:ascii="仿宋" w:hAnsi="仿宋" w:eastAsia="仿宋" w:cs="仿宋"/>
                <w:color w:val="auto"/>
                <w:sz w:val="22"/>
              </w:rPr>
            </w:pPr>
          </w:p>
        </w:tc>
      </w:tr>
      <w:tr w14:paraId="56CF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FD1281">
            <w:pPr>
              <w:jc w:val="left"/>
              <w:rPr>
                <w:rFonts w:hint="eastAsia" w:ascii="仿宋" w:hAnsi="仿宋" w:eastAsia="仿宋" w:cs="仿宋"/>
                <w:color w:val="auto"/>
                <w:sz w:val="22"/>
              </w:rPr>
            </w:pPr>
          </w:p>
        </w:tc>
        <w:tc>
          <w:tcPr>
            <w:tcW w:w="1706" w:type="pct"/>
            <w:tcBorders>
              <w:top w:val="single" w:color="auto" w:sz="4" w:space="0"/>
              <w:left w:val="nil"/>
              <w:bottom w:val="single" w:color="auto" w:sz="4" w:space="0"/>
              <w:right w:val="single" w:color="auto" w:sz="4" w:space="0"/>
            </w:tcBorders>
            <w:vAlign w:val="center"/>
          </w:tcPr>
          <w:p w14:paraId="0FBBA0A7">
            <w:pPr>
              <w:jc w:val="center"/>
              <w:rPr>
                <w:rFonts w:hint="eastAsia" w:ascii="仿宋" w:hAnsi="仿宋" w:eastAsia="仿宋" w:cs="仿宋"/>
                <w:color w:val="auto"/>
                <w:sz w:val="22"/>
              </w:rPr>
            </w:pPr>
            <w:r>
              <w:rPr>
                <w:rFonts w:hint="eastAsia" w:ascii="仿宋" w:hAnsi="仿宋" w:eastAsia="仿宋" w:cs="仿宋"/>
                <w:color w:val="auto"/>
                <w:sz w:val="22"/>
              </w:rPr>
              <w:t>报建管理人员</w:t>
            </w:r>
          </w:p>
        </w:tc>
        <w:tc>
          <w:tcPr>
            <w:tcW w:w="739" w:type="pct"/>
            <w:tcBorders>
              <w:top w:val="single" w:color="auto" w:sz="4" w:space="0"/>
              <w:left w:val="nil"/>
              <w:bottom w:val="single" w:color="auto" w:sz="4" w:space="0"/>
              <w:right w:val="single" w:color="auto" w:sz="4" w:space="0"/>
            </w:tcBorders>
            <w:vAlign w:val="center"/>
          </w:tcPr>
          <w:p w14:paraId="2C0EEC94">
            <w:pPr>
              <w:jc w:val="center"/>
              <w:rPr>
                <w:rFonts w:hint="eastAsia" w:ascii="仿宋" w:hAnsi="仿宋" w:eastAsia="仿宋" w:cs="仿宋"/>
                <w:color w:val="auto"/>
                <w:sz w:val="22"/>
              </w:rPr>
            </w:pPr>
            <w:r>
              <w:rPr>
                <w:rFonts w:hint="eastAsia" w:ascii="仿宋" w:hAnsi="仿宋" w:eastAsia="仿宋" w:cs="仿宋"/>
                <w:color w:val="auto"/>
                <w:sz w:val="22"/>
              </w:rPr>
              <w:t>1</w:t>
            </w:r>
          </w:p>
        </w:tc>
        <w:tc>
          <w:tcPr>
            <w:tcW w:w="0" w:type="auto"/>
            <w:vMerge w:val="continue"/>
            <w:tcBorders>
              <w:top w:val="single" w:color="auto" w:sz="4" w:space="0"/>
              <w:left w:val="nil"/>
              <w:bottom w:val="single" w:color="auto" w:sz="4" w:space="0"/>
              <w:right w:val="single" w:color="auto" w:sz="4" w:space="0"/>
            </w:tcBorders>
            <w:vAlign w:val="center"/>
          </w:tcPr>
          <w:p w14:paraId="5396AF4C">
            <w:pPr>
              <w:jc w:val="left"/>
              <w:rPr>
                <w:rFonts w:hint="eastAsia" w:ascii="仿宋" w:hAnsi="仿宋" w:eastAsia="仿宋" w:cs="仿宋"/>
                <w:color w:val="auto"/>
                <w:sz w:val="22"/>
              </w:rPr>
            </w:pPr>
          </w:p>
        </w:tc>
      </w:tr>
      <w:tr w14:paraId="2EC1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0B87835">
            <w:pPr>
              <w:jc w:val="left"/>
              <w:rPr>
                <w:rFonts w:hint="eastAsia" w:ascii="仿宋" w:hAnsi="仿宋" w:eastAsia="仿宋" w:cs="仿宋"/>
                <w:color w:val="auto"/>
                <w:sz w:val="22"/>
              </w:rPr>
            </w:pPr>
          </w:p>
        </w:tc>
        <w:tc>
          <w:tcPr>
            <w:tcW w:w="1706" w:type="pct"/>
            <w:tcBorders>
              <w:top w:val="single" w:color="auto" w:sz="4" w:space="0"/>
              <w:left w:val="nil"/>
              <w:bottom w:val="single" w:color="auto" w:sz="4" w:space="0"/>
              <w:right w:val="single" w:color="auto" w:sz="4" w:space="0"/>
            </w:tcBorders>
            <w:vAlign w:val="center"/>
          </w:tcPr>
          <w:p w14:paraId="3FE83EAE">
            <w:pPr>
              <w:jc w:val="center"/>
              <w:rPr>
                <w:rFonts w:hint="eastAsia" w:ascii="仿宋" w:hAnsi="仿宋" w:eastAsia="仿宋" w:cs="仿宋"/>
                <w:color w:val="auto"/>
                <w:sz w:val="22"/>
              </w:rPr>
            </w:pPr>
            <w:r>
              <w:rPr>
                <w:rFonts w:hint="eastAsia" w:ascii="仿宋" w:hAnsi="仿宋" w:eastAsia="仿宋" w:cs="仿宋"/>
                <w:color w:val="auto"/>
                <w:sz w:val="22"/>
              </w:rPr>
              <w:t>合同管理人员</w:t>
            </w:r>
          </w:p>
        </w:tc>
        <w:tc>
          <w:tcPr>
            <w:tcW w:w="739" w:type="pct"/>
            <w:tcBorders>
              <w:top w:val="single" w:color="auto" w:sz="4" w:space="0"/>
              <w:left w:val="nil"/>
              <w:bottom w:val="single" w:color="auto" w:sz="4" w:space="0"/>
              <w:right w:val="single" w:color="auto" w:sz="4" w:space="0"/>
            </w:tcBorders>
            <w:vAlign w:val="center"/>
          </w:tcPr>
          <w:p w14:paraId="4BB9603E">
            <w:pPr>
              <w:jc w:val="center"/>
              <w:rPr>
                <w:rFonts w:hint="eastAsia" w:ascii="仿宋" w:hAnsi="仿宋" w:eastAsia="仿宋" w:cs="仿宋"/>
                <w:color w:val="auto"/>
                <w:sz w:val="22"/>
              </w:rPr>
            </w:pPr>
            <w:r>
              <w:rPr>
                <w:rFonts w:hint="eastAsia" w:ascii="仿宋" w:hAnsi="仿宋" w:eastAsia="仿宋" w:cs="仿宋"/>
                <w:color w:val="auto"/>
                <w:sz w:val="22"/>
              </w:rPr>
              <w:t>1</w:t>
            </w:r>
          </w:p>
        </w:tc>
        <w:tc>
          <w:tcPr>
            <w:tcW w:w="0" w:type="auto"/>
            <w:vMerge w:val="continue"/>
            <w:tcBorders>
              <w:top w:val="single" w:color="auto" w:sz="4" w:space="0"/>
              <w:left w:val="nil"/>
              <w:bottom w:val="single" w:color="auto" w:sz="4" w:space="0"/>
              <w:right w:val="single" w:color="auto" w:sz="4" w:space="0"/>
            </w:tcBorders>
            <w:vAlign w:val="center"/>
          </w:tcPr>
          <w:p w14:paraId="21AE1752">
            <w:pPr>
              <w:jc w:val="left"/>
              <w:rPr>
                <w:rFonts w:hint="eastAsia" w:ascii="仿宋" w:hAnsi="仿宋" w:eastAsia="仿宋" w:cs="仿宋"/>
                <w:color w:val="auto"/>
                <w:sz w:val="22"/>
              </w:rPr>
            </w:pPr>
          </w:p>
        </w:tc>
      </w:tr>
      <w:tr w14:paraId="5D2F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5" w:type="pct"/>
            <w:vMerge w:val="restart"/>
            <w:tcBorders>
              <w:top w:val="nil"/>
              <w:left w:val="single" w:color="auto" w:sz="4" w:space="0"/>
              <w:bottom w:val="single" w:color="auto" w:sz="4" w:space="0"/>
              <w:right w:val="single" w:color="auto" w:sz="4" w:space="0"/>
            </w:tcBorders>
            <w:vAlign w:val="center"/>
          </w:tcPr>
          <w:p w14:paraId="4EA8493B">
            <w:pPr>
              <w:jc w:val="center"/>
              <w:rPr>
                <w:rFonts w:hint="eastAsia" w:ascii="仿宋" w:hAnsi="仿宋" w:eastAsia="仿宋" w:cs="仿宋"/>
                <w:color w:val="auto"/>
                <w:sz w:val="22"/>
              </w:rPr>
            </w:pPr>
            <w:r>
              <w:rPr>
                <w:rFonts w:hint="eastAsia" w:ascii="仿宋" w:hAnsi="仿宋" w:eastAsia="仿宋" w:cs="仿宋"/>
                <w:color w:val="auto"/>
                <w:sz w:val="22"/>
              </w:rPr>
              <w:t>工程监理</w:t>
            </w:r>
          </w:p>
        </w:tc>
        <w:tc>
          <w:tcPr>
            <w:tcW w:w="1706" w:type="pct"/>
            <w:tcBorders>
              <w:top w:val="single" w:color="auto" w:sz="4" w:space="0"/>
              <w:left w:val="nil"/>
              <w:bottom w:val="single" w:color="auto" w:sz="4" w:space="0"/>
              <w:right w:val="single" w:color="auto" w:sz="4" w:space="0"/>
            </w:tcBorders>
            <w:vAlign w:val="center"/>
          </w:tcPr>
          <w:p w14:paraId="290E3CB8">
            <w:pPr>
              <w:jc w:val="center"/>
              <w:rPr>
                <w:rFonts w:hint="eastAsia" w:ascii="仿宋" w:hAnsi="仿宋" w:eastAsia="仿宋" w:cs="仿宋"/>
                <w:color w:val="auto"/>
                <w:sz w:val="22"/>
              </w:rPr>
            </w:pPr>
            <w:r>
              <w:rPr>
                <w:rFonts w:hint="eastAsia" w:ascii="仿宋" w:hAnsi="仿宋" w:eastAsia="仿宋" w:cs="仿宋"/>
                <w:color w:val="auto"/>
                <w:sz w:val="22"/>
              </w:rPr>
              <w:t>总监理工程师</w:t>
            </w:r>
          </w:p>
        </w:tc>
        <w:tc>
          <w:tcPr>
            <w:tcW w:w="739" w:type="pct"/>
            <w:tcBorders>
              <w:top w:val="single" w:color="auto" w:sz="4" w:space="0"/>
              <w:left w:val="nil"/>
              <w:bottom w:val="single" w:color="auto" w:sz="4" w:space="0"/>
              <w:right w:val="single" w:color="auto" w:sz="4" w:space="0"/>
            </w:tcBorders>
            <w:vAlign w:val="center"/>
          </w:tcPr>
          <w:p w14:paraId="223C21FB">
            <w:pPr>
              <w:jc w:val="center"/>
              <w:rPr>
                <w:rFonts w:hint="eastAsia" w:ascii="仿宋" w:hAnsi="仿宋" w:eastAsia="仿宋" w:cs="仿宋"/>
                <w:color w:val="auto"/>
                <w:sz w:val="22"/>
              </w:rPr>
            </w:pPr>
            <w:r>
              <w:rPr>
                <w:rFonts w:hint="eastAsia" w:ascii="仿宋" w:hAnsi="仿宋" w:eastAsia="仿宋" w:cs="仿宋"/>
                <w:color w:val="auto"/>
                <w:sz w:val="22"/>
              </w:rPr>
              <w:t>1名</w:t>
            </w:r>
          </w:p>
        </w:tc>
        <w:tc>
          <w:tcPr>
            <w:tcW w:w="1910" w:type="pct"/>
            <w:tcBorders>
              <w:top w:val="single" w:color="auto" w:sz="4" w:space="0"/>
              <w:left w:val="nil"/>
              <w:bottom w:val="single" w:color="auto" w:sz="4" w:space="0"/>
              <w:right w:val="single" w:color="auto" w:sz="4" w:space="0"/>
            </w:tcBorders>
            <w:vAlign w:val="center"/>
          </w:tcPr>
          <w:p w14:paraId="77F06A6E">
            <w:pPr>
              <w:jc w:val="center"/>
              <w:rPr>
                <w:rFonts w:hint="eastAsia" w:ascii="仿宋" w:hAnsi="仿宋" w:eastAsia="仿宋" w:cs="仿宋"/>
                <w:color w:val="auto"/>
                <w:sz w:val="22"/>
              </w:rPr>
            </w:pPr>
            <w:r>
              <w:rPr>
                <w:rFonts w:hint="eastAsia" w:ascii="仿宋" w:hAnsi="仿宋" w:eastAsia="仿宋" w:cs="仿宋"/>
                <w:color w:val="auto"/>
                <w:sz w:val="22"/>
              </w:rPr>
              <w:t>具有有效的水利部颁发的中华人民共和国监理工程师注册证书（注册专业为水利工程施工监理）或中国水利工程协会颁发的水利工程建设监理工程师资格证书（其专业为水工建筑，执业单位为本投标单位）。</w:t>
            </w:r>
          </w:p>
        </w:tc>
      </w:tr>
      <w:tr w14:paraId="5292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5" w:type="pct"/>
            <w:vMerge w:val="continue"/>
            <w:tcBorders>
              <w:top w:val="nil"/>
              <w:left w:val="single" w:color="auto" w:sz="4" w:space="0"/>
              <w:bottom w:val="single" w:color="auto" w:sz="4" w:space="0"/>
              <w:right w:val="single" w:color="auto" w:sz="4" w:space="0"/>
            </w:tcBorders>
            <w:vAlign w:val="center"/>
          </w:tcPr>
          <w:p w14:paraId="128D21BC">
            <w:pPr>
              <w:jc w:val="center"/>
              <w:rPr>
                <w:rFonts w:hint="eastAsia" w:ascii="仿宋" w:hAnsi="仿宋" w:eastAsia="仿宋" w:cs="仿宋"/>
                <w:color w:val="auto"/>
                <w:sz w:val="22"/>
              </w:rPr>
            </w:pPr>
          </w:p>
        </w:tc>
        <w:tc>
          <w:tcPr>
            <w:tcW w:w="1706" w:type="pct"/>
            <w:tcBorders>
              <w:top w:val="single" w:color="auto" w:sz="4" w:space="0"/>
              <w:left w:val="nil"/>
              <w:bottom w:val="single" w:color="auto" w:sz="4" w:space="0"/>
              <w:right w:val="single" w:color="auto" w:sz="4" w:space="0"/>
            </w:tcBorders>
            <w:vAlign w:val="center"/>
          </w:tcPr>
          <w:p w14:paraId="4B53D581">
            <w:pPr>
              <w:jc w:val="center"/>
              <w:rPr>
                <w:rFonts w:hint="eastAsia" w:ascii="仿宋" w:hAnsi="仿宋" w:eastAsia="仿宋" w:cs="仿宋"/>
                <w:color w:val="auto"/>
                <w:sz w:val="22"/>
              </w:rPr>
            </w:pPr>
            <w:r>
              <w:rPr>
                <w:rFonts w:hint="eastAsia" w:ascii="仿宋" w:hAnsi="仿宋" w:eastAsia="仿宋" w:cs="仿宋"/>
                <w:color w:val="auto"/>
                <w:sz w:val="22"/>
              </w:rPr>
              <w:t>水工建筑（水利工程施工监理）专业监理工程师</w:t>
            </w:r>
          </w:p>
        </w:tc>
        <w:tc>
          <w:tcPr>
            <w:tcW w:w="739" w:type="pct"/>
            <w:tcBorders>
              <w:top w:val="single" w:color="auto" w:sz="4" w:space="0"/>
              <w:left w:val="nil"/>
              <w:bottom w:val="single" w:color="auto" w:sz="4" w:space="0"/>
              <w:right w:val="single" w:color="auto" w:sz="4" w:space="0"/>
            </w:tcBorders>
            <w:vAlign w:val="center"/>
          </w:tcPr>
          <w:p w14:paraId="6A329625">
            <w:pPr>
              <w:jc w:val="center"/>
              <w:rPr>
                <w:rFonts w:hint="eastAsia" w:ascii="仿宋" w:hAnsi="仿宋" w:eastAsia="仿宋" w:cs="仿宋"/>
                <w:color w:val="auto"/>
                <w:sz w:val="22"/>
              </w:rPr>
            </w:pPr>
            <w:r>
              <w:rPr>
                <w:rFonts w:hint="eastAsia" w:ascii="仿宋" w:hAnsi="仿宋" w:eastAsia="仿宋" w:cs="仿宋"/>
                <w:color w:val="auto"/>
                <w:sz w:val="22"/>
              </w:rPr>
              <w:t>2名</w:t>
            </w:r>
          </w:p>
        </w:tc>
        <w:tc>
          <w:tcPr>
            <w:tcW w:w="1910" w:type="pct"/>
            <w:tcBorders>
              <w:top w:val="single" w:color="auto" w:sz="4" w:space="0"/>
              <w:left w:val="nil"/>
              <w:bottom w:val="single" w:color="auto" w:sz="4" w:space="0"/>
              <w:right w:val="single" w:color="auto" w:sz="4" w:space="0"/>
            </w:tcBorders>
            <w:vAlign w:val="center"/>
          </w:tcPr>
          <w:p w14:paraId="31B6F2F1">
            <w:pPr>
              <w:jc w:val="center"/>
              <w:rPr>
                <w:rFonts w:hint="eastAsia" w:ascii="仿宋" w:hAnsi="仿宋" w:eastAsia="仿宋" w:cs="仿宋"/>
                <w:color w:val="auto"/>
                <w:sz w:val="22"/>
              </w:rPr>
            </w:pPr>
            <w:r>
              <w:rPr>
                <w:rFonts w:hint="eastAsia" w:ascii="仿宋" w:hAnsi="仿宋" w:eastAsia="仿宋" w:cs="仿宋"/>
                <w:color w:val="auto"/>
                <w:sz w:val="22"/>
              </w:rPr>
              <w:t>具备中级或以上职称，</w:t>
            </w:r>
            <w:bookmarkStart w:id="9" w:name="OLE_LINK5"/>
            <w:r>
              <w:rPr>
                <w:rFonts w:hint="eastAsia" w:ascii="仿宋" w:hAnsi="仿宋" w:eastAsia="仿宋" w:cs="仿宋"/>
                <w:color w:val="auto"/>
                <w:sz w:val="22"/>
              </w:rPr>
              <w:t>专业以毕业证或职称证相关专业或岗位证相关专业为准。</w:t>
            </w:r>
            <w:bookmarkEnd w:id="9"/>
          </w:p>
        </w:tc>
      </w:tr>
      <w:tr w14:paraId="0FB2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5" w:type="pct"/>
            <w:vMerge w:val="continue"/>
            <w:tcBorders>
              <w:top w:val="nil"/>
              <w:left w:val="single" w:color="auto" w:sz="4" w:space="0"/>
              <w:bottom w:val="single" w:color="auto" w:sz="4" w:space="0"/>
              <w:right w:val="single" w:color="auto" w:sz="4" w:space="0"/>
            </w:tcBorders>
            <w:vAlign w:val="center"/>
          </w:tcPr>
          <w:p w14:paraId="666D9B8D">
            <w:pPr>
              <w:jc w:val="center"/>
              <w:rPr>
                <w:rFonts w:hint="eastAsia" w:ascii="仿宋" w:hAnsi="仿宋" w:eastAsia="仿宋" w:cs="仿宋"/>
                <w:color w:val="auto"/>
                <w:sz w:val="22"/>
              </w:rPr>
            </w:pPr>
          </w:p>
        </w:tc>
        <w:tc>
          <w:tcPr>
            <w:tcW w:w="1706" w:type="pct"/>
            <w:tcBorders>
              <w:top w:val="single" w:color="auto" w:sz="4" w:space="0"/>
              <w:left w:val="nil"/>
              <w:bottom w:val="single" w:color="auto" w:sz="4" w:space="0"/>
              <w:right w:val="single" w:color="auto" w:sz="4" w:space="0"/>
            </w:tcBorders>
            <w:vAlign w:val="center"/>
          </w:tcPr>
          <w:p w14:paraId="15F56663">
            <w:pPr>
              <w:jc w:val="center"/>
              <w:rPr>
                <w:rFonts w:hint="eastAsia" w:ascii="仿宋" w:hAnsi="仿宋" w:eastAsia="仿宋" w:cs="仿宋"/>
                <w:color w:val="auto"/>
                <w:sz w:val="22"/>
              </w:rPr>
            </w:pPr>
            <w:r>
              <w:rPr>
                <w:rFonts w:hint="eastAsia" w:ascii="仿宋" w:hAnsi="仿宋" w:eastAsia="仿宋" w:cs="仿宋"/>
                <w:color w:val="auto"/>
                <w:sz w:val="22"/>
              </w:rPr>
              <w:t>水土保持专业监理工程师</w:t>
            </w:r>
          </w:p>
        </w:tc>
        <w:tc>
          <w:tcPr>
            <w:tcW w:w="739" w:type="pct"/>
            <w:tcBorders>
              <w:top w:val="single" w:color="auto" w:sz="4" w:space="0"/>
              <w:left w:val="nil"/>
              <w:bottom w:val="single" w:color="auto" w:sz="4" w:space="0"/>
              <w:right w:val="single" w:color="auto" w:sz="4" w:space="0"/>
            </w:tcBorders>
            <w:vAlign w:val="center"/>
          </w:tcPr>
          <w:p w14:paraId="0265A89A">
            <w:pPr>
              <w:jc w:val="center"/>
              <w:rPr>
                <w:rFonts w:hint="eastAsia" w:ascii="仿宋" w:hAnsi="仿宋" w:eastAsia="仿宋" w:cs="仿宋"/>
                <w:color w:val="auto"/>
                <w:sz w:val="22"/>
              </w:rPr>
            </w:pPr>
            <w:r>
              <w:rPr>
                <w:rFonts w:hint="eastAsia" w:ascii="仿宋" w:hAnsi="仿宋" w:eastAsia="仿宋" w:cs="仿宋"/>
                <w:color w:val="auto"/>
                <w:sz w:val="22"/>
              </w:rPr>
              <w:t>2名</w:t>
            </w:r>
          </w:p>
        </w:tc>
        <w:tc>
          <w:tcPr>
            <w:tcW w:w="1910" w:type="pct"/>
            <w:tcBorders>
              <w:top w:val="single" w:color="auto" w:sz="4" w:space="0"/>
              <w:left w:val="nil"/>
              <w:bottom w:val="single" w:color="auto" w:sz="4" w:space="0"/>
              <w:right w:val="single" w:color="auto" w:sz="4" w:space="0"/>
            </w:tcBorders>
            <w:vAlign w:val="center"/>
          </w:tcPr>
          <w:p w14:paraId="1101DE1C">
            <w:pPr>
              <w:jc w:val="center"/>
              <w:rPr>
                <w:rFonts w:hint="eastAsia" w:ascii="仿宋" w:hAnsi="仿宋" w:eastAsia="仿宋" w:cs="仿宋"/>
                <w:color w:val="auto"/>
                <w:sz w:val="22"/>
              </w:rPr>
            </w:pPr>
            <w:r>
              <w:rPr>
                <w:rFonts w:hint="eastAsia" w:ascii="仿宋" w:hAnsi="仿宋" w:eastAsia="仿宋" w:cs="仿宋"/>
                <w:color w:val="auto"/>
                <w:sz w:val="22"/>
              </w:rPr>
              <w:t>具备中级或以上职称，专业以毕业证或职称证相关专业或岗位证相关专业为准。</w:t>
            </w:r>
          </w:p>
        </w:tc>
      </w:tr>
      <w:tr w14:paraId="4F69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5" w:type="pct"/>
            <w:vMerge w:val="continue"/>
            <w:tcBorders>
              <w:top w:val="nil"/>
              <w:left w:val="single" w:color="auto" w:sz="4" w:space="0"/>
              <w:bottom w:val="single" w:color="auto" w:sz="4" w:space="0"/>
              <w:right w:val="single" w:color="auto" w:sz="4" w:space="0"/>
            </w:tcBorders>
            <w:vAlign w:val="center"/>
          </w:tcPr>
          <w:p w14:paraId="51E04E3E">
            <w:pPr>
              <w:jc w:val="center"/>
              <w:rPr>
                <w:rFonts w:hint="eastAsia" w:ascii="仿宋" w:hAnsi="仿宋" w:eastAsia="仿宋" w:cs="仿宋"/>
                <w:color w:val="auto"/>
                <w:sz w:val="22"/>
              </w:rPr>
            </w:pPr>
          </w:p>
        </w:tc>
        <w:tc>
          <w:tcPr>
            <w:tcW w:w="1706" w:type="pct"/>
            <w:tcBorders>
              <w:top w:val="single" w:color="auto" w:sz="4" w:space="0"/>
              <w:left w:val="nil"/>
              <w:bottom w:val="single" w:color="auto" w:sz="4" w:space="0"/>
              <w:right w:val="single" w:color="auto" w:sz="4" w:space="0"/>
            </w:tcBorders>
            <w:vAlign w:val="center"/>
          </w:tcPr>
          <w:p w14:paraId="252688C0">
            <w:pPr>
              <w:jc w:val="center"/>
              <w:rPr>
                <w:rFonts w:hint="eastAsia" w:ascii="仿宋" w:hAnsi="仿宋" w:eastAsia="仿宋" w:cs="仿宋"/>
                <w:color w:val="auto"/>
                <w:sz w:val="22"/>
              </w:rPr>
            </w:pPr>
            <w:r>
              <w:rPr>
                <w:rFonts w:hint="eastAsia" w:ascii="仿宋" w:hAnsi="仿宋" w:eastAsia="仿宋" w:cs="仿宋"/>
                <w:color w:val="auto"/>
                <w:sz w:val="22"/>
              </w:rPr>
              <w:t>注册造价工程师</w:t>
            </w:r>
          </w:p>
        </w:tc>
        <w:tc>
          <w:tcPr>
            <w:tcW w:w="739" w:type="pct"/>
            <w:tcBorders>
              <w:top w:val="single" w:color="auto" w:sz="4" w:space="0"/>
              <w:left w:val="nil"/>
              <w:bottom w:val="single" w:color="auto" w:sz="4" w:space="0"/>
              <w:right w:val="single" w:color="auto" w:sz="4" w:space="0"/>
            </w:tcBorders>
            <w:vAlign w:val="center"/>
          </w:tcPr>
          <w:p w14:paraId="5258FAA0">
            <w:pPr>
              <w:jc w:val="center"/>
              <w:rPr>
                <w:rFonts w:hint="eastAsia" w:ascii="仿宋" w:hAnsi="仿宋" w:eastAsia="仿宋" w:cs="仿宋"/>
                <w:color w:val="auto"/>
                <w:sz w:val="22"/>
              </w:rPr>
            </w:pPr>
            <w:r>
              <w:rPr>
                <w:rFonts w:hint="eastAsia" w:ascii="仿宋" w:hAnsi="仿宋" w:eastAsia="仿宋" w:cs="仿宋"/>
                <w:color w:val="auto"/>
                <w:sz w:val="22"/>
              </w:rPr>
              <w:t>1名</w:t>
            </w:r>
          </w:p>
        </w:tc>
        <w:tc>
          <w:tcPr>
            <w:tcW w:w="1910" w:type="pct"/>
            <w:tcBorders>
              <w:top w:val="single" w:color="auto" w:sz="4" w:space="0"/>
              <w:left w:val="nil"/>
              <w:bottom w:val="single" w:color="auto" w:sz="4" w:space="0"/>
              <w:right w:val="single" w:color="auto" w:sz="4" w:space="0"/>
            </w:tcBorders>
            <w:vAlign w:val="center"/>
          </w:tcPr>
          <w:p w14:paraId="3A93B3E7">
            <w:pPr>
              <w:jc w:val="center"/>
              <w:rPr>
                <w:rFonts w:hint="eastAsia" w:ascii="仿宋" w:hAnsi="仿宋" w:eastAsia="仿宋" w:cs="仿宋"/>
                <w:color w:val="auto"/>
                <w:sz w:val="22"/>
              </w:rPr>
            </w:pPr>
            <w:r>
              <w:rPr>
                <w:rFonts w:hint="eastAsia" w:ascii="仿宋" w:hAnsi="仿宋" w:eastAsia="仿宋" w:cs="仿宋"/>
                <w:color w:val="auto"/>
                <w:sz w:val="22"/>
              </w:rPr>
              <w:t>具备一级注册造价工程师资格。</w:t>
            </w:r>
          </w:p>
        </w:tc>
      </w:tr>
      <w:tr w14:paraId="557D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5" w:type="pct"/>
            <w:vMerge w:val="continue"/>
            <w:tcBorders>
              <w:top w:val="nil"/>
              <w:left w:val="single" w:color="auto" w:sz="4" w:space="0"/>
              <w:bottom w:val="single" w:color="auto" w:sz="4" w:space="0"/>
              <w:right w:val="single" w:color="auto" w:sz="4" w:space="0"/>
            </w:tcBorders>
            <w:vAlign w:val="center"/>
          </w:tcPr>
          <w:p w14:paraId="1ABB2679">
            <w:pPr>
              <w:jc w:val="center"/>
              <w:rPr>
                <w:rFonts w:hint="eastAsia" w:ascii="仿宋" w:hAnsi="仿宋" w:eastAsia="仿宋" w:cs="仿宋"/>
                <w:color w:val="auto"/>
                <w:sz w:val="22"/>
              </w:rPr>
            </w:pPr>
          </w:p>
        </w:tc>
        <w:tc>
          <w:tcPr>
            <w:tcW w:w="1706" w:type="pct"/>
            <w:tcBorders>
              <w:top w:val="single" w:color="auto" w:sz="4" w:space="0"/>
              <w:left w:val="nil"/>
              <w:bottom w:val="single" w:color="auto" w:sz="4" w:space="0"/>
              <w:right w:val="single" w:color="auto" w:sz="4" w:space="0"/>
            </w:tcBorders>
            <w:vAlign w:val="center"/>
          </w:tcPr>
          <w:p w14:paraId="18BFB724">
            <w:pPr>
              <w:jc w:val="center"/>
              <w:rPr>
                <w:rFonts w:hint="eastAsia" w:ascii="仿宋" w:hAnsi="仿宋" w:eastAsia="仿宋" w:cs="仿宋"/>
                <w:color w:val="auto"/>
                <w:sz w:val="22"/>
              </w:rPr>
            </w:pPr>
            <w:r>
              <w:rPr>
                <w:rFonts w:hint="eastAsia" w:ascii="仿宋" w:hAnsi="仿宋" w:eastAsia="仿宋" w:cs="仿宋"/>
                <w:color w:val="auto"/>
                <w:sz w:val="22"/>
              </w:rPr>
              <w:t>监理员</w:t>
            </w:r>
          </w:p>
        </w:tc>
        <w:tc>
          <w:tcPr>
            <w:tcW w:w="739" w:type="pct"/>
            <w:tcBorders>
              <w:top w:val="single" w:color="auto" w:sz="4" w:space="0"/>
              <w:left w:val="nil"/>
              <w:bottom w:val="single" w:color="auto" w:sz="4" w:space="0"/>
              <w:right w:val="single" w:color="auto" w:sz="4" w:space="0"/>
            </w:tcBorders>
            <w:vAlign w:val="center"/>
          </w:tcPr>
          <w:p w14:paraId="0DE1A8FD">
            <w:pPr>
              <w:jc w:val="center"/>
              <w:rPr>
                <w:rFonts w:hint="eastAsia" w:ascii="仿宋" w:hAnsi="仿宋" w:eastAsia="仿宋" w:cs="仿宋"/>
                <w:color w:val="auto"/>
                <w:sz w:val="22"/>
              </w:rPr>
            </w:pPr>
            <w:r>
              <w:rPr>
                <w:rFonts w:hint="eastAsia" w:ascii="仿宋" w:hAnsi="仿宋" w:eastAsia="仿宋" w:cs="仿宋"/>
                <w:color w:val="auto"/>
                <w:sz w:val="22"/>
              </w:rPr>
              <w:t>1名</w:t>
            </w:r>
          </w:p>
        </w:tc>
        <w:tc>
          <w:tcPr>
            <w:tcW w:w="1910" w:type="pct"/>
            <w:tcBorders>
              <w:top w:val="single" w:color="auto" w:sz="4" w:space="0"/>
              <w:left w:val="nil"/>
              <w:bottom w:val="single" w:color="auto" w:sz="4" w:space="0"/>
              <w:right w:val="single" w:color="auto" w:sz="4" w:space="0"/>
            </w:tcBorders>
            <w:vAlign w:val="center"/>
          </w:tcPr>
          <w:p w14:paraId="251C9B46">
            <w:pPr>
              <w:jc w:val="center"/>
              <w:rPr>
                <w:rFonts w:hint="eastAsia" w:ascii="仿宋" w:hAnsi="仿宋" w:eastAsia="仿宋" w:cs="仿宋"/>
                <w:color w:val="auto"/>
                <w:sz w:val="22"/>
              </w:rPr>
            </w:pPr>
            <w:r>
              <w:rPr>
                <w:rFonts w:hint="eastAsia" w:ascii="仿宋" w:hAnsi="仿宋" w:eastAsia="仿宋" w:cs="仿宋"/>
                <w:color w:val="auto"/>
                <w:sz w:val="22"/>
              </w:rPr>
              <w:t>具备监理员上岗证。</w:t>
            </w:r>
          </w:p>
        </w:tc>
      </w:tr>
      <w:tr w14:paraId="7A7D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5" w:type="pct"/>
            <w:vMerge w:val="continue"/>
            <w:tcBorders>
              <w:top w:val="nil"/>
              <w:left w:val="single" w:color="auto" w:sz="4" w:space="0"/>
              <w:bottom w:val="single" w:color="auto" w:sz="4" w:space="0"/>
              <w:right w:val="single" w:color="auto" w:sz="4" w:space="0"/>
            </w:tcBorders>
            <w:vAlign w:val="center"/>
          </w:tcPr>
          <w:p w14:paraId="4C27A75D">
            <w:pPr>
              <w:jc w:val="center"/>
              <w:rPr>
                <w:rFonts w:hint="eastAsia" w:ascii="仿宋" w:hAnsi="仿宋" w:eastAsia="仿宋" w:cs="仿宋"/>
                <w:color w:val="auto"/>
                <w:sz w:val="22"/>
              </w:rPr>
            </w:pPr>
          </w:p>
        </w:tc>
        <w:tc>
          <w:tcPr>
            <w:tcW w:w="1706" w:type="pct"/>
            <w:tcBorders>
              <w:top w:val="single" w:color="auto" w:sz="4" w:space="0"/>
              <w:left w:val="nil"/>
              <w:bottom w:val="single" w:color="auto" w:sz="4" w:space="0"/>
              <w:right w:val="single" w:color="auto" w:sz="4" w:space="0"/>
            </w:tcBorders>
            <w:vAlign w:val="center"/>
          </w:tcPr>
          <w:p w14:paraId="284C8329">
            <w:pPr>
              <w:jc w:val="center"/>
              <w:rPr>
                <w:rFonts w:hint="eastAsia" w:ascii="仿宋" w:hAnsi="仿宋" w:eastAsia="仿宋" w:cs="仿宋"/>
                <w:color w:val="auto"/>
                <w:sz w:val="22"/>
              </w:rPr>
            </w:pPr>
            <w:r>
              <w:rPr>
                <w:rFonts w:hint="eastAsia" w:ascii="仿宋" w:hAnsi="仿宋" w:eastAsia="仿宋" w:cs="仿宋"/>
                <w:color w:val="auto"/>
                <w:sz w:val="22"/>
              </w:rPr>
              <w:t>安全监理员</w:t>
            </w:r>
          </w:p>
        </w:tc>
        <w:tc>
          <w:tcPr>
            <w:tcW w:w="739" w:type="pct"/>
            <w:tcBorders>
              <w:top w:val="single" w:color="auto" w:sz="4" w:space="0"/>
              <w:left w:val="nil"/>
              <w:bottom w:val="single" w:color="auto" w:sz="4" w:space="0"/>
              <w:right w:val="single" w:color="auto" w:sz="4" w:space="0"/>
            </w:tcBorders>
            <w:vAlign w:val="center"/>
          </w:tcPr>
          <w:p w14:paraId="1A5096B6">
            <w:pPr>
              <w:jc w:val="center"/>
              <w:rPr>
                <w:rFonts w:hint="eastAsia" w:ascii="仿宋" w:hAnsi="仿宋" w:eastAsia="仿宋" w:cs="仿宋"/>
                <w:color w:val="auto"/>
                <w:sz w:val="22"/>
              </w:rPr>
            </w:pPr>
            <w:r>
              <w:rPr>
                <w:rFonts w:hint="eastAsia" w:ascii="仿宋" w:hAnsi="仿宋" w:eastAsia="仿宋" w:cs="仿宋"/>
                <w:color w:val="auto"/>
                <w:sz w:val="22"/>
              </w:rPr>
              <w:t>1名</w:t>
            </w:r>
          </w:p>
        </w:tc>
        <w:tc>
          <w:tcPr>
            <w:tcW w:w="1910" w:type="pct"/>
            <w:tcBorders>
              <w:top w:val="single" w:color="auto" w:sz="4" w:space="0"/>
              <w:left w:val="nil"/>
              <w:bottom w:val="single" w:color="auto" w:sz="4" w:space="0"/>
              <w:right w:val="single" w:color="auto" w:sz="4" w:space="0"/>
            </w:tcBorders>
            <w:vAlign w:val="center"/>
          </w:tcPr>
          <w:p w14:paraId="20B27D4A">
            <w:pPr>
              <w:jc w:val="center"/>
              <w:rPr>
                <w:rFonts w:hint="eastAsia" w:ascii="仿宋" w:hAnsi="仿宋" w:eastAsia="仿宋" w:cs="仿宋"/>
                <w:color w:val="auto"/>
                <w:sz w:val="22"/>
              </w:rPr>
            </w:pPr>
            <w:r>
              <w:rPr>
                <w:rFonts w:hint="eastAsia" w:ascii="仿宋" w:hAnsi="仿宋" w:eastAsia="仿宋" w:cs="仿宋"/>
                <w:color w:val="auto"/>
                <w:sz w:val="22"/>
              </w:rPr>
              <w:t>具备安全监理员岗位证或培训证或上岗证。</w:t>
            </w:r>
          </w:p>
        </w:tc>
      </w:tr>
    </w:tbl>
    <w:p w14:paraId="338F1AE9">
      <w:pPr>
        <w:spacing w:line="360" w:lineRule="auto"/>
        <w:ind w:firstLine="840" w:firstLineChars="400"/>
        <w:rPr>
          <w:rFonts w:hint="eastAsia" w:ascii="仿宋" w:hAnsi="仿宋" w:eastAsia="仿宋" w:cs="仿宋"/>
          <w:color w:val="auto"/>
          <w:szCs w:val="21"/>
        </w:rPr>
      </w:pPr>
    </w:p>
    <w:p w14:paraId="1408210F">
      <w:pPr>
        <w:spacing w:line="360" w:lineRule="auto"/>
        <w:ind w:firstLine="840" w:firstLineChars="400"/>
        <w:rPr>
          <w:rFonts w:hint="eastAsia" w:ascii="仿宋" w:hAnsi="仿宋" w:eastAsia="仿宋" w:cs="仿宋"/>
          <w:color w:val="auto"/>
          <w:szCs w:val="21"/>
        </w:rPr>
      </w:pPr>
      <w:r>
        <w:rPr>
          <w:rFonts w:hint="eastAsia" w:ascii="仿宋" w:hAnsi="仿宋" w:eastAsia="仿宋" w:cs="仿宋"/>
          <w:color w:val="auto"/>
          <w:szCs w:val="21"/>
        </w:rPr>
        <w:t>注：</w:t>
      </w:r>
    </w:p>
    <w:p w14:paraId="16E8E9B5">
      <w:pPr>
        <w:spacing w:line="360" w:lineRule="auto"/>
        <w:ind w:firstLine="840" w:firstLineChars="400"/>
        <w:rPr>
          <w:rFonts w:hint="eastAsia" w:ascii="仿宋" w:hAnsi="仿宋" w:eastAsia="仿宋" w:cs="仿宋"/>
          <w:color w:val="auto"/>
          <w:szCs w:val="21"/>
        </w:rPr>
      </w:pPr>
      <w:r>
        <w:rPr>
          <w:rFonts w:hint="eastAsia" w:ascii="仿宋" w:hAnsi="仿宋" w:eastAsia="仿宋" w:cs="仿宋"/>
          <w:color w:val="auto"/>
          <w:szCs w:val="21"/>
        </w:rPr>
        <w:t>本表不作为形式评审、资格评审、响应性评审的审查依据，只作为综合评分表中“团队人员和专业的配备”的评审依据。</w:t>
      </w:r>
    </w:p>
    <w:p w14:paraId="005A9382">
      <w:pPr>
        <w:widowControl/>
        <w:rPr>
          <w:rFonts w:hint="eastAsia" w:ascii="仿宋" w:hAnsi="仿宋" w:eastAsia="仿宋" w:cs="仿宋"/>
          <w:color w:val="auto"/>
        </w:rPr>
      </w:pPr>
    </w:p>
    <w:p w14:paraId="2DD99208">
      <w:pPr>
        <w:pStyle w:val="12"/>
        <w:rPr>
          <w:rFonts w:hint="eastAsia" w:ascii="仿宋" w:hAnsi="仿宋" w:eastAsia="仿宋" w:cs="仿宋"/>
          <w:color w:val="auto"/>
        </w:rPr>
      </w:pPr>
    </w:p>
    <w:p w14:paraId="0EC41267">
      <w:pPr>
        <w:pStyle w:val="12"/>
        <w:rPr>
          <w:rFonts w:hint="eastAsia" w:ascii="仿宋" w:hAnsi="仿宋" w:eastAsia="仿宋" w:cs="仿宋"/>
          <w:color w:val="auto"/>
        </w:rPr>
      </w:pPr>
    </w:p>
    <w:p w14:paraId="1302C4F3">
      <w:pPr>
        <w:pStyle w:val="12"/>
        <w:rPr>
          <w:rFonts w:hint="eastAsia" w:ascii="仿宋" w:hAnsi="仿宋" w:eastAsia="仿宋" w:cs="仿宋"/>
          <w:color w:val="auto"/>
        </w:rPr>
      </w:pPr>
    </w:p>
    <w:p w14:paraId="6C4A5559">
      <w:pPr>
        <w:pStyle w:val="12"/>
        <w:rPr>
          <w:rFonts w:hint="eastAsia" w:ascii="仿宋" w:hAnsi="仿宋" w:eastAsia="仿宋" w:cs="仿宋"/>
          <w:color w:val="auto"/>
        </w:rPr>
      </w:pPr>
    </w:p>
    <w:p w14:paraId="7AB92493">
      <w:pPr>
        <w:pStyle w:val="12"/>
        <w:rPr>
          <w:rFonts w:hint="eastAsia" w:ascii="仿宋" w:hAnsi="仿宋" w:eastAsia="仿宋" w:cs="仿宋"/>
          <w:color w:val="auto"/>
        </w:rPr>
      </w:pPr>
    </w:p>
    <w:p w14:paraId="2BBD1550">
      <w:pPr>
        <w:pStyle w:val="12"/>
        <w:rPr>
          <w:rFonts w:hint="eastAsia" w:ascii="仿宋" w:hAnsi="仿宋" w:eastAsia="仿宋" w:cs="仿宋"/>
          <w:color w:val="auto"/>
        </w:rPr>
      </w:pPr>
    </w:p>
    <w:p w14:paraId="0FE765EC">
      <w:pPr>
        <w:pStyle w:val="12"/>
        <w:rPr>
          <w:rFonts w:hint="eastAsia" w:ascii="仿宋" w:hAnsi="仿宋" w:eastAsia="仿宋" w:cs="仿宋"/>
          <w:color w:val="auto"/>
        </w:rPr>
      </w:pPr>
    </w:p>
    <w:p w14:paraId="3B3DC9A1">
      <w:pPr>
        <w:pStyle w:val="12"/>
        <w:rPr>
          <w:rFonts w:hint="eastAsia" w:ascii="仿宋" w:hAnsi="仿宋" w:eastAsia="仿宋" w:cs="仿宋"/>
          <w:color w:val="auto"/>
        </w:rPr>
      </w:pPr>
    </w:p>
    <w:p w14:paraId="4C6CF67C">
      <w:pPr>
        <w:pStyle w:val="12"/>
        <w:rPr>
          <w:rFonts w:hint="eastAsia" w:ascii="仿宋" w:hAnsi="仿宋" w:eastAsia="仿宋" w:cs="仿宋"/>
          <w:color w:val="auto"/>
        </w:rPr>
      </w:pPr>
    </w:p>
    <w:p w14:paraId="0B38DA74">
      <w:pPr>
        <w:pStyle w:val="12"/>
        <w:rPr>
          <w:rFonts w:hint="eastAsia" w:ascii="仿宋" w:hAnsi="仿宋" w:eastAsia="仿宋" w:cs="仿宋"/>
          <w:color w:val="auto"/>
        </w:rPr>
      </w:pPr>
    </w:p>
    <w:p w14:paraId="1F213ABB">
      <w:pPr>
        <w:pStyle w:val="12"/>
        <w:rPr>
          <w:rFonts w:hint="eastAsia" w:ascii="仿宋" w:hAnsi="仿宋" w:eastAsia="仿宋" w:cs="仿宋"/>
          <w:color w:val="auto"/>
        </w:rPr>
      </w:pPr>
    </w:p>
    <w:p w14:paraId="58D6E050">
      <w:pPr>
        <w:rPr>
          <w:rFonts w:hint="eastAsia" w:ascii="仿宋" w:hAnsi="仿宋" w:eastAsia="仿宋" w:cs="仿宋"/>
          <w:color w:val="auto"/>
          <w:sz w:val="24"/>
        </w:rPr>
      </w:pPr>
    </w:p>
    <w:p w14:paraId="466848BC">
      <w:pPr>
        <w:rPr>
          <w:rFonts w:hint="eastAsia" w:ascii="仿宋" w:hAnsi="仿宋" w:eastAsia="仿宋" w:cs="仿宋"/>
          <w:b/>
          <w:color w:val="auto"/>
          <w:sz w:val="28"/>
          <w:szCs w:val="20"/>
        </w:rPr>
      </w:pPr>
      <w:bookmarkStart w:id="10" w:name="_bookmark33"/>
      <w:bookmarkEnd w:id="10"/>
      <w:bookmarkStart w:id="11" w:name="_bookmark20"/>
      <w:bookmarkEnd w:id="11"/>
      <w:r>
        <w:rPr>
          <w:rFonts w:hint="eastAsia" w:ascii="仿宋" w:hAnsi="仿宋" w:eastAsia="仿宋" w:cs="仿宋"/>
          <w:b/>
          <w:color w:val="auto"/>
          <w:sz w:val="28"/>
          <w:szCs w:val="20"/>
        </w:rPr>
        <w:t>1.总则</w:t>
      </w:r>
    </w:p>
    <w:p w14:paraId="29BB2ED0">
      <w:pPr>
        <w:spacing w:line="360" w:lineRule="auto"/>
        <w:rPr>
          <w:rFonts w:hint="eastAsia" w:ascii="仿宋" w:hAnsi="仿宋" w:eastAsia="仿宋" w:cs="仿宋"/>
          <w:color w:val="auto"/>
        </w:rPr>
      </w:pPr>
      <w:r>
        <w:rPr>
          <w:rFonts w:hint="eastAsia" w:ascii="仿宋" w:hAnsi="仿宋" w:eastAsia="仿宋" w:cs="仿宋"/>
          <w:b/>
          <w:bCs/>
          <w:color w:val="auto"/>
          <w:sz w:val="28"/>
          <w:szCs w:val="28"/>
        </w:rPr>
        <w:t>1.1招标项目概况</w:t>
      </w:r>
    </w:p>
    <w:p w14:paraId="0CFFA53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1.1.1根据《中华人民共和国招标投标法》、《中华人民共和国招标投标法实施条例》等有关法律、法规和规章的规定，本招标项目已具备招标条件，现对全过程工程咨询进行招标。</w:t>
      </w:r>
    </w:p>
    <w:p w14:paraId="4672565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1.1.2招标人：见投标人须知前附表。</w:t>
      </w:r>
    </w:p>
    <w:p w14:paraId="2B684C1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1.1.3招标代理机构：见投标人须知前附表。</w:t>
      </w:r>
    </w:p>
    <w:p w14:paraId="5B3CA097">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1.1.4招标项目名称：见投标人须知前附表。</w:t>
      </w:r>
    </w:p>
    <w:p w14:paraId="3FE9B99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1.1.5项目建设地点：见投标人须知前附表。</w:t>
      </w:r>
    </w:p>
    <w:p w14:paraId="0480BB0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1.1.6项目建设规模：见投标人须知前附表。</w:t>
      </w:r>
    </w:p>
    <w:p w14:paraId="5994D79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1.1.7工程项目施工预计开工日期和建设周期：见投标人须知前附表。</w:t>
      </w:r>
    </w:p>
    <w:p w14:paraId="3E1F649E">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1.1.8建筑安装工程费/工程概算：见投标人须知前附表。</w:t>
      </w:r>
    </w:p>
    <w:p w14:paraId="5563D40B">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1.2招标项目的资金来源和落实情况</w:t>
      </w:r>
    </w:p>
    <w:p w14:paraId="71CA913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1.2.1资金来源及比例：见投标人须知前附表。</w:t>
      </w:r>
    </w:p>
    <w:p w14:paraId="0333034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1.2.2资金落实情况：见投标人须知前附表。</w:t>
      </w:r>
    </w:p>
    <w:p w14:paraId="57111866">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1.3招标范围、服务期限和质量标准</w:t>
      </w:r>
    </w:p>
    <w:p w14:paraId="45E1F2F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1.3.1招标范围：见投标人须知前附表。</w:t>
      </w:r>
    </w:p>
    <w:p w14:paraId="0832225B">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1.3.2服务期限：见投标人须知前附表。</w:t>
      </w:r>
    </w:p>
    <w:p w14:paraId="065CBAE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1.3.3质量标准：见投标人须知前附表。</w:t>
      </w:r>
    </w:p>
    <w:p w14:paraId="2E79F799">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1.4投标人资格要求</w:t>
      </w:r>
    </w:p>
    <w:p w14:paraId="181C625B">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1.4.1投标人应具备承担本招标项目资质条件、能力和信誉：</w:t>
      </w:r>
    </w:p>
    <w:p w14:paraId="13F5F243">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（1）资质要求：见投标人须知前附表；</w:t>
      </w:r>
    </w:p>
    <w:p w14:paraId="5D5BA677">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（2）财务要求：见投标人须知前附表；</w:t>
      </w:r>
    </w:p>
    <w:p w14:paraId="200E10EE">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（3）业绩要求：见投标人须知前附表；</w:t>
      </w:r>
    </w:p>
    <w:p w14:paraId="56AC2AF0">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（4）信誉要求：见投标人须知前附表；</w:t>
      </w:r>
    </w:p>
    <w:p w14:paraId="25F82709">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（5）总监理工程师的资格要求：具体要求见投标人须知前附表；</w:t>
      </w:r>
    </w:p>
    <w:p w14:paraId="3BFE42AF">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（6）其他主要人员要求：见投标人须知前附表。</w:t>
      </w:r>
    </w:p>
    <w:p w14:paraId="2451192E">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（7）试验检测仪器设备要求：见投标人须知前附表。</w:t>
      </w:r>
    </w:p>
    <w:p w14:paraId="563FB8E0">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（8）其他要求：见投标人须知前附表。</w:t>
      </w:r>
    </w:p>
    <w:p w14:paraId="65A447EF">
      <w:pPr>
        <w:spacing w:line="360" w:lineRule="auto"/>
        <w:rPr>
          <w:rFonts w:hint="eastAsia" w:ascii="仿宋" w:hAnsi="仿宋" w:eastAsia="仿宋" w:cs="仿宋"/>
          <w:color w:val="auto"/>
        </w:rPr>
      </w:pPr>
      <w:r>
        <w:rPr>
          <w:rFonts w:hint="eastAsia" w:ascii="仿宋" w:hAnsi="仿宋" w:eastAsia="仿宋" w:cs="仿宋"/>
          <w:color w:val="auto"/>
        </w:rPr>
        <w:t>需要提交的相关证明材料见本章第 3.5 款的规定。</w:t>
      </w:r>
    </w:p>
    <w:p w14:paraId="6A687E8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1.4.2投标人须知前附表规定接受联合体投标的，联合体除应符合本章第 1.4.1 项和投标人须知前附表的要求外，还应遵守以下规定：</w:t>
      </w:r>
    </w:p>
    <w:p w14:paraId="45C9FD2B">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（1）联合体各方应按招标文件提供的格式签订联合体协议书，明确联合体牵头人和各方权利义务，并承诺就中标项目向招标人承担连带责任；</w:t>
      </w:r>
    </w:p>
    <w:p w14:paraId="7102407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（2）由同一专业的单位组成的联合体，按照资质等级较低的单位确定资质等级；</w:t>
      </w:r>
    </w:p>
    <w:p w14:paraId="7E6F4FD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（3）联合体各方不得再以自己名义单独或参加其他联合体在本招标项目中投标，否则各相关投标均无效。</w:t>
      </w:r>
    </w:p>
    <w:p w14:paraId="0F570A2E">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1.4.3投标人不得存在下列情形之一：</w:t>
      </w:r>
    </w:p>
    <w:p w14:paraId="192E522B">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（1）为招标人不具有独立法人资格的附属机构（单位）；</w:t>
      </w:r>
    </w:p>
    <w:p w14:paraId="2112EBB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（2）与招标人存在利害关系且可能影响招标公正性；</w:t>
      </w:r>
    </w:p>
    <w:p w14:paraId="6DEA099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（3）与本招标项目的其他投标人为同一个单位负责人；</w:t>
      </w:r>
    </w:p>
    <w:p w14:paraId="467E1F6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（4）与本招标项目的其他投标人存在控股、管理关系；</w:t>
      </w:r>
    </w:p>
    <w:p w14:paraId="6F8855F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（5）为本招标项目的代建人；</w:t>
      </w:r>
    </w:p>
    <w:p w14:paraId="5C56B58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（6）为本招标项目的招标代理机构；</w:t>
      </w:r>
    </w:p>
    <w:p w14:paraId="057DE88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（7）与本招标项目的代建人或招标代理机构同为一个法定代表人；</w:t>
      </w:r>
    </w:p>
    <w:p w14:paraId="4A4DAA7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（8）与本招标项目的代建人或招标代理机构存在控股或参股关系；</w:t>
      </w:r>
    </w:p>
    <w:p w14:paraId="2091EFB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（9）与本招标项目的施工承包人以及建筑材料、建筑构配件和设备供应商有隶属关系或者其他利害关系；</w:t>
      </w:r>
    </w:p>
    <w:p w14:paraId="19A576A7">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（10）被依法暂停或者取消投标资格；</w:t>
      </w:r>
      <w:r>
        <w:rPr>
          <w:rFonts w:hint="eastAsia" w:ascii="仿宋" w:hAnsi="仿宋" w:eastAsia="仿宋" w:cs="仿宋"/>
          <w:color w:val="auto"/>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BC5A939">
      <w:pPr>
        <w:spacing w:line="360" w:lineRule="auto"/>
        <w:ind w:firstLine="420" w:firstLineChars="200"/>
        <w:rPr>
          <w:rFonts w:hint="eastAsia" w:ascii="仿宋" w:hAnsi="仿宋" w:eastAsia="仿宋" w:cs="仿宋"/>
          <w:color w:val="auto"/>
          <w:u w:val="single"/>
        </w:rPr>
      </w:pPr>
      <w:r>
        <w:rPr>
          <w:rFonts w:hint="eastAsia" w:ascii="仿宋" w:hAnsi="仿宋" w:eastAsia="仿宋" w:cs="仿宋"/>
          <w:color w:val="auto"/>
        </w:rPr>
        <w:t>（11）被责令停产停业、暂扣或者吊销许可证、暂扣或者吊销执照；</w:t>
      </w:r>
      <w:r>
        <w:rPr>
          <w:rFonts w:hint="eastAsia" w:ascii="仿宋" w:hAnsi="仿宋" w:eastAsia="仿宋" w:cs="仿宋"/>
          <w:color w:val="auto"/>
          <w:u w:val="single"/>
        </w:rPr>
        <w:t>（本项事实应当以根据《中华人民共和国行政处罚法》依法作出并已经生效的行政处罚决定为认定依据。）</w:t>
      </w:r>
    </w:p>
    <w:p w14:paraId="68F9F7A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（12）进入清算程序，或被宣告破产，或其他丧失履约能力的情形；</w:t>
      </w:r>
    </w:p>
    <w:p w14:paraId="589DA22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（13）在最近三年内发生重大监理质量问题（以相关行业主管部门的行政处罚决定或司法机关出具的有关法律文书为准；</w:t>
      </w:r>
      <w:r>
        <w:rPr>
          <w:rFonts w:hint="eastAsia" w:ascii="仿宋" w:hAnsi="仿宋" w:eastAsia="仿宋" w:cs="仿宋"/>
          <w:color w:val="auto"/>
          <w:u w:val="single"/>
        </w:rPr>
        <w:t>“最近三年”是指从2022年1月1日至投标截止时间止，以相关行业主管部门、司法机关出具的生效文件的落款时间起计算）；</w:t>
      </w:r>
    </w:p>
    <w:p w14:paraId="32624A4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（14）法律法规或投标人须知前附表规定的其他情形。</w:t>
      </w:r>
    </w:p>
    <w:p w14:paraId="7FC90BD0">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1.5费用承担</w:t>
      </w:r>
    </w:p>
    <w:p w14:paraId="5ED7325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投标人准备和参加投标活动发生的费用自理。</w:t>
      </w:r>
    </w:p>
    <w:p w14:paraId="00B2C5D1">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1.6保密</w:t>
      </w:r>
    </w:p>
    <w:p w14:paraId="655B9BB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参与招标投标活动的各方应对招标文件和投标文件中的商业和技术等秘密保密，否则应承担相应的法律责任。</w:t>
      </w:r>
    </w:p>
    <w:p w14:paraId="0671D5EA">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1.7语言文字</w:t>
      </w:r>
    </w:p>
    <w:p w14:paraId="5828187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招标投标文件使用的语言文字为中文。专用术语使用外文的，应附有中文注释。</w:t>
      </w:r>
    </w:p>
    <w:p w14:paraId="153EAE39">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1.8计量单位</w:t>
      </w:r>
    </w:p>
    <w:p w14:paraId="20AE8E4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所有计量均采用中华人民共和国法定计量单位。</w:t>
      </w:r>
    </w:p>
    <w:p w14:paraId="639453BD">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1.9踏勘现场</w:t>
      </w:r>
    </w:p>
    <w:p w14:paraId="4C5D6AB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1.9.1投标人须知前附表规定组织踏勘现场的，招标人按投标人须知前附表规定的时间、地点组织投标人踏勘项目现场。部分投标人未按时参加踏勘现场的，不影响踏勘现场的正常进行。</w:t>
      </w:r>
    </w:p>
    <w:p w14:paraId="36D43F1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1.9.2投标人踏勘现场发生的费用自理。</w:t>
      </w:r>
    </w:p>
    <w:p w14:paraId="0784D67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1.9.3除招标人的原因外，投标人自行负责在踏勘现场中所发生的人员伤亡和财产损失。</w:t>
      </w:r>
    </w:p>
    <w:p w14:paraId="0E24FBF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1.9.4招标人在踏勘现场中介绍的工程场地和相关的周边环境情况，供投标人在编制投标文件时参考，招标人不对投标人据此作出的判断和决策负责。</w:t>
      </w:r>
    </w:p>
    <w:p w14:paraId="3BE2C696">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1.10投标预备会</w:t>
      </w:r>
    </w:p>
    <w:p w14:paraId="05E9478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1.10.1投标人须知前附表规定召开投标预备会的，招标人按投标人须知前附表规定的时间和地点召开投标预备会，澄清投标人提出的问题。</w:t>
      </w:r>
    </w:p>
    <w:p w14:paraId="6168DFA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1.10.2投标人应按投标人须知前附表规定的时间和形式将提出的问题送达招标人，以便招标人在会议期间澄清。</w:t>
      </w:r>
    </w:p>
    <w:p w14:paraId="0F57ED1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1.10.3投标预备会后，招标人将对投标人所提问题的澄清，以投标人须知前附表规定的形式通知所有购买招标文件的投标人。该澄清内容为招标文件的组成部分。</w:t>
      </w:r>
    </w:p>
    <w:p w14:paraId="3B2E8D40">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1.11分包</w:t>
      </w:r>
    </w:p>
    <w:p w14:paraId="03EDB58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本项目严禁分包。</w:t>
      </w:r>
    </w:p>
    <w:p w14:paraId="515AD23D">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1.12响应和偏差</w:t>
      </w:r>
    </w:p>
    <w:p w14:paraId="24405D3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1.12.1投标文件应当对招标文件的实质性要求和条件作出满足性或更有利于招标人的响应，否则，投标人的投标将被否决。实质性要求和条件见投标人须知前附表。</w:t>
      </w:r>
    </w:p>
    <w:p w14:paraId="5444751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1.12.2投标人应根据招标文件的要求提供</w:t>
      </w:r>
      <w:r>
        <w:rPr>
          <w:rFonts w:hint="eastAsia" w:ascii="仿宋" w:hAnsi="仿宋" w:eastAsia="仿宋" w:cs="仿宋"/>
          <w:color w:val="auto"/>
          <w:u w:val="single"/>
        </w:rPr>
        <w:t>服务方案</w:t>
      </w:r>
      <w:r>
        <w:rPr>
          <w:rFonts w:hint="eastAsia" w:ascii="仿宋" w:hAnsi="仿宋" w:eastAsia="仿宋" w:cs="仿宋"/>
          <w:color w:val="auto"/>
        </w:rPr>
        <w:t>等内容以对招标文件作出响应。</w:t>
      </w:r>
    </w:p>
    <w:p w14:paraId="614C23EE">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1.12.3投标人须知前附表允许投标文件偏离招标文件某些要求的，偏差应当符合招标文件规定的偏差范围和幅度。</w:t>
      </w:r>
    </w:p>
    <w:p w14:paraId="410B4CFC">
      <w:pPr>
        <w:spacing w:line="360" w:lineRule="auto"/>
        <w:rPr>
          <w:rFonts w:hint="eastAsia" w:ascii="仿宋" w:hAnsi="仿宋" w:eastAsia="仿宋" w:cs="仿宋"/>
          <w:b/>
          <w:bCs/>
          <w:color w:val="auto"/>
          <w:sz w:val="28"/>
          <w:szCs w:val="28"/>
        </w:rPr>
      </w:pPr>
      <w:bookmarkStart w:id="12" w:name="_bookmark38"/>
      <w:bookmarkEnd w:id="12"/>
      <w:r>
        <w:rPr>
          <w:rFonts w:hint="eastAsia" w:ascii="仿宋" w:hAnsi="仿宋" w:eastAsia="仿宋" w:cs="仿宋"/>
          <w:b/>
          <w:bCs/>
          <w:color w:val="auto"/>
          <w:sz w:val="28"/>
          <w:szCs w:val="28"/>
        </w:rPr>
        <w:t>2.招标文件</w:t>
      </w:r>
    </w:p>
    <w:p w14:paraId="69952C1F">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2.1招标文件的组成</w:t>
      </w:r>
    </w:p>
    <w:p w14:paraId="1ACA9388">
      <w:pPr>
        <w:spacing w:line="360" w:lineRule="auto"/>
        <w:rPr>
          <w:rFonts w:hint="eastAsia" w:ascii="仿宋" w:hAnsi="仿宋" w:eastAsia="仿宋" w:cs="仿宋"/>
          <w:color w:val="auto"/>
        </w:rPr>
      </w:pPr>
      <w:r>
        <w:rPr>
          <w:rFonts w:hint="eastAsia" w:ascii="仿宋" w:hAnsi="仿宋" w:eastAsia="仿宋" w:cs="仿宋"/>
          <w:color w:val="auto"/>
        </w:rPr>
        <w:t>本招标文件包括：</w:t>
      </w:r>
    </w:p>
    <w:p w14:paraId="688A7BF4">
      <w:pPr>
        <w:spacing w:line="360" w:lineRule="auto"/>
        <w:rPr>
          <w:rFonts w:hint="eastAsia" w:ascii="仿宋" w:hAnsi="仿宋" w:eastAsia="仿宋" w:cs="仿宋"/>
          <w:color w:val="auto"/>
        </w:rPr>
      </w:pPr>
      <w:r>
        <w:rPr>
          <w:rFonts w:hint="eastAsia" w:ascii="仿宋" w:hAnsi="仿宋" w:eastAsia="仿宋" w:cs="仿宋"/>
          <w:color w:val="auto"/>
        </w:rPr>
        <w:t>（1）招标公告</w:t>
      </w:r>
      <w:r>
        <w:rPr>
          <w:rFonts w:hint="eastAsia" w:ascii="仿宋" w:hAnsi="仿宋" w:eastAsia="仿宋" w:cs="仿宋"/>
          <w:strike/>
          <w:color w:val="auto"/>
        </w:rPr>
        <w:t>（或投标邀请书）</w:t>
      </w:r>
      <w:r>
        <w:rPr>
          <w:rFonts w:hint="eastAsia" w:ascii="仿宋" w:hAnsi="仿宋" w:eastAsia="仿宋" w:cs="仿宋"/>
          <w:color w:val="auto"/>
        </w:rPr>
        <w:t>；</w:t>
      </w:r>
    </w:p>
    <w:p w14:paraId="23C23EA5">
      <w:pPr>
        <w:spacing w:line="360" w:lineRule="auto"/>
        <w:rPr>
          <w:rFonts w:hint="eastAsia" w:ascii="仿宋" w:hAnsi="仿宋" w:eastAsia="仿宋" w:cs="仿宋"/>
          <w:color w:val="auto"/>
        </w:rPr>
      </w:pPr>
      <w:r>
        <w:rPr>
          <w:rFonts w:hint="eastAsia" w:ascii="仿宋" w:hAnsi="仿宋" w:eastAsia="仿宋" w:cs="仿宋"/>
          <w:color w:val="auto"/>
        </w:rPr>
        <w:t>（2）投标人须知；</w:t>
      </w:r>
    </w:p>
    <w:p w14:paraId="6DEA1535">
      <w:pPr>
        <w:spacing w:line="360" w:lineRule="auto"/>
        <w:rPr>
          <w:rFonts w:hint="eastAsia" w:ascii="仿宋" w:hAnsi="仿宋" w:eastAsia="仿宋" w:cs="仿宋"/>
          <w:color w:val="auto"/>
        </w:rPr>
      </w:pPr>
      <w:r>
        <w:rPr>
          <w:rFonts w:hint="eastAsia" w:ascii="仿宋" w:hAnsi="仿宋" w:eastAsia="仿宋" w:cs="仿宋"/>
          <w:color w:val="auto"/>
        </w:rPr>
        <w:t>（3）评标办法；</w:t>
      </w:r>
    </w:p>
    <w:p w14:paraId="483C8738">
      <w:pPr>
        <w:spacing w:line="360" w:lineRule="auto"/>
        <w:rPr>
          <w:rFonts w:hint="eastAsia" w:ascii="仿宋" w:hAnsi="仿宋" w:eastAsia="仿宋" w:cs="仿宋"/>
          <w:color w:val="auto"/>
        </w:rPr>
      </w:pPr>
      <w:r>
        <w:rPr>
          <w:rFonts w:hint="eastAsia" w:ascii="仿宋" w:hAnsi="仿宋" w:eastAsia="仿宋" w:cs="仿宋"/>
          <w:color w:val="auto"/>
        </w:rPr>
        <w:t>（4）合同条款及格式；</w:t>
      </w:r>
    </w:p>
    <w:p w14:paraId="551C37A6">
      <w:pPr>
        <w:spacing w:line="360" w:lineRule="auto"/>
        <w:rPr>
          <w:rFonts w:hint="eastAsia" w:ascii="仿宋" w:hAnsi="仿宋" w:eastAsia="仿宋" w:cs="仿宋"/>
          <w:color w:val="auto"/>
        </w:rPr>
      </w:pPr>
      <w:r>
        <w:rPr>
          <w:rFonts w:hint="eastAsia" w:ascii="仿宋" w:hAnsi="仿宋" w:eastAsia="仿宋" w:cs="仿宋"/>
          <w:color w:val="auto"/>
        </w:rPr>
        <w:t>（5）委托人要求；</w:t>
      </w:r>
    </w:p>
    <w:p w14:paraId="368FC002">
      <w:pPr>
        <w:spacing w:line="360" w:lineRule="auto"/>
        <w:rPr>
          <w:rFonts w:hint="eastAsia" w:ascii="仿宋" w:hAnsi="仿宋" w:eastAsia="仿宋" w:cs="仿宋"/>
          <w:color w:val="auto"/>
        </w:rPr>
      </w:pPr>
      <w:r>
        <w:rPr>
          <w:rFonts w:hint="eastAsia" w:ascii="仿宋" w:hAnsi="仿宋" w:eastAsia="仿宋" w:cs="仿宋"/>
          <w:color w:val="auto"/>
        </w:rPr>
        <w:t>（6）投标文件格式；</w:t>
      </w:r>
    </w:p>
    <w:p w14:paraId="43C5EB5C">
      <w:pPr>
        <w:spacing w:line="360" w:lineRule="auto"/>
        <w:rPr>
          <w:rFonts w:hint="eastAsia" w:ascii="仿宋" w:hAnsi="仿宋" w:eastAsia="仿宋" w:cs="仿宋"/>
          <w:color w:val="auto"/>
        </w:rPr>
      </w:pPr>
      <w:r>
        <w:rPr>
          <w:rFonts w:hint="eastAsia" w:ascii="仿宋" w:hAnsi="仿宋" w:eastAsia="仿宋" w:cs="仿宋"/>
          <w:color w:val="auto"/>
        </w:rPr>
        <w:t>（7）投标人须知前附表规定的其他资料。</w:t>
      </w:r>
    </w:p>
    <w:p w14:paraId="1AE31213">
      <w:pPr>
        <w:spacing w:line="360" w:lineRule="auto"/>
        <w:rPr>
          <w:rFonts w:hint="eastAsia" w:ascii="仿宋" w:hAnsi="仿宋" w:eastAsia="仿宋" w:cs="仿宋"/>
          <w:color w:val="auto"/>
        </w:rPr>
      </w:pPr>
      <w:r>
        <w:rPr>
          <w:rFonts w:hint="eastAsia" w:ascii="仿宋" w:hAnsi="仿宋" w:eastAsia="仿宋" w:cs="仿宋"/>
          <w:color w:val="auto"/>
        </w:rPr>
        <w:t>根据本章第 1.10 款、第 2.2 款和第 2.3 款对招标文件所作的澄清、修改，构成招标文件的组成部分。</w:t>
      </w:r>
    </w:p>
    <w:p w14:paraId="14391ABA">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2.2招标文件的澄清</w:t>
      </w:r>
    </w:p>
    <w:p w14:paraId="6DC3116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F7FB9B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12039F5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2.2.3投标人在收到澄清后，应按投标人须知前附表规定的时间和形式通知招标人，确认已收到该澄清。</w:t>
      </w:r>
    </w:p>
    <w:p w14:paraId="3004463D">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2.2.4除非招标人认为确有必要答复，否则，招标人有权拒绝回复投标人在本章第 2.2.1 项规定的时间后的任何澄清要求。</w:t>
      </w:r>
    </w:p>
    <w:p w14:paraId="2F075B24">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2.3招标文件的修改</w:t>
      </w:r>
    </w:p>
    <w:p w14:paraId="48404AC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2.3.1招标人以投标人须知前附表规定的形式修改招标文件，并通知所有已购买招标文件的投标人。修改招标文件的时间距本章第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14:paraId="65814779">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2.3.2投标人收到修改内容后，应按投标人须知前附表规定的时间和形式通知招标人，确认已收到该修改。</w:t>
      </w:r>
    </w:p>
    <w:p w14:paraId="2B9FD9FB">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2.4招标文件的异议</w:t>
      </w:r>
    </w:p>
    <w:p w14:paraId="2E7A30AD">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投标人或者其他利害关系人对招标文件有异议的，应当在投标截止时间 10 日前以书面形式提出。招标人将在收到异议之日起 3 日内作出答复；作出答复前，将暂停招标投标活动。</w:t>
      </w:r>
    </w:p>
    <w:p w14:paraId="20AA230F">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3.投标文件</w:t>
      </w:r>
    </w:p>
    <w:p w14:paraId="3A0FB17E">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3.1投标文件的组成</w:t>
      </w:r>
    </w:p>
    <w:p w14:paraId="07190DB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3.1.1投标文件应包括下列内容：</w:t>
      </w:r>
    </w:p>
    <w:p w14:paraId="672FB7E9">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（1）投标函及投标函附录；</w:t>
      </w:r>
    </w:p>
    <w:p w14:paraId="2CAF59B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（2）法定代表人身份证明；</w:t>
      </w:r>
    </w:p>
    <w:p w14:paraId="5E115C74">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（3）授权委托书；</w:t>
      </w:r>
    </w:p>
    <w:p w14:paraId="5B14B6F7">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（4）联合体协议书（如有）；</w:t>
      </w:r>
    </w:p>
    <w:p w14:paraId="44BBFFFE">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（5）报酬清单；</w:t>
      </w:r>
    </w:p>
    <w:p w14:paraId="7B587A14">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（6）资格审查资料；</w:t>
      </w:r>
    </w:p>
    <w:p w14:paraId="0C50440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（7）近年完成的类似项目情况表；</w:t>
      </w:r>
    </w:p>
    <w:p w14:paraId="7E4FB169">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（8）拟委任的主要人员汇总表；</w:t>
      </w:r>
    </w:p>
    <w:p w14:paraId="525611A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（9）拟投入的试验检测仪器设备汇总表；</w:t>
      </w:r>
    </w:p>
    <w:p w14:paraId="4AF07EC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（10）技术服务方案；</w:t>
      </w:r>
    </w:p>
    <w:p w14:paraId="073D425D">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（11）其他资料。</w:t>
      </w:r>
    </w:p>
    <w:p w14:paraId="54278CA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投标人在评标过程中作出的符合法律法规和招标文件规定的澄清确认，构成投标文件的组成部分。</w:t>
      </w:r>
    </w:p>
    <w:p w14:paraId="0C4AC1B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3.1.2投标人须知前附表规定不接受联合体投标的，或投标人没有组成联合体的，投标文件不包括本章第 3.1.1（</w:t>
      </w:r>
      <w:r>
        <w:rPr>
          <w:rFonts w:hint="eastAsia" w:ascii="仿宋" w:hAnsi="仿宋" w:eastAsia="仿宋" w:cs="仿宋"/>
          <w:color w:val="auto"/>
          <w:u w:val="single"/>
        </w:rPr>
        <w:t>4</w:t>
      </w:r>
      <w:r>
        <w:rPr>
          <w:rFonts w:hint="eastAsia" w:ascii="仿宋" w:hAnsi="仿宋" w:eastAsia="仿宋" w:cs="仿宋"/>
          <w:color w:val="auto"/>
        </w:rPr>
        <w:t>）目所指的联合体协议书。</w:t>
      </w:r>
    </w:p>
    <w:p w14:paraId="2AF6A9C1">
      <w:pPr>
        <w:spacing w:line="360" w:lineRule="auto"/>
        <w:ind w:firstLine="420" w:firstLineChars="200"/>
        <w:rPr>
          <w:rFonts w:hint="eastAsia" w:ascii="仿宋" w:hAnsi="仿宋" w:eastAsia="仿宋" w:cs="仿宋"/>
          <w:strike/>
          <w:color w:val="auto"/>
        </w:rPr>
      </w:pPr>
      <w:r>
        <w:rPr>
          <w:rFonts w:hint="eastAsia" w:ascii="仿宋" w:hAnsi="仿宋" w:eastAsia="仿宋" w:cs="仿宋"/>
          <w:strike/>
          <w:color w:val="auto"/>
        </w:rPr>
        <w:t>3.1.3投标人须知前附表未要求提交投标保证金的，投标文件不包括本章第 3.1.1（4）目所指的投标保证金。</w:t>
      </w:r>
    </w:p>
    <w:p w14:paraId="53DB18E5">
      <w:pPr>
        <w:spacing w:line="360" w:lineRule="auto"/>
        <w:rPr>
          <w:rFonts w:hint="eastAsia" w:ascii="仿宋" w:hAnsi="仿宋" w:eastAsia="仿宋" w:cs="仿宋"/>
          <w:color w:val="auto"/>
        </w:rPr>
      </w:pPr>
      <w:r>
        <w:rPr>
          <w:rFonts w:hint="eastAsia" w:ascii="仿宋" w:hAnsi="仿宋" w:eastAsia="仿宋" w:cs="仿宋"/>
          <w:b/>
          <w:bCs/>
          <w:color w:val="auto"/>
          <w:sz w:val="28"/>
          <w:szCs w:val="28"/>
        </w:rPr>
        <w:t>3.2投标报价</w:t>
      </w:r>
    </w:p>
    <w:p w14:paraId="1756E37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3.2.1投标报价应包括国家规定的增值税税金，除投标人须知前附表另有规定外，增值税税金按一般计税方法计算。投标人应按第六章“投标文件格式”的要求在投标函中进行报价并填写</w:t>
      </w:r>
      <w:r>
        <w:rPr>
          <w:rFonts w:hint="eastAsia" w:ascii="仿宋" w:hAnsi="仿宋" w:eastAsia="仿宋" w:cs="仿宋"/>
          <w:color w:val="auto"/>
          <w:u w:val="single"/>
        </w:rPr>
        <w:t>报酬清单</w:t>
      </w:r>
      <w:r>
        <w:rPr>
          <w:rFonts w:hint="eastAsia" w:ascii="仿宋" w:hAnsi="仿宋" w:eastAsia="仿宋" w:cs="仿宋"/>
          <w:color w:val="auto"/>
        </w:rPr>
        <w:t>。</w:t>
      </w:r>
    </w:p>
    <w:p w14:paraId="7B61BACD">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3.2.2投标人应充分了解该项目的总体情况以及影响投标报价的其他要素。</w:t>
      </w:r>
    </w:p>
    <w:p w14:paraId="6F48317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3.2.3本项目的报价方式见投标人须知前附表。投标人在投标截止时间前修改投标函中的投标报价总额，应同时修改投标文件“</w:t>
      </w:r>
      <w:r>
        <w:rPr>
          <w:rFonts w:hint="eastAsia" w:ascii="仿宋" w:hAnsi="仿宋" w:eastAsia="仿宋" w:cs="仿宋"/>
          <w:color w:val="auto"/>
          <w:u w:val="single"/>
        </w:rPr>
        <w:t>报酬清单</w:t>
      </w:r>
      <w:r>
        <w:rPr>
          <w:rFonts w:hint="eastAsia" w:ascii="仿宋" w:hAnsi="仿宋" w:eastAsia="仿宋" w:cs="仿宋"/>
          <w:color w:val="auto"/>
        </w:rPr>
        <w:t>”中的相应报价。此修改须符合本章第 4.3 款的有关要求。</w:t>
      </w:r>
    </w:p>
    <w:p w14:paraId="3F9FCC0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3.2.4招标人设有最高投标限价的，投标人的投标报价不得超过最高投标限价，最高投标限价在投标人须知前附表中载明。</w:t>
      </w:r>
    </w:p>
    <w:p w14:paraId="7063CC6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3.2.5投标报价的其他要求见投标人须知前附表。</w:t>
      </w:r>
    </w:p>
    <w:p w14:paraId="3FA4DE9C">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3.3投标有效期</w:t>
      </w:r>
    </w:p>
    <w:p w14:paraId="32FCEF3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3.3.1除投标人须知前附表另有规定外，投标有效期为 90 天。</w:t>
      </w:r>
    </w:p>
    <w:p w14:paraId="2C7139E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3.3.2在投标有效期内，投标人撤销投标文件的，应承担招标文件和法律规定的责任。</w:t>
      </w:r>
    </w:p>
    <w:p w14:paraId="0EC79D4D">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AEA5DE7">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3.4投标保证金</w:t>
      </w:r>
    </w:p>
    <w:p w14:paraId="2C2132F9">
      <w:pPr>
        <w:spacing w:line="360" w:lineRule="auto"/>
        <w:ind w:firstLine="420" w:firstLineChars="200"/>
        <w:rPr>
          <w:rFonts w:hint="eastAsia" w:ascii="仿宋" w:hAnsi="仿宋" w:eastAsia="仿宋" w:cs="仿宋"/>
          <w:strike/>
          <w:color w:val="auto"/>
        </w:rPr>
      </w:pPr>
      <w:r>
        <w:rPr>
          <w:rFonts w:hint="eastAsia" w:ascii="仿宋" w:hAnsi="仿宋" w:eastAsia="仿宋" w:cs="仿宋"/>
          <w:strike/>
          <w:color w:val="auto"/>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10AD3BF3">
      <w:pPr>
        <w:spacing w:line="360" w:lineRule="auto"/>
        <w:ind w:firstLine="420" w:firstLineChars="200"/>
        <w:rPr>
          <w:rFonts w:hint="eastAsia" w:ascii="仿宋" w:hAnsi="仿宋" w:eastAsia="仿宋" w:cs="仿宋"/>
          <w:strike/>
          <w:color w:val="auto"/>
        </w:rPr>
      </w:pPr>
      <w:r>
        <w:rPr>
          <w:rFonts w:hint="eastAsia" w:ascii="仿宋" w:hAnsi="仿宋" w:eastAsia="仿宋" w:cs="仿宋"/>
          <w:strike/>
          <w:color w:val="auto"/>
        </w:rPr>
        <w:t>3.4.2投标人不按本章第 3.4.1 项要求提交投标保证金的，评标委员会将否决其投标。</w:t>
      </w:r>
    </w:p>
    <w:p w14:paraId="60E1834F">
      <w:pPr>
        <w:spacing w:line="360" w:lineRule="auto"/>
        <w:ind w:firstLine="420" w:firstLineChars="200"/>
        <w:rPr>
          <w:rFonts w:hint="eastAsia" w:ascii="仿宋" w:hAnsi="仿宋" w:eastAsia="仿宋" w:cs="仿宋"/>
          <w:strike/>
          <w:color w:val="auto"/>
        </w:rPr>
      </w:pPr>
      <w:r>
        <w:rPr>
          <w:rFonts w:hint="eastAsia" w:ascii="仿宋" w:hAnsi="仿宋" w:eastAsia="仿宋" w:cs="仿宋"/>
          <w:strike/>
          <w:color w:val="auto"/>
        </w:rPr>
        <w:t>3.4.3 招标人最迟将在与中标人签订合同后5日内，向未中标的投标人和中标人退还投标保证金。投标保证金以现金或者支票形式递交的，还应退还银行同期存款利息。</w:t>
      </w:r>
    </w:p>
    <w:p w14:paraId="46776A15">
      <w:pPr>
        <w:spacing w:line="360" w:lineRule="auto"/>
        <w:ind w:firstLine="420" w:firstLineChars="200"/>
        <w:rPr>
          <w:rFonts w:hint="eastAsia" w:ascii="仿宋" w:hAnsi="仿宋" w:eastAsia="仿宋" w:cs="仿宋"/>
          <w:strike/>
          <w:color w:val="auto"/>
        </w:rPr>
      </w:pPr>
      <w:r>
        <w:rPr>
          <w:rFonts w:hint="eastAsia" w:ascii="仿宋" w:hAnsi="仿宋" w:eastAsia="仿宋" w:cs="仿宋"/>
          <w:strike/>
          <w:color w:val="auto"/>
        </w:rPr>
        <w:t>3.4.4有下列情形之一的，投标保证金将不予退还：</w:t>
      </w:r>
    </w:p>
    <w:p w14:paraId="6E2D6F2F">
      <w:pPr>
        <w:spacing w:line="360" w:lineRule="auto"/>
        <w:ind w:firstLine="420" w:firstLineChars="200"/>
        <w:rPr>
          <w:rFonts w:hint="eastAsia" w:ascii="仿宋" w:hAnsi="仿宋" w:eastAsia="仿宋" w:cs="仿宋"/>
          <w:strike/>
          <w:color w:val="auto"/>
        </w:rPr>
      </w:pPr>
      <w:r>
        <w:rPr>
          <w:rFonts w:hint="eastAsia" w:ascii="仿宋" w:hAnsi="仿宋" w:eastAsia="仿宋" w:cs="仿宋"/>
          <w:strike/>
          <w:color w:val="auto"/>
        </w:rPr>
        <w:t>（1）投标人在投标有效期内撤销投标文件；</w:t>
      </w:r>
    </w:p>
    <w:p w14:paraId="600F49D2">
      <w:pPr>
        <w:spacing w:line="360" w:lineRule="auto"/>
        <w:ind w:firstLine="420" w:firstLineChars="200"/>
        <w:rPr>
          <w:rFonts w:hint="eastAsia" w:ascii="仿宋" w:hAnsi="仿宋" w:eastAsia="仿宋" w:cs="仿宋"/>
          <w:strike/>
          <w:color w:val="auto"/>
        </w:rPr>
      </w:pPr>
      <w:r>
        <w:rPr>
          <w:rFonts w:hint="eastAsia" w:ascii="仿宋" w:hAnsi="仿宋" w:eastAsia="仿宋" w:cs="仿宋"/>
          <w:strike/>
          <w:color w:val="auto"/>
        </w:rPr>
        <w:t>（2）中标人在收到中标通知书后，无正当理由不与招标人订立合同，在签订合同时向招标人提出附加条件，或者不按照招标文件要求提交履约保证金；</w:t>
      </w:r>
    </w:p>
    <w:p w14:paraId="458FDEEC">
      <w:pPr>
        <w:spacing w:line="360" w:lineRule="auto"/>
        <w:ind w:firstLine="420" w:firstLineChars="200"/>
        <w:rPr>
          <w:rFonts w:hint="eastAsia" w:ascii="仿宋" w:hAnsi="仿宋" w:eastAsia="仿宋" w:cs="仿宋"/>
          <w:strike/>
          <w:color w:val="auto"/>
        </w:rPr>
      </w:pPr>
      <w:r>
        <w:rPr>
          <w:rFonts w:hint="eastAsia" w:ascii="仿宋" w:hAnsi="仿宋" w:eastAsia="仿宋" w:cs="仿宋"/>
          <w:strike/>
          <w:color w:val="auto"/>
        </w:rPr>
        <w:t>（3）发生投标人须知前附表规定的其他可以不予退还投标保证金的情形。</w:t>
      </w:r>
    </w:p>
    <w:p w14:paraId="3B67D136">
      <w:pPr>
        <w:spacing w:line="360" w:lineRule="auto"/>
        <w:rPr>
          <w:rFonts w:hint="eastAsia" w:ascii="仿宋" w:hAnsi="仿宋" w:eastAsia="仿宋" w:cs="仿宋"/>
          <w:color w:val="auto"/>
        </w:rPr>
      </w:pPr>
      <w:r>
        <w:rPr>
          <w:rFonts w:hint="eastAsia" w:ascii="仿宋" w:hAnsi="仿宋" w:eastAsia="仿宋" w:cs="仿宋"/>
          <w:b/>
          <w:bCs/>
          <w:color w:val="auto"/>
          <w:sz w:val="28"/>
          <w:szCs w:val="28"/>
        </w:rPr>
        <w:t>3.5资格审查资料（适用于未进行资格预审的）</w:t>
      </w:r>
    </w:p>
    <w:p w14:paraId="18D1D76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除投标人须知前附表另有规定外，投标人应按下列规定提供资格审查资料，以证明其满足本章第 1.4 款规定的资质、财务、业绩、信誉等要求。</w:t>
      </w:r>
    </w:p>
    <w:p w14:paraId="4541CC5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3.5.1“投标人基本情况表”应附投标人营业执照和组织机构代码证的</w:t>
      </w:r>
      <w:r>
        <w:rPr>
          <w:rFonts w:hint="eastAsia" w:ascii="仿宋" w:hAnsi="仿宋" w:eastAsia="仿宋" w:cs="仿宋"/>
          <w:color w:val="auto"/>
          <w:u w:val="single"/>
        </w:rPr>
        <w:t>扫描</w:t>
      </w:r>
      <w:r>
        <w:rPr>
          <w:rFonts w:hint="eastAsia" w:ascii="仿宋" w:hAnsi="仿宋" w:eastAsia="仿宋" w:cs="仿宋"/>
          <w:color w:val="auto"/>
        </w:rPr>
        <w:t>件（按照“三证合一” 或“五证合一”登记制度进行登记的，可仅提供营业执照</w:t>
      </w:r>
      <w:r>
        <w:rPr>
          <w:rFonts w:hint="eastAsia" w:ascii="仿宋" w:hAnsi="仿宋" w:eastAsia="仿宋" w:cs="仿宋"/>
          <w:color w:val="auto"/>
          <w:u w:val="single"/>
        </w:rPr>
        <w:t>扫描</w:t>
      </w:r>
      <w:r>
        <w:rPr>
          <w:rFonts w:hint="eastAsia" w:ascii="仿宋" w:hAnsi="仿宋" w:eastAsia="仿宋" w:cs="仿宋"/>
          <w:color w:val="auto"/>
        </w:rPr>
        <w:t>件）、投标人监理资质证书副本等材料的</w:t>
      </w:r>
      <w:r>
        <w:rPr>
          <w:rFonts w:hint="eastAsia" w:ascii="仿宋" w:hAnsi="仿宋" w:eastAsia="仿宋" w:cs="仿宋"/>
          <w:color w:val="auto"/>
          <w:u w:val="single"/>
        </w:rPr>
        <w:t>扫描</w:t>
      </w:r>
      <w:r>
        <w:rPr>
          <w:rFonts w:hint="eastAsia" w:ascii="仿宋" w:hAnsi="仿宋" w:eastAsia="仿宋" w:cs="仿宋"/>
          <w:color w:val="auto"/>
        </w:rPr>
        <w:t>件。</w:t>
      </w:r>
    </w:p>
    <w:p w14:paraId="0848B60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3.5.2“主要人员简历表”应填报满足本章第 1.4.1 项规定的项目总负责人和其他主要人员的相关信息，“主要人员简历表”中项目总负责人应附身份证、学历证、职称证、和社保缴费证明复印件，管理过的项目业绩须附合同协议书</w:t>
      </w:r>
      <w:r>
        <w:rPr>
          <w:rFonts w:hint="eastAsia" w:ascii="仿宋" w:hAnsi="仿宋" w:eastAsia="仿宋" w:cs="仿宋"/>
          <w:color w:val="auto"/>
          <w:u w:val="single"/>
        </w:rPr>
        <w:t>扫描</w:t>
      </w:r>
      <w:r>
        <w:rPr>
          <w:rFonts w:hint="eastAsia" w:ascii="仿宋" w:hAnsi="仿宋" w:eastAsia="仿宋" w:cs="仿宋"/>
          <w:color w:val="auto"/>
        </w:rPr>
        <w:t xml:space="preserve">件； </w:t>
      </w:r>
    </w:p>
    <w:p w14:paraId="687B88D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3.5.3投标人须知前附表规定接受联合体投标的，本章第 3.5.1 项至第 3.5.2 项规定的表格和资料应包括联合体各方相关情况。</w:t>
      </w:r>
    </w:p>
    <w:p w14:paraId="663CEA88">
      <w:pPr>
        <w:spacing w:line="360" w:lineRule="auto"/>
        <w:rPr>
          <w:rFonts w:hint="eastAsia" w:ascii="仿宋" w:hAnsi="仿宋" w:eastAsia="仿宋" w:cs="仿宋"/>
          <w:color w:val="auto"/>
        </w:rPr>
      </w:pPr>
      <w:r>
        <w:rPr>
          <w:rFonts w:hint="eastAsia" w:ascii="仿宋" w:hAnsi="仿宋" w:eastAsia="仿宋" w:cs="仿宋"/>
          <w:b/>
          <w:bCs/>
          <w:color w:val="auto"/>
          <w:sz w:val="28"/>
          <w:szCs w:val="28"/>
        </w:rPr>
        <w:t>3.6备选投标方案</w:t>
      </w:r>
    </w:p>
    <w:p w14:paraId="49FE421E">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3.6.1除投标人须知前附表规定允许外，投标人不得递交备选投标方案，否则其投标将被否决。</w:t>
      </w:r>
    </w:p>
    <w:p w14:paraId="3A3B4327">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E8C093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3.6.3 投标人提供两个或两个以上投标报价，或者在投标文件中提供一个报价，但同时提供两个或两个以上监理方案的，视为提供备选方案。</w:t>
      </w:r>
    </w:p>
    <w:p w14:paraId="2D4B0303">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3.7投标文件的编制</w:t>
      </w:r>
    </w:p>
    <w:p w14:paraId="31BF571E">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147DE94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3.7.2投标文件应当对招标文件有关</w:t>
      </w:r>
      <w:r>
        <w:rPr>
          <w:rFonts w:hint="eastAsia" w:ascii="仿宋" w:hAnsi="仿宋" w:eastAsia="仿宋" w:cs="仿宋"/>
          <w:color w:val="auto"/>
          <w:u w:val="single"/>
        </w:rPr>
        <w:t>服务期限</w:t>
      </w:r>
      <w:r>
        <w:rPr>
          <w:rFonts w:hint="eastAsia" w:ascii="仿宋" w:hAnsi="仿宋" w:eastAsia="仿宋" w:cs="仿宋"/>
          <w:color w:val="auto"/>
        </w:rPr>
        <w:t>、投标有效期、委托人要求、招标范围等实质性内容作出响应。</w:t>
      </w:r>
    </w:p>
    <w:p w14:paraId="3D69FD7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262C8C94">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4.投标</w:t>
      </w:r>
    </w:p>
    <w:p w14:paraId="1619C9E8">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4.1投标文件的密封和标记</w:t>
      </w:r>
    </w:p>
    <w:p w14:paraId="76638F5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4.1.1（B）投标人应当按照招标文件和电子招标投标交易平台的要求加密投标文件，具体要求见投标人须知前附表。</w:t>
      </w:r>
    </w:p>
    <w:p w14:paraId="647ED01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4.1.2投标文件封套上应写明的内容见投标人须知前附表。</w:t>
      </w:r>
    </w:p>
    <w:p w14:paraId="7001503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4.1.3未按本章第 4.1.1 项要求密封的投标文件，招标人将予以拒收。</w:t>
      </w:r>
    </w:p>
    <w:p w14:paraId="7D6FAD6A">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4.2投标文件的递交</w:t>
      </w:r>
    </w:p>
    <w:p w14:paraId="405CAE8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4.2.1投标人应在投标人须知前附表规定的投标截止时间前递交投标文件。</w:t>
      </w:r>
    </w:p>
    <w:p w14:paraId="3EA01DA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4.2.2投标人通过下载招标文件的电子招标投标交易平台递交电子投标文件。</w:t>
      </w:r>
    </w:p>
    <w:p w14:paraId="1F9D5FE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4.2.3除投标人须知前附表另有规定外，投标人所递交的投标文件不予退还。</w:t>
      </w:r>
    </w:p>
    <w:p w14:paraId="73745C5B">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4.2.4投标人完成电子投标文件上传后，电子招标投标交易平台即时向投标人发出递交回执通知。递交时间以递交回执通知载明的传输完成时间为准。</w:t>
      </w:r>
    </w:p>
    <w:p w14:paraId="5208078B">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4.2.5逾期送达的投标文件，电子招标投标交易平台将予以拒收。</w:t>
      </w:r>
    </w:p>
    <w:p w14:paraId="19163C56">
      <w:pPr>
        <w:pStyle w:val="9"/>
        <w:spacing w:line="360" w:lineRule="auto"/>
        <w:ind w:firstLine="409"/>
        <w:rPr>
          <w:rFonts w:hint="eastAsia" w:ascii="仿宋" w:hAnsi="仿宋" w:eastAsia="仿宋" w:cs="仿宋"/>
          <w:color w:val="auto"/>
          <w:u w:val="single"/>
        </w:rPr>
      </w:pPr>
      <w:r>
        <w:rPr>
          <w:rFonts w:hint="eastAsia" w:ascii="仿宋" w:hAnsi="仿宋" w:eastAsia="仿宋" w:cs="仿宋"/>
          <w:color w:val="auto"/>
          <w:u w:val="single"/>
        </w:rPr>
        <w:t>电子投标文件若出现以下情况之一的，招标人将否决其投标：</w:t>
      </w:r>
    </w:p>
    <w:p w14:paraId="051564BF">
      <w:pPr>
        <w:pStyle w:val="9"/>
        <w:spacing w:line="360" w:lineRule="auto"/>
        <w:ind w:firstLine="409"/>
        <w:rPr>
          <w:rFonts w:hint="eastAsia" w:ascii="仿宋" w:hAnsi="仿宋" w:eastAsia="仿宋" w:cs="仿宋"/>
          <w:color w:val="auto"/>
          <w:u w:val="single"/>
        </w:rPr>
      </w:pPr>
      <w:r>
        <w:rPr>
          <w:rFonts w:hint="eastAsia" w:ascii="仿宋" w:hAnsi="仿宋" w:eastAsia="仿宋" w:cs="仿宋"/>
          <w:color w:val="auto"/>
          <w:u w:val="single"/>
        </w:rPr>
        <w:t>A.电子投标文件未在投标截止时间前成功上传并保存在交易中心数字交易平台；</w:t>
      </w:r>
    </w:p>
    <w:p w14:paraId="20C69B07">
      <w:pPr>
        <w:pStyle w:val="9"/>
        <w:spacing w:line="360" w:lineRule="auto"/>
        <w:ind w:firstLine="409"/>
        <w:rPr>
          <w:rFonts w:hint="eastAsia" w:ascii="仿宋" w:hAnsi="仿宋" w:eastAsia="仿宋" w:cs="仿宋"/>
          <w:color w:val="auto"/>
          <w:u w:val="single"/>
        </w:rPr>
      </w:pPr>
      <w:r>
        <w:rPr>
          <w:rFonts w:hint="eastAsia" w:ascii="仿宋" w:hAnsi="仿宋" w:eastAsia="仿宋" w:cs="仿宋"/>
          <w:color w:val="auto"/>
          <w:u w:val="single"/>
        </w:rPr>
        <w:t>B.因投标人原因造成电子投标文件未解密或逾期解密的；</w:t>
      </w:r>
    </w:p>
    <w:p w14:paraId="7E361263">
      <w:pPr>
        <w:pStyle w:val="9"/>
        <w:spacing w:line="360" w:lineRule="auto"/>
        <w:ind w:firstLine="409"/>
        <w:rPr>
          <w:rFonts w:hint="eastAsia" w:ascii="仿宋" w:hAnsi="仿宋" w:eastAsia="仿宋" w:cs="仿宋"/>
          <w:color w:val="auto"/>
          <w:u w:val="single"/>
        </w:rPr>
      </w:pPr>
      <w:r>
        <w:rPr>
          <w:rFonts w:hint="eastAsia" w:ascii="仿宋" w:hAnsi="仿宋" w:eastAsia="仿宋" w:cs="仿宋"/>
          <w:color w:val="auto"/>
          <w:u w:val="single"/>
        </w:rPr>
        <w:t>C.未按招标文件要求提供投标保证金的；</w:t>
      </w:r>
    </w:p>
    <w:p w14:paraId="7B6C5EAA">
      <w:pPr>
        <w:pStyle w:val="9"/>
        <w:spacing w:line="360" w:lineRule="auto"/>
        <w:ind w:firstLine="409"/>
        <w:rPr>
          <w:rFonts w:hint="eastAsia" w:ascii="仿宋" w:hAnsi="仿宋" w:eastAsia="仿宋" w:cs="仿宋"/>
          <w:color w:val="auto"/>
          <w:u w:val="single"/>
        </w:rPr>
      </w:pPr>
      <w:r>
        <w:rPr>
          <w:rFonts w:hint="eastAsia" w:ascii="仿宋" w:hAnsi="仿宋" w:eastAsia="仿宋" w:cs="仿宋"/>
          <w:color w:val="auto"/>
          <w:u w:val="single"/>
        </w:rPr>
        <w:t>D.两个（含两个）以上的投标人加密打包的电子投标文件电脑机器码一致的；</w:t>
      </w:r>
    </w:p>
    <w:p w14:paraId="0778A5F5">
      <w:pPr>
        <w:pStyle w:val="9"/>
        <w:spacing w:line="360" w:lineRule="auto"/>
        <w:ind w:firstLine="409"/>
        <w:rPr>
          <w:rFonts w:hint="eastAsia" w:ascii="仿宋" w:hAnsi="仿宋" w:eastAsia="仿宋" w:cs="仿宋"/>
          <w:color w:val="auto"/>
          <w:u w:val="single"/>
        </w:rPr>
      </w:pPr>
      <w:r>
        <w:rPr>
          <w:rFonts w:hint="eastAsia" w:ascii="仿宋" w:hAnsi="仿宋" w:eastAsia="仿宋" w:cs="仿宋"/>
          <w:color w:val="auto"/>
          <w:u w:val="single"/>
        </w:rPr>
        <w:t>E.投标文件中的投标人、项目总负责人与</w:t>
      </w:r>
      <w:bookmarkStart w:id="13" w:name="突出显示"/>
      <w:r>
        <w:rPr>
          <w:rFonts w:hint="eastAsia" w:ascii="仿宋" w:hAnsi="仿宋" w:eastAsia="仿宋" w:cs="仿宋"/>
          <w:color w:val="auto"/>
          <w:u w:val="single"/>
        </w:rPr>
        <w:t>投标登记</w:t>
      </w:r>
      <w:bookmarkEnd w:id="13"/>
      <w:r>
        <w:rPr>
          <w:rFonts w:hint="eastAsia" w:ascii="仿宋" w:hAnsi="仿宋" w:eastAsia="仿宋" w:cs="仿宋"/>
          <w:color w:val="auto"/>
          <w:u w:val="single"/>
        </w:rPr>
        <w:t>时的信息不一致的；</w:t>
      </w:r>
    </w:p>
    <w:p w14:paraId="3A8367C5">
      <w:pPr>
        <w:pStyle w:val="9"/>
        <w:spacing w:line="360" w:lineRule="auto"/>
        <w:ind w:firstLine="409"/>
        <w:rPr>
          <w:rFonts w:hint="eastAsia" w:ascii="仿宋" w:hAnsi="仿宋" w:eastAsia="仿宋" w:cs="仿宋"/>
          <w:color w:val="auto"/>
          <w:u w:val="single"/>
        </w:rPr>
      </w:pPr>
      <w:r>
        <w:rPr>
          <w:rFonts w:hint="eastAsia" w:ascii="仿宋" w:hAnsi="仿宋" w:eastAsia="仿宋" w:cs="仿宋"/>
          <w:color w:val="auto"/>
          <w:u w:val="single"/>
        </w:rPr>
        <w:t>4.2.6投标文件的解密</w:t>
      </w:r>
    </w:p>
    <w:p w14:paraId="5E30BA25">
      <w:pPr>
        <w:pStyle w:val="9"/>
        <w:spacing w:line="360" w:lineRule="auto"/>
        <w:ind w:firstLine="409"/>
        <w:rPr>
          <w:rFonts w:hint="eastAsia" w:ascii="仿宋" w:hAnsi="仿宋" w:eastAsia="仿宋" w:cs="仿宋"/>
          <w:color w:val="auto"/>
          <w:u w:val="single"/>
        </w:rPr>
      </w:pPr>
      <w:r>
        <w:rPr>
          <w:rFonts w:hint="eastAsia" w:ascii="仿宋" w:hAnsi="仿宋" w:eastAsia="仿宋" w:cs="仿宋"/>
          <w:color w:val="auto"/>
          <w:u w:val="single"/>
        </w:rPr>
        <w:t>（1）递交投标文件截止时间到达后的半小时内为投标人对电子投标文件解密时间。</w:t>
      </w:r>
    </w:p>
    <w:p w14:paraId="0E620585">
      <w:pPr>
        <w:pStyle w:val="6"/>
        <w:spacing w:line="360" w:lineRule="auto"/>
        <w:ind w:firstLine="315" w:firstLineChars="150"/>
        <w:rPr>
          <w:rFonts w:hint="eastAsia" w:ascii="仿宋" w:hAnsi="仿宋" w:eastAsia="仿宋" w:cs="仿宋"/>
          <w:color w:val="auto"/>
        </w:rPr>
      </w:pPr>
      <w:r>
        <w:rPr>
          <w:rFonts w:hint="eastAsia" w:ascii="仿宋" w:hAnsi="仿宋" w:eastAsia="仿宋" w:cs="仿宋"/>
          <w:color w:val="auto"/>
          <w:u w:val="single"/>
        </w:rPr>
        <w:t>（2）投标人须在规定解密时间内使用制作该投标文件机构业务数字证书对投标文件进行解密。逾期未解密的电子投标文件将被否决。</w:t>
      </w:r>
    </w:p>
    <w:p w14:paraId="617A7E41">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4.3投标文件的修改与撤回</w:t>
      </w:r>
    </w:p>
    <w:p w14:paraId="334A73A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4.3.1在本章第 4.2.1 项规定的投标截止时间前，投标人可以修改或撤回已递交的投标文件，但应以书面形式通知招标人。</w:t>
      </w:r>
    </w:p>
    <w:p w14:paraId="4A42D68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4.3.2投标人修改或撤回已递交投标文件的通知，应按照本章第 3.7.3（B）项的要求加盖电子印章。电子招标投标交易平台收到通知后，即时向投标人发出确认回执通知。</w:t>
      </w:r>
    </w:p>
    <w:p w14:paraId="012D009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4.3.3投标人撤回投标文件的，招标人自收到投标人书面撤回通知之日起 5 日内退还已收取的投标保证金。</w:t>
      </w:r>
    </w:p>
    <w:p w14:paraId="367C6AE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4.3.4修改的内容为投标文件的组成部分。修改的投标文件应按照本章第 3 条、第 4 条的规定进行编制、密封、标记和递交，并标明“修改”字样。</w:t>
      </w:r>
    </w:p>
    <w:p w14:paraId="5E1D4BA0">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5.开标</w:t>
      </w:r>
    </w:p>
    <w:p w14:paraId="24EB112B">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5.1开标时间和地点（B）</w:t>
      </w:r>
    </w:p>
    <w:p w14:paraId="68FE628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招标人在本章第 4.2.1 项规定的投标截止时间（开标时间）,通过电子招标投标交易平台公开开标</w:t>
      </w:r>
      <w:r>
        <w:rPr>
          <w:rFonts w:hint="eastAsia" w:ascii="仿宋" w:hAnsi="仿宋" w:eastAsia="仿宋" w:cs="仿宋"/>
          <w:color w:val="auto"/>
          <w:u w:val="single"/>
        </w:rPr>
        <w:t>和投标人须知前附表规定的地点公开开标，并邀请所有投标人的法定代表人或其委托代理人准时参加。投标人的法定代表人或其委托代理人有权出席开标会，也可以自主决定不参加开标会，不参加开标会视为对开标过程无异议。</w:t>
      </w:r>
    </w:p>
    <w:p w14:paraId="0215DE70">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5.2开标程序</w:t>
      </w:r>
    </w:p>
    <w:p w14:paraId="1C030D8F">
      <w:pPr>
        <w:spacing w:line="360" w:lineRule="auto"/>
        <w:rPr>
          <w:rFonts w:hint="eastAsia" w:ascii="仿宋" w:hAnsi="仿宋" w:eastAsia="仿宋" w:cs="仿宋"/>
          <w:color w:val="auto"/>
          <w:u w:val="single"/>
        </w:rPr>
      </w:pPr>
      <w:r>
        <w:rPr>
          <w:rFonts w:hint="eastAsia" w:ascii="仿宋" w:hAnsi="仿宋" w:eastAsia="仿宋" w:cs="仿宋"/>
          <w:color w:val="auto"/>
          <w:u w:val="single"/>
        </w:rPr>
        <w:t>见《投标人须知前附表》</w:t>
      </w:r>
    </w:p>
    <w:p w14:paraId="3C2BFA7F">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5.3开标异议</w:t>
      </w:r>
    </w:p>
    <w:p w14:paraId="7E35B8EB">
      <w:pPr>
        <w:spacing w:line="360" w:lineRule="auto"/>
        <w:rPr>
          <w:rFonts w:hint="eastAsia" w:ascii="仿宋" w:hAnsi="仿宋" w:eastAsia="仿宋" w:cs="仿宋"/>
          <w:color w:val="auto"/>
        </w:rPr>
      </w:pPr>
      <w:r>
        <w:rPr>
          <w:rFonts w:hint="eastAsia" w:ascii="仿宋" w:hAnsi="仿宋" w:eastAsia="仿宋" w:cs="仿宋"/>
          <w:color w:val="auto"/>
        </w:rPr>
        <w:t>投标人对开标有异议的，应当在开标现场提出，招标人当场作出答复，并制作记录。</w:t>
      </w:r>
    </w:p>
    <w:p w14:paraId="6E0406F4">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6.评标</w:t>
      </w:r>
    </w:p>
    <w:p w14:paraId="2B8BBAF3">
      <w:pPr>
        <w:spacing w:line="360" w:lineRule="auto"/>
        <w:rPr>
          <w:rFonts w:hint="eastAsia" w:ascii="仿宋" w:hAnsi="仿宋" w:eastAsia="仿宋" w:cs="仿宋"/>
          <w:color w:val="auto"/>
        </w:rPr>
      </w:pPr>
      <w:r>
        <w:rPr>
          <w:rFonts w:hint="eastAsia" w:ascii="仿宋" w:hAnsi="仿宋" w:eastAsia="仿宋" w:cs="仿宋"/>
          <w:b/>
          <w:bCs/>
          <w:color w:val="auto"/>
          <w:sz w:val="28"/>
          <w:szCs w:val="28"/>
        </w:rPr>
        <w:t>6.1评标委员会</w:t>
      </w:r>
    </w:p>
    <w:p w14:paraId="2A8FBCF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6.1.1评标由招标人依法组建的评标委员会负责。评标委员会成员人数以及技术、经济等方面专家的确定方式见投标人须知前附表。</w:t>
      </w:r>
    </w:p>
    <w:p w14:paraId="67503A0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6.1.2评标委员会成员有下列情形之一的，应当回避：</w:t>
      </w:r>
    </w:p>
    <w:p w14:paraId="0BCED52B">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（1）投标人或投标人主要负责人的近亲属；</w:t>
      </w:r>
    </w:p>
    <w:p w14:paraId="18D4960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（2）项目主管部门或者行政监督部门的人员；</w:t>
      </w:r>
    </w:p>
    <w:p w14:paraId="2E8D833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（3）与投标人有经济利益关系，可能影响对投标公正评审的；</w:t>
      </w:r>
    </w:p>
    <w:p w14:paraId="05EF663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（4）曾因在招标、评标以及其他与招标投标有关活动中从事违法行为而受过行政处罚或刑事处罚的；</w:t>
      </w:r>
    </w:p>
    <w:p w14:paraId="4C311D47">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（5）与投标人有其他利害关系。</w:t>
      </w:r>
    </w:p>
    <w:p w14:paraId="133D09B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6.1.3评标过程中，评标委员会成员有回避事由、擅离职守或者因健康等原因不能继续评标的，招标人有权更换。被更换的评标委员会成员作出的评审结论无效，由更换后的评标委员会成员重新进行评审。</w:t>
      </w:r>
    </w:p>
    <w:p w14:paraId="27AA2139">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6.2评标原则</w:t>
      </w:r>
    </w:p>
    <w:p w14:paraId="44C95196">
      <w:pPr>
        <w:spacing w:line="360" w:lineRule="auto"/>
        <w:rPr>
          <w:rFonts w:hint="eastAsia" w:ascii="仿宋" w:hAnsi="仿宋" w:eastAsia="仿宋" w:cs="仿宋"/>
          <w:color w:val="auto"/>
        </w:rPr>
      </w:pPr>
      <w:r>
        <w:rPr>
          <w:rFonts w:hint="eastAsia" w:ascii="仿宋" w:hAnsi="仿宋" w:eastAsia="仿宋" w:cs="仿宋"/>
          <w:color w:val="auto"/>
        </w:rPr>
        <w:t>评标活动遵循公平、公正、科学和择优的原则。</w:t>
      </w:r>
    </w:p>
    <w:p w14:paraId="7A4BC513">
      <w:pPr>
        <w:spacing w:line="360" w:lineRule="auto"/>
        <w:rPr>
          <w:rFonts w:hint="eastAsia" w:ascii="仿宋" w:hAnsi="仿宋" w:eastAsia="仿宋" w:cs="仿宋"/>
          <w:color w:val="auto"/>
        </w:rPr>
      </w:pPr>
      <w:r>
        <w:rPr>
          <w:rFonts w:hint="eastAsia" w:ascii="仿宋" w:hAnsi="仿宋" w:eastAsia="仿宋" w:cs="仿宋"/>
          <w:b/>
          <w:bCs/>
          <w:color w:val="auto"/>
          <w:sz w:val="28"/>
          <w:szCs w:val="28"/>
        </w:rPr>
        <w:t>6.3评标</w:t>
      </w:r>
    </w:p>
    <w:p w14:paraId="47D4651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6.3.1评标委员会按照第三章“评标办法”规定的方法、评审因素、标准和程序对投标文件进行评审。第三章“评标办法”没有规定的方法、评审因素和标准，不作为评标依据。</w:t>
      </w:r>
    </w:p>
    <w:p w14:paraId="3A36C82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6.3.2评标完成后，评标委员会应当向招标人提交书面评标报告和中标候选人名单。评标委员会推荐中标候选人的人数见投标人须知前附表。</w:t>
      </w:r>
    </w:p>
    <w:p w14:paraId="62A91466">
      <w:pPr>
        <w:spacing w:line="360" w:lineRule="auto"/>
        <w:ind w:firstLine="420" w:firstLineChars="200"/>
        <w:rPr>
          <w:rFonts w:hint="eastAsia" w:ascii="仿宋" w:hAnsi="仿宋" w:eastAsia="仿宋" w:cs="仿宋"/>
          <w:color w:val="auto"/>
          <w:u w:val="single"/>
        </w:rPr>
      </w:pPr>
      <w:r>
        <w:rPr>
          <w:rFonts w:hint="eastAsia" w:ascii="仿宋" w:hAnsi="仿宋" w:eastAsia="仿宋" w:cs="仿宋"/>
          <w:color w:val="auto"/>
          <w:u w:val="single"/>
        </w:rPr>
        <w:t>6.3.3在电子评标过程中，无论遇到任何系统异常或故障，评标委员会均应出具评标报告。</w:t>
      </w:r>
    </w:p>
    <w:p w14:paraId="0B80688C">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7.合同授予</w:t>
      </w:r>
    </w:p>
    <w:p w14:paraId="58376E04">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7.1中标候选人公示</w:t>
      </w:r>
    </w:p>
    <w:p w14:paraId="61848144">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招标人在收到评标报告之日起 3 日内，按照投标人须知前附表规定的公示媒介和期限公示中标候选人，公示期不得少于 3 天。</w:t>
      </w:r>
    </w:p>
    <w:p w14:paraId="33600A89">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7.2评标结果异议</w:t>
      </w:r>
    </w:p>
    <w:p w14:paraId="0680F4C7">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投标人或者其他利害关系人对评标结果有异议的，应当在中标候选人公示期间提出。招标人将在收到异议之日起 3 日内作出答复；作出答复前，将暂停招标投标活动。</w:t>
      </w:r>
    </w:p>
    <w:p w14:paraId="1C3B22F4">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7.3中标候选人履约能力审查</w:t>
      </w:r>
    </w:p>
    <w:p w14:paraId="23B8A80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中标候选人的经营、财务状况发生较大变化或存在违法行为，招标人认为可能影响其履约能力的，将在发出中标通知书前提请原评标委员会按照招标文件规定的标准和方法进行审查确认。</w:t>
      </w:r>
    </w:p>
    <w:p w14:paraId="7E12257F">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7.4定标</w:t>
      </w:r>
    </w:p>
    <w:p w14:paraId="1935720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按照投标人须知前附表的规定，招标人或招标人授权的评标委员会依法确定中标人。</w:t>
      </w:r>
    </w:p>
    <w:p w14:paraId="32631D07">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7.5中标通知</w:t>
      </w:r>
    </w:p>
    <w:p w14:paraId="1F5D63C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7.5.1在本章第 3.3 款规定的投标有效期内，招标人以书面形式向中标人发出中标通知书，同时将中标结果通知未中标的投标人。</w:t>
      </w:r>
    </w:p>
    <w:p w14:paraId="5CC94851">
      <w:pPr>
        <w:spacing w:line="360" w:lineRule="auto"/>
        <w:rPr>
          <w:rFonts w:hint="eastAsia" w:ascii="仿宋" w:hAnsi="仿宋" w:eastAsia="仿宋" w:cs="仿宋"/>
          <w:color w:val="auto"/>
        </w:rPr>
      </w:pPr>
      <w:r>
        <w:rPr>
          <w:rFonts w:hint="eastAsia" w:ascii="仿宋" w:hAnsi="仿宋" w:eastAsia="仿宋" w:cs="仿宋"/>
          <w:b/>
          <w:bCs/>
          <w:color w:val="auto"/>
          <w:sz w:val="28"/>
          <w:szCs w:val="28"/>
        </w:rPr>
        <w:t>7.6履约保证金</w:t>
      </w:r>
    </w:p>
    <w:p w14:paraId="30E83DC5">
      <w:pPr>
        <w:spacing w:line="360" w:lineRule="auto"/>
        <w:ind w:firstLine="420" w:firstLineChars="200"/>
        <w:rPr>
          <w:rFonts w:hint="eastAsia" w:ascii="仿宋" w:hAnsi="仿宋" w:eastAsia="仿宋" w:cs="仿宋"/>
          <w:strike/>
          <w:color w:val="auto"/>
        </w:rPr>
      </w:pPr>
      <w:r>
        <w:rPr>
          <w:rFonts w:hint="eastAsia" w:ascii="仿宋" w:hAnsi="仿宋" w:eastAsia="仿宋" w:cs="仿宋"/>
          <w:strike/>
          <w:color w:val="auto"/>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14:paraId="58966916">
      <w:pPr>
        <w:spacing w:line="360" w:lineRule="auto"/>
        <w:ind w:firstLine="420" w:firstLineChars="200"/>
        <w:rPr>
          <w:rFonts w:hint="eastAsia" w:ascii="仿宋" w:hAnsi="仿宋" w:eastAsia="仿宋" w:cs="仿宋"/>
          <w:strike/>
          <w:color w:val="auto"/>
        </w:rPr>
      </w:pPr>
      <w:r>
        <w:rPr>
          <w:rFonts w:hint="eastAsia" w:ascii="仿宋" w:hAnsi="仿宋" w:eastAsia="仿宋" w:cs="仿宋"/>
          <w:strike/>
          <w:color w:val="auto"/>
        </w:rPr>
        <w:t>7.6.2中标人不能按本章第 7.6.1 项要求提交履约保证金的，视为放弃中标，其投标保证金不予退还，给招标人造成的损失超过投标保证金数额的，中标人还应当对超过部分予以赔偿。</w:t>
      </w:r>
    </w:p>
    <w:p w14:paraId="1D4A4584">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7.7签订合同</w:t>
      </w:r>
    </w:p>
    <w:p w14:paraId="4559883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7.7.1招标人和中标人应当在中标通知书发出之日起 30 日内，根据招标文件和中标人的投标文件订立书面合同。中标人无正当理由拒签合同，在签订合同时向招标人提出附加条件，</w:t>
      </w:r>
      <w:r>
        <w:rPr>
          <w:rFonts w:hint="eastAsia" w:ascii="仿宋" w:hAnsi="仿宋" w:eastAsia="仿宋" w:cs="仿宋"/>
          <w:strike/>
          <w:color w:val="auto"/>
        </w:rPr>
        <w:t>或者不按照招标文件要求提交履约保证金的，</w:t>
      </w:r>
      <w:r>
        <w:rPr>
          <w:rFonts w:hint="eastAsia" w:ascii="仿宋" w:hAnsi="仿宋" w:eastAsia="仿宋" w:cs="仿宋"/>
          <w:color w:val="auto"/>
        </w:rPr>
        <w:t>招标人有权取消其中标资格，其投标保证金不予退还；给招标人造成的损失</w:t>
      </w:r>
      <w:r>
        <w:rPr>
          <w:rFonts w:hint="eastAsia" w:ascii="仿宋" w:hAnsi="仿宋" w:eastAsia="仿宋" w:cs="仿宋"/>
          <w:strike/>
          <w:color w:val="auto"/>
        </w:rPr>
        <w:t>超过投标保证金数额的</w:t>
      </w:r>
      <w:r>
        <w:rPr>
          <w:rFonts w:hint="eastAsia" w:ascii="仿宋" w:hAnsi="仿宋" w:eastAsia="仿宋" w:cs="仿宋"/>
          <w:color w:val="auto"/>
        </w:rPr>
        <w:t>，中标人还应当对超过部分予以赔偿。</w:t>
      </w:r>
    </w:p>
    <w:p w14:paraId="16CC30E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7.7.2发出中标通知书后，招标人无正当理由拒签合同，或者在签订合同时向中标人提出附加条件的，招标人向中标人退还投标保证金；给中标人造成损失的，还应当赔偿损失。</w:t>
      </w:r>
    </w:p>
    <w:p w14:paraId="327BDB5D">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7.7.3 联合体中标的，联合体各方应当共同与招标人签订合同，就中标项目向招标人承担连带责任。</w:t>
      </w:r>
    </w:p>
    <w:p w14:paraId="549B5E6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 xml:space="preserve">7.7.4 </w:t>
      </w:r>
      <w:r>
        <w:rPr>
          <w:rFonts w:hint="eastAsia" w:ascii="仿宋" w:hAnsi="仿宋" w:eastAsia="仿宋" w:cs="仿宋"/>
          <w:color w:val="auto"/>
          <w:u w:val="single"/>
        </w:rPr>
        <w:t>招标人或建设管理单位支付费时，中标人应提供相应的等额合法有效的增值税发票。</w:t>
      </w:r>
    </w:p>
    <w:p w14:paraId="678119D6">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8.纪律和监督</w:t>
      </w:r>
    </w:p>
    <w:p w14:paraId="5EC91C14">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8.1对招标人的纪律要求</w:t>
      </w:r>
    </w:p>
    <w:p w14:paraId="6447165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招标人不得泄露招标投标活动中应当保密的情况和资料，不得与投标人串通损害国家利益、社会公共利益或者他人合法权益。</w:t>
      </w:r>
    </w:p>
    <w:p w14:paraId="1630D0BD">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8.2对投标人的纪律要求</w:t>
      </w:r>
    </w:p>
    <w:p w14:paraId="69C4A0E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75E7BC4">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8.3对评标委员会成员的纪律要求</w:t>
      </w:r>
    </w:p>
    <w:p w14:paraId="3EBED59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A159F7C">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8.4对与评标活动有关的工作人员的纪律要求</w:t>
      </w:r>
    </w:p>
    <w:p w14:paraId="6A941B6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EEC49EF">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8.5投诉</w:t>
      </w:r>
    </w:p>
    <w:p w14:paraId="59DD37E7">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8.5.1投标人或者其他利害关系人认为招标投标活动不符合法律、行政法规规定的，可以自知道或者应当知道之日起 10 日内向有关行政监督部门投诉。投诉应当有明确的请求和必要的证明材料。</w:t>
      </w:r>
    </w:p>
    <w:p w14:paraId="16B6903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8.5.2投标人或者其他利害关系人对招标文件、开标和评标结果提出投诉的，应当按照投标人须知第 2.4 款、第 5.3 款和第 7.2 款的规定先向招标人提出异议。异议答复期间不计算在第 8.5.1 规定的期限内。</w:t>
      </w:r>
    </w:p>
    <w:p w14:paraId="74C6FB52">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9.是否采用电子招标投标</w:t>
      </w:r>
    </w:p>
    <w:p w14:paraId="10A4703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本招标项目是否采用电子招标投标方式，见投标人须知前附表。</w:t>
      </w:r>
    </w:p>
    <w:p w14:paraId="0F72293B">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10.需要补充的其他内容</w:t>
      </w:r>
    </w:p>
    <w:p w14:paraId="29A46CD7">
      <w:pPr>
        <w:spacing w:line="360" w:lineRule="auto"/>
        <w:ind w:firstLine="420" w:firstLineChars="200"/>
        <w:rPr>
          <w:rFonts w:hint="eastAsia" w:ascii="仿宋" w:hAnsi="仿宋" w:eastAsia="仿宋" w:cs="仿宋"/>
          <w:color w:val="auto"/>
        </w:rPr>
        <w:sectPr>
          <w:footerReference r:id="rId5" w:type="default"/>
          <w:pgSz w:w="11906" w:h="16838"/>
          <w:pgMar w:top="1500" w:right="1100" w:bottom="1120" w:left="1560" w:header="0" w:footer="841" w:gutter="0"/>
          <w:cols w:space="720" w:num="1"/>
          <w:docGrid w:linePitch="312" w:charSpace="2048"/>
        </w:sectPr>
      </w:pPr>
      <w:r>
        <w:rPr>
          <w:rFonts w:hint="eastAsia" w:ascii="仿宋" w:hAnsi="仿宋" w:eastAsia="仿宋" w:cs="仿宋"/>
          <w:color w:val="auto"/>
        </w:rPr>
        <w:t>需要补充的其他内容：见投标人须知前附表。</w:t>
      </w:r>
    </w:p>
    <w:p w14:paraId="23F0349F">
      <w:pPr>
        <w:spacing w:before="43" w:line="360" w:lineRule="auto"/>
        <w:ind w:left="377"/>
        <w:outlineLvl w:val="0"/>
        <w:rPr>
          <w:rFonts w:hint="eastAsia" w:ascii="仿宋" w:hAnsi="仿宋" w:eastAsia="仿宋" w:cs="仿宋"/>
          <w:color w:val="auto"/>
          <w:sz w:val="28"/>
        </w:rPr>
      </w:pPr>
      <w:bookmarkStart w:id="14" w:name="_bookmark76"/>
      <w:bookmarkEnd w:id="14"/>
      <w:bookmarkStart w:id="15" w:name="_Toc757"/>
      <w:r>
        <w:rPr>
          <w:rFonts w:hint="eastAsia" w:ascii="仿宋" w:hAnsi="仿宋" w:eastAsia="仿宋" w:cs="仿宋"/>
          <w:color w:val="auto"/>
          <w:sz w:val="28"/>
        </w:rPr>
        <w:t>附件一：开标记录表</w:t>
      </w:r>
      <w:bookmarkEnd w:id="15"/>
    </w:p>
    <w:p w14:paraId="511F7A4C">
      <w:pPr>
        <w:pStyle w:val="9"/>
        <w:ind w:firstLine="409"/>
        <w:rPr>
          <w:rFonts w:hint="eastAsia" w:ascii="仿宋" w:hAnsi="仿宋" w:eastAsia="仿宋" w:cs="仿宋"/>
          <w:color w:val="auto"/>
        </w:rPr>
      </w:pPr>
    </w:p>
    <w:p w14:paraId="3FA39AD6">
      <w:pPr>
        <w:pStyle w:val="9"/>
        <w:ind w:firstLine="409"/>
        <w:rPr>
          <w:rFonts w:hint="eastAsia" w:ascii="仿宋" w:hAnsi="仿宋" w:eastAsia="仿宋" w:cs="仿宋"/>
          <w:color w:val="auto"/>
        </w:rPr>
      </w:pPr>
    </w:p>
    <w:p w14:paraId="0277ECCC">
      <w:pPr>
        <w:spacing w:before="61" w:line="360" w:lineRule="auto"/>
        <w:ind w:right="456"/>
        <w:jc w:val="center"/>
        <w:rPr>
          <w:rFonts w:hint="eastAsia" w:ascii="仿宋" w:hAnsi="仿宋" w:eastAsia="仿宋" w:cs="仿宋"/>
          <w:color w:val="auto"/>
          <w:sz w:val="28"/>
        </w:rPr>
      </w:pPr>
      <w:r>
        <w:rPr>
          <w:rFonts w:hint="eastAsia" w:ascii="仿宋" w:hAnsi="仿宋" w:eastAsia="仿宋" w:cs="仿宋"/>
          <w:b/>
          <w:bCs/>
          <w:color w:val="auto"/>
          <w:sz w:val="28"/>
        </w:rPr>
        <w:t>开标记录表（参考格式）</w:t>
      </w:r>
    </w:p>
    <w:p w14:paraId="4DC3F48C">
      <w:pPr>
        <w:pStyle w:val="9"/>
        <w:ind w:firstLine="409"/>
        <w:rPr>
          <w:rFonts w:hint="eastAsia" w:ascii="仿宋" w:hAnsi="仿宋" w:eastAsia="仿宋" w:cs="仿宋"/>
          <w:color w:val="auto"/>
        </w:rPr>
      </w:pPr>
      <w:r>
        <w:rPr>
          <w:rFonts w:hint="eastAsia" w:ascii="仿宋" w:hAnsi="仿宋" w:eastAsia="仿宋" w:cs="仿宋"/>
          <w:color w:val="auto"/>
        </w:rPr>
        <w:t>开标</w:t>
      </w:r>
      <w:r>
        <w:rPr>
          <w:rFonts w:hint="eastAsia" w:ascii="仿宋" w:hAnsi="仿宋" w:eastAsia="仿宋" w:cs="仿宋"/>
          <w:color w:val="auto"/>
          <w:spacing w:val="-3"/>
        </w:rPr>
        <w:t>时</w:t>
      </w:r>
      <w:r>
        <w:rPr>
          <w:rFonts w:hint="eastAsia" w:ascii="仿宋" w:hAnsi="仿宋" w:eastAsia="仿宋" w:cs="仿宋"/>
          <w:color w:val="auto"/>
        </w:rPr>
        <w:t xml:space="preserve">间：         年 </w:t>
      </w:r>
      <w:r>
        <w:rPr>
          <w:rFonts w:hint="eastAsia" w:ascii="仿宋" w:hAnsi="仿宋" w:eastAsia="仿宋" w:cs="仿宋"/>
          <w:color w:val="auto"/>
        </w:rPr>
        <w:tab/>
      </w:r>
      <w:r>
        <w:rPr>
          <w:rFonts w:hint="eastAsia" w:ascii="仿宋" w:hAnsi="仿宋" w:eastAsia="仿宋" w:cs="仿宋"/>
          <w:color w:val="auto"/>
        </w:rPr>
        <w:t xml:space="preserve">月 </w:t>
      </w:r>
      <w:r>
        <w:rPr>
          <w:rFonts w:hint="eastAsia" w:ascii="仿宋" w:hAnsi="仿宋" w:eastAsia="仿宋" w:cs="仿宋"/>
          <w:color w:val="auto"/>
        </w:rPr>
        <w:tab/>
      </w:r>
      <w:r>
        <w:rPr>
          <w:rFonts w:hint="eastAsia" w:ascii="仿宋" w:hAnsi="仿宋" w:eastAsia="仿宋" w:cs="仿宋"/>
          <w:color w:val="auto"/>
        </w:rPr>
        <w:t xml:space="preserve">日 </w:t>
      </w:r>
      <w:r>
        <w:rPr>
          <w:rFonts w:hint="eastAsia" w:ascii="仿宋" w:hAnsi="仿宋" w:eastAsia="仿宋" w:cs="仿宋"/>
          <w:color w:val="auto"/>
        </w:rPr>
        <w:tab/>
      </w:r>
      <w:r>
        <w:rPr>
          <w:rFonts w:hint="eastAsia" w:ascii="仿宋" w:hAnsi="仿宋" w:eastAsia="仿宋" w:cs="仿宋"/>
          <w:color w:val="auto"/>
        </w:rPr>
        <w:t xml:space="preserve">时 </w:t>
      </w:r>
      <w:r>
        <w:rPr>
          <w:rFonts w:hint="eastAsia" w:ascii="仿宋" w:hAnsi="仿宋" w:eastAsia="仿宋" w:cs="仿宋"/>
          <w:color w:val="auto"/>
        </w:rPr>
        <w:tab/>
      </w:r>
      <w:r>
        <w:rPr>
          <w:rFonts w:hint="eastAsia" w:ascii="仿宋" w:hAnsi="仿宋" w:eastAsia="仿宋" w:cs="仿宋"/>
          <w:color w:val="auto"/>
        </w:rPr>
        <w:t>分</w:t>
      </w:r>
    </w:p>
    <w:p w14:paraId="71897FAB">
      <w:pPr>
        <w:pStyle w:val="9"/>
        <w:ind w:firstLine="409"/>
        <w:rPr>
          <w:rFonts w:hint="eastAsia" w:ascii="仿宋" w:hAnsi="仿宋" w:eastAsia="仿宋" w:cs="仿宋"/>
          <w:color w:val="auto"/>
        </w:rPr>
      </w:pPr>
    </w:p>
    <w:tbl>
      <w:tblPr>
        <w:tblStyle w:val="18"/>
        <w:tblW w:w="96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1020"/>
        <w:gridCol w:w="994"/>
        <w:gridCol w:w="1133"/>
        <w:gridCol w:w="1025"/>
        <w:gridCol w:w="992"/>
        <w:gridCol w:w="1084"/>
        <w:gridCol w:w="1720"/>
        <w:gridCol w:w="992"/>
      </w:tblGrid>
      <w:tr w14:paraId="4A027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648" w:type="dxa"/>
            <w:vAlign w:val="center"/>
          </w:tcPr>
          <w:p w14:paraId="42F3A7AD">
            <w:pPr>
              <w:pStyle w:val="22"/>
              <w:adjustRightInd w:val="0"/>
              <w:snapToGrid w:val="0"/>
              <w:spacing w:line="400" w:lineRule="exact"/>
              <w:ind w:left="4" w:right="4"/>
              <w:jc w:val="center"/>
              <w:rPr>
                <w:rFonts w:hint="eastAsia" w:ascii="仿宋" w:hAnsi="仿宋" w:eastAsia="仿宋" w:cs="仿宋"/>
                <w:color w:val="auto"/>
                <w:sz w:val="18"/>
              </w:rPr>
            </w:pPr>
            <w:r>
              <w:rPr>
                <w:rFonts w:hint="eastAsia" w:ascii="仿宋" w:hAnsi="仿宋" w:eastAsia="仿宋" w:cs="仿宋"/>
                <w:color w:val="auto"/>
                <w:sz w:val="18"/>
              </w:rPr>
              <w:t>序号</w:t>
            </w:r>
          </w:p>
        </w:tc>
        <w:tc>
          <w:tcPr>
            <w:tcW w:w="1020" w:type="dxa"/>
            <w:vAlign w:val="center"/>
          </w:tcPr>
          <w:p w14:paraId="187468B3">
            <w:pPr>
              <w:pStyle w:val="22"/>
              <w:adjustRightInd w:val="0"/>
              <w:snapToGrid w:val="0"/>
              <w:spacing w:line="400" w:lineRule="exact"/>
              <w:ind w:left="4" w:right="4"/>
              <w:jc w:val="center"/>
              <w:rPr>
                <w:rFonts w:hint="eastAsia" w:ascii="仿宋" w:hAnsi="仿宋" w:eastAsia="仿宋" w:cs="仿宋"/>
                <w:color w:val="auto"/>
                <w:sz w:val="18"/>
              </w:rPr>
            </w:pPr>
            <w:r>
              <w:rPr>
                <w:rFonts w:hint="eastAsia" w:ascii="仿宋" w:hAnsi="仿宋" w:eastAsia="仿宋" w:cs="仿宋"/>
                <w:color w:val="auto"/>
                <w:sz w:val="18"/>
              </w:rPr>
              <w:t>投标人</w:t>
            </w:r>
          </w:p>
        </w:tc>
        <w:tc>
          <w:tcPr>
            <w:tcW w:w="994" w:type="dxa"/>
            <w:vAlign w:val="center"/>
          </w:tcPr>
          <w:p w14:paraId="44E14E21">
            <w:pPr>
              <w:pStyle w:val="22"/>
              <w:adjustRightInd w:val="0"/>
              <w:snapToGrid w:val="0"/>
              <w:spacing w:line="400" w:lineRule="exact"/>
              <w:ind w:left="4" w:right="4"/>
              <w:jc w:val="center"/>
              <w:rPr>
                <w:rFonts w:hint="eastAsia" w:ascii="仿宋" w:hAnsi="仿宋" w:eastAsia="仿宋" w:cs="仿宋"/>
                <w:color w:val="auto"/>
                <w:sz w:val="18"/>
              </w:rPr>
            </w:pPr>
            <w:r>
              <w:rPr>
                <w:rFonts w:hint="eastAsia" w:ascii="仿宋" w:hAnsi="仿宋" w:eastAsia="仿宋" w:cs="仿宋"/>
                <w:color w:val="auto"/>
                <w:sz w:val="18"/>
              </w:rPr>
              <w:t>投标文件解密情况</w:t>
            </w:r>
          </w:p>
        </w:tc>
        <w:tc>
          <w:tcPr>
            <w:tcW w:w="1133" w:type="dxa"/>
            <w:vAlign w:val="center"/>
          </w:tcPr>
          <w:p w14:paraId="127F1D2F">
            <w:pPr>
              <w:pStyle w:val="22"/>
              <w:adjustRightInd w:val="0"/>
              <w:snapToGrid w:val="0"/>
              <w:spacing w:line="400" w:lineRule="exact"/>
              <w:ind w:left="4" w:right="4"/>
              <w:jc w:val="center"/>
              <w:rPr>
                <w:rFonts w:hint="eastAsia" w:ascii="仿宋" w:hAnsi="仿宋" w:eastAsia="仿宋" w:cs="仿宋"/>
                <w:color w:val="auto"/>
                <w:sz w:val="18"/>
              </w:rPr>
            </w:pPr>
            <w:r>
              <w:rPr>
                <w:rFonts w:hint="eastAsia" w:ascii="仿宋" w:hAnsi="仿宋" w:eastAsia="仿宋" w:cs="仿宋"/>
                <w:color w:val="auto"/>
                <w:sz w:val="18"/>
              </w:rPr>
              <w:t>投标总报价</w:t>
            </w:r>
          </w:p>
          <w:p w14:paraId="318F5BB5">
            <w:pPr>
              <w:adjustRightInd w:val="0"/>
              <w:snapToGrid w:val="0"/>
              <w:spacing w:line="400" w:lineRule="exact"/>
              <w:ind w:left="4" w:right="4"/>
              <w:jc w:val="center"/>
              <w:rPr>
                <w:rFonts w:hint="eastAsia" w:ascii="仿宋" w:hAnsi="仿宋" w:eastAsia="仿宋" w:cs="仿宋"/>
                <w:color w:val="auto"/>
                <w:sz w:val="18"/>
              </w:rPr>
            </w:pPr>
            <w:r>
              <w:rPr>
                <w:rFonts w:hint="eastAsia" w:ascii="仿宋" w:hAnsi="仿宋" w:eastAsia="仿宋" w:cs="仿宋"/>
                <w:color w:val="auto"/>
                <w:sz w:val="18"/>
              </w:rPr>
              <w:t>（元）</w:t>
            </w:r>
          </w:p>
        </w:tc>
        <w:tc>
          <w:tcPr>
            <w:tcW w:w="1025" w:type="dxa"/>
            <w:vAlign w:val="center"/>
          </w:tcPr>
          <w:p w14:paraId="63BDFB1B">
            <w:pPr>
              <w:adjustRightInd w:val="0"/>
              <w:snapToGrid w:val="0"/>
              <w:spacing w:line="400" w:lineRule="exact"/>
              <w:ind w:left="4" w:right="4"/>
              <w:jc w:val="center"/>
              <w:rPr>
                <w:rFonts w:hint="eastAsia" w:ascii="仿宋" w:hAnsi="仿宋" w:eastAsia="仿宋" w:cs="仿宋"/>
                <w:color w:val="auto"/>
                <w:sz w:val="18"/>
              </w:rPr>
            </w:pPr>
            <w:r>
              <w:rPr>
                <w:rFonts w:hint="eastAsia" w:ascii="仿宋" w:hAnsi="仿宋" w:eastAsia="仿宋" w:cs="仿宋"/>
                <w:color w:val="auto"/>
                <w:sz w:val="18"/>
              </w:rPr>
              <w:t>报价下浮率（%）</w:t>
            </w:r>
          </w:p>
        </w:tc>
        <w:tc>
          <w:tcPr>
            <w:tcW w:w="992" w:type="dxa"/>
            <w:vAlign w:val="center"/>
          </w:tcPr>
          <w:p w14:paraId="0A57182C">
            <w:pPr>
              <w:adjustRightInd w:val="0"/>
              <w:snapToGrid w:val="0"/>
              <w:spacing w:line="400" w:lineRule="exact"/>
              <w:ind w:left="4" w:right="4"/>
              <w:jc w:val="center"/>
              <w:rPr>
                <w:rFonts w:hint="eastAsia" w:ascii="仿宋" w:hAnsi="仿宋" w:eastAsia="仿宋" w:cs="仿宋"/>
                <w:color w:val="auto"/>
                <w:sz w:val="18"/>
              </w:rPr>
            </w:pPr>
            <w:r>
              <w:rPr>
                <w:rFonts w:hint="eastAsia" w:ascii="仿宋" w:hAnsi="仿宋" w:eastAsia="仿宋" w:cs="仿宋"/>
                <w:color w:val="auto"/>
                <w:sz w:val="18"/>
              </w:rPr>
              <w:t>项目总负责人</w:t>
            </w:r>
          </w:p>
        </w:tc>
        <w:tc>
          <w:tcPr>
            <w:tcW w:w="1084" w:type="dxa"/>
          </w:tcPr>
          <w:p w14:paraId="4A470FE6">
            <w:pPr>
              <w:adjustRightInd w:val="0"/>
              <w:snapToGrid w:val="0"/>
              <w:spacing w:line="400" w:lineRule="exact"/>
              <w:ind w:left="4" w:right="4"/>
              <w:jc w:val="center"/>
              <w:rPr>
                <w:rFonts w:hint="eastAsia" w:ascii="仿宋" w:hAnsi="仿宋" w:eastAsia="仿宋" w:cs="仿宋"/>
                <w:color w:val="auto"/>
                <w:sz w:val="18"/>
              </w:rPr>
            </w:pPr>
            <w:r>
              <w:rPr>
                <w:rFonts w:hint="eastAsia" w:ascii="仿宋" w:hAnsi="仿宋" w:eastAsia="仿宋" w:cs="仿宋"/>
                <w:color w:val="auto"/>
                <w:sz w:val="18"/>
              </w:rPr>
              <w:t>服务期限</w:t>
            </w:r>
          </w:p>
        </w:tc>
        <w:tc>
          <w:tcPr>
            <w:tcW w:w="1720" w:type="dxa"/>
            <w:vAlign w:val="center"/>
          </w:tcPr>
          <w:p w14:paraId="2339C213">
            <w:pPr>
              <w:adjustRightInd w:val="0"/>
              <w:snapToGrid w:val="0"/>
              <w:spacing w:line="400" w:lineRule="exact"/>
              <w:ind w:left="4" w:right="4"/>
              <w:jc w:val="center"/>
              <w:rPr>
                <w:rFonts w:hint="eastAsia" w:ascii="仿宋" w:hAnsi="仿宋" w:eastAsia="仿宋" w:cs="仿宋"/>
                <w:color w:val="auto"/>
                <w:sz w:val="18"/>
              </w:rPr>
            </w:pPr>
            <w:r>
              <w:rPr>
                <w:rFonts w:hint="eastAsia" w:ascii="仿宋" w:hAnsi="仿宋" w:eastAsia="仿宋" w:cs="仿宋"/>
                <w:color w:val="auto"/>
                <w:sz w:val="18"/>
              </w:rPr>
              <w:t>备注</w:t>
            </w:r>
          </w:p>
        </w:tc>
        <w:tc>
          <w:tcPr>
            <w:tcW w:w="992" w:type="dxa"/>
            <w:vAlign w:val="center"/>
          </w:tcPr>
          <w:p w14:paraId="79D70C5F">
            <w:pPr>
              <w:adjustRightInd w:val="0"/>
              <w:snapToGrid w:val="0"/>
              <w:spacing w:line="400" w:lineRule="exact"/>
              <w:ind w:left="4" w:right="4"/>
              <w:jc w:val="center"/>
              <w:rPr>
                <w:rFonts w:hint="eastAsia" w:ascii="仿宋" w:hAnsi="仿宋" w:eastAsia="仿宋" w:cs="仿宋"/>
                <w:color w:val="auto"/>
                <w:sz w:val="18"/>
              </w:rPr>
            </w:pPr>
            <w:r>
              <w:rPr>
                <w:rFonts w:hint="eastAsia" w:ascii="仿宋" w:hAnsi="仿宋" w:eastAsia="仿宋" w:cs="仿宋"/>
                <w:color w:val="auto"/>
                <w:sz w:val="18"/>
              </w:rPr>
              <w:t>投标人代表签名</w:t>
            </w:r>
          </w:p>
        </w:tc>
      </w:tr>
      <w:tr w14:paraId="714F4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48" w:type="dxa"/>
            <w:vAlign w:val="center"/>
          </w:tcPr>
          <w:p w14:paraId="5CBE436F">
            <w:pPr>
              <w:pStyle w:val="22"/>
              <w:spacing w:line="360" w:lineRule="auto"/>
              <w:jc w:val="center"/>
              <w:rPr>
                <w:rFonts w:hint="eastAsia" w:ascii="仿宋" w:hAnsi="仿宋" w:eastAsia="仿宋" w:cs="仿宋"/>
                <w:color w:val="auto"/>
                <w:sz w:val="20"/>
              </w:rPr>
            </w:pPr>
          </w:p>
        </w:tc>
        <w:tc>
          <w:tcPr>
            <w:tcW w:w="1020" w:type="dxa"/>
            <w:tcBorders>
              <w:left w:val="single" w:color="000000" w:sz="4" w:space="0"/>
            </w:tcBorders>
            <w:vAlign w:val="center"/>
          </w:tcPr>
          <w:p w14:paraId="0A2DF376">
            <w:pPr>
              <w:pStyle w:val="22"/>
              <w:spacing w:line="360" w:lineRule="auto"/>
              <w:jc w:val="center"/>
              <w:rPr>
                <w:rFonts w:hint="eastAsia" w:ascii="仿宋" w:hAnsi="仿宋" w:eastAsia="仿宋" w:cs="仿宋"/>
                <w:color w:val="auto"/>
                <w:sz w:val="20"/>
              </w:rPr>
            </w:pPr>
          </w:p>
        </w:tc>
        <w:tc>
          <w:tcPr>
            <w:tcW w:w="994" w:type="dxa"/>
            <w:tcBorders>
              <w:left w:val="single" w:color="000000" w:sz="4" w:space="0"/>
            </w:tcBorders>
            <w:vAlign w:val="center"/>
          </w:tcPr>
          <w:p w14:paraId="1FE1AC31">
            <w:pPr>
              <w:pStyle w:val="22"/>
              <w:spacing w:line="360" w:lineRule="auto"/>
              <w:jc w:val="center"/>
              <w:rPr>
                <w:rFonts w:hint="eastAsia" w:ascii="仿宋" w:hAnsi="仿宋" w:eastAsia="仿宋" w:cs="仿宋"/>
                <w:color w:val="auto"/>
                <w:sz w:val="20"/>
              </w:rPr>
            </w:pPr>
          </w:p>
        </w:tc>
        <w:tc>
          <w:tcPr>
            <w:tcW w:w="1133" w:type="dxa"/>
            <w:tcBorders>
              <w:left w:val="single" w:color="000000" w:sz="4" w:space="0"/>
            </w:tcBorders>
            <w:vAlign w:val="center"/>
          </w:tcPr>
          <w:p w14:paraId="2F97A1BA">
            <w:pPr>
              <w:pStyle w:val="22"/>
              <w:spacing w:line="360" w:lineRule="auto"/>
              <w:jc w:val="center"/>
              <w:rPr>
                <w:rFonts w:hint="eastAsia" w:ascii="仿宋" w:hAnsi="仿宋" w:eastAsia="仿宋" w:cs="仿宋"/>
                <w:color w:val="auto"/>
                <w:sz w:val="20"/>
              </w:rPr>
            </w:pPr>
          </w:p>
        </w:tc>
        <w:tc>
          <w:tcPr>
            <w:tcW w:w="1025" w:type="dxa"/>
            <w:tcBorders>
              <w:left w:val="single" w:color="000000" w:sz="4" w:space="0"/>
            </w:tcBorders>
            <w:vAlign w:val="center"/>
          </w:tcPr>
          <w:p w14:paraId="672432D0">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72BE3205">
            <w:pPr>
              <w:pStyle w:val="22"/>
              <w:spacing w:line="360" w:lineRule="auto"/>
              <w:jc w:val="center"/>
              <w:rPr>
                <w:rFonts w:hint="eastAsia" w:ascii="仿宋" w:hAnsi="仿宋" w:eastAsia="仿宋" w:cs="仿宋"/>
                <w:color w:val="auto"/>
                <w:sz w:val="20"/>
              </w:rPr>
            </w:pPr>
          </w:p>
        </w:tc>
        <w:tc>
          <w:tcPr>
            <w:tcW w:w="1084" w:type="dxa"/>
            <w:tcBorders>
              <w:left w:val="single" w:color="000000" w:sz="4" w:space="0"/>
            </w:tcBorders>
          </w:tcPr>
          <w:p w14:paraId="0591EF91">
            <w:pPr>
              <w:pStyle w:val="22"/>
              <w:spacing w:line="360" w:lineRule="auto"/>
              <w:jc w:val="center"/>
              <w:rPr>
                <w:rFonts w:hint="eastAsia" w:ascii="仿宋" w:hAnsi="仿宋" w:eastAsia="仿宋" w:cs="仿宋"/>
                <w:color w:val="auto"/>
                <w:sz w:val="20"/>
              </w:rPr>
            </w:pPr>
          </w:p>
        </w:tc>
        <w:tc>
          <w:tcPr>
            <w:tcW w:w="1720" w:type="dxa"/>
            <w:tcBorders>
              <w:left w:val="single" w:color="000000" w:sz="4" w:space="0"/>
            </w:tcBorders>
            <w:vAlign w:val="center"/>
          </w:tcPr>
          <w:p w14:paraId="4AA049FE">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02437795">
            <w:pPr>
              <w:pStyle w:val="22"/>
              <w:spacing w:line="360" w:lineRule="auto"/>
              <w:jc w:val="center"/>
              <w:rPr>
                <w:rFonts w:hint="eastAsia" w:ascii="仿宋" w:hAnsi="仿宋" w:eastAsia="仿宋" w:cs="仿宋"/>
                <w:color w:val="auto"/>
                <w:sz w:val="20"/>
              </w:rPr>
            </w:pPr>
          </w:p>
        </w:tc>
      </w:tr>
      <w:tr w14:paraId="48848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vAlign w:val="center"/>
          </w:tcPr>
          <w:p w14:paraId="0A86F14B">
            <w:pPr>
              <w:pStyle w:val="22"/>
              <w:spacing w:line="360" w:lineRule="auto"/>
              <w:jc w:val="center"/>
              <w:rPr>
                <w:rFonts w:hint="eastAsia" w:ascii="仿宋" w:hAnsi="仿宋" w:eastAsia="仿宋" w:cs="仿宋"/>
                <w:color w:val="auto"/>
                <w:sz w:val="20"/>
              </w:rPr>
            </w:pPr>
          </w:p>
        </w:tc>
        <w:tc>
          <w:tcPr>
            <w:tcW w:w="1020" w:type="dxa"/>
            <w:tcBorders>
              <w:left w:val="single" w:color="000000" w:sz="4" w:space="0"/>
            </w:tcBorders>
            <w:vAlign w:val="center"/>
          </w:tcPr>
          <w:p w14:paraId="75E38D27">
            <w:pPr>
              <w:pStyle w:val="22"/>
              <w:spacing w:line="360" w:lineRule="auto"/>
              <w:jc w:val="center"/>
              <w:rPr>
                <w:rFonts w:hint="eastAsia" w:ascii="仿宋" w:hAnsi="仿宋" w:eastAsia="仿宋" w:cs="仿宋"/>
                <w:color w:val="auto"/>
                <w:sz w:val="20"/>
              </w:rPr>
            </w:pPr>
          </w:p>
        </w:tc>
        <w:tc>
          <w:tcPr>
            <w:tcW w:w="994" w:type="dxa"/>
            <w:tcBorders>
              <w:left w:val="single" w:color="000000" w:sz="4" w:space="0"/>
            </w:tcBorders>
            <w:vAlign w:val="center"/>
          </w:tcPr>
          <w:p w14:paraId="35AB193D">
            <w:pPr>
              <w:pStyle w:val="22"/>
              <w:spacing w:line="360" w:lineRule="auto"/>
              <w:jc w:val="center"/>
              <w:rPr>
                <w:rFonts w:hint="eastAsia" w:ascii="仿宋" w:hAnsi="仿宋" w:eastAsia="仿宋" w:cs="仿宋"/>
                <w:color w:val="auto"/>
                <w:sz w:val="20"/>
              </w:rPr>
            </w:pPr>
          </w:p>
        </w:tc>
        <w:tc>
          <w:tcPr>
            <w:tcW w:w="1133" w:type="dxa"/>
            <w:tcBorders>
              <w:left w:val="single" w:color="000000" w:sz="4" w:space="0"/>
            </w:tcBorders>
            <w:vAlign w:val="center"/>
          </w:tcPr>
          <w:p w14:paraId="7FF40D9A">
            <w:pPr>
              <w:pStyle w:val="22"/>
              <w:spacing w:line="360" w:lineRule="auto"/>
              <w:jc w:val="center"/>
              <w:rPr>
                <w:rFonts w:hint="eastAsia" w:ascii="仿宋" w:hAnsi="仿宋" w:eastAsia="仿宋" w:cs="仿宋"/>
                <w:color w:val="auto"/>
                <w:sz w:val="20"/>
              </w:rPr>
            </w:pPr>
          </w:p>
        </w:tc>
        <w:tc>
          <w:tcPr>
            <w:tcW w:w="1025" w:type="dxa"/>
            <w:tcBorders>
              <w:left w:val="single" w:color="000000" w:sz="4" w:space="0"/>
            </w:tcBorders>
            <w:vAlign w:val="center"/>
          </w:tcPr>
          <w:p w14:paraId="50BAC1FC">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27B0AFE6">
            <w:pPr>
              <w:pStyle w:val="22"/>
              <w:spacing w:line="360" w:lineRule="auto"/>
              <w:jc w:val="center"/>
              <w:rPr>
                <w:rFonts w:hint="eastAsia" w:ascii="仿宋" w:hAnsi="仿宋" w:eastAsia="仿宋" w:cs="仿宋"/>
                <w:color w:val="auto"/>
                <w:sz w:val="20"/>
              </w:rPr>
            </w:pPr>
          </w:p>
        </w:tc>
        <w:tc>
          <w:tcPr>
            <w:tcW w:w="1084" w:type="dxa"/>
            <w:tcBorders>
              <w:left w:val="single" w:color="000000" w:sz="4" w:space="0"/>
            </w:tcBorders>
          </w:tcPr>
          <w:p w14:paraId="4058CBBE">
            <w:pPr>
              <w:pStyle w:val="22"/>
              <w:spacing w:line="360" w:lineRule="auto"/>
              <w:jc w:val="center"/>
              <w:rPr>
                <w:rFonts w:hint="eastAsia" w:ascii="仿宋" w:hAnsi="仿宋" w:eastAsia="仿宋" w:cs="仿宋"/>
                <w:color w:val="auto"/>
                <w:sz w:val="20"/>
              </w:rPr>
            </w:pPr>
          </w:p>
        </w:tc>
        <w:tc>
          <w:tcPr>
            <w:tcW w:w="1720" w:type="dxa"/>
            <w:tcBorders>
              <w:left w:val="single" w:color="000000" w:sz="4" w:space="0"/>
            </w:tcBorders>
            <w:vAlign w:val="center"/>
          </w:tcPr>
          <w:p w14:paraId="298D12EA">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241B5B26">
            <w:pPr>
              <w:pStyle w:val="22"/>
              <w:spacing w:line="360" w:lineRule="auto"/>
              <w:jc w:val="center"/>
              <w:rPr>
                <w:rFonts w:hint="eastAsia" w:ascii="仿宋" w:hAnsi="仿宋" w:eastAsia="仿宋" w:cs="仿宋"/>
                <w:color w:val="auto"/>
                <w:sz w:val="20"/>
              </w:rPr>
            </w:pPr>
          </w:p>
        </w:tc>
      </w:tr>
      <w:tr w14:paraId="5F173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8" w:type="dxa"/>
            <w:vAlign w:val="center"/>
          </w:tcPr>
          <w:p w14:paraId="1F369FC2">
            <w:pPr>
              <w:pStyle w:val="22"/>
              <w:spacing w:line="360" w:lineRule="auto"/>
              <w:jc w:val="center"/>
              <w:rPr>
                <w:rFonts w:hint="eastAsia" w:ascii="仿宋" w:hAnsi="仿宋" w:eastAsia="仿宋" w:cs="仿宋"/>
                <w:color w:val="auto"/>
                <w:sz w:val="20"/>
              </w:rPr>
            </w:pPr>
          </w:p>
        </w:tc>
        <w:tc>
          <w:tcPr>
            <w:tcW w:w="1020" w:type="dxa"/>
            <w:tcBorders>
              <w:left w:val="single" w:color="000000" w:sz="4" w:space="0"/>
            </w:tcBorders>
            <w:vAlign w:val="center"/>
          </w:tcPr>
          <w:p w14:paraId="0D9B964B">
            <w:pPr>
              <w:pStyle w:val="22"/>
              <w:spacing w:line="360" w:lineRule="auto"/>
              <w:jc w:val="center"/>
              <w:rPr>
                <w:rFonts w:hint="eastAsia" w:ascii="仿宋" w:hAnsi="仿宋" w:eastAsia="仿宋" w:cs="仿宋"/>
                <w:color w:val="auto"/>
                <w:sz w:val="20"/>
              </w:rPr>
            </w:pPr>
          </w:p>
        </w:tc>
        <w:tc>
          <w:tcPr>
            <w:tcW w:w="994" w:type="dxa"/>
            <w:tcBorders>
              <w:left w:val="single" w:color="000000" w:sz="4" w:space="0"/>
            </w:tcBorders>
            <w:vAlign w:val="center"/>
          </w:tcPr>
          <w:p w14:paraId="24E1734B">
            <w:pPr>
              <w:pStyle w:val="22"/>
              <w:spacing w:line="360" w:lineRule="auto"/>
              <w:jc w:val="center"/>
              <w:rPr>
                <w:rFonts w:hint="eastAsia" w:ascii="仿宋" w:hAnsi="仿宋" w:eastAsia="仿宋" w:cs="仿宋"/>
                <w:color w:val="auto"/>
                <w:sz w:val="20"/>
              </w:rPr>
            </w:pPr>
          </w:p>
        </w:tc>
        <w:tc>
          <w:tcPr>
            <w:tcW w:w="1133" w:type="dxa"/>
            <w:tcBorders>
              <w:left w:val="single" w:color="000000" w:sz="4" w:space="0"/>
            </w:tcBorders>
            <w:vAlign w:val="center"/>
          </w:tcPr>
          <w:p w14:paraId="7810D8FD">
            <w:pPr>
              <w:pStyle w:val="22"/>
              <w:spacing w:line="360" w:lineRule="auto"/>
              <w:jc w:val="center"/>
              <w:rPr>
                <w:rFonts w:hint="eastAsia" w:ascii="仿宋" w:hAnsi="仿宋" w:eastAsia="仿宋" w:cs="仿宋"/>
                <w:color w:val="auto"/>
                <w:sz w:val="20"/>
              </w:rPr>
            </w:pPr>
          </w:p>
        </w:tc>
        <w:tc>
          <w:tcPr>
            <w:tcW w:w="1025" w:type="dxa"/>
            <w:tcBorders>
              <w:left w:val="single" w:color="000000" w:sz="4" w:space="0"/>
            </w:tcBorders>
            <w:vAlign w:val="center"/>
          </w:tcPr>
          <w:p w14:paraId="39614C75">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64BF09BB">
            <w:pPr>
              <w:pStyle w:val="22"/>
              <w:spacing w:line="360" w:lineRule="auto"/>
              <w:jc w:val="center"/>
              <w:rPr>
                <w:rFonts w:hint="eastAsia" w:ascii="仿宋" w:hAnsi="仿宋" w:eastAsia="仿宋" w:cs="仿宋"/>
                <w:color w:val="auto"/>
                <w:sz w:val="20"/>
              </w:rPr>
            </w:pPr>
          </w:p>
        </w:tc>
        <w:tc>
          <w:tcPr>
            <w:tcW w:w="1084" w:type="dxa"/>
            <w:tcBorders>
              <w:left w:val="single" w:color="000000" w:sz="4" w:space="0"/>
            </w:tcBorders>
          </w:tcPr>
          <w:p w14:paraId="0FE533FC">
            <w:pPr>
              <w:pStyle w:val="22"/>
              <w:spacing w:line="360" w:lineRule="auto"/>
              <w:jc w:val="center"/>
              <w:rPr>
                <w:rFonts w:hint="eastAsia" w:ascii="仿宋" w:hAnsi="仿宋" w:eastAsia="仿宋" w:cs="仿宋"/>
                <w:color w:val="auto"/>
                <w:sz w:val="20"/>
              </w:rPr>
            </w:pPr>
          </w:p>
        </w:tc>
        <w:tc>
          <w:tcPr>
            <w:tcW w:w="1720" w:type="dxa"/>
            <w:tcBorders>
              <w:left w:val="single" w:color="000000" w:sz="4" w:space="0"/>
            </w:tcBorders>
            <w:vAlign w:val="center"/>
          </w:tcPr>
          <w:p w14:paraId="67081759">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3C749224">
            <w:pPr>
              <w:pStyle w:val="22"/>
              <w:spacing w:line="360" w:lineRule="auto"/>
              <w:jc w:val="center"/>
              <w:rPr>
                <w:rFonts w:hint="eastAsia" w:ascii="仿宋" w:hAnsi="仿宋" w:eastAsia="仿宋" w:cs="仿宋"/>
                <w:color w:val="auto"/>
                <w:sz w:val="20"/>
              </w:rPr>
            </w:pPr>
          </w:p>
        </w:tc>
      </w:tr>
      <w:tr w14:paraId="304BE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8" w:type="dxa"/>
            <w:vAlign w:val="center"/>
          </w:tcPr>
          <w:p w14:paraId="197DC641">
            <w:pPr>
              <w:pStyle w:val="22"/>
              <w:spacing w:line="360" w:lineRule="auto"/>
              <w:jc w:val="center"/>
              <w:rPr>
                <w:rFonts w:hint="eastAsia" w:ascii="仿宋" w:hAnsi="仿宋" w:eastAsia="仿宋" w:cs="仿宋"/>
                <w:color w:val="auto"/>
                <w:sz w:val="20"/>
              </w:rPr>
            </w:pPr>
          </w:p>
        </w:tc>
        <w:tc>
          <w:tcPr>
            <w:tcW w:w="1020" w:type="dxa"/>
            <w:tcBorders>
              <w:left w:val="single" w:color="000000" w:sz="4" w:space="0"/>
            </w:tcBorders>
            <w:vAlign w:val="center"/>
          </w:tcPr>
          <w:p w14:paraId="092B7652">
            <w:pPr>
              <w:pStyle w:val="22"/>
              <w:spacing w:line="360" w:lineRule="auto"/>
              <w:jc w:val="center"/>
              <w:rPr>
                <w:rFonts w:hint="eastAsia" w:ascii="仿宋" w:hAnsi="仿宋" w:eastAsia="仿宋" w:cs="仿宋"/>
                <w:color w:val="auto"/>
                <w:sz w:val="20"/>
              </w:rPr>
            </w:pPr>
          </w:p>
        </w:tc>
        <w:tc>
          <w:tcPr>
            <w:tcW w:w="994" w:type="dxa"/>
            <w:tcBorders>
              <w:left w:val="single" w:color="000000" w:sz="4" w:space="0"/>
            </w:tcBorders>
            <w:vAlign w:val="center"/>
          </w:tcPr>
          <w:p w14:paraId="6366DEEF">
            <w:pPr>
              <w:pStyle w:val="22"/>
              <w:spacing w:line="360" w:lineRule="auto"/>
              <w:jc w:val="center"/>
              <w:rPr>
                <w:rFonts w:hint="eastAsia" w:ascii="仿宋" w:hAnsi="仿宋" w:eastAsia="仿宋" w:cs="仿宋"/>
                <w:color w:val="auto"/>
                <w:sz w:val="20"/>
              </w:rPr>
            </w:pPr>
          </w:p>
        </w:tc>
        <w:tc>
          <w:tcPr>
            <w:tcW w:w="1133" w:type="dxa"/>
            <w:tcBorders>
              <w:left w:val="single" w:color="000000" w:sz="4" w:space="0"/>
            </w:tcBorders>
            <w:vAlign w:val="center"/>
          </w:tcPr>
          <w:p w14:paraId="7C836B09">
            <w:pPr>
              <w:pStyle w:val="22"/>
              <w:spacing w:line="360" w:lineRule="auto"/>
              <w:jc w:val="center"/>
              <w:rPr>
                <w:rFonts w:hint="eastAsia" w:ascii="仿宋" w:hAnsi="仿宋" w:eastAsia="仿宋" w:cs="仿宋"/>
                <w:color w:val="auto"/>
                <w:sz w:val="20"/>
              </w:rPr>
            </w:pPr>
          </w:p>
        </w:tc>
        <w:tc>
          <w:tcPr>
            <w:tcW w:w="1025" w:type="dxa"/>
            <w:tcBorders>
              <w:left w:val="single" w:color="000000" w:sz="4" w:space="0"/>
            </w:tcBorders>
            <w:vAlign w:val="center"/>
          </w:tcPr>
          <w:p w14:paraId="58AE2DE8">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2D23FE04">
            <w:pPr>
              <w:pStyle w:val="22"/>
              <w:spacing w:line="360" w:lineRule="auto"/>
              <w:jc w:val="center"/>
              <w:rPr>
                <w:rFonts w:hint="eastAsia" w:ascii="仿宋" w:hAnsi="仿宋" w:eastAsia="仿宋" w:cs="仿宋"/>
                <w:color w:val="auto"/>
                <w:sz w:val="20"/>
              </w:rPr>
            </w:pPr>
          </w:p>
        </w:tc>
        <w:tc>
          <w:tcPr>
            <w:tcW w:w="1084" w:type="dxa"/>
            <w:tcBorders>
              <w:left w:val="single" w:color="000000" w:sz="4" w:space="0"/>
            </w:tcBorders>
          </w:tcPr>
          <w:p w14:paraId="58D4A609">
            <w:pPr>
              <w:pStyle w:val="22"/>
              <w:spacing w:line="360" w:lineRule="auto"/>
              <w:jc w:val="center"/>
              <w:rPr>
                <w:rFonts w:hint="eastAsia" w:ascii="仿宋" w:hAnsi="仿宋" w:eastAsia="仿宋" w:cs="仿宋"/>
                <w:color w:val="auto"/>
                <w:sz w:val="20"/>
              </w:rPr>
            </w:pPr>
          </w:p>
        </w:tc>
        <w:tc>
          <w:tcPr>
            <w:tcW w:w="1720" w:type="dxa"/>
            <w:tcBorders>
              <w:left w:val="single" w:color="000000" w:sz="4" w:space="0"/>
            </w:tcBorders>
            <w:vAlign w:val="center"/>
          </w:tcPr>
          <w:p w14:paraId="70F28527">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22EB19DD">
            <w:pPr>
              <w:pStyle w:val="22"/>
              <w:spacing w:line="360" w:lineRule="auto"/>
              <w:jc w:val="center"/>
              <w:rPr>
                <w:rFonts w:hint="eastAsia" w:ascii="仿宋" w:hAnsi="仿宋" w:eastAsia="仿宋" w:cs="仿宋"/>
                <w:color w:val="auto"/>
                <w:sz w:val="20"/>
              </w:rPr>
            </w:pPr>
          </w:p>
        </w:tc>
      </w:tr>
      <w:tr w14:paraId="20A22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8" w:type="dxa"/>
            <w:vAlign w:val="center"/>
          </w:tcPr>
          <w:p w14:paraId="6BF48C18">
            <w:pPr>
              <w:pStyle w:val="22"/>
              <w:spacing w:line="360" w:lineRule="auto"/>
              <w:jc w:val="center"/>
              <w:rPr>
                <w:rFonts w:hint="eastAsia" w:ascii="仿宋" w:hAnsi="仿宋" w:eastAsia="仿宋" w:cs="仿宋"/>
                <w:color w:val="auto"/>
                <w:sz w:val="20"/>
              </w:rPr>
            </w:pPr>
          </w:p>
        </w:tc>
        <w:tc>
          <w:tcPr>
            <w:tcW w:w="1020" w:type="dxa"/>
            <w:tcBorders>
              <w:left w:val="single" w:color="000000" w:sz="4" w:space="0"/>
            </w:tcBorders>
            <w:vAlign w:val="center"/>
          </w:tcPr>
          <w:p w14:paraId="1FAF687C">
            <w:pPr>
              <w:pStyle w:val="22"/>
              <w:spacing w:line="360" w:lineRule="auto"/>
              <w:jc w:val="center"/>
              <w:rPr>
                <w:rFonts w:hint="eastAsia" w:ascii="仿宋" w:hAnsi="仿宋" w:eastAsia="仿宋" w:cs="仿宋"/>
                <w:color w:val="auto"/>
                <w:sz w:val="20"/>
              </w:rPr>
            </w:pPr>
          </w:p>
        </w:tc>
        <w:tc>
          <w:tcPr>
            <w:tcW w:w="994" w:type="dxa"/>
            <w:tcBorders>
              <w:left w:val="single" w:color="000000" w:sz="4" w:space="0"/>
            </w:tcBorders>
            <w:vAlign w:val="center"/>
          </w:tcPr>
          <w:p w14:paraId="274828F3">
            <w:pPr>
              <w:pStyle w:val="22"/>
              <w:spacing w:line="360" w:lineRule="auto"/>
              <w:jc w:val="center"/>
              <w:rPr>
                <w:rFonts w:hint="eastAsia" w:ascii="仿宋" w:hAnsi="仿宋" w:eastAsia="仿宋" w:cs="仿宋"/>
                <w:color w:val="auto"/>
                <w:sz w:val="20"/>
              </w:rPr>
            </w:pPr>
          </w:p>
        </w:tc>
        <w:tc>
          <w:tcPr>
            <w:tcW w:w="1133" w:type="dxa"/>
            <w:tcBorders>
              <w:left w:val="single" w:color="000000" w:sz="4" w:space="0"/>
            </w:tcBorders>
            <w:vAlign w:val="center"/>
          </w:tcPr>
          <w:p w14:paraId="1657CC32">
            <w:pPr>
              <w:pStyle w:val="22"/>
              <w:spacing w:line="360" w:lineRule="auto"/>
              <w:jc w:val="center"/>
              <w:rPr>
                <w:rFonts w:hint="eastAsia" w:ascii="仿宋" w:hAnsi="仿宋" w:eastAsia="仿宋" w:cs="仿宋"/>
                <w:color w:val="auto"/>
                <w:sz w:val="20"/>
              </w:rPr>
            </w:pPr>
          </w:p>
        </w:tc>
        <w:tc>
          <w:tcPr>
            <w:tcW w:w="1025" w:type="dxa"/>
            <w:tcBorders>
              <w:left w:val="single" w:color="000000" w:sz="4" w:space="0"/>
            </w:tcBorders>
            <w:vAlign w:val="center"/>
          </w:tcPr>
          <w:p w14:paraId="41414C71">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011E6053">
            <w:pPr>
              <w:pStyle w:val="22"/>
              <w:spacing w:line="360" w:lineRule="auto"/>
              <w:jc w:val="center"/>
              <w:rPr>
                <w:rFonts w:hint="eastAsia" w:ascii="仿宋" w:hAnsi="仿宋" w:eastAsia="仿宋" w:cs="仿宋"/>
                <w:color w:val="auto"/>
                <w:sz w:val="20"/>
              </w:rPr>
            </w:pPr>
          </w:p>
        </w:tc>
        <w:tc>
          <w:tcPr>
            <w:tcW w:w="1084" w:type="dxa"/>
            <w:tcBorders>
              <w:left w:val="single" w:color="000000" w:sz="4" w:space="0"/>
            </w:tcBorders>
          </w:tcPr>
          <w:p w14:paraId="0561F865">
            <w:pPr>
              <w:pStyle w:val="22"/>
              <w:spacing w:line="360" w:lineRule="auto"/>
              <w:jc w:val="center"/>
              <w:rPr>
                <w:rFonts w:hint="eastAsia" w:ascii="仿宋" w:hAnsi="仿宋" w:eastAsia="仿宋" w:cs="仿宋"/>
                <w:color w:val="auto"/>
                <w:sz w:val="20"/>
              </w:rPr>
            </w:pPr>
          </w:p>
        </w:tc>
        <w:tc>
          <w:tcPr>
            <w:tcW w:w="1720" w:type="dxa"/>
            <w:tcBorders>
              <w:left w:val="single" w:color="000000" w:sz="4" w:space="0"/>
            </w:tcBorders>
            <w:vAlign w:val="center"/>
          </w:tcPr>
          <w:p w14:paraId="1A82DC90">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2954432F">
            <w:pPr>
              <w:pStyle w:val="22"/>
              <w:spacing w:line="360" w:lineRule="auto"/>
              <w:jc w:val="center"/>
              <w:rPr>
                <w:rFonts w:hint="eastAsia" w:ascii="仿宋" w:hAnsi="仿宋" w:eastAsia="仿宋" w:cs="仿宋"/>
                <w:color w:val="auto"/>
                <w:sz w:val="20"/>
              </w:rPr>
            </w:pPr>
          </w:p>
        </w:tc>
      </w:tr>
      <w:tr w14:paraId="6D2E2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vAlign w:val="center"/>
          </w:tcPr>
          <w:p w14:paraId="07852067">
            <w:pPr>
              <w:pStyle w:val="22"/>
              <w:spacing w:line="360" w:lineRule="auto"/>
              <w:jc w:val="center"/>
              <w:rPr>
                <w:rFonts w:hint="eastAsia" w:ascii="仿宋" w:hAnsi="仿宋" w:eastAsia="仿宋" w:cs="仿宋"/>
                <w:color w:val="auto"/>
                <w:sz w:val="20"/>
              </w:rPr>
            </w:pPr>
          </w:p>
        </w:tc>
        <w:tc>
          <w:tcPr>
            <w:tcW w:w="1020" w:type="dxa"/>
            <w:tcBorders>
              <w:left w:val="single" w:color="000000" w:sz="4" w:space="0"/>
            </w:tcBorders>
            <w:vAlign w:val="center"/>
          </w:tcPr>
          <w:p w14:paraId="1938C9CA">
            <w:pPr>
              <w:pStyle w:val="22"/>
              <w:spacing w:line="360" w:lineRule="auto"/>
              <w:jc w:val="center"/>
              <w:rPr>
                <w:rFonts w:hint="eastAsia" w:ascii="仿宋" w:hAnsi="仿宋" w:eastAsia="仿宋" w:cs="仿宋"/>
                <w:color w:val="auto"/>
                <w:sz w:val="20"/>
              </w:rPr>
            </w:pPr>
          </w:p>
        </w:tc>
        <w:tc>
          <w:tcPr>
            <w:tcW w:w="994" w:type="dxa"/>
            <w:tcBorders>
              <w:left w:val="single" w:color="000000" w:sz="4" w:space="0"/>
            </w:tcBorders>
            <w:vAlign w:val="center"/>
          </w:tcPr>
          <w:p w14:paraId="32A210F7">
            <w:pPr>
              <w:pStyle w:val="22"/>
              <w:spacing w:line="360" w:lineRule="auto"/>
              <w:jc w:val="center"/>
              <w:rPr>
                <w:rFonts w:hint="eastAsia" w:ascii="仿宋" w:hAnsi="仿宋" w:eastAsia="仿宋" w:cs="仿宋"/>
                <w:color w:val="auto"/>
                <w:sz w:val="20"/>
              </w:rPr>
            </w:pPr>
          </w:p>
        </w:tc>
        <w:tc>
          <w:tcPr>
            <w:tcW w:w="1133" w:type="dxa"/>
            <w:tcBorders>
              <w:left w:val="single" w:color="000000" w:sz="4" w:space="0"/>
            </w:tcBorders>
            <w:vAlign w:val="center"/>
          </w:tcPr>
          <w:p w14:paraId="0E71B19E">
            <w:pPr>
              <w:pStyle w:val="22"/>
              <w:spacing w:line="360" w:lineRule="auto"/>
              <w:jc w:val="center"/>
              <w:rPr>
                <w:rFonts w:hint="eastAsia" w:ascii="仿宋" w:hAnsi="仿宋" w:eastAsia="仿宋" w:cs="仿宋"/>
                <w:color w:val="auto"/>
                <w:sz w:val="20"/>
              </w:rPr>
            </w:pPr>
          </w:p>
        </w:tc>
        <w:tc>
          <w:tcPr>
            <w:tcW w:w="1025" w:type="dxa"/>
            <w:tcBorders>
              <w:left w:val="single" w:color="000000" w:sz="4" w:space="0"/>
            </w:tcBorders>
            <w:vAlign w:val="center"/>
          </w:tcPr>
          <w:p w14:paraId="3AB7C4BA">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3702F49A">
            <w:pPr>
              <w:pStyle w:val="22"/>
              <w:spacing w:line="360" w:lineRule="auto"/>
              <w:jc w:val="center"/>
              <w:rPr>
                <w:rFonts w:hint="eastAsia" w:ascii="仿宋" w:hAnsi="仿宋" w:eastAsia="仿宋" w:cs="仿宋"/>
                <w:color w:val="auto"/>
                <w:sz w:val="20"/>
              </w:rPr>
            </w:pPr>
          </w:p>
        </w:tc>
        <w:tc>
          <w:tcPr>
            <w:tcW w:w="1084" w:type="dxa"/>
            <w:tcBorders>
              <w:left w:val="single" w:color="000000" w:sz="4" w:space="0"/>
            </w:tcBorders>
          </w:tcPr>
          <w:p w14:paraId="076E9A68">
            <w:pPr>
              <w:pStyle w:val="22"/>
              <w:spacing w:line="360" w:lineRule="auto"/>
              <w:jc w:val="center"/>
              <w:rPr>
                <w:rFonts w:hint="eastAsia" w:ascii="仿宋" w:hAnsi="仿宋" w:eastAsia="仿宋" w:cs="仿宋"/>
                <w:color w:val="auto"/>
                <w:sz w:val="20"/>
              </w:rPr>
            </w:pPr>
          </w:p>
        </w:tc>
        <w:tc>
          <w:tcPr>
            <w:tcW w:w="1720" w:type="dxa"/>
            <w:tcBorders>
              <w:left w:val="single" w:color="000000" w:sz="4" w:space="0"/>
            </w:tcBorders>
            <w:vAlign w:val="center"/>
          </w:tcPr>
          <w:p w14:paraId="39262ED2">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08DEFA1F">
            <w:pPr>
              <w:pStyle w:val="22"/>
              <w:spacing w:line="360" w:lineRule="auto"/>
              <w:jc w:val="center"/>
              <w:rPr>
                <w:rFonts w:hint="eastAsia" w:ascii="仿宋" w:hAnsi="仿宋" w:eastAsia="仿宋" w:cs="仿宋"/>
                <w:color w:val="auto"/>
                <w:sz w:val="20"/>
              </w:rPr>
            </w:pPr>
          </w:p>
        </w:tc>
      </w:tr>
      <w:tr w14:paraId="434EB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8" w:type="dxa"/>
            <w:vAlign w:val="center"/>
          </w:tcPr>
          <w:p w14:paraId="1E21F23B">
            <w:pPr>
              <w:pStyle w:val="22"/>
              <w:spacing w:line="360" w:lineRule="auto"/>
              <w:jc w:val="center"/>
              <w:rPr>
                <w:rFonts w:hint="eastAsia" w:ascii="仿宋" w:hAnsi="仿宋" w:eastAsia="仿宋" w:cs="仿宋"/>
                <w:color w:val="auto"/>
                <w:sz w:val="20"/>
              </w:rPr>
            </w:pPr>
          </w:p>
        </w:tc>
        <w:tc>
          <w:tcPr>
            <w:tcW w:w="1020" w:type="dxa"/>
            <w:tcBorders>
              <w:left w:val="single" w:color="000000" w:sz="4" w:space="0"/>
            </w:tcBorders>
            <w:vAlign w:val="center"/>
          </w:tcPr>
          <w:p w14:paraId="1756967B">
            <w:pPr>
              <w:pStyle w:val="22"/>
              <w:spacing w:line="360" w:lineRule="auto"/>
              <w:jc w:val="center"/>
              <w:rPr>
                <w:rFonts w:hint="eastAsia" w:ascii="仿宋" w:hAnsi="仿宋" w:eastAsia="仿宋" w:cs="仿宋"/>
                <w:color w:val="auto"/>
                <w:sz w:val="20"/>
              </w:rPr>
            </w:pPr>
          </w:p>
        </w:tc>
        <w:tc>
          <w:tcPr>
            <w:tcW w:w="994" w:type="dxa"/>
            <w:tcBorders>
              <w:left w:val="single" w:color="000000" w:sz="4" w:space="0"/>
            </w:tcBorders>
            <w:vAlign w:val="center"/>
          </w:tcPr>
          <w:p w14:paraId="6FD7A660">
            <w:pPr>
              <w:pStyle w:val="22"/>
              <w:spacing w:line="360" w:lineRule="auto"/>
              <w:jc w:val="center"/>
              <w:rPr>
                <w:rFonts w:hint="eastAsia" w:ascii="仿宋" w:hAnsi="仿宋" w:eastAsia="仿宋" w:cs="仿宋"/>
                <w:color w:val="auto"/>
                <w:sz w:val="20"/>
              </w:rPr>
            </w:pPr>
          </w:p>
        </w:tc>
        <w:tc>
          <w:tcPr>
            <w:tcW w:w="1133" w:type="dxa"/>
            <w:tcBorders>
              <w:left w:val="single" w:color="000000" w:sz="4" w:space="0"/>
            </w:tcBorders>
            <w:vAlign w:val="center"/>
          </w:tcPr>
          <w:p w14:paraId="3F16ABD5">
            <w:pPr>
              <w:pStyle w:val="22"/>
              <w:spacing w:line="360" w:lineRule="auto"/>
              <w:jc w:val="center"/>
              <w:rPr>
                <w:rFonts w:hint="eastAsia" w:ascii="仿宋" w:hAnsi="仿宋" w:eastAsia="仿宋" w:cs="仿宋"/>
                <w:color w:val="auto"/>
                <w:sz w:val="20"/>
              </w:rPr>
            </w:pPr>
          </w:p>
        </w:tc>
        <w:tc>
          <w:tcPr>
            <w:tcW w:w="1025" w:type="dxa"/>
            <w:tcBorders>
              <w:left w:val="single" w:color="000000" w:sz="4" w:space="0"/>
            </w:tcBorders>
            <w:vAlign w:val="center"/>
          </w:tcPr>
          <w:p w14:paraId="63CAE710">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7A0F4519">
            <w:pPr>
              <w:pStyle w:val="22"/>
              <w:spacing w:line="360" w:lineRule="auto"/>
              <w:jc w:val="center"/>
              <w:rPr>
                <w:rFonts w:hint="eastAsia" w:ascii="仿宋" w:hAnsi="仿宋" w:eastAsia="仿宋" w:cs="仿宋"/>
                <w:color w:val="auto"/>
                <w:sz w:val="20"/>
              </w:rPr>
            </w:pPr>
          </w:p>
        </w:tc>
        <w:tc>
          <w:tcPr>
            <w:tcW w:w="1084" w:type="dxa"/>
            <w:tcBorders>
              <w:left w:val="single" w:color="000000" w:sz="4" w:space="0"/>
            </w:tcBorders>
          </w:tcPr>
          <w:p w14:paraId="36DACCB0">
            <w:pPr>
              <w:pStyle w:val="22"/>
              <w:spacing w:line="360" w:lineRule="auto"/>
              <w:jc w:val="center"/>
              <w:rPr>
                <w:rFonts w:hint="eastAsia" w:ascii="仿宋" w:hAnsi="仿宋" w:eastAsia="仿宋" w:cs="仿宋"/>
                <w:color w:val="auto"/>
                <w:sz w:val="20"/>
              </w:rPr>
            </w:pPr>
          </w:p>
        </w:tc>
        <w:tc>
          <w:tcPr>
            <w:tcW w:w="1720" w:type="dxa"/>
            <w:tcBorders>
              <w:left w:val="single" w:color="000000" w:sz="4" w:space="0"/>
            </w:tcBorders>
            <w:vAlign w:val="center"/>
          </w:tcPr>
          <w:p w14:paraId="02EB587A">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19AE0050">
            <w:pPr>
              <w:pStyle w:val="22"/>
              <w:spacing w:line="360" w:lineRule="auto"/>
              <w:jc w:val="center"/>
              <w:rPr>
                <w:rFonts w:hint="eastAsia" w:ascii="仿宋" w:hAnsi="仿宋" w:eastAsia="仿宋" w:cs="仿宋"/>
                <w:color w:val="auto"/>
                <w:sz w:val="20"/>
              </w:rPr>
            </w:pPr>
          </w:p>
        </w:tc>
      </w:tr>
      <w:tr w14:paraId="15518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vAlign w:val="center"/>
          </w:tcPr>
          <w:p w14:paraId="3D89BECA">
            <w:pPr>
              <w:pStyle w:val="22"/>
              <w:spacing w:line="360" w:lineRule="auto"/>
              <w:jc w:val="center"/>
              <w:rPr>
                <w:rFonts w:hint="eastAsia" w:ascii="仿宋" w:hAnsi="仿宋" w:eastAsia="仿宋" w:cs="仿宋"/>
                <w:color w:val="auto"/>
                <w:sz w:val="20"/>
              </w:rPr>
            </w:pPr>
          </w:p>
        </w:tc>
        <w:tc>
          <w:tcPr>
            <w:tcW w:w="1020" w:type="dxa"/>
            <w:tcBorders>
              <w:left w:val="single" w:color="000000" w:sz="4" w:space="0"/>
            </w:tcBorders>
            <w:vAlign w:val="center"/>
          </w:tcPr>
          <w:p w14:paraId="686928BE">
            <w:pPr>
              <w:pStyle w:val="22"/>
              <w:spacing w:line="360" w:lineRule="auto"/>
              <w:jc w:val="center"/>
              <w:rPr>
                <w:rFonts w:hint="eastAsia" w:ascii="仿宋" w:hAnsi="仿宋" w:eastAsia="仿宋" w:cs="仿宋"/>
                <w:color w:val="auto"/>
                <w:sz w:val="20"/>
              </w:rPr>
            </w:pPr>
          </w:p>
        </w:tc>
        <w:tc>
          <w:tcPr>
            <w:tcW w:w="994" w:type="dxa"/>
            <w:tcBorders>
              <w:left w:val="single" w:color="000000" w:sz="4" w:space="0"/>
            </w:tcBorders>
            <w:vAlign w:val="center"/>
          </w:tcPr>
          <w:p w14:paraId="254CE74D">
            <w:pPr>
              <w:pStyle w:val="22"/>
              <w:spacing w:line="360" w:lineRule="auto"/>
              <w:jc w:val="center"/>
              <w:rPr>
                <w:rFonts w:hint="eastAsia" w:ascii="仿宋" w:hAnsi="仿宋" w:eastAsia="仿宋" w:cs="仿宋"/>
                <w:color w:val="auto"/>
                <w:sz w:val="20"/>
              </w:rPr>
            </w:pPr>
          </w:p>
        </w:tc>
        <w:tc>
          <w:tcPr>
            <w:tcW w:w="1133" w:type="dxa"/>
            <w:tcBorders>
              <w:left w:val="single" w:color="000000" w:sz="4" w:space="0"/>
            </w:tcBorders>
            <w:vAlign w:val="center"/>
          </w:tcPr>
          <w:p w14:paraId="12524C7E">
            <w:pPr>
              <w:pStyle w:val="22"/>
              <w:spacing w:line="360" w:lineRule="auto"/>
              <w:jc w:val="center"/>
              <w:rPr>
                <w:rFonts w:hint="eastAsia" w:ascii="仿宋" w:hAnsi="仿宋" w:eastAsia="仿宋" w:cs="仿宋"/>
                <w:color w:val="auto"/>
                <w:sz w:val="20"/>
              </w:rPr>
            </w:pPr>
          </w:p>
        </w:tc>
        <w:tc>
          <w:tcPr>
            <w:tcW w:w="1025" w:type="dxa"/>
            <w:tcBorders>
              <w:left w:val="single" w:color="000000" w:sz="4" w:space="0"/>
            </w:tcBorders>
            <w:vAlign w:val="center"/>
          </w:tcPr>
          <w:p w14:paraId="7A4D373D">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7F4D2B92">
            <w:pPr>
              <w:pStyle w:val="22"/>
              <w:spacing w:line="360" w:lineRule="auto"/>
              <w:jc w:val="center"/>
              <w:rPr>
                <w:rFonts w:hint="eastAsia" w:ascii="仿宋" w:hAnsi="仿宋" w:eastAsia="仿宋" w:cs="仿宋"/>
                <w:color w:val="auto"/>
                <w:sz w:val="20"/>
              </w:rPr>
            </w:pPr>
          </w:p>
        </w:tc>
        <w:tc>
          <w:tcPr>
            <w:tcW w:w="1084" w:type="dxa"/>
            <w:tcBorders>
              <w:left w:val="single" w:color="000000" w:sz="4" w:space="0"/>
            </w:tcBorders>
          </w:tcPr>
          <w:p w14:paraId="4E8D8F87">
            <w:pPr>
              <w:pStyle w:val="22"/>
              <w:spacing w:line="360" w:lineRule="auto"/>
              <w:jc w:val="center"/>
              <w:rPr>
                <w:rFonts w:hint="eastAsia" w:ascii="仿宋" w:hAnsi="仿宋" w:eastAsia="仿宋" w:cs="仿宋"/>
                <w:color w:val="auto"/>
                <w:sz w:val="20"/>
              </w:rPr>
            </w:pPr>
          </w:p>
        </w:tc>
        <w:tc>
          <w:tcPr>
            <w:tcW w:w="1720" w:type="dxa"/>
            <w:tcBorders>
              <w:left w:val="single" w:color="000000" w:sz="4" w:space="0"/>
            </w:tcBorders>
            <w:vAlign w:val="center"/>
          </w:tcPr>
          <w:p w14:paraId="27C801E4">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3EFD451F">
            <w:pPr>
              <w:pStyle w:val="22"/>
              <w:spacing w:line="360" w:lineRule="auto"/>
              <w:jc w:val="center"/>
              <w:rPr>
                <w:rFonts w:hint="eastAsia" w:ascii="仿宋" w:hAnsi="仿宋" w:eastAsia="仿宋" w:cs="仿宋"/>
                <w:color w:val="auto"/>
                <w:sz w:val="20"/>
              </w:rPr>
            </w:pPr>
          </w:p>
        </w:tc>
      </w:tr>
      <w:tr w14:paraId="32735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vAlign w:val="center"/>
          </w:tcPr>
          <w:p w14:paraId="72AAE2CA">
            <w:pPr>
              <w:pStyle w:val="22"/>
              <w:spacing w:line="360" w:lineRule="auto"/>
              <w:jc w:val="center"/>
              <w:rPr>
                <w:rFonts w:hint="eastAsia" w:ascii="仿宋" w:hAnsi="仿宋" w:eastAsia="仿宋" w:cs="仿宋"/>
                <w:color w:val="auto"/>
                <w:sz w:val="20"/>
              </w:rPr>
            </w:pPr>
          </w:p>
        </w:tc>
        <w:tc>
          <w:tcPr>
            <w:tcW w:w="1020" w:type="dxa"/>
            <w:tcBorders>
              <w:left w:val="single" w:color="000000" w:sz="4" w:space="0"/>
            </w:tcBorders>
            <w:vAlign w:val="center"/>
          </w:tcPr>
          <w:p w14:paraId="20CB5EB0">
            <w:pPr>
              <w:pStyle w:val="22"/>
              <w:spacing w:line="360" w:lineRule="auto"/>
              <w:jc w:val="center"/>
              <w:rPr>
                <w:rFonts w:hint="eastAsia" w:ascii="仿宋" w:hAnsi="仿宋" w:eastAsia="仿宋" w:cs="仿宋"/>
                <w:color w:val="auto"/>
                <w:sz w:val="20"/>
              </w:rPr>
            </w:pPr>
          </w:p>
        </w:tc>
        <w:tc>
          <w:tcPr>
            <w:tcW w:w="994" w:type="dxa"/>
            <w:tcBorders>
              <w:left w:val="single" w:color="000000" w:sz="4" w:space="0"/>
            </w:tcBorders>
            <w:vAlign w:val="center"/>
          </w:tcPr>
          <w:p w14:paraId="34FC50CB">
            <w:pPr>
              <w:pStyle w:val="22"/>
              <w:spacing w:line="360" w:lineRule="auto"/>
              <w:jc w:val="center"/>
              <w:rPr>
                <w:rFonts w:hint="eastAsia" w:ascii="仿宋" w:hAnsi="仿宋" w:eastAsia="仿宋" w:cs="仿宋"/>
                <w:color w:val="auto"/>
                <w:sz w:val="20"/>
              </w:rPr>
            </w:pPr>
          </w:p>
        </w:tc>
        <w:tc>
          <w:tcPr>
            <w:tcW w:w="1133" w:type="dxa"/>
            <w:tcBorders>
              <w:left w:val="single" w:color="000000" w:sz="4" w:space="0"/>
            </w:tcBorders>
            <w:vAlign w:val="center"/>
          </w:tcPr>
          <w:p w14:paraId="4EB440D4">
            <w:pPr>
              <w:pStyle w:val="22"/>
              <w:spacing w:line="360" w:lineRule="auto"/>
              <w:jc w:val="center"/>
              <w:rPr>
                <w:rFonts w:hint="eastAsia" w:ascii="仿宋" w:hAnsi="仿宋" w:eastAsia="仿宋" w:cs="仿宋"/>
                <w:color w:val="auto"/>
                <w:sz w:val="20"/>
              </w:rPr>
            </w:pPr>
          </w:p>
        </w:tc>
        <w:tc>
          <w:tcPr>
            <w:tcW w:w="1025" w:type="dxa"/>
            <w:tcBorders>
              <w:left w:val="single" w:color="000000" w:sz="4" w:space="0"/>
            </w:tcBorders>
            <w:vAlign w:val="center"/>
          </w:tcPr>
          <w:p w14:paraId="7427F0FC">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3B54E9EF">
            <w:pPr>
              <w:pStyle w:val="22"/>
              <w:spacing w:line="360" w:lineRule="auto"/>
              <w:jc w:val="center"/>
              <w:rPr>
                <w:rFonts w:hint="eastAsia" w:ascii="仿宋" w:hAnsi="仿宋" w:eastAsia="仿宋" w:cs="仿宋"/>
                <w:color w:val="auto"/>
                <w:sz w:val="20"/>
              </w:rPr>
            </w:pPr>
          </w:p>
        </w:tc>
        <w:tc>
          <w:tcPr>
            <w:tcW w:w="1084" w:type="dxa"/>
            <w:tcBorders>
              <w:left w:val="single" w:color="000000" w:sz="4" w:space="0"/>
            </w:tcBorders>
          </w:tcPr>
          <w:p w14:paraId="439F4F5D">
            <w:pPr>
              <w:pStyle w:val="22"/>
              <w:spacing w:line="360" w:lineRule="auto"/>
              <w:jc w:val="center"/>
              <w:rPr>
                <w:rFonts w:hint="eastAsia" w:ascii="仿宋" w:hAnsi="仿宋" w:eastAsia="仿宋" w:cs="仿宋"/>
                <w:color w:val="auto"/>
                <w:sz w:val="20"/>
              </w:rPr>
            </w:pPr>
          </w:p>
        </w:tc>
        <w:tc>
          <w:tcPr>
            <w:tcW w:w="1720" w:type="dxa"/>
            <w:tcBorders>
              <w:left w:val="single" w:color="000000" w:sz="4" w:space="0"/>
            </w:tcBorders>
            <w:vAlign w:val="center"/>
          </w:tcPr>
          <w:p w14:paraId="51B47EF2">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1476F3CA">
            <w:pPr>
              <w:pStyle w:val="22"/>
              <w:spacing w:line="360" w:lineRule="auto"/>
              <w:jc w:val="center"/>
              <w:rPr>
                <w:rFonts w:hint="eastAsia" w:ascii="仿宋" w:hAnsi="仿宋" w:eastAsia="仿宋" w:cs="仿宋"/>
                <w:color w:val="auto"/>
                <w:sz w:val="20"/>
              </w:rPr>
            </w:pPr>
          </w:p>
        </w:tc>
      </w:tr>
      <w:tr w14:paraId="435F5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vAlign w:val="center"/>
          </w:tcPr>
          <w:p w14:paraId="0E2E6104">
            <w:pPr>
              <w:pStyle w:val="22"/>
              <w:spacing w:line="360" w:lineRule="auto"/>
              <w:jc w:val="center"/>
              <w:rPr>
                <w:rFonts w:hint="eastAsia" w:ascii="仿宋" w:hAnsi="仿宋" w:eastAsia="仿宋" w:cs="仿宋"/>
                <w:color w:val="auto"/>
                <w:sz w:val="20"/>
              </w:rPr>
            </w:pPr>
          </w:p>
        </w:tc>
        <w:tc>
          <w:tcPr>
            <w:tcW w:w="1020" w:type="dxa"/>
            <w:tcBorders>
              <w:left w:val="single" w:color="000000" w:sz="4" w:space="0"/>
            </w:tcBorders>
            <w:vAlign w:val="center"/>
          </w:tcPr>
          <w:p w14:paraId="244C81C4">
            <w:pPr>
              <w:pStyle w:val="22"/>
              <w:spacing w:line="360" w:lineRule="auto"/>
              <w:jc w:val="center"/>
              <w:rPr>
                <w:rFonts w:hint="eastAsia" w:ascii="仿宋" w:hAnsi="仿宋" w:eastAsia="仿宋" w:cs="仿宋"/>
                <w:color w:val="auto"/>
                <w:sz w:val="20"/>
              </w:rPr>
            </w:pPr>
          </w:p>
        </w:tc>
        <w:tc>
          <w:tcPr>
            <w:tcW w:w="994" w:type="dxa"/>
            <w:tcBorders>
              <w:left w:val="single" w:color="000000" w:sz="4" w:space="0"/>
            </w:tcBorders>
            <w:vAlign w:val="center"/>
          </w:tcPr>
          <w:p w14:paraId="261AEF3B">
            <w:pPr>
              <w:pStyle w:val="22"/>
              <w:spacing w:line="360" w:lineRule="auto"/>
              <w:jc w:val="center"/>
              <w:rPr>
                <w:rFonts w:hint="eastAsia" w:ascii="仿宋" w:hAnsi="仿宋" w:eastAsia="仿宋" w:cs="仿宋"/>
                <w:color w:val="auto"/>
                <w:sz w:val="20"/>
              </w:rPr>
            </w:pPr>
          </w:p>
        </w:tc>
        <w:tc>
          <w:tcPr>
            <w:tcW w:w="1133" w:type="dxa"/>
            <w:tcBorders>
              <w:left w:val="single" w:color="000000" w:sz="4" w:space="0"/>
            </w:tcBorders>
            <w:vAlign w:val="center"/>
          </w:tcPr>
          <w:p w14:paraId="725878A8">
            <w:pPr>
              <w:pStyle w:val="22"/>
              <w:spacing w:line="360" w:lineRule="auto"/>
              <w:jc w:val="center"/>
              <w:rPr>
                <w:rFonts w:hint="eastAsia" w:ascii="仿宋" w:hAnsi="仿宋" w:eastAsia="仿宋" w:cs="仿宋"/>
                <w:color w:val="auto"/>
                <w:sz w:val="20"/>
              </w:rPr>
            </w:pPr>
          </w:p>
        </w:tc>
        <w:tc>
          <w:tcPr>
            <w:tcW w:w="1025" w:type="dxa"/>
            <w:tcBorders>
              <w:left w:val="single" w:color="000000" w:sz="4" w:space="0"/>
            </w:tcBorders>
            <w:vAlign w:val="center"/>
          </w:tcPr>
          <w:p w14:paraId="4719B726">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4093F8DB">
            <w:pPr>
              <w:pStyle w:val="22"/>
              <w:spacing w:line="360" w:lineRule="auto"/>
              <w:jc w:val="center"/>
              <w:rPr>
                <w:rFonts w:hint="eastAsia" w:ascii="仿宋" w:hAnsi="仿宋" w:eastAsia="仿宋" w:cs="仿宋"/>
                <w:color w:val="auto"/>
                <w:sz w:val="20"/>
              </w:rPr>
            </w:pPr>
          </w:p>
        </w:tc>
        <w:tc>
          <w:tcPr>
            <w:tcW w:w="1084" w:type="dxa"/>
            <w:tcBorders>
              <w:left w:val="single" w:color="000000" w:sz="4" w:space="0"/>
            </w:tcBorders>
          </w:tcPr>
          <w:p w14:paraId="07BED16A">
            <w:pPr>
              <w:pStyle w:val="22"/>
              <w:spacing w:line="360" w:lineRule="auto"/>
              <w:jc w:val="center"/>
              <w:rPr>
                <w:rFonts w:hint="eastAsia" w:ascii="仿宋" w:hAnsi="仿宋" w:eastAsia="仿宋" w:cs="仿宋"/>
                <w:color w:val="auto"/>
                <w:sz w:val="20"/>
              </w:rPr>
            </w:pPr>
          </w:p>
        </w:tc>
        <w:tc>
          <w:tcPr>
            <w:tcW w:w="1720" w:type="dxa"/>
            <w:tcBorders>
              <w:left w:val="single" w:color="000000" w:sz="4" w:space="0"/>
            </w:tcBorders>
            <w:vAlign w:val="center"/>
          </w:tcPr>
          <w:p w14:paraId="3E74798B">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15679F84">
            <w:pPr>
              <w:pStyle w:val="22"/>
              <w:spacing w:line="360" w:lineRule="auto"/>
              <w:jc w:val="center"/>
              <w:rPr>
                <w:rFonts w:hint="eastAsia" w:ascii="仿宋" w:hAnsi="仿宋" w:eastAsia="仿宋" w:cs="仿宋"/>
                <w:color w:val="auto"/>
                <w:sz w:val="20"/>
              </w:rPr>
            </w:pPr>
          </w:p>
        </w:tc>
      </w:tr>
      <w:tr w14:paraId="24077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8" w:type="dxa"/>
            <w:vAlign w:val="center"/>
          </w:tcPr>
          <w:p w14:paraId="3AED30F9">
            <w:pPr>
              <w:pStyle w:val="22"/>
              <w:spacing w:line="360" w:lineRule="auto"/>
              <w:jc w:val="center"/>
              <w:rPr>
                <w:rFonts w:hint="eastAsia" w:ascii="仿宋" w:hAnsi="仿宋" w:eastAsia="仿宋" w:cs="仿宋"/>
                <w:color w:val="auto"/>
                <w:sz w:val="20"/>
              </w:rPr>
            </w:pPr>
          </w:p>
        </w:tc>
        <w:tc>
          <w:tcPr>
            <w:tcW w:w="1020" w:type="dxa"/>
            <w:tcBorders>
              <w:left w:val="single" w:color="000000" w:sz="4" w:space="0"/>
            </w:tcBorders>
            <w:vAlign w:val="center"/>
          </w:tcPr>
          <w:p w14:paraId="387CA1F1">
            <w:pPr>
              <w:pStyle w:val="22"/>
              <w:spacing w:line="360" w:lineRule="auto"/>
              <w:jc w:val="center"/>
              <w:rPr>
                <w:rFonts w:hint="eastAsia" w:ascii="仿宋" w:hAnsi="仿宋" w:eastAsia="仿宋" w:cs="仿宋"/>
                <w:color w:val="auto"/>
                <w:sz w:val="20"/>
              </w:rPr>
            </w:pPr>
          </w:p>
        </w:tc>
        <w:tc>
          <w:tcPr>
            <w:tcW w:w="994" w:type="dxa"/>
            <w:tcBorders>
              <w:left w:val="single" w:color="000000" w:sz="4" w:space="0"/>
            </w:tcBorders>
            <w:vAlign w:val="center"/>
          </w:tcPr>
          <w:p w14:paraId="205D5A18">
            <w:pPr>
              <w:pStyle w:val="22"/>
              <w:spacing w:line="360" w:lineRule="auto"/>
              <w:jc w:val="center"/>
              <w:rPr>
                <w:rFonts w:hint="eastAsia" w:ascii="仿宋" w:hAnsi="仿宋" w:eastAsia="仿宋" w:cs="仿宋"/>
                <w:color w:val="auto"/>
                <w:sz w:val="20"/>
              </w:rPr>
            </w:pPr>
          </w:p>
        </w:tc>
        <w:tc>
          <w:tcPr>
            <w:tcW w:w="1133" w:type="dxa"/>
            <w:tcBorders>
              <w:left w:val="single" w:color="000000" w:sz="4" w:space="0"/>
            </w:tcBorders>
            <w:vAlign w:val="center"/>
          </w:tcPr>
          <w:p w14:paraId="3855FF65">
            <w:pPr>
              <w:pStyle w:val="22"/>
              <w:spacing w:line="360" w:lineRule="auto"/>
              <w:jc w:val="center"/>
              <w:rPr>
                <w:rFonts w:hint="eastAsia" w:ascii="仿宋" w:hAnsi="仿宋" w:eastAsia="仿宋" w:cs="仿宋"/>
                <w:color w:val="auto"/>
                <w:sz w:val="20"/>
              </w:rPr>
            </w:pPr>
          </w:p>
        </w:tc>
        <w:tc>
          <w:tcPr>
            <w:tcW w:w="1025" w:type="dxa"/>
            <w:tcBorders>
              <w:left w:val="single" w:color="000000" w:sz="4" w:space="0"/>
            </w:tcBorders>
            <w:vAlign w:val="center"/>
          </w:tcPr>
          <w:p w14:paraId="563393C4">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13B8AA63">
            <w:pPr>
              <w:pStyle w:val="22"/>
              <w:spacing w:line="360" w:lineRule="auto"/>
              <w:jc w:val="center"/>
              <w:rPr>
                <w:rFonts w:hint="eastAsia" w:ascii="仿宋" w:hAnsi="仿宋" w:eastAsia="仿宋" w:cs="仿宋"/>
                <w:color w:val="auto"/>
                <w:sz w:val="20"/>
              </w:rPr>
            </w:pPr>
          </w:p>
        </w:tc>
        <w:tc>
          <w:tcPr>
            <w:tcW w:w="1084" w:type="dxa"/>
            <w:tcBorders>
              <w:left w:val="single" w:color="000000" w:sz="4" w:space="0"/>
            </w:tcBorders>
          </w:tcPr>
          <w:p w14:paraId="2E6D45D3">
            <w:pPr>
              <w:pStyle w:val="22"/>
              <w:spacing w:line="360" w:lineRule="auto"/>
              <w:jc w:val="center"/>
              <w:rPr>
                <w:rFonts w:hint="eastAsia" w:ascii="仿宋" w:hAnsi="仿宋" w:eastAsia="仿宋" w:cs="仿宋"/>
                <w:color w:val="auto"/>
                <w:sz w:val="20"/>
              </w:rPr>
            </w:pPr>
          </w:p>
        </w:tc>
        <w:tc>
          <w:tcPr>
            <w:tcW w:w="1720" w:type="dxa"/>
            <w:tcBorders>
              <w:left w:val="single" w:color="000000" w:sz="4" w:space="0"/>
            </w:tcBorders>
            <w:vAlign w:val="center"/>
          </w:tcPr>
          <w:p w14:paraId="311C696C">
            <w:pPr>
              <w:pStyle w:val="22"/>
              <w:spacing w:line="360" w:lineRule="auto"/>
              <w:jc w:val="center"/>
              <w:rPr>
                <w:rFonts w:hint="eastAsia" w:ascii="仿宋" w:hAnsi="仿宋" w:eastAsia="仿宋" w:cs="仿宋"/>
                <w:color w:val="auto"/>
                <w:sz w:val="20"/>
              </w:rPr>
            </w:pPr>
          </w:p>
        </w:tc>
        <w:tc>
          <w:tcPr>
            <w:tcW w:w="992" w:type="dxa"/>
            <w:tcBorders>
              <w:left w:val="single" w:color="000000" w:sz="4" w:space="0"/>
            </w:tcBorders>
            <w:vAlign w:val="center"/>
          </w:tcPr>
          <w:p w14:paraId="2A052FCC">
            <w:pPr>
              <w:pStyle w:val="22"/>
              <w:spacing w:line="360" w:lineRule="auto"/>
              <w:jc w:val="center"/>
              <w:rPr>
                <w:rFonts w:hint="eastAsia" w:ascii="仿宋" w:hAnsi="仿宋" w:eastAsia="仿宋" w:cs="仿宋"/>
                <w:color w:val="auto"/>
                <w:sz w:val="20"/>
              </w:rPr>
            </w:pPr>
          </w:p>
        </w:tc>
      </w:tr>
      <w:tr w14:paraId="306BE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662" w:type="dxa"/>
            <w:gridSpan w:val="3"/>
            <w:vAlign w:val="center"/>
          </w:tcPr>
          <w:p w14:paraId="4E6A4447">
            <w:pPr>
              <w:pStyle w:val="22"/>
              <w:spacing w:line="360" w:lineRule="auto"/>
              <w:jc w:val="center"/>
              <w:rPr>
                <w:rFonts w:hint="eastAsia" w:ascii="仿宋" w:hAnsi="仿宋" w:eastAsia="仿宋" w:cs="仿宋"/>
                <w:color w:val="auto"/>
                <w:sz w:val="20"/>
              </w:rPr>
            </w:pPr>
            <w:r>
              <w:rPr>
                <w:rFonts w:hint="eastAsia" w:ascii="仿宋" w:hAnsi="仿宋" w:eastAsia="仿宋" w:cs="仿宋"/>
                <w:color w:val="auto"/>
              </w:rPr>
              <w:t>最高投标限价：</w:t>
            </w:r>
          </w:p>
        </w:tc>
        <w:tc>
          <w:tcPr>
            <w:tcW w:w="6946" w:type="dxa"/>
            <w:gridSpan w:val="6"/>
            <w:tcBorders>
              <w:left w:val="single" w:color="000000" w:sz="4" w:space="0"/>
            </w:tcBorders>
          </w:tcPr>
          <w:p w14:paraId="5DCA2EA2">
            <w:pPr>
              <w:pStyle w:val="22"/>
              <w:spacing w:line="360" w:lineRule="auto"/>
              <w:jc w:val="center"/>
              <w:rPr>
                <w:rFonts w:hint="eastAsia" w:ascii="仿宋" w:hAnsi="仿宋" w:eastAsia="仿宋" w:cs="仿宋"/>
                <w:color w:val="auto"/>
                <w:sz w:val="20"/>
              </w:rPr>
            </w:pPr>
          </w:p>
        </w:tc>
      </w:tr>
    </w:tbl>
    <w:p w14:paraId="37179372">
      <w:pPr>
        <w:pStyle w:val="9"/>
        <w:ind w:firstLine="409"/>
        <w:rPr>
          <w:rFonts w:hint="eastAsia" w:ascii="仿宋" w:hAnsi="仿宋" w:eastAsia="仿宋" w:cs="仿宋"/>
          <w:color w:val="auto"/>
        </w:rPr>
      </w:pPr>
    </w:p>
    <w:p w14:paraId="1E803BA8">
      <w:pPr>
        <w:pStyle w:val="9"/>
        <w:ind w:firstLine="409"/>
        <w:rPr>
          <w:rFonts w:hint="eastAsia" w:ascii="仿宋" w:hAnsi="仿宋" w:eastAsia="仿宋" w:cs="仿宋"/>
          <w:color w:val="auto"/>
        </w:rPr>
      </w:pPr>
    </w:p>
    <w:p w14:paraId="387D5B32">
      <w:pPr>
        <w:pStyle w:val="9"/>
        <w:ind w:firstLine="409"/>
        <w:rPr>
          <w:rFonts w:hint="eastAsia" w:ascii="仿宋" w:hAnsi="仿宋" w:eastAsia="仿宋" w:cs="仿宋"/>
          <w:color w:val="auto"/>
        </w:rPr>
      </w:pPr>
      <w:r>
        <w:rPr>
          <w:rFonts w:hint="eastAsia" w:ascii="仿宋" w:hAnsi="仿宋" w:eastAsia="仿宋" w:cs="仿宋"/>
          <w:color w:val="auto"/>
        </w:rPr>
        <w:t>招标</w:t>
      </w:r>
      <w:r>
        <w:rPr>
          <w:rFonts w:hint="eastAsia" w:ascii="仿宋" w:hAnsi="仿宋" w:eastAsia="仿宋" w:cs="仿宋"/>
          <w:color w:val="auto"/>
          <w:spacing w:val="-3"/>
        </w:rPr>
        <w:t>人</w:t>
      </w:r>
      <w:r>
        <w:rPr>
          <w:rFonts w:hint="eastAsia" w:ascii="仿宋" w:hAnsi="仿宋" w:eastAsia="仿宋" w:cs="仿宋"/>
          <w:color w:val="auto"/>
        </w:rPr>
        <w:t>代</w:t>
      </w:r>
      <w:r>
        <w:rPr>
          <w:rFonts w:hint="eastAsia" w:ascii="仿宋" w:hAnsi="仿宋" w:eastAsia="仿宋" w:cs="仿宋"/>
          <w:color w:val="auto"/>
          <w:spacing w:val="-3"/>
        </w:rPr>
        <w:t>表</w:t>
      </w: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ab/>
      </w:r>
      <w:r>
        <w:rPr>
          <w:rFonts w:hint="eastAsia" w:ascii="仿宋" w:hAnsi="仿宋" w:eastAsia="仿宋" w:cs="仿宋"/>
          <w:color w:val="auto"/>
          <w:spacing w:val="-3"/>
        </w:rPr>
        <w:t>记</w:t>
      </w:r>
      <w:r>
        <w:rPr>
          <w:rFonts w:hint="eastAsia" w:ascii="仿宋" w:hAnsi="仿宋" w:eastAsia="仿宋" w:cs="仿宋"/>
          <w:color w:val="auto"/>
        </w:rPr>
        <w:t>录</w:t>
      </w:r>
      <w:r>
        <w:rPr>
          <w:rFonts w:hint="eastAsia" w:ascii="仿宋" w:hAnsi="仿宋" w:eastAsia="仿宋" w:cs="仿宋"/>
          <w:color w:val="auto"/>
          <w:spacing w:val="-3"/>
        </w:rPr>
        <w:t>人</w:t>
      </w: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ab/>
      </w:r>
      <w:r>
        <w:rPr>
          <w:rFonts w:hint="eastAsia" w:ascii="仿宋" w:hAnsi="仿宋" w:eastAsia="仿宋" w:cs="仿宋"/>
          <w:color w:val="auto"/>
          <w:spacing w:val="-3"/>
        </w:rPr>
        <w:t>监</w:t>
      </w:r>
      <w:r>
        <w:rPr>
          <w:rFonts w:hint="eastAsia" w:ascii="仿宋" w:hAnsi="仿宋" w:eastAsia="仿宋" w:cs="仿宋"/>
          <w:color w:val="auto"/>
          <w:spacing w:val="-1"/>
        </w:rPr>
        <w:t>标</w:t>
      </w:r>
      <w:r>
        <w:rPr>
          <w:rFonts w:hint="eastAsia" w:ascii="仿宋" w:hAnsi="仿宋" w:eastAsia="仿宋" w:cs="仿宋"/>
          <w:color w:val="auto"/>
          <w:spacing w:val="-3"/>
        </w:rPr>
        <w:t>人</w:t>
      </w: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3C206BB9">
      <w:pPr>
        <w:pStyle w:val="9"/>
        <w:ind w:firstLine="409"/>
        <w:rPr>
          <w:rFonts w:hint="eastAsia" w:ascii="仿宋" w:hAnsi="仿宋" w:eastAsia="仿宋" w:cs="仿宋"/>
          <w:color w:val="auto"/>
        </w:rPr>
      </w:pPr>
    </w:p>
    <w:p w14:paraId="42D17AE3">
      <w:pPr>
        <w:pStyle w:val="9"/>
        <w:ind w:firstLine="40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tab/>
      </w:r>
      <w:r>
        <w:rPr>
          <w:rFonts w:hint="eastAsia" w:ascii="仿宋" w:hAnsi="仿宋" w:eastAsia="仿宋" w:cs="仿宋"/>
          <w:color w:val="auto"/>
        </w:rPr>
        <w:t xml:space="preserve">年 </w:t>
      </w:r>
      <w:r>
        <w:rPr>
          <w:rFonts w:hint="eastAsia" w:ascii="仿宋" w:hAnsi="仿宋" w:eastAsia="仿宋" w:cs="仿宋"/>
          <w:color w:val="auto"/>
        </w:rPr>
        <w:tab/>
      </w:r>
      <w:r>
        <w:rPr>
          <w:rFonts w:hint="eastAsia" w:ascii="仿宋" w:hAnsi="仿宋" w:eastAsia="仿宋" w:cs="仿宋"/>
          <w:color w:val="auto"/>
          <w:spacing w:val="-3"/>
        </w:rPr>
        <w:t xml:space="preserve">月 </w:t>
      </w:r>
      <w:r>
        <w:rPr>
          <w:rFonts w:hint="eastAsia" w:ascii="仿宋" w:hAnsi="仿宋" w:eastAsia="仿宋" w:cs="仿宋"/>
          <w:color w:val="auto"/>
          <w:spacing w:val="-3"/>
        </w:rPr>
        <w:tab/>
      </w:r>
      <w:r>
        <w:rPr>
          <w:rFonts w:hint="eastAsia" w:ascii="仿宋" w:hAnsi="仿宋" w:eastAsia="仿宋" w:cs="仿宋"/>
          <w:color w:val="auto"/>
        </w:rPr>
        <w:t>日</w:t>
      </w:r>
    </w:p>
    <w:p w14:paraId="796438C5">
      <w:pPr>
        <w:spacing w:line="360" w:lineRule="auto"/>
        <w:rPr>
          <w:rFonts w:hint="eastAsia" w:ascii="仿宋" w:hAnsi="仿宋" w:eastAsia="仿宋" w:cs="仿宋"/>
          <w:color w:val="auto"/>
        </w:rPr>
        <w:sectPr>
          <w:pgSz w:w="11906" w:h="16838"/>
          <w:pgMar w:top="1400" w:right="1100" w:bottom="1120" w:left="1560" w:header="0" w:footer="841" w:gutter="0"/>
          <w:cols w:space="720" w:num="1"/>
          <w:docGrid w:linePitch="312" w:charSpace="2048"/>
        </w:sectPr>
      </w:pPr>
    </w:p>
    <w:p w14:paraId="14E2C366">
      <w:pPr>
        <w:pStyle w:val="9"/>
        <w:ind w:firstLine="409"/>
        <w:rPr>
          <w:rFonts w:hint="eastAsia" w:ascii="仿宋" w:hAnsi="仿宋" w:eastAsia="仿宋" w:cs="仿宋"/>
          <w:color w:val="auto"/>
        </w:rPr>
      </w:pPr>
      <w:bookmarkStart w:id="16" w:name="_bookmark77"/>
      <w:bookmarkEnd w:id="16"/>
    </w:p>
    <w:p w14:paraId="5A6ECDD6">
      <w:pPr>
        <w:pStyle w:val="4"/>
        <w:jc w:val="center"/>
        <w:rPr>
          <w:rFonts w:hint="eastAsia" w:ascii="仿宋" w:hAnsi="仿宋" w:eastAsia="仿宋" w:cs="仿宋"/>
          <w:color w:val="auto"/>
        </w:rPr>
      </w:pPr>
      <w:bookmarkStart w:id="17" w:name="_Toc5989"/>
      <w:bookmarkStart w:id="18" w:name="_Toc51862230"/>
      <w:bookmarkStart w:id="19" w:name="_Toc51862136"/>
      <w:bookmarkStart w:id="20" w:name="_Toc23771923"/>
      <w:r>
        <w:rPr>
          <w:rFonts w:hint="eastAsia" w:ascii="仿宋" w:hAnsi="仿宋" w:eastAsia="仿宋" w:cs="仿宋"/>
          <w:color w:val="auto"/>
        </w:rPr>
        <w:t>第三章 评标办法（综合评估法）</w:t>
      </w:r>
      <w:bookmarkEnd w:id="17"/>
      <w:bookmarkEnd w:id="18"/>
      <w:bookmarkEnd w:id="19"/>
      <w:bookmarkEnd w:id="20"/>
    </w:p>
    <w:p w14:paraId="67DB63E8">
      <w:pPr>
        <w:pStyle w:val="3"/>
        <w:adjustRightInd w:val="0"/>
        <w:snapToGrid w:val="0"/>
        <w:spacing w:after="100" w:afterAutospacing="1" w:line="240" w:lineRule="auto"/>
        <w:rPr>
          <w:rFonts w:hint="eastAsia" w:ascii="仿宋" w:hAnsi="仿宋" w:eastAsia="仿宋" w:cs="仿宋"/>
          <w:color w:val="auto"/>
          <w:sz w:val="21"/>
        </w:rPr>
      </w:pPr>
      <w:r>
        <w:rPr>
          <w:rFonts w:hint="eastAsia" w:ascii="仿宋" w:hAnsi="仿宋" w:eastAsia="仿宋" w:cs="仿宋"/>
          <w:b w:val="0"/>
          <w:bCs w:val="0"/>
          <w:color w:val="auto"/>
          <w:sz w:val="28"/>
          <w:szCs w:val="18"/>
        </w:rPr>
        <w:t>评标办法前附表</w:t>
      </w:r>
    </w:p>
    <w:tbl>
      <w:tblPr>
        <w:tblStyle w:val="18"/>
        <w:tblW w:w="93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38"/>
        <w:gridCol w:w="1140"/>
        <w:gridCol w:w="1451"/>
        <w:gridCol w:w="5847"/>
      </w:tblGrid>
      <w:tr w14:paraId="4961CD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91" w:hRule="atLeast"/>
          <w:tblHeader/>
          <w:jc w:val="center"/>
        </w:trPr>
        <w:tc>
          <w:tcPr>
            <w:tcW w:w="2078" w:type="dxa"/>
            <w:gridSpan w:val="2"/>
            <w:tcBorders>
              <w:top w:val="single" w:color="auto" w:sz="8" w:space="0"/>
              <w:left w:val="single" w:color="auto" w:sz="8" w:space="0"/>
              <w:right w:val="single" w:color="auto" w:sz="8" w:space="0"/>
            </w:tcBorders>
            <w:vAlign w:val="bottom"/>
          </w:tcPr>
          <w:p w14:paraId="66949AF6">
            <w:pPr>
              <w:adjustRightInd w:val="0"/>
              <w:snapToGrid w:val="0"/>
              <w:spacing w:line="300" w:lineRule="auto"/>
              <w:ind w:left="42" w:leftChars="20" w:right="42" w:rightChars="20"/>
              <w:jc w:val="center"/>
              <w:rPr>
                <w:rFonts w:hint="eastAsia" w:ascii="仿宋" w:hAnsi="仿宋" w:eastAsia="仿宋" w:cs="仿宋"/>
                <w:b/>
                <w:color w:val="auto"/>
                <w:szCs w:val="21"/>
              </w:rPr>
            </w:pPr>
            <w:r>
              <w:rPr>
                <w:rFonts w:hint="eastAsia" w:ascii="仿宋" w:hAnsi="仿宋" w:eastAsia="仿宋" w:cs="仿宋"/>
                <w:b/>
                <w:color w:val="auto"/>
                <w:szCs w:val="21"/>
              </w:rPr>
              <w:t>条款号</w:t>
            </w:r>
          </w:p>
        </w:tc>
        <w:tc>
          <w:tcPr>
            <w:tcW w:w="1451" w:type="dxa"/>
            <w:tcBorders>
              <w:top w:val="single" w:color="auto" w:sz="8" w:space="0"/>
              <w:right w:val="single" w:color="auto" w:sz="8" w:space="0"/>
            </w:tcBorders>
            <w:vAlign w:val="bottom"/>
          </w:tcPr>
          <w:p w14:paraId="6E09CDD8">
            <w:pPr>
              <w:adjustRightInd w:val="0"/>
              <w:snapToGrid w:val="0"/>
              <w:spacing w:line="300" w:lineRule="auto"/>
              <w:ind w:left="42" w:leftChars="20" w:right="42" w:rightChars="20"/>
              <w:jc w:val="center"/>
              <w:rPr>
                <w:rFonts w:hint="eastAsia" w:ascii="仿宋" w:hAnsi="仿宋" w:eastAsia="仿宋" w:cs="仿宋"/>
                <w:b/>
                <w:color w:val="auto"/>
                <w:w w:val="99"/>
                <w:szCs w:val="21"/>
              </w:rPr>
            </w:pPr>
            <w:r>
              <w:rPr>
                <w:rFonts w:hint="eastAsia" w:ascii="仿宋" w:hAnsi="仿宋" w:eastAsia="仿宋" w:cs="仿宋"/>
                <w:b/>
                <w:color w:val="auto"/>
                <w:w w:val="99"/>
                <w:szCs w:val="21"/>
              </w:rPr>
              <w:t>评审因素</w:t>
            </w:r>
          </w:p>
        </w:tc>
        <w:tc>
          <w:tcPr>
            <w:tcW w:w="5847" w:type="dxa"/>
            <w:tcBorders>
              <w:top w:val="single" w:color="auto" w:sz="8" w:space="0"/>
              <w:right w:val="single" w:color="auto" w:sz="8" w:space="0"/>
            </w:tcBorders>
            <w:vAlign w:val="bottom"/>
          </w:tcPr>
          <w:p w14:paraId="092AC8B0">
            <w:pPr>
              <w:adjustRightInd w:val="0"/>
              <w:snapToGrid w:val="0"/>
              <w:spacing w:line="300" w:lineRule="auto"/>
              <w:ind w:left="42" w:leftChars="20" w:right="42" w:rightChars="20"/>
              <w:jc w:val="center"/>
              <w:rPr>
                <w:rFonts w:hint="eastAsia" w:ascii="仿宋" w:hAnsi="仿宋" w:eastAsia="仿宋" w:cs="仿宋"/>
                <w:b/>
                <w:color w:val="auto"/>
                <w:szCs w:val="21"/>
              </w:rPr>
            </w:pPr>
            <w:r>
              <w:rPr>
                <w:rFonts w:hint="eastAsia" w:ascii="仿宋" w:hAnsi="仿宋" w:eastAsia="仿宋" w:cs="仿宋"/>
                <w:b/>
                <w:color w:val="auto"/>
                <w:szCs w:val="21"/>
              </w:rPr>
              <w:t>评审标准</w:t>
            </w:r>
          </w:p>
        </w:tc>
      </w:tr>
      <w:tr w14:paraId="1CC9FC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067" w:hRule="atLeast"/>
          <w:tblHeader/>
          <w:jc w:val="center"/>
        </w:trPr>
        <w:tc>
          <w:tcPr>
            <w:tcW w:w="938" w:type="dxa"/>
            <w:tcBorders>
              <w:left w:val="single" w:color="auto" w:sz="8" w:space="0"/>
              <w:right w:val="single" w:color="auto" w:sz="8" w:space="0"/>
            </w:tcBorders>
            <w:vAlign w:val="center"/>
          </w:tcPr>
          <w:p w14:paraId="480604A9">
            <w:pPr>
              <w:adjustRightInd w:val="0"/>
              <w:snapToGrid w:val="0"/>
              <w:spacing w:line="300" w:lineRule="auto"/>
              <w:ind w:left="42" w:leftChars="20" w:right="42" w:rightChars="20"/>
              <w:jc w:val="center"/>
              <w:rPr>
                <w:rFonts w:hint="eastAsia" w:ascii="仿宋" w:hAnsi="仿宋" w:eastAsia="仿宋" w:cs="仿宋"/>
                <w:color w:val="auto"/>
                <w:w w:val="94"/>
                <w:szCs w:val="21"/>
              </w:rPr>
            </w:pPr>
            <w:r>
              <w:rPr>
                <w:rFonts w:hint="eastAsia" w:ascii="仿宋" w:hAnsi="仿宋" w:eastAsia="仿宋" w:cs="仿宋"/>
                <w:color w:val="auto"/>
                <w:w w:val="94"/>
                <w:szCs w:val="21"/>
              </w:rPr>
              <w:t>1</w:t>
            </w:r>
          </w:p>
        </w:tc>
        <w:tc>
          <w:tcPr>
            <w:tcW w:w="1140" w:type="dxa"/>
            <w:tcBorders>
              <w:right w:val="single" w:color="auto" w:sz="8" w:space="0"/>
            </w:tcBorders>
            <w:vAlign w:val="center"/>
          </w:tcPr>
          <w:p w14:paraId="29ED934C">
            <w:pPr>
              <w:adjustRightInd w:val="0"/>
              <w:snapToGrid w:val="0"/>
              <w:spacing w:line="300" w:lineRule="auto"/>
              <w:ind w:left="42" w:leftChars="20" w:right="42" w:rightChars="20"/>
              <w:jc w:val="center"/>
              <w:rPr>
                <w:rFonts w:hint="eastAsia" w:ascii="仿宋" w:hAnsi="仿宋" w:eastAsia="仿宋" w:cs="仿宋"/>
                <w:color w:val="auto"/>
                <w:w w:val="99"/>
                <w:szCs w:val="21"/>
              </w:rPr>
            </w:pPr>
            <w:r>
              <w:rPr>
                <w:rFonts w:hint="eastAsia" w:ascii="仿宋" w:hAnsi="仿宋" w:eastAsia="仿宋" w:cs="仿宋"/>
                <w:color w:val="auto"/>
                <w:szCs w:val="21"/>
              </w:rPr>
              <w:t>评标方法</w:t>
            </w:r>
          </w:p>
        </w:tc>
        <w:tc>
          <w:tcPr>
            <w:tcW w:w="1451" w:type="dxa"/>
            <w:tcBorders>
              <w:right w:val="single" w:color="auto" w:sz="8" w:space="0"/>
            </w:tcBorders>
            <w:vAlign w:val="center"/>
          </w:tcPr>
          <w:p w14:paraId="1A38A487">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中标候选人排序方法</w:t>
            </w:r>
          </w:p>
        </w:tc>
        <w:tc>
          <w:tcPr>
            <w:tcW w:w="5847" w:type="dxa"/>
            <w:tcBorders>
              <w:right w:val="single" w:color="auto" w:sz="8" w:space="0"/>
            </w:tcBorders>
            <w:vAlign w:val="bottom"/>
          </w:tcPr>
          <w:p w14:paraId="0A0C8153">
            <w:pPr>
              <w:adjustRightInd w:val="0"/>
              <w:snapToGrid w:val="0"/>
              <w:spacing w:line="300" w:lineRule="auto"/>
              <w:ind w:right="42" w:rightChars="20"/>
              <w:rPr>
                <w:rFonts w:hint="eastAsia" w:ascii="仿宋" w:hAnsi="仿宋" w:eastAsia="仿宋" w:cs="仿宋"/>
                <w:color w:val="auto"/>
                <w:szCs w:val="21"/>
              </w:rPr>
            </w:pPr>
            <w:r>
              <w:rPr>
                <w:rFonts w:hint="eastAsia" w:ascii="仿宋" w:hAnsi="仿宋" w:eastAsia="仿宋" w:cs="仿宋"/>
                <w:color w:val="auto"/>
                <w:szCs w:val="21"/>
              </w:rPr>
              <w:t>本次评标采用综合评估法。评标委员会对满足招标文件实质性要求的投标文件，按照本章第2.2款规定的评分标准进行打分，并按得分由高到低顺序推荐中标候选人，排序的前一～三名分别为第一中标候选人、第二中标候选人和第三中标候选人。总分相等时，以投标总报价低的优先；投标总报价也相等的，以企业资信业绩得分高的优先；如果企业资信业绩得分也相等，由评标委员会采用记名投票方式，以得票多的优先。</w:t>
            </w:r>
          </w:p>
        </w:tc>
      </w:tr>
      <w:tr w14:paraId="200489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73" w:hRule="atLeast"/>
          <w:tblHeader/>
          <w:jc w:val="center"/>
        </w:trPr>
        <w:tc>
          <w:tcPr>
            <w:tcW w:w="938" w:type="dxa"/>
            <w:vMerge w:val="restart"/>
            <w:tcBorders>
              <w:left w:val="single" w:color="auto" w:sz="8" w:space="0"/>
              <w:right w:val="single" w:color="auto" w:sz="8" w:space="0"/>
            </w:tcBorders>
            <w:vAlign w:val="center"/>
          </w:tcPr>
          <w:p w14:paraId="0BD79A0D">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w w:val="99"/>
                <w:szCs w:val="21"/>
              </w:rPr>
              <w:t>2.1.1</w:t>
            </w:r>
          </w:p>
        </w:tc>
        <w:tc>
          <w:tcPr>
            <w:tcW w:w="1140" w:type="dxa"/>
            <w:vMerge w:val="restart"/>
            <w:tcBorders>
              <w:right w:val="single" w:color="auto" w:sz="8" w:space="0"/>
            </w:tcBorders>
            <w:vAlign w:val="center"/>
          </w:tcPr>
          <w:p w14:paraId="693DACF4">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形式评审</w:t>
            </w:r>
          </w:p>
          <w:p w14:paraId="7E20EA5F">
            <w:pPr>
              <w:adjustRightInd w:val="0"/>
              <w:snapToGrid w:val="0"/>
              <w:spacing w:line="300" w:lineRule="auto"/>
              <w:ind w:left="42" w:leftChars="20" w:right="42" w:rightChars="20"/>
              <w:jc w:val="center"/>
              <w:rPr>
                <w:rFonts w:hint="eastAsia" w:ascii="仿宋" w:hAnsi="仿宋" w:eastAsia="仿宋" w:cs="仿宋"/>
                <w:color w:val="auto"/>
                <w:w w:val="99"/>
                <w:szCs w:val="21"/>
              </w:rPr>
            </w:pPr>
            <w:r>
              <w:rPr>
                <w:rFonts w:hint="eastAsia" w:ascii="仿宋" w:hAnsi="仿宋" w:eastAsia="仿宋" w:cs="仿宋"/>
                <w:color w:val="auto"/>
                <w:szCs w:val="21"/>
              </w:rPr>
              <w:t>标准</w:t>
            </w:r>
          </w:p>
        </w:tc>
        <w:tc>
          <w:tcPr>
            <w:tcW w:w="1451" w:type="dxa"/>
            <w:tcBorders>
              <w:right w:val="single" w:color="auto" w:sz="8" w:space="0"/>
            </w:tcBorders>
            <w:vAlign w:val="center"/>
          </w:tcPr>
          <w:p w14:paraId="4FCC47A1">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投标人</w:t>
            </w:r>
          </w:p>
          <w:p w14:paraId="6AE4D4E9">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名称</w:t>
            </w:r>
          </w:p>
        </w:tc>
        <w:tc>
          <w:tcPr>
            <w:tcW w:w="5847" w:type="dxa"/>
            <w:tcBorders>
              <w:right w:val="single" w:color="auto" w:sz="8" w:space="0"/>
            </w:tcBorders>
            <w:vAlign w:val="center"/>
          </w:tcPr>
          <w:p w14:paraId="67C8DE49">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与营业执照或事业单位法人证书、资质证书一致</w:t>
            </w:r>
          </w:p>
        </w:tc>
      </w:tr>
      <w:tr w14:paraId="63224F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70" w:hRule="atLeast"/>
          <w:tblHeader/>
          <w:jc w:val="center"/>
        </w:trPr>
        <w:tc>
          <w:tcPr>
            <w:tcW w:w="938" w:type="dxa"/>
            <w:vMerge w:val="continue"/>
            <w:tcBorders>
              <w:left w:val="single" w:color="auto" w:sz="8" w:space="0"/>
              <w:right w:val="single" w:color="auto" w:sz="8" w:space="0"/>
            </w:tcBorders>
            <w:vAlign w:val="bottom"/>
          </w:tcPr>
          <w:p w14:paraId="6911A028">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right w:val="single" w:color="auto" w:sz="8" w:space="0"/>
            </w:tcBorders>
            <w:vAlign w:val="bottom"/>
          </w:tcPr>
          <w:p w14:paraId="643A04CE">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right w:val="single" w:color="auto" w:sz="8" w:space="0"/>
            </w:tcBorders>
            <w:vAlign w:val="center"/>
          </w:tcPr>
          <w:p w14:paraId="20D750B8">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投标函及投标函附录签字盖章</w:t>
            </w:r>
          </w:p>
        </w:tc>
        <w:tc>
          <w:tcPr>
            <w:tcW w:w="5847" w:type="dxa"/>
            <w:tcBorders>
              <w:right w:val="single" w:color="auto" w:sz="8" w:space="0"/>
            </w:tcBorders>
            <w:vAlign w:val="center"/>
          </w:tcPr>
          <w:p w14:paraId="7F405C4F">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有法定代表人或其委托代理人签字或加盖单位章。由法定代表人签字的，应附法定代表人身份证明，由代理人签字的，应附授权委托书，身份证明或授权委托书应符合第六章“投标文件格式”的规定。</w:t>
            </w:r>
          </w:p>
        </w:tc>
      </w:tr>
      <w:tr w14:paraId="1395D1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01" w:hRule="atLeast"/>
          <w:tblHeader/>
          <w:jc w:val="center"/>
        </w:trPr>
        <w:tc>
          <w:tcPr>
            <w:tcW w:w="938" w:type="dxa"/>
            <w:vMerge w:val="continue"/>
            <w:tcBorders>
              <w:left w:val="single" w:color="auto" w:sz="8" w:space="0"/>
              <w:right w:val="single" w:color="auto" w:sz="8" w:space="0"/>
            </w:tcBorders>
            <w:vAlign w:val="bottom"/>
          </w:tcPr>
          <w:p w14:paraId="3641F4A9">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right w:val="single" w:color="auto" w:sz="8" w:space="0"/>
            </w:tcBorders>
            <w:vAlign w:val="bottom"/>
          </w:tcPr>
          <w:p w14:paraId="1B53CB2B">
            <w:pPr>
              <w:adjustRightInd w:val="0"/>
              <w:snapToGrid w:val="0"/>
              <w:spacing w:line="300" w:lineRule="auto"/>
              <w:ind w:left="42" w:leftChars="20" w:right="42" w:rightChars="20"/>
              <w:jc w:val="center"/>
              <w:rPr>
                <w:rFonts w:hint="eastAsia" w:ascii="仿宋" w:hAnsi="仿宋" w:eastAsia="仿宋" w:cs="仿宋"/>
                <w:color w:val="auto"/>
                <w:w w:val="99"/>
                <w:szCs w:val="21"/>
              </w:rPr>
            </w:pPr>
          </w:p>
        </w:tc>
        <w:tc>
          <w:tcPr>
            <w:tcW w:w="1451" w:type="dxa"/>
            <w:tcBorders>
              <w:right w:val="single" w:color="auto" w:sz="8" w:space="0"/>
            </w:tcBorders>
            <w:vAlign w:val="center"/>
          </w:tcPr>
          <w:p w14:paraId="78A5E6F1">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投标文件格式</w:t>
            </w:r>
          </w:p>
        </w:tc>
        <w:tc>
          <w:tcPr>
            <w:tcW w:w="5847" w:type="dxa"/>
            <w:tcBorders>
              <w:right w:val="single" w:color="auto" w:sz="8" w:space="0"/>
            </w:tcBorders>
            <w:vAlign w:val="center"/>
          </w:tcPr>
          <w:p w14:paraId="0F999FD8">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符合第六章“投标文件格式”中的规定。</w:t>
            </w:r>
          </w:p>
        </w:tc>
      </w:tr>
      <w:tr w14:paraId="1109A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70" w:hRule="atLeast"/>
          <w:tblHeader/>
          <w:jc w:val="center"/>
        </w:trPr>
        <w:tc>
          <w:tcPr>
            <w:tcW w:w="938" w:type="dxa"/>
            <w:vMerge w:val="continue"/>
            <w:tcBorders>
              <w:left w:val="single" w:color="auto" w:sz="8" w:space="0"/>
              <w:right w:val="single" w:color="auto" w:sz="8" w:space="0"/>
            </w:tcBorders>
            <w:vAlign w:val="bottom"/>
          </w:tcPr>
          <w:p w14:paraId="758D1FCA">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right w:val="single" w:color="auto" w:sz="8" w:space="0"/>
            </w:tcBorders>
            <w:vAlign w:val="bottom"/>
          </w:tcPr>
          <w:p w14:paraId="42098E21">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right w:val="single" w:color="auto" w:sz="8" w:space="0"/>
            </w:tcBorders>
            <w:vAlign w:val="center"/>
          </w:tcPr>
          <w:p w14:paraId="039E6AAC">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联合体投标人（如有）</w:t>
            </w:r>
          </w:p>
        </w:tc>
        <w:tc>
          <w:tcPr>
            <w:tcW w:w="5847" w:type="dxa"/>
            <w:tcBorders>
              <w:right w:val="single" w:color="auto" w:sz="8" w:space="0"/>
            </w:tcBorders>
            <w:vAlign w:val="center"/>
          </w:tcPr>
          <w:p w14:paraId="6F6F046D">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本项目不允许联合体投标。</w:t>
            </w:r>
          </w:p>
        </w:tc>
      </w:tr>
      <w:tr w14:paraId="03F92C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70" w:hRule="atLeast"/>
          <w:tblHeader/>
          <w:jc w:val="center"/>
        </w:trPr>
        <w:tc>
          <w:tcPr>
            <w:tcW w:w="938" w:type="dxa"/>
            <w:vMerge w:val="continue"/>
            <w:tcBorders>
              <w:left w:val="single" w:color="auto" w:sz="8" w:space="0"/>
              <w:right w:val="single" w:color="auto" w:sz="8" w:space="0"/>
            </w:tcBorders>
            <w:vAlign w:val="bottom"/>
          </w:tcPr>
          <w:p w14:paraId="3B9BBCBE">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right w:val="single" w:color="auto" w:sz="8" w:space="0"/>
            </w:tcBorders>
            <w:vAlign w:val="bottom"/>
          </w:tcPr>
          <w:p w14:paraId="60A49E30">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right w:val="single" w:color="auto" w:sz="8" w:space="0"/>
            </w:tcBorders>
            <w:vAlign w:val="center"/>
          </w:tcPr>
          <w:p w14:paraId="2655771F">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备选投标方案</w:t>
            </w:r>
          </w:p>
        </w:tc>
        <w:tc>
          <w:tcPr>
            <w:tcW w:w="5847" w:type="dxa"/>
            <w:tcBorders>
              <w:right w:val="single" w:color="auto" w:sz="8" w:space="0"/>
            </w:tcBorders>
            <w:vAlign w:val="center"/>
          </w:tcPr>
          <w:p w14:paraId="37C7B861">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除招标文件明确允许提交备选投标方案外，投标人不得提交备选投标方案。</w:t>
            </w:r>
          </w:p>
        </w:tc>
      </w:tr>
      <w:tr w14:paraId="3E2E11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07" w:hRule="atLeast"/>
          <w:tblHeader/>
          <w:jc w:val="center"/>
        </w:trPr>
        <w:tc>
          <w:tcPr>
            <w:tcW w:w="938" w:type="dxa"/>
            <w:vMerge w:val="continue"/>
            <w:tcBorders>
              <w:top w:val="single" w:color="000000" w:sz="4" w:space="0"/>
              <w:left w:val="single" w:color="000000" w:sz="4" w:space="0"/>
              <w:bottom w:val="single" w:color="000000" w:sz="4" w:space="0"/>
              <w:right w:val="single" w:color="auto" w:sz="8" w:space="0"/>
            </w:tcBorders>
            <w:vAlign w:val="bottom"/>
          </w:tcPr>
          <w:p w14:paraId="091D59CE">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top w:val="single" w:color="000000" w:sz="4" w:space="0"/>
              <w:bottom w:val="single" w:color="000000" w:sz="4" w:space="0"/>
              <w:right w:val="single" w:color="000000" w:sz="4" w:space="0"/>
            </w:tcBorders>
            <w:vAlign w:val="bottom"/>
          </w:tcPr>
          <w:p w14:paraId="460AF972">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left w:val="single" w:color="000000" w:sz="4" w:space="0"/>
              <w:bottom w:val="single" w:color="auto" w:sz="4" w:space="0"/>
              <w:right w:val="single" w:color="auto" w:sz="8" w:space="0"/>
            </w:tcBorders>
            <w:vAlign w:val="center"/>
          </w:tcPr>
          <w:p w14:paraId="2E105A70">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投标人机器码</w:t>
            </w:r>
          </w:p>
        </w:tc>
        <w:tc>
          <w:tcPr>
            <w:tcW w:w="5847" w:type="dxa"/>
            <w:tcBorders>
              <w:bottom w:val="single" w:color="auto" w:sz="4" w:space="0"/>
              <w:right w:val="single" w:color="auto" w:sz="4" w:space="0"/>
            </w:tcBorders>
            <w:vAlign w:val="center"/>
          </w:tcPr>
          <w:p w14:paraId="446A543A">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投标人与其他投标人加密打包投标文件电脑特征码一致的（以广州公共资源交易中心系统的检索信息为准）将被否决。</w:t>
            </w:r>
          </w:p>
        </w:tc>
      </w:tr>
      <w:tr w14:paraId="7D0011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91" w:hRule="atLeast"/>
          <w:tblHeader/>
          <w:jc w:val="center"/>
        </w:trPr>
        <w:tc>
          <w:tcPr>
            <w:tcW w:w="938" w:type="dxa"/>
            <w:vMerge w:val="restart"/>
            <w:tcBorders>
              <w:left w:val="single" w:color="auto" w:sz="8" w:space="0"/>
              <w:right w:val="single" w:color="auto" w:sz="8" w:space="0"/>
            </w:tcBorders>
            <w:vAlign w:val="bottom"/>
          </w:tcPr>
          <w:p w14:paraId="0857EE50">
            <w:pPr>
              <w:adjustRightInd w:val="0"/>
              <w:snapToGrid w:val="0"/>
              <w:spacing w:line="300" w:lineRule="auto"/>
              <w:ind w:left="42" w:leftChars="20" w:right="42" w:rightChars="20"/>
              <w:jc w:val="center"/>
              <w:rPr>
                <w:rFonts w:hint="eastAsia" w:ascii="仿宋" w:hAnsi="仿宋" w:eastAsia="仿宋" w:cs="仿宋"/>
                <w:color w:val="auto"/>
                <w:w w:val="99"/>
                <w:szCs w:val="21"/>
              </w:rPr>
            </w:pPr>
            <w:r>
              <w:rPr>
                <w:rFonts w:hint="eastAsia" w:ascii="仿宋" w:hAnsi="仿宋" w:eastAsia="仿宋" w:cs="仿宋"/>
                <w:color w:val="auto"/>
                <w:w w:val="99"/>
                <w:szCs w:val="21"/>
              </w:rPr>
              <w:t>2.1.2</w:t>
            </w:r>
          </w:p>
        </w:tc>
        <w:tc>
          <w:tcPr>
            <w:tcW w:w="1140" w:type="dxa"/>
            <w:vMerge w:val="restart"/>
            <w:tcBorders>
              <w:right w:val="single" w:color="auto" w:sz="8" w:space="0"/>
            </w:tcBorders>
            <w:vAlign w:val="center"/>
          </w:tcPr>
          <w:p w14:paraId="305E196D">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资格评审</w:t>
            </w:r>
          </w:p>
          <w:p w14:paraId="25024470">
            <w:pPr>
              <w:adjustRightInd w:val="0"/>
              <w:snapToGrid w:val="0"/>
              <w:spacing w:line="300" w:lineRule="auto"/>
              <w:ind w:left="42" w:leftChars="20" w:right="42" w:rightChars="20"/>
              <w:rPr>
                <w:rFonts w:hint="eastAsia" w:ascii="仿宋" w:hAnsi="仿宋" w:eastAsia="仿宋" w:cs="仿宋"/>
                <w:color w:val="auto"/>
                <w:w w:val="99"/>
                <w:szCs w:val="21"/>
              </w:rPr>
            </w:pPr>
            <w:r>
              <w:rPr>
                <w:rFonts w:hint="eastAsia" w:ascii="仿宋" w:hAnsi="仿宋" w:eastAsia="仿宋" w:cs="仿宋"/>
                <w:color w:val="auto"/>
                <w:szCs w:val="21"/>
              </w:rPr>
              <w:t>标准</w:t>
            </w:r>
          </w:p>
        </w:tc>
        <w:tc>
          <w:tcPr>
            <w:tcW w:w="1451" w:type="dxa"/>
            <w:tcBorders>
              <w:right w:val="single" w:color="auto" w:sz="8" w:space="0"/>
            </w:tcBorders>
            <w:vAlign w:val="bottom"/>
          </w:tcPr>
          <w:p w14:paraId="63084E5C">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营业执照或事业单位法人证书</w:t>
            </w:r>
          </w:p>
        </w:tc>
        <w:tc>
          <w:tcPr>
            <w:tcW w:w="5847" w:type="dxa"/>
            <w:tcBorders>
              <w:right w:val="single" w:color="auto" w:sz="8" w:space="0"/>
            </w:tcBorders>
            <w:vAlign w:val="center"/>
          </w:tcPr>
          <w:p w14:paraId="50B2F8D0">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符合第二章“投标人须知”第 3.5.1 项规定，具备有效的营业执照或事业单位法人证书，</w:t>
            </w:r>
            <w:r>
              <w:rPr>
                <w:rFonts w:hint="eastAsia" w:ascii="仿宋" w:hAnsi="仿宋" w:eastAsia="仿宋" w:cs="仿宋"/>
                <w:color w:val="auto"/>
                <w:szCs w:val="21"/>
                <w:u w:val="single"/>
              </w:rPr>
              <w:t>按照“三证合一”或“五证合一”登记制度进行登记的，可仅提供营业执照扫描件。</w:t>
            </w:r>
          </w:p>
        </w:tc>
      </w:tr>
      <w:tr w14:paraId="7C729F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6" w:hRule="atLeast"/>
          <w:tblHeader/>
          <w:jc w:val="center"/>
        </w:trPr>
        <w:tc>
          <w:tcPr>
            <w:tcW w:w="938" w:type="dxa"/>
            <w:vMerge w:val="continue"/>
            <w:tcBorders>
              <w:left w:val="single" w:color="auto" w:sz="8" w:space="0"/>
              <w:right w:val="single" w:color="auto" w:sz="8" w:space="0"/>
            </w:tcBorders>
            <w:vAlign w:val="bottom"/>
          </w:tcPr>
          <w:p w14:paraId="06B73E24">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right w:val="single" w:color="auto" w:sz="8" w:space="0"/>
            </w:tcBorders>
            <w:vAlign w:val="bottom"/>
          </w:tcPr>
          <w:p w14:paraId="3ED790C4">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right w:val="single" w:color="auto" w:sz="8" w:space="0"/>
            </w:tcBorders>
            <w:vAlign w:val="bottom"/>
          </w:tcPr>
          <w:p w14:paraId="6ED9970D">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资质要求</w:t>
            </w:r>
          </w:p>
        </w:tc>
        <w:tc>
          <w:tcPr>
            <w:tcW w:w="5847" w:type="dxa"/>
            <w:tcBorders>
              <w:right w:val="single" w:color="auto" w:sz="8" w:space="0"/>
            </w:tcBorders>
            <w:vAlign w:val="center"/>
          </w:tcPr>
          <w:p w14:paraId="2C84C47C">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符合第二章“投标人须知”第 1.4.1 项规定</w:t>
            </w:r>
          </w:p>
        </w:tc>
      </w:tr>
      <w:tr w14:paraId="786C63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6" w:hRule="atLeast"/>
          <w:tblHeader/>
          <w:jc w:val="center"/>
        </w:trPr>
        <w:tc>
          <w:tcPr>
            <w:tcW w:w="938" w:type="dxa"/>
            <w:vMerge w:val="continue"/>
            <w:tcBorders>
              <w:left w:val="single" w:color="auto" w:sz="8" w:space="0"/>
              <w:right w:val="single" w:color="auto" w:sz="8" w:space="0"/>
            </w:tcBorders>
            <w:vAlign w:val="bottom"/>
          </w:tcPr>
          <w:p w14:paraId="544FF69A">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right w:val="single" w:color="auto" w:sz="8" w:space="0"/>
            </w:tcBorders>
            <w:vAlign w:val="bottom"/>
          </w:tcPr>
          <w:p w14:paraId="1AB45993">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right w:val="single" w:color="auto" w:sz="8" w:space="0"/>
            </w:tcBorders>
            <w:vAlign w:val="center"/>
          </w:tcPr>
          <w:p w14:paraId="13DD17E6">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财务要求</w:t>
            </w:r>
          </w:p>
        </w:tc>
        <w:tc>
          <w:tcPr>
            <w:tcW w:w="5847" w:type="dxa"/>
            <w:tcBorders>
              <w:right w:val="single" w:color="auto" w:sz="8" w:space="0"/>
            </w:tcBorders>
            <w:vAlign w:val="center"/>
          </w:tcPr>
          <w:p w14:paraId="23EA8E93">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w:t>
            </w:r>
          </w:p>
        </w:tc>
      </w:tr>
      <w:tr w14:paraId="7D98EA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6" w:hRule="atLeast"/>
          <w:tblHeader/>
          <w:jc w:val="center"/>
        </w:trPr>
        <w:tc>
          <w:tcPr>
            <w:tcW w:w="938" w:type="dxa"/>
            <w:vMerge w:val="continue"/>
            <w:tcBorders>
              <w:left w:val="single" w:color="auto" w:sz="8" w:space="0"/>
              <w:right w:val="single" w:color="auto" w:sz="8" w:space="0"/>
            </w:tcBorders>
            <w:vAlign w:val="bottom"/>
          </w:tcPr>
          <w:p w14:paraId="713ED8B0">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right w:val="single" w:color="auto" w:sz="8" w:space="0"/>
            </w:tcBorders>
            <w:vAlign w:val="bottom"/>
          </w:tcPr>
          <w:p w14:paraId="130BD0F3">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right w:val="single" w:color="auto" w:sz="8" w:space="0"/>
            </w:tcBorders>
            <w:vAlign w:val="center"/>
          </w:tcPr>
          <w:p w14:paraId="475BBB3D">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业绩要求</w:t>
            </w:r>
          </w:p>
        </w:tc>
        <w:tc>
          <w:tcPr>
            <w:tcW w:w="5847" w:type="dxa"/>
            <w:tcBorders>
              <w:right w:val="single" w:color="auto" w:sz="8" w:space="0"/>
            </w:tcBorders>
            <w:vAlign w:val="center"/>
          </w:tcPr>
          <w:p w14:paraId="252AFF82">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w:t>
            </w:r>
          </w:p>
        </w:tc>
      </w:tr>
      <w:tr w14:paraId="7DDFFD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6" w:hRule="atLeast"/>
          <w:tblHeader/>
          <w:jc w:val="center"/>
        </w:trPr>
        <w:tc>
          <w:tcPr>
            <w:tcW w:w="938" w:type="dxa"/>
            <w:vMerge w:val="continue"/>
            <w:tcBorders>
              <w:left w:val="single" w:color="auto" w:sz="8" w:space="0"/>
              <w:right w:val="single" w:color="auto" w:sz="8" w:space="0"/>
            </w:tcBorders>
            <w:vAlign w:val="bottom"/>
          </w:tcPr>
          <w:p w14:paraId="6E71CCDD">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right w:val="single" w:color="auto" w:sz="8" w:space="0"/>
            </w:tcBorders>
            <w:vAlign w:val="bottom"/>
          </w:tcPr>
          <w:p w14:paraId="1ECD3EB0">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right w:val="single" w:color="auto" w:sz="8" w:space="0"/>
            </w:tcBorders>
            <w:vAlign w:val="center"/>
          </w:tcPr>
          <w:p w14:paraId="42EA97EA">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信誉要求</w:t>
            </w:r>
          </w:p>
        </w:tc>
        <w:tc>
          <w:tcPr>
            <w:tcW w:w="5847" w:type="dxa"/>
            <w:tcBorders>
              <w:right w:val="single" w:color="auto" w:sz="8" w:space="0"/>
            </w:tcBorders>
            <w:vAlign w:val="center"/>
          </w:tcPr>
          <w:p w14:paraId="3CD2CBC4">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w:t>
            </w:r>
          </w:p>
        </w:tc>
      </w:tr>
      <w:tr w14:paraId="0E52B6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7" w:hRule="atLeast"/>
          <w:tblHeader/>
          <w:jc w:val="center"/>
        </w:trPr>
        <w:tc>
          <w:tcPr>
            <w:tcW w:w="938" w:type="dxa"/>
            <w:vMerge w:val="continue"/>
            <w:tcBorders>
              <w:left w:val="single" w:color="auto" w:sz="8" w:space="0"/>
              <w:right w:val="single" w:color="auto" w:sz="8" w:space="0"/>
            </w:tcBorders>
            <w:vAlign w:val="bottom"/>
          </w:tcPr>
          <w:p w14:paraId="1504C69E">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right w:val="single" w:color="auto" w:sz="8" w:space="0"/>
            </w:tcBorders>
            <w:vAlign w:val="bottom"/>
          </w:tcPr>
          <w:p w14:paraId="734460DB">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right w:val="single" w:color="auto" w:sz="8" w:space="0"/>
            </w:tcBorders>
            <w:vAlign w:val="center"/>
          </w:tcPr>
          <w:p w14:paraId="21449A03">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项目负责人</w:t>
            </w:r>
          </w:p>
        </w:tc>
        <w:tc>
          <w:tcPr>
            <w:tcW w:w="5847" w:type="dxa"/>
            <w:tcBorders>
              <w:right w:val="single" w:color="auto" w:sz="8" w:space="0"/>
            </w:tcBorders>
            <w:vAlign w:val="center"/>
          </w:tcPr>
          <w:p w14:paraId="5FD520A8">
            <w:pPr>
              <w:adjustRightInd w:val="0"/>
              <w:snapToGrid w:val="0"/>
              <w:spacing w:line="300" w:lineRule="auto"/>
              <w:ind w:left="42" w:leftChars="20" w:right="42" w:rightChars="20"/>
              <w:jc w:val="left"/>
              <w:rPr>
                <w:rFonts w:hint="eastAsia" w:ascii="仿宋" w:hAnsi="仿宋" w:eastAsia="仿宋" w:cs="仿宋"/>
                <w:color w:val="auto"/>
                <w:szCs w:val="21"/>
              </w:rPr>
            </w:pPr>
            <w:r>
              <w:rPr>
                <w:rFonts w:hint="eastAsia" w:ascii="仿宋" w:hAnsi="仿宋" w:eastAsia="仿宋" w:cs="仿宋"/>
                <w:color w:val="auto"/>
                <w:szCs w:val="21"/>
              </w:rPr>
              <w:t>符合第二章“投标人须知”第 1.4.1 项规定</w:t>
            </w:r>
          </w:p>
        </w:tc>
      </w:tr>
      <w:tr w14:paraId="67AE4F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7" w:hRule="atLeast"/>
          <w:tblHeader/>
          <w:jc w:val="center"/>
        </w:trPr>
        <w:tc>
          <w:tcPr>
            <w:tcW w:w="938" w:type="dxa"/>
            <w:vMerge w:val="continue"/>
            <w:tcBorders>
              <w:left w:val="single" w:color="auto" w:sz="8" w:space="0"/>
              <w:right w:val="single" w:color="auto" w:sz="8" w:space="0"/>
            </w:tcBorders>
            <w:vAlign w:val="bottom"/>
          </w:tcPr>
          <w:p w14:paraId="162B8FEA">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right w:val="single" w:color="auto" w:sz="8" w:space="0"/>
            </w:tcBorders>
            <w:vAlign w:val="bottom"/>
          </w:tcPr>
          <w:p w14:paraId="203CD455">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right w:val="single" w:color="auto" w:sz="8" w:space="0"/>
            </w:tcBorders>
            <w:vAlign w:val="center"/>
          </w:tcPr>
          <w:p w14:paraId="58AA8FED">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其他主要人员</w:t>
            </w:r>
          </w:p>
        </w:tc>
        <w:tc>
          <w:tcPr>
            <w:tcW w:w="5847" w:type="dxa"/>
            <w:tcBorders>
              <w:right w:val="single" w:color="auto" w:sz="8" w:space="0"/>
            </w:tcBorders>
            <w:vAlign w:val="center"/>
          </w:tcPr>
          <w:p w14:paraId="22606924">
            <w:pPr>
              <w:adjustRightInd w:val="0"/>
              <w:snapToGrid w:val="0"/>
              <w:spacing w:line="300" w:lineRule="auto"/>
              <w:ind w:left="42" w:leftChars="20" w:right="42" w:rightChars="20"/>
              <w:jc w:val="left"/>
              <w:rPr>
                <w:rFonts w:hint="eastAsia" w:ascii="仿宋" w:hAnsi="仿宋" w:eastAsia="仿宋" w:cs="仿宋"/>
                <w:color w:val="auto"/>
                <w:szCs w:val="21"/>
              </w:rPr>
            </w:pPr>
            <w:r>
              <w:rPr>
                <w:rFonts w:hint="eastAsia" w:ascii="仿宋" w:hAnsi="仿宋" w:eastAsia="仿宋" w:cs="仿宋"/>
                <w:color w:val="auto"/>
                <w:szCs w:val="21"/>
              </w:rPr>
              <w:t>符合第二章“投标人须知”第 1.4.1 项规定</w:t>
            </w:r>
          </w:p>
        </w:tc>
      </w:tr>
      <w:tr w14:paraId="60DC61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7" w:hRule="atLeast"/>
          <w:tblHeader/>
          <w:jc w:val="center"/>
        </w:trPr>
        <w:tc>
          <w:tcPr>
            <w:tcW w:w="938" w:type="dxa"/>
            <w:vMerge w:val="continue"/>
            <w:tcBorders>
              <w:left w:val="single" w:color="auto" w:sz="8" w:space="0"/>
              <w:right w:val="single" w:color="auto" w:sz="8" w:space="0"/>
            </w:tcBorders>
            <w:vAlign w:val="bottom"/>
          </w:tcPr>
          <w:p w14:paraId="251CE3FF">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right w:val="single" w:color="auto" w:sz="8" w:space="0"/>
            </w:tcBorders>
            <w:vAlign w:val="bottom"/>
          </w:tcPr>
          <w:p w14:paraId="606381C8">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right w:val="single" w:color="auto" w:sz="8" w:space="0"/>
            </w:tcBorders>
            <w:vAlign w:val="center"/>
          </w:tcPr>
          <w:p w14:paraId="6476AED2">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试验检测仪器设备</w:t>
            </w:r>
          </w:p>
        </w:tc>
        <w:tc>
          <w:tcPr>
            <w:tcW w:w="5847" w:type="dxa"/>
            <w:tcBorders>
              <w:right w:val="single" w:color="auto" w:sz="8" w:space="0"/>
            </w:tcBorders>
            <w:vAlign w:val="center"/>
          </w:tcPr>
          <w:p w14:paraId="381D8DF9">
            <w:pPr>
              <w:adjustRightInd w:val="0"/>
              <w:snapToGrid w:val="0"/>
              <w:spacing w:line="300" w:lineRule="auto"/>
              <w:ind w:left="42" w:leftChars="20" w:right="42" w:rightChars="20"/>
              <w:jc w:val="left"/>
              <w:rPr>
                <w:rFonts w:hint="eastAsia" w:ascii="仿宋" w:hAnsi="仿宋" w:eastAsia="仿宋" w:cs="仿宋"/>
                <w:color w:val="auto"/>
                <w:szCs w:val="21"/>
              </w:rPr>
            </w:pPr>
            <w:r>
              <w:rPr>
                <w:rFonts w:hint="eastAsia" w:ascii="仿宋" w:hAnsi="仿宋" w:eastAsia="仿宋" w:cs="仿宋"/>
                <w:color w:val="auto"/>
                <w:szCs w:val="21"/>
              </w:rPr>
              <w:t>/</w:t>
            </w:r>
          </w:p>
        </w:tc>
      </w:tr>
      <w:tr w14:paraId="2C7F7B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63" w:hRule="atLeast"/>
          <w:tblHeader/>
          <w:jc w:val="center"/>
        </w:trPr>
        <w:tc>
          <w:tcPr>
            <w:tcW w:w="938" w:type="dxa"/>
            <w:vMerge w:val="continue"/>
            <w:tcBorders>
              <w:left w:val="single" w:color="000000" w:sz="4" w:space="0"/>
              <w:right w:val="single" w:color="000000" w:sz="4" w:space="0"/>
            </w:tcBorders>
            <w:vAlign w:val="bottom"/>
          </w:tcPr>
          <w:p w14:paraId="01980F43">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left w:val="single" w:color="000000" w:sz="4" w:space="0"/>
              <w:right w:val="single" w:color="000000" w:sz="4" w:space="0"/>
            </w:tcBorders>
            <w:vAlign w:val="bottom"/>
          </w:tcPr>
          <w:p w14:paraId="418E1C10">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top w:val="single" w:color="auto" w:sz="4" w:space="0"/>
              <w:left w:val="single" w:color="000000" w:sz="4" w:space="0"/>
              <w:bottom w:val="single" w:color="auto" w:sz="4" w:space="0"/>
              <w:right w:val="single" w:color="auto" w:sz="8" w:space="0"/>
            </w:tcBorders>
            <w:vAlign w:val="center"/>
          </w:tcPr>
          <w:p w14:paraId="03D7576D">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其他要求</w:t>
            </w:r>
          </w:p>
        </w:tc>
        <w:tc>
          <w:tcPr>
            <w:tcW w:w="5847" w:type="dxa"/>
            <w:tcBorders>
              <w:top w:val="single" w:color="auto" w:sz="4" w:space="0"/>
              <w:bottom w:val="single" w:color="auto" w:sz="4" w:space="0"/>
              <w:right w:val="single" w:color="auto" w:sz="4" w:space="0"/>
            </w:tcBorders>
            <w:vAlign w:val="center"/>
          </w:tcPr>
          <w:p w14:paraId="7741A5B8">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符合第二章“投标人须知”第 1.4.1 项规定</w:t>
            </w:r>
          </w:p>
        </w:tc>
      </w:tr>
      <w:tr w14:paraId="1C3301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6" w:hRule="atLeast"/>
          <w:tblHeader/>
          <w:jc w:val="center"/>
        </w:trPr>
        <w:tc>
          <w:tcPr>
            <w:tcW w:w="938" w:type="dxa"/>
            <w:vMerge w:val="continue"/>
            <w:tcBorders>
              <w:left w:val="single" w:color="000000" w:sz="4" w:space="0"/>
              <w:right w:val="single" w:color="000000" w:sz="4" w:space="0"/>
            </w:tcBorders>
            <w:vAlign w:val="bottom"/>
          </w:tcPr>
          <w:p w14:paraId="31BA8063">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left w:val="single" w:color="000000" w:sz="4" w:space="0"/>
              <w:right w:val="single" w:color="000000" w:sz="4" w:space="0"/>
            </w:tcBorders>
            <w:vAlign w:val="bottom"/>
          </w:tcPr>
          <w:p w14:paraId="5ADC2C6E">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top w:val="single" w:color="auto" w:sz="4" w:space="0"/>
              <w:left w:val="single" w:color="000000" w:sz="4" w:space="0"/>
              <w:bottom w:val="single" w:color="auto" w:sz="4" w:space="0"/>
              <w:right w:val="single" w:color="auto" w:sz="8" w:space="0"/>
            </w:tcBorders>
            <w:vAlign w:val="center"/>
          </w:tcPr>
          <w:p w14:paraId="4BA16954">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联合体投标人</w:t>
            </w:r>
          </w:p>
        </w:tc>
        <w:tc>
          <w:tcPr>
            <w:tcW w:w="5847" w:type="dxa"/>
            <w:tcBorders>
              <w:top w:val="single" w:color="auto" w:sz="4" w:space="0"/>
              <w:bottom w:val="single" w:color="auto" w:sz="4" w:space="0"/>
              <w:right w:val="single" w:color="auto" w:sz="4" w:space="0"/>
            </w:tcBorders>
            <w:vAlign w:val="center"/>
          </w:tcPr>
          <w:p w14:paraId="0A528E8A">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本项目不允许联合体投标。</w:t>
            </w:r>
          </w:p>
        </w:tc>
      </w:tr>
      <w:tr w14:paraId="116AA9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0" w:hRule="atLeast"/>
          <w:tblHeader/>
          <w:jc w:val="center"/>
        </w:trPr>
        <w:tc>
          <w:tcPr>
            <w:tcW w:w="938" w:type="dxa"/>
            <w:vMerge w:val="continue"/>
            <w:tcBorders>
              <w:left w:val="single" w:color="000000" w:sz="4" w:space="0"/>
              <w:right w:val="single" w:color="000000" w:sz="4" w:space="0"/>
            </w:tcBorders>
            <w:vAlign w:val="bottom"/>
          </w:tcPr>
          <w:p w14:paraId="6BCD5C45">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left w:val="single" w:color="000000" w:sz="4" w:space="0"/>
              <w:right w:val="single" w:color="000000" w:sz="4" w:space="0"/>
            </w:tcBorders>
            <w:vAlign w:val="bottom"/>
          </w:tcPr>
          <w:p w14:paraId="4059BBED">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top w:val="single" w:color="auto" w:sz="4" w:space="0"/>
              <w:left w:val="single" w:color="000000" w:sz="4" w:space="0"/>
              <w:bottom w:val="single" w:color="auto" w:sz="4" w:space="0"/>
              <w:right w:val="single" w:color="auto" w:sz="8" w:space="0"/>
            </w:tcBorders>
            <w:vAlign w:val="center"/>
          </w:tcPr>
          <w:p w14:paraId="4D8B4C7D">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不存在禁止投标的情形</w:t>
            </w:r>
          </w:p>
        </w:tc>
        <w:tc>
          <w:tcPr>
            <w:tcW w:w="5847" w:type="dxa"/>
            <w:tcBorders>
              <w:top w:val="single" w:color="auto" w:sz="4" w:space="0"/>
              <w:bottom w:val="single" w:color="auto" w:sz="4" w:space="0"/>
              <w:right w:val="single" w:color="auto" w:sz="4" w:space="0"/>
            </w:tcBorders>
            <w:vAlign w:val="center"/>
          </w:tcPr>
          <w:p w14:paraId="740225A2">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不存在第二章“投标人须知”第 1.4.3 项规定的任何一种情形</w:t>
            </w:r>
          </w:p>
        </w:tc>
      </w:tr>
      <w:tr w14:paraId="4139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7" w:hRule="atLeast"/>
          <w:tblHeader/>
          <w:jc w:val="center"/>
        </w:trPr>
        <w:tc>
          <w:tcPr>
            <w:tcW w:w="938" w:type="dxa"/>
            <w:vMerge w:val="restart"/>
            <w:tcBorders>
              <w:top w:val="single" w:color="000000" w:sz="4" w:space="0"/>
              <w:left w:val="single" w:color="000000" w:sz="4" w:space="0"/>
              <w:bottom w:val="single" w:color="000000" w:sz="4" w:space="0"/>
              <w:right w:val="single" w:color="000000" w:sz="4" w:space="0"/>
            </w:tcBorders>
            <w:vAlign w:val="center"/>
          </w:tcPr>
          <w:p w14:paraId="44075B25">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2.1.3</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14:paraId="6940824A">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响应性评</w:t>
            </w:r>
          </w:p>
          <w:p w14:paraId="6AD347A4">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审标准</w:t>
            </w:r>
          </w:p>
        </w:tc>
        <w:tc>
          <w:tcPr>
            <w:tcW w:w="1451" w:type="dxa"/>
            <w:tcBorders>
              <w:top w:val="single" w:color="000000" w:sz="4" w:space="0"/>
              <w:left w:val="single" w:color="000000" w:sz="4" w:space="0"/>
              <w:bottom w:val="single" w:color="000000" w:sz="4" w:space="0"/>
              <w:right w:val="single" w:color="000000" w:sz="4" w:space="0"/>
            </w:tcBorders>
            <w:vAlign w:val="center"/>
          </w:tcPr>
          <w:p w14:paraId="46705AF6">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投标报价</w:t>
            </w:r>
          </w:p>
        </w:tc>
        <w:tc>
          <w:tcPr>
            <w:tcW w:w="5847" w:type="dxa"/>
            <w:tcBorders>
              <w:top w:val="single" w:color="auto" w:sz="4" w:space="0"/>
              <w:left w:val="single" w:color="000000" w:sz="4" w:space="0"/>
              <w:bottom w:val="single" w:color="000000" w:sz="4" w:space="0"/>
              <w:right w:val="single" w:color="auto" w:sz="4" w:space="0"/>
            </w:tcBorders>
            <w:vAlign w:val="bottom"/>
          </w:tcPr>
          <w:p w14:paraId="5F5E56EC">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符合第二章“投标人须知”第 3.2 款规定</w:t>
            </w:r>
            <w:r>
              <w:rPr>
                <w:rFonts w:hint="eastAsia" w:ascii="仿宋" w:hAnsi="仿宋" w:eastAsia="仿宋" w:cs="仿宋"/>
                <w:color w:val="auto"/>
                <w:szCs w:val="21"/>
                <w:u w:val="single"/>
              </w:rPr>
              <w:t>，对同一招标项目没有出现两个或以上的投标报价，且修正无依据；</w:t>
            </w:r>
          </w:p>
        </w:tc>
      </w:tr>
      <w:tr w14:paraId="4648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9" w:hRule="atLeast"/>
          <w:tblHeader/>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14:paraId="570F5B2A">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14:paraId="0329402A">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top w:val="single" w:color="000000" w:sz="4" w:space="0"/>
              <w:left w:val="single" w:color="000000" w:sz="4" w:space="0"/>
              <w:bottom w:val="single" w:color="000000" w:sz="4" w:space="0"/>
              <w:right w:val="single" w:color="000000" w:sz="4" w:space="0"/>
            </w:tcBorders>
            <w:vAlign w:val="center"/>
          </w:tcPr>
          <w:p w14:paraId="608F3FEE">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投标内容</w:t>
            </w:r>
          </w:p>
        </w:tc>
        <w:tc>
          <w:tcPr>
            <w:tcW w:w="5847" w:type="dxa"/>
            <w:tcBorders>
              <w:top w:val="single" w:color="000000" w:sz="4" w:space="0"/>
              <w:left w:val="single" w:color="000000" w:sz="4" w:space="0"/>
              <w:bottom w:val="single" w:color="000000" w:sz="4" w:space="0"/>
              <w:right w:val="single" w:color="000000" w:sz="4" w:space="0"/>
            </w:tcBorders>
            <w:vAlign w:val="bottom"/>
          </w:tcPr>
          <w:p w14:paraId="729481E6">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符合第二章“投标人须知”第 1.3.1 项规定</w:t>
            </w:r>
            <w:r>
              <w:rPr>
                <w:rFonts w:hint="eastAsia" w:ascii="仿宋" w:hAnsi="仿宋" w:eastAsia="仿宋" w:cs="仿宋"/>
                <w:color w:val="auto"/>
                <w:szCs w:val="21"/>
                <w:u w:val="single"/>
              </w:rPr>
              <w:t>，投标文件按规定的格式填写，内容齐全或关键字迹清晰、容易辩认；</w:t>
            </w:r>
          </w:p>
        </w:tc>
      </w:tr>
      <w:tr w14:paraId="77A9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6" w:hRule="atLeast"/>
          <w:tblHeader/>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14:paraId="5F27D0D0">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14:paraId="15829C86">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top w:val="single" w:color="000000" w:sz="4" w:space="0"/>
              <w:left w:val="single" w:color="000000" w:sz="4" w:space="0"/>
              <w:bottom w:val="single" w:color="000000" w:sz="4" w:space="0"/>
              <w:right w:val="single" w:color="000000" w:sz="4" w:space="0"/>
            </w:tcBorders>
            <w:vAlign w:val="center"/>
          </w:tcPr>
          <w:p w14:paraId="4EBB75CE">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服务期限</w:t>
            </w:r>
          </w:p>
        </w:tc>
        <w:tc>
          <w:tcPr>
            <w:tcW w:w="5847" w:type="dxa"/>
            <w:tcBorders>
              <w:top w:val="single" w:color="000000" w:sz="4" w:space="0"/>
              <w:left w:val="single" w:color="000000" w:sz="4" w:space="0"/>
              <w:bottom w:val="single" w:color="000000" w:sz="4" w:space="0"/>
              <w:right w:val="single" w:color="000000" w:sz="4" w:space="0"/>
            </w:tcBorders>
            <w:vAlign w:val="bottom"/>
          </w:tcPr>
          <w:p w14:paraId="08A3315D">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符合第二章“投标人须知”第 1.3.2 项规定</w:t>
            </w:r>
          </w:p>
        </w:tc>
      </w:tr>
      <w:tr w14:paraId="1E1A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9" w:hRule="atLeast"/>
          <w:tblHeader/>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14:paraId="381CA4D8">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14:paraId="3DECBD9F">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top w:val="single" w:color="000000" w:sz="4" w:space="0"/>
              <w:left w:val="single" w:color="000000" w:sz="4" w:space="0"/>
              <w:bottom w:val="single" w:color="000000" w:sz="4" w:space="0"/>
              <w:right w:val="single" w:color="000000" w:sz="4" w:space="0"/>
            </w:tcBorders>
            <w:vAlign w:val="center"/>
          </w:tcPr>
          <w:p w14:paraId="3E335DB8">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质量标准</w:t>
            </w:r>
          </w:p>
        </w:tc>
        <w:tc>
          <w:tcPr>
            <w:tcW w:w="5847" w:type="dxa"/>
            <w:tcBorders>
              <w:top w:val="single" w:color="000000" w:sz="4" w:space="0"/>
              <w:left w:val="single" w:color="000000" w:sz="4" w:space="0"/>
              <w:bottom w:val="single" w:color="000000" w:sz="4" w:space="0"/>
              <w:right w:val="single" w:color="000000" w:sz="4" w:space="0"/>
            </w:tcBorders>
            <w:vAlign w:val="bottom"/>
          </w:tcPr>
          <w:p w14:paraId="539F3755">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符合第二章“投标人须知”第 1.3.3 项规定</w:t>
            </w:r>
          </w:p>
        </w:tc>
      </w:tr>
      <w:tr w14:paraId="7A3D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6" w:hRule="atLeast"/>
          <w:tblHeader/>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14:paraId="7B15FFDE">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14:paraId="1605E47B">
            <w:pPr>
              <w:adjustRightInd w:val="0"/>
              <w:snapToGrid w:val="0"/>
              <w:spacing w:line="300" w:lineRule="auto"/>
              <w:ind w:left="42" w:leftChars="20" w:right="42" w:rightChars="20"/>
              <w:rPr>
                <w:rFonts w:hint="eastAsia" w:ascii="仿宋" w:hAnsi="仿宋" w:eastAsia="仿宋" w:cs="仿宋"/>
                <w:color w:val="auto"/>
                <w:w w:val="99"/>
                <w:szCs w:val="21"/>
              </w:rPr>
            </w:pPr>
          </w:p>
        </w:tc>
        <w:tc>
          <w:tcPr>
            <w:tcW w:w="1451" w:type="dxa"/>
            <w:tcBorders>
              <w:top w:val="single" w:color="000000" w:sz="4" w:space="0"/>
              <w:left w:val="single" w:color="000000" w:sz="4" w:space="0"/>
              <w:bottom w:val="single" w:color="000000" w:sz="4" w:space="0"/>
              <w:right w:val="single" w:color="000000" w:sz="4" w:space="0"/>
            </w:tcBorders>
            <w:vAlign w:val="center"/>
          </w:tcPr>
          <w:p w14:paraId="7B1B0DD5">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投标有效期</w:t>
            </w:r>
          </w:p>
        </w:tc>
        <w:tc>
          <w:tcPr>
            <w:tcW w:w="5847" w:type="dxa"/>
            <w:tcBorders>
              <w:top w:val="single" w:color="000000" w:sz="4" w:space="0"/>
              <w:left w:val="single" w:color="000000" w:sz="4" w:space="0"/>
              <w:bottom w:val="single" w:color="000000" w:sz="4" w:space="0"/>
              <w:right w:val="single" w:color="000000" w:sz="4" w:space="0"/>
            </w:tcBorders>
            <w:vAlign w:val="bottom"/>
          </w:tcPr>
          <w:p w14:paraId="57EEABB3">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符合第二章“投标人须知”第 3.3.1 项规定</w:t>
            </w:r>
          </w:p>
        </w:tc>
      </w:tr>
      <w:tr w14:paraId="295B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6" w:hRule="atLeast"/>
          <w:tblHeader/>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14:paraId="3007D238">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14:paraId="371871B5">
            <w:pPr>
              <w:adjustRightInd w:val="0"/>
              <w:snapToGrid w:val="0"/>
              <w:spacing w:line="300" w:lineRule="auto"/>
              <w:ind w:left="42" w:leftChars="20" w:right="42" w:rightChars="20"/>
              <w:rPr>
                <w:rFonts w:hint="eastAsia" w:ascii="仿宋" w:hAnsi="仿宋" w:eastAsia="仿宋" w:cs="仿宋"/>
                <w:color w:val="auto"/>
                <w:w w:val="99"/>
                <w:szCs w:val="21"/>
              </w:rPr>
            </w:pPr>
          </w:p>
        </w:tc>
        <w:tc>
          <w:tcPr>
            <w:tcW w:w="1451" w:type="dxa"/>
            <w:tcBorders>
              <w:top w:val="single" w:color="000000" w:sz="4" w:space="0"/>
              <w:left w:val="single" w:color="000000" w:sz="4" w:space="0"/>
              <w:bottom w:val="single" w:color="000000" w:sz="4" w:space="0"/>
              <w:right w:val="single" w:color="000000" w:sz="4" w:space="0"/>
            </w:tcBorders>
            <w:vAlign w:val="center"/>
          </w:tcPr>
          <w:p w14:paraId="3FCEEB8B">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投标保证金</w:t>
            </w:r>
          </w:p>
        </w:tc>
        <w:tc>
          <w:tcPr>
            <w:tcW w:w="5847" w:type="dxa"/>
            <w:tcBorders>
              <w:top w:val="single" w:color="000000" w:sz="4" w:space="0"/>
              <w:left w:val="single" w:color="000000" w:sz="4" w:space="0"/>
              <w:bottom w:val="single" w:color="000000" w:sz="4" w:space="0"/>
              <w:right w:val="single" w:color="000000" w:sz="4" w:space="0"/>
            </w:tcBorders>
            <w:vAlign w:val="center"/>
          </w:tcPr>
          <w:p w14:paraId="002F1595">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符合第二章“投标人须知”第 3.4.1 项规定</w:t>
            </w:r>
          </w:p>
        </w:tc>
      </w:tr>
      <w:tr w14:paraId="3D15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42" w:hRule="atLeast"/>
          <w:tblHeader/>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14:paraId="3B0A035F">
            <w:pPr>
              <w:adjustRightInd w:val="0"/>
              <w:snapToGrid w:val="0"/>
              <w:spacing w:line="300" w:lineRule="auto"/>
              <w:ind w:left="42" w:leftChars="20" w:right="42" w:rightChars="20"/>
              <w:rPr>
                <w:rFonts w:hint="eastAsia" w:ascii="仿宋" w:hAnsi="仿宋" w:eastAsia="仿宋" w:cs="仿宋"/>
                <w:color w:val="auto"/>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14:paraId="0A3032F9">
            <w:pPr>
              <w:adjustRightInd w:val="0"/>
              <w:snapToGrid w:val="0"/>
              <w:spacing w:line="300" w:lineRule="auto"/>
              <w:ind w:left="42" w:leftChars="20" w:right="42" w:rightChars="20"/>
              <w:rPr>
                <w:rFonts w:hint="eastAsia" w:ascii="仿宋" w:hAnsi="仿宋" w:eastAsia="仿宋" w:cs="仿宋"/>
                <w:color w:val="auto"/>
                <w:szCs w:val="21"/>
              </w:rPr>
            </w:pPr>
          </w:p>
        </w:tc>
        <w:tc>
          <w:tcPr>
            <w:tcW w:w="1451" w:type="dxa"/>
            <w:tcBorders>
              <w:top w:val="single" w:color="000000" w:sz="4" w:space="0"/>
              <w:left w:val="single" w:color="000000" w:sz="4" w:space="0"/>
              <w:bottom w:val="single" w:color="000000" w:sz="4" w:space="0"/>
              <w:right w:val="single" w:color="000000" w:sz="4" w:space="0"/>
            </w:tcBorders>
            <w:vAlign w:val="center"/>
          </w:tcPr>
          <w:p w14:paraId="76203DAA">
            <w:pPr>
              <w:adjustRightInd w:val="0"/>
              <w:snapToGrid w:val="0"/>
              <w:spacing w:line="300" w:lineRule="auto"/>
              <w:ind w:left="42" w:leftChars="20" w:right="42" w:rightChars="20"/>
              <w:jc w:val="center"/>
              <w:rPr>
                <w:rFonts w:hint="eastAsia" w:ascii="仿宋" w:hAnsi="仿宋" w:eastAsia="仿宋" w:cs="仿宋"/>
                <w:color w:val="auto"/>
                <w:w w:val="99"/>
                <w:szCs w:val="21"/>
              </w:rPr>
            </w:pPr>
            <w:r>
              <w:rPr>
                <w:rFonts w:hint="eastAsia" w:ascii="仿宋" w:hAnsi="仿宋" w:eastAsia="仿宋" w:cs="仿宋"/>
                <w:color w:val="auto"/>
                <w:szCs w:val="21"/>
              </w:rPr>
              <w:t>串通投标情形</w:t>
            </w:r>
          </w:p>
        </w:tc>
        <w:tc>
          <w:tcPr>
            <w:tcW w:w="5847" w:type="dxa"/>
            <w:tcBorders>
              <w:top w:val="single" w:color="000000" w:sz="4" w:space="0"/>
              <w:left w:val="single" w:color="000000" w:sz="4" w:space="0"/>
              <w:bottom w:val="single" w:color="000000" w:sz="4" w:space="0"/>
              <w:right w:val="single" w:color="000000" w:sz="4" w:space="0"/>
            </w:tcBorders>
            <w:vAlign w:val="center"/>
          </w:tcPr>
          <w:p w14:paraId="4DEAA056">
            <w:pPr>
              <w:adjustRightInd w:val="0"/>
              <w:snapToGrid w:val="0"/>
              <w:spacing w:line="300" w:lineRule="auto"/>
              <w:ind w:left="42" w:leftChars="20" w:right="42" w:rightChars="20"/>
              <w:rPr>
                <w:rFonts w:hint="eastAsia" w:ascii="仿宋" w:hAnsi="仿宋" w:eastAsia="仿宋" w:cs="仿宋"/>
                <w:color w:val="auto"/>
                <w:w w:val="99"/>
                <w:szCs w:val="21"/>
              </w:rPr>
            </w:pPr>
            <w:r>
              <w:rPr>
                <w:rFonts w:hint="eastAsia" w:ascii="仿宋" w:hAnsi="仿宋" w:eastAsia="仿宋" w:cs="仿宋"/>
                <w:color w:val="auto"/>
                <w:szCs w:val="21"/>
              </w:rPr>
              <w:t>不存在串通投标情形（串通投标情形以《中华人民共和国招标投标法实施条例》的规定为准）</w:t>
            </w:r>
          </w:p>
        </w:tc>
      </w:tr>
      <w:tr w14:paraId="227A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2" w:hRule="atLeast"/>
          <w:tblHeader/>
          <w:jc w:val="center"/>
        </w:trPr>
        <w:tc>
          <w:tcPr>
            <w:tcW w:w="2078" w:type="dxa"/>
            <w:gridSpan w:val="2"/>
            <w:tcBorders>
              <w:top w:val="single" w:color="000000" w:sz="4" w:space="0"/>
              <w:left w:val="single" w:color="000000" w:sz="4" w:space="0"/>
              <w:bottom w:val="single" w:color="000000" w:sz="4" w:space="0"/>
              <w:right w:val="single" w:color="000000" w:sz="4" w:space="0"/>
            </w:tcBorders>
            <w:vAlign w:val="bottom"/>
          </w:tcPr>
          <w:p w14:paraId="0D47A3DA">
            <w:pPr>
              <w:adjustRightInd w:val="0"/>
              <w:snapToGrid w:val="0"/>
              <w:spacing w:line="300" w:lineRule="auto"/>
              <w:ind w:left="42" w:leftChars="20" w:right="42" w:rightChars="20"/>
              <w:jc w:val="center"/>
              <w:rPr>
                <w:rFonts w:hint="eastAsia" w:ascii="仿宋" w:hAnsi="仿宋" w:eastAsia="仿宋" w:cs="仿宋"/>
                <w:b/>
                <w:color w:val="auto"/>
                <w:w w:val="98"/>
                <w:szCs w:val="21"/>
              </w:rPr>
            </w:pPr>
            <w:r>
              <w:rPr>
                <w:rFonts w:hint="eastAsia" w:ascii="仿宋" w:hAnsi="仿宋" w:eastAsia="仿宋" w:cs="仿宋"/>
                <w:b/>
                <w:color w:val="auto"/>
                <w:w w:val="98"/>
                <w:szCs w:val="21"/>
              </w:rPr>
              <w:t>条款号</w:t>
            </w:r>
          </w:p>
        </w:tc>
        <w:tc>
          <w:tcPr>
            <w:tcW w:w="1451" w:type="dxa"/>
            <w:tcBorders>
              <w:top w:val="single" w:color="000000" w:sz="4" w:space="0"/>
              <w:left w:val="single" w:color="000000" w:sz="4" w:space="0"/>
              <w:bottom w:val="single" w:color="000000" w:sz="4" w:space="0"/>
              <w:right w:val="single" w:color="000000" w:sz="4" w:space="0"/>
            </w:tcBorders>
            <w:vAlign w:val="bottom"/>
          </w:tcPr>
          <w:p w14:paraId="1065A350">
            <w:pPr>
              <w:adjustRightInd w:val="0"/>
              <w:snapToGrid w:val="0"/>
              <w:spacing w:line="300" w:lineRule="auto"/>
              <w:ind w:left="42" w:leftChars="20" w:right="42" w:rightChars="20"/>
              <w:jc w:val="center"/>
              <w:rPr>
                <w:rFonts w:hint="eastAsia" w:ascii="仿宋" w:hAnsi="仿宋" w:eastAsia="仿宋" w:cs="仿宋"/>
                <w:b/>
                <w:color w:val="auto"/>
                <w:w w:val="99"/>
                <w:szCs w:val="21"/>
              </w:rPr>
            </w:pPr>
            <w:r>
              <w:rPr>
                <w:rFonts w:hint="eastAsia" w:ascii="仿宋" w:hAnsi="仿宋" w:eastAsia="仿宋" w:cs="仿宋"/>
                <w:b/>
                <w:color w:val="auto"/>
                <w:w w:val="99"/>
                <w:szCs w:val="21"/>
              </w:rPr>
              <w:t>条款内容</w:t>
            </w:r>
          </w:p>
        </w:tc>
        <w:tc>
          <w:tcPr>
            <w:tcW w:w="5847" w:type="dxa"/>
            <w:tcBorders>
              <w:top w:val="single" w:color="000000" w:sz="4" w:space="0"/>
              <w:left w:val="single" w:color="000000" w:sz="4" w:space="0"/>
              <w:bottom w:val="single" w:color="000000" w:sz="4" w:space="0"/>
              <w:right w:val="single" w:color="000000" w:sz="4" w:space="0"/>
            </w:tcBorders>
            <w:vAlign w:val="bottom"/>
          </w:tcPr>
          <w:p w14:paraId="2636E19F">
            <w:pPr>
              <w:adjustRightInd w:val="0"/>
              <w:snapToGrid w:val="0"/>
              <w:spacing w:line="300" w:lineRule="auto"/>
              <w:ind w:left="42" w:leftChars="20" w:right="42" w:rightChars="20"/>
              <w:jc w:val="center"/>
              <w:rPr>
                <w:rFonts w:hint="eastAsia" w:ascii="仿宋" w:hAnsi="仿宋" w:eastAsia="仿宋" w:cs="仿宋"/>
                <w:b/>
                <w:color w:val="auto"/>
                <w:w w:val="99"/>
                <w:szCs w:val="21"/>
              </w:rPr>
            </w:pPr>
            <w:r>
              <w:rPr>
                <w:rFonts w:hint="eastAsia" w:ascii="仿宋" w:hAnsi="仿宋" w:eastAsia="仿宋" w:cs="仿宋"/>
                <w:b/>
                <w:color w:val="auto"/>
                <w:w w:val="99"/>
                <w:szCs w:val="21"/>
              </w:rPr>
              <w:t>编列内容</w:t>
            </w:r>
          </w:p>
        </w:tc>
      </w:tr>
      <w:tr w14:paraId="3401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01" w:hRule="atLeast"/>
          <w:tblHeader/>
          <w:jc w:val="center"/>
        </w:trPr>
        <w:tc>
          <w:tcPr>
            <w:tcW w:w="2078" w:type="dxa"/>
            <w:gridSpan w:val="2"/>
            <w:tcBorders>
              <w:left w:val="single" w:color="auto" w:sz="8" w:space="0"/>
              <w:bottom w:val="single" w:color="000000" w:sz="4" w:space="0"/>
              <w:right w:val="single" w:color="auto" w:sz="8" w:space="0"/>
            </w:tcBorders>
            <w:vAlign w:val="center"/>
          </w:tcPr>
          <w:p w14:paraId="4A1C8CDD">
            <w:pPr>
              <w:adjustRightInd w:val="0"/>
              <w:snapToGrid w:val="0"/>
              <w:spacing w:line="300" w:lineRule="auto"/>
              <w:ind w:left="42" w:leftChars="20" w:right="42" w:rightChars="20"/>
              <w:jc w:val="center"/>
              <w:rPr>
                <w:rFonts w:hint="eastAsia" w:ascii="仿宋" w:hAnsi="仿宋" w:eastAsia="仿宋" w:cs="仿宋"/>
                <w:color w:val="auto"/>
                <w:w w:val="99"/>
                <w:szCs w:val="21"/>
              </w:rPr>
            </w:pPr>
            <w:r>
              <w:rPr>
                <w:rFonts w:hint="eastAsia" w:ascii="仿宋" w:hAnsi="仿宋" w:eastAsia="仿宋" w:cs="仿宋"/>
                <w:color w:val="auto"/>
                <w:w w:val="99"/>
                <w:szCs w:val="21"/>
              </w:rPr>
              <w:t>2.2.1</w:t>
            </w:r>
          </w:p>
        </w:tc>
        <w:tc>
          <w:tcPr>
            <w:tcW w:w="1451" w:type="dxa"/>
            <w:tcBorders>
              <w:right w:val="single" w:color="auto" w:sz="8" w:space="0"/>
            </w:tcBorders>
            <w:vAlign w:val="center"/>
          </w:tcPr>
          <w:p w14:paraId="4454D147">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分值构成</w:t>
            </w:r>
          </w:p>
          <w:p w14:paraId="04ED6637">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(总分 100 分)</w:t>
            </w:r>
          </w:p>
        </w:tc>
        <w:tc>
          <w:tcPr>
            <w:tcW w:w="5847" w:type="dxa"/>
            <w:tcBorders>
              <w:right w:val="single" w:color="auto" w:sz="8" w:space="0"/>
            </w:tcBorders>
            <w:vAlign w:val="center"/>
          </w:tcPr>
          <w:p w14:paraId="22770228">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资信业绩部分：</w:t>
            </w:r>
            <w:r>
              <w:rPr>
                <w:rFonts w:hint="eastAsia" w:ascii="仿宋" w:hAnsi="仿宋" w:eastAsia="仿宋" w:cs="仿宋"/>
                <w:color w:val="auto"/>
                <w:szCs w:val="21"/>
                <w:u w:val="single"/>
              </w:rPr>
              <w:t xml:space="preserve"> 45</w:t>
            </w:r>
            <w:r>
              <w:rPr>
                <w:rFonts w:hint="eastAsia" w:ascii="仿宋" w:hAnsi="仿宋" w:eastAsia="仿宋" w:cs="仿宋"/>
                <w:color w:val="auto"/>
                <w:szCs w:val="21"/>
              </w:rPr>
              <w:t>分</w:t>
            </w:r>
          </w:p>
          <w:p w14:paraId="4A9A7885">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服务方案部分</w:t>
            </w:r>
            <w:r>
              <w:rPr>
                <w:rFonts w:hint="eastAsia" w:ascii="仿宋" w:hAnsi="仿宋" w:eastAsia="仿宋" w:cs="仿宋"/>
                <w:color w:val="auto"/>
                <w:w w:val="99"/>
                <w:szCs w:val="21"/>
              </w:rPr>
              <w:t>：</w:t>
            </w:r>
            <w:r>
              <w:rPr>
                <w:rFonts w:hint="eastAsia" w:ascii="仿宋" w:hAnsi="仿宋" w:eastAsia="仿宋" w:cs="仿宋"/>
                <w:color w:val="auto"/>
                <w:szCs w:val="21"/>
                <w:u w:val="single"/>
              </w:rPr>
              <w:t xml:space="preserve"> 30 </w:t>
            </w:r>
            <w:r>
              <w:rPr>
                <w:rFonts w:hint="eastAsia" w:ascii="仿宋" w:hAnsi="仿宋" w:eastAsia="仿宋" w:cs="仿宋"/>
                <w:color w:val="auto"/>
                <w:szCs w:val="21"/>
              </w:rPr>
              <w:t>分</w:t>
            </w:r>
          </w:p>
          <w:p w14:paraId="230E64CE">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投标报价：</w:t>
            </w:r>
            <w:r>
              <w:rPr>
                <w:rFonts w:hint="eastAsia" w:ascii="仿宋" w:hAnsi="仿宋" w:eastAsia="仿宋" w:cs="仿宋"/>
                <w:color w:val="auto"/>
                <w:szCs w:val="21"/>
                <w:u w:val="single"/>
              </w:rPr>
              <w:t xml:space="preserve"> 10 </w:t>
            </w:r>
            <w:r>
              <w:rPr>
                <w:rFonts w:hint="eastAsia" w:ascii="仿宋" w:hAnsi="仿宋" w:eastAsia="仿宋" w:cs="仿宋"/>
                <w:color w:val="auto"/>
                <w:szCs w:val="21"/>
              </w:rPr>
              <w:t>分</w:t>
            </w:r>
          </w:p>
          <w:p w14:paraId="7A3DE82F">
            <w:pPr>
              <w:adjustRightInd w:val="0"/>
              <w:snapToGrid w:val="0"/>
              <w:spacing w:line="300" w:lineRule="auto"/>
              <w:ind w:left="42" w:leftChars="20" w:right="42" w:rightChars="20"/>
              <w:rPr>
                <w:rFonts w:hint="eastAsia" w:ascii="仿宋" w:hAnsi="仿宋" w:eastAsia="仿宋" w:cs="仿宋"/>
                <w:color w:val="auto"/>
              </w:rPr>
            </w:pPr>
            <w:r>
              <w:rPr>
                <w:rFonts w:hint="eastAsia" w:ascii="仿宋" w:hAnsi="仿宋" w:eastAsia="仿宋" w:cs="仿宋"/>
                <w:color w:val="auto"/>
                <w:szCs w:val="21"/>
              </w:rPr>
              <w:t>其他评分因素（诚信综合评价）：</w:t>
            </w:r>
            <w:r>
              <w:rPr>
                <w:rFonts w:hint="eastAsia" w:ascii="仿宋" w:hAnsi="仿宋" w:eastAsia="仿宋" w:cs="仿宋"/>
                <w:color w:val="auto"/>
                <w:szCs w:val="21"/>
                <w:u w:val="single"/>
              </w:rPr>
              <w:t>15分</w:t>
            </w:r>
          </w:p>
        </w:tc>
      </w:tr>
      <w:tr w14:paraId="6D75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3" w:hRule="atLeast"/>
          <w:tblHeader/>
          <w:jc w:val="center"/>
        </w:trPr>
        <w:tc>
          <w:tcPr>
            <w:tcW w:w="2078" w:type="dxa"/>
            <w:gridSpan w:val="2"/>
            <w:tcBorders>
              <w:top w:val="single" w:color="000000" w:sz="4" w:space="0"/>
              <w:left w:val="single" w:color="000000" w:sz="4" w:space="0"/>
              <w:bottom w:val="single" w:color="000000" w:sz="4" w:space="0"/>
              <w:right w:val="single" w:color="000000" w:sz="4" w:space="0"/>
            </w:tcBorders>
            <w:vAlign w:val="center"/>
          </w:tcPr>
          <w:p w14:paraId="2E07C907">
            <w:pPr>
              <w:adjustRightInd w:val="0"/>
              <w:snapToGrid w:val="0"/>
              <w:spacing w:line="300" w:lineRule="auto"/>
              <w:ind w:left="42" w:leftChars="20" w:right="42" w:rightChars="20"/>
              <w:jc w:val="center"/>
              <w:rPr>
                <w:rFonts w:hint="eastAsia" w:ascii="仿宋" w:hAnsi="仿宋" w:eastAsia="仿宋" w:cs="仿宋"/>
                <w:color w:val="auto"/>
                <w:w w:val="99"/>
                <w:szCs w:val="21"/>
              </w:rPr>
            </w:pPr>
            <w:r>
              <w:rPr>
                <w:rFonts w:hint="eastAsia" w:ascii="仿宋" w:hAnsi="仿宋" w:eastAsia="仿宋" w:cs="仿宋"/>
                <w:color w:val="auto"/>
                <w:w w:val="99"/>
                <w:szCs w:val="21"/>
              </w:rPr>
              <w:t>2.2.2</w:t>
            </w:r>
          </w:p>
        </w:tc>
        <w:tc>
          <w:tcPr>
            <w:tcW w:w="1451" w:type="dxa"/>
            <w:tcBorders>
              <w:top w:val="single" w:color="000000" w:sz="4" w:space="0"/>
              <w:left w:val="single" w:color="000000" w:sz="4" w:space="0"/>
              <w:bottom w:val="single" w:color="000000" w:sz="4" w:space="0"/>
              <w:right w:val="single" w:color="000000" w:sz="4" w:space="0"/>
            </w:tcBorders>
            <w:vAlign w:val="center"/>
          </w:tcPr>
          <w:p w14:paraId="7BB7F019">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评标基准价计算方法</w:t>
            </w:r>
          </w:p>
        </w:tc>
        <w:tc>
          <w:tcPr>
            <w:tcW w:w="5847" w:type="dxa"/>
            <w:tcBorders>
              <w:top w:val="single" w:color="000000" w:sz="4" w:space="0"/>
              <w:left w:val="single" w:color="000000" w:sz="4" w:space="0"/>
              <w:bottom w:val="single" w:color="000000" w:sz="4" w:space="0"/>
              <w:right w:val="single" w:color="000000" w:sz="4" w:space="0"/>
            </w:tcBorders>
            <w:vAlign w:val="bottom"/>
          </w:tcPr>
          <w:p w14:paraId="5A82F820">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当通过初步评审在位于[最高投标限价×90%，最高投标限价]区间的投标价中的投标人大于或等于5名时，所有入围的有效投标价中去掉一个最高价和一个最低价，取余下有效投标价的算术平均值的作为评标基准价。当通过初步评审在位于[最高投标限价×90%，最高投标限价]区间的投标价中的投标人小于5名时，取所有入围的有效投标价的算术平均值的作为评标基准价。若当通过初步评审没有投标价位于[最高投标限价×90%，最高投标限价]区间的投标人，所有投标人的报价得分为0分。</w:t>
            </w:r>
          </w:p>
        </w:tc>
      </w:tr>
      <w:tr w14:paraId="74E0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55" w:hRule="atLeast"/>
          <w:tblHeader/>
          <w:jc w:val="center"/>
        </w:trPr>
        <w:tc>
          <w:tcPr>
            <w:tcW w:w="2078" w:type="dxa"/>
            <w:gridSpan w:val="2"/>
            <w:tcBorders>
              <w:top w:val="single" w:color="000000" w:sz="4" w:space="0"/>
              <w:left w:val="single" w:color="000000" w:sz="4" w:space="0"/>
              <w:bottom w:val="single" w:color="000000" w:sz="4" w:space="0"/>
              <w:right w:val="single" w:color="000000" w:sz="4" w:space="0"/>
            </w:tcBorders>
            <w:vAlign w:val="center"/>
          </w:tcPr>
          <w:p w14:paraId="5A3A0128">
            <w:pPr>
              <w:adjustRightInd w:val="0"/>
              <w:snapToGrid w:val="0"/>
              <w:spacing w:line="300" w:lineRule="auto"/>
              <w:ind w:left="42" w:leftChars="20" w:right="42" w:rightChars="20"/>
              <w:jc w:val="center"/>
              <w:rPr>
                <w:rFonts w:hint="eastAsia" w:ascii="仿宋" w:hAnsi="仿宋" w:eastAsia="仿宋" w:cs="仿宋"/>
                <w:color w:val="auto"/>
                <w:w w:val="99"/>
                <w:szCs w:val="21"/>
              </w:rPr>
            </w:pPr>
            <w:r>
              <w:rPr>
                <w:rFonts w:hint="eastAsia" w:ascii="仿宋" w:hAnsi="仿宋" w:eastAsia="仿宋" w:cs="仿宋"/>
                <w:color w:val="auto"/>
                <w:w w:val="99"/>
                <w:szCs w:val="21"/>
              </w:rPr>
              <w:t>2.2.3</w:t>
            </w:r>
          </w:p>
        </w:tc>
        <w:tc>
          <w:tcPr>
            <w:tcW w:w="1451" w:type="dxa"/>
            <w:tcBorders>
              <w:top w:val="single" w:color="000000" w:sz="4" w:space="0"/>
              <w:left w:val="single" w:color="000000" w:sz="4" w:space="0"/>
              <w:bottom w:val="single" w:color="000000" w:sz="4" w:space="0"/>
              <w:right w:val="single" w:color="000000" w:sz="4" w:space="0"/>
            </w:tcBorders>
            <w:vAlign w:val="center"/>
          </w:tcPr>
          <w:p w14:paraId="7E4B51D7">
            <w:pPr>
              <w:adjustRightInd w:val="0"/>
              <w:snapToGrid w:val="0"/>
              <w:spacing w:line="300" w:lineRule="auto"/>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投标报价的偏差率计算公式</w:t>
            </w:r>
          </w:p>
        </w:tc>
        <w:tc>
          <w:tcPr>
            <w:tcW w:w="5847" w:type="dxa"/>
            <w:tcBorders>
              <w:top w:val="single" w:color="000000" w:sz="4" w:space="0"/>
              <w:left w:val="single" w:color="000000" w:sz="4" w:space="0"/>
              <w:bottom w:val="single" w:color="000000" w:sz="4" w:space="0"/>
              <w:right w:val="single" w:color="000000" w:sz="4" w:space="0"/>
            </w:tcBorders>
            <w:vAlign w:val="bottom"/>
          </w:tcPr>
          <w:p w14:paraId="2A8F9E0B">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偏差率=100% ×︱（有效投标报价 -评标基准价）︱/评标基准价</w:t>
            </w:r>
          </w:p>
          <w:p w14:paraId="62AEC610">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（偏差率四舍五入保留2位小数，报价偏差率不足1%的，按直线内插法计算投标报价得分）</w:t>
            </w:r>
          </w:p>
          <w:p w14:paraId="65F14B3F">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注：有效投标报价为通过初步评审经算术错误修正后的核准报价（投标总报价）。</w:t>
            </w:r>
          </w:p>
        </w:tc>
      </w:tr>
    </w:tbl>
    <w:p w14:paraId="682412CE">
      <w:pPr>
        <w:pStyle w:val="3"/>
        <w:adjustRightInd w:val="0"/>
        <w:snapToGrid w:val="0"/>
        <w:spacing w:after="100" w:afterAutospacing="1" w:line="240" w:lineRule="auto"/>
        <w:rPr>
          <w:rFonts w:hint="eastAsia" w:ascii="仿宋" w:hAnsi="仿宋" w:eastAsia="仿宋" w:cs="仿宋"/>
          <w:color w:val="auto"/>
          <w:sz w:val="21"/>
        </w:rPr>
      </w:pPr>
      <w:r>
        <w:rPr>
          <w:rFonts w:hint="eastAsia" w:ascii="仿宋" w:hAnsi="仿宋" w:eastAsia="仿宋" w:cs="仿宋"/>
          <w:color w:val="auto"/>
          <w:sz w:val="21"/>
        </w:rPr>
        <w:br w:type="page"/>
      </w:r>
    </w:p>
    <w:p w14:paraId="4AF257F4">
      <w:pPr>
        <w:jc w:val="center"/>
        <w:rPr>
          <w:rFonts w:hint="eastAsia" w:ascii="仿宋" w:hAnsi="仿宋" w:eastAsia="仿宋" w:cs="仿宋"/>
          <w:b/>
          <w:color w:val="auto"/>
          <w:sz w:val="28"/>
          <w:szCs w:val="28"/>
        </w:rPr>
      </w:pPr>
      <w:bookmarkStart w:id="21" w:name="_Toc35513487"/>
      <w:r>
        <w:rPr>
          <w:rFonts w:hint="eastAsia" w:ascii="仿宋" w:hAnsi="仿宋" w:eastAsia="仿宋" w:cs="仿宋"/>
          <w:b/>
          <w:color w:val="auto"/>
          <w:sz w:val="28"/>
          <w:szCs w:val="28"/>
        </w:rPr>
        <w:t>综合评分表</w:t>
      </w:r>
      <w:bookmarkEnd w:id="21"/>
    </w:p>
    <w:p w14:paraId="4E2513CA">
      <w:pPr>
        <w:pStyle w:val="12"/>
        <w:rPr>
          <w:rFonts w:hint="eastAsia" w:ascii="仿宋" w:hAnsi="仿宋" w:eastAsia="仿宋" w:cs="仿宋"/>
          <w:color w:val="auto"/>
        </w:rPr>
      </w:pPr>
    </w:p>
    <w:tbl>
      <w:tblPr>
        <w:tblStyle w:val="18"/>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005"/>
        <w:gridCol w:w="1257"/>
        <w:gridCol w:w="6049"/>
      </w:tblGrid>
      <w:tr w14:paraId="38A2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160" w:type="dxa"/>
            <w:gridSpan w:val="2"/>
            <w:vAlign w:val="center"/>
          </w:tcPr>
          <w:p w14:paraId="7F7518A7">
            <w:pPr>
              <w:jc w:val="center"/>
              <w:rPr>
                <w:rFonts w:hint="eastAsia" w:ascii="仿宋" w:hAnsi="仿宋" w:eastAsia="仿宋" w:cs="仿宋"/>
                <w:color w:val="auto"/>
                <w:szCs w:val="21"/>
              </w:rPr>
            </w:pPr>
            <w:r>
              <w:rPr>
                <w:rFonts w:hint="eastAsia" w:ascii="仿宋" w:hAnsi="仿宋" w:eastAsia="仿宋" w:cs="仿宋"/>
                <w:b/>
                <w:color w:val="auto"/>
                <w:szCs w:val="21"/>
              </w:rPr>
              <w:t>条款号</w:t>
            </w:r>
          </w:p>
        </w:tc>
        <w:tc>
          <w:tcPr>
            <w:tcW w:w="1257" w:type="dxa"/>
            <w:vAlign w:val="center"/>
          </w:tcPr>
          <w:p w14:paraId="4A3FAA90">
            <w:pPr>
              <w:pStyle w:val="22"/>
              <w:kinsoku w:val="0"/>
              <w:overflowPunct w:val="0"/>
              <w:adjustRightInd w:val="0"/>
              <w:snapToGrid w:val="0"/>
              <w:ind w:right="42" w:rightChars="20"/>
              <w:jc w:val="center"/>
              <w:rPr>
                <w:rFonts w:hint="eastAsia" w:ascii="仿宋" w:hAnsi="仿宋" w:eastAsia="仿宋" w:cs="仿宋"/>
                <w:color w:val="auto"/>
                <w:sz w:val="21"/>
                <w:szCs w:val="21"/>
              </w:rPr>
            </w:pPr>
            <w:r>
              <w:rPr>
                <w:rFonts w:hint="eastAsia" w:ascii="仿宋" w:hAnsi="仿宋" w:eastAsia="仿宋" w:cs="仿宋"/>
                <w:b/>
                <w:color w:val="auto"/>
                <w:sz w:val="21"/>
                <w:szCs w:val="21"/>
              </w:rPr>
              <w:t>评分因素</w:t>
            </w:r>
          </w:p>
        </w:tc>
        <w:tc>
          <w:tcPr>
            <w:tcW w:w="6049" w:type="dxa"/>
            <w:vAlign w:val="center"/>
          </w:tcPr>
          <w:p w14:paraId="077F45BC">
            <w:pPr>
              <w:ind w:firstLine="422"/>
              <w:jc w:val="center"/>
              <w:rPr>
                <w:rFonts w:hint="eastAsia" w:ascii="仿宋" w:hAnsi="仿宋" w:eastAsia="仿宋" w:cs="仿宋"/>
                <w:color w:val="auto"/>
                <w:szCs w:val="21"/>
              </w:rPr>
            </w:pPr>
            <w:r>
              <w:rPr>
                <w:rFonts w:hint="eastAsia" w:ascii="仿宋" w:hAnsi="仿宋" w:eastAsia="仿宋" w:cs="仿宋"/>
                <w:b/>
                <w:color w:val="auto"/>
                <w:szCs w:val="21"/>
              </w:rPr>
              <w:t>评分标准</w:t>
            </w:r>
          </w:p>
        </w:tc>
      </w:tr>
      <w:tr w14:paraId="54BA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1155" w:type="dxa"/>
            <w:vMerge w:val="restart"/>
            <w:vAlign w:val="center"/>
          </w:tcPr>
          <w:p w14:paraId="5E8E4701">
            <w:pPr>
              <w:pStyle w:val="22"/>
              <w:kinsoku w:val="0"/>
              <w:overflowPunct w:val="0"/>
              <w:adjustRightInd w:val="0"/>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2.2.4</w:t>
            </w:r>
          </w:p>
          <w:p w14:paraId="1346DEC3">
            <w:pPr>
              <w:ind w:firstLine="416"/>
              <w:jc w:val="center"/>
              <w:rPr>
                <w:rFonts w:hint="eastAsia" w:ascii="仿宋" w:hAnsi="仿宋" w:eastAsia="仿宋" w:cs="仿宋"/>
                <w:color w:val="auto"/>
                <w:szCs w:val="21"/>
              </w:rPr>
            </w:pPr>
            <w:r>
              <w:rPr>
                <w:rFonts w:hint="eastAsia" w:ascii="仿宋" w:hAnsi="仿宋" w:eastAsia="仿宋" w:cs="仿宋"/>
                <w:color w:val="auto"/>
                <w:spacing w:val="-1"/>
                <w:szCs w:val="21"/>
              </w:rPr>
              <w:t>（</w:t>
            </w:r>
            <w:r>
              <w:rPr>
                <w:rFonts w:hint="eastAsia" w:ascii="仿宋" w:hAnsi="仿宋" w:eastAsia="仿宋" w:cs="仿宋"/>
                <w:color w:val="auto"/>
                <w:szCs w:val="21"/>
              </w:rPr>
              <w:t>1）</w:t>
            </w:r>
          </w:p>
        </w:tc>
        <w:tc>
          <w:tcPr>
            <w:tcW w:w="1005" w:type="dxa"/>
            <w:vMerge w:val="restart"/>
            <w:vAlign w:val="center"/>
          </w:tcPr>
          <w:p w14:paraId="20DC99D0">
            <w:pPr>
              <w:pStyle w:val="22"/>
              <w:kinsoku w:val="0"/>
              <w:overflowPunct w:val="0"/>
              <w:adjustRightInd w:val="0"/>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资信</w:t>
            </w:r>
            <w:r>
              <w:rPr>
                <w:rFonts w:hint="eastAsia" w:ascii="仿宋" w:hAnsi="仿宋" w:eastAsia="仿宋" w:cs="仿宋"/>
                <w:color w:val="auto"/>
                <w:spacing w:val="-3"/>
                <w:sz w:val="21"/>
                <w:szCs w:val="21"/>
              </w:rPr>
              <w:t>业</w:t>
            </w:r>
            <w:r>
              <w:rPr>
                <w:rFonts w:hint="eastAsia" w:ascii="仿宋" w:hAnsi="仿宋" w:eastAsia="仿宋" w:cs="仿宋"/>
                <w:color w:val="auto"/>
                <w:sz w:val="21"/>
                <w:szCs w:val="21"/>
              </w:rPr>
              <w:t>绩评分</w:t>
            </w:r>
            <w:r>
              <w:rPr>
                <w:rFonts w:hint="eastAsia" w:ascii="仿宋" w:hAnsi="仿宋" w:eastAsia="仿宋" w:cs="仿宋"/>
                <w:color w:val="auto"/>
                <w:spacing w:val="-3"/>
                <w:sz w:val="21"/>
                <w:szCs w:val="21"/>
              </w:rPr>
              <w:t>标</w:t>
            </w:r>
            <w:r>
              <w:rPr>
                <w:rFonts w:hint="eastAsia" w:ascii="仿宋" w:hAnsi="仿宋" w:eastAsia="仿宋" w:cs="仿宋"/>
                <w:color w:val="auto"/>
                <w:sz w:val="21"/>
                <w:szCs w:val="21"/>
              </w:rPr>
              <w:t>准</w:t>
            </w:r>
          </w:p>
          <w:p w14:paraId="4A05722A">
            <w:pPr>
              <w:pStyle w:val="22"/>
              <w:kinsoku w:val="0"/>
              <w:overflowPunct w:val="0"/>
              <w:adjustRightInd w:val="0"/>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（45分）</w:t>
            </w:r>
          </w:p>
        </w:tc>
        <w:tc>
          <w:tcPr>
            <w:tcW w:w="1257" w:type="dxa"/>
            <w:vMerge w:val="restart"/>
            <w:vAlign w:val="center"/>
          </w:tcPr>
          <w:p w14:paraId="4DF9988A">
            <w:pPr>
              <w:adjustRightInd w:val="0"/>
              <w:snapToGrid w:val="0"/>
              <w:ind w:left="42" w:leftChars="20" w:right="42" w:rightChars="20"/>
              <w:rPr>
                <w:rFonts w:hint="eastAsia" w:ascii="仿宋" w:hAnsi="仿宋" w:eastAsia="仿宋" w:cs="仿宋"/>
                <w:b/>
                <w:color w:val="auto"/>
                <w:szCs w:val="21"/>
              </w:rPr>
            </w:pPr>
            <w:r>
              <w:rPr>
                <w:rFonts w:hint="eastAsia" w:ascii="仿宋" w:hAnsi="仿宋" w:eastAsia="仿宋" w:cs="仿宋"/>
                <w:b/>
                <w:color w:val="auto"/>
                <w:szCs w:val="21"/>
              </w:rPr>
              <w:t>企业综合实力（15分）</w:t>
            </w:r>
          </w:p>
        </w:tc>
        <w:tc>
          <w:tcPr>
            <w:tcW w:w="6049" w:type="dxa"/>
            <w:vAlign w:val="center"/>
          </w:tcPr>
          <w:p w14:paraId="7B5DB375">
            <w:pPr>
              <w:adjustRightInd w:val="0"/>
              <w:snapToGrid w:val="0"/>
              <w:spacing w:line="300" w:lineRule="auto"/>
              <w:ind w:right="42" w:rightChars="20"/>
              <w:rPr>
                <w:rFonts w:hint="eastAsia" w:ascii="仿宋" w:hAnsi="仿宋" w:eastAsia="仿宋" w:cs="仿宋"/>
                <w:color w:val="auto"/>
                <w:szCs w:val="21"/>
              </w:rPr>
            </w:pPr>
            <w:r>
              <w:rPr>
                <w:rFonts w:hint="eastAsia" w:ascii="仿宋" w:hAnsi="仿宋" w:eastAsia="仿宋" w:cs="仿宋"/>
                <w:color w:val="auto"/>
                <w:szCs w:val="21"/>
              </w:rPr>
              <w:t>1.投标人具有有效期内的质量管理体系认证证书、环境管理体系认证证书、职业健康安全管理体系认证证书</w:t>
            </w:r>
            <w:r>
              <w:rPr>
                <w:rFonts w:hint="eastAsia" w:ascii="仿宋" w:hAnsi="仿宋" w:eastAsia="仿宋" w:cs="仿宋"/>
                <w:color w:val="auto"/>
                <w:szCs w:val="21"/>
                <w:lang w:val="en-US" w:eastAsia="zh-CN"/>
              </w:rPr>
              <w:t>的</w:t>
            </w:r>
            <w:r>
              <w:rPr>
                <w:rFonts w:hint="eastAsia" w:ascii="仿宋" w:hAnsi="仿宋" w:eastAsia="仿宋" w:cs="仿宋"/>
                <w:color w:val="auto"/>
                <w:szCs w:val="21"/>
              </w:rPr>
              <w:t>得5分</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同时具有其中2项的得3分，具有其中1项的得1分；其他情况不得分</w:t>
            </w:r>
            <w:r>
              <w:rPr>
                <w:rFonts w:hint="eastAsia" w:ascii="仿宋" w:hAnsi="仿宋" w:eastAsia="仿宋" w:cs="仿宋"/>
                <w:color w:val="auto"/>
                <w:szCs w:val="21"/>
              </w:rPr>
              <w:t>。</w:t>
            </w:r>
          </w:p>
          <w:p w14:paraId="65D5C229">
            <w:pPr>
              <w:pStyle w:val="2"/>
              <w:rPr>
                <w:rFonts w:hint="default" w:eastAsia="宋体"/>
                <w:lang w:val="en-US" w:eastAsia="zh-CN"/>
              </w:rPr>
            </w:pPr>
            <w:r>
              <w:rPr>
                <w:rFonts w:hint="eastAsia" w:ascii="仿宋" w:hAnsi="仿宋" w:eastAsia="仿宋" w:cs="仿宋"/>
                <w:lang w:val="en-US" w:eastAsia="zh-CN"/>
              </w:rPr>
              <w:t>注：证书须在有效期内并年检合格。</w:t>
            </w:r>
          </w:p>
        </w:tc>
      </w:tr>
      <w:tr w14:paraId="7406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continue"/>
            <w:vAlign w:val="center"/>
          </w:tcPr>
          <w:p w14:paraId="110308B7">
            <w:pPr>
              <w:pStyle w:val="22"/>
              <w:kinsoku w:val="0"/>
              <w:overflowPunct w:val="0"/>
              <w:adjustRightInd w:val="0"/>
              <w:snapToGrid w:val="0"/>
              <w:jc w:val="center"/>
              <w:rPr>
                <w:rFonts w:hint="eastAsia" w:ascii="仿宋" w:hAnsi="仿宋" w:eastAsia="仿宋" w:cs="仿宋"/>
                <w:color w:val="auto"/>
                <w:sz w:val="21"/>
                <w:szCs w:val="21"/>
              </w:rPr>
            </w:pPr>
          </w:p>
        </w:tc>
        <w:tc>
          <w:tcPr>
            <w:tcW w:w="1005" w:type="dxa"/>
            <w:vMerge w:val="continue"/>
            <w:vAlign w:val="center"/>
          </w:tcPr>
          <w:p w14:paraId="3C721179">
            <w:pPr>
              <w:pStyle w:val="22"/>
              <w:kinsoku w:val="0"/>
              <w:overflowPunct w:val="0"/>
              <w:adjustRightInd w:val="0"/>
              <w:snapToGrid w:val="0"/>
              <w:jc w:val="center"/>
              <w:rPr>
                <w:rFonts w:hint="eastAsia" w:ascii="仿宋" w:hAnsi="仿宋" w:eastAsia="仿宋" w:cs="仿宋"/>
                <w:color w:val="auto"/>
                <w:sz w:val="21"/>
                <w:szCs w:val="21"/>
              </w:rPr>
            </w:pPr>
          </w:p>
        </w:tc>
        <w:tc>
          <w:tcPr>
            <w:tcW w:w="1257" w:type="dxa"/>
            <w:vMerge w:val="continue"/>
            <w:vAlign w:val="center"/>
          </w:tcPr>
          <w:p w14:paraId="7F15233F">
            <w:pPr>
              <w:adjustRightInd w:val="0"/>
              <w:snapToGrid w:val="0"/>
              <w:ind w:left="42" w:leftChars="20" w:right="42" w:rightChars="20" w:firstLine="420"/>
              <w:jc w:val="center"/>
              <w:rPr>
                <w:rFonts w:hint="eastAsia" w:ascii="仿宋" w:hAnsi="仿宋" w:eastAsia="仿宋" w:cs="仿宋"/>
                <w:color w:val="auto"/>
                <w:szCs w:val="21"/>
              </w:rPr>
            </w:pPr>
          </w:p>
        </w:tc>
        <w:tc>
          <w:tcPr>
            <w:tcW w:w="6049" w:type="dxa"/>
            <w:vAlign w:val="center"/>
          </w:tcPr>
          <w:p w14:paraId="68F63559">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2.投标人（含最近评审年份2024年）获得“A级纳税人”称号情况：</w:t>
            </w:r>
          </w:p>
          <w:p w14:paraId="48699523">
            <w:pPr>
              <w:ind w:left="21" w:hanging="21" w:hangingChars="10"/>
              <w:rPr>
                <w:rFonts w:hint="eastAsia" w:ascii="仿宋" w:hAnsi="仿宋" w:eastAsia="仿宋" w:cs="仿宋"/>
                <w:color w:val="auto"/>
                <w:szCs w:val="21"/>
              </w:rPr>
            </w:pPr>
            <w:r>
              <w:rPr>
                <w:rFonts w:hint="eastAsia" w:ascii="仿宋" w:hAnsi="仿宋" w:eastAsia="仿宋" w:cs="仿宋"/>
                <w:color w:val="auto"/>
                <w:szCs w:val="21"/>
              </w:rPr>
              <w:t>（1）连续获得4年或以上“A级纳税人”称号的，得5分；</w:t>
            </w:r>
          </w:p>
          <w:p w14:paraId="158B3895">
            <w:pPr>
              <w:ind w:left="21" w:hanging="21" w:hangingChars="10"/>
              <w:rPr>
                <w:rFonts w:hint="eastAsia" w:ascii="仿宋" w:hAnsi="仿宋" w:eastAsia="仿宋" w:cs="仿宋"/>
                <w:color w:val="auto"/>
                <w:szCs w:val="21"/>
              </w:rPr>
            </w:pPr>
            <w:r>
              <w:rPr>
                <w:rFonts w:hint="eastAsia" w:ascii="仿宋" w:hAnsi="仿宋" w:eastAsia="仿宋" w:cs="仿宋"/>
                <w:color w:val="auto"/>
                <w:szCs w:val="21"/>
              </w:rPr>
              <w:t>（2）连续获得2-3年“A级纳税人”称号的，得3分；</w:t>
            </w:r>
          </w:p>
          <w:p w14:paraId="19066FF1">
            <w:pPr>
              <w:ind w:left="21" w:hanging="21" w:hangingChars="10"/>
              <w:rPr>
                <w:rFonts w:hint="eastAsia" w:ascii="仿宋" w:hAnsi="仿宋" w:eastAsia="仿宋" w:cs="仿宋"/>
                <w:color w:val="auto"/>
                <w:szCs w:val="21"/>
              </w:rPr>
            </w:pPr>
            <w:r>
              <w:rPr>
                <w:rFonts w:hint="eastAsia" w:ascii="仿宋" w:hAnsi="仿宋" w:eastAsia="仿宋" w:cs="仿宋"/>
                <w:color w:val="auto"/>
                <w:szCs w:val="21"/>
              </w:rPr>
              <w:t>（3）连续获得1年“A级纳税人”称号的，得1分；</w:t>
            </w:r>
          </w:p>
          <w:p w14:paraId="270132CA">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未获得过的或不满足上述要求的不得分。</w:t>
            </w:r>
          </w:p>
        </w:tc>
      </w:tr>
      <w:tr w14:paraId="7168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55" w:type="dxa"/>
            <w:vMerge w:val="continue"/>
            <w:vAlign w:val="center"/>
          </w:tcPr>
          <w:p w14:paraId="2DBB7DD5">
            <w:pPr>
              <w:pStyle w:val="22"/>
              <w:kinsoku w:val="0"/>
              <w:overflowPunct w:val="0"/>
              <w:adjustRightInd w:val="0"/>
              <w:snapToGrid w:val="0"/>
              <w:jc w:val="center"/>
              <w:rPr>
                <w:rFonts w:hint="eastAsia" w:ascii="仿宋" w:hAnsi="仿宋" w:eastAsia="仿宋" w:cs="仿宋"/>
                <w:color w:val="auto"/>
                <w:sz w:val="21"/>
                <w:szCs w:val="21"/>
              </w:rPr>
            </w:pPr>
          </w:p>
        </w:tc>
        <w:tc>
          <w:tcPr>
            <w:tcW w:w="1005" w:type="dxa"/>
            <w:vMerge w:val="continue"/>
            <w:vAlign w:val="center"/>
          </w:tcPr>
          <w:p w14:paraId="0CD71FD6">
            <w:pPr>
              <w:pStyle w:val="22"/>
              <w:kinsoku w:val="0"/>
              <w:overflowPunct w:val="0"/>
              <w:adjustRightInd w:val="0"/>
              <w:snapToGrid w:val="0"/>
              <w:jc w:val="center"/>
              <w:rPr>
                <w:rFonts w:hint="eastAsia" w:ascii="仿宋" w:hAnsi="仿宋" w:eastAsia="仿宋" w:cs="仿宋"/>
                <w:color w:val="auto"/>
                <w:sz w:val="21"/>
                <w:szCs w:val="21"/>
              </w:rPr>
            </w:pPr>
          </w:p>
        </w:tc>
        <w:tc>
          <w:tcPr>
            <w:tcW w:w="1257" w:type="dxa"/>
            <w:vMerge w:val="continue"/>
            <w:vAlign w:val="center"/>
          </w:tcPr>
          <w:p w14:paraId="33ED04D9">
            <w:pPr>
              <w:adjustRightInd w:val="0"/>
              <w:snapToGrid w:val="0"/>
              <w:ind w:left="42" w:leftChars="20" w:right="42" w:rightChars="20" w:firstLine="420"/>
              <w:jc w:val="center"/>
              <w:rPr>
                <w:rFonts w:hint="eastAsia" w:ascii="仿宋" w:hAnsi="仿宋" w:eastAsia="仿宋" w:cs="仿宋"/>
                <w:color w:val="auto"/>
                <w:szCs w:val="21"/>
              </w:rPr>
            </w:pPr>
          </w:p>
        </w:tc>
        <w:tc>
          <w:tcPr>
            <w:tcW w:w="6049" w:type="dxa"/>
            <w:vAlign w:val="center"/>
          </w:tcPr>
          <w:p w14:paraId="26DFC3D6">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3.</w:t>
            </w:r>
            <w:bookmarkStart w:id="22" w:name="OLE_LINK8"/>
            <w:r>
              <w:rPr>
                <w:rFonts w:hint="eastAsia" w:ascii="仿宋" w:hAnsi="仿宋" w:eastAsia="仿宋" w:cs="仿宋"/>
                <w:color w:val="auto"/>
                <w:szCs w:val="21"/>
              </w:rPr>
              <w:t>投标人自2021年1月1日至今</w:t>
            </w:r>
            <w:bookmarkEnd w:id="22"/>
            <w:r>
              <w:rPr>
                <w:rFonts w:hint="eastAsia" w:ascii="仿宋" w:hAnsi="仿宋" w:eastAsia="仿宋" w:cs="仿宋"/>
                <w:color w:val="auto"/>
                <w:szCs w:val="21"/>
              </w:rPr>
              <w:t>，获得过省级或以上政府部门颁发的与建设工程相关的科学技术奖项的，得5分。</w:t>
            </w:r>
          </w:p>
        </w:tc>
      </w:tr>
      <w:tr w14:paraId="76D0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55" w:type="dxa"/>
            <w:vMerge w:val="continue"/>
            <w:vAlign w:val="center"/>
          </w:tcPr>
          <w:p w14:paraId="59F80B91">
            <w:pPr>
              <w:ind w:firstLine="420"/>
              <w:jc w:val="center"/>
              <w:rPr>
                <w:rFonts w:hint="eastAsia" w:ascii="仿宋" w:hAnsi="仿宋" w:eastAsia="仿宋" w:cs="仿宋"/>
                <w:color w:val="auto"/>
                <w:szCs w:val="21"/>
              </w:rPr>
            </w:pPr>
          </w:p>
        </w:tc>
        <w:tc>
          <w:tcPr>
            <w:tcW w:w="1005" w:type="dxa"/>
            <w:vMerge w:val="continue"/>
            <w:vAlign w:val="center"/>
          </w:tcPr>
          <w:p w14:paraId="1BE0B0E4">
            <w:pPr>
              <w:ind w:firstLine="420"/>
              <w:jc w:val="center"/>
              <w:rPr>
                <w:rFonts w:hint="eastAsia" w:ascii="仿宋" w:hAnsi="仿宋" w:eastAsia="仿宋" w:cs="仿宋"/>
                <w:color w:val="auto"/>
                <w:szCs w:val="21"/>
              </w:rPr>
            </w:pPr>
          </w:p>
        </w:tc>
        <w:tc>
          <w:tcPr>
            <w:tcW w:w="1257" w:type="dxa"/>
            <w:vMerge w:val="restart"/>
            <w:vAlign w:val="center"/>
          </w:tcPr>
          <w:p w14:paraId="15EECDEF">
            <w:pPr>
              <w:adjustRightInd w:val="0"/>
              <w:snapToGrid w:val="0"/>
              <w:ind w:left="42" w:leftChars="20" w:right="42" w:rightChars="20"/>
              <w:rPr>
                <w:rFonts w:hint="eastAsia" w:ascii="仿宋" w:hAnsi="仿宋" w:eastAsia="仿宋" w:cs="仿宋"/>
                <w:b/>
                <w:color w:val="auto"/>
                <w:szCs w:val="21"/>
              </w:rPr>
            </w:pPr>
            <w:r>
              <w:rPr>
                <w:rFonts w:hint="eastAsia" w:ascii="仿宋" w:hAnsi="仿宋" w:eastAsia="仿宋" w:cs="仿宋"/>
                <w:b/>
                <w:color w:val="auto"/>
                <w:szCs w:val="21"/>
              </w:rPr>
              <w:t>企业业绩（12分）</w:t>
            </w:r>
          </w:p>
        </w:tc>
        <w:tc>
          <w:tcPr>
            <w:tcW w:w="6049" w:type="dxa"/>
            <w:vAlign w:val="center"/>
          </w:tcPr>
          <w:p w14:paraId="055EF8A9">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 xml:space="preserve">1.全过程咨询业绩: </w:t>
            </w:r>
          </w:p>
          <w:p w14:paraId="27760CAA">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投标人自2021年1月1日至今以投标人名义独立承接过全过程工程咨询业绩的，每项得3分，最多得6分。</w:t>
            </w:r>
          </w:p>
        </w:tc>
      </w:tr>
      <w:tr w14:paraId="7E08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155" w:type="dxa"/>
            <w:vMerge w:val="continue"/>
            <w:vAlign w:val="center"/>
          </w:tcPr>
          <w:p w14:paraId="3CE7E988">
            <w:pPr>
              <w:ind w:firstLine="420"/>
              <w:jc w:val="center"/>
              <w:rPr>
                <w:rFonts w:hint="eastAsia" w:ascii="仿宋" w:hAnsi="仿宋" w:eastAsia="仿宋" w:cs="仿宋"/>
                <w:color w:val="auto"/>
                <w:szCs w:val="21"/>
              </w:rPr>
            </w:pPr>
          </w:p>
        </w:tc>
        <w:tc>
          <w:tcPr>
            <w:tcW w:w="1005" w:type="dxa"/>
            <w:vMerge w:val="continue"/>
            <w:vAlign w:val="center"/>
          </w:tcPr>
          <w:p w14:paraId="27F6ECD6">
            <w:pPr>
              <w:ind w:firstLine="420"/>
              <w:jc w:val="center"/>
              <w:rPr>
                <w:rFonts w:hint="eastAsia" w:ascii="仿宋" w:hAnsi="仿宋" w:eastAsia="仿宋" w:cs="仿宋"/>
                <w:color w:val="auto"/>
                <w:szCs w:val="21"/>
              </w:rPr>
            </w:pPr>
          </w:p>
        </w:tc>
        <w:tc>
          <w:tcPr>
            <w:tcW w:w="1257" w:type="dxa"/>
            <w:vMerge w:val="continue"/>
            <w:vAlign w:val="center"/>
          </w:tcPr>
          <w:p w14:paraId="46E88CD5">
            <w:pPr>
              <w:adjustRightInd w:val="0"/>
              <w:snapToGrid w:val="0"/>
              <w:ind w:left="42" w:leftChars="20" w:right="42" w:rightChars="20" w:firstLine="420"/>
              <w:jc w:val="center"/>
              <w:rPr>
                <w:rFonts w:hint="eastAsia" w:ascii="仿宋" w:hAnsi="仿宋" w:eastAsia="仿宋" w:cs="仿宋"/>
                <w:color w:val="auto"/>
                <w:szCs w:val="21"/>
              </w:rPr>
            </w:pPr>
          </w:p>
        </w:tc>
        <w:tc>
          <w:tcPr>
            <w:tcW w:w="6049" w:type="dxa"/>
            <w:vAlign w:val="center"/>
          </w:tcPr>
          <w:p w14:paraId="626F9EF8">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2.工程监理业绩：</w:t>
            </w:r>
          </w:p>
          <w:p w14:paraId="6F3276E5">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投标人自2021年1月1日至今以投标人名义独立完成过水利工程监理服务业绩的，每项得3分，最多得6分。</w:t>
            </w:r>
          </w:p>
        </w:tc>
      </w:tr>
      <w:tr w14:paraId="72E6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155" w:type="dxa"/>
            <w:vMerge w:val="continue"/>
            <w:vAlign w:val="center"/>
          </w:tcPr>
          <w:p w14:paraId="1685BBB0">
            <w:pPr>
              <w:ind w:firstLine="420"/>
              <w:jc w:val="center"/>
              <w:rPr>
                <w:rFonts w:hint="eastAsia" w:ascii="仿宋" w:hAnsi="仿宋" w:eastAsia="仿宋" w:cs="仿宋"/>
                <w:color w:val="auto"/>
                <w:szCs w:val="21"/>
              </w:rPr>
            </w:pPr>
          </w:p>
        </w:tc>
        <w:tc>
          <w:tcPr>
            <w:tcW w:w="1005" w:type="dxa"/>
            <w:vMerge w:val="continue"/>
            <w:vAlign w:val="center"/>
          </w:tcPr>
          <w:p w14:paraId="237E184B">
            <w:pPr>
              <w:ind w:firstLine="420"/>
              <w:jc w:val="center"/>
              <w:rPr>
                <w:rFonts w:hint="eastAsia" w:ascii="仿宋" w:hAnsi="仿宋" w:eastAsia="仿宋" w:cs="仿宋"/>
                <w:color w:val="auto"/>
                <w:szCs w:val="21"/>
              </w:rPr>
            </w:pPr>
          </w:p>
        </w:tc>
        <w:tc>
          <w:tcPr>
            <w:tcW w:w="1257" w:type="dxa"/>
            <w:vAlign w:val="center"/>
          </w:tcPr>
          <w:p w14:paraId="3776C86B">
            <w:pPr>
              <w:adjustRightInd w:val="0"/>
              <w:snapToGrid w:val="0"/>
              <w:ind w:left="42" w:leftChars="20" w:right="42" w:rightChars="20"/>
              <w:jc w:val="center"/>
              <w:rPr>
                <w:rFonts w:hint="eastAsia" w:ascii="仿宋" w:hAnsi="仿宋" w:eastAsia="仿宋" w:cs="仿宋"/>
                <w:b/>
                <w:color w:val="auto"/>
                <w:szCs w:val="21"/>
              </w:rPr>
            </w:pPr>
            <w:r>
              <w:rPr>
                <w:rFonts w:hint="eastAsia" w:ascii="仿宋" w:hAnsi="仿宋" w:eastAsia="仿宋" w:cs="仿宋"/>
                <w:b/>
                <w:color w:val="auto"/>
                <w:szCs w:val="21"/>
              </w:rPr>
              <w:t>企业获奖业绩（6分）</w:t>
            </w:r>
          </w:p>
        </w:tc>
        <w:tc>
          <w:tcPr>
            <w:tcW w:w="6049" w:type="dxa"/>
            <w:vAlign w:val="center"/>
          </w:tcPr>
          <w:p w14:paraId="62F37C2C">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投标人2021年1月1日至投标截止时间止承接的项目获得工程质量类获奖情况：</w:t>
            </w:r>
          </w:p>
          <w:p w14:paraId="31EF92E1">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1.获得国家级奖项的，每项得3分；</w:t>
            </w:r>
          </w:p>
          <w:p w14:paraId="4EE294FC">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2.获得省级奖项的，每项得2分；</w:t>
            </w:r>
          </w:p>
          <w:p w14:paraId="657A59D1">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3.获得市级（含副省级）奖项的，每项得0.5分；</w:t>
            </w:r>
          </w:p>
          <w:p w14:paraId="21D491B3">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无或其他不得分。本项最多得6分。</w:t>
            </w:r>
          </w:p>
        </w:tc>
      </w:tr>
      <w:tr w14:paraId="4495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155" w:type="dxa"/>
            <w:vMerge w:val="continue"/>
            <w:vAlign w:val="center"/>
          </w:tcPr>
          <w:p w14:paraId="0923D60F">
            <w:pPr>
              <w:ind w:firstLine="420"/>
              <w:jc w:val="center"/>
              <w:rPr>
                <w:rFonts w:hint="eastAsia" w:ascii="仿宋" w:hAnsi="仿宋" w:eastAsia="仿宋" w:cs="仿宋"/>
                <w:color w:val="auto"/>
                <w:szCs w:val="21"/>
              </w:rPr>
            </w:pPr>
          </w:p>
        </w:tc>
        <w:tc>
          <w:tcPr>
            <w:tcW w:w="1005" w:type="dxa"/>
            <w:vMerge w:val="continue"/>
            <w:vAlign w:val="center"/>
          </w:tcPr>
          <w:p w14:paraId="3ED7AD54">
            <w:pPr>
              <w:ind w:firstLine="420"/>
              <w:jc w:val="center"/>
              <w:rPr>
                <w:rFonts w:hint="eastAsia" w:ascii="仿宋" w:hAnsi="仿宋" w:eastAsia="仿宋" w:cs="仿宋"/>
                <w:color w:val="auto"/>
                <w:szCs w:val="21"/>
              </w:rPr>
            </w:pPr>
          </w:p>
        </w:tc>
        <w:tc>
          <w:tcPr>
            <w:tcW w:w="1257" w:type="dxa"/>
            <w:vMerge w:val="restart"/>
            <w:vAlign w:val="center"/>
          </w:tcPr>
          <w:p w14:paraId="73214BF9">
            <w:pPr>
              <w:rPr>
                <w:rFonts w:hint="eastAsia" w:ascii="仿宋" w:hAnsi="仿宋" w:eastAsia="仿宋" w:cs="仿宋"/>
                <w:color w:val="auto"/>
                <w:szCs w:val="21"/>
              </w:rPr>
            </w:pPr>
            <w:r>
              <w:rPr>
                <w:rFonts w:hint="eastAsia" w:ascii="仿宋" w:hAnsi="仿宋" w:eastAsia="仿宋" w:cs="仿宋"/>
                <w:color w:val="auto"/>
                <w:szCs w:val="21"/>
              </w:rPr>
              <w:t>管理组织机构和人员情况（12分）</w:t>
            </w:r>
          </w:p>
        </w:tc>
        <w:tc>
          <w:tcPr>
            <w:tcW w:w="6049" w:type="dxa"/>
          </w:tcPr>
          <w:p w14:paraId="5F6C9534">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1.总监理工程师（最高得2分）：</w:t>
            </w:r>
          </w:p>
          <w:p w14:paraId="63A4CE92">
            <w:pPr>
              <w:adjustRightInd w:val="0"/>
              <w:snapToGrid w:val="0"/>
              <w:spacing w:line="300" w:lineRule="auto"/>
              <w:ind w:left="42" w:leftChars="20" w:right="42" w:rightChars="20" w:firstLine="420"/>
              <w:rPr>
                <w:rFonts w:hint="eastAsia" w:ascii="仿宋" w:hAnsi="仿宋" w:eastAsia="仿宋" w:cs="仿宋"/>
                <w:color w:val="auto"/>
                <w:szCs w:val="21"/>
              </w:rPr>
            </w:pPr>
            <w:r>
              <w:rPr>
                <w:rFonts w:hint="eastAsia" w:ascii="仿宋" w:hAnsi="仿宋" w:eastAsia="仿宋" w:cs="仿宋"/>
                <w:color w:val="auto"/>
                <w:szCs w:val="21"/>
              </w:rPr>
              <w:t>具有一级注册建造师或一级注册建筑师或一级注册造价工程师（或注册造价工程师）证书的得2分。</w:t>
            </w:r>
          </w:p>
        </w:tc>
      </w:tr>
      <w:tr w14:paraId="489B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55" w:type="dxa"/>
            <w:vMerge w:val="continue"/>
            <w:vAlign w:val="center"/>
          </w:tcPr>
          <w:p w14:paraId="3A28AACC">
            <w:pPr>
              <w:ind w:firstLine="420"/>
              <w:jc w:val="center"/>
              <w:rPr>
                <w:rFonts w:hint="eastAsia" w:ascii="仿宋" w:hAnsi="仿宋" w:eastAsia="仿宋" w:cs="仿宋"/>
                <w:color w:val="auto"/>
                <w:szCs w:val="21"/>
              </w:rPr>
            </w:pPr>
          </w:p>
        </w:tc>
        <w:tc>
          <w:tcPr>
            <w:tcW w:w="1005" w:type="dxa"/>
            <w:vMerge w:val="continue"/>
            <w:vAlign w:val="center"/>
          </w:tcPr>
          <w:p w14:paraId="452D282E">
            <w:pPr>
              <w:ind w:firstLine="420"/>
              <w:jc w:val="center"/>
              <w:rPr>
                <w:rFonts w:hint="eastAsia" w:ascii="仿宋" w:hAnsi="仿宋" w:eastAsia="仿宋" w:cs="仿宋"/>
                <w:color w:val="auto"/>
                <w:szCs w:val="21"/>
              </w:rPr>
            </w:pPr>
          </w:p>
        </w:tc>
        <w:tc>
          <w:tcPr>
            <w:tcW w:w="1257" w:type="dxa"/>
            <w:vMerge w:val="continue"/>
            <w:vAlign w:val="center"/>
          </w:tcPr>
          <w:p w14:paraId="706B3EE8">
            <w:pPr>
              <w:ind w:firstLine="420"/>
              <w:jc w:val="center"/>
              <w:rPr>
                <w:rFonts w:hint="eastAsia" w:ascii="仿宋" w:hAnsi="仿宋" w:eastAsia="仿宋" w:cs="仿宋"/>
                <w:color w:val="auto"/>
                <w:szCs w:val="21"/>
              </w:rPr>
            </w:pPr>
          </w:p>
        </w:tc>
        <w:tc>
          <w:tcPr>
            <w:tcW w:w="6049" w:type="dxa"/>
          </w:tcPr>
          <w:p w14:paraId="5D592E16">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2.项目其它管理人员（最高得10分）：</w:t>
            </w:r>
          </w:p>
          <w:p w14:paraId="4149D9BC">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（1）人员配套</w:t>
            </w:r>
            <w:r>
              <w:rPr>
                <w:rFonts w:hint="eastAsia" w:ascii="仿宋" w:hAnsi="仿宋" w:eastAsia="仿宋" w:cs="仿宋"/>
                <w:color w:val="auto"/>
                <w:szCs w:val="21"/>
                <w:lang w:val="en-US" w:eastAsia="zh-CN"/>
              </w:rPr>
              <w:t>满足投标人须知前附表附件</w:t>
            </w:r>
            <w:r>
              <w:rPr>
                <w:rFonts w:hint="eastAsia" w:ascii="仿宋" w:hAnsi="仿宋" w:eastAsia="仿宋" w:cs="仿宋"/>
                <w:color w:val="auto"/>
                <w:szCs w:val="21"/>
              </w:rPr>
              <w:t>（见《全过程工程咨询人员配备要求表》）得2分，不满足不得分。</w:t>
            </w:r>
          </w:p>
          <w:p w14:paraId="4932CFAC">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（2）项目其它管理人员（除项目负责人、总监理工程师外）中：</w:t>
            </w:r>
          </w:p>
          <w:p w14:paraId="3D55D32D">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①项目管理人员：</w:t>
            </w:r>
            <w:r>
              <w:rPr>
                <w:rFonts w:hint="eastAsia" w:ascii="仿宋" w:hAnsi="仿宋" w:eastAsia="仿宋" w:cs="仿宋"/>
                <w:color w:val="auto"/>
                <w:szCs w:val="21"/>
                <w:lang w:val="en-US" w:eastAsia="zh-CN"/>
              </w:rPr>
              <w:t>具有</w:t>
            </w:r>
            <w:r>
              <w:rPr>
                <w:rFonts w:hint="eastAsia" w:ascii="仿宋" w:hAnsi="仿宋" w:eastAsia="仿宋" w:cs="仿宋"/>
                <w:color w:val="auto"/>
                <w:szCs w:val="21"/>
              </w:rPr>
              <w:t>高级</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或以上</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工程师职称的，每人得2分</w:t>
            </w:r>
            <w:r>
              <w:rPr>
                <w:rFonts w:hint="eastAsia" w:ascii="仿宋" w:hAnsi="仿宋" w:eastAsia="仿宋" w:cs="仿宋"/>
                <w:color w:val="auto"/>
                <w:szCs w:val="21"/>
              </w:rPr>
              <w:t>，本小项最多得</w:t>
            </w:r>
            <w:r>
              <w:rPr>
                <w:rFonts w:hint="eastAsia" w:ascii="仿宋" w:hAnsi="仿宋" w:eastAsia="仿宋" w:cs="仿宋"/>
                <w:color w:val="auto"/>
                <w:szCs w:val="21"/>
                <w:lang w:val="en-US" w:eastAsia="zh-CN"/>
              </w:rPr>
              <w:t>4</w:t>
            </w:r>
            <w:r>
              <w:rPr>
                <w:rFonts w:hint="eastAsia" w:ascii="仿宋" w:hAnsi="仿宋" w:eastAsia="仿宋" w:cs="仿宋"/>
                <w:color w:val="auto"/>
                <w:szCs w:val="21"/>
              </w:rPr>
              <w:t>分。</w:t>
            </w:r>
          </w:p>
          <w:p w14:paraId="20932916">
            <w:pPr>
              <w:adjustRightInd w:val="0"/>
              <w:snapToGrid w:val="0"/>
              <w:spacing w:line="300" w:lineRule="auto"/>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②工程监理人员：具有注册监理工程师资格或高级（或以上）</w:t>
            </w:r>
            <w:r>
              <w:rPr>
                <w:rFonts w:hint="eastAsia" w:ascii="仿宋" w:hAnsi="仿宋" w:eastAsia="仿宋" w:cs="仿宋"/>
                <w:color w:val="auto"/>
                <w:szCs w:val="21"/>
                <w:lang w:val="en-US" w:eastAsia="zh-CN"/>
              </w:rPr>
              <w:t>工程师</w:t>
            </w:r>
            <w:r>
              <w:rPr>
                <w:rFonts w:hint="eastAsia" w:ascii="仿宋" w:hAnsi="仿宋" w:eastAsia="仿宋" w:cs="仿宋"/>
                <w:color w:val="auto"/>
                <w:szCs w:val="21"/>
              </w:rPr>
              <w:t>职称的，每人得</w:t>
            </w:r>
            <w:r>
              <w:rPr>
                <w:rFonts w:hint="eastAsia" w:ascii="仿宋" w:hAnsi="仿宋" w:eastAsia="仿宋" w:cs="仿宋"/>
                <w:color w:val="auto"/>
                <w:szCs w:val="21"/>
                <w:lang w:val="en-US" w:eastAsia="zh-CN"/>
              </w:rPr>
              <w:t>2</w:t>
            </w:r>
            <w:r>
              <w:rPr>
                <w:rFonts w:hint="eastAsia" w:ascii="仿宋" w:hAnsi="仿宋" w:eastAsia="仿宋" w:cs="仿宋"/>
                <w:color w:val="auto"/>
                <w:szCs w:val="21"/>
              </w:rPr>
              <w:t>分，本小项最多得</w:t>
            </w:r>
            <w:r>
              <w:rPr>
                <w:rFonts w:hint="eastAsia" w:ascii="仿宋" w:hAnsi="仿宋" w:eastAsia="仿宋" w:cs="仿宋"/>
                <w:color w:val="auto"/>
                <w:szCs w:val="21"/>
                <w:lang w:val="en-US" w:eastAsia="zh-CN"/>
              </w:rPr>
              <w:t>4</w:t>
            </w:r>
            <w:r>
              <w:rPr>
                <w:rFonts w:hint="eastAsia" w:ascii="仿宋" w:hAnsi="仿宋" w:eastAsia="仿宋" w:cs="仿宋"/>
                <w:color w:val="auto"/>
                <w:szCs w:val="21"/>
              </w:rPr>
              <w:t>分。</w:t>
            </w:r>
          </w:p>
        </w:tc>
      </w:tr>
      <w:tr w14:paraId="3472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restart"/>
            <w:vAlign w:val="center"/>
          </w:tcPr>
          <w:p w14:paraId="20C393D1">
            <w:pPr>
              <w:pStyle w:val="22"/>
              <w:kinsoku w:val="0"/>
              <w:overflowPunct w:val="0"/>
              <w:adjustRightInd w:val="0"/>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2.2.4</w:t>
            </w:r>
          </w:p>
          <w:p w14:paraId="0A0A8BBA">
            <w:pPr>
              <w:ind w:firstLine="416"/>
              <w:jc w:val="center"/>
              <w:rPr>
                <w:rFonts w:hint="eastAsia" w:ascii="仿宋" w:hAnsi="仿宋" w:eastAsia="仿宋" w:cs="仿宋"/>
                <w:color w:val="auto"/>
                <w:szCs w:val="21"/>
              </w:rPr>
            </w:pPr>
            <w:r>
              <w:rPr>
                <w:rFonts w:hint="eastAsia" w:ascii="仿宋" w:hAnsi="仿宋" w:eastAsia="仿宋" w:cs="仿宋"/>
                <w:color w:val="auto"/>
                <w:spacing w:val="-1"/>
                <w:szCs w:val="21"/>
              </w:rPr>
              <w:t>（</w:t>
            </w:r>
            <w:r>
              <w:rPr>
                <w:rFonts w:hint="eastAsia" w:ascii="仿宋" w:hAnsi="仿宋" w:eastAsia="仿宋" w:cs="仿宋"/>
                <w:color w:val="auto"/>
                <w:szCs w:val="21"/>
              </w:rPr>
              <w:t>2）</w:t>
            </w:r>
          </w:p>
        </w:tc>
        <w:tc>
          <w:tcPr>
            <w:tcW w:w="1005" w:type="dxa"/>
            <w:vMerge w:val="restart"/>
            <w:vAlign w:val="center"/>
          </w:tcPr>
          <w:p w14:paraId="519F0708">
            <w:pPr>
              <w:pStyle w:val="22"/>
              <w:kinsoku w:val="0"/>
              <w:overflowPunct w:val="0"/>
              <w:adjustRightInd w:val="0"/>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服务方案评分</w:t>
            </w:r>
            <w:r>
              <w:rPr>
                <w:rFonts w:hint="eastAsia" w:ascii="仿宋" w:hAnsi="仿宋" w:eastAsia="仿宋" w:cs="仿宋"/>
                <w:color w:val="auto"/>
                <w:spacing w:val="-3"/>
                <w:sz w:val="21"/>
                <w:szCs w:val="21"/>
              </w:rPr>
              <w:t>标</w:t>
            </w:r>
            <w:r>
              <w:rPr>
                <w:rFonts w:hint="eastAsia" w:ascii="仿宋" w:hAnsi="仿宋" w:eastAsia="仿宋" w:cs="仿宋"/>
                <w:color w:val="auto"/>
                <w:sz w:val="21"/>
                <w:szCs w:val="21"/>
              </w:rPr>
              <w:t>准（30分）</w:t>
            </w:r>
          </w:p>
        </w:tc>
        <w:tc>
          <w:tcPr>
            <w:tcW w:w="1257" w:type="dxa"/>
            <w:vMerge w:val="restart"/>
            <w:vAlign w:val="center"/>
          </w:tcPr>
          <w:p w14:paraId="5CDD9B0A">
            <w:pPr>
              <w:pStyle w:val="22"/>
              <w:kinsoku w:val="0"/>
              <w:overflowPunct w:val="0"/>
              <w:adjustRightInd w:val="0"/>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全过程服务方案</w:t>
            </w:r>
          </w:p>
          <w:p w14:paraId="3C91C65E">
            <w:pPr>
              <w:pStyle w:val="22"/>
              <w:kinsoku w:val="0"/>
              <w:overflowPunct w:val="0"/>
              <w:adjustRightInd w:val="0"/>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（30分）</w:t>
            </w:r>
          </w:p>
        </w:tc>
        <w:tc>
          <w:tcPr>
            <w:tcW w:w="6049" w:type="dxa"/>
          </w:tcPr>
          <w:p w14:paraId="3F73E807">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投标人应编制完善的项目管理服务大纲，包括以下内容：</w:t>
            </w:r>
          </w:p>
          <w:p w14:paraId="5C993340">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（1）项目管理方案总体框架、思路；</w:t>
            </w:r>
          </w:p>
          <w:p w14:paraId="7C500EDD">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（2）项目管理的工作程序和工作制度；</w:t>
            </w:r>
          </w:p>
          <w:p w14:paraId="265734B7">
            <w:pPr>
              <w:spacing w:line="276" w:lineRule="auto"/>
              <w:ind w:right="113" w:rightChars="54"/>
              <w:jc w:val="left"/>
              <w:rPr>
                <w:rFonts w:hint="eastAsia" w:ascii="仿宋" w:hAnsi="仿宋" w:eastAsia="仿宋" w:cs="仿宋"/>
                <w:color w:val="auto"/>
                <w:szCs w:val="21"/>
              </w:rPr>
            </w:pPr>
            <w:r>
              <w:rPr>
                <w:rFonts w:hint="eastAsia" w:ascii="仿宋" w:hAnsi="仿宋" w:eastAsia="仿宋" w:cs="仿宋"/>
                <w:color w:val="auto"/>
                <w:szCs w:val="21"/>
              </w:rPr>
              <w:t>（3）项目管理重点难点分析、合理化建议及应对不定性因素的措施；</w:t>
            </w:r>
          </w:p>
          <w:p w14:paraId="7A8E10D7">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（4）项目过程中与有关部门的协调能力；</w:t>
            </w:r>
          </w:p>
          <w:p w14:paraId="3729096F">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（5）项目建设总体计划安排；</w:t>
            </w:r>
          </w:p>
          <w:p w14:paraId="3C5BAE95">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（6）项目质量管理方案和措施；</w:t>
            </w:r>
          </w:p>
          <w:p w14:paraId="24455A01">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（7）项目进度管理方案和措施；</w:t>
            </w:r>
          </w:p>
          <w:p w14:paraId="139AA3F8">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（8）项目投资管理方案和措施；</w:t>
            </w:r>
          </w:p>
          <w:p w14:paraId="2E911F23">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（9）项目合同、档案及信息管理方案和措施；</w:t>
            </w:r>
          </w:p>
          <w:p w14:paraId="1064447B">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（10）项目安全文明施工管理方案和措施。</w:t>
            </w:r>
          </w:p>
          <w:p w14:paraId="71A3D016">
            <w:pPr>
              <w:adjustRightInd w:val="0"/>
              <w:snapToGrid w:val="0"/>
              <w:ind w:left="42" w:leftChars="20" w:right="42" w:rightChars="20"/>
              <w:rPr>
                <w:rFonts w:hint="eastAsia" w:ascii="仿宋" w:hAnsi="仿宋" w:eastAsia="仿宋" w:cs="仿宋"/>
                <w:color w:val="auto"/>
                <w:szCs w:val="21"/>
              </w:rPr>
            </w:pPr>
            <w:r>
              <w:rPr>
                <w:rFonts w:hint="eastAsia" w:ascii="仿宋" w:hAnsi="仿宋" w:eastAsia="仿宋" w:cs="仿宋"/>
                <w:color w:val="auto"/>
                <w:szCs w:val="21"/>
              </w:rPr>
              <w:t>具有以上经评标委员会认可的管理措施的每项【优的得1.5分，良得1.0分，一般得0.5分，没有不得分】，最多得15分。</w:t>
            </w:r>
          </w:p>
        </w:tc>
      </w:tr>
      <w:tr w14:paraId="0CD7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1155" w:type="dxa"/>
            <w:vMerge w:val="continue"/>
            <w:vAlign w:val="center"/>
          </w:tcPr>
          <w:p w14:paraId="35E376FF">
            <w:pPr>
              <w:pStyle w:val="22"/>
              <w:kinsoku w:val="0"/>
              <w:overflowPunct w:val="0"/>
              <w:adjustRightInd w:val="0"/>
              <w:snapToGrid w:val="0"/>
              <w:jc w:val="center"/>
              <w:rPr>
                <w:rFonts w:hint="eastAsia" w:ascii="仿宋" w:hAnsi="仿宋" w:eastAsia="仿宋" w:cs="仿宋"/>
                <w:color w:val="auto"/>
                <w:sz w:val="21"/>
                <w:szCs w:val="21"/>
              </w:rPr>
            </w:pPr>
          </w:p>
        </w:tc>
        <w:tc>
          <w:tcPr>
            <w:tcW w:w="1005" w:type="dxa"/>
            <w:vMerge w:val="continue"/>
            <w:vAlign w:val="center"/>
          </w:tcPr>
          <w:p w14:paraId="7258F1D8">
            <w:pPr>
              <w:pStyle w:val="22"/>
              <w:kinsoku w:val="0"/>
              <w:overflowPunct w:val="0"/>
              <w:adjustRightInd w:val="0"/>
              <w:snapToGrid w:val="0"/>
              <w:jc w:val="center"/>
              <w:rPr>
                <w:rFonts w:hint="eastAsia" w:ascii="仿宋" w:hAnsi="仿宋" w:eastAsia="仿宋" w:cs="仿宋"/>
                <w:color w:val="auto"/>
                <w:sz w:val="21"/>
                <w:szCs w:val="21"/>
              </w:rPr>
            </w:pPr>
          </w:p>
        </w:tc>
        <w:tc>
          <w:tcPr>
            <w:tcW w:w="1257" w:type="dxa"/>
            <w:vMerge w:val="continue"/>
            <w:vAlign w:val="center"/>
          </w:tcPr>
          <w:p w14:paraId="5942EA2C">
            <w:pPr>
              <w:pStyle w:val="22"/>
              <w:kinsoku w:val="0"/>
              <w:overflowPunct w:val="0"/>
              <w:adjustRightInd w:val="0"/>
              <w:snapToGrid w:val="0"/>
              <w:jc w:val="center"/>
              <w:rPr>
                <w:rFonts w:hint="eastAsia" w:ascii="仿宋" w:hAnsi="仿宋" w:eastAsia="仿宋" w:cs="仿宋"/>
                <w:color w:val="auto"/>
                <w:sz w:val="21"/>
                <w:szCs w:val="21"/>
              </w:rPr>
            </w:pPr>
          </w:p>
        </w:tc>
        <w:tc>
          <w:tcPr>
            <w:tcW w:w="6049" w:type="dxa"/>
            <w:vAlign w:val="center"/>
          </w:tcPr>
          <w:p w14:paraId="771E79D1">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投标人应编制完善的监理大纲，包括以下内容：</w:t>
            </w:r>
          </w:p>
          <w:p w14:paraId="67342CFA">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（1）监理工作程序、方法和制度；</w:t>
            </w:r>
          </w:p>
          <w:p w14:paraId="57AE5BF2">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（2）质量控制监理措施；</w:t>
            </w:r>
          </w:p>
          <w:p w14:paraId="570A26AF">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（3）进度控制监理措施；</w:t>
            </w:r>
          </w:p>
          <w:p w14:paraId="3B7AE443">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（4）投资控制监理措施；</w:t>
            </w:r>
          </w:p>
          <w:p w14:paraId="7493AC43">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（5）安全、环保控制监理措施；</w:t>
            </w:r>
          </w:p>
          <w:p w14:paraId="604482F2">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 xml:space="preserve">（6）合同、信息管理方案； </w:t>
            </w:r>
          </w:p>
          <w:p w14:paraId="3F605A73">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（7）监理组织协调内容及措施；</w:t>
            </w:r>
          </w:p>
          <w:p w14:paraId="6E7AD420">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（8）监理工作重点、难点分析；</w:t>
            </w:r>
          </w:p>
          <w:p w14:paraId="7928D478">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（9）会议制度；</w:t>
            </w:r>
          </w:p>
          <w:p w14:paraId="2E6C01BF">
            <w:pPr>
              <w:spacing w:line="276" w:lineRule="auto"/>
              <w:jc w:val="left"/>
              <w:rPr>
                <w:rFonts w:hint="eastAsia" w:ascii="仿宋" w:hAnsi="仿宋" w:eastAsia="仿宋" w:cs="仿宋"/>
                <w:color w:val="auto"/>
                <w:szCs w:val="21"/>
              </w:rPr>
            </w:pPr>
            <w:r>
              <w:rPr>
                <w:rFonts w:hint="eastAsia" w:ascii="仿宋" w:hAnsi="仿宋" w:eastAsia="仿宋" w:cs="仿宋"/>
                <w:color w:val="auto"/>
                <w:szCs w:val="21"/>
              </w:rPr>
              <w:t>（10）合理化建议。</w:t>
            </w:r>
          </w:p>
          <w:p w14:paraId="008BC37F">
            <w:pPr>
              <w:adjustRightInd w:val="0"/>
              <w:snapToGrid w:val="0"/>
              <w:ind w:left="42" w:leftChars="20" w:right="42" w:rightChars="20"/>
              <w:rPr>
                <w:rFonts w:hint="eastAsia" w:ascii="仿宋" w:hAnsi="仿宋" w:eastAsia="仿宋" w:cs="仿宋"/>
                <w:b/>
                <w:color w:val="auto"/>
                <w:szCs w:val="21"/>
              </w:rPr>
            </w:pPr>
            <w:r>
              <w:rPr>
                <w:rFonts w:hint="eastAsia" w:ascii="仿宋" w:hAnsi="仿宋" w:eastAsia="仿宋" w:cs="仿宋"/>
                <w:color w:val="auto"/>
                <w:szCs w:val="21"/>
              </w:rPr>
              <w:t>具有以上经评标委员会认可的监理措施的每项【优的得1.5分，良得1.0分，一般得0.5分，没有不得分】，最多得15分。</w:t>
            </w:r>
          </w:p>
        </w:tc>
      </w:tr>
      <w:tr w14:paraId="5E00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474B29C0">
            <w:pPr>
              <w:pStyle w:val="22"/>
              <w:kinsoku w:val="0"/>
              <w:overflowPunct w:val="0"/>
              <w:adjustRightInd w:val="0"/>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2.2.4</w:t>
            </w:r>
          </w:p>
          <w:p w14:paraId="298D738B">
            <w:pPr>
              <w:pStyle w:val="22"/>
              <w:kinsoku w:val="0"/>
              <w:overflowPunct w:val="0"/>
              <w:adjustRightInd w:val="0"/>
              <w:snapToGrid w:val="0"/>
              <w:jc w:val="center"/>
              <w:rPr>
                <w:rFonts w:hint="eastAsia" w:ascii="仿宋" w:hAnsi="仿宋" w:eastAsia="仿宋" w:cs="仿宋"/>
                <w:color w:val="auto"/>
                <w:sz w:val="21"/>
                <w:szCs w:val="21"/>
              </w:rPr>
            </w:pPr>
            <w:r>
              <w:rPr>
                <w:rFonts w:hint="eastAsia" w:ascii="仿宋" w:hAnsi="仿宋" w:eastAsia="仿宋" w:cs="仿宋"/>
                <w:color w:val="auto"/>
                <w:spacing w:val="-1"/>
                <w:sz w:val="21"/>
                <w:szCs w:val="21"/>
              </w:rPr>
              <w:t>（</w:t>
            </w:r>
            <w:r>
              <w:rPr>
                <w:rFonts w:hint="eastAsia" w:ascii="仿宋" w:hAnsi="仿宋" w:eastAsia="仿宋" w:cs="仿宋"/>
                <w:color w:val="auto"/>
                <w:sz w:val="21"/>
                <w:szCs w:val="21"/>
              </w:rPr>
              <w:t>3）</w:t>
            </w:r>
          </w:p>
        </w:tc>
        <w:tc>
          <w:tcPr>
            <w:tcW w:w="1005" w:type="dxa"/>
            <w:vAlign w:val="center"/>
          </w:tcPr>
          <w:p w14:paraId="329673EA">
            <w:pPr>
              <w:pStyle w:val="22"/>
              <w:kinsoku w:val="0"/>
              <w:overflowPunct w:val="0"/>
              <w:adjustRightInd w:val="0"/>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投标</w:t>
            </w:r>
            <w:r>
              <w:rPr>
                <w:rFonts w:hint="eastAsia" w:ascii="仿宋" w:hAnsi="仿宋" w:eastAsia="仿宋" w:cs="仿宋"/>
                <w:color w:val="auto"/>
                <w:spacing w:val="-3"/>
                <w:sz w:val="21"/>
                <w:szCs w:val="21"/>
              </w:rPr>
              <w:t>报</w:t>
            </w:r>
            <w:r>
              <w:rPr>
                <w:rFonts w:hint="eastAsia" w:ascii="仿宋" w:hAnsi="仿宋" w:eastAsia="仿宋" w:cs="仿宋"/>
                <w:color w:val="auto"/>
                <w:sz w:val="21"/>
                <w:szCs w:val="21"/>
              </w:rPr>
              <w:t>价评分</w:t>
            </w:r>
            <w:r>
              <w:rPr>
                <w:rFonts w:hint="eastAsia" w:ascii="仿宋" w:hAnsi="仿宋" w:eastAsia="仿宋" w:cs="仿宋"/>
                <w:color w:val="auto"/>
                <w:spacing w:val="-3"/>
                <w:sz w:val="21"/>
                <w:szCs w:val="21"/>
              </w:rPr>
              <w:t>标</w:t>
            </w:r>
            <w:r>
              <w:rPr>
                <w:rFonts w:hint="eastAsia" w:ascii="仿宋" w:hAnsi="仿宋" w:eastAsia="仿宋" w:cs="仿宋"/>
                <w:color w:val="auto"/>
                <w:sz w:val="21"/>
                <w:szCs w:val="21"/>
              </w:rPr>
              <w:t>准（10分）</w:t>
            </w:r>
          </w:p>
        </w:tc>
        <w:tc>
          <w:tcPr>
            <w:tcW w:w="1257" w:type="dxa"/>
            <w:vAlign w:val="center"/>
          </w:tcPr>
          <w:p w14:paraId="50E9985F">
            <w:pPr>
              <w:pStyle w:val="22"/>
              <w:kinsoku w:val="0"/>
              <w:overflowPunct w:val="0"/>
              <w:adjustRightInd w:val="0"/>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报价得分</w:t>
            </w:r>
          </w:p>
        </w:tc>
        <w:tc>
          <w:tcPr>
            <w:tcW w:w="6049" w:type="dxa"/>
          </w:tcPr>
          <w:p w14:paraId="2C874F7A">
            <w:pPr>
              <w:jc w:val="left"/>
              <w:rPr>
                <w:rFonts w:hint="eastAsia" w:ascii="仿宋" w:hAnsi="仿宋" w:eastAsia="仿宋" w:cs="仿宋"/>
                <w:color w:val="auto"/>
                <w:szCs w:val="21"/>
              </w:rPr>
            </w:pPr>
            <w:r>
              <w:rPr>
                <w:rFonts w:hint="eastAsia" w:ascii="仿宋" w:hAnsi="仿宋" w:eastAsia="仿宋" w:cs="仿宋"/>
                <w:color w:val="auto"/>
                <w:spacing w:val="-3"/>
                <w:szCs w:val="21"/>
              </w:rPr>
              <w:t>以评标基准价作为计算各有效投标价得分的基础，当有效投标报价等于评标基准价时得10分；投标报价高于评标基准价的，以10分为基数，按照偏差率1%，扣0.2分进行计算；投标报价低于评标基准价的，以10分为基数，按照偏差率1%，扣0.1分进行计算；上述扣分最多扣10分。计算得出投标报价得分，精确到小数点后两位。</w:t>
            </w:r>
          </w:p>
        </w:tc>
      </w:tr>
      <w:tr w14:paraId="4C83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5E2FB7E5">
            <w:pPr>
              <w:pStyle w:val="22"/>
              <w:kinsoku w:val="0"/>
              <w:overflowPunct w:val="0"/>
              <w:adjustRightInd w:val="0"/>
              <w:contextualSpacing/>
              <w:jc w:val="center"/>
              <w:rPr>
                <w:rFonts w:hint="eastAsia" w:ascii="仿宋" w:hAnsi="仿宋" w:eastAsia="仿宋" w:cs="仿宋"/>
                <w:color w:val="auto"/>
                <w:sz w:val="21"/>
                <w:szCs w:val="21"/>
              </w:rPr>
            </w:pPr>
            <w:r>
              <w:rPr>
                <w:rFonts w:hint="eastAsia" w:ascii="仿宋" w:hAnsi="仿宋" w:eastAsia="仿宋" w:cs="仿宋"/>
                <w:color w:val="auto"/>
                <w:sz w:val="21"/>
                <w:szCs w:val="21"/>
              </w:rPr>
              <w:t>2.2.4</w:t>
            </w:r>
          </w:p>
          <w:p w14:paraId="67AEC666">
            <w:pPr>
              <w:pStyle w:val="22"/>
              <w:kinsoku w:val="0"/>
              <w:overflowPunct w:val="0"/>
              <w:adjustRightInd w:val="0"/>
              <w:contextualSpacing/>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1005" w:type="dxa"/>
            <w:vAlign w:val="center"/>
          </w:tcPr>
          <w:p w14:paraId="36FE1AB6">
            <w:pPr>
              <w:pStyle w:val="22"/>
              <w:kinsoku w:val="0"/>
              <w:overflowPunct w:val="0"/>
              <w:adjustRightInd w:val="0"/>
              <w:contextualSpacing/>
              <w:jc w:val="center"/>
              <w:rPr>
                <w:rFonts w:hint="eastAsia" w:ascii="仿宋" w:hAnsi="仿宋" w:eastAsia="仿宋" w:cs="仿宋"/>
                <w:color w:val="auto"/>
                <w:sz w:val="21"/>
                <w:szCs w:val="21"/>
              </w:rPr>
            </w:pPr>
            <w:r>
              <w:rPr>
                <w:rFonts w:hint="eastAsia" w:ascii="仿宋" w:hAnsi="仿宋" w:eastAsia="仿宋" w:cs="仿宋"/>
                <w:color w:val="auto"/>
                <w:sz w:val="21"/>
                <w:szCs w:val="21"/>
              </w:rPr>
              <w:t>其他评分因素标准（15分）</w:t>
            </w:r>
          </w:p>
        </w:tc>
        <w:tc>
          <w:tcPr>
            <w:tcW w:w="1257" w:type="dxa"/>
            <w:vAlign w:val="center"/>
          </w:tcPr>
          <w:p w14:paraId="4D5381EC">
            <w:pPr>
              <w:pStyle w:val="22"/>
              <w:kinsoku w:val="0"/>
              <w:overflowPunct w:val="0"/>
              <w:adjustRightInd w:val="0"/>
              <w:contextualSpacing/>
              <w:jc w:val="center"/>
              <w:rPr>
                <w:rFonts w:hint="eastAsia" w:ascii="仿宋" w:hAnsi="仿宋" w:eastAsia="仿宋" w:cs="仿宋"/>
                <w:color w:val="auto"/>
                <w:sz w:val="21"/>
                <w:szCs w:val="21"/>
              </w:rPr>
            </w:pPr>
            <w:r>
              <w:rPr>
                <w:rStyle w:val="26"/>
                <w:rFonts w:hint="eastAsia" w:ascii="仿宋" w:hAnsi="仿宋" w:eastAsia="仿宋" w:cs="仿宋"/>
                <w:color w:val="auto"/>
                <w:sz w:val="21"/>
                <w:szCs w:val="21"/>
              </w:rPr>
              <w:t>诚信综合评价得分</w:t>
            </w:r>
            <w:r>
              <w:rPr>
                <w:rFonts w:hint="eastAsia" w:ascii="仿宋" w:hAnsi="仿宋" w:eastAsia="仿宋" w:cs="仿宋"/>
                <w:color w:val="auto"/>
                <w:sz w:val="21"/>
              </w:rPr>
              <w:t>（15分）</w:t>
            </w:r>
          </w:p>
        </w:tc>
        <w:tc>
          <w:tcPr>
            <w:tcW w:w="6049" w:type="dxa"/>
            <w:vAlign w:val="center"/>
          </w:tcPr>
          <w:p w14:paraId="17AC115B">
            <w:pPr>
              <w:pStyle w:val="22"/>
              <w:kinsoku w:val="0"/>
              <w:overflowPunct w:val="0"/>
              <w:ind w:firstLine="420"/>
              <w:rPr>
                <w:rFonts w:hint="eastAsia" w:ascii="仿宋" w:hAnsi="仿宋" w:eastAsia="仿宋" w:cs="仿宋"/>
                <w:bCs/>
                <w:color w:val="auto"/>
                <w:sz w:val="21"/>
                <w:szCs w:val="21"/>
              </w:rPr>
            </w:pPr>
            <w:r>
              <w:rPr>
                <w:rFonts w:hint="eastAsia" w:ascii="仿宋" w:hAnsi="仿宋" w:eastAsia="仿宋" w:cs="仿宋"/>
                <w:bCs/>
                <w:color w:val="auto"/>
                <w:sz w:val="21"/>
                <w:szCs w:val="21"/>
              </w:rPr>
              <w:t>诚信评价总分按《关于水务工程诚信评价在招标投标环节应用的指引》（第20期）规定计算。</w:t>
            </w:r>
          </w:p>
          <w:p w14:paraId="3F2282A3">
            <w:pPr>
              <w:pStyle w:val="22"/>
              <w:kinsoku w:val="0"/>
              <w:overflowPunct w:val="0"/>
              <w:ind w:firstLine="420"/>
              <w:rPr>
                <w:rFonts w:hint="eastAsia" w:ascii="仿宋" w:hAnsi="仿宋" w:eastAsia="仿宋" w:cs="仿宋"/>
                <w:bCs/>
                <w:color w:val="auto"/>
                <w:sz w:val="21"/>
                <w:szCs w:val="21"/>
              </w:rPr>
            </w:pPr>
            <w:r>
              <w:rPr>
                <w:rFonts w:hint="eastAsia" w:ascii="仿宋" w:hAnsi="仿宋" w:eastAsia="仿宋" w:cs="仿宋"/>
                <w:bCs/>
                <w:color w:val="auto"/>
                <w:sz w:val="21"/>
                <w:szCs w:val="21"/>
              </w:rPr>
              <w:t>投标人的诚信评价总分取自本项目招标公告发布第1天所在季度的上一季度广州市水务工程建设管理数字化监管平台</w:t>
            </w:r>
          </w:p>
          <w:p w14:paraId="29FA71FF">
            <w:pPr>
              <w:pStyle w:val="22"/>
              <w:kinsoku w:val="0"/>
              <w:overflowPunct w:val="0"/>
              <w:ind w:firstLine="420"/>
              <w:rPr>
                <w:rFonts w:hint="eastAsia" w:ascii="仿宋" w:hAnsi="仿宋" w:eastAsia="仿宋" w:cs="仿宋"/>
                <w:bCs/>
                <w:color w:val="auto"/>
                <w:sz w:val="21"/>
                <w:szCs w:val="21"/>
              </w:rPr>
            </w:pPr>
            <w:r>
              <w:rPr>
                <w:rFonts w:hint="eastAsia" w:ascii="仿宋" w:hAnsi="仿宋" w:eastAsia="仿宋" w:cs="仿宋"/>
                <w:bCs/>
                <w:color w:val="auto"/>
                <w:sz w:val="21"/>
                <w:szCs w:val="21"/>
              </w:rPr>
              <w:t>（http://112.94.68.142:8012/#/website）中的“企业诚信排名&gt;&gt;监理—水利”中“诚信综合评价”分，未在“诚信管理系统”录入企业信息的投标人（简称“未入库企业”）或在广州市水务工程企业库及诚信评价系统中尚无诚信综合评价分的投标人，诚信评价总分取基准分，即“未入库企业”的诚信评价总分=100（市场行为评价分）×20%+75（质量安全管理评价得分）×50%+75（履约评价得分）×30%=80分。</w:t>
            </w:r>
          </w:p>
          <w:p w14:paraId="07F401C2">
            <w:pPr>
              <w:pStyle w:val="22"/>
              <w:kinsoku w:val="0"/>
              <w:overflowPunct w:val="0"/>
              <w:ind w:firstLine="420"/>
              <w:rPr>
                <w:rFonts w:hint="eastAsia" w:ascii="仿宋" w:hAnsi="仿宋" w:eastAsia="仿宋" w:cs="仿宋"/>
                <w:b/>
                <w:bCs/>
                <w:color w:val="auto"/>
                <w:kern w:val="2"/>
                <w:sz w:val="21"/>
                <w:szCs w:val="21"/>
              </w:rPr>
            </w:pPr>
            <w:r>
              <w:rPr>
                <w:rFonts w:hint="eastAsia" w:ascii="仿宋" w:hAnsi="仿宋" w:eastAsia="仿宋" w:cs="仿宋"/>
                <w:bCs/>
                <w:color w:val="auto"/>
                <w:sz w:val="21"/>
                <w:szCs w:val="21"/>
              </w:rPr>
              <w:t>诚信评价得分占投标人综合评估得分权重：15%，投标人诚信评价得分=“监理—水利”诚信综合评价排名得分。</w:t>
            </w:r>
          </w:p>
          <w:p w14:paraId="36F412D8">
            <w:pPr>
              <w:pStyle w:val="27"/>
              <w:kinsoku w:val="0"/>
              <w:overflowPunct w:val="0"/>
              <w:ind w:left="0" w:leftChars="0"/>
              <w:contextualSpacing/>
              <w:jc w:val="left"/>
              <w:rPr>
                <w:rFonts w:hint="eastAsia" w:ascii="仿宋" w:hAnsi="仿宋" w:eastAsia="仿宋" w:cs="仿宋"/>
                <w:color w:val="auto"/>
                <w:sz w:val="21"/>
                <w:szCs w:val="21"/>
              </w:rPr>
            </w:pPr>
            <w:r>
              <w:rPr>
                <w:rFonts w:hint="eastAsia" w:ascii="仿宋" w:hAnsi="仿宋" w:eastAsia="仿宋" w:cs="仿宋"/>
                <w:b/>
                <w:color w:val="auto"/>
                <w:sz w:val="21"/>
                <w:szCs w:val="21"/>
              </w:rPr>
              <w:t>注：</w:t>
            </w:r>
            <w:r>
              <w:rPr>
                <w:rFonts w:hint="eastAsia" w:ascii="仿宋" w:hAnsi="仿宋" w:eastAsia="仿宋" w:cs="仿宋"/>
                <w:b/>
                <w:color w:val="auto"/>
                <w:sz w:val="21"/>
                <w:szCs w:val="21"/>
                <w:lang w:bidi="ar"/>
              </w:rPr>
              <w:t>最终诚信综合评价得分=诚信评价得分×15%。</w:t>
            </w:r>
            <w:r>
              <w:rPr>
                <w:rFonts w:hint="eastAsia" w:ascii="仿宋" w:hAnsi="仿宋" w:eastAsia="仿宋" w:cs="仿宋"/>
                <w:b/>
                <w:color w:val="auto"/>
                <w:sz w:val="21"/>
                <w:szCs w:val="21"/>
              </w:rPr>
              <w:t>需提供查询结果网页截图。</w:t>
            </w:r>
          </w:p>
        </w:tc>
      </w:tr>
    </w:tbl>
    <w:p w14:paraId="743B33F5">
      <w:pPr>
        <w:snapToGrid w:val="0"/>
        <w:ind w:firstLine="420"/>
        <w:rPr>
          <w:rFonts w:hint="eastAsia" w:ascii="仿宋" w:hAnsi="仿宋" w:eastAsia="仿宋" w:cs="仿宋"/>
          <w:color w:val="auto"/>
          <w:szCs w:val="21"/>
        </w:rPr>
      </w:pPr>
    </w:p>
    <w:p w14:paraId="1E452EC6">
      <w:pPr>
        <w:snapToGrid w:val="0"/>
        <w:ind w:firstLine="420"/>
        <w:rPr>
          <w:rFonts w:hint="eastAsia" w:ascii="仿宋" w:hAnsi="仿宋" w:eastAsia="仿宋" w:cs="仿宋"/>
          <w:color w:val="auto"/>
          <w:szCs w:val="21"/>
        </w:rPr>
      </w:pPr>
      <w:r>
        <w:rPr>
          <w:rFonts w:hint="eastAsia" w:ascii="仿宋" w:hAnsi="仿宋" w:eastAsia="仿宋" w:cs="仿宋"/>
          <w:color w:val="auto"/>
          <w:szCs w:val="21"/>
        </w:rPr>
        <w:t>注：</w:t>
      </w:r>
    </w:p>
    <w:p w14:paraId="5F2023A4">
      <w:pPr>
        <w:snapToGrid w:val="0"/>
        <w:spacing w:line="324" w:lineRule="auto"/>
        <w:ind w:firstLine="422"/>
        <w:rPr>
          <w:rFonts w:hint="eastAsia" w:ascii="仿宋" w:hAnsi="仿宋" w:eastAsia="仿宋" w:cs="仿宋"/>
          <w:b/>
          <w:color w:val="auto"/>
          <w:szCs w:val="21"/>
        </w:rPr>
      </w:pPr>
      <w:r>
        <w:rPr>
          <w:rFonts w:hint="eastAsia" w:ascii="仿宋" w:hAnsi="仿宋" w:eastAsia="仿宋" w:cs="仿宋"/>
          <w:b/>
          <w:color w:val="auto"/>
          <w:szCs w:val="21"/>
        </w:rPr>
        <w:t>1.企业综合实力</w:t>
      </w:r>
    </w:p>
    <w:p w14:paraId="6F042FE1">
      <w:pPr>
        <w:snapToGrid w:val="0"/>
        <w:spacing w:line="324" w:lineRule="auto"/>
        <w:ind w:firstLine="420"/>
        <w:rPr>
          <w:rFonts w:hint="eastAsia" w:ascii="仿宋" w:hAnsi="仿宋" w:eastAsia="仿宋" w:cs="仿宋"/>
          <w:color w:val="auto"/>
          <w:szCs w:val="21"/>
        </w:rPr>
      </w:pPr>
      <w:r>
        <w:rPr>
          <w:rFonts w:hint="eastAsia" w:ascii="仿宋" w:hAnsi="仿宋" w:eastAsia="仿宋" w:cs="仿宋"/>
          <w:color w:val="auto"/>
          <w:szCs w:val="21"/>
        </w:rPr>
        <w:t>1.1认证证书：提供有效期内认证证书扫描件。</w:t>
      </w:r>
    </w:p>
    <w:p w14:paraId="0EADBAC2">
      <w:pPr>
        <w:snapToGrid w:val="0"/>
        <w:spacing w:line="324" w:lineRule="auto"/>
        <w:ind w:firstLine="420"/>
        <w:rPr>
          <w:rFonts w:hint="eastAsia" w:ascii="仿宋" w:hAnsi="仿宋" w:eastAsia="仿宋" w:cs="仿宋"/>
          <w:color w:val="auto"/>
          <w:szCs w:val="21"/>
        </w:rPr>
      </w:pPr>
      <w:r>
        <w:rPr>
          <w:rFonts w:hint="eastAsia" w:ascii="仿宋" w:hAnsi="仿宋" w:eastAsia="仿宋" w:cs="仿宋"/>
          <w:color w:val="auto"/>
          <w:szCs w:val="21"/>
        </w:rPr>
        <w:t>1.2“A级纳税人”：以省级或以上税务局官网查询的相关截图为准，纳税人等级只计算投标人自身（不计算投标人的分公司和子公司）。投标人须提供在上述官网的查询结果网页截图（不符合条件或无提交上述截图的不计分）。时间以省级或以上国家税务局官网公布的获奖年度（评价年度）为准。</w:t>
      </w:r>
    </w:p>
    <w:p w14:paraId="39E26D3C">
      <w:pPr>
        <w:snapToGrid w:val="0"/>
        <w:spacing w:line="324" w:lineRule="auto"/>
        <w:ind w:firstLine="420"/>
        <w:rPr>
          <w:rFonts w:hint="eastAsia" w:ascii="仿宋" w:hAnsi="仿宋" w:eastAsia="仿宋" w:cs="仿宋"/>
          <w:color w:val="auto"/>
          <w:szCs w:val="21"/>
        </w:rPr>
      </w:pPr>
      <w:r>
        <w:rPr>
          <w:rFonts w:hint="eastAsia" w:ascii="仿宋" w:hAnsi="仿宋" w:eastAsia="仿宋" w:cs="仿宋"/>
          <w:color w:val="auto"/>
          <w:szCs w:val="21"/>
        </w:rPr>
        <w:t>1.3“科学技术奖项”：提供获奖证书等证明，时间以奖项颁发时间为准，同一项目获多个等级奖项的仅按最高获奖等级计算一次，不重复计算。科学技术奖项包括：科学技术奖、自然科学奖、技术发明奖、科技进步奖和科学技术合作奖等。提供有效期内证书扫描件。</w:t>
      </w:r>
    </w:p>
    <w:p w14:paraId="3E855896">
      <w:pPr>
        <w:snapToGrid w:val="0"/>
        <w:spacing w:line="324" w:lineRule="auto"/>
        <w:ind w:firstLine="422"/>
        <w:rPr>
          <w:rFonts w:hint="eastAsia" w:ascii="仿宋" w:hAnsi="仿宋" w:eastAsia="仿宋" w:cs="仿宋"/>
          <w:b/>
          <w:color w:val="auto"/>
          <w:szCs w:val="21"/>
        </w:rPr>
      </w:pPr>
      <w:r>
        <w:rPr>
          <w:rFonts w:hint="eastAsia" w:ascii="仿宋" w:hAnsi="仿宋" w:eastAsia="仿宋" w:cs="仿宋"/>
          <w:b/>
          <w:color w:val="auto"/>
          <w:szCs w:val="21"/>
        </w:rPr>
        <w:t>2.企业业绩</w:t>
      </w:r>
    </w:p>
    <w:p w14:paraId="1CA43867">
      <w:pPr>
        <w:snapToGrid w:val="0"/>
        <w:spacing w:line="324" w:lineRule="auto"/>
        <w:ind w:firstLine="420"/>
        <w:rPr>
          <w:rFonts w:hint="eastAsia" w:ascii="仿宋" w:hAnsi="仿宋" w:eastAsia="仿宋" w:cs="仿宋"/>
          <w:color w:val="auto"/>
          <w:szCs w:val="21"/>
        </w:rPr>
      </w:pPr>
      <w:r>
        <w:rPr>
          <w:rFonts w:hint="eastAsia" w:ascii="仿宋" w:hAnsi="仿宋" w:eastAsia="仿宋" w:cs="仿宋"/>
          <w:color w:val="auto"/>
          <w:szCs w:val="21"/>
        </w:rPr>
        <w:t>2.1全过程工程咨询业绩：全过程工程咨询业绩必须包含项目管理及工程监理服务内容，需提供与建设单位签订的服务合同文本的关键页，时间以合同载明的时间为准。</w:t>
      </w:r>
    </w:p>
    <w:p w14:paraId="63148CF3">
      <w:pPr>
        <w:snapToGrid w:val="0"/>
        <w:spacing w:line="324" w:lineRule="auto"/>
        <w:ind w:firstLine="420"/>
        <w:rPr>
          <w:rFonts w:hint="eastAsia" w:ascii="仿宋" w:hAnsi="仿宋" w:eastAsia="仿宋" w:cs="仿宋"/>
          <w:color w:val="auto"/>
          <w:szCs w:val="21"/>
        </w:rPr>
      </w:pPr>
      <w:r>
        <w:rPr>
          <w:rFonts w:hint="eastAsia" w:ascii="仿宋" w:hAnsi="仿宋" w:eastAsia="仿宋" w:cs="仿宋"/>
          <w:color w:val="auto"/>
          <w:szCs w:val="21"/>
        </w:rPr>
        <w:t>2.2工程监理业绩：是指企业作为监理方独立完成过的水利工程监理业绩，需同时提供①监理合同、②竣工验收报告或竣工验收证明，业绩时间以竣工验收报告或竣工验收证明出具时间为准。</w:t>
      </w:r>
    </w:p>
    <w:p w14:paraId="267035B3">
      <w:pPr>
        <w:snapToGrid w:val="0"/>
        <w:spacing w:line="324" w:lineRule="auto"/>
        <w:ind w:firstLine="422"/>
        <w:rPr>
          <w:rFonts w:hint="eastAsia" w:ascii="仿宋" w:hAnsi="仿宋" w:eastAsia="仿宋" w:cs="仿宋"/>
          <w:b/>
          <w:color w:val="auto"/>
          <w:szCs w:val="21"/>
        </w:rPr>
      </w:pPr>
      <w:r>
        <w:rPr>
          <w:rFonts w:hint="eastAsia" w:ascii="仿宋" w:hAnsi="仿宋" w:eastAsia="仿宋" w:cs="仿宋"/>
          <w:b/>
          <w:color w:val="auto"/>
          <w:szCs w:val="21"/>
        </w:rPr>
        <w:t>3.企业获奖业绩</w:t>
      </w:r>
    </w:p>
    <w:p w14:paraId="39C8CB53">
      <w:pPr>
        <w:snapToGrid w:val="0"/>
        <w:spacing w:line="324" w:lineRule="auto"/>
        <w:ind w:firstLine="420"/>
        <w:rPr>
          <w:rFonts w:hint="eastAsia" w:ascii="仿宋" w:hAnsi="仿宋" w:eastAsia="仿宋" w:cs="仿宋"/>
          <w:color w:val="auto"/>
          <w:szCs w:val="21"/>
        </w:rPr>
      </w:pPr>
      <w:r>
        <w:rPr>
          <w:rFonts w:hint="eastAsia" w:ascii="仿宋" w:hAnsi="仿宋" w:eastAsia="仿宋" w:cs="仿宋"/>
          <w:color w:val="auto"/>
          <w:szCs w:val="21"/>
        </w:rPr>
        <w:t>国家级奖指全国地区的鲁班奖、詹天佑奖、国家优质工程金质奖（金奖）、国家优质工程奖、中国钢结构金奖等国家级工程质量奖项；省级或市级奖项是指由建设行政主管部门或行业协会颁发（行业协会须在民政部门备案）的工程质量奖项。以投标人获奖证书为准，时间以获奖证书颁发日期为准；对同一工程奖项按最高奖项计取，不重复计算。</w:t>
      </w:r>
    </w:p>
    <w:p w14:paraId="672D0AF0">
      <w:pPr>
        <w:snapToGrid w:val="0"/>
        <w:spacing w:line="324" w:lineRule="auto"/>
        <w:ind w:firstLine="422"/>
        <w:rPr>
          <w:rFonts w:hint="eastAsia" w:ascii="仿宋" w:hAnsi="仿宋" w:eastAsia="仿宋" w:cs="仿宋"/>
          <w:b/>
          <w:color w:val="auto"/>
          <w:szCs w:val="21"/>
        </w:rPr>
      </w:pPr>
      <w:r>
        <w:rPr>
          <w:rFonts w:hint="eastAsia" w:ascii="仿宋" w:hAnsi="仿宋" w:eastAsia="仿宋" w:cs="仿宋"/>
          <w:b/>
          <w:color w:val="auto"/>
          <w:szCs w:val="21"/>
        </w:rPr>
        <w:t>4. 管理组织机构和人员情况</w:t>
      </w:r>
    </w:p>
    <w:p w14:paraId="46098695">
      <w:pPr>
        <w:snapToGrid w:val="0"/>
        <w:spacing w:line="324" w:lineRule="auto"/>
        <w:ind w:firstLine="420"/>
        <w:rPr>
          <w:rFonts w:hint="eastAsia" w:ascii="仿宋" w:hAnsi="仿宋" w:eastAsia="仿宋" w:cs="仿宋"/>
          <w:color w:val="auto"/>
          <w:szCs w:val="21"/>
        </w:rPr>
      </w:pPr>
      <w:r>
        <w:rPr>
          <w:rFonts w:hint="eastAsia" w:ascii="仿宋" w:hAnsi="仿宋" w:eastAsia="仿宋" w:cs="仿宋"/>
          <w:color w:val="auto"/>
          <w:szCs w:val="21"/>
        </w:rPr>
        <w:t>4.1项目管理机构人员仅指注册在本公司人员，不含子公司人员，如投标申请人为集团公司，则不含其集团下属的子公司人员；项目管理机构人员不能兼任，一人多证不累计计分。</w:t>
      </w:r>
    </w:p>
    <w:p w14:paraId="767CE375">
      <w:pPr>
        <w:snapToGrid w:val="0"/>
        <w:spacing w:line="324" w:lineRule="auto"/>
        <w:ind w:firstLine="420"/>
        <w:rPr>
          <w:rFonts w:hint="eastAsia" w:ascii="仿宋" w:hAnsi="仿宋" w:eastAsia="仿宋" w:cs="仿宋"/>
          <w:strike/>
          <w:color w:val="auto"/>
          <w:szCs w:val="21"/>
        </w:rPr>
      </w:pPr>
      <w:r>
        <w:rPr>
          <w:rFonts w:hint="eastAsia" w:ascii="仿宋" w:hAnsi="仿宋" w:eastAsia="仿宋" w:cs="仿宋"/>
          <w:color w:val="auto"/>
          <w:szCs w:val="21"/>
        </w:rPr>
        <w:t>4.2人员须相对应提供大学（含专科院校）毕业证、身份证、职称证、资格证、注册证等证书。</w:t>
      </w:r>
    </w:p>
    <w:p w14:paraId="302EFDD6">
      <w:pPr>
        <w:snapToGrid w:val="0"/>
        <w:spacing w:line="324" w:lineRule="auto"/>
        <w:ind w:firstLine="420"/>
        <w:rPr>
          <w:rFonts w:hint="eastAsia" w:ascii="仿宋" w:hAnsi="仿宋" w:eastAsia="仿宋" w:cs="仿宋"/>
          <w:color w:val="auto"/>
          <w:szCs w:val="21"/>
        </w:rPr>
      </w:pPr>
      <w:r>
        <w:rPr>
          <w:rFonts w:hint="eastAsia" w:ascii="仿宋" w:hAnsi="仿宋" w:eastAsia="仿宋" w:cs="仿宋"/>
          <w:color w:val="auto"/>
          <w:szCs w:val="21"/>
        </w:rPr>
        <w:t>4.4所有人员应提供近1个月（2025年07月），由社保行政主管部门出具的社保证明资料原件扫描件。以上人员一人一岗，不得兼任。</w:t>
      </w:r>
    </w:p>
    <w:p w14:paraId="15CCB7D0">
      <w:pPr>
        <w:snapToGrid w:val="0"/>
        <w:spacing w:line="324" w:lineRule="auto"/>
        <w:ind w:firstLine="420"/>
        <w:rPr>
          <w:rFonts w:hint="eastAsia" w:ascii="仿宋" w:hAnsi="仿宋" w:eastAsia="仿宋" w:cs="仿宋"/>
          <w:color w:val="auto"/>
          <w:szCs w:val="21"/>
        </w:rPr>
      </w:pPr>
      <w:r>
        <w:rPr>
          <w:rFonts w:hint="eastAsia" w:ascii="仿宋" w:hAnsi="仿宋" w:eastAsia="仿宋" w:cs="仿宋"/>
          <w:color w:val="auto"/>
          <w:szCs w:val="21"/>
        </w:rPr>
        <w:t>5.投标人的得分为各评委的算术平均分。评分分数出现小数点时，保留小数点后二位，第三位小数四舍五入。</w:t>
      </w:r>
    </w:p>
    <w:p w14:paraId="69B45B76">
      <w:pPr>
        <w:snapToGrid w:val="0"/>
        <w:spacing w:line="324" w:lineRule="auto"/>
        <w:ind w:firstLine="420"/>
        <w:rPr>
          <w:rFonts w:hint="eastAsia" w:ascii="仿宋" w:hAnsi="仿宋" w:eastAsia="仿宋" w:cs="仿宋"/>
          <w:color w:val="auto"/>
          <w:szCs w:val="21"/>
        </w:rPr>
      </w:pPr>
      <w:r>
        <w:rPr>
          <w:rFonts w:hint="eastAsia" w:ascii="仿宋" w:hAnsi="仿宋" w:eastAsia="仿宋" w:cs="仿宋"/>
          <w:color w:val="auto"/>
          <w:szCs w:val="21"/>
        </w:rPr>
        <w:t>6.中标单位需准备投标文件涉及的所有原件待查，如原件不齐或与原件不符的，招标人有权取消其中标人资格，并上报建设行政主管部门。</w:t>
      </w:r>
    </w:p>
    <w:p w14:paraId="4725A0D9">
      <w:pPr>
        <w:widowControl/>
        <w:rPr>
          <w:rFonts w:hint="eastAsia" w:ascii="仿宋" w:hAnsi="仿宋" w:eastAsia="仿宋" w:cs="仿宋"/>
          <w:color w:val="auto"/>
        </w:rPr>
      </w:pPr>
    </w:p>
    <w:p w14:paraId="09987CA7">
      <w:pPr>
        <w:pStyle w:val="12"/>
        <w:rPr>
          <w:rFonts w:hint="eastAsia" w:ascii="仿宋" w:hAnsi="仿宋" w:eastAsia="仿宋" w:cs="仿宋"/>
          <w:color w:val="auto"/>
        </w:rPr>
      </w:pPr>
    </w:p>
    <w:p w14:paraId="111AF1C3">
      <w:pPr>
        <w:rPr>
          <w:rFonts w:hint="eastAsia" w:ascii="仿宋" w:hAnsi="仿宋" w:eastAsia="仿宋" w:cs="仿宋"/>
          <w:color w:val="auto"/>
        </w:rPr>
      </w:pPr>
    </w:p>
    <w:p w14:paraId="0C26BEAC">
      <w:pPr>
        <w:pStyle w:val="2"/>
        <w:rPr>
          <w:rFonts w:hint="eastAsia" w:ascii="仿宋" w:hAnsi="仿宋" w:eastAsia="仿宋" w:cs="仿宋"/>
          <w:color w:val="auto"/>
        </w:rPr>
      </w:pPr>
    </w:p>
    <w:p w14:paraId="22E4F415">
      <w:pPr>
        <w:pStyle w:val="2"/>
        <w:rPr>
          <w:rFonts w:hint="eastAsia" w:ascii="仿宋" w:hAnsi="仿宋" w:eastAsia="仿宋" w:cs="仿宋"/>
          <w:color w:val="auto"/>
        </w:rPr>
      </w:pPr>
    </w:p>
    <w:p w14:paraId="3774C7BC">
      <w:pPr>
        <w:pStyle w:val="2"/>
        <w:rPr>
          <w:rFonts w:hint="eastAsia" w:ascii="仿宋" w:hAnsi="仿宋" w:eastAsia="仿宋" w:cs="仿宋"/>
          <w:color w:val="auto"/>
        </w:rPr>
      </w:pPr>
    </w:p>
    <w:p w14:paraId="785A8772">
      <w:pPr>
        <w:pStyle w:val="2"/>
        <w:rPr>
          <w:rFonts w:hint="eastAsia" w:ascii="仿宋" w:hAnsi="仿宋" w:eastAsia="仿宋" w:cs="仿宋"/>
          <w:color w:val="auto"/>
        </w:rPr>
      </w:pPr>
    </w:p>
    <w:p w14:paraId="16ED4578">
      <w:pPr>
        <w:pStyle w:val="2"/>
        <w:rPr>
          <w:rFonts w:hint="eastAsia" w:ascii="仿宋" w:hAnsi="仿宋" w:eastAsia="仿宋" w:cs="仿宋"/>
          <w:color w:val="auto"/>
        </w:rPr>
      </w:pPr>
    </w:p>
    <w:p w14:paraId="7FCC073A">
      <w:pPr>
        <w:pStyle w:val="2"/>
        <w:rPr>
          <w:rFonts w:hint="eastAsia" w:ascii="仿宋" w:hAnsi="仿宋" w:eastAsia="仿宋" w:cs="仿宋"/>
          <w:color w:val="auto"/>
        </w:rPr>
      </w:pPr>
    </w:p>
    <w:p w14:paraId="290AB362">
      <w:pPr>
        <w:pStyle w:val="2"/>
        <w:rPr>
          <w:rFonts w:hint="eastAsia" w:ascii="仿宋" w:hAnsi="仿宋" w:eastAsia="仿宋" w:cs="仿宋"/>
          <w:color w:val="auto"/>
        </w:rPr>
      </w:pPr>
    </w:p>
    <w:p w14:paraId="39F2C1A6">
      <w:pPr>
        <w:spacing w:line="360" w:lineRule="auto"/>
        <w:rPr>
          <w:rFonts w:hint="eastAsia" w:ascii="仿宋" w:hAnsi="仿宋" w:eastAsia="仿宋" w:cs="仿宋"/>
          <w:b/>
          <w:color w:val="auto"/>
          <w:sz w:val="32"/>
        </w:rPr>
      </w:pPr>
      <w:r>
        <w:rPr>
          <w:rFonts w:hint="eastAsia" w:ascii="仿宋" w:hAnsi="仿宋" w:eastAsia="仿宋" w:cs="仿宋"/>
          <w:b/>
          <w:color w:val="auto"/>
          <w:sz w:val="32"/>
        </w:rPr>
        <w:t>1.评标方法</w:t>
      </w:r>
    </w:p>
    <w:p w14:paraId="30FBD2E0">
      <w:pPr>
        <w:spacing w:line="360" w:lineRule="auto"/>
        <w:ind w:left="80" w:firstLine="420"/>
        <w:rPr>
          <w:rFonts w:hint="eastAsia" w:ascii="仿宋" w:hAnsi="仿宋" w:eastAsia="仿宋" w:cs="仿宋"/>
          <w:color w:val="auto"/>
          <w:szCs w:val="21"/>
        </w:rPr>
      </w:pPr>
      <w:r>
        <w:rPr>
          <w:rFonts w:hint="eastAsia" w:ascii="仿宋" w:hAnsi="仿宋" w:eastAsia="仿宋" w:cs="仿宋"/>
          <w:color w:val="auto"/>
          <w:szCs w:val="21"/>
        </w:rPr>
        <w:t>本次评标采用综合评估法。评标委员会对满足招标文件实质性要求的投标文件，按照本章第 2.2 款规定的评分标准进行打分，并按总得分由高到低顺序推荐中标候选人，，排序的前一～三名分别为第一中标候选人、第二中标候选人和第三中标候选人。总分相等时，以投标总报价低的优先；投标总报价也相等的，以企业资信业绩得分高的优先；如果企业资信业绩得分也相等，由评标委员会采用记名投票方式，以得票多的优先。</w:t>
      </w:r>
    </w:p>
    <w:p w14:paraId="47D59F7C">
      <w:pPr>
        <w:spacing w:line="360" w:lineRule="auto"/>
        <w:rPr>
          <w:rFonts w:hint="eastAsia" w:ascii="仿宋" w:hAnsi="仿宋" w:eastAsia="仿宋" w:cs="仿宋"/>
          <w:b/>
          <w:color w:val="auto"/>
          <w:sz w:val="32"/>
        </w:rPr>
      </w:pPr>
      <w:r>
        <w:rPr>
          <w:rFonts w:hint="eastAsia" w:ascii="仿宋" w:hAnsi="仿宋" w:eastAsia="仿宋" w:cs="仿宋"/>
          <w:b/>
          <w:color w:val="auto"/>
          <w:sz w:val="32"/>
        </w:rPr>
        <w:t>2.评审标准</w:t>
      </w:r>
    </w:p>
    <w:p w14:paraId="69543628">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2.1初步评审标准</w:t>
      </w:r>
    </w:p>
    <w:p w14:paraId="5EAE7BC3">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2.1.1形式评审标准：见评标办法前附表。</w:t>
      </w:r>
    </w:p>
    <w:p w14:paraId="66CEE2DF">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2.1.2资格评审标准：见评标办法前附表。</w:t>
      </w:r>
    </w:p>
    <w:p w14:paraId="29E26898">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2.1.3响应性评审标准：见评标办法前附表。</w:t>
      </w:r>
    </w:p>
    <w:p w14:paraId="6DD3520D">
      <w:pPr>
        <w:spacing w:line="360" w:lineRule="auto"/>
        <w:rPr>
          <w:rFonts w:hint="eastAsia" w:ascii="仿宋" w:hAnsi="仿宋" w:eastAsia="仿宋" w:cs="仿宋"/>
          <w:b/>
          <w:color w:val="auto"/>
          <w:sz w:val="32"/>
        </w:rPr>
      </w:pPr>
      <w:r>
        <w:rPr>
          <w:rFonts w:hint="eastAsia" w:ascii="仿宋" w:hAnsi="仿宋" w:eastAsia="仿宋" w:cs="仿宋"/>
          <w:b/>
          <w:color w:val="auto"/>
          <w:sz w:val="32"/>
        </w:rPr>
        <w:t>2.2分值构成与评分标准</w:t>
      </w:r>
    </w:p>
    <w:p w14:paraId="5EFFBDD3">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2.2.1分值构成</w:t>
      </w:r>
    </w:p>
    <w:p w14:paraId="1422204C">
      <w:pPr>
        <w:spacing w:line="360" w:lineRule="auto"/>
        <w:rPr>
          <w:rFonts w:hint="eastAsia" w:ascii="仿宋" w:hAnsi="仿宋" w:eastAsia="仿宋" w:cs="仿宋"/>
          <w:color w:val="auto"/>
        </w:rPr>
      </w:pPr>
      <w:r>
        <w:rPr>
          <w:rFonts w:hint="eastAsia" w:ascii="仿宋" w:hAnsi="仿宋" w:eastAsia="仿宋" w:cs="仿宋"/>
          <w:color w:val="auto"/>
        </w:rPr>
        <w:t>（1）资信业绩部分：见评标办法前附表；</w:t>
      </w:r>
    </w:p>
    <w:p w14:paraId="7C3DB283">
      <w:pPr>
        <w:spacing w:line="360" w:lineRule="auto"/>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szCs w:val="21"/>
          <w:u w:val="single"/>
        </w:rPr>
        <w:t>服务方案</w:t>
      </w:r>
      <w:r>
        <w:rPr>
          <w:rFonts w:hint="eastAsia" w:ascii="仿宋" w:hAnsi="仿宋" w:eastAsia="仿宋" w:cs="仿宋"/>
          <w:color w:val="auto"/>
          <w:u w:val="single"/>
        </w:rPr>
        <w:t>部分</w:t>
      </w:r>
      <w:r>
        <w:rPr>
          <w:rFonts w:hint="eastAsia" w:ascii="仿宋" w:hAnsi="仿宋" w:eastAsia="仿宋" w:cs="仿宋"/>
          <w:color w:val="auto"/>
        </w:rPr>
        <w:t>：见评标办法前附表；</w:t>
      </w:r>
    </w:p>
    <w:p w14:paraId="65F6408D">
      <w:pPr>
        <w:spacing w:line="360" w:lineRule="auto"/>
        <w:rPr>
          <w:rFonts w:hint="eastAsia" w:ascii="仿宋" w:hAnsi="仿宋" w:eastAsia="仿宋" w:cs="仿宋"/>
          <w:color w:val="auto"/>
        </w:rPr>
      </w:pPr>
      <w:r>
        <w:rPr>
          <w:rFonts w:hint="eastAsia" w:ascii="仿宋" w:hAnsi="仿宋" w:eastAsia="仿宋" w:cs="仿宋"/>
          <w:color w:val="auto"/>
        </w:rPr>
        <w:t>（3）投标报价：见评标办法前附表；</w:t>
      </w:r>
    </w:p>
    <w:p w14:paraId="33174FE5">
      <w:pPr>
        <w:spacing w:line="360" w:lineRule="auto"/>
        <w:rPr>
          <w:rFonts w:hint="eastAsia" w:ascii="仿宋" w:hAnsi="仿宋" w:eastAsia="仿宋" w:cs="仿宋"/>
          <w:color w:val="auto"/>
        </w:rPr>
      </w:pPr>
      <w:r>
        <w:rPr>
          <w:rFonts w:hint="eastAsia" w:ascii="仿宋" w:hAnsi="仿宋" w:eastAsia="仿宋" w:cs="仿宋"/>
          <w:color w:val="auto"/>
        </w:rPr>
        <w:t>（4）其他评分因素：见评标办法前附表。</w:t>
      </w:r>
    </w:p>
    <w:p w14:paraId="2060C289">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2.2.2评标基准价计算</w:t>
      </w:r>
    </w:p>
    <w:p w14:paraId="3B13BA0B">
      <w:pPr>
        <w:spacing w:line="360" w:lineRule="auto"/>
        <w:rPr>
          <w:rFonts w:hint="eastAsia" w:ascii="仿宋" w:hAnsi="仿宋" w:eastAsia="仿宋" w:cs="仿宋"/>
          <w:color w:val="auto"/>
        </w:rPr>
      </w:pPr>
      <w:r>
        <w:rPr>
          <w:rFonts w:hint="eastAsia" w:ascii="仿宋" w:hAnsi="仿宋" w:eastAsia="仿宋" w:cs="仿宋"/>
          <w:color w:val="auto"/>
        </w:rPr>
        <w:t>评标基准价计算方法：见评标办法前附表。</w:t>
      </w:r>
    </w:p>
    <w:p w14:paraId="7ED4FB47">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2.2.3投标报价的偏差率计算</w:t>
      </w:r>
    </w:p>
    <w:p w14:paraId="4BB8D757">
      <w:pPr>
        <w:spacing w:line="360" w:lineRule="auto"/>
        <w:rPr>
          <w:rFonts w:hint="eastAsia" w:ascii="仿宋" w:hAnsi="仿宋" w:eastAsia="仿宋" w:cs="仿宋"/>
          <w:color w:val="auto"/>
        </w:rPr>
      </w:pPr>
      <w:r>
        <w:rPr>
          <w:rFonts w:hint="eastAsia" w:ascii="仿宋" w:hAnsi="仿宋" w:eastAsia="仿宋" w:cs="仿宋"/>
          <w:color w:val="auto"/>
        </w:rPr>
        <w:t>投标报价的偏差率计算公式：见评标办法前附表。</w:t>
      </w:r>
    </w:p>
    <w:p w14:paraId="0D2A0AE3">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2.2.4评分标准</w:t>
      </w:r>
    </w:p>
    <w:p w14:paraId="20F0579F">
      <w:pPr>
        <w:spacing w:line="360" w:lineRule="auto"/>
        <w:rPr>
          <w:rFonts w:hint="eastAsia" w:ascii="仿宋" w:hAnsi="仿宋" w:eastAsia="仿宋" w:cs="仿宋"/>
          <w:color w:val="auto"/>
        </w:rPr>
      </w:pPr>
      <w:r>
        <w:rPr>
          <w:rFonts w:hint="eastAsia" w:ascii="仿宋" w:hAnsi="仿宋" w:eastAsia="仿宋" w:cs="仿宋"/>
          <w:color w:val="auto"/>
        </w:rPr>
        <w:t>（1）资信业绩评分标准：见评标办法前附表；</w:t>
      </w:r>
    </w:p>
    <w:p w14:paraId="3F5E283B">
      <w:pPr>
        <w:spacing w:line="360" w:lineRule="auto"/>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szCs w:val="21"/>
          <w:u w:val="single"/>
        </w:rPr>
        <w:t>服务方案</w:t>
      </w:r>
      <w:r>
        <w:rPr>
          <w:rFonts w:hint="eastAsia" w:ascii="仿宋" w:hAnsi="仿宋" w:eastAsia="仿宋" w:cs="仿宋"/>
          <w:color w:val="auto"/>
          <w:u w:val="single"/>
        </w:rPr>
        <w:t>评分标准</w:t>
      </w:r>
      <w:r>
        <w:rPr>
          <w:rFonts w:hint="eastAsia" w:ascii="仿宋" w:hAnsi="仿宋" w:eastAsia="仿宋" w:cs="仿宋"/>
          <w:color w:val="auto"/>
        </w:rPr>
        <w:t>：见评标办法前附表；</w:t>
      </w:r>
    </w:p>
    <w:p w14:paraId="1A3A457D">
      <w:pPr>
        <w:spacing w:line="360" w:lineRule="auto"/>
        <w:rPr>
          <w:rFonts w:hint="eastAsia" w:ascii="仿宋" w:hAnsi="仿宋" w:eastAsia="仿宋" w:cs="仿宋"/>
          <w:color w:val="auto"/>
        </w:rPr>
      </w:pPr>
      <w:r>
        <w:rPr>
          <w:rFonts w:hint="eastAsia" w:ascii="仿宋" w:hAnsi="仿宋" w:eastAsia="仿宋" w:cs="仿宋"/>
          <w:color w:val="auto"/>
        </w:rPr>
        <w:t>（3）投标报价评分标准：见评标办法前附表；</w:t>
      </w:r>
    </w:p>
    <w:p w14:paraId="48888F05">
      <w:pPr>
        <w:spacing w:line="360" w:lineRule="auto"/>
        <w:rPr>
          <w:rFonts w:hint="eastAsia" w:ascii="仿宋" w:hAnsi="仿宋" w:eastAsia="仿宋" w:cs="仿宋"/>
          <w:color w:val="auto"/>
        </w:rPr>
      </w:pPr>
      <w:r>
        <w:rPr>
          <w:rFonts w:hint="eastAsia" w:ascii="仿宋" w:hAnsi="仿宋" w:eastAsia="仿宋" w:cs="仿宋"/>
          <w:color w:val="auto"/>
        </w:rPr>
        <w:t>（4）其他因素评分标准：见评标办法前附表。</w:t>
      </w:r>
    </w:p>
    <w:p w14:paraId="39E39F03">
      <w:pPr>
        <w:spacing w:line="360" w:lineRule="auto"/>
        <w:rPr>
          <w:rFonts w:hint="eastAsia" w:ascii="仿宋" w:hAnsi="仿宋" w:eastAsia="仿宋" w:cs="仿宋"/>
          <w:b/>
          <w:color w:val="auto"/>
          <w:sz w:val="32"/>
        </w:rPr>
      </w:pPr>
      <w:r>
        <w:rPr>
          <w:rFonts w:hint="eastAsia" w:ascii="仿宋" w:hAnsi="仿宋" w:eastAsia="仿宋" w:cs="仿宋"/>
          <w:b/>
          <w:color w:val="auto"/>
          <w:sz w:val="32"/>
        </w:rPr>
        <w:t>3.评标程序</w:t>
      </w:r>
    </w:p>
    <w:p w14:paraId="6C581B04">
      <w:pPr>
        <w:spacing w:line="360" w:lineRule="auto"/>
        <w:rPr>
          <w:rFonts w:hint="eastAsia" w:ascii="仿宋" w:hAnsi="仿宋" w:eastAsia="仿宋" w:cs="仿宋"/>
          <w:color w:val="auto"/>
        </w:rPr>
      </w:pPr>
      <w:r>
        <w:rPr>
          <w:rFonts w:hint="eastAsia" w:ascii="仿宋" w:hAnsi="仿宋" w:eastAsia="仿宋" w:cs="仿宋"/>
          <w:b/>
          <w:color w:val="auto"/>
          <w:sz w:val="32"/>
        </w:rPr>
        <w:t>3.1初步评审</w:t>
      </w:r>
    </w:p>
    <w:p w14:paraId="0B115BFF">
      <w:pPr>
        <w:spacing w:line="360" w:lineRule="auto"/>
        <w:ind w:firstLine="210" w:firstLineChars="100"/>
        <w:rPr>
          <w:rFonts w:hint="eastAsia" w:ascii="仿宋" w:hAnsi="仿宋" w:eastAsia="仿宋" w:cs="仿宋"/>
          <w:color w:val="auto"/>
          <w:u w:val="single"/>
        </w:rPr>
      </w:pPr>
      <w:r>
        <w:rPr>
          <w:rFonts w:hint="eastAsia" w:ascii="仿宋" w:hAnsi="仿宋" w:eastAsia="仿宋" w:cs="仿宋"/>
          <w:color w:val="auto"/>
        </w:rPr>
        <w:t>3.1.1评标委员会可以要求投标人提交第二章“投标人须知”规定的有关证明和证件的原件，以便核验。评标委员会依据本章第 2.1 款规定的标准对投标文件进行初步评审。有一项不符合评审标准的，评标委员会应当否决其投标。</w:t>
      </w:r>
      <w:r>
        <w:rPr>
          <w:rFonts w:hint="eastAsia" w:ascii="仿宋" w:hAnsi="仿宋" w:eastAsia="仿宋" w:cs="仿宋"/>
          <w:color w:val="auto"/>
          <w:u w:val="single"/>
        </w:rPr>
        <w:t>评委发现投标文件中含义不明确、对同类问题表述不一致、有明显文字和计算错误的，应当要求投标人作必要的澄清、说明后再判定投标人是否通过初步审查，不得直接否决投标。如评标委员会的评审意见不一致时，以评标委员会过半数成员的意见作为评标委员会对该情形的认定结论。若通过初步评审的投标人不足三名时，则本项目招标失败。</w:t>
      </w:r>
    </w:p>
    <w:p w14:paraId="3402FCB6">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3.1.2投标人有以下情形之一的，评标委员会应当否决其投标：</w:t>
      </w:r>
    </w:p>
    <w:p w14:paraId="71A598FF">
      <w:pPr>
        <w:spacing w:line="360" w:lineRule="auto"/>
        <w:rPr>
          <w:rFonts w:hint="eastAsia" w:ascii="仿宋" w:hAnsi="仿宋" w:eastAsia="仿宋" w:cs="仿宋"/>
          <w:color w:val="auto"/>
        </w:rPr>
      </w:pPr>
      <w:r>
        <w:rPr>
          <w:rFonts w:hint="eastAsia" w:ascii="仿宋" w:hAnsi="仿宋" w:eastAsia="仿宋" w:cs="仿宋"/>
          <w:color w:val="auto"/>
        </w:rPr>
        <w:t>（1）投标文件没有对招标文件的实质性要求和条件作出响应，或者对招标文件的偏差超出招标文件规定的偏差范围或最高项数；</w:t>
      </w:r>
    </w:p>
    <w:p w14:paraId="78EB6864">
      <w:pPr>
        <w:spacing w:line="360" w:lineRule="auto"/>
        <w:rPr>
          <w:rFonts w:hint="eastAsia" w:ascii="仿宋" w:hAnsi="仿宋" w:eastAsia="仿宋" w:cs="仿宋"/>
          <w:color w:val="auto"/>
        </w:rPr>
      </w:pPr>
      <w:r>
        <w:rPr>
          <w:rFonts w:hint="eastAsia" w:ascii="仿宋" w:hAnsi="仿宋" w:eastAsia="仿宋" w:cs="仿宋"/>
          <w:color w:val="auto"/>
        </w:rPr>
        <w:t>（2）有串通投标、弄虚作假、行贿等违法行为。</w:t>
      </w:r>
    </w:p>
    <w:p w14:paraId="7A10CAF9">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3.1.3投标报价有算术错误及其他错误的，评标委员会按以下原则要求投标人对投标报价进行修正，并要求投标人书面澄清确认。投标人拒不澄清确认的，评标委员会应当否决其投标：</w:t>
      </w:r>
    </w:p>
    <w:p w14:paraId="71479C07">
      <w:pPr>
        <w:spacing w:line="360" w:lineRule="auto"/>
        <w:rPr>
          <w:rFonts w:hint="eastAsia" w:ascii="仿宋" w:hAnsi="仿宋" w:eastAsia="仿宋" w:cs="仿宋"/>
          <w:color w:val="auto"/>
          <w:szCs w:val="21"/>
        </w:rPr>
      </w:pPr>
      <w:r>
        <w:rPr>
          <w:rFonts w:hint="eastAsia" w:ascii="仿宋" w:hAnsi="仿宋" w:eastAsia="仿宋" w:cs="仿宋"/>
          <w:color w:val="auto"/>
          <w:szCs w:val="21"/>
        </w:rPr>
        <w:t>（1）投标文件中的大写金额与小写金额不一致的，以大写金额为准；</w:t>
      </w:r>
    </w:p>
    <w:p w14:paraId="6339B632">
      <w:pPr>
        <w:spacing w:line="360" w:lineRule="auto"/>
        <w:rPr>
          <w:rFonts w:hint="eastAsia" w:ascii="仿宋" w:hAnsi="仿宋" w:eastAsia="仿宋" w:cs="仿宋"/>
          <w:color w:val="auto"/>
          <w:szCs w:val="21"/>
        </w:rPr>
      </w:pPr>
      <w:r>
        <w:rPr>
          <w:rFonts w:hint="eastAsia" w:ascii="仿宋" w:hAnsi="仿宋" w:eastAsia="仿宋" w:cs="仿宋"/>
          <w:color w:val="auto"/>
          <w:szCs w:val="21"/>
        </w:rPr>
        <w:t>（2）总价金额与单价金额不一致的，以单价金额为准，但单价金额小数点有明显错误的除外。</w:t>
      </w:r>
    </w:p>
    <w:p w14:paraId="380F8D88">
      <w:pPr>
        <w:pStyle w:val="6"/>
        <w:spacing w:line="360" w:lineRule="auto"/>
        <w:rPr>
          <w:rFonts w:hint="eastAsia" w:ascii="仿宋" w:hAnsi="仿宋" w:eastAsia="仿宋" w:cs="仿宋"/>
          <w:color w:val="auto"/>
          <w:u w:val="single"/>
        </w:rPr>
      </w:pPr>
      <w:r>
        <w:rPr>
          <w:rFonts w:hint="eastAsia" w:ascii="仿宋" w:hAnsi="仿宋" w:eastAsia="仿宋" w:cs="仿宋"/>
          <w:color w:val="auto"/>
          <w:u w:val="single"/>
        </w:rPr>
        <w:t>（3）如果下浮率与最高投标限价乘积不等于报价时，以下浮率为准修正报价（下浮率有明显的数量级错误的除外，此时应修正下浮率）。</w:t>
      </w:r>
    </w:p>
    <w:p w14:paraId="47B56D6D">
      <w:pPr>
        <w:pStyle w:val="6"/>
        <w:spacing w:line="360" w:lineRule="auto"/>
        <w:rPr>
          <w:rFonts w:hint="eastAsia" w:ascii="仿宋" w:hAnsi="仿宋" w:eastAsia="仿宋" w:cs="仿宋"/>
          <w:color w:val="auto"/>
          <w:u w:val="single"/>
        </w:rPr>
      </w:pPr>
      <w:r>
        <w:rPr>
          <w:rFonts w:hint="eastAsia" w:ascii="仿宋" w:hAnsi="仿宋" w:eastAsia="仿宋" w:cs="仿宋"/>
          <w:color w:val="auto"/>
          <w:u w:val="single"/>
        </w:rPr>
        <w:t>3.1.4 招标人需将开标异议提交给评标委员会的评审确认时，评标委员会须进行评审确认，不得以任何理由拒绝。</w:t>
      </w:r>
    </w:p>
    <w:p w14:paraId="1633D255">
      <w:pPr>
        <w:spacing w:line="360" w:lineRule="auto"/>
        <w:rPr>
          <w:rFonts w:hint="eastAsia" w:ascii="仿宋" w:hAnsi="仿宋" w:eastAsia="仿宋" w:cs="仿宋"/>
          <w:color w:val="auto"/>
        </w:rPr>
      </w:pPr>
      <w:r>
        <w:rPr>
          <w:rFonts w:hint="eastAsia" w:ascii="仿宋" w:hAnsi="仿宋" w:eastAsia="仿宋" w:cs="仿宋"/>
          <w:b/>
          <w:color w:val="auto"/>
          <w:sz w:val="32"/>
        </w:rPr>
        <w:t>3.2详细评审</w:t>
      </w:r>
    </w:p>
    <w:p w14:paraId="5D18B149">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3.2.1评标委员会按本章第 2.2 款规定的量化因素和分值进行打分，并计算出综合评估得分。</w:t>
      </w:r>
    </w:p>
    <w:p w14:paraId="17563662">
      <w:pPr>
        <w:spacing w:line="360" w:lineRule="auto"/>
        <w:rPr>
          <w:rFonts w:hint="eastAsia" w:ascii="仿宋" w:hAnsi="仿宋" w:eastAsia="仿宋" w:cs="仿宋"/>
          <w:color w:val="auto"/>
        </w:rPr>
      </w:pPr>
      <w:r>
        <w:rPr>
          <w:rFonts w:hint="eastAsia" w:ascii="仿宋" w:hAnsi="仿宋" w:eastAsia="仿宋" w:cs="仿宋"/>
          <w:color w:val="auto"/>
        </w:rPr>
        <w:t>（1）按本章第 2.2.4（1）目规定的评审因素和分值对资信业绩部分计算出得分A；</w:t>
      </w:r>
    </w:p>
    <w:p w14:paraId="6171008D">
      <w:pPr>
        <w:spacing w:line="360" w:lineRule="auto"/>
        <w:rPr>
          <w:rFonts w:hint="eastAsia" w:ascii="仿宋" w:hAnsi="仿宋" w:eastAsia="仿宋" w:cs="仿宋"/>
          <w:color w:val="auto"/>
        </w:rPr>
      </w:pPr>
      <w:r>
        <w:rPr>
          <w:rFonts w:hint="eastAsia" w:ascii="仿宋" w:hAnsi="仿宋" w:eastAsia="仿宋" w:cs="仿宋"/>
          <w:color w:val="auto"/>
        </w:rPr>
        <w:t>（2）按本章第 2.2.4（2）目规定的评审因素和分值对</w:t>
      </w:r>
      <w:r>
        <w:rPr>
          <w:rFonts w:hint="eastAsia" w:ascii="仿宋" w:hAnsi="仿宋" w:eastAsia="仿宋" w:cs="仿宋"/>
          <w:color w:val="auto"/>
          <w:szCs w:val="21"/>
        </w:rPr>
        <w:t>技术服务方案</w:t>
      </w:r>
      <w:r>
        <w:rPr>
          <w:rFonts w:hint="eastAsia" w:ascii="仿宋" w:hAnsi="仿宋" w:eastAsia="仿宋" w:cs="仿宋"/>
          <w:color w:val="auto"/>
        </w:rPr>
        <w:t>部分计算出得分B；</w:t>
      </w:r>
    </w:p>
    <w:p w14:paraId="472F0ED8">
      <w:pPr>
        <w:spacing w:line="360" w:lineRule="auto"/>
        <w:rPr>
          <w:rFonts w:hint="eastAsia" w:ascii="仿宋" w:hAnsi="仿宋" w:eastAsia="仿宋" w:cs="仿宋"/>
          <w:color w:val="auto"/>
        </w:rPr>
      </w:pPr>
      <w:r>
        <w:rPr>
          <w:rFonts w:hint="eastAsia" w:ascii="仿宋" w:hAnsi="仿宋" w:eastAsia="仿宋" w:cs="仿宋"/>
          <w:color w:val="auto"/>
        </w:rPr>
        <w:t>（3）按本章第 2.2.4（3）目规定的评审因素和分值对投标报价计算出得分C；</w:t>
      </w:r>
    </w:p>
    <w:p w14:paraId="73594457">
      <w:pPr>
        <w:spacing w:line="360" w:lineRule="auto"/>
        <w:rPr>
          <w:rFonts w:hint="eastAsia" w:ascii="仿宋" w:hAnsi="仿宋" w:eastAsia="仿宋" w:cs="仿宋"/>
          <w:color w:val="auto"/>
        </w:rPr>
      </w:pPr>
      <w:r>
        <w:rPr>
          <w:rFonts w:hint="eastAsia" w:ascii="仿宋" w:hAnsi="仿宋" w:eastAsia="仿宋" w:cs="仿宋"/>
          <w:color w:val="auto"/>
        </w:rPr>
        <w:t>（4）按本章第 2.2.4（4）目规定的评审因素和分值对其他评分因素计算出得分D。</w:t>
      </w:r>
    </w:p>
    <w:p w14:paraId="429FAF92">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3.2.2评分分值计算保留小数点后两位，小数点后第三位“四舍五入”。</w:t>
      </w:r>
    </w:p>
    <w:p w14:paraId="031F5886">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3.2.3投标人得分=A+B+C+D。</w:t>
      </w:r>
    </w:p>
    <w:p w14:paraId="6493B00B">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0D58C04">
      <w:pPr>
        <w:spacing w:line="360" w:lineRule="auto"/>
        <w:rPr>
          <w:rFonts w:hint="eastAsia" w:ascii="仿宋" w:hAnsi="仿宋" w:eastAsia="仿宋" w:cs="仿宋"/>
          <w:color w:val="auto"/>
        </w:rPr>
      </w:pPr>
      <w:r>
        <w:rPr>
          <w:rFonts w:hint="eastAsia" w:ascii="仿宋" w:hAnsi="仿宋" w:eastAsia="仿宋" w:cs="仿宋"/>
          <w:b/>
          <w:color w:val="auto"/>
          <w:sz w:val="32"/>
        </w:rPr>
        <w:t>3.3投标文件的澄清</w:t>
      </w:r>
    </w:p>
    <w:p w14:paraId="6B691CCA">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A825916">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3.3.2澄清、说明或补正不得超出投标文件的范围且不得改变投标文件的实质性内容，并构成投标文件的组成部分。</w:t>
      </w:r>
    </w:p>
    <w:p w14:paraId="35A06374">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3.3.3评标委员会对投标人提交的澄清、说明或补正有疑问的，可以要求投标人进一步澄清、说明或补正，直至满足评标委员会的要求。</w:t>
      </w:r>
    </w:p>
    <w:p w14:paraId="65143766">
      <w:pPr>
        <w:spacing w:line="360" w:lineRule="auto"/>
        <w:rPr>
          <w:rFonts w:hint="eastAsia" w:ascii="仿宋" w:hAnsi="仿宋" w:eastAsia="仿宋" w:cs="仿宋"/>
          <w:color w:val="auto"/>
        </w:rPr>
      </w:pPr>
      <w:r>
        <w:rPr>
          <w:rFonts w:hint="eastAsia" w:ascii="仿宋" w:hAnsi="仿宋" w:eastAsia="仿宋" w:cs="仿宋"/>
          <w:b/>
          <w:color w:val="auto"/>
          <w:sz w:val="32"/>
        </w:rPr>
        <w:t>3.4评标结果</w:t>
      </w:r>
    </w:p>
    <w:p w14:paraId="539E3139">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3.4.1除第二章“投标人须知”前附表授权直接确定中标人外，评标委员会按照得分由高到低的顺序推荐中标候选人，并标明排序。</w:t>
      </w:r>
    </w:p>
    <w:p w14:paraId="76D34A7F">
      <w:pPr>
        <w:spacing w:line="360" w:lineRule="auto"/>
        <w:ind w:firstLine="210" w:firstLineChars="100"/>
        <w:rPr>
          <w:rFonts w:hint="eastAsia" w:ascii="仿宋" w:hAnsi="仿宋" w:eastAsia="仿宋" w:cs="仿宋"/>
          <w:color w:val="auto"/>
        </w:rPr>
      </w:pPr>
      <w:r>
        <w:rPr>
          <w:rFonts w:hint="eastAsia" w:ascii="仿宋" w:hAnsi="仿宋" w:eastAsia="仿宋" w:cs="仿宋"/>
          <w:color w:val="auto"/>
        </w:rPr>
        <w:t>3.4.2 评标委员会完成评标后，应当向招标人提交书面评标报告和中标候选人名单。</w:t>
      </w:r>
    </w:p>
    <w:p w14:paraId="22DDCE78">
      <w:pPr>
        <w:spacing w:line="360" w:lineRule="auto"/>
        <w:rPr>
          <w:rFonts w:hint="eastAsia" w:ascii="仿宋" w:hAnsi="仿宋" w:eastAsia="仿宋" w:cs="仿宋"/>
          <w:color w:val="auto"/>
        </w:rPr>
        <w:sectPr>
          <w:pgSz w:w="11906" w:h="16838"/>
          <w:pgMar w:top="1500" w:right="1100" w:bottom="1120" w:left="1560" w:header="0" w:footer="841" w:gutter="0"/>
          <w:cols w:space="720" w:num="1"/>
          <w:docGrid w:linePitch="312" w:charSpace="2048"/>
        </w:sectPr>
      </w:pPr>
    </w:p>
    <w:p w14:paraId="32468D76">
      <w:pPr>
        <w:pStyle w:val="3"/>
        <w:spacing w:line="360" w:lineRule="auto"/>
        <w:rPr>
          <w:rFonts w:hint="eastAsia" w:ascii="仿宋" w:hAnsi="仿宋" w:eastAsia="仿宋" w:cs="仿宋"/>
          <w:color w:val="auto"/>
        </w:rPr>
      </w:pPr>
      <w:bookmarkStart w:id="23" w:name="_Toc24117"/>
      <w:r>
        <w:rPr>
          <w:rFonts w:hint="eastAsia" w:ascii="仿宋" w:hAnsi="仿宋" w:eastAsia="仿宋" w:cs="仿宋"/>
          <w:color w:val="auto"/>
        </w:rPr>
        <w:t>第四章 合同条款及格式</w:t>
      </w:r>
      <w:bookmarkEnd w:id="23"/>
    </w:p>
    <w:p w14:paraId="57ADC6BA">
      <w:pPr>
        <w:pStyle w:val="9"/>
        <w:ind w:firstLine="409"/>
        <w:rPr>
          <w:rFonts w:hint="eastAsia" w:ascii="仿宋" w:hAnsi="仿宋" w:eastAsia="仿宋" w:cs="仿宋"/>
          <w:color w:val="auto"/>
        </w:rPr>
      </w:pPr>
    </w:p>
    <w:p w14:paraId="40ADA5C3">
      <w:pPr>
        <w:pStyle w:val="9"/>
        <w:ind w:firstLine="409"/>
        <w:rPr>
          <w:rFonts w:hint="eastAsia" w:ascii="仿宋" w:hAnsi="仿宋" w:eastAsia="仿宋" w:cs="仿宋"/>
          <w:color w:val="auto"/>
        </w:rPr>
      </w:pPr>
    </w:p>
    <w:p w14:paraId="60BCFBA9">
      <w:pPr>
        <w:pStyle w:val="9"/>
        <w:ind w:firstLine="409"/>
        <w:rPr>
          <w:rFonts w:hint="eastAsia" w:ascii="仿宋" w:hAnsi="仿宋" w:eastAsia="仿宋" w:cs="仿宋"/>
          <w:color w:val="auto"/>
        </w:rPr>
      </w:pPr>
    </w:p>
    <w:p w14:paraId="4D0F69B8">
      <w:pPr>
        <w:spacing w:line="360" w:lineRule="auto"/>
        <w:jc w:val="center"/>
        <w:rPr>
          <w:rFonts w:hint="eastAsia" w:ascii="仿宋" w:hAnsi="仿宋" w:eastAsia="仿宋" w:cs="仿宋"/>
          <w:color w:val="auto"/>
        </w:rPr>
        <w:sectPr>
          <w:pgSz w:w="11906" w:h="16838"/>
          <w:pgMar w:top="1420" w:right="1100" w:bottom="1120" w:left="1560" w:header="0" w:footer="841" w:gutter="0"/>
          <w:cols w:space="720" w:num="1"/>
          <w:docGrid w:linePitch="312" w:charSpace="2048"/>
        </w:sectPr>
      </w:pPr>
      <w:r>
        <w:rPr>
          <w:rFonts w:hint="eastAsia" w:ascii="仿宋" w:hAnsi="仿宋" w:eastAsia="仿宋" w:cs="仿宋"/>
          <w:b/>
          <w:color w:val="auto"/>
          <w:sz w:val="24"/>
          <w:szCs w:val="24"/>
        </w:rPr>
        <w:t>[另册]</w:t>
      </w:r>
    </w:p>
    <w:p w14:paraId="6357A430">
      <w:pPr>
        <w:spacing w:line="360" w:lineRule="auto"/>
        <w:rPr>
          <w:rFonts w:hint="eastAsia" w:ascii="仿宋" w:hAnsi="仿宋" w:eastAsia="仿宋" w:cs="仿宋"/>
          <w:color w:val="auto"/>
        </w:rPr>
        <w:sectPr>
          <w:type w:val="continuous"/>
          <w:pgSz w:w="11906" w:h="16838"/>
          <w:pgMar w:top="1500" w:right="1100" w:bottom="280" w:left="1560" w:header="720" w:footer="720" w:gutter="0"/>
          <w:cols w:space="720" w:num="1"/>
          <w:docGrid w:linePitch="312" w:charSpace="2048"/>
        </w:sectPr>
      </w:pPr>
      <w:bookmarkStart w:id="24" w:name="_bookmark94"/>
      <w:bookmarkEnd w:id="24"/>
    </w:p>
    <w:p w14:paraId="3442B84E">
      <w:pPr>
        <w:pStyle w:val="3"/>
        <w:spacing w:before="68" w:line="360" w:lineRule="auto"/>
        <w:ind w:right="458"/>
        <w:rPr>
          <w:rFonts w:hint="eastAsia" w:ascii="仿宋" w:hAnsi="仿宋" w:eastAsia="仿宋" w:cs="仿宋"/>
          <w:color w:val="auto"/>
        </w:rPr>
      </w:pPr>
      <w:bookmarkStart w:id="25" w:name="_Toc7448"/>
      <w:r>
        <w:rPr>
          <w:rFonts w:hint="eastAsia" w:ascii="仿宋" w:hAnsi="仿宋" w:eastAsia="仿宋" w:cs="仿宋"/>
          <w:color w:val="auto"/>
        </w:rPr>
        <w:t>第二卷</w:t>
      </w:r>
      <w:bookmarkEnd w:id="25"/>
    </w:p>
    <w:p w14:paraId="7EA54D44">
      <w:pPr>
        <w:pStyle w:val="9"/>
        <w:ind w:firstLine="409"/>
        <w:rPr>
          <w:rFonts w:hint="eastAsia" w:ascii="仿宋" w:hAnsi="仿宋" w:eastAsia="仿宋" w:cs="仿宋"/>
          <w:color w:val="auto"/>
        </w:rPr>
      </w:pPr>
    </w:p>
    <w:p w14:paraId="26922E1A">
      <w:pPr>
        <w:pStyle w:val="3"/>
        <w:spacing w:line="360" w:lineRule="auto"/>
        <w:rPr>
          <w:rFonts w:hint="eastAsia" w:ascii="仿宋" w:hAnsi="仿宋" w:eastAsia="仿宋" w:cs="仿宋"/>
          <w:color w:val="auto"/>
        </w:rPr>
      </w:pPr>
      <w:bookmarkStart w:id="26" w:name="_Toc12073"/>
      <w:r>
        <w:rPr>
          <w:rFonts w:hint="eastAsia" w:ascii="仿宋" w:hAnsi="仿宋" w:eastAsia="仿宋" w:cs="仿宋"/>
          <w:color w:val="auto"/>
        </w:rPr>
        <w:t>第五章 委托人要求</w:t>
      </w:r>
      <w:bookmarkEnd w:id="26"/>
    </w:p>
    <w:p w14:paraId="50FF73C9">
      <w:pPr>
        <w:pStyle w:val="9"/>
        <w:spacing w:line="360" w:lineRule="auto"/>
        <w:ind w:firstLine="409"/>
        <w:rPr>
          <w:rFonts w:hint="eastAsia" w:ascii="仿宋" w:hAnsi="仿宋" w:eastAsia="仿宋" w:cs="仿宋"/>
          <w:color w:val="auto"/>
        </w:rPr>
      </w:pPr>
      <w:r>
        <w:rPr>
          <w:rFonts w:hint="eastAsia" w:ascii="仿宋" w:hAnsi="仿宋" w:eastAsia="仿宋" w:cs="仿宋"/>
          <w:color w:val="auto"/>
        </w:rPr>
        <w:t>委托人要求通常包括但不限于以下内容：</w:t>
      </w:r>
    </w:p>
    <w:p w14:paraId="7309C5C6">
      <w:pPr>
        <w:numPr>
          <w:ilvl w:val="0"/>
          <w:numId w:val="2"/>
        </w:numPr>
        <w:spacing w:line="360" w:lineRule="auto"/>
        <w:ind w:firstLine="422" w:firstLineChars="200"/>
        <w:rPr>
          <w:rFonts w:hint="eastAsia" w:ascii="仿宋" w:hAnsi="仿宋" w:eastAsia="仿宋" w:cs="仿宋"/>
          <w:b/>
          <w:bCs/>
          <w:color w:val="auto"/>
          <w:szCs w:val="21"/>
        </w:rPr>
      </w:pPr>
      <w:r>
        <w:rPr>
          <w:rFonts w:hint="eastAsia" w:ascii="仿宋" w:hAnsi="仿宋" w:eastAsia="仿宋" w:cs="仿宋"/>
          <w:b/>
          <w:bCs/>
          <w:color w:val="auto"/>
          <w:szCs w:val="21"/>
        </w:rPr>
        <w:t>项目概况：</w:t>
      </w:r>
    </w:p>
    <w:p w14:paraId="58F54260">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工程建设规模：</w:t>
      </w:r>
      <w:bookmarkStart w:id="27" w:name="_Hlk188603252"/>
      <w:r>
        <w:rPr>
          <w:rFonts w:hint="eastAsia" w:ascii="仿宋" w:hAnsi="仿宋" w:eastAsia="仿宋" w:cs="仿宋"/>
          <w:color w:val="auto"/>
          <w:szCs w:val="21"/>
        </w:rPr>
        <w:t>江高镇农村基础设施建设项目涉及江高镇(江高片区)16个自然村现状机耕道路、农业生产道路及水渠的改造和修复。包括机耕路两侧混凝土侧石头修复、道路平整、水稳层施工、路面混凝土施工、农田排灌渠改建及维修，完善和提升机耕路网络，改善农业种植条件;对破损农业生产道路路面破除清运、水稳层施工、路面硬化、沥青摊铺等。项目改造机耕路 273 条、生产性道路 60 条;机耕路总长度约 47.59 公里，生产道路总长度约 8.25 公里，改造排水(沟)渠约 8.23公里。</w:t>
      </w:r>
    </w:p>
    <w:p w14:paraId="54004A0B">
      <w:pPr>
        <w:spacing w:line="360" w:lineRule="auto"/>
        <w:ind w:firstLine="422" w:firstLineChars="200"/>
        <w:rPr>
          <w:rFonts w:hint="eastAsia" w:ascii="仿宋" w:hAnsi="仿宋" w:eastAsia="仿宋" w:cs="仿宋"/>
          <w:b/>
          <w:bCs/>
          <w:color w:val="auto"/>
          <w:szCs w:val="21"/>
        </w:rPr>
      </w:pPr>
      <w:r>
        <w:rPr>
          <w:rFonts w:hint="eastAsia" w:ascii="仿宋" w:hAnsi="仿宋" w:eastAsia="仿宋" w:cs="仿宋"/>
          <w:b/>
          <w:bCs/>
          <w:color w:val="auto"/>
          <w:szCs w:val="21"/>
        </w:rPr>
        <w:t>工作内容：</w:t>
      </w:r>
    </w:p>
    <w:p w14:paraId="2A257ACA">
      <w:pPr>
        <w:pStyle w:val="7"/>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1.本项目管理工作包括：负责对项目建设的全过程进行建设管理，内容包括但不限于以下内容：负责自中标通知书起至项目竣工验收、竣工结算、财务决算、移交和保修期满的全过程统筹管理工作。包括但不限于可研编制和报批、勘察设计、概算评审、规划报建、监理、施工、设备材料、招标投标等实施过程中建设管理工作及各种手续的报审管理工作，并对工程项目进行质量、安全、进度、投资、合同、信息、档案等方面的有效统筹管理和控制。</w:t>
      </w:r>
    </w:p>
    <w:p w14:paraId="7AE45558">
      <w:pPr>
        <w:pStyle w:val="7"/>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2.本项目监理工作包括：</w:t>
      </w:r>
    </w:p>
    <w:p w14:paraId="24AB197D">
      <w:pPr>
        <w:pStyle w:val="7"/>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（1）施工前准备阶段，包括但不限于协助发包人编制勘察要求、核查勘察方案并监督实施和进行相应的控制。协助业主办理场地移交、办理相关许可证照、报建报批及其他前期准备工作。</w:t>
      </w:r>
    </w:p>
    <w:p w14:paraId="52FDA873">
      <w:pPr>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14:paraId="68342E06">
      <w:pPr>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（3）竣工验收及保修阶段：包括但不限于竣工验收及竣工验收资料移交档案、整改、工程移交及实物移交、审核工程结算、竣工备案等，按国家相关规定执行。</w:t>
      </w:r>
    </w:p>
    <w:bookmarkEnd w:id="27"/>
    <w:p w14:paraId="34D68BC0">
      <w:pPr>
        <w:spacing w:line="360" w:lineRule="auto"/>
        <w:ind w:firstLine="422" w:firstLineChars="200"/>
        <w:rPr>
          <w:rFonts w:hint="eastAsia" w:ascii="仿宋" w:hAnsi="仿宋" w:eastAsia="仿宋" w:cs="仿宋"/>
          <w:b/>
          <w:bCs/>
          <w:color w:val="auto"/>
          <w:szCs w:val="21"/>
        </w:rPr>
      </w:pPr>
      <w:r>
        <w:rPr>
          <w:rFonts w:hint="eastAsia" w:ascii="仿宋" w:hAnsi="仿宋" w:eastAsia="仿宋" w:cs="仿宋"/>
          <w:b/>
          <w:bCs/>
          <w:color w:val="auto"/>
          <w:szCs w:val="21"/>
        </w:rPr>
        <w:t>三、质量标准：</w:t>
      </w:r>
    </w:p>
    <w:p w14:paraId="25BC09FC">
      <w:pPr>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（1）质量控制目标：合格。</w:t>
      </w:r>
    </w:p>
    <w:p w14:paraId="39D7DC18">
      <w:pPr>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（2）进度控制目标：按委托人对工期的要求进行进度目标控制。</w:t>
      </w:r>
    </w:p>
    <w:p w14:paraId="29234C80">
      <w:pPr>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（3）投资控制目标：所监理的建安工程结算不超过合同价，且不超过相应的建安工程费概算批复。</w:t>
      </w:r>
    </w:p>
    <w:p w14:paraId="4A3AA4CA">
      <w:pPr>
        <w:adjustRightIn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（4）安全生产文明施工控制目标：确保工程无人员死亡事故；确保实施期内有关建设人员不违反委托人安全监管规定。</w:t>
      </w:r>
    </w:p>
    <w:p w14:paraId="46D0AE80">
      <w:pPr>
        <w:adjustRightIn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szCs w:val="21"/>
        </w:rPr>
        <w:t>（5）职业健康安全管理目标：杜绝发生一般事故等级以上的伤亡事故且工伤责任事故死亡人数为零。</w:t>
      </w:r>
    </w:p>
    <w:p w14:paraId="4EC34B87">
      <w:pPr>
        <w:rPr>
          <w:rFonts w:hint="eastAsia" w:ascii="仿宋" w:hAnsi="仿宋" w:eastAsia="仿宋" w:cs="仿宋"/>
          <w:color w:val="auto"/>
        </w:rPr>
      </w:pPr>
    </w:p>
    <w:p w14:paraId="35354A84">
      <w:pPr>
        <w:pStyle w:val="9"/>
        <w:ind w:firstLine="409"/>
        <w:rPr>
          <w:rFonts w:hint="eastAsia" w:ascii="仿宋" w:hAnsi="仿宋" w:eastAsia="仿宋" w:cs="仿宋"/>
          <w:color w:val="auto"/>
        </w:rPr>
      </w:pPr>
      <w:bookmarkStart w:id="28" w:name="_bookmark163"/>
      <w:bookmarkEnd w:id="28"/>
    </w:p>
    <w:p w14:paraId="587886F0">
      <w:pPr>
        <w:pStyle w:val="3"/>
        <w:spacing w:line="360" w:lineRule="auto"/>
        <w:ind w:right="458"/>
        <w:rPr>
          <w:rFonts w:hint="eastAsia" w:ascii="仿宋" w:hAnsi="仿宋" w:eastAsia="仿宋" w:cs="仿宋"/>
          <w:color w:val="auto"/>
        </w:rPr>
      </w:pPr>
      <w:bookmarkStart w:id="29" w:name="_Toc31926"/>
      <w:r>
        <w:rPr>
          <w:rFonts w:hint="eastAsia" w:ascii="仿宋" w:hAnsi="仿宋" w:eastAsia="仿宋" w:cs="仿宋"/>
          <w:color w:val="auto"/>
        </w:rPr>
        <w:t>第三卷</w:t>
      </w:r>
      <w:bookmarkEnd w:id="29"/>
    </w:p>
    <w:p w14:paraId="22DD8EFD">
      <w:pPr>
        <w:pStyle w:val="3"/>
        <w:spacing w:line="360" w:lineRule="auto"/>
        <w:rPr>
          <w:rFonts w:hint="eastAsia" w:ascii="仿宋" w:hAnsi="仿宋" w:eastAsia="仿宋" w:cs="仿宋"/>
          <w:color w:val="auto"/>
        </w:rPr>
      </w:pPr>
      <w:bookmarkStart w:id="30" w:name="_Toc30980"/>
      <w:r>
        <w:rPr>
          <w:rFonts w:hint="eastAsia" w:ascii="仿宋" w:hAnsi="仿宋" w:eastAsia="仿宋" w:cs="仿宋"/>
          <w:color w:val="auto"/>
        </w:rPr>
        <w:t>第六章 投标文件格式</w:t>
      </w:r>
      <w:bookmarkEnd w:id="30"/>
    </w:p>
    <w:p w14:paraId="28C345AC">
      <w:pPr>
        <w:spacing w:line="360" w:lineRule="auto"/>
        <w:rPr>
          <w:rFonts w:hint="eastAsia" w:ascii="仿宋" w:hAnsi="仿宋" w:eastAsia="仿宋" w:cs="仿宋"/>
          <w:color w:val="auto"/>
        </w:rPr>
        <w:sectPr>
          <w:pgSz w:w="11906" w:h="16838"/>
          <w:pgMar w:top="1420" w:right="1100" w:bottom="1120" w:left="1560" w:header="0" w:footer="841" w:gutter="0"/>
          <w:cols w:space="720" w:num="1"/>
          <w:docGrid w:linePitch="312" w:charSpace="2048"/>
        </w:sectPr>
      </w:pPr>
    </w:p>
    <w:p w14:paraId="66548F14">
      <w:pPr>
        <w:pStyle w:val="9"/>
        <w:ind w:firstLine="409"/>
        <w:rPr>
          <w:rFonts w:hint="eastAsia" w:ascii="仿宋" w:hAnsi="仿宋" w:eastAsia="仿宋" w:cs="仿宋"/>
          <w:color w:val="auto"/>
        </w:rPr>
      </w:pPr>
    </w:p>
    <w:p w14:paraId="5501E9ED">
      <w:pPr>
        <w:pStyle w:val="9"/>
        <w:ind w:firstLine="409"/>
        <w:rPr>
          <w:rFonts w:hint="eastAsia" w:ascii="仿宋" w:hAnsi="仿宋" w:eastAsia="仿宋" w:cs="仿宋"/>
          <w:color w:val="auto"/>
        </w:rPr>
      </w:pPr>
    </w:p>
    <w:p w14:paraId="45780602">
      <w:pPr>
        <w:pStyle w:val="9"/>
        <w:ind w:firstLine="409"/>
        <w:rPr>
          <w:rFonts w:hint="eastAsia" w:ascii="仿宋" w:hAnsi="仿宋" w:eastAsia="仿宋" w:cs="仿宋"/>
          <w:color w:val="auto"/>
        </w:rPr>
      </w:pPr>
    </w:p>
    <w:p w14:paraId="288B5D8F">
      <w:pPr>
        <w:tabs>
          <w:tab w:val="left" w:pos="1118"/>
        </w:tabs>
        <w:spacing w:before="70" w:line="360" w:lineRule="auto"/>
        <w:ind w:right="453"/>
        <w:jc w:val="center"/>
        <w:rPr>
          <w:rFonts w:hint="eastAsia" w:ascii="仿宋" w:hAnsi="仿宋" w:eastAsia="仿宋" w:cs="仿宋"/>
          <w:color w:val="auto"/>
          <w:sz w:val="28"/>
        </w:rPr>
      </w:pPr>
      <w:r>
        <w:rPr>
          <w:rFonts w:hint="eastAsia" w:ascii="仿宋" w:hAnsi="仿宋" w:eastAsia="仿宋" w:cs="仿宋"/>
          <w:color w:val="auto"/>
          <w:sz w:val="28"/>
          <w:u w:val="single"/>
        </w:rPr>
        <w:t xml:space="preserve"> </w:t>
      </w:r>
      <w:r>
        <w:rPr>
          <w:rFonts w:hint="eastAsia" w:ascii="仿宋" w:hAnsi="仿宋" w:eastAsia="仿宋" w:cs="仿宋"/>
          <w:color w:val="auto"/>
          <w:sz w:val="28"/>
          <w:u w:val="single"/>
        </w:rPr>
        <w:tab/>
      </w:r>
      <w:r>
        <w:rPr>
          <w:rFonts w:hint="eastAsia" w:ascii="仿宋" w:hAnsi="仿宋" w:eastAsia="仿宋" w:cs="仿宋"/>
          <w:color w:val="auto"/>
          <w:sz w:val="28"/>
          <w:u w:val="single"/>
        </w:rPr>
        <w:t>（</w:t>
      </w:r>
      <w:r>
        <w:rPr>
          <w:rFonts w:hint="eastAsia" w:ascii="仿宋" w:hAnsi="仿宋" w:eastAsia="仿宋" w:cs="仿宋"/>
          <w:color w:val="auto"/>
          <w:spacing w:val="-1"/>
          <w:sz w:val="28"/>
        </w:rPr>
        <w:t>项目名称）</w:t>
      </w:r>
    </w:p>
    <w:p w14:paraId="059100D5">
      <w:pPr>
        <w:pStyle w:val="9"/>
        <w:ind w:firstLine="409"/>
        <w:rPr>
          <w:rFonts w:hint="eastAsia" w:ascii="仿宋" w:hAnsi="仿宋" w:eastAsia="仿宋" w:cs="仿宋"/>
          <w:color w:val="auto"/>
        </w:rPr>
      </w:pPr>
    </w:p>
    <w:p w14:paraId="26D9A29A">
      <w:pPr>
        <w:spacing w:before="209" w:line="360" w:lineRule="auto"/>
        <w:ind w:right="455"/>
        <w:jc w:val="center"/>
        <w:rPr>
          <w:rFonts w:hint="eastAsia" w:ascii="仿宋" w:hAnsi="仿宋" w:eastAsia="仿宋" w:cs="仿宋"/>
          <w:color w:val="auto"/>
          <w:sz w:val="44"/>
        </w:rPr>
      </w:pPr>
      <w:r>
        <w:rPr>
          <w:rFonts w:hint="eastAsia" w:ascii="仿宋" w:hAnsi="仿宋" w:eastAsia="仿宋" w:cs="仿宋"/>
          <w:color w:val="auto"/>
          <w:sz w:val="44"/>
        </w:rPr>
        <w:t>投 标 文 件</w:t>
      </w:r>
    </w:p>
    <w:p w14:paraId="063FC2C5">
      <w:pPr>
        <w:pStyle w:val="9"/>
        <w:ind w:firstLine="409"/>
        <w:rPr>
          <w:rFonts w:hint="eastAsia" w:ascii="仿宋" w:hAnsi="仿宋" w:eastAsia="仿宋" w:cs="仿宋"/>
          <w:color w:val="auto"/>
        </w:rPr>
      </w:pPr>
    </w:p>
    <w:p w14:paraId="571FA45B">
      <w:pPr>
        <w:pStyle w:val="9"/>
        <w:ind w:firstLine="409"/>
        <w:rPr>
          <w:rFonts w:hint="eastAsia" w:ascii="仿宋" w:hAnsi="仿宋" w:eastAsia="仿宋" w:cs="仿宋"/>
          <w:color w:val="auto"/>
        </w:rPr>
      </w:pPr>
    </w:p>
    <w:p w14:paraId="73F11803">
      <w:pPr>
        <w:pStyle w:val="9"/>
        <w:ind w:firstLine="409"/>
        <w:rPr>
          <w:rFonts w:hint="eastAsia" w:ascii="仿宋" w:hAnsi="仿宋" w:eastAsia="仿宋" w:cs="仿宋"/>
          <w:color w:val="auto"/>
        </w:rPr>
      </w:pPr>
    </w:p>
    <w:p w14:paraId="03332CF2">
      <w:pPr>
        <w:pStyle w:val="9"/>
        <w:ind w:firstLine="409"/>
        <w:rPr>
          <w:rFonts w:hint="eastAsia" w:ascii="仿宋" w:hAnsi="仿宋" w:eastAsia="仿宋" w:cs="仿宋"/>
          <w:color w:val="auto"/>
        </w:rPr>
      </w:pPr>
    </w:p>
    <w:p w14:paraId="5D4FEB25">
      <w:pPr>
        <w:pStyle w:val="9"/>
        <w:ind w:firstLine="409"/>
        <w:rPr>
          <w:rFonts w:hint="eastAsia" w:ascii="仿宋" w:hAnsi="仿宋" w:eastAsia="仿宋" w:cs="仿宋"/>
          <w:color w:val="auto"/>
        </w:rPr>
      </w:pPr>
    </w:p>
    <w:p w14:paraId="5DFCE33A">
      <w:pPr>
        <w:pStyle w:val="9"/>
        <w:ind w:firstLine="409"/>
        <w:rPr>
          <w:rFonts w:hint="eastAsia" w:ascii="仿宋" w:hAnsi="仿宋" w:eastAsia="仿宋" w:cs="仿宋"/>
          <w:color w:val="auto"/>
        </w:rPr>
      </w:pPr>
    </w:p>
    <w:p w14:paraId="49A6116B">
      <w:pPr>
        <w:pStyle w:val="9"/>
        <w:ind w:firstLine="409"/>
        <w:rPr>
          <w:rFonts w:hint="eastAsia" w:ascii="仿宋" w:hAnsi="仿宋" w:eastAsia="仿宋" w:cs="仿宋"/>
          <w:color w:val="auto"/>
        </w:rPr>
      </w:pPr>
    </w:p>
    <w:p w14:paraId="02F71E8D">
      <w:pPr>
        <w:pStyle w:val="9"/>
        <w:ind w:firstLine="409"/>
        <w:rPr>
          <w:rFonts w:hint="eastAsia" w:ascii="仿宋" w:hAnsi="仿宋" w:eastAsia="仿宋" w:cs="仿宋"/>
          <w:color w:val="auto"/>
        </w:rPr>
      </w:pPr>
    </w:p>
    <w:p w14:paraId="5D5BB12E">
      <w:pPr>
        <w:tabs>
          <w:tab w:val="left" w:pos="5737"/>
          <w:tab w:val="left" w:pos="6685"/>
        </w:tabs>
        <w:spacing w:line="360" w:lineRule="auto"/>
        <w:ind w:left="1361" w:right="795"/>
        <w:rPr>
          <w:rFonts w:hint="eastAsia" w:ascii="仿宋" w:hAnsi="仿宋" w:eastAsia="仿宋" w:cs="仿宋"/>
          <w:color w:val="auto"/>
          <w:sz w:val="28"/>
        </w:rPr>
      </w:pPr>
      <w:r>
        <w:rPr>
          <w:rFonts w:hint="eastAsia" w:ascii="仿宋" w:hAnsi="仿宋" w:eastAsia="仿宋" w:cs="仿宋"/>
          <w:color w:val="auto"/>
          <w:sz w:val="28"/>
        </w:rPr>
        <w:t>投标人：</w:t>
      </w:r>
      <w:r>
        <w:rPr>
          <w:rFonts w:hint="eastAsia" w:ascii="仿宋" w:hAnsi="仿宋" w:eastAsia="仿宋" w:cs="仿宋"/>
          <w:color w:val="auto"/>
          <w:sz w:val="28"/>
          <w:u w:val="single"/>
        </w:rPr>
        <w:t xml:space="preserve"> </w:t>
      </w:r>
      <w:r>
        <w:rPr>
          <w:rFonts w:hint="eastAsia" w:ascii="仿宋" w:hAnsi="仿宋" w:eastAsia="仿宋" w:cs="仿宋"/>
          <w:color w:val="auto"/>
          <w:sz w:val="28"/>
          <w:u w:val="single"/>
        </w:rPr>
        <w:tab/>
      </w:r>
      <w:r>
        <w:rPr>
          <w:rFonts w:hint="eastAsia" w:ascii="仿宋" w:hAnsi="仿宋" w:eastAsia="仿宋" w:cs="仿宋"/>
          <w:color w:val="auto"/>
          <w:sz w:val="28"/>
          <w:u w:val="single"/>
        </w:rPr>
        <w:tab/>
      </w:r>
      <w:r>
        <w:rPr>
          <w:rFonts w:hint="eastAsia" w:ascii="仿宋" w:hAnsi="仿宋" w:eastAsia="仿宋" w:cs="仿宋"/>
          <w:color w:val="auto"/>
          <w:sz w:val="28"/>
        </w:rPr>
        <w:t>（盖</w:t>
      </w:r>
      <w:r>
        <w:rPr>
          <w:rFonts w:hint="eastAsia" w:ascii="仿宋" w:hAnsi="仿宋" w:eastAsia="仿宋" w:cs="仿宋"/>
          <w:color w:val="auto"/>
          <w:spacing w:val="-3"/>
          <w:sz w:val="28"/>
        </w:rPr>
        <w:t>单</w:t>
      </w:r>
      <w:r>
        <w:rPr>
          <w:rFonts w:hint="eastAsia" w:ascii="仿宋" w:hAnsi="仿宋" w:eastAsia="仿宋" w:cs="仿宋"/>
          <w:color w:val="auto"/>
          <w:sz w:val="28"/>
        </w:rPr>
        <w:t>位</w:t>
      </w:r>
      <w:r>
        <w:rPr>
          <w:rFonts w:hint="eastAsia" w:ascii="仿宋" w:hAnsi="仿宋" w:eastAsia="仿宋" w:cs="仿宋"/>
          <w:color w:val="auto"/>
          <w:spacing w:val="-3"/>
          <w:sz w:val="28"/>
        </w:rPr>
        <w:t>章</w:t>
      </w:r>
      <w:r>
        <w:rPr>
          <w:rFonts w:hint="eastAsia" w:ascii="仿宋" w:hAnsi="仿宋" w:eastAsia="仿宋" w:cs="仿宋"/>
          <w:color w:val="auto"/>
          <w:spacing w:val="-16"/>
          <w:sz w:val="28"/>
        </w:rPr>
        <w:t xml:space="preserve">） </w:t>
      </w:r>
      <w:r>
        <w:rPr>
          <w:rFonts w:hint="eastAsia" w:ascii="仿宋" w:hAnsi="仿宋" w:eastAsia="仿宋" w:cs="仿宋"/>
          <w:color w:val="auto"/>
          <w:sz w:val="28"/>
        </w:rPr>
        <w:t>法定代</w:t>
      </w:r>
      <w:r>
        <w:rPr>
          <w:rFonts w:hint="eastAsia" w:ascii="仿宋" w:hAnsi="仿宋" w:eastAsia="仿宋" w:cs="仿宋"/>
          <w:color w:val="auto"/>
          <w:spacing w:val="-3"/>
          <w:sz w:val="28"/>
        </w:rPr>
        <w:t>表</w:t>
      </w:r>
      <w:r>
        <w:rPr>
          <w:rFonts w:hint="eastAsia" w:ascii="仿宋" w:hAnsi="仿宋" w:eastAsia="仿宋" w:cs="仿宋"/>
          <w:color w:val="auto"/>
          <w:sz w:val="28"/>
        </w:rPr>
        <w:t>人或</w:t>
      </w:r>
      <w:r>
        <w:rPr>
          <w:rFonts w:hint="eastAsia" w:ascii="仿宋" w:hAnsi="仿宋" w:eastAsia="仿宋" w:cs="仿宋"/>
          <w:color w:val="auto"/>
          <w:spacing w:val="-3"/>
          <w:sz w:val="28"/>
        </w:rPr>
        <w:t>其委</w:t>
      </w:r>
      <w:r>
        <w:rPr>
          <w:rFonts w:hint="eastAsia" w:ascii="仿宋" w:hAnsi="仿宋" w:eastAsia="仿宋" w:cs="仿宋"/>
          <w:color w:val="auto"/>
          <w:sz w:val="28"/>
        </w:rPr>
        <w:t>托代理</w:t>
      </w:r>
      <w:r>
        <w:rPr>
          <w:rFonts w:hint="eastAsia" w:ascii="仿宋" w:hAnsi="仿宋" w:eastAsia="仿宋" w:cs="仿宋"/>
          <w:color w:val="auto"/>
          <w:spacing w:val="-3"/>
          <w:sz w:val="28"/>
        </w:rPr>
        <w:t>人</w:t>
      </w:r>
      <w:r>
        <w:rPr>
          <w:rFonts w:hint="eastAsia" w:ascii="仿宋" w:hAnsi="仿宋" w:eastAsia="仿宋" w:cs="仿宋"/>
          <w:color w:val="auto"/>
          <w:sz w:val="28"/>
        </w:rPr>
        <w:t>：</w:t>
      </w:r>
      <w:r>
        <w:rPr>
          <w:rFonts w:hint="eastAsia" w:ascii="仿宋" w:hAnsi="仿宋" w:eastAsia="仿宋" w:cs="仿宋"/>
          <w:color w:val="auto"/>
          <w:sz w:val="28"/>
          <w:u w:val="single"/>
        </w:rPr>
        <w:t xml:space="preserve"> </w:t>
      </w:r>
      <w:r>
        <w:rPr>
          <w:rFonts w:hint="eastAsia" w:ascii="仿宋" w:hAnsi="仿宋" w:eastAsia="仿宋" w:cs="仿宋"/>
          <w:color w:val="auto"/>
          <w:sz w:val="28"/>
          <w:u w:val="single"/>
        </w:rPr>
        <w:tab/>
      </w:r>
      <w:r>
        <w:rPr>
          <w:rFonts w:hint="eastAsia" w:ascii="仿宋" w:hAnsi="仿宋" w:eastAsia="仿宋" w:cs="仿宋"/>
          <w:color w:val="auto"/>
          <w:spacing w:val="-3"/>
          <w:sz w:val="28"/>
        </w:rPr>
        <w:t>（</w:t>
      </w:r>
      <w:r>
        <w:rPr>
          <w:rFonts w:hint="eastAsia" w:ascii="仿宋" w:hAnsi="仿宋" w:eastAsia="仿宋" w:cs="仿宋"/>
          <w:color w:val="auto"/>
          <w:sz w:val="28"/>
        </w:rPr>
        <w:t>签字或盖章）</w:t>
      </w:r>
    </w:p>
    <w:p w14:paraId="21A92721">
      <w:pPr>
        <w:pStyle w:val="9"/>
        <w:ind w:firstLine="409"/>
        <w:rPr>
          <w:rFonts w:hint="eastAsia" w:ascii="仿宋" w:hAnsi="仿宋" w:eastAsia="仿宋" w:cs="仿宋"/>
          <w:color w:val="auto"/>
        </w:rPr>
      </w:pPr>
    </w:p>
    <w:p w14:paraId="714ED94E">
      <w:pPr>
        <w:tabs>
          <w:tab w:val="left" w:pos="734"/>
          <w:tab w:val="left" w:pos="1749"/>
          <w:tab w:val="left" w:pos="2765"/>
        </w:tabs>
        <w:spacing w:before="62" w:line="360" w:lineRule="auto"/>
        <w:ind w:right="459"/>
        <w:jc w:val="center"/>
        <w:rPr>
          <w:rFonts w:hint="eastAsia" w:ascii="仿宋" w:hAnsi="仿宋" w:eastAsia="仿宋" w:cs="仿宋"/>
          <w:color w:val="auto"/>
          <w:sz w:val="28"/>
        </w:rPr>
      </w:pPr>
      <w:r>
        <w:rPr>
          <w:rFonts w:hint="eastAsia" w:ascii="仿宋" w:hAnsi="仿宋" w:eastAsia="仿宋" w:cs="仿宋"/>
          <w:color w:val="auto"/>
          <w:sz w:val="28"/>
          <w:u w:val="single"/>
        </w:rPr>
        <w:t xml:space="preserve"> </w:t>
      </w:r>
      <w:r>
        <w:rPr>
          <w:rFonts w:hint="eastAsia" w:ascii="仿宋" w:hAnsi="仿宋" w:eastAsia="仿宋" w:cs="仿宋"/>
          <w:color w:val="auto"/>
          <w:sz w:val="28"/>
          <w:u w:val="single"/>
        </w:rPr>
        <w:tab/>
      </w:r>
      <w:r>
        <w:rPr>
          <w:rFonts w:hint="eastAsia" w:ascii="仿宋" w:hAnsi="仿宋" w:eastAsia="仿宋" w:cs="仿宋"/>
          <w:color w:val="auto"/>
          <w:sz w:val="28"/>
        </w:rPr>
        <w:t>年</w:t>
      </w:r>
      <w:r>
        <w:rPr>
          <w:rFonts w:hint="eastAsia" w:ascii="仿宋" w:hAnsi="仿宋" w:eastAsia="仿宋" w:cs="仿宋"/>
          <w:color w:val="auto"/>
          <w:sz w:val="28"/>
          <w:u w:val="single"/>
        </w:rPr>
        <w:t xml:space="preserve"> </w:t>
      </w:r>
      <w:r>
        <w:rPr>
          <w:rFonts w:hint="eastAsia" w:ascii="仿宋" w:hAnsi="仿宋" w:eastAsia="仿宋" w:cs="仿宋"/>
          <w:color w:val="auto"/>
          <w:sz w:val="28"/>
          <w:u w:val="single"/>
        </w:rPr>
        <w:tab/>
      </w:r>
      <w:r>
        <w:rPr>
          <w:rFonts w:hint="eastAsia" w:ascii="仿宋" w:hAnsi="仿宋" w:eastAsia="仿宋" w:cs="仿宋"/>
          <w:color w:val="auto"/>
          <w:sz w:val="28"/>
        </w:rPr>
        <w:t>月</w:t>
      </w:r>
      <w:r>
        <w:rPr>
          <w:rFonts w:hint="eastAsia" w:ascii="仿宋" w:hAnsi="仿宋" w:eastAsia="仿宋" w:cs="仿宋"/>
          <w:color w:val="auto"/>
          <w:sz w:val="28"/>
          <w:u w:val="single"/>
        </w:rPr>
        <w:t xml:space="preserve"> </w:t>
      </w:r>
      <w:r>
        <w:rPr>
          <w:rFonts w:hint="eastAsia" w:ascii="仿宋" w:hAnsi="仿宋" w:eastAsia="仿宋" w:cs="仿宋"/>
          <w:color w:val="auto"/>
          <w:sz w:val="28"/>
          <w:u w:val="single"/>
        </w:rPr>
        <w:tab/>
      </w:r>
      <w:r>
        <w:rPr>
          <w:rFonts w:hint="eastAsia" w:ascii="仿宋" w:hAnsi="仿宋" w:eastAsia="仿宋" w:cs="仿宋"/>
          <w:color w:val="auto"/>
          <w:sz w:val="28"/>
        </w:rPr>
        <w:t>日</w:t>
      </w:r>
    </w:p>
    <w:p w14:paraId="78F367A4">
      <w:pPr>
        <w:spacing w:line="360" w:lineRule="auto"/>
        <w:jc w:val="center"/>
        <w:rPr>
          <w:rFonts w:hint="eastAsia" w:ascii="仿宋" w:hAnsi="仿宋" w:eastAsia="仿宋" w:cs="仿宋"/>
          <w:color w:val="auto"/>
          <w:sz w:val="28"/>
        </w:rPr>
      </w:pPr>
    </w:p>
    <w:p w14:paraId="2CDBE468">
      <w:pPr>
        <w:pStyle w:val="4"/>
        <w:rPr>
          <w:rFonts w:hint="eastAsia" w:ascii="仿宋" w:hAnsi="仿宋" w:eastAsia="仿宋" w:cs="仿宋"/>
          <w:b w:val="0"/>
          <w:color w:val="auto"/>
          <w:sz w:val="21"/>
          <w:szCs w:val="21"/>
        </w:rPr>
        <w:sectPr>
          <w:pgSz w:w="11906" w:h="16838"/>
          <w:pgMar w:top="1500" w:right="1100" w:bottom="1120" w:left="1560" w:header="0" w:footer="841" w:gutter="0"/>
          <w:cols w:space="720" w:num="1"/>
          <w:docGrid w:linePitch="312" w:charSpace="2048"/>
        </w:sectPr>
      </w:pPr>
    </w:p>
    <w:p w14:paraId="0AD63DEE">
      <w:pPr>
        <w:pStyle w:val="4"/>
        <w:spacing w:line="360" w:lineRule="auto"/>
        <w:ind w:left="0" w:right="457" w:firstLine="0"/>
        <w:jc w:val="center"/>
        <w:rPr>
          <w:rFonts w:hint="eastAsia" w:ascii="仿宋" w:hAnsi="仿宋" w:eastAsia="仿宋" w:cs="仿宋"/>
          <w:color w:val="auto"/>
        </w:rPr>
      </w:pPr>
      <w:bookmarkStart w:id="31" w:name="_bookmark175"/>
      <w:bookmarkEnd w:id="31"/>
      <w:r>
        <w:rPr>
          <w:rFonts w:hint="eastAsia" w:ascii="仿宋" w:hAnsi="仿宋" w:eastAsia="仿宋" w:cs="仿宋"/>
          <w:color w:val="auto"/>
        </w:rPr>
        <w:t>目录</w:t>
      </w:r>
    </w:p>
    <w:p w14:paraId="58128643">
      <w:pPr>
        <w:pStyle w:val="9"/>
        <w:ind w:firstLine="409"/>
        <w:rPr>
          <w:rFonts w:hint="eastAsia" w:ascii="仿宋" w:hAnsi="仿宋" w:eastAsia="仿宋" w:cs="仿宋"/>
          <w:color w:val="auto"/>
        </w:rPr>
      </w:pPr>
    </w:p>
    <w:p w14:paraId="59B59806">
      <w:pPr>
        <w:pStyle w:val="9"/>
        <w:ind w:firstLine="409"/>
        <w:rPr>
          <w:rFonts w:hint="eastAsia" w:ascii="仿宋" w:hAnsi="仿宋" w:eastAsia="仿宋" w:cs="仿宋"/>
          <w:color w:val="auto"/>
        </w:rPr>
      </w:pPr>
    </w:p>
    <w:p w14:paraId="2695F64C">
      <w:pPr>
        <w:pStyle w:val="9"/>
        <w:ind w:firstLine="409"/>
        <w:rPr>
          <w:rFonts w:hint="eastAsia" w:ascii="仿宋" w:hAnsi="仿宋" w:eastAsia="仿宋" w:cs="仿宋"/>
          <w:color w:val="auto"/>
        </w:rPr>
      </w:pPr>
    </w:p>
    <w:p w14:paraId="62168C76">
      <w:pPr>
        <w:pStyle w:val="9"/>
        <w:ind w:firstLine="409"/>
        <w:rPr>
          <w:rFonts w:hint="eastAsia" w:ascii="仿宋" w:hAnsi="仿宋" w:eastAsia="仿宋" w:cs="仿宋"/>
          <w:color w:val="auto"/>
        </w:rPr>
      </w:pPr>
      <w:bookmarkStart w:id="32" w:name="_bookmark176"/>
      <w:bookmarkEnd w:id="32"/>
      <w:r>
        <w:rPr>
          <w:rFonts w:hint="eastAsia" w:ascii="仿宋" w:hAnsi="仿宋" w:eastAsia="仿宋" w:cs="仿宋"/>
          <w:color w:val="auto"/>
        </w:rPr>
        <w:t>一、投标函及投标函附录</w:t>
      </w:r>
    </w:p>
    <w:p w14:paraId="16177651">
      <w:pPr>
        <w:pStyle w:val="9"/>
        <w:ind w:firstLine="409"/>
        <w:rPr>
          <w:rFonts w:hint="eastAsia" w:ascii="仿宋" w:hAnsi="仿宋" w:eastAsia="仿宋" w:cs="仿宋"/>
          <w:color w:val="auto"/>
        </w:rPr>
      </w:pPr>
      <w:r>
        <w:rPr>
          <w:rFonts w:hint="eastAsia" w:ascii="仿宋" w:hAnsi="仿宋" w:eastAsia="仿宋" w:cs="仿宋"/>
          <w:color w:val="auto"/>
        </w:rPr>
        <w:t>二、法定代表人身份证明</w:t>
      </w:r>
    </w:p>
    <w:p w14:paraId="1D22C709">
      <w:pPr>
        <w:pStyle w:val="9"/>
        <w:ind w:firstLine="409"/>
        <w:rPr>
          <w:rFonts w:hint="eastAsia" w:ascii="仿宋" w:hAnsi="仿宋" w:eastAsia="仿宋" w:cs="仿宋"/>
          <w:color w:val="auto"/>
        </w:rPr>
      </w:pPr>
      <w:r>
        <w:rPr>
          <w:rFonts w:hint="eastAsia" w:ascii="仿宋" w:hAnsi="仿宋" w:eastAsia="仿宋" w:cs="仿宋"/>
          <w:color w:val="auto"/>
        </w:rPr>
        <w:t>三、授权委托书</w:t>
      </w:r>
    </w:p>
    <w:p w14:paraId="5A3A744B">
      <w:pPr>
        <w:pStyle w:val="9"/>
        <w:ind w:firstLine="409"/>
        <w:rPr>
          <w:rFonts w:hint="eastAsia" w:ascii="仿宋" w:hAnsi="仿宋" w:eastAsia="仿宋" w:cs="仿宋"/>
          <w:color w:val="auto"/>
        </w:rPr>
      </w:pPr>
      <w:r>
        <w:rPr>
          <w:rFonts w:hint="eastAsia" w:ascii="仿宋" w:hAnsi="仿宋" w:eastAsia="仿宋" w:cs="仿宋"/>
          <w:color w:val="auto"/>
        </w:rPr>
        <w:t>四、投标报价表</w:t>
      </w:r>
    </w:p>
    <w:p w14:paraId="0F8C3ACA">
      <w:pPr>
        <w:pStyle w:val="9"/>
        <w:ind w:firstLine="409"/>
        <w:rPr>
          <w:rFonts w:hint="eastAsia" w:ascii="仿宋" w:hAnsi="仿宋" w:eastAsia="仿宋" w:cs="仿宋"/>
          <w:color w:val="auto"/>
        </w:rPr>
      </w:pPr>
      <w:r>
        <w:rPr>
          <w:rFonts w:hint="eastAsia" w:ascii="仿宋" w:hAnsi="仿宋" w:eastAsia="仿宋" w:cs="仿宋"/>
          <w:color w:val="auto"/>
        </w:rPr>
        <w:t>五、资格审查资料</w:t>
      </w:r>
    </w:p>
    <w:p w14:paraId="11B80D2F">
      <w:pPr>
        <w:pStyle w:val="9"/>
        <w:ind w:firstLine="409"/>
        <w:rPr>
          <w:rFonts w:hint="eastAsia" w:ascii="仿宋" w:hAnsi="仿宋" w:eastAsia="仿宋" w:cs="仿宋"/>
          <w:color w:val="auto"/>
        </w:rPr>
      </w:pPr>
      <w:r>
        <w:rPr>
          <w:rFonts w:hint="eastAsia" w:ascii="仿宋" w:hAnsi="仿宋" w:eastAsia="仿宋" w:cs="仿宋"/>
          <w:color w:val="auto"/>
        </w:rPr>
        <w:t>六、近年完成的类似项目情况表</w:t>
      </w:r>
    </w:p>
    <w:p w14:paraId="5CDE8795">
      <w:pPr>
        <w:pStyle w:val="9"/>
        <w:ind w:firstLine="398"/>
        <w:rPr>
          <w:rFonts w:hint="eastAsia" w:ascii="仿宋" w:hAnsi="仿宋" w:eastAsia="仿宋" w:cs="仿宋"/>
          <w:color w:val="auto"/>
          <w:spacing w:val="-3"/>
        </w:rPr>
      </w:pPr>
      <w:r>
        <w:rPr>
          <w:rFonts w:hint="eastAsia" w:ascii="仿宋" w:hAnsi="仿宋" w:eastAsia="仿宋" w:cs="仿宋"/>
          <w:color w:val="auto"/>
          <w:spacing w:val="-3"/>
        </w:rPr>
        <w:t>七、</w:t>
      </w:r>
      <w:r>
        <w:rPr>
          <w:rFonts w:hint="eastAsia" w:ascii="仿宋" w:hAnsi="仿宋" w:eastAsia="仿宋" w:cs="仿宋"/>
          <w:color w:val="auto"/>
        </w:rPr>
        <w:t>拟委任的主要人员汇总表</w:t>
      </w:r>
    </w:p>
    <w:p w14:paraId="60045238">
      <w:pPr>
        <w:pStyle w:val="9"/>
        <w:ind w:firstLine="398"/>
        <w:rPr>
          <w:rFonts w:hint="eastAsia" w:ascii="仿宋" w:hAnsi="仿宋" w:eastAsia="仿宋" w:cs="仿宋"/>
          <w:color w:val="auto"/>
        </w:rPr>
      </w:pPr>
      <w:r>
        <w:rPr>
          <w:rFonts w:hint="eastAsia" w:ascii="仿宋" w:hAnsi="仿宋" w:eastAsia="仿宋" w:cs="仿宋"/>
          <w:color w:val="auto"/>
          <w:spacing w:val="-3"/>
        </w:rPr>
        <w:t>八、</w:t>
      </w:r>
      <w:r>
        <w:rPr>
          <w:rFonts w:hint="eastAsia" w:ascii="仿宋" w:hAnsi="仿宋" w:eastAsia="仿宋" w:cs="仿宋"/>
          <w:color w:val="auto"/>
        </w:rPr>
        <w:t>拟投入的试验检测仪器设备汇总表</w:t>
      </w:r>
    </w:p>
    <w:p w14:paraId="20D3082F">
      <w:pPr>
        <w:pStyle w:val="9"/>
        <w:ind w:firstLine="409"/>
        <w:rPr>
          <w:rFonts w:hint="eastAsia" w:ascii="仿宋" w:hAnsi="仿宋" w:eastAsia="仿宋" w:cs="仿宋"/>
          <w:color w:val="auto"/>
        </w:rPr>
      </w:pPr>
      <w:r>
        <w:rPr>
          <w:rFonts w:hint="eastAsia" w:ascii="仿宋" w:hAnsi="仿宋" w:eastAsia="仿宋" w:cs="仿宋"/>
          <w:color w:val="auto"/>
        </w:rPr>
        <w:t>九、服务方案</w:t>
      </w:r>
    </w:p>
    <w:p w14:paraId="5AEDC4BF">
      <w:pPr>
        <w:pStyle w:val="9"/>
        <w:ind w:firstLine="409"/>
        <w:rPr>
          <w:rFonts w:hint="eastAsia" w:ascii="仿宋" w:hAnsi="仿宋" w:eastAsia="仿宋" w:cs="仿宋"/>
          <w:color w:val="auto"/>
        </w:rPr>
      </w:pPr>
      <w:r>
        <w:rPr>
          <w:rFonts w:hint="eastAsia" w:ascii="仿宋" w:hAnsi="仿宋" w:eastAsia="仿宋" w:cs="仿宋"/>
          <w:color w:val="auto"/>
        </w:rPr>
        <w:t>十、中小企业声明函（如有）</w:t>
      </w:r>
    </w:p>
    <w:p w14:paraId="6EA1ACC6">
      <w:pPr>
        <w:pStyle w:val="9"/>
        <w:ind w:firstLine="409"/>
        <w:rPr>
          <w:rFonts w:hint="eastAsia" w:ascii="仿宋" w:hAnsi="仿宋" w:eastAsia="仿宋" w:cs="仿宋"/>
          <w:color w:val="auto"/>
        </w:rPr>
        <w:sectPr>
          <w:pgSz w:w="11906" w:h="16838"/>
          <w:pgMar w:top="1400" w:right="1100" w:bottom="1120" w:left="1560" w:header="0" w:footer="841" w:gutter="0"/>
          <w:cols w:space="720" w:num="1"/>
          <w:docGrid w:linePitch="312" w:charSpace="2048"/>
        </w:sectPr>
      </w:pPr>
      <w:r>
        <w:rPr>
          <w:rFonts w:hint="eastAsia" w:ascii="仿宋" w:hAnsi="仿宋" w:eastAsia="仿宋" w:cs="仿宋"/>
          <w:color w:val="auto"/>
        </w:rPr>
        <w:t>十一、其他资料</w:t>
      </w:r>
    </w:p>
    <w:p w14:paraId="4B6E1C85">
      <w:pPr>
        <w:spacing w:line="360" w:lineRule="auto"/>
        <w:ind w:right="456"/>
        <w:jc w:val="center"/>
        <w:rPr>
          <w:rFonts w:hint="eastAsia" w:ascii="仿宋" w:hAnsi="仿宋" w:eastAsia="仿宋" w:cs="仿宋"/>
          <w:b/>
          <w:color w:val="auto"/>
          <w:sz w:val="32"/>
        </w:rPr>
      </w:pPr>
      <w:r>
        <w:rPr>
          <w:rFonts w:hint="eastAsia" w:ascii="仿宋" w:hAnsi="仿宋" w:eastAsia="仿宋" w:cs="仿宋"/>
          <w:b/>
          <w:color w:val="auto"/>
          <w:sz w:val="32"/>
        </w:rPr>
        <w:t>一、投标函及投标函附录</w:t>
      </w:r>
    </w:p>
    <w:p w14:paraId="5A48E611">
      <w:pPr>
        <w:pStyle w:val="9"/>
        <w:ind w:firstLine="409"/>
        <w:rPr>
          <w:rFonts w:hint="eastAsia" w:ascii="仿宋" w:hAnsi="仿宋" w:eastAsia="仿宋" w:cs="仿宋"/>
          <w:color w:val="auto"/>
        </w:rPr>
      </w:pPr>
    </w:p>
    <w:p w14:paraId="39AF0C84">
      <w:pPr>
        <w:spacing w:before="62" w:line="360" w:lineRule="auto"/>
        <w:ind w:left="377"/>
        <w:rPr>
          <w:rFonts w:hint="eastAsia" w:ascii="仿宋" w:hAnsi="仿宋" w:eastAsia="仿宋" w:cs="仿宋"/>
          <w:color w:val="auto"/>
          <w:sz w:val="28"/>
        </w:rPr>
      </w:pPr>
      <w:bookmarkStart w:id="33" w:name="_bookmark177"/>
      <w:bookmarkEnd w:id="33"/>
      <w:r>
        <w:rPr>
          <w:rFonts w:hint="eastAsia" w:ascii="仿宋" w:hAnsi="仿宋" w:eastAsia="仿宋" w:cs="仿宋"/>
          <w:color w:val="auto"/>
          <w:sz w:val="28"/>
        </w:rPr>
        <w:t>（一）投标函</w:t>
      </w:r>
    </w:p>
    <w:p w14:paraId="0B8004D7">
      <w:pPr>
        <w:pStyle w:val="9"/>
        <w:ind w:firstLine="409"/>
        <w:rPr>
          <w:rFonts w:hint="eastAsia" w:ascii="仿宋" w:hAnsi="仿宋" w:eastAsia="仿宋" w:cs="仿宋"/>
          <w:color w:val="auto"/>
        </w:rPr>
      </w:pPr>
    </w:p>
    <w:p w14:paraId="49465A43">
      <w:pPr>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rPr>
        <w:t>（招标人名称）：</w:t>
      </w:r>
    </w:p>
    <w:p w14:paraId="2B0191FC">
      <w:pPr>
        <w:rPr>
          <w:rFonts w:hint="eastAsia" w:ascii="仿宋" w:hAnsi="仿宋" w:eastAsia="仿宋" w:cs="仿宋"/>
          <w:color w:val="auto"/>
          <w:szCs w:val="21"/>
        </w:rPr>
      </w:pPr>
      <w:r>
        <w:rPr>
          <w:rFonts w:hint="eastAsia" w:ascii="仿宋" w:hAnsi="仿宋" w:eastAsia="仿宋" w:cs="仿宋"/>
          <w:color w:val="auto"/>
          <w:szCs w:val="21"/>
        </w:rPr>
        <w:t>1．我方已仔细研究了</w:t>
      </w:r>
      <w:r>
        <w:rPr>
          <w:rFonts w:hint="eastAsia" w:ascii="仿宋" w:hAnsi="仿宋" w:eastAsia="仿宋" w:cs="仿宋"/>
          <w:color w:val="auto"/>
          <w:szCs w:val="21"/>
          <w:u w:val="single"/>
        </w:rPr>
        <w:t>江高镇农村基础设施建设项目全过程工程咨询（包含项目管理、工程监理）</w:t>
      </w:r>
      <w:r>
        <w:rPr>
          <w:rFonts w:hint="eastAsia" w:ascii="仿宋" w:hAnsi="仿宋" w:eastAsia="仿宋" w:cs="仿宋"/>
          <w:color w:val="auto"/>
          <w:szCs w:val="21"/>
        </w:rPr>
        <w:t>招标文件的全部内容，愿意以人民币</w:t>
      </w:r>
      <w:r>
        <w:rPr>
          <w:rFonts w:hint="eastAsia" w:ascii="仿宋" w:hAnsi="仿宋" w:eastAsia="仿宋" w:cs="仿宋"/>
          <w:color w:val="auto"/>
          <w:szCs w:val="21"/>
          <w:u w:val="single"/>
        </w:rPr>
        <w:t>（大写）   （¥    ）</w:t>
      </w:r>
      <w:r>
        <w:rPr>
          <w:rFonts w:hint="eastAsia" w:ascii="仿宋" w:hAnsi="仿宋" w:eastAsia="仿宋" w:cs="仿宋"/>
          <w:color w:val="auto"/>
          <w:szCs w:val="21"/>
        </w:rPr>
        <w:t>的投标总报价。服务期限：按招标文件要求，按合同约定完成全过程工程咨询服务工作。</w:t>
      </w:r>
    </w:p>
    <w:p w14:paraId="764A3B9F">
      <w:pPr>
        <w:rPr>
          <w:rFonts w:hint="eastAsia" w:ascii="仿宋" w:hAnsi="仿宋" w:eastAsia="仿宋" w:cs="仿宋"/>
          <w:color w:val="auto"/>
          <w:szCs w:val="21"/>
        </w:rPr>
      </w:pPr>
      <w:r>
        <w:rPr>
          <w:rFonts w:hint="eastAsia" w:ascii="仿宋" w:hAnsi="仿宋" w:eastAsia="仿宋" w:cs="仿宋"/>
          <w:color w:val="auto"/>
          <w:szCs w:val="21"/>
        </w:rPr>
        <w:t>2. 我方的投标文件包括下列内容：</w:t>
      </w:r>
    </w:p>
    <w:p w14:paraId="18DE431E">
      <w:pPr>
        <w:pStyle w:val="9"/>
        <w:spacing w:line="240" w:lineRule="auto"/>
        <w:ind w:firstLine="409"/>
        <w:rPr>
          <w:rFonts w:hint="eastAsia" w:ascii="仿宋" w:hAnsi="仿宋" w:eastAsia="仿宋" w:cs="仿宋"/>
          <w:color w:val="auto"/>
        </w:rPr>
      </w:pPr>
      <w:r>
        <w:rPr>
          <w:rFonts w:hint="eastAsia" w:ascii="仿宋" w:hAnsi="仿宋" w:eastAsia="仿宋" w:cs="仿宋"/>
          <w:color w:val="auto"/>
        </w:rPr>
        <w:t>一、投标函及投标函附录；</w:t>
      </w:r>
    </w:p>
    <w:p w14:paraId="21C18F39">
      <w:pPr>
        <w:pStyle w:val="9"/>
        <w:spacing w:line="240" w:lineRule="auto"/>
        <w:ind w:firstLine="409"/>
        <w:rPr>
          <w:rFonts w:hint="eastAsia" w:ascii="仿宋" w:hAnsi="仿宋" w:eastAsia="仿宋" w:cs="仿宋"/>
          <w:color w:val="auto"/>
        </w:rPr>
      </w:pPr>
      <w:r>
        <w:rPr>
          <w:rFonts w:hint="eastAsia" w:ascii="仿宋" w:hAnsi="仿宋" w:eastAsia="仿宋" w:cs="仿宋"/>
          <w:color w:val="auto"/>
        </w:rPr>
        <w:t>二、法定代表人身份证明；</w:t>
      </w:r>
    </w:p>
    <w:p w14:paraId="19A02F76">
      <w:pPr>
        <w:pStyle w:val="9"/>
        <w:spacing w:line="240" w:lineRule="auto"/>
        <w:ind w:firstLine="409"/>
        <w:rPr>
          <w:rFonts w:hint="eastAsia" w:ascii="仿宋" w:hAnsi="仿宋" w:eastAsia="仿宋" w:cs="仿宋"/>
          <w:color w:val="auto"/>
        </w:rPr>
      </w:pPr>
      <w:r>
        <w:rPr>
          <w:rFonts w:hint="eastAsia" w:ascii="仿宋" w:hAnsi="仿宋" w:eastAsia="仿宋" w:cs="仿宋"/>
          <w:color w:val="auto"/>
        </w:rPr>
        <w:t>三、授权委托书；</w:t>
      </w:r>
    </w:p>
    <w:p w14:paraId="31498CB9">
      <w:pPr>
        <w:pStyle w:val="9"/>
        <w:spacing w:line="240" w:lineRule="auto"/>
        <w:ind w:firstLine="409"/>
        <w:rPr>
          <w:rFonts w:hint="eastAsia" w:ascii="仿宋" w:hAnsi="仿宋" w:eastAsia="仿宋" w:cs="仿宋"/>
          <w:color w:val="auto"/>
        </w:rPr>
      </w:pPr>
      <w:r>
        <w:rPr>
          <w:rFonts w:hint="eastAsia" w:ascii="仿宋" w:hAnsi="仿宋" w:eastAsia="仿宋" w:cs="仿宋"/>
          <w:color w:val="auto"/>
        </w:rPr>
        <w:t>四、联合体协议书（如有）；</w:t>
      </w:r>
    </w:p>
    <w:p w14:paraId="6DA85A4A">
      <w:pPr>
        <w:pStyle w:val="9"/>
        <w:spacing w:line="240" w:lineRule="auto"/>
        <w:ind w:firstLine="409"/>
        <w:rPr>
          <w:rFonts w:hint="eastAsia" w:ascii="仿宋" w:hAnsi="仿宋" w:eastAsia="仿宋" w:cs="仿宋"/>
          <w:color w:val="auto"/>
        </w:rPr>
      </w:pPr>
      <w:r>
        <w:rPr>
          <w:rFonts w:hint="eastAsia" w:ascii="仿宋" w:hAnsi="仿宋" w:eastAsia="仿宋" w:cs="仿宋"/>
          <w:color w:val="auto"/>
        </w:rPr>
        <w:t>五、投标报价表；</w:t>
      </w:r>
    </w:p>
    <w:p w14:paraId="6E9CB4DA">
      <w:pPr>
        <w:pStyle w:val="9"/>
        <w:spacing w:line="240" w:lineRule="auto"/>
        <w:ind w:firstLine="409"/>
        <w:rPr>
          <w:rFonts w:hint="eastAsia" w:ascii="仿宋" w:hAnsi="仿宋" w:eastAsia="仿宋" w:cs="仿宋"/>
          <w:color w:val="auto"/>
        </w:rPr>
      </w:pPr>
      <w:r>
        <w:rPr>
          <w:rFonts w:hint="eastAsia" w:ascii="仿宋" w:hAnsi="仿宋" w:eastAsia="仿宋" w:cs="仿宋"/>
          <w:color w:val="auto"/>
        </w:rPr>
        <w:t>六、资格审查资料；</w:t>
      </w:r>
    </w:p>
    <w:p w14:paraId="0CD305A9">
      <w:pPr>
        <w:pStyle w:val="9"/>
        <w:spacing w:line="240" w:lineRule="auto"/>
        <w:ind w:firstLine="409"/>
        <w:rPr>
          <w:rFonts w:hint="eastAsia" w:ascii="仿宋" w:hAnsi="仿宋" w:eastAsia="仿宋" w:cs="仿宋"/>
          <w:color w:val="auto"/>
        </w:rPr>
      </w:pPr>
      <w:r>
        <w:rPr>
          <w:rFonts w:hint="eastAsia" w:ascii="仿宋" w:hAnsi="仿宋" w:eastAsia="仿宋" w:cs="仿宋"/>
          <w:color w:val="auto"/>
        </w:rPr>
        <w:t>七、近年完成的类似项目情况表；</w:t>
      </w:r>
    </w:p>
    <w:p w14:paraId="168CDE9E">
      <w:pPr>
        <w:pStyle w:val="9"/>
        <w:spacing w:line="240" w:lineRule="auto"/>
        <w:ind w:firstLine="398"/>
        <w:rPr>
          <w:rFonts w:hint="eastAsia" w:ascii="仿宋" w:hAnsi="仿宋" w:eastAsia="仿宋" w:cs="仿宋"/>
          <w:color w:val="auto"/>
          <w:spacing w:val="-3"/>
        </w:rPr>
      </w:pPr>
      <w:r>
        <w:rPr>
          <w:rFonts w:hint="eastAsia" w:ascii="仿宋" w:hAnsi="仿宋" w:eastAsia="仿宋" w:cs="仿宋"/>
          <w:color w:val="auto"/>
          <w:spacing w:val="-3"/>
        </w:rPr>
        <w:t>八、</w:t>
      </w:r>
      <w:r>
        <w:rPr>
          <w:rFonts w:hint="eastAsia" w:ascii="仿宋" w:hAnsi="仿宋" w:eastAsia="仿宋" w:cs="仿宋"/>
          <w:color w:val="auto"/>
        </w:rPr>
        <w:t>拟委任的主要人员汇总表；</w:t>
      </w:r>
    </w:p>
    <w:p w14:paraId="35450C0C">
      <w:pPr>
        <w:pStyle w:val="9"/>
        <w:spacing w:line="240" w:lineRule="auto"/>
        <w:ind w:firstLine="398"/>
        <w:rPr>
          <w:rFonts w:hint="eastAsia" w:ascii="仿宋" w:hAnsi="仿宋" w:eastAsia="仿宋" w:cs="仿宋"/>
          <w:color w:val="auto"/>
        </w:rPr>
      </w:pPr>
      <w:r>
        <w:rPr>
          <w:rFonts w:hint="eastAsia" w:ascii="仿宋" w:hAnsi="仿宋" w:eastAsia="仿宋" w:cs="仿宋"/>
          <w:color w:val="auto"/>
          <w:spacing w:val="-3"/>
        </w:rPr>
        <w:t>九、</w:t>
      </w:r>
      <w:r>
        <w:rPr>
          <w:rFonts w:hint="eastAsia" w:ascii="仿宋" w:hAnsi="仿宋" w:eastAsia="仿宋" w:cs="仿宋"/>
          <w:color w:val="auto"/>
        </w:rPr>
        <w:t>拟投入的试验检测仪器设备汇总表；</w:t>
      </w:r>
    </w:p>
    <w:p w14:paraId="34EBE820">
      <w:pPr>
        <w:pStyle w:val="9"/>
        <w:spacing w:line="240" w:lineRule="auto"/>
        <w:ind w:firstLine="409"/>
        <w:rPr>
          <w:rFonts w:hint="eastAsia" w:ascii="仿宋" w:hAnsi="仿宋" w:eastAsia="仿宋" w:cs="仿宋"/>
          <w:color w:val="auto"/>
        </w:rPr>
      </w:pPr>
      <w:r>
        <w:rPr>
          <w:rFonts w:hint="eastAsia" w:ascii="仿宋" w:hAnsi="仿宋" w:eastAsia="仿宋" w:cs="仿宋"/>
          <w:color w:val="auto"/>
        </w:rPr>
        <w:t>十、技术服务方案；</w:t>
      </w:r>
    </w:p>
    <w:p w14:paraId="5934DD34">
      <w:pPr>
        <w:ind w:firstLine="315" w:firstLineChars="150"/>
        <w:rPr>
          <w:rFonts w:hint="eastAsia" w:ascii="仿宋" w:hAnsi="仿宋" w:eastAsia="仿宋" w:cs="仿宋"/>
          <w:color w:val="auto"/>
        </w:rPr>
      </w:pPr>
      <w:r>
        <w:rPr>
          <w:rFonts w:hint="eastAsia" w:ascii="仿宋" w:hAnsi="仿宋" w:eastAsia="仿宋" w:cs="仿宋"/>
          <w:color w:val="auto"/>
        </w:rPr>
        <w:t>十一、其他资料。</w:t>
      </w:r>
    </w:p>
    <w:p w14:paraId="5C16FBF7">
      <w:pPr>
        <w:rPr>
          <w:rFonts w:hint="eastAsia" w:ascii="仿宋" w:hAnsi="仿宋" w:eastAsia="仿宋" w:cs="仿宋"/>
          <w:color w:val="auto"/>
          <w:szCs w:val="21"/>
        </w:rPr>
      </w:pPr>
      <w:r>
        <w:rPr>
          <w:rFonts w:hint="eastAsia" w:ascii="仿宋" w:hAnsi="仿宋" w:eastAsia="仿宋" w:cs="仿宋"/>
          <w:color w:val="auto"/>
          <w:szCs w:val="21"/>
        </w:rPr>
        <w:t>投标文件的上述组成部分如存在内容不一致的，以投标函为准。</w:t>
      </w:r>
    </w:p>
    <w:p w14:paraId="78CD1808">
      <w:pPr>
        <w:rPr>
          <w:rFonts w:hint="eastAsia" w:ascii="仿宋" w:hAnsi="仿宋" w:eastAsia="仿宋" w:cs="仿宋"/>
          <w:color w:val="auto"/>
          <w:szCs w:val="21"/>
        </w:rPr>
      </w:pPr>
      <w:r>
        <w:rPr>
          <w:rFonts w:hint="eastAsia" w:ascii="仿宋" w:hAnsi="仿宋" w:eastAsia="仿宋" w:cs="仿宋"/>
          <w:color w:val="auto"/>
          <w:szCs w:val="21"/>
        </w:rPr>
        <w:t>3．我方承诺在招标文件规定的投标有效期内不撤销投标文件。</w:t>
      </w:r>
    </w:p>
    <w:p w14:paraId="6F1FDAEC">
      <w:pPr>
        <w:rPr>
          <w:rFonts w:hint="eastAsia" w:ascii="仿宋" w:hAnsi="仿宋" w:eastAsia="仿宋" w:cs="仿宋"/>
          <w:color w:val="auto"/>
          <w:szCs w:val="21"/>
        </w:rPr>
      </w:pPr>
      <w:r>
        <w:rPr>
          <w:rFonts w:hint="eastAsia" w:ascii="仿宋" w:hAnsi="仿宋" w:eastAsia="仿宋" w:cs="仿宋"/>
          <w:color w:val="auto"/>
          <w:szCs w:val="21"/>
        </w:rPr>
        <w:t>4．如我方中标，我方承诺：</w:t>
      </w:r>
    </w:p>
    <w:p w14:paraId="341E7EDB">
      <w:pPr>
        <w:rPr>
          <w:rFonts w:hint="eastAsia" w:ascii="仿宋" w:hAnsi="仿宋" w:eastAsia="仿宋" w:cs="仿宋"/>
          <w:color w:val="auto"/>
          <w:szCs w:val="21"/>
        </w:rPr>
      </w:pPr>
      <w:r>
        <w:rPr>
          <w:rFonts w:hint="eastAsia" w:ascii="仿宋" w:hAnsi="仿宋" w:eastAsia="仿宋" w:cs="仿宋"/>
          <w:color w:val="auto"/>
          <w:szCs w:val="21"/>
        </w:rPr>
        <w:t>（1）在收到中标通知书后，在中标通知书规定的期限内与你方签订合同；</w:t>
      </w:r>
    </w:p>
    <w:p w14:paraId="10F5596C">
      <w:pPr>
        <w:rPr>
          <w:rFonts w:hint="eastAsia" w:ascii="仿宋" w:hAnsi="仿宋" w:eastAsia="仿宋" w:cs="仿宋"/>
          <w:color w:val="auto"/>
          <w:szCs w:val="21"/>
        </w:rPr>
      </w:pPr>
      <w:r>
        <w:rPr>
          <w:rFonts w:hint="eastAsia" w:ascii="仿宋" w:hAnsi="仿宋" w:eastAsia="仿宋" w:cs="仿宋"/>
          <w:color w:val="auto"/>
          <w:szCs w:val="21"/>
        </w:rPr>
        <w:t>（2）在签订合同时不向你方提出附加条件；</w:t>
      </w:r>
    </w:p>
    <w:p w14:paraId="2F74511D">
      <w:pPr>
        <w:rPr>
          <w:rFonts w:hint="eastAsia" w:ascii="仿宋" w:hAnsi="仿宋" w:eastAsia="仿宋" w:cs="仿宋"/>
          <w:color w:val="auto"/>
          <w:szCs w:val="21"/>
        </w:rPr>
      </w:pPr>
      <w:r>
        <w:rPr>
          <w:rFonts w:hint="eastAsia" w:ascii="仿宋" w:hAnsi="仿宋" w:eastAsia="仿宋" w:cs="仿宋"/>
          <w:color w:val="auto"/>
          <w:szCs w:val="21"/>
        </w:rPr>
        <w:t>（3）在合同约定的期限内完成合同规定的全部义务。</w:t>
      </w:r>
    </w:p>
    <w:p w14:paraId="1C5886F3">
      <w:pPr>
        <w:rPr>
          <w:rFonts w:hint="eastAsia" w:ascii="仿宋" w:hAnsi="仿宋" w:eastAsia="仿宋" w:cs="仿宋"/>
          <w:color w:val="auto"/>
          <w:szCs w:val="21"/>
        </w:rPr>
      </w:pPr>
      <w:r>
        <w:rPr>
          <w:rFonts w:hint="eastAsia" w:ascii="仿宋" w:hAnsi="仿宋" w:eastAsia="仿宋" w:cs="仿宋"/>
          <w:color w:val="auto"/>
          <w:szCs w:val="21"/>
        </w:rPr>
        <w:t>5．我方在此声明，所递交的投标文件及有关资料内容完整、真实和准确，且不存在第二章“投标人须知”第1.4.3项规定的任何一种情形。</w:t>
      </w:r>
    </w:p>
    <w:p w14:paraId="0B3DE1B6">
      <w:pPr>
        <w:rPr>
          <w:rFonts w:hint="eastAsia" w:ascii="仿宋" w:hAnsi="仿宋" w:eastAsia="仿宋" w:cs="仿宋"/>
          <w:color w:val="auto"/>
          <w:szCs w:val="21"/>
        </w:rPr>
      </w:pPr>
      <w:r>
        <w:rPr>
          <w:rFonts w:hint="eastAsia" w:ascii="仿宋" w:hAnsi="仿宋" w:eastAsia="仿宋" w:cs="仿宋"/>
          <w:color w:val="auto"/>
          <w:szCs w:val="21"/>
        </w:rPr>
        <w:t>6．</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rPr>
        <w:t>（其他补充说明）。</w:t>
      </w:r>
    </w:p>
    <w:p w14:paraId="6008B6E4">
      <w:pPr>
        <w:rPr>
          <w:rFonts w:hint="eastAsia" w:ascii="仿宋" w:hAnsi="仿宋" w:eastAsia="仿宋" w:cs="仿宋"/>
          <w:color w:val="auto"/>
          <w:szCs w:val="21"/>
        </w:rPr>
      </w:pPr>
    </w:p>
    <w:p w14:paraId="495D365F">
      <w:pPr>
        <w:spacing w:line="440" w:lineRule="exact"/>
        <w:ind w:firstLine="2520" w:firstLineChars="1200"/>
        <w:rPr>
          <w:rFonts w:hint="eastAsia" w:ascii="仿宋" w:hAnsi="仿宋" w:eastAsia="仿宋" w:cs="仿宋"/>
          <w:color w:val="auto"/>
          <w:szCs w:val="21"/>
        </w:rPr>
      </w:pPr>
      <w:r>
        <w:rPr>
          <w:rFonts w:hint="eastAsia" w:ascii="仿宋" w:hAnsi="仿宋" w:eastAsia="仿宋" w:cs="仿宋"/>
          <w:color w:val="auto"/>
          <w:szCs w:val="21"/>
        </w:rPr>
        <w:t>投 标 人：</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rPr>
        <w:t>（盖单位章）</w:t>
      </w:r>
    </w:p>
    <w:p w14:paraId="17FBC9C8">
      <w:pPr>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法定代表人或其委托代理人：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rPr>
        <w:t>（签字或盖章）</w:t>
      </w:r>
    </w:p>
    <w:p w14:paraId="3178CD62">
      <w:pPr>
        <w:spacing w:line="440" w:lineRule="exact"/>
        <w:ind w:firstLine="2520" w:firstLineChars="1200"/>
        <w:rPr>
          <w:rFonts w:hint="eastAsia"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p>
    <w:p w14:paraId="026BE646">
      <w:pPr>
        <w:spacing w:line="440" w:lineRule="exact"/>
        <w:ind w:firstLine="2520" w:firstLineChars="1200"/>
        <w:rPr>
          <w:rFonts w:hint="eastAsia" w:ascii="仿宋" w:hAnsi="仿宋" w:eastAsia="仿宋" w:cs="仿宋"/>
          <w:color w:val="auto"/>
          <w:szCs w:val="21"/>
        </w:rPr>
      </w:pPr>
      <w:r>
        <w:rPr>
          <w:rFonts w:hint="eastAsia" w:ascii="仿宋" w:hAnsi="仿宋" w:eastAsia="仿宋" w:cs="仿宋"/>
          <w:color w:val="auto"/>
          <w:szCs w:val="21"/>
        </w:rPr>
        <w:t>网    址：</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p>
    <w:p w14:paraId="006DAB5A">
      <w:pPr>
        <w:spacing w:line="440" w:lineRule="exact"/>
        <w:ind w:firstLine="2520" w:firstLineChars="1200"/>
        <w:rPr>
          <w:rFonts w:hint="eastAsia" w:ascii="仿宋" w:hAnsi="仿宋" w:eastAsia="仿宋" w:cs="仿宋"/>
          <w:color w:val="auto"/>
          <w:szCs w:val="21"/>
        </w:rPr>
      </w:pPr>
      <w:r>
        <w:rPr>
          <w:rFonts w:hint="eastAsia" w:ascii="仿宋" w:hAnsi="仿宋" w:eastAsia="仿宋" w:cs="仿宋"/>
          <w:color w:val="auto"/>
          <w:szCs w:val="21"/>
        </w:rPr>
        <w:t>电    话：</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p>
    <w:p w14:paraId="0A535DB7">
      <w:pPr>
        <w:spacing w:line="440" w:lineRule="exact"/>
        <w:ind w:firstLine="2520" w:firstLineChars="1200"/>
        <w:rPr>
          <w:rFonts w:hint="eastAsia" w:ascii="仿宋" w:hAnsi="仿宋" w:eastAsia="仿宋" w:cs="仿宋"/>
          <w:color w:val="auto"/>
          <w:szCs w:val="21"/>
        </w:rPr>
      </w:pPr>
      <w:r>
        <w:rPr>
          <w:rFonts w:hint="eastAsia" w:ascii="仿宋" w:hAnsi="仿宋" w:eastAsia="仿宋" w:cs="仿宋"/>
          <w:color w:val="auto"/>
          <w:szCs w:val="21"/>
        </w:rPr>
        <w:t>传    真：</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p>
    <w:p w14:paraId="3B3EDA91">
      <w:pPr>
        <w:spacing w:line="440" w:lineRule="exact"/>
        <w:ind w:firstLine="2520" w:firstLineChars="1200"/>
        <w:rPr>
          <w:rFonts w:hint="eastAsia" w:ascii="仿宋" w:hAnsi="仿宋" w:eastAsia="仿宋" w:cs="仿宋"/>
          <w:color w:val="auto"/>
          <w:szCs w:val="21"/>
        </w:rPr>
      </w:pPr>
      <w:r>
        <w:rPr>
          <w:rFonts w:hint="eastAsia" w:ascii="仿宋" w:hAnsi="仿宋" w:eastAsia="仿宋" w:cs="仿宋"/>
          <w:color w:val="auto"/>
          <w:szCs w:val="21"/>
        </w:rPr>
        <w:t>邮政编码：</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p>
    <w:p w14:paraId="7553B004">
      <w:pPr>
        <w:pStyle w:val="9"/>
        <w:ind w:firstLine="40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2694767A">
      <w:pPr>
        <w:spacing w:line="360" w:lineRule="auto"/>
        <w:rPr>
          <w:rFonts w:hint="eastAsia" w:ascii="仿宋" w:hAnsi="仿宋" w:eastAsia="仿宋" w:cs="仿宋"/>
          <w:color w:val="auto"/>
        </w:rPr>
      </w:pPr>
    </w:p>
    <w:p w14:paraId="2891E4E3">
      <w:pPr>
        <w:pStyle w:val="4"/>
        <w:rPr>
          <w:rFonts w:hint="eastAsia" w:ascii="仿宋" w:hAnsi="仿宋" w:eastAsia="仿宋" w:cs="仿宋"/>
          <w:color w:val="auto"/>
        </w:rPr>
        <w:sectPr>
          <w:pgSz w:w="11906" w:h="16838"/>
          <w:pgMar w:top="1500" w:right="1100" w:bottom="1120" w:left="1560" w:header="0" w:footer="841" w:gutter="0"/>
          <w:cols w:space="720" w:num="1"/>
          <w:docGrid w:linePitch="312" w:charSpace="2048"/>
        </w:sectPr>
      </w:pPr>
    </w:p>
    <w:p w14:paraId="0006A5A5">
      <w:pPr>
        <w:spacing w:before="43" w:line="360" w:lineRule="auto"/>
        <w:ind w:left="377"/>
        <w:rPr>
          <w:rFonts w:hint="eastAsia" w:ascii="仿宋" w:hAnsi="仿宋" w:eastAsia="仿宋" w:cs="仿宋"/>
          <w:color w:val="auto"/>
          <w:sz w:val="28"/>
        </w:rPr>
      </w:pPr>
      <w:bookmarkStart w:id="34" w:name="_bookmark178"/>
      <w:bookmarkEnd w:id="34"/>
      <w:r>
        <w:rPr>
          <w:rFonts w:hint="eastAsia" w:ascii="仿宋" w:hAnsi="仿宋" w:eastAsia="仿宋" w:cs="仿宋"/>
          <w:color w:val="auto"/>
          <w:sz w:val="28"/>
        </w:rPr>
        <w:t>（二）投标函附录</w:t>
      </w:r>
    </w:p>
    <w:p w14:paraId="1A0D61DE">
      <w:pPr>
        <w:pStyle w:val="9"/>
        <w:ind w:firstLine="0" w:firstLineChars="0"/>
        <w:rPr>
          <w:rFonts w:hint="eastAsia" w:ascii="仿宋" w:hAnsi="仿宋" w:eastAsia="仿宋" w:cs="仿宋"/>
          <w:color w:val="auto"/>
        </w:rPr>
      </w:pPr>
    </w:p>
    <w:tbl>
      <w:tblPr>
        <w:tblStyle w:val="18"/>
        <w:tblW w:w="9258" w:type="dxa"/>
        <w:tblInd w:w="1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5"/>
        <w:gridCol w:w="3109"/>
        <w:gridCol w:w="3539"/>
        <w:gridCol w:w="1235"/>
      </w:tblGrid>
      <w:tr w14:paraId="20412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375" w:type="dxa"/>
            <w:vAlign w:val="center"/>
          </w:tcPr>
          <w:p w14:paraId="0E703A99">
            <w:pPr>
              <w:pStyle w:val="22"/>
              <w:spacing w:before="59" w:line="360" w:lineRule="auto"/>
              <w:ind w:left="446" w:right="439"/>
              <w:jc w:val="center"/>
              <w:rPr>
                <w:rFonts w:hint="eastAsia" w:ascii="仿宋" w:hAnsi="仿宋" w:eastAsia="仿宋" w:cs="仿宋"/>
                <w:b/>
                <w:color w:val="auto"/>
                <w:sz w:val="21"/>
              </w:rPr>
            </w:pPr>
            <w:r>
              <w:rPr>
                <w:rFonts w:hint="eastAsia" w:ascii="仿宋" w:hAnsi="仿宋" w:eastAsia="仿宋" w:cs="仿宋"/>
                <w:b/>
                <w:color w:val="auto"/>
                <w:sz w:val="21"/>
              </w:rPr>
              <w:t>序号</w:t>
            </w:r>
          </w:p>
        </w:tc>
        <w:tc>
          <w:tcPr>
            <w:tcW w:w="3109" w:type="dxa"/>
            <w:vAlign w:val="center"/>
          </w:tcPr>
          <w:p w14:paraId="0284C284">
            <w:pPr>
              <w:pStyle w:val="22"/>
              <w:spacing w:before="59" w:line="360" w:lineRule="auto"/>
              <w:ind w:left="218" w:right="210"/>
              <w:jc w:val="center"/>
              <w:rPr>
                <w:rFonts w:hint="eastAsia" w:ascii="仿宋" w:hAnsi="仿宋" w:eastAsia="仿宋" w:cs="仿宋"/>
                <w:b/>
                <w:color w:val="auto"/>
                <w:sz w:val="21"/>
              </w:rPr>
            </w:pPr>
            <w:r>
              <w:rPr>
                <w:rFonts w:hint="eastAsia" w:ascii="仿宋" w:hAnsi="仿宋" w:eastAsia="仿宋" w:cs="仿宋"/>
                <w:b/>
                <w:color w:val="auto"/>
                <w:sz w:val="21"/>
              </w:rPr>
              <w:t>条款名称</w:t>
            </w:r>
          </w:p>
        </w:tc>
        <w:tc>
          <w:tcPr>
            <w:tcW w:w="3539" w:type="dxa"/>
            <w:vAlign w:val="center"/>
          </w:tcPr>
          <w:p w14:paraId="3A26F573">
            <w:pPr>
              <w:pStyle w:val="22"/>
              <w:spacing w:before="59" w:line="360" w:lineRule="auto"/>
              <w:jc w:val="center"/>
              <w:rPr>
                <w:rFonts w:hint="eastAsia" w:ascii="仿宋" w:hAnsi="仿宋" w:eastAsia="仿宋" w:cs="仿宋"/>
                <w:b/>
                <w:color w:val="auto"/>
                <w:sz w:val="21"/>
              </w:rPr>
            </w:pPr>
            <w:r>
              <w:rPr>
                <w:rFonts w:hint="eastAsia" w:ascii="仿宋" w:hAnsi="仿宋" w:eastAsia="仿宋" w:cs="仿宋"/>
                <w:b/>
                <w:color w:val="auto"/>
                <w:sz w:val="21"/>
              </w:rPr>
              <w:t>约定内容</w:t>
            </w:r>
          </w:p>
        </w:tc>
        <w:tc>
          <w:tcPr>
            <w:tcW w:w="1235" w:type="dxa"/>
            <w:vAlign w:val="center"/>
          </w:tcPr>
          <w:p w14:paraId="03A3069B">
            <w:pPr>
              <w:pStyle w:val="22"/>
              <w:spacing w:before="59" w:line="360" w:lineRule="auto"/>
              <w:ind w:left="502" w:right="502"/>
              <w:jc w:val="center"/>
              <w:rPr>
                <w:rFonts w:hint="eastAsia" w:ascii="仿宋" w:hAnsi="仿宋" w:eastAsia="仿宋" w:cs="仿宋"/>
                <w:b/>
                <w:color w:val="auto"/>
                <w:sz w:val="21"/>
              </w:rPr>
            </w:pPr>
            <w:r>
              <w:rPr>
                <w:rFonts w:hint="eastAsia" w:ascii="仿宋" w:hAnsi="仿宋" w:eastAsia="仿宋" w:cs="仿宋"/>
                <w:b/>
                <w:color w:val="auto"/>
                <w:sz w:val="21"/>
              </w:rPr>
              <w:t>备注</w:t>
            </w:r>
          </w:p>
        </w:tc>
      </w:tr>
      <w:tr w14:paraId="4B19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Align w:val="center"/>
          </w:tcPr>
          <w:p w14:paraId="7E9CCB20">
            <w:pPr>
              <w:pStyle w:val="22"/>
              <w:spacing w:before="94" w:line="360" w:lineRule="auto"/>
              <w:ind w:left="7"/>
              <w:jc w:val="center"/>
              <w:rPr>
                <w:rFonts w:hint="eastAsia" w:ascii="仿宋" w:hAnsi="仿宋" w:eastAsia="仿宋" w:cs="仿宋"/>
                <w:color w:val="auto"/>
                <w:sz w:val="21"/>
              </w:rPr>
            </w:pPr>
            <w:r>
              <w:rPr>
                <w:rFonts w:hint="eastAsia" w:ascii="仿宋" w:hAnsi="仿宋" w:eastAsia="仿宋" w:cs="仿宋"/>
                <w:color w:val="auto"/>
                <w:sz w:val="21"/>
              </w:rPr>
              <w:t>1</w:t>
            </w:r>
          </w:p>
        </w:tc>
        <w:tc>
          <w:tcPr>
            <w:tcW w:w="3109" w:type="dxa"/>
            <w:tcBorders>
              <w:left w:val="single" w:color="000000" w:sz="4" w:space="0"/>
            </w:tcBorders>
            <w:vAlign w:val="center"/>
          </w:tcPr>
          <w:p w14:paraId="6029874E">
            <w:pPr>
              <w:adjustRightInd w:val="0"/>
              <w:snapToGrid w:val="0"/>
              <w:spacing w:before="36" w:beforeLines="15" w:after="36" w:afterLines="15"/>
              <w:ind w:left="42" w:leftChars="20" w:right="42" w:rightChars="20"/>
              <w:jc w:val="center"/>
              <w:rPr>
                <w:rFonts w:hint="eastAsia" w:ascii="仿宋" w:hAnsi="仿宋" w:eastAsia="仿宋" w:cs="仿宋"/>
                <w:color w:val="auto"/>
                <w:szCs w:val="21"/>
              </w:rPr>
            </w:pPr>
            <w:r>
              <w:rPr>
                <w:rFonts w:hint="eastAsia" w:ascii="仿宋" w:hAnsi="仿宋" w:eastAsia="仿宋" w:cs="仿宋"/>
                <w:color w:val="auto"/>
                <w:szCs w:val="21"/>
              </w:rPr>
              <w:t>项目总负责人</w:t>
            </w:r>
          </w:p>
        </w:tc>
        <w:tc>
          <w:tcPr>
            <w:tcW w:w="3539" w:type="dxa"/>
            <w:tcBorders>
              <w:left w:val="single" w:color="000000" w:sz="4" w:space="0"/>
            </w:tcBorders>
            <w:vAlign w:val="center"/>
          </w:tcPr>
          <w:p w14:paraId="34389EC4">
            <w:pPr>
              <w:pStyle w:val="22"/>
              <w:spacing w:before="142" w:line="360" w:lineRule="exact"/>
              <w:ind w:left="208" w:leftChars="99" w:right="210"/>
              <w:jc w:val="both"/>
              <w:rPr>
                <w:rFonts w:hint="eastAsia" w:ascii="仿宋" w:hAnsi="仿宋" w:eastAsia="仿宋" w:cs="仿宋"/>
                <w:color w:val="auto"/>
                <w:sz w:val="21"/>
              </w:rPr>
            </w:pPr>
            <w:r>
              <w:rPr>
                <w:rFonts w:hint="eastAsia" w:ascii="仿宋" w:hAnsi="仿宋" w:eastAsia="仿宋" w:cs="仿宋"/>
                <w:color w:val="auto"/>
                <w:sz w:val="21"/>
              </w:rPr>
              <w:t>姓名：</w:t>
            </w:r>
          </w:p>
          <w:p w14:paraId="7B2FA076">
            <w:pPr>
              <w:pStyle w:val="22"/>
              <w:spacing w:before="142" w:line="360" w:lineRule="exact"/>
              <w:ind w:left="208" w:leftChars="99" w:right="210"/>
              <w:jc w:val="both"/>
              <w:rPr>
                <w:rFonts w:hint="eastAsia" w:ascii="仿宋" w:hAnsi="仿宋" w:eastAsia="仿宋" w:cs="仿宋"/>
                <w:color w:val="auto"/>
                <w:sz w:val="21"/>
              </w:rPr>
            </w:pPr>
            <w:r>
              <w:rPr>
                <w:rFonts w:hint="eastAsia" w:ascii="仿宋" w:hAnsi="仿宋" w:eastAsia="仿宋" w:cs="仿宋"/>
                <w:color w:val="auto"/>
                <w:sz w:val="21"/>
              </w:rPr>
              <w:t>技术职称 ：</w:t>
            </w:r>
          </w:p>
          <w:p w14:paraId="6D2BD835">
            <w:pPr>
              <w:pStyle w:val="22"/>
              <w:spacing w:before="142" w:line="360" w:lineRule="exact"/>
              <w:ind w:left="208" w:leftChars="99" w:right="210"/>
              <w:jc w:val="both"/>
              <w:rPr>
                <w:rFonts w:hint="eastAsia" w:ascii="仿宋" w:hAnsi="仿宋" w:eastAsia="仿宋" w:cs="仿宋"/>
                <w:color w:val="auto"/>
                <w:sz w:val="21"/>
              </w:rPr>
            </w:pPr>
            <w:r>
              <w:rPr>
                <w:rFonts w:hint="eastAsia" w:ascii="仿宋" w:hAnsi="仿宋" w:eastAsia="仿宋" w:cs="仿宋"/>
                <w:color w:val="auto"/>
                <w:sz w:val="21"/>
              </w:rPr>
              <w:t>注册证号：</w:t>
            </w:r>
          </w:p>
        </w:tc>
        <w:tc>
          <w:tcPr>
            <w:tcW w:w="1235" w:type="dxa"/>
            <w:tcBorders>
              <w:left w:val="single" w:color="000000" w:sz="4" w:space="0"/>
            </w:tcBorders>
            <w:vAlign w:val="center"/>
          </w:tcPr>
          <w:p w14:paraId="46126782">
            <w:pPr>
              <w:pStyle w:val="22"/>
              <w:spacing w:line="360" w:lineRule="auto"/>
              <w:jc w:val="center"/>
              <w:rPr>
                <w:rFonts w:hint="eastAsia" w:ascii="仿宋" w:hAnsi="仿宋" w:eastAsia="仿宋" w:cs="仿宋"/>
                <w:color w:val="auto"/>
                <w:sz w:val="20"/>
              </w:rPr>
            </w:pPr>
          </w:p>
        </w:tc>
      </w:tr>
      <w:tr w14:paraId="47622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Align w:val="center"/>
          </w:tcPr>
          <w:p w14:paraId="364BD974">
            <w:pPr>
              <w:pStyle w:val="22"/>
              <w:spacing w:before="91" w:line="360" w:lineRule="auto"/>
              <w:ind w:left="7"/>
              <w:jc w:val="center"/>
              <w:rPr>
                <w:rFonts w:hint="eastAsia" w:ascii="仿宋" w:hAnsi="仿宋" w:eastAsia="仿宋" w:cs="仿宋"/>
                <w:color w:val="auto"/>
                <w:sz w:val="21"/>
              </w:rPr>
            </w:pPr>
            <w:r>
              <w:rPr>
                <w:rFonts w:hint="eastAsia" w:ascii="仿宋" w:hAnsi="仿宋" w:eastAsia="仿宋" w:cs="仿宋"/>
                <w:color w:val="auto"/>
                <w:sz w:val="21"/>
              </w:rPr>
              <w:t>2</w:t>
            </w:r>
          </w:p>
        </w:tc>
        <w:tc>
          <w:tcPr>
            <w:tcW w:w="3109" w:type="dxa"/>
            <w:tcBorders>
              <w:left w:val="single" w:color="000000" w:sz="4" w:space="0"/>
            </w:tcBorders>
            <w:vAlign w:val="center"/>
          </w:tcPr>
          <w:p w14:paraId="16E1F782">
            <w:pPr>
              <w:pStyle w:val="22"/>
              <w:spacing w:before="142" w:line="360" w:lineRule="auto"/>
              <w:ind w:left="208" w:leftChars="99" w:right="210"/>
              <w:jc w:val="center"/>
              <w:rPr>
                <w:rFonts w:hint="eastAsia" w:ascii="仿宋" w:hAnsi="仿宋" w:eastAsia="仿宋" w:cs="仿宋"/>
                <w:color w:val="auto"/>
                <w:sz w:val="21"/>
              </w:rPr>
            </w:pPr>
            <w:r>
              <w:rPr>
                <w:rFonts w:hint="eastAsia" w:ascii="仿宋" w:hAnsi="仿宋" w:eastAsia="仿宋" w:cs="仿宋"/>
                <w:color w:val="auto"/>
                <w:sz w:val="21"/>
              </w:rPr>
              <w:t>服务期限</w:t>
            </w:r>
          </w:p>
        </w:tc>
        <w:tc>
          <w:tcPr>
            <w:tcW w:w="3539" w:type="dxa"/>
            <w:tcBorders>
              <w:left w:val="single" w:color="000000" w:sz="4" w:space="0"/>
            </w:tcBorders>
            <w:vAlign w:val="center"/>
          </w:tcPr>
          <w:p w14:paraId="75E0EAD3">
            <w:pPr>
              <w:pStyle w:val="22"/>
              <w:spacing w:before="142" w:line="360" w:lineRule="auto"/>
              <w:ind w:left="208" w:leftChars="99" w:right="210"/>
              <w:jc w:val="both"/>
              <w:rPr>
                <w:rFonts w:hint="eastAsia" w:ascii="仿宋" w:hAnsi="仿宋" w:eastAsia="仿宋" w:cs="仿宋"/>
                <w:color w:val="auto"/>
                <w:sz w:val="21"/>
              </w:rPr>
            </w:pPr>
            <w:r>
              <w:rPr>
                <w:rFonts w:hint="eastAsia" w:ascii="仿宋" w:hAnsi="仿宋" w:eastAsia="仿宋" w:cs="仿宋"/>
                <w:color w:val="auto"/>
                <w:sz w:val="21"/>
              </w:rPr>
              <w:t>按招标文件要求</w:t>
            </w:r>
          </w:p>
        </w:tc>
        <w:tc>
          <w:tcPr>
            <w:tcW w:w="1235" w:type="dxa"/>
            <w:tcBorders>
              <w:left w:val="single" w:color="000000" w:sz="4" w:space="0"/>
            </w:tcBorders>
            <w:vAlign w:val="center"/>
          </w:tcPr>
          <w:p w14:paraId="509D8E1F">
            <w:pPr>
              <w:pStyle w:val="22"/>
              <w:spacing w:line="360" w:lineRule="auto"/>
              <w:jc w:val="center"/>
              <w:rPr>
                <w:rFonts w:hint="eastAsia" w:ascii="仿宋" w:hAnsi="仿宋" w:eastAsia="仿宋" w:cs="仿宋"/>
                <w:color w:val="auto"/>
                <w:sz w:val="20"/>
              </w:rPr>
            </w:pPr>
          </w:p>
        </w:tc>
      </w:tr>
      <w:tr w14:paraId="49D34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Align w:val="center"/>
          </w:tcPr>
          <w:p w14:paraId="1AFDFF08">
            <w:pPr>
              <w:pStyle w:val="22"/>
              <w:spacing w:before="94" w:line="360" w:lineRule="auto"/>
              <w:ind w:left="7"/>
              <w:jc w:val="center"/>
              <w:rPr>
                <w:rFonts w:hint="eastAsia" w:ascii="仿宋" w:hAnsi="仿宋" w:eastAsia="仿宋" w:cs="仿宋"/>
                <w:color w:val="auto"/>
                <w:sz w:val="21"/>
              </w:rPr>
            </w:pPr>
            <w:r>
              <w:rPr>
                <w:rFonts w:hint="eastAsia" w:ascii="仿宋" w:hAnsi="仿宋" w:eastAsia="仿宋" w:cs="仿宋"/>
                <w:color w:val="auto"/>
                <w:sz w:val="21"/>
              </w:rPr>
              <w:t>3</w:t>
            </w:r>
          </w:p>
        </w:tc>
        <w:tc>
          <w:tcPr>
            <w:tcW w:w="3109" w:type="dxa"/>
            <w:tcBorders>
              <w:left w:val="single" w:color="000000" w:sz="4" w:space="0"/>
            </w:tcBorders>
            <w:vAlign w:val="center"/>
          </w:tcPr>
          <w:p w14:paraId="1D2D8F14">
            <w:pPr>
              <w:pStyle w:val="22"/>
              <w:spacing w:before="142" w:line="360" w:lineRule="auto"/>
              <w:ind w:left="208" w:leftChars="99" w:right="210"/>
              <w:jc w:val="center"/>
              <w:rPr>
                <w:rFonts w:hint="eastAsia" w:ascii="仿宋" w:hAnsi="仿宋" w:eastAsia="仿宋" w:cs="仿宋"/>
                <w:color w:val="auto"/>
                <w:sz w:val="21"/>
              </w:rPr>
            </w:pPr>
            <w:r>
              <w:rPr>
                <w:rFonts w:hint="eastAsia" w:ascii="仿宋" w:hAnsi="仿宋" w:eastAsia="仿宋" w:cs="仿宋"/>
                <w:color w:val="auto"/>
                <w:sz w:val="21"/>
              </w:rPr>
              <w:t>合同价款确定方式</w:t>
            </w:r>
          </w:p>
        </w:tc>
        <w:tc>
          <w:tcPr>
            <w:tcW w:w="3539" w:type="dxa"/>
            <w:tcBorders>
              <w:left w:val="single" w:color="000000" w:sz="4" w:space="0"/>
            </w:tcBorders>
            <w:vAlign w:val="center"/>
          </w:tcPr>
          <w:p w14:paraId="77D6BC71">
            <w:pPr>
              <w:pStyle w:val="22"/>
              <w:spacing w:before="142" w:line="360" w:lineRule="auto"/>
              <w:ind w:left="208" w:leftChars="99" w:right="210"/>
              <w:jc w:val="both"/>
              <w:rPr>
                <w:rFonts w:hint="eastAsia" w:ascii="仿宋" w:hAnsi="仿宋" w:eastAsia="仿宋" w:cs="仿宋"/>
                <w:color w:val="auto"/>
                <w:sz w:val="21"/>
              </w:rPr>
            </w:pPr>
            <w:r>
              <w:rPr>
                <w:rFonts w:hint="eastAsia" w:ascii="仿宋" w:hAnsi="仿宋" w:eastAsia="仿宋" w:cs="仿宋"/>
                <w:color w:val="auto"/>
                <w:sz w:val="21"/>
              </w:rPr>
              <w:t>按招标</w:t>
            </w:r>
            <w:r>
              <w:rPr>
                <w:rFonts w:hint="eastAsia" w:ascii="仿宋" w:hAnsi="仿宋" w:eastAsia="仿宋" w:cs="仿宋"/>
                <w:color w:val="auto"/>
                <w:sz w:val="21"/>
                <w:lang w:val="en-US"/>
              </w:rPr>
              <w:t>合同</w:t>
            </w:r>
            <w:r>
              <w:rPr>
                <w:rFonts w:hint="eastAsia" w:ascii="仿宋" w:hAnsi="仿宋" w:eastAsia="仿宋" w:cs="仿宋"/>
                <w:color w:val="auto"/>
                <w:sz w:val="21"/>
              </w:rPr>
              <w:t>要求</w:t>
            </w:r>
          </w:p>
        </w:tc>
        <w:tc>
          <w:tcPr>
            <w:tcW w:w="1235" w:type="dxa"/>
            <w:tcBorders>
              <w:left w:val="single" w:color="000000" w:sz="4" w:space="0"/>
            </w:tcBorders>
            <w:vAlign w:val="center"/>
          </w:tcPr>
          <w:p w14:paraId="04083483">
            <w:pPr>
              <w:pStyle w:val="22"/>
              <w:spacing w:line="360" w:lineRule="auto"/>
              <w:jc w:val="center"/>
              <w:rPr>
                <w:rFonts w:hint="eastAsia" w:ascii="仿宋" w:hAnsi="仿宋" w:eastAsia="仿宋" w:cs="仿宋"/>
                <w:color w:val="auto"/>
                <w:sz w:val="20"/>
              </w:rPr>
            </w:pPr>
          </w:p>
        </w:tc>
      </w:tr>
      <w:tr w14:paraId="58A56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375" w:type="dxa"/>
            <w:vAlign w:val="center"/>
          </w:tcPr>
          <w:p w14:paraId="49CAB59F">
            <w:pPr>
              <w:pStyle w:val="22"/>
              <w:spacing w:line="360" w:lineRule="auto"/>
              <w:ind w:left="446" w:right="439"/>
              <w:jc w:val="center"/>
              <w:rPr>
                <w:rFonts w:hint="eastAsia" w:ascii="仿宋" w:hAnsi="仿宋" w:eastAsia="仿宋" w:cs="仿宋"/>
                <w:color w:val="auto"/>
                <w:sz w:val="21"/>
              </w:rPr>
            </w:pPr>
            <w:r>
              <w:rPr>
                <w:rFonts w:hint="eastAsia" w:ascii="仿宋" w:hAnsi="仿宋" w:eastAsia="仿宋" w:cs="仿宋"/>
                <w:color w:val="auto"/>
                <w:sz w:val="21"/>
                <w:lang w:val="en-US"/>
              </w:rPr>
              <w:t>4</w:t>
            </w:r>
          </w:p>
        </w:tc>
        <w:tc>
          <w:tcPr>
            <w:tcW w:w="3109" w:type="dxa"/>
            <w:tcBorders>
              <w:left w:val="single" w:color="000000" w:sz="4" w:space="0"/>
            </w:tcBorders>
            <w:vAlign w:val="center"/>
          </w:tcPr>
          <w:p w14:paraId="00A66384">
            <w:pPr>
              <w:pStyle w:val="22"/>
              <w:spacing w:before="142" w:line="360" w:lineRule="auto"/>
              <w:ind w:left="208" w:leftChars="99" w:right="210"/>
              <w:jc w:val="center"/>
              <w:rPr>
                <w:rFonts w:hint="eastAsia" w:ascii="仿宋" w:hAnsi="仿宋" w:eastAsia="仿宋" w:cs="仿宋"/>
                <w:color w:val="auto"/>
                <w:sz w:val="21"/>
              </w:rPr>
            </w:pPr>
            <w:r>
              <w:rPr>
                <w:rFonts w:hint="eastAsia" w:ascii="仿宋" w:hAnsi="仿宋" w:eastAsia="仿宋" w:cs="仿宋"/>
                <w:color w:val="auto"/>
                <w:sz w:val="21"/>
              </w:rPr>
              <w:t>质量标准</w:t>
            </w:r>
          </w:p>
        </w:tc>
        <w:tc>
          <w:tcPr>
            <w:tcW w:w="3539" w:type="dxa"/>
            <w:tcBorders>
              <w:left w:val="single" w:color="000000" w:sz="4" w:space="0"/>
            </w:tcBorders>
            <w:vAlign w:val="center"/>
          </w:tcPr>
          <w:p w14:paraId="0A446EC3">
            <w:pPr>
              <w:pStyle w:val="22"/>
              <w:spacing w:before="142" w:line="360" w:lineRule="auto"/>
              <w:ind w:left="208" w:leftChars="99" w:right="210"/>
              <w:jc w:val="both"/>
              <w:rPr>
                <w:rFonts w:hint="eastAsia" w:ascii="仿宋" w:hAnsi="仿宋" w:eastAsia="仿宋" w:cs="仿宋"/>
                <w:color w:val="auto"/>
                <w:sz w:val="21"/>
              </w:rPr>
            </w:pPr>
            <w:r>
              <w:rPr>
                <w:rFonts w:hint="eastAsia" w:ascii="仿宋" w:hAnsi="仿宋" w:eastAsia="仿宋" w:cs="仿宋"/>
                <w:color w:val="auto"/>
                <w:sz w:val="21"/>
              </w:rPr>
              <w:t>按招标文件要求</w:t>
            </w:r>
          </w:p>
        </w:tc>
        <w:tc>
          <w:tcPr>
            <w:tcW w:w="1235" w:type="dxa"/>
            <w:tcBorders>
              <w:left w:val="single" w:color="000000" w:sz="4" w:space="0"/>
            </w:tcBorders>
            <w:vAlign w:val="center"/>
          </w:tcPr>
          <w:p w14:paraId="7E59DDF8">
            <w:pPr>
              <w:pStyle w:val="22"/>
              <w:spacing w:line="360" w:lineRule="auto"/>
              <w:jc w:val="center"/>
              <w:rPr>
                <w:rFonts w:hint="eastAsia" w:ascii="仿宋" w:hAnsi="仿宋" w:eastAsia="仿宋" w:cs="仿宋"/>
                <w:color w:val="auto"/>
                <w:sz w:val="20"/>
              </w:rPr>
            </w:pPr>
          </w:p>
        </w:tc>
      </w:tr>
      <w:tr w14:paraId="33436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14:paraId="5BB149FF">
            <w:pPr>
              <w:pStyle w:val="22"/>
              <w:spacing w:line="360" w:lineRule="auto"/>
              <w:ind w:left="446" w:right="439"/>
              <w:jc w:val="center"/>
              <w:rPr>
                <w:rFonts w:hint="eastAsia" w:ascii="仿宋" w:hAnsi="仿宋" w:eastAsia="仿宋" w:cs="仿宋"/>
                <w:color w:val="auto"/>
                <w:sz w:val="21"/>
                <w:lang w:val="en-US"/>
              </w:rPr>
            </w:pPr>
            <w:r>
              <w:rPr>
                <w:rFonts w:hint="eastAsia" w:ascii="仿宋" w:hAnsi="仿宋" w:eastAsia="仿宋" w:cs="仿宋"/>
                <w:color w:val="auto"/>
                <w:sz w:val="21"/>
                <w:lang w:val="en-US"/>
              </w:rPr>
              <w:t>5</w:t>
            </w:r>
          </w:p>
        </w:tc>
        <w:tc>
          <w:tcPr>
            <w:tcW w:w="3109" w:type="dxa"/>
            <w:tcBorders>
              <w:left w:val="single" w:color="000000" w:sz="4" w:space="0"/>
            </w:tcBorders>
            <w:vAlign w:val="center"/>
          </w:tcPr>
          <w:p w14:paraId="3B70B193">
            <w:pPr>
              <w:pStyle w:val="22"/>
              <w:spacing w:before="142" w:line="360" w:lineRule="auto"/>
              <w:ind w:left="208" w:leftChars="99" w:right="210"/>
              <w:jc w:val="center"/>
              <w:rPr>
                <w:rFonts w:hint="eastAsia" w:ascii="仿宋" w:hAnsi="仿宋" w:eastAsia="仿宋" w:cs="仿宋"/>
                <w:color w:val="auto"/>
                <w:sz w:val="21"/>
              </w:rPr>
            </w:pPr>
            <w:r>
              <w:rPr>
                <w:rFonts w:hint="eastAsia" w:ascii="仿宋" w:hAnsi="仿宋" w:eastAsia="仿宋" w:cs="仿宋"/>
                <w:color w:val="auto"/>
                <w:sz w:val="21"/>
              </w:rPr>
              <w:t>投标总报价</w:t>
            </w:r>
          </w:p>
        </w:tc>
        <w:tc>
          <w:tcPr>
            <w:tcW w:w="3539" w:type="dxa"/>
            <w:tcBorders>
              <w:left w:val="single" w:color="000000" w:sz="4" w:space="0"/>
            </w:tcBorders>
            <w:vAlign w:val="center"/>
          </w:tcPr>
          <w:p w14:paraId="6D592A7E">
            <w:pPr>
              <w:topLinePunct/>
              <w:autoSpaceDE w:val="0"/>
              <w:autoSpaceDN w:val="0"/>
              <w:spacing w:line="360" w:lineRule="exact"/>
              <w:rPr>
                <w:rFonts w:hint="eastAsia" w:ascii="仿宋" w:hAnsi="仿宋" w:eastAsia="仿宋" w:cs="仿宋"/>
                <w:bCs/>
                <w:color w:val="auto"/>
                <w:szCs w:val="21"/>
                <w:u w:val="single"/>
              </w:rPr>
            </w:pPr>
            <w:r>
              <w:rPr>
                <w:rFonts w:hint="eastAsia" w:ascii="仿宋" w:hAnsi="仿宋" w:eastAsia="仿宋" w:cs="仿宋"/>
                <w:bCs/>
                <w:color w:val="auto"/>
                <w:szCs w:val="21"/>
                <w:u w:val="single"/>
              </w:rPr>
              <w:t xml:space="preserve">大写：        </w:t>
            </w:r>
          </w:p>
          <w:p w14:paraId="10C018AA">
            <w:pPr>
              <w:topLinePunct/>
              <w:autoSpaceDE w:val="0"/>
              <w:autoSpaceDN w:val="0"/>
              <w:spacing w:line="360" w:lineRule="exact"/>
              <w:rPr>
                <w:rFonts w:hint="eastAsia" w:ascii="仿宋" w:hAnsi="仿宋" w:eastAsia="仿宋" w:cs="仿宋"/>
                <w:bCs/>
                <w:color w:val="auto"/>
                <w:szCs w:val="21"/>
                <w:u w:val="single"/>
              </w:rPr>
            </w:pPr>
            <w:r>
              <w:rPr>
                <w:rFonts w:hint="eastAsia" w:ascii="仿宋" w:hAnsi="仿宋" w:eastAsia="仿宋" w:cs="仿宋"/>
                <w:bCs/>
                <w:color w:val="auto"/>
                <w:szCs w:val="21"/>
                <w:u w:val="single"/>
              </w:rPr>
              <w:t xml:space="preserve">小写：        </w:t>
            </w:r>
          </w:p>
          <w:p w14:paraId="347EF305">
            <w:pPr>
              <w:topLinePunct/>
              <w:autoSpaceDE w:val="0"/>
              <w:autoSpaceDN w:val="0"/>
              <w:spacing w:line="360" w:lineRule="exact"/>
              <w:rPr>
                <w:rFonts w:hint="eastAsia" w:ascii="仿宋" w:hAnsi="仿宋" w:eastAsia="仿宋" w:cs="仿宋"/>
                <w:bCs/>
                <w:color w:val="auto"/>
                <w:szCs w:val="21"/>
              </w:rPr>
            </w:pPr>
            <w:r>
              <w:rPr>
                <w:rFonts w:hint="eastAsia" w:ascii="仿宋" w:hAnsi="仿宋" w:eastAsia="仿宋" w:cs="仿宋"/>
                <w:bCs/>
                <w:color w:val="auto"/>
                <w:szCs w:val="21"/>
              </w:rPr>
              <w:t>其中：</w:t>
            </w:r>
          </w:p>
          <w:p w14:paraId="053DE8AD">
            <w:pPr>
              <w:topLinePunct/>
              <w:autoSpaceDE w:val="0"/>
              <w:autoSpaceDN w:val="0"/>
              <w:spacing w:line="360" w:lineRule="exact"/>
              <w:rPr>
                <w:rFonts w:hint="eastAsia" w:ascii="仿宋" w:hAnsi="仿宋" w:eastAsia="仿宋" w:cs="仿宋"/>
                <w:bCs/>
                <w:color w:val="auto"/>
                <w:szCs w:val="21"/>
                <w:u w:val="single"/>
              </w:rPr>
            </w:pPr>
            <w:r>
              <w:rPr>
                <w:rFonts w:hint="eastAsia" w:ascii="仿宋" w:hAnsi="仿宋" w:eastAsia="仿宋" w:cs="仿宋"/>
                <w:bCs/>
                <w:color w:val="auto"/>
                <w:szCs w:val="21"/>
                <w:u w:val="single"/>
              </w:rPr>
              <w:t xml:space="preserve">项目管理费：         元 </w:t>
            </w:r>
          </w:p>
          <w:p w14:paraId="3313F0DE">
            <w:pPr>
              <w:topLinePunct/>
              <w:autoSpaceDE w:val="0"/>
              <w:autoSpaceDN w:val="0"/>
              <w:spacing w:line="360" w:lineRule="exact"/>
              <w:rPr>
                <w:rFonts w:hint="eastAsia" w:ascii="仿宋" w:hAnsi="仿宋" w:eastAsia="仿宋" w:cs="仿宋"/>
                <w:bCs/>
                <w:color w:val="auto"/>
                <w:szCs w:val="21"/>
                <w:u w:val="single"/>
              </w:rPr>
            </w:pPr>
            <w:r>
              <w:rPr>
                <w:rFonts w:hint="eastAsia" w:ascii="仿宋" w:hAnsi="仿宋" w:eastAsia="仿宋" w:cs="仿宋"/>
                <w:bCs/>
                <w:color w:val="auto"/>
                <w:szCs w:val="21"/>
                <w:u w:val="single"/>
              </w:rPr>
              <w:t>监理费：         元</w:t>
            </w:r>
          </w:p>
        </w:tc>
        <w:tc>
          <w:tcPr>
            <w:tcW w:w="1235" w:type="dxa"/>
            <w:tcBorders>
              <w:left w:val="single" w:color="000000" w:sz="4" w:space="0"/>
            </w:tcBorders>
            <w:vAlign w:val="center"/>
          </w:tcPr>
          <w:p w14:paraId="1F0C3B15">
            <w:pPr>
              <w:pStyle w:val="22"/>
              <w:spacing w:line="360" w:lineRule="auto"/>
              <w:jc w:val="center"/>
              <w:rPr>
                <w:rFonts w:hint="eastAsia" w:ascii="仿宋" w:hAnsi="仿宋" w:eastAsia="仿宋" w:cs="仿宋"/>
                <w:color w:val="auto"/>
                <w:sz w:val="20"/>
              </w:rPr>
            </w:pPr>
          </w:p>
        </w:tc>
      </w:tr>
      <w:tr w14:paraId="10BED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14:paraId="3B765456">
            <w:pPr>
              <w:pStyle w:val="22"/>
              <w:spacing w:line="360" w:lineRule="auto"/>
              <w:ind w:left="446" w:right="439"/>
              <w:jc w:val="center"/>
              <w:rPr>
                <w:rFonts w:hint="eastAsia" w:ascii="仿宋" w:hAnsi="仿宋" w:eastAsia="仿宋" w:cs="仿宋"/>
                <w:color w:val="auto"/>
                <w:sz w:val="21"/>
                <w:lang w:val="en-US"/>
              </w:rPr>
            </w:pPr>
            <w:r>
              <w:rPr>
                <w:rFonts w:hint="eastAsia" w:ascii="仿宋" w:hAnsi="仿宋" w:eastAsia="仿宋" w:cs="仿宋"/>
                <w:color w:val="auto"/>
                <w:sz w:val="21"/>
                <w:lang w:val="en-US"/>
              </w:rPr>
              <w:t>6</w:t>
            </w:r>
          </w:p>
        </w:tc>
        <w:tc>
          <w:tcPr>
            <w:tcW w:w="3109" w:type="dxa"/>
            <w:tcBorders>
              <w:left w:val="single" w:color="000000" w:sz="4" w:space="0"/>
            </w:tcBorders>
            <w:vAlign w:val="center"/>
          </w:tcPr>
          <w:p w14:paraId="458E4786">
            <w:pPr>
              <w:pStyle w:val="22"/>
              <w:spacing w:before="142" w:line="360" w:lineRule="auto"/>
              <w:ind w:left="208" w:leftChars="99" w:right="210"/>
              <w:jc w:val="center"/>
              <w:rPr>
                <w:rFonts w:hint="eastAsia" w:ascii="仿宋" w:hAnsi="仿宋" w:eastAsia="仿宋" w:cs="仿宋"/>
                <w:color w:val="auto"/>
                <w:sz w:val="21"/>
              </w:rPr>
            </w:pPr>
            <w:r>
              <w:rPr>
                <w:rFonts w:hint="eastAsia" w:ascii="仿宋" w:hAnsi="仿宋" w:eastAsia="仿宋" w:cs="仿宋"/>
                <w:color w:val="auto"/>
                <w:sz w:val="21"/>
              </w:rPr>
              <w:t>投标有效期</w:t>
            </w:r>
          </w:p>
        </w:tc>
        <w:tc>
          <w:tcPr>
            <w:tcW w:w="3539" w:type="dxa"/>
            <w:tcBorders>
              <w:left w:val="single" w:color="000000" w:sz="4" w:space="0"/>
            </w:tcBorders>
            <w:vAlign w:val="center"/>
          </w:tcPr>
          <w:p w14:paraId="7E5AC92D">
            <w:pPr>
              <w:pStyle w:val="22"/>
              <w:spacing w:before="142" w:line="360" w:lineRule="auto"/>
              <w:ind w:left="208" w:leftChars="99" w:right="210"/>
              <w:jc w:val="both"/>
              <w:rPr>
                <w:rFonts w:hint="eastAsia" w:ascii="仿宋" w:hAnsi="仿宋" w:eastAsia="仿宋" w:cs="仿宋"/>
                <w:color w:val="auto"/>
                <w:sz w:val="21"/>
              </w:rPr>
            </w:pPr>
            <w:r>
              <w:rPr>
                <w:rFonts w:hint="eastAsia" w:ascii="仿宋" w:hAnsi="仿宋" w:eastAsia="仿宋" w:cs="仿宋"/>
                <w:color w:val="auto"/>
                <w:sz w:val="21"/>
              </w:rPr>
              <w:t>按招标文件要求</w:t>
            </w:r>
          </w:p>
        </w:tc>
        <w:tc>
          <w:tcPr>
            <w:tcW w:w="1235" w:type="dxa"/>
            <w:tcBorders>
              <w:left w:val="single" w:color="000000" w:sz="4" w:space="0"/>
            </w:tcBorders>
            <w:vAlign w:val="center"/>
          </w:tcPr>
          <w:p w14:paraId="7BE4B9F5">
            <w:pPr>
              <w:pStyle w:val="22"/>
              <w:spacing w:line="360" w:lineRule="auto"/>
              <w:jc w:val="center"/>
              <w:rPr>
                <w:rFonts w:hint="eastAsia" w:ascii="仿宋" w:hAnsi="仿宋" w:eastAsia="仿宋" w:cs="仿宋"/>
                <w:color w:val="auto"/>
                <w:sz w:val="20"/>
              </w:rPr>
            </w:pPr>
          </w:p>
        </w:tc>
      </w:tr>
      <w:tr w14:paraId="5CF4B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tcBorders>
              <w:right w:val="single" w:color="000000" w:sz="4" w:space="0"/>
            </w:tcBorders>
            <w:vAlign w:val="center"/>
          </w:tcPr>
          <w:p w14:paraId="04D21D87">
            <w:pPr>
              <w:pStyle w:val="22"/>
              <w:spacing w:line="360" w:lineRule="auto"/>
              <w:ind w:left="446" w:right="439"/>
              <w:jc w:val="center"/>
              <w:rPr>
                <w:rFonts w:hint="eastAsia" w:ascii="仿宋" w:hAnsi="仿宋" w:eastAsia="仿宋" w:cs="仿宋"/>
                <w:color w:val="auto"/>
                <w:sz w:val="21"/>
                <w:lang w:val="en-US"/>
              </w:rPr>
            </w:pPr>
            <w:r>
              <w:rPr>
                <w:rFonts w:hint="eastAsia" w:ascii="仿宋" w:hAnsi="仿宋" w:eastAsia="仿宋" w:cs="仿宋"/>
                <w:color w:val="auto"/>
                <w:sz w:val="21"/>
                <w:lang w:val="en-US"/>
              </w:rPr>
              <w:t>7</w:t>
            </w:r>
          </w:p>
        </w:tc>
        <w:tc>
          <w:tcPr>
            <w:tcW w:w="3109" w:type="dxa"/>
            <w:tcBorders>
              <w:left w:val="single" w:color="000000" w:sz="4" w:space="0"/>
              <w:right w:val="single" w:color="000000" w:sz="4" w:space="0"/>
            </w:tcBorders>
            <w:vAlign w:val="center"/>
          </w:tcPr>
          <w:p w14:paraId="0BC3652A">
            <w:pPr>
              <w:pStyle w:val="22"/>
              <w:spacing w:before="142" w:line="360" w:lineRule="auto"/>
              <w:ind w:left="208" w:leftChars="99" w:right="210"/>
              <w:jc w:val="center"/>
              <w:rPr>
                <w:rFonts w:hint="eastAsia" w:ascii="仿宋" w:hAnsi="仿宋" w:eastAsia="仿宋" w:cs="仿宋"/>
                <w:color w:val="auto"/>
                <w:sz w:val="21"/>
              </w:rPr>
            </w:pPr>
            <w:r>
              <w:rPr>
                <w:rFonts w:hint="eastAsia" w:ascii="仿宋" w:hAnsi="仿宋" w:eastAsia="仿宋" w:cs="仿宋"/>
                <w:color w:val="auto"/>
                <w:sz w:val="21"/>
              </w:rPr>
              <w:t>投标内容</w:t>
            </w:r>
          </w:p>
        </w:tc>
        <w:tc>
          <w:tcPr>
            <w:tcW w:w="3539" w:type="dxa"/>
            <w:tcBorders>
              <w:left w:val="single" w:color="000000" w:sz="4" w:space="0"/>
              <w:right w:val="single" w:color="000000" w:sz="4" w:space="0"/>
            </w:tcBorders>
            <w:vAlign w:val="center"/>
          </w:tcPr>
          <w:p w14:paraId="620CBAAC">
            <w:pPr>
              <w:pStyle w:val="22"/>
              <w:spacing w:before="142" w:line="360" w:lineRule="auto"/>
              <w:ind w:left="208" w:leftChars="99" w:right="210"/>
              <w:jc w:val="both"/>
              <w:rPr>
                <w:rFonts w:hint="eastAsia" w:ascii="仿宋" w:hAnsi="仿宋" w:eastAsia="仿宋" w:cs="仿宋"/>
                <w:color w:val="auto"/>
                <w:sz w:val="21"/>
              </w:rPr>
            </w:pPr>
            <w:r>
              <w:rPr>
                <w:rFonts w:hint="eastAsia" w:ascii="仿宋" w:hAnsi="仿宋" w:eastAsia="仿宋" w:cs="仿宋"/>
                <w:color w:val="auto"/>
                <w:sz w:val="21"/>
              </w:rPr>
              <w:t>按招标文件要求</w:t>
            </w:r>
          </w:p>
        </w:tc>
        <w:tc>
          <w:tcPr>
            <w:tcW w:w="1235" w:type="dxa"/>
            <w:tcBorders>
              <w:left w:val="single" w:color="000000" w:sz="4" w:space="0"/>
            </w:tcBorders>
            <w:vAlign w:val="center"/>
          </w:tcPr>
          <w:p w14:paraId="1D623E17">
            <w:pPr>
              <w:pStyle w:val="22"/>
              <w:spacing w:line="360" w:lineRule="auto"/>
              <w:jc w:val="center"/>
              <w:rPr>
                <w:rFonts w:hint="eastAsia" w:ascii="仿宋" w:hAnsi="仿宋" w:eastAsia="仿宋" w:cs="仿宋"/>
                <w:color w:val="auto"/>
                <w:sz w:val="20"/>
              </w:rPr>
            </w:pPr>
          </w:p>
        </w:tc>
      </w:tr>
    </w:tbl>
    <w:p w14:paraId="333147E1">
      <w:pPr>
        <w:pStyle w:val="9"/>
        <w:ind w:firstLine="409"/>
        <w:rPr>
          <w:rFonts w:hint="eastAsia" w:ascii="仿宋" w:hAnsi="仿宋" w:eastAsia="仿宋" w:cs="仿宋"/>
          <w:color w:val="auto"/>
        </w:rPr>
      </w:pPr>
    </w:p>
    <w:p w14:paraId="049F3F0F">
      <w:pPr>
        <w:pStyle w:val="9"/>
        <w:ind w:firstLine="409"/>
        <w:rPr>
          <w:rFonts w:hint="eastAsia" w:ascii="仿宋" w:hAnsi="仿宋" w:eastAsia="仿宋" w:cs="仿宋"/>
          <w:color w:val="auto"/>
        </w:rPr>
      </w:pPr>
    </w:p>
    <w:p w14:paraId="6C42DE64">
      <w:pPr>
        <w:pStyle w:val="9"/>
        <w:ind w:firstLine="409"/>
        <w:rPr>
          <w:rFonts w:hint="eastAsia" w:ascii="仿宋" w:hAnsi="仿宋" w:eastAsia="仿宋" w:cs="仿宋"/>
          <w:color w:val="auto"/>
        </w:rPr>
      </w:pPr>
    </w:p>
    <w:p w14:paraId="5C5A8827">
      <w:pPr>
        <w:pStyle w:val="9"/>
        <w:ind w:firstLine="409"/>
        <w:rPr>
          <w:rFonts w:hint="eastAsia" w:ascii="仿宋" w:hAnsi="仿宋" w:eastAsia="仿宋" w:cs="仿宋"/>
          <w:color w:val="auto"/>
        </w:rPr>
      </w:pPr>
    </w:p>
    <w:p w14:paraId="18263AAE">
      <w:pPr>
        <w:pStyle w:val="9"/>
        <w:ind w:firstLine="4922" w:firstLineChars="2344"/>
        <w:rPr>
          <w:rFonts w:hint="eastAsia" w:ascii="仿宋" w:hAnsi="仿宋" w:eastAsia="仿宋" w:cs="仿宋"/>
          <w:color w:val="auto"/>
        </w:rPr>
      </w:pPr>
      <w:r>
        <w:rPr>
          <w:rFonts w:hint="eastAsia" w:ascii="仿宋" w:hAnsi="仿宋" w:eastAsia="仿宋" w:cs="仿宋"/>
          <w:color w:val="auto"/>
        </w:rPr>
        <w:t>投 标 人</w:t>
      </w:r>
      <w:r>
        <w:rPr>
          <w:rFonts w:hint="eastAsia" w:ascii="仿宋" w:hAnsi="仿宋" w:eastAsia="仿宋" w:cs="仿宋"/>
          <w:color w:val="auto"/>
          <w:spacing w:val="-3"/>
        </w:rPr>
        <w:t>：</w:t>
      </w:r>
      <w:r>
        <w:rPr>
          <w:rFonts w:hint="eastAsia" w:ascii="仿宋" w:hAnsi="仿宋" w:eastAsia="仿宋" w:cs="仿宋"/>
          <w:color w:val="auto"/>
          <w:spacing w:val="-3"/>
          <w:u w:val="single"/>
        </w:rPr>
        <w:t xml:space="preserve">                </w:t>
      </w:r>
      <w:r>
        <w:rPr>
          <w:rFonts w:hint="eastAsia" w:ascii="仿宋" w:hAnsi="仿宋" w:eastAsia="仿宋" w:cs="仿宋"/>
          <w:color w:val="auto"/>
          <w:spacing w:val="-3"/>
          <w:u w:val="single"/>
        </w:rPr>
        <w:tab/>
      </w:r>
      <w:r>
        <w:rPr>
          <w:rFonts w:hint="eastAsia" w:ascii="仿宋" w:hAnsi="仿宋" w:eastAsia="仿宋" w:cs="仿宋"/>
          <w:color w:val="auto"/>
        </w:rPr>
        <w:t>（盖</w:t>
      </w:r>
      <w:r>
        <w:rPr>
          <w:rFonts w:hint="eastAsia" w:ascii="仿宋" w:hAnsi="仿宋" w:eastAsia="仿宋" w:cs="仿宋"/>
          <w:color w:val="auto"/>
          <w:spacing w:val="-3"/>
        </w:rPr>
        <w:t>单</w:t>
      </w:r>
      <w:r>
        <w:rPr>
          <w:rFonts w:hint="eastAsia" w:ascii="仿宋" w:hAnsi="仿宋" w:eastAsia="仿宋" w:cs="仿宋"/>
          <w:color w:val="auto"/>
        </w:rPr>
        <w:t>位</w:t>
      </w:r>
      <w:r>
        <w:rPr>
          <w:rFonts w:hint="eastAsia" w:ascii="仿宋" w:hAnsi="仿宋" w:eastAsia="仿宋" w:cs="仿宋"/>
          <w:color w:val="auto"/>
          <w:spacing w:val="-3"/>
        </w:rPr>
        <w:t>章</w:t>
      </w:r>
      <w:r>
        <w:rPr>
          <w:rFonts w:hint="eastAsia" w:ascii="仿宋" w:hAnsi="仿宋" w:eastAsia="仿宋" w:cs="仿宋"/>
          <w:color w:val="auto"/>
        </w:rPr>
        <w:t>）</w:t>
      </w:r>
    </w:p>
    <w:p w14:paraId="0DA5D804">
      <w:pPr>
        <w:pStyle w:val="9"/>
        <w:ind w:firstLine="4924" w:firstLineChars="2345"/>
        <w:rPr>
          <w:rFonts w:hint="eastAsia" w:ascii="仿宋" w:hAnsi="仿宋" w:eastAsia="仿宋" w:cs="仿宋"/>
          <w:color w:val="auto"/>
        </w:rPr>
      </w:pPr>
      <w:r>
        <w:rPr>
          <w:rFonts w:hint="eastAsia" w:ascii="仿宋" w:hAnsi="仿宋" w:eastAsia="仿宋" w:cs="仿宋"/>
          <w:color w:val="auto"/>
        </w:rPr>
        <w:t>法</w:t>
      </w:r>
      <w:r>
        <w:rPr>
          <w:rFonts w:hint="eastAsia" w:ascii="仿宋" w:hAnsi="仿宋" w:eastAsia="仿宋" w:cs="仿宋"/>
          <w:color w:val="auto"/>
          <w:spacing w:val="-3"/>
        </w:rPr>
        <w:t>定</w:t>
      </w:r>
      <w:r>
        <w:rPr>
          <w:rFonts w:hint="eastAsia" w:ascii="仿宋" w:hAnsi="仿宋" w:eastAsia="仿宋" w:cs="仿宋"/>
          <w:color w:val="auto"/>
        </w:rPr>
        <w:t>代</w:t>
      </w:r>
      <w:r>
        <w:rPr>
          <w:rFonts w:hint="eastAsia" w:ascii="仿宋" w:hAnsi="仿宋" w:eastAsia="仿宋" w:cs="仿宋"/>
          <w:color w:val="auto"/>
          <w:spacing w:val="-3"/>
        </w:rPr>
        <w:t>表</w:t>
      </w:r>
      <w:r>
        <w:rPr>
          <w:rFonts w:hint="eastAsia" w:ascii="仿宋" w:hAnsi="仿宋" w:eastAsia="仿宋" w:cs="仿宋"/>
          <w:color w:val="auto"/>
        </w:rPr>
        <w:t>人</w:t>
      </w:r>
      <w:r>
        <w:rPr>
          <w:rFonts w:hint="eastAsia" w:ascii="仿宋" w:hAnsi="仿宋" w:eastAsia="仿宋" w:cs="仿宋"/>
          <w:color w:val="auto"/>
          <w:spacing w:val="-3"/>
        </w:rPr>
        <w:t>或</w:t>
      </w:r>
      <w:r>
        <w:rPr>
          <w:rFonts w:hint="eastAsia" w:ascii="仿宋" w:hAnsi="仿宋" w:eastAsia="仿宋" w:cs="仿宋"/>
          <w:color w:val="auto"/>
        </w:rPr>
        <w:t>其</w:t>
      </w:r>
      <w:r>
        <w:rPr>
          <w:rFonts w:hint="eastAsia" w:ascii="仿宋" w:hAnsi="仿宋" w:eastAsia="仿宋" w:cs="仿宋"/>
          <w:color w:val="auto"/>
          <w:spacing w:val="-3"/>
        </w:rPr>
        <w:t>委</w:t>
      </w:r>
      <w:r>
        <w:rPr>
          <w:rFonts w:hint="eastAsia" w:ascii="仿宋" w:hAnsi="仿宋" w:eastAsia="仿宋" w:cs="仿宋"/>
          <w:color w:val="auto"/>
        </w:rPr>
        <w:t>托</w:t>
      </w:r>
      <w:r>
        <w:rPr>
          <w:rFonts w:hint="eastAsia" w:ascii="仿宋" w:hAnsi="仿宋" w:eastAsia="仿宋" w:cs="仿宋"/>
          <w:color w:val="auto"/>
          <w:spacing w:val="-3"/>
        </w:rPr>
        <w:t>代理</w:t>
      </w:r>
      <w:r>
        <w:rPr>
          <w:rFonts w:hint="eastAsia" w:ascii="仿宋" w:hAnsi="仿宋" w:eastAsia="仿宋" w:cs="仿宋"/>
          <w:color w:val="auto"/>
        </w:rPr>
        <w:t>人：</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（签</w:t>
      </w:r>
      <w:r>
        <w:rPr>
          <w:rFonts w:hint="eastAsia" w:ascii="仿宋" w:hAnsi="仿宋" w:eastAsia="仿宋" w:cs="仿宋"/>
          <w:color w:val="auto"/>
          <w:spacing w:val="-3"/>
        </w:rPr>
        <w:t>字或盖章</w:t>
      </w:r>
      <w:r>
        <w:rPr>
          <w:rFonts w:hint="eastAsia" w:ascii="仿宋" w:hAnsi="仿宋" w:eastAsia="仿宋" w:cs="仿宋"/>
          <w:color w:val="auto"/>
        </w:rPr>
        <w:t>）</w:t>
      </w:r>
    </w:p>
    <w:p w14:paraId="2E5CCAC6">
      <w:pPr>
        <w:pStyle w:val="9"/>
        <w:ind w:firstLine="40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tab/>
      </w:r>
      <w:r>
        <w:rPr>
          <w:rFonts w:hint="eastAsia" w:ascii="仿宋" w:hAnsi="仿宋" w:eastAsia="仿宋" w:cs="仿宋"/>
          <w:color w:val="auto"/>
        </w:rPr>
        <w:t xml:space="preserve">                                                        年 </w:t>
      </w:r>
      <w:r>
        <w:rPr>
          <w:rFonts w:hint="eastAsia" w:ascii="仿宋" w:hAnsi="仿宋" w:eastAsia="仿宋" w:cs="仿宋"/>
          <w:color w:val="auto"/>
        </w:rPr>
        <w:tab/>
      </w:r>
      <w:r>
        <w:rPr>
          <w:rFonts w:hint="eastAsia" w:ascii="仿宋" w:hAnsi="仿宋" w:eastAsia="仿宋" w:cs="仿宋"/>
          <w:color w:val="auto"/>
        </w:rPr>
        <w:t xml:space="preserve">月 </w:t>
      </w:r>
      <w:r>
        <w:rPr>
          <w:rFonts w:hint="eastAsia" w:ascii="仿宋" w:hAnsi="仿宋" w:eastAsia="仿宋" w:cs="仿宋"/>
          <w:color w:val="auto"/>
        </w:rPr>
        <w:tab/>
      </w:r>
      <w:r>
        <w:rPr>
          <w:rFonts w:hint="eastAsia" w:ascii="仿宋" w:hAnsi="仿宋" w:eastAsia="仿宋" w:cs="仿宋"/>
          <w:color w:val="auto"/>
        </w:rPr>
        <w:t>日</w:t>
      </w:r>
    </w:p>
    <w:p w14:paraId="38DBE60C">
      <w:pPr>
        <w:spacing w:line="360" w:lineRule="auto"/>
        <w:rPr>
          <w:rFonts w:hint="eastAsia" w:ascii="仿宋" w:hAnsi="仿宋" w:eastAsia="仿宋" w:cs="仿宋"/>
          <w:color w:val="auto"/>
        </w:rPr>
      </w:pPr>
    </w:p>
    <w:p w14:paraId="67152536">
      <w:pPr>
        <w:pStyle w:val="4"/>
        <w:rPr>
          <w:rFonts w:hint="eastAsia" w:ascii="仿宋" w:hAnsi="仿宋" w:eastAsia="仿宋" w:cs="仿宋"/>
          <w:color w:val="auto"/>
        </w:rPr>
        <w:sectPr>
          <w:pgSz w:w="11906" w:h="16838"/>
          <w:pgMar w:top="1400" w:right="1100" w:bottom="1120" w:left="1560" w:header="0" w:footer="841" w:gutter="0"/>
          <w:cols w:space="720" w:num="1"/>
          <w:docGrid w:linePitch="312" w:charSpace="2048"/>
        </w:sectPr>
      </w:pPr>
    </w:p>
    <w:p w14:paraId="31417411">
      <w:pPr>
        <w:spacing w:line="360" w:lineRule="auto"/>
        <w:ind w:right="457"/>
        <w:jc w:val="center"/>
        <w:rPr>
          <w:rFonts w:hint="eastAsia" w:ascii="仿宋" w:hAnsi="仿宋" w:eastAsia="仿宋" w:cs="仿宋"/>
          <w:b/>
          <w:color w:val="auto"/>
          <w:sz w:val="32"/>
        </w:rPr>
      </w:pPr>
      <w:bookmarkStart w:id="35" w:name="_bookmark179"/>
      <w:bookmarkEnd w:id="35"/>
      <w:r>
        <w:rPr>
          <w:rFonts w:hint="eastAsia" w:ascii="仿宋" w:hAnsi="仿宋" w:eastAsia="仿宋" w:cs="仿宋"/>
          <w:b/>
          <w:color w:val="auto"/>
          <w:sz w:val="32"/>
        </w:rPr>
        <w:t>二、法定代表人身份证明（格式可自拟）</w:t>
      </w:r>
    </w:p>
    <w:p w14:paraId="370E75C9">
      <w:pPr>
        <w:pStyle w:val="9"/>
        <w:ind w:firstLine="409"/>
        <w:rPr>
          <w:rFonts w:hint="eastAsia" w:ascii="仿宋" w:hAnsi="仿宋" w:eastAsia="仿宋" w:cs="仿宋"/>
          <w:color w:val="auto"/>
        </w:rPr>
      </w:pPr>
    </w:p>
    <w:p w14:paraId="40C9700B">
      <w:pPr>
        <w:pStyle w:val="9"/>
        <w:ind w:firstLine="409"/>
        <w:rPr>
          <w:rFonts w:hint="eastAsia" w:ascii="仿宋" w:hAnsi="仿宋" w:eastAsia="仿宋" w:cs="仿宋"/>
          <w:color w:val="auto"/>
        </w:rPr>
      </w:pPr>
    </w:p>
    <w:p w14:paraId="0ADC2F8A">
      <w:pPr>
        <w:pStyle w:val="9"/>
        <w:ind w:firstLine="409"/>
        <w:rPr>
          <w:rFonts w:hint="eastAsia" w:ascii="仿宋" w:hAnsi="仿宋" w:eastAsia="仿宋" w:cs="仿宋"/>
          <w:color w:val="auto"/>
        </w:rPr>
      </w:pPr>
    </w:p>
    <w:p w14:paraId="3C1876EF">
      <w:pPr>
        <w:pStyle w:val="9"/>
        <w:ind w:firstLine="406"/>
        <w:rPr>
          <w:rFonts w:hint="eastAsia" w:ascii="仿宋" w:hAnsi="仿宋" w:eastAsia="仿宋" w:cs="仿宋"/>
          <w:color w:val="auto"/>
        </w:rPr>
      </w:pPr>
      <w:r>
        <w:rPr>
          <w:rFonts w:hint="eastAsia" w:ascii="仿宋" w:hAnsi="仿宋" w:eastAsia="仿宋" w:cs="仿宋"/>
          <w:color w:val="auto"/>
          <w:spacing w:val="-1"/>
        </w:rPr>
        <w:t>投</w:t>
      </w:r>
      <w:r>
        <w:rPr>
          <w:rFonts w:hint="eastAsia" w:ascii="仿宋" w:hAnsi="仿宋" w:eastAsia="仿宋" w:cs="仿宋"/>
          <w:color w:val="auto"/>
        </w:rPr>
        <w:t>标</w:t>
      </w:r>
      <w:r>
        <w:rPr>
          <w:rFonts w:hint="eastAsia" w:ascii="仿宋" w:hAnsi="仿宋" w:eastAsia="仿宋" w:cs="仿宋"/>
          <w:color w:val="auto"/>
          <w:spacing w:val="-3"/>
        </w:rPr>
        <w:t>人</w:t>
      </w:r>
      <w:r>
        <w:rPr>
          <w:rFonts w:hint="eastAsia" w:ascii="仿宋" w:hAnsi="仿宋" w:eastAsia="仿宋" w:cs="仿宋"/>
          <w:color w:val="auto"/>
        </w:rPr>
        <w:t>名</w:t>
      </w:r>
      <w:r>
        <w:rPr>
          <w:rFonts w:hint="eastAsia" w:ascii="仿宋" w:hAnsi="仿宋" w:eastAsia="仿宋" w:cs="仿宋"/>
          <w:color w:val="auto"/>
          <w:spacing w:val="-3"/>
        </w:rPr>
        <w:t>称</w:t>
      </w: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u w:val="single"/>
        </w:rPr>
        <w:t xml:space="preserve"> </w:t>
      </w:r>
    </w:p>
    <w:p w14:paraId="11977256">
      <w:pPr>
        <w:pStyle w:val="9"/>
        <w:ind w:firstLine="409"/>
        <w:rPr>
          <w:rFonts w:hint="eastAsia" w:ascii="仿宋" w:hAnsi="仿宋" w:eastAsia="仿宋" w:cs="仿宋"/>
          <w:color w:val="auto"/>
        </w:rPr>
      </w:pPr>
      <w:r>
        <w:rPr>
          <w:rFonts w:hint="eastAsia" w:ascii="仿宋" w:hAnsi="仿宋" w:eastAsia="仿宋" w:cs="仿宋"/>
          <w:color w:val="auto"/>
        </w:rPr>
        <w:t>姓名</w:t>
      </w:r>
      <w:r>
        <w:rPr>
          <w:rFonts w:hint="eastAsia" w:ascii="仿宋" w:hAnsi="仿宋" w:eastAsia="仿宋" w:cs="仿宋"/>
          <w:color w:val="auto"/>
          <w:spacing w:val="-3"/>
        </w:rPr>
        <w:t>：</w:t>
      </w:r>
      <w:r>
        <w:rPr>
          <w:rFonts w:hint="eastAsia" w:ascii="仿宋" w:hAnsi="仿宋" w:eastAsia="仿宋" w:cs="仿宋"/>
          <w:color w:val="auto"/>
          <w:spacing w:val="-3"/>
          <w:u w:val="single"/>
        </w:rPr>
        <w:t xml:space="preserve">       </w:t>
      </w:r>
      <w:r>
        <w:rPr>
          <w:rFonts w:hint="eastAsia" w:ascii="仿宋" w:hAnsi="仿宋" w:eastAsia="仿宋" w:cs="仿宋"/>
          <w:color w:val="auto"/>
        </w:rPr>
        <w:t>性别</w:t>
      </w:r>
      <w:r>
        <w:rPr>
          <w:rFonts w:hint="eastAsia" w:ascii="仿宋" w:hAnsi="仿宋" w:eastAsia="仿宋" w:cs="仿宋"/>
          <w:color w:val="auto"/>
          <w:spacing w:val="-3"/>
        </w:rPr>
        <w:t>：</w:t>
      </w:r>
      <w:r>
        <w:rPr>
          <w:rFonts w:hint="eastAsia" w:ascii="仿宋" w:hAnsi="仿宋" w:eastAsia="仿宋" w:cs="仿宋"/>
          <w:color w:val="auto"/>
          <w:spacing w:val="-3"/>
          <w:u w:val="single"/>
        </w:rPr>
        <w:t xml:space="preserve">   </w:t>
      </w:r>
      <w:r>
        <w:rPr>
          <w:rFonts w:hint="eastAsia" w:ascii="仿宋" w:hAnsi="仿宋" w:eastAsia="仿宋" w:cs="仿宋"/>
          <w:color w:val="auto"/>
          <w:spacing w:val="-3"/>
          <w:u w:val="single"/>
        </w:rPr>
        <w:tab/>
      </w:r>
      <w:r>
        <w:rPr>
          <w:rFonts w:hint="eastAsia" w:ascii="仿宋" w:hAnsi="仿宋" w:eastAsia="仿宋" w:cs="仿宋"/>
          <w:color w:val="auto"/>
        </w:rPr>
        <w:t>年</w:t>
      </w:r>
      <w:r>
        <w:rPr>
          <w:rFonts w:hint="eastAsia" w:ascii="仿宋" w:hAnsi="仿宋" w:eastAsia="仿宋" w:cs="仿宋"/>
          <w:color w:val="auto"/>
          <w:spacing w:val="-3"/>
        </w:rPr>
        <w:t>龄</w:t>
      </w: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u w:val="single"/>
        </w:rPr>
        <w:t xml:space="preserve">   </w:t>
      </w:r>
      <w:r>
        <w:rPr>
          <w:rFonts w:hint="eastAsia" w:ascii="仿宋" w:hAnsi="仿宋" w:eastAsia="仿宋" w:cs="仿宋"/>
          <w:color w:val="auto"/>
          <w:spacing w:val="-1"/>
        </w:rPr>
        <w:t>职</w:t>
      </w:r>
      <w:r>
        <w:rPr>
          <w:rFonts w:hint="eastAsia" w:ascii="仿宋" w:hAnsi="仿宋" w:eastAsia="仿宋" w:cs="仿宋"/>
          <w:color w:val="auto"/>
          <w:spacing w:val="-3"/>
        </w:rPr>
        <w:t>务</w:t>
      </w: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u w:val="single"/>
        </w:rPr>
        <w:t xml:space="preserve">   </w:t>
      </w:r>
    </w:p>
    <w:p w14:paraId="7A0A19F7">
      <w:pPr>
        <w:pStyle w:val="9"/>
        <w:ind w:firstLine="409"/>
        <w:rPr>
          <w:rFonts w:hint="eastAsia" w:ascii="仿宋" w:hAnsi="仿宋" w:eastAsia="仿宋" w:cs="仿宋"/>
          <w:color w:val="auto"/>
        </w:rPr>
      </w:pPr>
      <w:r>
        <w:rPr>
          <w:rFonts w:hint="eastAsia" w:ascii="仿宋" w:hAnsi="仿宋" w:eastAsia="仿宋" w:cs="仿宋"/>
          <w:color w:val="auto"/>
        </w:rPr>
        <w:t>系</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u w:val="single"/>
        </w:rPr>
        <w:t xml:space="preserve">       </w:t>
      </w:r>
      <w:r>
        <w:rPr>
          <w:rFonts w:hint="eastAsia" w:ascii="仿宋" w:hAnsi="仿宋" w:eastAsia="仿宋" w:cs="仿宋"/>
          <w:color w:val="auto"/>
          <w:spacing w:val="-3"/>
        </w:rPr>
        <w:t>（</w:t>
      </w:r>
      <w:r>
        <w:rPr>
          <w:rFonts w:hint="eastAsia" w:ascii="仿宋" w:hAnsi="仿宋" w:eastAsia="仿宋" w:cs="仿宋"/>
          <w:color w:val="auto"/>
        </w:rPr>
        <w:t>投</w:t>
      </w:r>
      <w:r>
        <w:rPr>
          <w:rFonts w:hint="eastAsia" w:ascii="仿宋" w:hAnsi="仿宋" w:eastAsia="仿宋" w:cs="仿宋"/>
          <w:color w:val="auto"/>
          <w:spacing w:val="-3"/>
        </w:rPr>
        <w:t>标</w:t>
      </w:r>
      <w:r>
        <w:rPr>
          <w:rFonts w:hint="eastAsia" w:ascii="仿宋" w:hAnsi="仿宋" w:eastAsia="仿宋" w:cs="仿宋"/>
          <w:color w:val="auto"/>
        </w:rPr>
        <w:t>人</w:t>
      </w:r>
      <w:r>
        <w:rPr>
          <w:rFonts w:hint="eastAsia" w:ascii="仿宋" w:hAnsi="仿宋" w:eastAsia="仿宋" w:cs="仿宋"/>
          <w:color w:val="auto"/>
          <w:spacing w:val="-3"/>
        </w:rPr>
        <w:t>名</w:t>
      </w:r>
      <w:r>
        <w:rPr>
          <w:rFonts w:hint="eastAsia" w:ascii="仿宋" w:hAnsi="仿宋" w:eastAsia="仿宋" w:cs="仿宋"/>
          <w:color w:val="auto"/>
        </w:rPr>
        <w:t>称</w:t>
      </w:r>
      <w:r>
        <w:rPr>
          <w:rFonts w:hint="eastAsia" w:ascii="仿宋" w:hAnsi="仿宋" w:eastAsia="仿宋" w:cs="仿宋"/>
          <w:color w:val="auto"/>
          <w:spacing w:val="-3"/>
        </w:rPr>
        <w:t>）</w:t>
      </w:r>
      <w:r>
        <w:rPr>
          <w:rFonts w:hint="eastAsia" w:ascii="仿宋" w:hAnsi="仿宋" w:eastAsia="仿宋" w:cs="仿宋"/>
          <w:color w:val="auto"/>
        </w:rPr>
        <w:t>的</w:t>
      </w:r>
      <w:r>
        <w:rPr>
          <w:rFonts w:hint="eastAsia" w:ascii="仿宋" w:hAnsi="仿宋" w:eastAsia="仿宋" w:cs="仿宋"/>
          <w:color w:val="auto"/>
          <w:spacing w:val="-3"/>
        </w:rPr>
        <w:t>法定</w:t>
      </w:r>
      <w:r>
        <w:rPr>
          <w:rFonts w:hint="eastAsia" w:ascii="仿宋" w:hAnsi="仿宋" w:eastAsia="仿宋" w:cs="仿宋"/>
          <w:color w:val="auto"/>
        </w:rPr>
        <w:t>代表</w:t>
      </w:r>
      <w:r>
        <w:rPr>
          <w:rFonts w:hint="eastAsia" w:ascii="仿宋" w:hAnsi="仿宋" w:eastAsia="仿宋" w:cs="仿宋"/>
          <w:color w:val="auto"/>
          <w:spacing w:val="-3"/>
        </w:rPr>
        <w:t>人</w:t>
      </w:r>
      <w:r>
        <w:rPr>
          <w:rFonts w:hint="eastAsia" w:ascii="仿宋" w:hAnsi="仿宋" w:eastAsia="仿宋" w:cs="仿宋"/>
          <w:color w:val="auto"/>
        </w:rPr>
        <w:t>。</w:t>
      </w:r>
    </w:p>
    <w:p w14:paraId="709318EE">
      <w:pPr>
        <w:pStyle w:val="9"/>
        <w:ind w:firstLine="409"/>
        <w:rPr>
          <w:rFonts w:hint="eastAsia" w:ascii="仿宋" w:hAnsi="仿宋" w:eastAsia="仿宋" w:cs="仿宋"/>
          <w:color w:val="auto"/>
        </w:rPr>
      </w:pPr>
      <w:r>
        <w:rPr>
          <w:rFonts w:hint="eastAsia" w:ascii="仿宋" w:hAnsi="仿宋" w:eastAsia="仿宋" w:cs="仿宋"/>
          <w:color w:val="auto"/>
        </w:rPr>
        <w:t>特此证明。</w:t>
      </w:r>
    </w:p>
    <w:p w14:paraId="56305A92">
      <w:pPr>
        <w:pStyle w:val="9"/>
        <w:ind w:firstLine="409"/>
        <w:rPr>
          <w:rFonts w:hint="eastAsia" w:ascii="仿宋" w:hAnsi="仿宋" w:eastAsia="仿宋" w:cs="仿宋"/>
          <w:color w:val="auto"/>
        </w:rPr>
      </w:pPr>
    </w:p>
    <w:p w14:paraId="180F7379">
      <w:pPr>
        <w:pStyle w:val="9"/>
        <w:ind w:firstLine="409"/>
        <w:rPr>
          <w:rFonts w:hint="eastAsia" w:ascii="仿宋" w:hAnsi="仿宋" w:eastAsia="仿宋" w:cs="仿宋"/>
          <w:color w:val="auto"/>
        </w:rPr>
      </w:pPr>
    </w:p>
    <w:p w14:paraId="23CDBA08">
      <w:pPr>
        <w:pStyle w:val="9"/>
        <w:ind w:firstLine="409"/>
        <w:rPr>
          <w:rFonts w:hint="eastAsia" w:ascii="仿宋" w:hAnsi="仿宋" w:eastAsia="仿宋" w:cs="仿宋"/>
          <w:color w:val="auto"/>
        </w:rPr>
      </w:pPr>
      <w:r>
        <w:rPr>
          <w:rFonts w:hint="eastAsia" w:ascii="仿宋" w:hAnsi="仿宋" w:eastAsia="仿宋" w:cs="仿宋"/>
          <w:color w:val="auto"/>
        </w:rPr>
        <w:t>附：法定代表人身份证扫描件。</w:t>
      </w:r>
    </w:p>
    <w:p w14:paraId="26668CEA">
      <w:pPr>
        <w:pStyle w:val="9"/>
        <w:ind w:firstLine="409"/>
        <w:rPr>
          <w:rFonts w:hint="eastAsia" w:ascii="仿宋" w:hAnsi="仿宋" w:eastAsia="仿宋" w:cs="仿宋"/>
          <w:color w:val="auto"/>
        </w:rPr>
      </w:pPr>
    </w:p>
    <w:p w14:paraId="4738B5D7">
      <w:pPr>
        <w:pStyle w:val="9"/>
        <w:ind w:firstLine="409"/>
        <w:rPr>
          <w:rFonts w:hint="eastAsia" w:ascii="仿宋" w:hAnsi="仿宋" w:eastAsia="仿宋" w:cs="仿宋"/>
          <w:color w:val="auto"/>
        </w:rPr>
      </w:pPr>
    </w:p>
    <w:p w14:paraId="65A4C1DC">
      <w:pPr>
        <w:pStyle w:val="9"/>
        <w:ind w:firstLine="409"/>
        <w:rPr>
          <w:rFonts w:hint="eastAsia" w:ascii="仿宋" w:hAnsi="仿宋" w:eastAsia="仿宋" w:cs="仿宋"/>
          <w:color w:val="auto"/>
        </w:rPr>
      </w:pPr>
      <w:r>
        <w:rPr>
          <w:rFonts w:hint="eastAsia" w:ascii="仿宋" w:hAnsi="仿宋" w:eastAsia="仿宋" w:cs="仿宋"/>
          <w:color w:val="auto"/>
        </w:rPr>
        <w:t>注：本身份证明需由投标人加盖单位公章。</w:t>
      </w:r>
    </w:p>
    <w:p w14:paraId="7CADFD12">
      <w:pPr>
        <w:pStyle w:val="9"/>
        <w:ind w:firstLine="409"/>
        <w:rPr>
          <w:rFonts w:hint="eastAsia" w:ascii="仿宋" w:hAnsi="仿宋" w:eastAsia="仿宋" w:cs="仿宋"/>
          <w:color w:val="auto"/>
        </w:rPr>
      </w:pPr>
    </w:p>
    <w:p w14:paraId="39D287D0">
      <w:pPr>
        <w:pStyle w:val="9"/>
        <w:ind w:firstLine="409"/>
        <w:rPr>
          <w:rFonts w:hint="eastAsia" w:ascii="仿宋" w:hAnsi="仿宋" w:eastAsia="仿宋" w:cs="仿宋"/>
          <w:color w:val="auto"/>
        </w:rPr>
      </w:pPr>
    </w:p>
    <w:p w14:paraId="5CB0FC2B">
      <w:pPr>
        <w:pStyle w:val="9"/>
        <w:ind w:firstLine="409"/>
        <w:rPr>
          <w:rFonts w:hint="eastAsia" w:ascii="仿宋" w:hAnsi="仿宋" w:eastAsia="仿宋" w:cs="仿宋"/>
          <w:color w:val="auto"/>
        </w:rPr>
      </w:pPr>
    </w:p>
    <w:p w14:paraId="0CC6F403">
      <w:pPr>
        <w:pStyle w:val="9"/>
        <w:ind w:firstLine="409"/>
        <w:rPr>
          <w:rFonts w:hint="eastAsia" w:ascii="仿宋" w:hAnsi="仿宋" w:eastAsia="仿宋" w:cs="仿宋"/>
          <w:color w:val="auto"/>
        </w:rPr>
      </w:pPr>
    </w:p>
    <w:p w14:paraId="478BCA44">
      <w:pPr>
        <w:pStyle w:val="9"/>
        <w:ind w:firstLine="6211" w:firstLineChars="3045"/>
        <w:rPr>
          <w:rFonts w:hint="eastAsia" w:ascii="仿宋" w:hAnsi="仿宋" w:eastAsia="仿宋" w:cs="仿宋"/>
          <w:color w:val="auto"/>
        </w:rPr>
      </w:pPr>
      <w:r>
        <w:rPr>
          <w:rFonts w:hint="eastAsia" w:ascii="仿宋" w:hAnsi="仿宋" w:eastAsia="仿宋" w:cs="仿宋"/>
          <w:color w:val="auto"/>
          <w:spacing w:val="-3"/>
        </w:rPr>
        <w:t>投</w:t>
      </w:r>
      <w:r>
        <w:rPr>
          <w:rFonts w:hint="eastAsia" w:ascii="仿宋" w:hAnsi="仿宋" w:eastAsia="仿宋" w:cs="仿宋"/>
          <w:color w:val="auto"/>
        </w:rPr>
        <w:t>标</w:t>
      </w:r>
      <w:r>
        <w:rPr>
          <w:rFonts w:hint="eastAsia" w:ascii="仿宋" w:hAnsi="仿宋" w:eastAsia="仿宋" w:cs="仿宋"/>
          <w:color w:val="auto"/>
          <w:spacing w:val="-3"/>
        </w:rPr>
        <w:t>人</w:t>
      </w: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（盖</w:t>
      </w:r>
      <w:r>
        <w:rPr>
          <w:rFonts w:hint="eastAsia" w:ascii="仿宋" w:hAnsi="仿宋" w:eastAsia="仿宋" w:cs="仿宋"/>
          <w:color w:val="auto"/>
          <w:spacing w:val="-3"/>
        </w:rPr>
        <w:t>单</w:t>
      </w:r>
      <w:r>
        <w:rPr>
          <w:rFonts w:hint="eastAsia" w:ascii="仿宋" w:hAnsi="仿宋" w:eastAsia="仿宋" w:cs="仿宋"/>
          <w:color w:val="auto"/>
        </w:rPr>
        <w:t>位</w:t>
      </w:r>
      <w:r>
        <w:rPr>
          <w:rFonts w:hint="eastAsia" w:ascii="仿宋" w:hAnsi="仿宋" w:eastAsia="仿宋" w:cs="仿宋"/>
          <w:color w:val="auto"/>
          <w:spacing w:val="-3"/>
        </w:rPr>
        <w:t>章</w:t>
      </w:r>
      <w:r>
        <w:rPr>
          <w:rFonts w:hint="eastAsia" w:ascii="仿宋" w:hAnsi="仿宋" w:eastAsia="仿宋" w:cs="仿宋"/>
          <w:color w:val="auto"/>
        </w:rPr>
        <w:t>）</w:t>
      </w:r>
    </w:p>
    <w:p w14:paraId="58DB6EDD">
      <w:pPr>
        <w:pStyle w:val="9"/>
        <w:ind w:firstLine="409"/>
        <w:rPr>
          <w:rFonts w:hint="eastAsia" w:ascii="仿宋" w:hAnsi="仿宋" w:eastAsia="仿宋" w:cs="仿宋"/>
          <w:color w:val="auto"/>
        </w:rPr>
      </w:pPr>
    </w:p>
    <w:p w14:paraId="7538FE28">
      <w:pPr>
        <w:pStyle w:val="9"/>
        <w:ind w:firstLine="409"/>
        <w:rPr>
          <w:rFonts w:hint="eastAsia" w:ascii="仿宋" w:hAnsi="仿宋" w:eastAsia="仿宋" w:cs="仿宋"/>
          <w:color w:val="auto"/>
        </w:rPr>
      </w:pPr>
    </w:p>
    <w:p w14:paraId="267B379F">
      <w:pPr>
        <w:pStyle w:val="9"/>
        <w:ind w:firstLine="40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tab/>
      </w:r>
      <w:r>
        <w:rPr>
          <w:rFonts w:hint="eastAsia" w:ascii="仿宋" w:hAnsi="仿宋" w:eastAsia="仿宋" w:cs="仿宋"/>
          <w:color w:val="auto"/>
        </w:rPr>
        <w:t xml:space="preserve">                                                             年 </w:t>
      </w:r>
      <w:r>
        <w:rPr>
          <w:rFonts w:hint="eastAsia" w:ascii="仿宋" w:hAnsi="仿宋" w:eastAsia="仿宋" w:cs="仿宋"/>
          <w:color w:val="auto"/>
        </w:rPr>
        <w:tab/>
      </w:r>
      <w:r>
        <w:rPr>
          <w:rFonts w:hint="eastAsia" w:ascii="仿宋" w:hAnsi="仿宋" w:eastAsia="仿宋" w:cs="仿宋"/>
          <w:color w:val="auto"/>
        </w:rPr>
        <w:t xml:space="preserve">月  </w:t>
      </w:r>
      <w:r>
        <w:rPr>
          <w:rFonts w:hint="eastAsia" w:ascii="仿宋" w:hAnsi="仿宋" w:eastAsia="仿宋" w:cs="仿宋"/>
          <w:color w:val="auto"/>
        </w:rPr>
        <w:tab/>
      </w:r>
      <w:r>
        <w:rPr>
          <w:rFonts w:hint="eastAsia" w:ascii="仿宋" w:hAnsi="仿宋" w:eastAsia="仿宋" w:cs="仿宋"/>
          <w:color w:val="auto"/>
        </w:rPr>
        <w:t>日</w:t>
      </w:r>
    </w:p>
    <w:p w14:paraId="6011A899">
      <w:pPr>
        <w:spacing w:line="360" w:lineRule="auto"/>
        <w:rPr>
          <w:rFonts w:hint="eastAsia" w:ascii="仿宋" w:hAnsi="仿宋" w:eastAsia="仿宋" w:cs="仿宋"/>
          <w:color w:val="auto"/>
        </w:rPr>
      </w:pPr>
    </w:p>
    <w:p w14:paraId="207DED9F">
      <w:pPr>
        <w:rPr>
          <w:rFonts w:hint="eastAsia" w:ascii="仿宋" w:hAnsi="仿宋" w:eastAsia="仿宋" w:cs="仿宋"/>
          <w:color w:val="auto"/>
          <w:sz w:val="24"/>
        </w:rPr>
      </w:pPr>
      <w:r>
        <w:rPr>
          <w:rFonts w:hint="eastAsia" w:ascii="仿宋" w:hAnsi="仿宋" w:eastAsia="仿宋" w:cs="仿宋"/>
          <w:color w:val="auto"/>
          <w:sz w:val="24"/>
        </w:rPr>
        <w:t>注：联合体投标的，由主办方提供。</w:t>
      </w:r>
    </w:p>
    <w:p w14:paraId="1A119FCA">
      <w:pPr>
        <w:pStyle w:val="4"/>
        <w:rPr>
          <w:rFonts w:hint="eastAsia" w:ascii="仿宋" w:hAnsi="仿宋" w:eastAsia="仿宋" w:cs="仿宋"/>
          <w:color w:val="auto"/>
        </w:rPr>
        <w:sectPr>
          <w:pgSz w:w="11906" w:h="16838"/>
          <w:pgMar w:top="1400" w:right="1100" w:bottom="1120" w:left="1560" w:header="0" w:footer="841" w:gutter="0"/>
          <w:cols w:space="720" w:num="1"/>
          <w:docGrid w:linePitch="312" w:charSpace="2048"/>
        </w:sectPr>
      </w:pPr>
    </w:p>
    <w:p w14:paraId="312BD69C">
      <w:pPr>
        <w:spacing w:line="360" w:lineRule="auto"/>
        <w:ind w:right="459"/>
        <w:jc w:val="center"/>
        <w:rPr>
          <w:rFonts w:hint="eastAsia" w:ascii="仿宋" w:hAnsi="仿宋" w:eastAsia="仿宋" w:cs="仿宋"/>
          <w:b/>
          <w:color w:val="auto"/>
          <w:sz w:val="32"/>
        </w:rPr>
      </w:pPr>
      <w:bookmarkStart w:id="36" w:name="_bookmark180"/>
      <w:bookmarkEnd w:id="36"/>
      <w:r>
        <w:rPr>
          <w:rFonts w:hint="eastAsia" w:ascii="仿宋" w:hAnsi="仿宋" w:eastAsia="仿宋" w:cs="仿宋"/>
          <w:b/>
          <w:color w:val="auto"/>
          <w:sz w:val="32"/>
        </w:rPr>
        <w:t>三、授权委托书（格式可自拟）</w:t>
      </w:r>
    </w:p>
    <w:p w14:paraId="79D4EA6C">
      <w:pPr>
        <w:pStyle w:val="9"/>
        <w:ind w:firstLine="409"/>
        <w:rPr>
          <w:rFonts w:hint="eastAsia" w:ascii="仿宋" w:hAnsi="仿宋" w:eastAsia="仿宋" w:cs="仿宋"/>
          <w:color w:val="auto"/>
        </w:rPr>
      </w:pPr>
    </w:p>
    <w:p w14:paraId="78322392">
      <w:pPr>
        <w:pStyle w:val="9"/>
        <w:ind w:firstLine="409"/>
        <w:rPr>
          <w:rFonts w:hint="eastAsia" w:ascii="仿宋" w:hAnsi="仿宋" w:eastAsia="仿宋" w:cs="仿宋"/>
          <w:color w:val="auto"/>
        </w:rPr>
      </w:pPr>
    </w:p>
    <w:p w14:paraId="368B9F6F">
      <w:pPr>
        <w:pStyle w:val="9"/>
        <w:ind w:firstLine="409"/>
        <w:rPr>
          <w:rFonts w:hint="eastAsia" w:ascii="仿宋" w:hAnsi="仿宋" w:eastAsia="仿宋" w:cs="仿宋"/>
          <w:color w:val="auto"/>
        </w:rPr>
      </w:pPr>
      <w:r>
        <w:rPr>
          <w:rFonts w:hint="eastAsia" w:ascii="仿宋" w:hAnsi="仿宋" w:eastAsia="仿宋" w:cs="仿宋"/>
          <w:color w:val="auto"/>
        </w:rPr>
        <w:t>本人</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u w:val="single"/>
        </w:rPr>
        <w:t xml:space="preserve">  </w:t>
      </w:r>
      <w:r>
        <w:rPr>
          <w:rFonts w:hint="eastAsia" w:ascii="仿宋" w:hAnsi="仿宋" w:eastAsia="仿宋" w:cs="仿宋"/>
          <w:color w:val="auto"/>
        </w:rPr>
        <w:t>（</w:t>
      </w:r>
      <w:r>
        <w:rPr>
          <w:rFonts w:hint="eastAsia" w:ascii="仿宋" w:hAnsi="仿宋" w:eastAsia="仿宋" w:cs="仿宋"/>
          <w:color w:val="auto"/>
          <w:spacing w:val="-3"/>
        </w:rPr>
        <w:t>姓</w:t>
      </w:r>
      <w:r>
        <w:rPr>
          <w:rFonts w:hint="eastAsia" w:ascii="仿宋" w:hAnsi="仿宋" w:eastAsia="仿宋" w:cs="仿宋"/>
          <w:color w:val="auto"/>
        </w:rPr>
        <w:t>名）系</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u w:val="single"/>
        </w:rPr>
        <w:t xml:space="preserve">     </w:t>
      </w:r>
      <w:r>
        <w:rPr>
          <w:rFonts w:hint="eastAsia" w:ascii="仿宋" w:hAnsi="仿宋" w:eastAsia="仿宋" w:cs="仿宋"/>
          <w:color w:val="auto"/>
        </w:rPr>
        <w:t>（投标人</w:t>
      </w:r>
      <w:r>
        <w:rPr>
          <w:rFonts w:hint="eastAsia" w:ascii="仿宋" w:hAnsi="仿宋" w:eastAsia="仿宋" w:cs="仿宋"/>
          <w:color w:val="auto"/>
          <w:spacing w:val="-3"/>
        </w:rPr>
        <w:t>名</w:t>
      </w:r>
      <w:r>
        <w:rPr>
          <w:rFonts w:hint="eastAsia" w:ascii="仿宋" w:hAnsi="仿宋" w:eastAsia="仿宋" w:cs="仿宋"/>
          <w:color w:val="auto"/>
        </w:rPr>
        <w:t>称）的</w:t>
      </w:r>
      <w:r>
        <w:rPr>
          <w:rFonts w:hint="eastAsia" w:ascii="仿宋" w:hAnsi="仿宋" w:eastAsia="仿宋" w:cs="仿宋"/>
          <w:color w:val="auto"/>
          <w:spacing w:val="-3"/>
        </w:rPr>
        <w:t>法定</w:t>
      </w:r>
      <w:r>
        <w:rPr>
          <w:rFonts w:hint="eastAsia" w:ascii="仿宋" w:hAnsi="仿宋" w:eastAsia="仿宋" w:cs="仿宋"/>
          <w:color w:val="auto"/>
        </w:rPr>
        <w:t>代表人</w:t>
      </w:r>
      <w:r>
        <w:rPr>
          <w:rFonts w:hint="eastAsia" w:ascii="仿宋" w:hAnsi="仿宋" w:eastAsia="仿宋" w:cs="仿宋"/>
          <w:color w:val="auto"/>
          <w:spacing w:val="-3"/>
        </w:rPr>
        <w:t>，</w:t>
      </w:r>
      <w:r>
        <w:rPr>
          <w:rFonts w:hint="eastAsia" w:ascii="仿宋" w:hAnsi="仿宋" w:eastAsia="仿宋" w:cs="仿宋"/>
          <w:color w:val="auto"/>
        </w:rPr>
        <w:t>现委托</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（姓</w:t>
      </w:r>
      <w:r>
        <w:rPr>
          <w:rFonts w:hint="eastAsia" w:ascii="仿宋" w:hAnsi="仿宋" w:eastAsia="仿宋" w:cs="仿宋"/>
          <w:color w:val="auto"/>
          <w:spacing w:val="-3"/>
        </w:rPr>
        <w:t>名</w:t>
      </w:r>
      <w:r>
        <w:rPr>
          <w:rFonts w:hint="eastAsia" w:ascii="仿宋" w:hAnsi="仿宋" w:eastAsia="仿宋" w:cs="仿宋"/>
          <w:color w:val="auto"/>
        </w:rPr>
        <w:t>）为我方代</w:t>
      </w:r>
      <w:r>
        <w:rPr>
          <w:rFonts w:hint="eastAsia" w:ascii="仿宋" w:hAnsi="仿宋" w:eastAsia="仿宋" w:cs="仿宋"/>
          <w:color w:val="auto"/>
          <w:spacing w:val="-3"/>
        </w:rPr>
        <w:t>理</w:t>
      </w:r>
      <w:r>
        <w:rPr>
          <w:rFonts w:hint="eastAsia" w:ascii="仿宋" w:hAnsi="仿宋" w:eastAsia="仿宋" w:cs="仿宋"/>
          <w:color w:val="auto"/>
        </w:rPr>
        <w:t>人。代理</w:t>
      </w:r>
      <w:r>
        <w:rPr>
          <w:rFonts w:hint="eastAsia" w:ascii="仿宋" w:hAnsi="仿宋" w:eastAsia="仿宋" w:cs="仿宋"/>
          <w:color w:val="auto"/>
          <w:spacing w:val="-3"/>
        </w:rPr>
        <w:t>人</w:t>
      </w:r>
      <w:r>
        <w:rPr>
          <w:rFonts w:hint="eastAsia" w:ascii="仿宋" w:hAnsi="仿宋" w:eastAsia="仿宋" w:cs="仿宋"/>
          <w:color w:val="auto"/>
        </w:rPr>
        <w:t>根据授权，</w:t>
      </w:r>
      <w:r>
        <w:rPr>
          <w:rFonts w:hint="eastAsia" w:ascii="仿宋" w:hAnsi="仿宋" w:eastAsia="仿宋" w:cs="仿宋"/>
          <w:color w:val="auto"/>
          <w:spacing w:val="-3"/>
        </w:rPr>
        <w:t>以</w:t>
      </w:r>
      <w:r>
        <w:rPr>
          <w:rFonts w:hint="eastAsia" w:ascii="仿宋" w:hAnsi="仿宋" w:eastAsia="仿宋" w:cs="仿宋"/>
          <w:color w:val="auto"/>
        </w:rPr>
        <w:t>我</w:t>
      </w:r>
      <w:r>
        <w:rPr>
          <w:rFonts w:hint="eastAsia" w:ascii="仿宋" w:hAnsi="仿宋" w:eastAsia="仿宋" w:cs="仿宋"/>
          <w:color w:val="auto"/>
          <w:spacing w:val="-3"/>
        </w:rPr>
        <w:t>方名义签署、澄清确认、递交、撤回、修改</w:t>
      </w:r>
      <w:r>
        <w:rPr>
          <w:rFonts w:hint="eastAsia" w:ascii="仿宋" w:hAnsi="仿宋" w:eastAsia="仿宋" w:cs="仿宋"/>
          <w:bCs/>
          <w:color w:val="auto"/>
          <w:spacing w:val="-3"/>
          <w:u w:val="single"/>
        </w:rPr>
        <w:t>江高镇农村基础设施建设项目全过程工程咨询（包含项目管理、工程监理）</w:t>
      </w:r>
      <w:r>
        <w:rPr>
          <w:rFonts w:hint="eastAsia" w:ascii="仿宋" w:hAnsi="仿宋" w:eastAsia="仿宋" w:cs="仿宋"/>
          <w:color w:val="auto"/>
        </w:rPr>
        <w:t>项目</w:t>
      </w:r>
      <w:r>
        <w:rPr>
          <w:rFonts w:hint="eastAsia" w:ascii="仿宋" w:hAnsi="仿宋" w:eastAsia="仿宋" w:cs="仿宋"/>
          <w:color w:val="auto"/>
          <w:spacing w:val="-3"/>
        </w:rPr>
        <w:t>投</w:t>
      </w:r>
      <w:r>
        <w:rPr>
          <w:rFonts w:hint="eastAsia" w:ascii="仿宋" w:hAnsi="仿宋" w:eastAsia="仿宋" w:cs="仿宋"/>
          <w:color w:val="auto"/>
        </w:rPr>
        <w:t>标</w:t>
      </w:r>
      <w:r>
        <w:rPr>
          <w:rFonts w:hint="eastAsia" w:ascii="仿宋" w:hAnsi="仿宋" w:eastAsia="仿宋" w:cs="仿宋"/>
          <w:color w:val="auto"/>
          <w:spacing w:val="-3"/>
        </w:rPr>
        <w:t>文</w:t>
      </w:r>
      <w:r>
        <w:rPr>
          <w:rFonts w:hint="eastAsia" w:ascii="仿宋" w:hAnsi="仿宋" w:eastAsia="仿宋" w:cs="仿宋"/>
          <w:color w:val="auto"/>
        </w:rPr>
        <w:t>件</w:t>
      </w:r>
      <w:r>
        <w:rPr>
          <w:rFonts w:hint="eastAsia" w:ascii="仿宋" w:hAnsi="仿宋" w:eastAsia="仿宋" w:cs="仿宋"/>
          <w:color w:val="auto"/>
          <w:spacing w:val="-3"/>
        </w:rPr>
        <w:t>、</w:t>
      </w:r>
      <w:r>
        <w:rPr>
          <w:rFonts w:hint="eastAsia" w:ascii="仿宋" w:hAnsi="仿宋" w:eastAsia="仿宋" w:cs="仿宋"/>
          <w:color w:val="auto"/>
        </w:rPr>
        <w:t>签</w:t>
      </w:r>
      <w:r>
        <w:rPr>
          <w:rFonts w:hint="eastAsia" w:ascii="仿宋" w:hAnsi="仿宋" w:eastAsia="仿宋" w:cs="仿宋"/>
          <w:color w:val="auto"/>
          <w:spacing w:val="-3"/>
        </w:rPr>
        <w:t>订</w:t>
      </w:r>
      <w:r>
        <w:rPr>
          <w:rFonts w:hint="eastAsia" w:ascii="仿宋" w:hAnsi="仿宋" w:eastAsia="仿宋" w:cs="仿宋"/>
          <w:color w:val="auto"/>
        </w:rPr>
        <w:t>合</w:t>
      </w:r>
      <w:r>
        <w:rPr>
          <w:rFonts w:hint="eastAsia" w:ascii="仿宋" w:hAnsi="仿宋" w:eastAsia="仿宋" w:cs="仿宋"/>
          <w:color w:val="auto"/>
          <w:spacing w:val="-3"/>
        </w:rPr>
        <w:t>同</w:t>
      </w:r>
      <w:r>
        <w:rPr>
          <w:rFonts w:hint="eastAsia" w:ascii="仿宋" w:hAnsi="仿宋" w:eastAsia="仿宋" w:cs="仿宋"/>
          <w:color w:val="auto"/>
        </w:rPr>
        <w:t>和处</w:t>
      </w:r>
      <w:r>
        <w:rPr>
          <w:rFonts w:hint="eastAsia" w:ascii="仿宋" w:hAnsi="仿宋" w:eastAsia="仿宋" w:cs="仿宋"/>
          <w:color w:val="auto"/>
          <w:spacing w:val="-3"/>
        </w:rPr>
        <w:t>理</w:t>
      </w:r>
      <w:r>
        <w:rPr>
          <w:rFonts w:hint="eastAsia" w:ascii="仿宋" w:hAnsi="仿宋" w:eastAsia="仿宋" w:cs="仿宋"/>
          <w:color w:val="auto"/>
        </w:rPr>
        <w:t>有</w:t>
      </w:r>
      <w:r>
        <w:rPr>
          <w:rFonts w:hint="eastAsia" w:ascii="仿宋" w:hAnsi="仿宋" w:eastAsia="仿宋" w:cs="仿宋"/>
          <w:color w:val="auto"/>
          <w:spacing w:val="-3"/>
        </w:rPr>
        <w:t>关</w:t>
      </w:r>
      <w:r>
        <w:rPr>
          <w:rFonts w:hint="eastAsia" w:ascii="仿宋" w:hAnsi="仿宋" w:eastAsia="仿宋" w:cs="仿宋"/>
          <w:color w:val="auto"/>
        </w:rPr>
        <w:t>事</w:t>
      </w:r>
      <w:r>
        <w:rPr>
          <w:rFonts w:hint="eastAsia" w:ascii="仿宋" w:hAnsi="仿宋" w:eastAsia="仿宋" w:cs="仿宋"/>
          <w:color w:val="auto"/>
          <w:spacing w:val="-3"/>
        </w:rPr>
        <w:t>宜</w:t>
      </w:r>
      <w:r>
        <w:rPr>
          <w:rFonts w:hint="eastAsia" w:ascii="仿宋" w:hAnsi="仿宋" w:eastAsia="仿宋" w:cs="仿宋"/>
          <w:color w:val="auto"/>
        </w:rPr>
        <w:t>，</w:t>
      </w:r>
      <w:r>
        <w:rPr>
          <w:rFonts w:hint="eastAsia" w:ascii="仿宋" w:hAnsi="仿宋" w:eastAsia="仿宋" w:cs="仿宋"/>
          <w:color w:val="auto"/>
          <w:spacing w:val="-3"/>
        </w:rPr>
        <w:t>其</w:t>
      </w:r>
      <w:r>
        <w:rPr>
          <w:rFonts w:hint="eastAsia" w:ascii="仿宋" w:hAnsi="仿宋" w:eastAsia="仿宋" w:cs="仿宋"/>
          <w:color w:val="auto"/>
        </w:rPr>
        <w:t>法</w:t>
      </w:r>
      <w:r>
        <w:rPr>
          <w:rFonts w:hint="eastAsia" w:ascii="仿宋" w:hAnsi="仿宋" w:eastAsia="仿宋" w:cs="仿宋"/>
          <w:color w:val="auto"/>
          <w:spacing w:val="-3"/>
        </w:rPr>
        <w:t>律</w:t>
      </w:r>
      <w:r>
        <w:rPr>
          <w:rFonts w:hint="eastAsia" w:ascii="仿宋" w:hAnsi="仿宋" w:eastAsia="仿宋" w:cs="仿宋"/>
          <w:color w:val="auto"/>
        </w:rPr>
        <w:t>后果</w:t>
      </w:r>
      <w:r>
        <w:rPr>
          <w:rFonts w:hint="eastAsia" w:ascii="仿宋" w:hAnsi="仿宋" w:eastAsia="仿宋" w:cs="仿宋"/>
          <w:color w:val="auto"/>
          <w:spacing w:val="-3"/>
        </w:rPr>
        <w:t>由</w:t>
      </w:r>
      <w:r>
        <w:rPr>
          <w:rFonts w:hint="eastAsia" w:ascii="仿宋" w:hAnsi="仿宋" w:eastAsia="仿宋" w:cs="仿宋"/>
          <w:color w:val="auto"/>
        </w:rPr>
        <w:t>我</w:t>
      </w:r>
      <w:r>
        <w:rPr>
          <w:rFonts w:hint="eastAsia" w:ascii="仿宋" w:hAnsi="仿宋" w:eastAsia="仿宋" w:cs="仿宋"/>
          <w:color w:val="auto"/>
          <w:spacing w:val="-3"/>
        </w:rPr>
        <w:t>方</w:t>
      </w:r>
      <w:r>
        <w:rPr>
          <w:rFonts w:hint="eastAsia" w:ascii="仿宋" w:hAnsi="仿宋" w:eastAsia="仿宋" w:cs="仿宋"/>
          <w:color w:val="auto"/>
        </w:rPr>
        <w:t>承</w:t>
      </w:r>
      <w:r>
        <w:rPr>
          <w:rFonts w:hint="eastAsia" w:ascii="仿宋" w:hAnsi="仿宋" w:eastAsia="仿宋" w:cs="仿宋"/>
          <w:color w:val="auto"/>
          <w:spacing w:val="-3"/>
        </w:rPr>
        <w:t>担</w:t>
      </w:r>
      <w:r>
        <w:rPr>
          <w:rFonts w:hint="eastAsia" w:ascii="仿宋" w:hAnsi="仿宋" w:eastAsia="仿宋" w:cs="仿宋"/>
          <w:color w:val="auto"/>
        </w:rPr>
        <w:t>。</w:t>
      </w:r>
    </w:p>
    <w:p w14:paraId="257047DB">
      <w:pPr>
        <w:pStyle w:val="9"/>
        <w:ind w:firstLine="409"/>
        <w:rPr>
          <w:rFonts w:hint="eastAsia" w:ascii="仿宋" w:hAnsi="仿宋" w:eastAsia="仿宋" w:cs="仿宋"/>
          <w:color w:val="auto"/>
        </w:rPr>
      </w:pPr>
      <w:r>
        <w:rPr>
          <w:rFonts w:hint="eastAsia" w:ascii="仿宋" w:hAnsi="仿宋" w:eastAsia="仿宋" w:cs="仿宋"/>
          <w:color w:val="auto"/>
        </w:rPr>
        <w:t>委托</w:t>
      </w:r>
      <w:r>
        <w:rPr>
          <w:rFonts w:hint="eastAsia" w:ascii="仿宋" w:hAnsi="仿宋" w:eastAsia="仿宋" w:cs="仿宋"/>
          <w:color w:val="auto"/>
          <w:spacing w:val="-3"/>
        </w:rPr>
        <w:t>期</w:t>
      </w:r>
      <w:r>
        <w:rPr>
          <w:rFonts w:hint="eastAsia" w:ascii="仿宋" w:hAnsi="仿宋" w:eastAsia="仿宋" w:cs="仿宋"/>
          <w:color w:val="auto"/>
        </w:rPr>
        <w:t>限</w:t>
      </w:r>
      <w:r>
        <w:rPr>
          <w:rFonts w:hint="eastAsia" w:ascii="仿宋" w:hAnsi="仿宋" w:eastAsia="仿宋" w:cs="仿宋"/>
          <w:color w:val="auto"/>
          <w:spacing w:val="-3"/>
        </w:rPr>
        <w:t>：</w:t>
      </w:r>
      <w:r>
        <w:rPr>
          <w:rFonts w:hint="eastAsia" w:ascii="仿宋" w:hAnsi="仿宋" w:eastAsia="仿宋" w:cs="仿宋"/>
          <w:color w:val="auto"/>
          <w:spacing w:val="-3"/>
          <w:u w:val="single"/>
        </w:rPr>
        <w:t xml:space="preserve">   </w:t>
      </w:r>
      <w:r>
        <w:rPr>
          <w:rFonts w:hint="eastAsia" w:ascii="仿宋" w:hAnsi="仿宋" w:eastAsia="仿宋" w:cs="仿宋"/>
          <w:color w:val="auto"/>
          <w:spacing w:val="-3"/>
          <w:u w:val="single"/>
        </w:rPr>
        <w:tab/>
      </w:r>
      <w:r>
        <w:rPr>
          <w:rFonts w:hint="eastAsia" w:ascii="仿宋" w:hAnsi="仿宋" w:eastAsia="仿宋" w:cs="仿宋"/>
          <w:color w:val="auto"/>
        </w:rPr>
        <w:t>。</w:t>
      </w:r>
    </w:p>
    <w:p w14:paraId="5F8170ED">
      <w:pPr>
        <w:pStyle w:val="9"/>
        <w:ind w:firstLine="409"/>
        <w:rPr>
          <w:rFonts w:hint="eastAsia" w:ascii="仿宋" w:hAnsi="仿宋" w:eastAsia="仿宋" w:cs="仿宋"/>
          <w:color w:val="auto"/>
        </w:rPr>
      </w:pPr>
      <w:r>
        <w:rPr>
          <w:rFonts w:hint="eastAsia" w:ascii="仿宋" w:hAnsi="仿宋" w:eastAsia="仿宋" w:cs="仿宋"/>
          <w:color w:val="auto"/>
        </w:rPr>
        <w:t>代理人无转委托权。</w:t>
      </w:r>
    </w:p>
    <w:p w14:paraId="03D6222C">
      <w:pPr>
        <w:pStyle w:val="9"/>
        <w:ind w:firstLine="409"/>
        <w:rPr>
          <w:rFonts w:hint="eastAsia" w:ascii="仿宋" w:hAnsi="仿宋" w:eastAsia="仿宋" w:cs="仿宋"/>
          <w:color w:val="auto"/>
        </w:rPr>
      </w:pPr>
    </w:p>
    <w:p w14:paraId="48E99EF1">
      <w:pPr>
        <w:pStyle w:val="9"/>
        <w:ind w:firstLine="409"/>
        <w:rPr>
          <w:rFonts w:hint="eastAsia" w:ascii="仿宋" w:hAnsi="仿宋" w:eastAsia="仿宋" w:cs="仿宋"/>
          <w:color w:val="auto"/>
        </w:rPr>
      </w:pPr>
    </w:p>
    <w:p w14:paraId="45835CCA">
      <w:pPr>
        <w:pStyle w:val="9"/>
        <w:ind w:firstLine="409"/>
        <w:rPr>
          <w:rFonts w:hint="eastAsia" w:ascii="仿宋" w:hAnsi="仿宋" w:eastAsia="仿宋" w:cs="仿宋"/>
          <w:color w:val="auto"/>
        </w:rPr>
      </w:pPr>
      <w:r>
        <w:rPr>
          <w:rFonts w:hint="eastAsia" w:ascii="仿宋" w:hAnsi="仿宋" w:eastAsia="仿宋" w:cs="仿宋"/>
          <w:color w:val="auto"/>
        </w:rPr>
        <w:t>附：法定代表人身份证复印件及委托代理人身份证扫描件</w:t>
      </w:r>
    </w:p>
    <w:p w14:paraId="5B8B9809">
      <w:pPr>
        <w:pStyle w:val="9"/>
        <w:ind w:firstLine="409"/>
        <w:rPr>
          <w:rFonts w:hint="eastAsia" w:ascii="仿宋" w:hAnsi="仿宋" w:eastAsia="仿宋" w:cs="仿宋"/>
          <w:color w:val="auto"/>
        </w:rPr>
      </w:pPr>
    </w:p>
    <w:p w14:paraId="15546544">
      <w:pPr>
        <w:pStyle w:val="9"/>
        <w:ind w:firstLine="409"/>
        <w:rPr>
          <w:rFonts w:hint="eastAsia" w:ascii="仿宋" w:hAnsi="仿宋" w:eastAsia="仿宋" w:cs="仿宋"/>
          <w:color w:val="auto"/>
        </w:rPr>
      </w:pPr>
    </w:p>
    <w:p w14:paraId="61BDACEE">
      <w:pPr>
        <w:pStyle w:val="9"/>
        <w:ind w:firstLine="409"/>
        <w:rPr>
          <w:rFonts w:hint="eastAsia" w:ascii="仿宋" w:hAnsi="仿宋" w:eastAsia="仿宋" w:cs="仿宋"/>
          <w:color w:val="auto"/>
        </w:rPr>
      </w:pPr>
    </w:p>
    <w:p w14:paraId="44A00E63">
      <w:pPr>
        <w:pStyle w:val="9"/>
        <w:ind w:firstLine="409"/>
        <w:rPr>
          <w:rFonts w:hint="eastAsia" w:ascii="仿宋" w:hAnsi="仿宋" w:eastAsia="仿宋" w:cs="仿宋"/>
          <w:color w:val="auto"/>
        </w:rPr>
      </w:pPr>
    </w:p>
    <w:p w14:paraId="4B54C355">
      <w:pPr>
        <w:pStyle w:val="9"/>
        <w:ind w:firstLine="5764" w:firstLineChars="2745"/>
        <w:rPr>
          <w:rFonts w:hint="eastAsia" w:ascii="仿宋" w:hAnsi="仿宋" w:eastAsia="仿宋" w:cs="仿宋"/>
          <w:color w:val="auto"/>
        </w:rPr>
      </w:pPr>
      <w:r>
        <w:rPr>
          <w:rFonts w:hint="eastAsia" w:ascii="仿宋" w:hAnsi="仿宋" w:eastAsia="仿宋" w:cs="仿宋"/>
          <w:color w:val="auto"/>
        </w:rPr>
        <w:t>投</w:t>
      </w:r>
      <w:r>
        <w:rPr>
          <w:rFonts w:hint="eastAsia" w:ascii="仿宋" w:hAnsi="仿宋" w:eastAsia="仿宋" w:cs="仿宋"/>
          <w:color w:val="auto"/>
        </w:rPr>
        <w:tab/>
      </w:r>
      <w:r>
        <w:rPr>
          <w:rFonts w:hint="eastAsia" w:ascii="仿宋" w:hAnsi="仿宋" w:eastAsia="仿宋" w:cs="仿宋"/>
          <w:color w:val="auto"/>
        </w:rPr>
        <w:t>标</w:t>
      </w:r>
      <w:r>
        <w:rPr>
          <w:rFonts w:hint="eastAsia" w:ascii="仿宋" w:hAnsi="仿宋" w:eastAsia="仿宋" w:cs="仿宋"/>
          <w:color w:val="auto"/>
        </w:rPr>
        <w:tab/>
      </w:r>
      <w:r>
        <w:rPr>
          <w:rFonts w:hint="eastAsia" w:ascii="仿宋" w:hAnsi="仿宋" w:eastAsia="仿宋" w:cs="仿宋"/>
          <w:color w:val="auto"/>
          <w:spacing w:val="-3"/>
        </w:rPr>
        <w:t>人：</w:t>
      </w:r>
      <w:r>
        <w:rPr>
          <w:rFonts w:hint="eastAsia" w:ascii="仿宋" w:hAnsi="仿宋" w:eastAsia="仿宋" w:cs="仿宋"/>
          <w:color w:val="auto"/>
          <w:spacing w:val="-3"/>
          <w:u w:val="single"/>
        </w:rPr>
        <w:t xml:space="preserve"> </w:t>
      </w:r>
      <w:r>
        <w:rPr>
          <w:rFonts w:hint="eastAsia" w:ascii="仿宋" w:hAnsi="仿宋" w:eastAsia="仿宋" w:cs="仿宋"/>
          <w:color w:val="auto"/>
          <w:spacing w:val="-3"/>
          <w:u w:val="single"/>
        </w:rPr>
        <w:tab/>
      </w:r>
      <w:r>
        <w:rPr>
          <w:rFonts w:hint="eastAsia" w:ascii="仿宋" w:hAnsi="仿宋" w:eastAsia="仿宋" w:cs="仿宋"/>
          <w:color w:val="auto"/>
          <w:spacing w:val="-3"/>
          <w:u w:val="single"/>
        </w:rPr>
        <w:t xml:space="preserve"> </w:t>
      </w:r>
      <w:r>
        <w:rPr>
          <w:rFonts w:hint="eastAsia" w:ascii="仿宋" w:hAnsi="仿宋" w:eastAsia="仿宋" w:cs="仿宋"/>
          <w:color w:val="auto"/>
        </w:rPr>
        <w:t>（盖</w:t>
      </w:r>
      <w:r>
        <w:rPr>
          <w:rFonts w:hint="eastAsia" w:ascii="仿宋" w:hAnsi="仿宋" w:eastAsia="仿宋" w:cs="仿宋"/>
          <w:color w:val="auto"/>
          <w:spacing w:val="-3"/>
        </w:rPr>
        <w:t>单</w:t>
      </w:r>
      <w:r>
        <w:rPr>
          <w:rFonts w:hint="eastAsia" w:ascii="仿宋" w:hAnsi="仿宋" w:eastAsia="仿宋" w:cs="仿宋"/>
          <w:color w:val="auto"/>
        </w:rPr>
        <w:t>位</w:t>
      </w:r>
      <w:r>
        <w:rPr>
          <w:rFonts w:hint="eastAsia" w:ascii="仿宋" w:hAnsi="仿宋" w:eastAsia="仿宋" w:cs="仿宋"/>
          <w:color w:val="auto"/>
          <w:spacing w:val="-3"/>
        </w:rPr>
        <w:t>章</w:t>
      </w:r>
      <w:r>
        <w:rPr>
          <w:rFonts w:hint="eastAsia" w:ascii="仿宋" w:hAnsi="仿宋" w:eastAsia="仿宋" w:cs="仿宋"/>
          <w:color w:val="auto"/>
        </w:rPr>
        <w:t>）</w:t>
      </w:r>
    </w:p>
    <w:p w14:paraId="0DD665C7">
      <w:pPr>
        <w:pStyle w:val="9"/>
        <w:ind w:firstLine="5764" w:firstLineChars="2745"/>
        <w:rPr>
          <w:rFonts w:hint="eastAsia" w:ascii="仿宋" w:hAnsi="仿宋" w:eastAsia="仿宋" w:cs="仿宋"/>
          <w:color w:val="auto"/>
        </w:rPr>
      </w:pPr>
      <w:r>
        <w:rPr>
          <w:rFonts w:hint="eastAsia" w:ascii="仿宋" w:hAnsi="仿宋" w:eastAsia="仿宋" w:cs="仿宋"/>
          <w:color w:val="auto"/>
        </w:rPr>
        <w:t>法定</w:t>
      </w:r>
      <w:r>
        <w:rPr>
          <w:rFonts w:hint="eastAsia" w:ascii="仿宋" w:hAnsi="仿宋" w:eastAsia="仿宋" w:cs="仿宋"/>
          <w:color w:val="auto"/>
          <w:spacing w:val="-3"/>
        </w:rPr>
        <w:t>代</w:t>
      </w:r>
      <w:r>
        <w:rPr>
          <w:rFonts w:hint="eastAsia" w:ascii="仿宋" w:hAnsi="仿宋" w:eastAsia="仿宋" w:cs="仿宋"/>
          <w:color w:val="auto"/>
        </w:rPr>
        <w:t>表</w:t>
      </w:r>
      <w:r>
        <w:rPr>
          <w:rFonts w:hint="eastAsia" w:ascii="仿宋" w:hAnsi="仿宋" w:eastAsia="仿宋" w:cs="仿宋"/>
          <w:color w:val="auto"/>
          <w:spacing w:val="-3"/>
        </w:rPr>
        <w:t>人：</w:t>
      </w:r>
      <w:r>
        <w:rPr>
          <w:rFonts w:hint="eastAsia" w:ascii="仿宋" w:hAnsi="仿宋" w:eastAsia="仿宋" w:cs="仿宋"/>
          <w:color w:val="auto"/>
          <w:spacing w:val="-3"/>
          <w:u w:val="single"/>
        </w:rPr>
        <w:t xml:space="preserve">    </w:t>
      </w:r>
      <w:r>
        <w:rPr>
          <w:rFonts w:hint="eastAsia" w:ascii="仿宋" w:hAnsi="仿宋" w:eastAsia="仿宋" w:cs="仿宋"/>
          <w:color w:val="auto"/>
          <w:spacing w:val="-3"/>
          <w:u w:val="single"/>
        </w:rPr>
        <w:tab/>
      </w:r>
      <w:r>
        <w:rPr>
          <w:rFonts w:hint="eastAsia" w:ascii="仿宋" w:hAnsi="仿宋" w:eastAsia="仿宋" w:cs="仿宋"/>
          <w:color w:val="auto"/>
        </w:rPr>
        <w:t>（签</w:t>
      </w:r>
      <w:r>
        <w:rPr>
          <w:rFonts w:hint="eastAsia" w:ascii="仿宋" w:hAnsi="仿宋" w:eastAsia="仿宋" w:cs="仿宋"/>
          <w:color w:val="auto"/>
          <w:spacing w:val="-3"/>
        </w:rPr>
        <w:t>字或盖章</w:t>
      </w:r>
      <w:r>
        <w:rPr>
          <w:rFonts w:hint="eastAsia" w:ascii="仿宋" w:hAnsi="仿宋" w:eastAsia="仿宋" w:cs="仿宋"/>
          <w:color w:val="auto"/>
        </w:rPr>
        <w:t>）</w:t>
      </w:r>
    </w:p>
    <w:p w14:paraId="750B4B39">
      <w:pPr>
        <w:pStyle w:val="9"/>
        <w:ind w:firstLine="5764" w:firstLineChars="2745"/>
        <w:rPr>
          <w:rFonts w:hint="eastAsia" w:ascii="仿宋" w:hAnsi="仿宋" w:eastAsia="仿宋" w:cs="仿宋"/>
          <w:color w:val="auto"/>
        </w:rPr>
      </w:pPr>
      <w:r>
        <w:rPr>
          <w:rFonts w:hint="eastAsia" w:ascii="仿宋" w:hAnsi="仿宋" w:eastAsia="仿宋" w:cs="仿宋"/>
          <w:color w:val="auto"/>
        </w:rPr>
        <w:t>身份</w:t>
      </w:r>
      <w:r>
        <w:rPr>
          <w:rFonts w:hint="eastAsia" w:ascii="仿宋" w:hAnsi="仿宋" w:eastAsia="仿宋" w:cs="仿宋"/>
          <w:color w:val="auto"/>
          <w:spacing w:val="-3"/>
        </w:rPr>
        <w:t>证</w:t>
      </w:r>
      <w:r>
        <w:rPr>
          <w:rFonts w:hint="eastAsia" w:ascii="仿宋" w:hAnsi="仿宋" w:eastAsia="仿宋" w:cs="仿宋"/>
          <w:color w:val="auto"/>
        </w:rPr>
        <w:t>号</w:t>
      </w:r>
      <w:r>
        <w:rPr>
          <w:rFonts w:hint="eastAsia" w:ascii="仿宋" w:hAnsi="仿宋" w:eastAsia="仿宋" w:cs="仿宋"/>
          <w:color w:val="auto"/>
          <w:spacing w:val="-3"/>
        </w:rPr>
        <w:t>码：</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4D51B1EF">
      <w:pPr>
        <w:pStyle w:val="9"/>
        <w:ind w:firstLine="5764" w:firstLineChars="2745"/>
        <w:rPr>
          <w:rFonts w:hint="eastAsia" w:ascii="仿宋" w:hAnsi="仿宋" w:eastAsia="仿宋" w:cs="仿宋"/>
          <w:color w:val="auto"/>
        </w:rPr>
      </w:pPr>
      <w:r>
        <w:rPr>
          <w:rFonts w:hint="eastAsia" w:ascii="仿宋" w:hAnsi="仿宋" w:eastAsia="仿宋" w:cs="仿宋"/>
          <w:color w:val="auto"/>
        </w:rPr>
        <w:t>委托</w:t>
      </w:r>
      <w:r>
        <w:rPr>
          <w:rFonts w:hint="eastAsia" w:ascii="仿宋" w:hAnsi="仿宋" w:eastAsia="仿宋" w:cs="仿宋"/>
          <w:color w:val="auto"/>
          <w:spacing w:val="-3"/>
        </w:rPr>
        <w:t>代</w:t>
      </w:r>
      <w:r>
        <w:rPr>
          <w:rFonts w:hint="eastAsia" w:ascii="仿宋" w:hAnsi="仿宋" w:eastAsia="仿宋" w:cs="仿宋"/>
          <w:color w:val="auto"/>
        </w:rPr>
        <w:t>理</w:t>
      </w:r>
      <w:r>
        <w:rPr>
          <w:rFonts w:hint="eastAsia" w:ascii="仿宋" w:hAnsi="仿宋" w:eastAsia="仿宋" w:cs="仿宋"/>
          <w:color w:val="auto"/>
          <w:spacing w:val="-3"/>
        </w:rPr>
        <w:t>人：</w:t>
      </w:r>
      <w:r>
        <w:rPr>
          <w:rFonts w:hint="eastAsia" w:ascii="仿宋" w:hAnsi="仿宋" w:eastAsia="仿宋" w:cs="仿宋"/>
          <w:color w:val="auto"/>
          <w:spacing w:val="-3"/>
          <w:u w:val="single"/>
        </w:rPr>
        <w:t xml:space="preserve">   </w:t>
      </w:r>
      <w:r>
        <w:rPr>
          <w:rFonts w:hint="eastAsia" w:ascii="仿宋" w:hAnsi="仿宋" w:eastAsia="仿宋" w:cs="仿宋"/>
          <w:color w:val="auto"/>
          <w:spacing w:val="-3"/>
          <w:u w:val="single"/>
        </w:rPr>
        <w:tab/>
      </w:r>
      <w:r>
        <w:rPr>
          <w:rFonts w:hint="eastAsia" w:ascii="仿宋" w:hAnsi="仿宋" w:eastAsia="仿宋" w:cs="仿宋"/>
          <w:color w:val="auto"/>
        </w:rPr>
        <w:t>（签</w:t>
      </w:r>
      <w:r>
        <w:rPr>
          <w:rFonts w:hint="eastAsia" w:ascii="仿宋" w:hAnsi="仿宋" w:eastAsia="仿宋" w:cs="仿宋"/>
          <w:color w:val="auto"/>
          <w:spacing w:val="-3"/>
        </w:rPr>
        <w:t>字或盖章</w:t>
      </w:r>
      <w:r>
        <w:rPr>
          <w:rFonts w:hint="eastAsia" w:ascii="仿宋" w:hAnsi="仿宋" w:eastAsia="仿宋" w:cs="仿宋"/>
          <w:color w:val="auto"/>
        </w:rPr>
        <w:t>）</w:t>
      </w:r>
    </w:p>
    <w:p w14:paraId="5223EAC6">
      <w:pPr>
        <w:pStyle w:val="9"/>
        <w:ind w:firstLine="5764" w:firstLineChars="2745"/>
        <w:rPr>
          <w:rFonts w:hint="eastAsia" w:ascii="仿宋" w:hAnsi="仿宋" w:eastAsia="仿宋" w:cs="仿宋"/>
          <w:color w:val="auto"/>
        </w:rPr>
      </w:pPr>
      <w:r>
        <w:rPr>
          <w:rFonts w:hint="eastAsia" w:ascii="仿宋" w:hAnsi="仿宋" w:eastAsia="仿宋" w:cs="仿宋"/>
          <w:color w:val="auto"/>
        </w:rPr>
        <w:t>身份</w:t>
      </w:r>
      <w:r>
        <w:rPr>
          <w:rFonts w:hint="eastAsia" w:ascii="仿宋" w:hAnsi="仿宋" w:eastAsia="仿宋" w:cs="仿宋"/>
          <w:color w:val="auto"/>
          <w:spacing w:val="-3"/>
        </w:rPr>
        <w:t>证</w:t>
      </w:r>
      <w:r>
        <w:rPr>
          <w:rFonts w:hint="eastAsia" w:ascii="仿宋" w:hAnsi="仿宋" w:eastAsia="仿宋" w:cs="仿宋"/>
          <w:color w:val="auto"/>
        </w:rPr>
        <w:t>号</w:t>
      </w:r>
      <w:r>
        <w:rPr>
          <w:rFonts w:hint="eastAsia" w:ascii="仿宋" w:hAnsi="仿宋" w:eastAsia="仿宋" w:cs="仿宋"/>
          <w:color w:val="auto"/>
          <w:spacing w:val="-3"/>
        </w:rPr>
        <w:t>码：</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46F29CAC">
      <w:pPr>
        <w:pStyle w:val="9"/>
        <w:ind w:firstLine="409"/>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tab/>
      </w:r>
      <w:r>
        <w:rPr>
          <w:rFonts w:hint="eastAsia" w:ascii="仿宋" w:hAnsi="仿宋" w:eastAsia="仿宋" w:cs="仿宋"/>
          <w:color w:val="auto"/>
        </w:rPr>
        <w:t xml:space="preserve">年 </w:t>
      </w:r>
      <w:r>
        <w:rPr>
          <w:rFonts w:hint="eastAsia" w:ascii="仿宋" w:hAnsi="仿宋" w:eastAsia="仿宋" w:cs="仿宋"/>
          <w:color w:val="auto"/>
        </w:rPr>
        <w:tab/>
      </w:r>
      <w:r>
        <w:rPr>
          <w:rFonts w:hint="eastAsia" w:ascii="仿宋" w:hAnsi="仿宋" w:eastAsia="仿宋" w:cs="仿宋"/>
          <w:color w:val="auto"/>
          <w:spacing w:val="-3"/>
        </w:rPr>
        <w:t xml:space="preserve">月 </w:t>
      </w:r>
      <w:r>
        <w:rPr>
          <w:rFonts w:hint="eastAsia" w:ascii="仿宋" w:hAnsi="仿宋" w:eastAsia="仿宋" w:cs="仿宋"/>
          <w:color w:val="auto"/>
          <w:spacing w:val="-3"/>
        </w:rPr>
        <w:tab/>
      </w:r>
      <w:r>
        <w:rPr>
          <w:rFonts w:hint="eastAsia" w:ascii="仿宋" w:hAnsi="仿宋" w:eastAsia="仿宋" w:cs="仿宋"/>
          <w:color w:val="auto"/>
        </w:rPr>
        <w:t>日</w:t>
      </w:r>
    </w:p>
    <w:p w14:paraId="64715E28">
      <w:pPr>
        <w:spacing w:line="360" w:lineRule="auto"/>
        <w:rPr>
          <w:rFonts w:hint="eastAsia" w:ascii="仿宋" w:hAnsi="仿宋" w:eastAsia="仿宋" w:cs="仿宋"/>
          <w:color w:val="auto"/>
        </w:rPr>
      </w:pPr>
    </w:p>
    <w:p w14:paraId="6C35FF0B">
      <w:pPr>
        <w:rPr>
          <w:rFonts w:hint="eastAsia" w:ascii="仿宋" w:hAnsi="仿宋" w:eastAsia="仿宋" w:cs="仿宋"/>
          <w:color w:val="auto"/>
          <w:sz w:val="24"/>
        </w:rPr>
      </w:pPr>
      <w:r>
        <w:rPr>
          <w:rFonts w:hint="eastAsia" w:ascii="仿宋" w:hAnsi="仿宋" w:eastAsia="仿宋" w:cs="仿宋"/>
          <w:color w:val="auto"/>
          <w:sz w:val="24"/>
        </w:rPr>
        <w:t>注：联合体投标的，由主办方提供。</w:t>
      </w:r>
    </w:p>
    <w:p w14:paraId="6E863304">
      <w:pPr>
        <w:pStyle w:val="4"/>
        <w:rPr>
          <w:rFonts w:hint="eastAsia" w:ascii="仿宋" w:hAnsi="仿宋" w:eastAsia="仿宋" w:cs="仿宋"/>
          <w:color w:val="auto"/>
        </w:rPr>
        <w:sectPr>
          <w:pgSz w:w="11906" w:h="16838"/>
          <w:pgMar w:top="1400" w:right="1100" w:bottom="1120" w:left="1560" w:header="0" w:footer="841" w:gutter="0"/>
          <w:cols w:space="720" w:num="1"/>
          <w:docGrid w:linePitch="312" w:charSpace="2048"/>
        </w:sectPr>
      </w:pPr>
    </w:p>
    <w:p w14:paraId="2D60218E">
      <w:pPr>
        <w:spacing w:line="360" w:lineRule="auto"/>
        <w:ind w:right="458"/>
        <w:jc w:val="center"/>
        <w:rPr>
          <w:rFonts w:hint="eastAsia" w:ascii="仿宋" w:hAnsi="仿宋" w:eastAsia="仿宋" w:cs="仿宋"/>
          <w:color w:val="auto"/>
          <w:sz w:val="32"/>
        </w:rPr>
      </w:pPr>
      <w:bookmarkStart w:id="37" w:name="_bookmark181"/>
      <w:bookmarkEnd w:id="37"/>
      <w:bookmarkStart w:id="38" w:name="_bookmark182"/>
      <w:bookmarkEnd w:id="38"/>
      <w:bookmarkStart w:id="39" w:name="_bookmark183"/>
      <w:bookmarkEnd w:id="39"/>
      <w:r>
        <w:rPr>
          <w:rFonts w:hint="eastAsia" w:ascii="仿宋" w:hAnsi="仿宋" w:eastAsia="仿宋" w:cs="仿宋"/>
          <w:b/>
          <w:color w:val="auto"/>
          <w:sz w:val="32"/>
        </w:rPr>
        <w:t>四、投标报价表（格式可自拟）</w:t>
      </w:r>
    </w:p>
    <w:p w14:paraId="5BF41D3A">
      <w:pPr>
        <w:pStyle w:val="9"/>
        <w:ind w:firstLine="409"/>
        <w:rPr>
          <w:rFonts w:hint="eastAsia" w:ascii="仿宋" w:hAnsi="仿宋" w:eastAsia="仿宋" w:cs="仿宋"/>
          <w:color w:val="auto"/>
        </w:rPr>
      </w:pPr>
    </w:p>
    <w:p w14:paraId="3F120F57">
      <w:pPr>
        <w:spacing w:before="170" w:after="27" w:line="360" w:lineRule="auto"/>
        <w:ind w:right="694"/>
        <w:jc w:val="right"/>
        <w:rPr>
          <w:rFonts w:hint="eastAsia" w:ascii="仿宋" w:hAnsi="仿宋" w:eastAsia="仿宋" w:cs="仿宋"/>
          <w:color w:val="auto"/>
          <w:szCs w:val="21"/>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20"/>
        <w:gridCol w:w="1724"/>
        <w:gridCol w:w="1701"/>
        <w:gridCol w:w="1842"/>
        <w:gridCol w:w="1559"/>
      </w:tblGrid>
      <w:tr w14:paraId="7D54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75" w:type="dxa"/>
            <w:vMerge w:val="restart"/>
            <w:vAlign w:val="center"/>
          </w:tcPr>
          <w:p w14:paraId="32E34B35">
            <w:pPr>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820" w:type="dxa"/>
            <w:vMerge w:val="restart"/>
            <w:vAlign w:val="center"/>
          </w:tcPr>
          <w:p w14:paraId="54C8F87C">
            <w:pPr>
              <w:jc w:val="center"/>
              <w:rPr>
                <w:rFonts w:hint="eastAsia" w:ascii="仿宋" w:hAnsi="仿宋" w:eastAsia="仿宋" w:cs="仿宋"/>
                <w:color w:val="auto"/>
                <w:szCs w:val="21"/>
              </w:rPr>
            </w:pPr>
            <w:r>
              <w:rPr>
                <w:rFonts w:hint="eastAsia" w:ascii="仿宋" w:hAnsi="仿宋" w:eastAsia="仿宋" w:cs="仿宋"/>
                <w:color w:val="auto"/>
                <w:szCs w:val="21"/>
              </w:rPr>
              <w:t>服务内容</w:t>
            </w:r>
          </w:p>
        </w:tc>
        <w:tc>
          <w:tcPr>
            <w:tcW w:w="1724" w:type="dxa"/>
            <w:vMerge w:val="restart"/>
            <w:vAlign w:val="center"/>
          </w:tcPr>
          <w:p w14:paraId="3CF18AC8">
            <w:pPr>
              <w:jc w:val="center"/>
              <w:rPr>
                <w:rFonts w:hint="eastAsia" w:ascii="仿宋" w:hAnsi="仿宋" w:eastAsia="仿宋" w:cs="仿宋"/>
                <w:color w:val="auto"/>
                <w:szCs w:val="21"/>
              </w:rPr>
            </w:pPr>
            <w:r>
              <w:rPr>
                <w:rFonts w:hint="eastAsia" w:ascii="仿宋" w:hAnsi="仿宋" w:eastAsia="仿宋" w:cs="仿宋"/>
                <w:color w:val="auto"/>
                <w:szCs w:val="21"/>
              </w:rPr>
              <w:t>最高投标限价</w:t>
            </w:r>
          </w:p>
          <w:p w14:paraId="1965FD6A">
            <w:pPr>
              <w:jc w:val="center"/>
              <w:rPr>
                <w:rFonts w:hint="eastAsia" w:ascii="仿宋" w:hAnsi="仿宋" w:eastAsia="仿宋" w:cs="仿宋"/>
                <w:color w:val="auto"/>
                <w:szCs w:val="21"/>
              </w:rPr>
            </w:pPr>
            <w:r>
              <w:rPr>
                <w:rFonts w:hint="eastAsia" w:ascii="仿宋" w:hAnsi="仿宋" w:eastAsia="仿宋" w:cs="仿宋"/>
                <w:color w:val="auto"/>
                <w:szCs w:val="21"/>
              </w:rPr>
              <w:t>（元）</w:t>
            </w:r>
          </w:p>
        </w:tc>
        <w:tc>
          <w:tcPr>
            <w:tcW w:w="3543" w:type="dxa"/>
            <w:gridSpan w:val="2"/>
            <w:vAlign w:val="center"/>
          </w:tcPr>
          <w:p w14:paraId="78B78E6A">
            <w:pPr>
              <w:jc w:val="center"/>
              <w:rPr>
                <w:rFonts w:hint="eastAsia" w:ascii="仿宋" w:hAnsi="仿宋" w:eastAsia="仿宋" w:cs="仿宋"/>
                <w:color w:val="auto"/>
                <w:szCs w:val="21"/>
              </w:rPr>
            </w:pPr>
            <w:r>
              <w:rPr>
                <w:rFonts w:hint="eastAsia" w:ascii="仿宋" w:hAnsi="仿宋" w:eastAsia="仿宋" w:cs="仿宋"/>
                <w:color w:val="auto"/>
                <w:szCs w:val="21"/>
              </w:rPr>
              <w:t>投标报价（投标人填报）</w:t>
            </w:r>
          </w:p>
        </w:tc>
        <w:tc>
          <w:tcPr>
            <w:tcW w:w="1559" w:type="dxa"/>
            <w:vMerge w:val="restart"/>
            <w:vAlign w:val="center"/>
          </w:tcPr>
          <w:p w14:paraId="34DF8094">
            <w:pPr>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14:paraId="1BD7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75" w:type="dxa"/>
            <w:vMerge w:val="continue"/>
            <w:vAlign w:val="center"/>
          </w:tcPr>
          <w:p w14:paraId="2E14204B">
            <w:pPr>
              <w:rPr>
                <w:rFonts w:hint="eastAsia" w:ascii="仿宋" w:hAnsi="仿宋" w:eastAsia="仿宋" w:cs="仿宋"/>
                <w:color w:val="auto"/>
              </w:rPr>
            </w:pPr>
          </w:p>
        </w:tc>
        <w:tc>
          <w:tcPr>
            <w:tcW w:w="1820" w:type="dxa"/>
            <w:vMerge w:val="continue"/>
            <w:tcBorders>
              <w:left w:val="single" w:color="auto" w:sz="4" w:space="0"/>
            </w:tcBorders>
            <w:vAlign w:val="center"/>
          </w:tcPr>
          <w:p w14:paraId="5527AC98">
            <w:pPr>
              <w:rPr>
                <w:rFonts w:hint="eastAsia" w:ascii="仿宋" w:hAnsi="仿宋" w:eastAsia="仿宋" w:cs="仿宋"/>
                <w:color w:val="auto"/>
              </w:rPr>
            </w:pPr>
          </w:p>
        </w:tc>
        <w:tc>
          <w:tcPr>
            <w:tcW w:w="1724" w:type="dxa"/>
            <w:vMerge w:val="continue"/>
            <w:tcBorders>
              <w:left w:val="single" w:color="auto" w:sz="4" w:space="0"/>
            </w:tcBorders>
          </w:tcPr>
          <w:p w14:paraId="6E152AC4">
            <w:pPr>
              <w:rPr>
                <w:rFonts w:hint="eastAsia" w:ascii="仿宋" w:hAnsi="仿宋" w:eastAsia="仿宋" w:cs="仿宋"/>
                <w:color w:val="auto"/>
              </w:rPr>
            </w:pPr>
          </w:p>
        </w:tc>
        <w:tc>
          <w:tcPr>
            <w:tcW w:w="1701" w:type="dxa"/>
            <w:tcBorders>
              <w:left w:val="single" w:color="auto" w:sz="4" w:space="0"/>
            </w:tcBorders>
            <w:vAlign w:val="center"/>
          </w:tcPr>
          <w:p w14:paraId="3D16A274">
            <w:pPr>
              <w:jc w:val="center"/>
              <w:rPr>
                <w:rFonts w:hint="eastAsia" w:ascii="仿宋" w:hAnsi="仿宋" w:eastAsia="仿宋" w:cs="仿宋"/>
                <w:color w:val="auto"/>
                <w:szCs w:val="21"/>
              </w:rPr>
            </w:pPr>
            <w:r>
              <w:rPr>
                <w:rFonts w:hint="eastAsia" w:ascii="仿宋" w:hAnsi="仿宋" w:eastAsia="仿宋" w:cs="仿宋"/>
                <w:color w:val="auto"/>
                <w:szCs w:val="21"/>
              </w:rPr>
              <w:t>下浮率（%）</w:t>
            </w:r>
          </w:p>
        </w:tc>
        <w:tc>
          <w:tcPr>
            <w:tcW w:w="1842" w:type="dxa"/>
            <w:tcBorders>
              <w:left w:val="single" w:color="auto" w:sz="4" w:space="0"/>
            </w:tcBorders>
            <w:vAlign w:val="center"/>
          </w:tcPr>
          <w:p w14:paraId="286322B8">
            <w:pPr>
              <w:jc w:val="center"/>
              <w:rPr>
                <w:rFonts w:hint="eastAsia" w:ascii="仿宋" w:hAnsi="仿宋" w:eastAsia="仿宋" w:cs="仿宋"/>
                <w:color w:val="auto"/>
                <w:szCs w:val="21"/>
              </w:rPr>
            </w:pPr>
            <w:r>
              <w:rPr>
                <w:rFonts w:hint="eastAsia" w:ascii="仿宋" w:hAnsi="仿宋" w:eastAsia="仿宋" w:cs="仿宋"/>
                <w:color w:val="auto"/>
                <w:szCs w:val="21"/>
              </w:rPr>
              <w:t>投标报价</w:t>
            </w:r>
          </w:p>
          <w:p w14:paraId="7E37B9DE">
            <w:pPr>
              <w:jc w:val="center"/>
              <w:rPr>
                <w:rFonts w:hint="eastAsia" w:ascii="仿宋" w:hAnsi="仿宋" w:eastAsia="仿宋" w:cs="仿宋"/>
                <w:color w:val="auto"/>
                <w:szCs w:val="21"/>
              </w:rPr>
            </w:pPr>
            <w:r>
              <w:rPr>
                <w:rFonts w:hint="eastAsia" w:ascii="仿宋" w:hAnsi="仿宋" w:eastAsia="仿宋" w:cs="仿宋"/>
                <w:color w:val="auto"/>
                <w:szCs w:val="21"/>
              </w:rPr>
              <w:t>（元）</w:t>
            </w:r>
          </w:p>
        </w:tc>
        <w:tc>
          <w:tcPr>
            <w:tcW w:w="1559" w:type="dxa"/>
            <w:vMerge w:val="continue"/>
            <w:tcBorders>
              <w:left w:val="single" w:color="auto" w:sz="4" w:space="0"/>
            </w:tcBorders>
            <w:vAlign w:val="center"/>
          </w:tcPr>
          <w:p w14:paraId="3AE26F5D">
            <w:pPr>
              <w:rPr>
                <w:rFonts w:hint="eastAsia" w:ascii="仿宋" w:hAnsi="仿宋" w:eastAsia="仿宋" w:cs="仿宋"/>
                <w:color w:val="auto"/>
              </w:rPr>
            </w:pPr>
          </w:p>
        </w:tc>
      </w:tr>
      <w:tr w14:paraId="4855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5" w:type="dxa"/>
            <w:vAlign w:val="center"/>
          </w:tcPr>
          <w:p w14:paraId="22C32238">
            <w:pPr>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1820" w:type="dxa"/>
            <w:tcBorders>
              <w:left w:val="single" w:color="auto" w:sz="4" w:space="0"/>
            </w:tcBorders>
            <w:vAlign w:val="center"/>
          </w:tcPr>
          <w:p w14:paraId="33047A5D">
            <w:pPr>
              <w:jc w:val="center"/>
              <w:rPr>
                <w:rFonts w:hint="eastAsia" w:ascii="仿宋" w:hAnsi="仿宋" w:eastAsia="仿宋" w:cs="仿宋"/>
                <w:color w:val="auto"/>
                <w:szCs w:val="21"/>
              </w:rPr>
            </w:pPr>
            <w:r>
              <w:rPr>
                <w:rFonts w:hint="eastAsia" w:ascii="仿宋" w:hAnsi="仿宋" w:eastAsia="仿宋" w:cs="仿宋"/>
                <w:color w:val="auto"/>
                <w:szCs w:val="21"/>
              </w:rPr>
              <w:t>项目管理</w:t>
            </w:r>
          </w:p>
        </w:tc>
        <w:tc>
          <w:tcPr>
            <w:tcW w:w="1724" w:type="dxa"/>
            <w:tcBorders>
              <w:left w:val="single" w:color="auto" w:sz="4" w:space="0"/>
            </w:tcBorders>
            <w:vAlign w:val="center"/>
          </w:tcPr>
          <w:p w14:paraId="4DD70838">
            <w:pPr>
              <w:jc w:val="center"/>
              <w:rPr>
                <w:rFonts w:hint="eastAsia" w:ascii="仿宋" w:hAnsi="仿宋" w:eastAsia="仿宋" w:cs="仿宋"/>
                <w:color w:val="auto"/>
                <w:szCs w:val="21"/>
              </w:rPr>
            </w:pPr>
          </w:p>
        </w:tc>
        <w:tc>
          <w:tcPr>
            <w:tcW w:w="1701" w:type="dxa"/>
            <w:vMerge w:val="restart"/>
            <w:tcBorders>
              <w:left w:val="single" w:color="auto" w:sz="4" w:space="0"/>
            </w:tcBorders>
            <w:vAlign w:val="center"/>
          </w:tcPr>
          <w:p w14:paraId="4D631C4B">
            <w:pPr>
              <w:jc w:val="center"/>
              <w:rPr>
                <w:rFonts w:hint="eastAsia" w:ascii="仿宋" w:hAnsi="仿宋" w:eastAsia="仿宋" w:cs="仿宋"/>
                <w:color w:val="auto"/>
                <w:szCs w:val="21"/>
              </w:rPr>
            </w:pPr>
          </w:p>
        </w:tc>
        <w:tc>
          <w:tcPr>
            <w:tcW w:w="1842" w:type="dxa"/>
            <w:tcBorders>
              <w:left w:val="single" w:color="auto" w:sz="4" w:space="0"/>
            </w:tcBorders>
            <w:vAlign w:val="center"/>
          </w:tcPr>
          <w:p w14:paraId="6E413BD1">
            <w:pPr>
              <w:jc w:val="center"/>
              <w:rPr>
                <w:rFonts w:hint="eastAsia" w:ascii="仿宋" w:hAnsi="仿宋" w:eastAsia="仿宋" w:cs="仿宋"/>
                <w:color w:val="auto"/>
                <w:szCs w:val="21"/>
              </w:rPr>
            </w:pPr>
          </w:p>
        </w:tc>
        <w:tc>
          <w:tcPr>
            <w:tcW w:w="1559" w:type="dxa"/>
            <w:tcBorders>
              <w:left w:val="single" w:color="auto" w:sz="4" w:space="0"/>
            </w:tcBorders>
            <w:vAlign w:val="center"/>
          </w:tcPr>
          <w:p w14:paraId="57A0A135">
            <w:pPr>
              <w:jc w:val="center"/>
              <w:rPr>
                <w:rFonts w:hint="eastAsia" w:ascii="仿宋" w:hAnsi="仿宋" w:eastAsia="仿宋" w:cs="仿宋"/>
                <w:color w:val="auto"/>
                <w:szCs w:val="21"/>
              </w:rPr>
            </w:pPr>
          </w:p>
        </w:tc>
      </w:tr>
      <w:tr w14:paraId="110A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5" w:type="dxa"/>
            <w:vAlign w:val="center"/>
          </w:tcPr>
          <w:p w14:paraId="0D17373C">
            <w:pPr>
              <w:jc w:val="center"/>
              <w:rPr>
                <w:rFonts w:hint="eastAsia" w:ascii="仿宋" w:hAnsi="仿宋" w:eastAsia="仿宋" w:cs="仿宋"/>
                <w:color w:val="auto"/>
                <w:szCs w:val="21"/>
              </w:rPr>
            </w:pPr>
            <w:r>
              <w:rPr>
                <w:rFonts w:hint="eastAsia" w:ascii="仿宋" w:hAnsi="仿宋" w:eastAsia="仿宋" w:cs="仿宋"/>
                <w:color w:val="auto"/>
                <w:szCs w:val="21"/>
              </w:rPr>
              <w:t>2</w:t>
            </w:r>
          </w:p>
        </w:tc>
        <w:tc>
          <w:tcPr>
            <w:tcW w:w="1820" w:type="dxa"/>
            <w:tcBorders>
              <w:left w:val="single" w:color="auto" w:sz="4" w:space="0"/>
            </w:tcBorders>
            <w:vAlign w:val="center"/>
          </w:tcPr>
          <w:p w14:paraId="4EAEBCC2">
            <w:pPr>
              <w:jc w:val="center"/>
              <w:rPr>
                <w:rFonts w:hint="eastAsia" w:ascii="仿宋" w:hAnsi="仿宋" w:eastAsia="仿宋" w:cs="仿宋"/>
                <w:color w:val="auto"/>
                <w:szCs w:val="21"/>
              </w:rPr>
            </w:pPr>
            <w:r>
              <w:rPr>
                <w:rFonts w:hint="eastAsia" w:ascii="仿宋" w:hAnsi="仿宋" w:eastAsia="仿宋" w:cs="仿宋"/>
                <w:color w:val="auto"/>
                <w:szCs w:val="21"/>
              </w:rPr>
              <w:t>监理</w:t>
            </w:r>
          </w:p>
        </w:tc>
        <w:tc>
          <w:tcPr>
            <w:tcW w:w="1724" w:type="dxa"/>
            <w:tcBorders>
              <w:left w:val="single" w:color="auto" w:sz="4" w:space="0"/>
            </w:tcBorders>
            <w:vAlign w:val="center"/>
          </w:tcPr>
          <w:p w14:paraId="208C2EA7">
            <w:pPr>
              <w:jc w:val="center"/>
              <w:rPr>
                <w:rFonts w:hint="eastAsia" w:ascii="仿宋" w:hAnsi="仿宋" w:eastAsia="仿宋" w:cs="仿宋"/>
                <w:color w:val="auto"/>
                <w:szCs w:val="21"/>
              </w:rPr>
            </w:pPr>
          </w:p>
        </w:tc>
        <w:tc>
          <w:tcPr>
            <w:tcW w:w="1701" w:type="dxa"/>
            <w:vMerge w:val="continue"/>
            <w:tcBorders>
              <w:left w:val="single" w:color="auto" w:sz="4" w:space="0"/>
            </w:tcBorders>
            <w:vAlign w:val="center"/>
          </w:tcPr>
          <w:p w14:paraId="3CE67DC8">
            <w:pPr>
              <w:rPr>
                <w:rFonts w:hint="eastAsia" w:ascii="仿宋" w:hAnsi="仿宋" w:eastAsia="仿宋" w:cs="仿宋"/>
                <w:color w:val="auto"/>
              </w:rPr>
            </w:pPr>
          </w:p>
        </w:tc>
        <w:tc>
          <w:tcPr>
            <w:tcW w:w="1842" w:type="dxa"/>
            <w:tcBorders>
              <w:left w:val="single" w:color="auto" w:sz="4" w:space="0"/>
            </w:tcBorders>
            <w:vAlign w:val="center"/>
          </w:tcPr>
          <w:p w14:paraId="71743593">
            <w:pPr>
              <w:jc w:val="center"/>
              <w:rPr>
                <w:rFonts w:hint="eastAsia" w:ascii="仿宋" w:hAnsi="仿宋" w:eastAsia="仿宋" w:cs="仿宋"/>
                <w:color w:val="auto"/>
                <w:szCs w:val="21"/>
              </w:rPr>
            </w:pPr>
          </w:p>
        </w:tc>
        <w:tc>
          <w:tcPr>
            <w:tcW w:w="1559" w:type="dxa"/>
            <w:tcBorders>
              <w:left w:val="single" w:color="auto" w:sz="4" w:space="0"/>
            </w:tcBorders>
            <w:vAlign w:val="center"/>
          </w:tcPr>
          <w:p w14:paraId="12383307">
            <w:pPr>
              <w:jc w:val="center"/>
              <w:rPr>
                <w:rFonts w:hint="eastAsia" w:ascii="仿宋" w:hAnsi="仿宋" w:eastAsia="仿宋" w:cs="仿宋"/>
                <w:color w:val="auto"/>
                <w:szCs w:val="21"/>
              </w:rPr>
            </w:pPr>
          </w:p>
        </w:tc>
      </w:tr>
      <w:tr w14:paraId="4623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vAlign w:val="center"/>
          </w:tcPr>
          <w:p w14:paraId="5510BCEF">
            <w:pPr>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1820" w:type="dxa"/>
            <w:tcBorders>
              <w:left w:val="single" w:color="auto" w:sz="4" w:space="0"/>
            </w:tcBorders>
            <w:vAlign w:val="center"/>
          </w:tcPr>
          <w:p w14:paraId="7E2CEE1E">
            <w:pPr>
              <w:jc w:val="center"/>
              <w:rPr>
                <w:rFonts w:hint="eastAsia" w:ascii="仿宋" w:hAnsi="仿宋" w:eastAsia="仿宋" w:cs="仿宋"/>
                <w:color w:val="auto"/>
                <w:szCs w:val="21"/>
              </w:rPr>
            </w:pPr>
            <w:r>
              <w:rPr>
                <w:rFonts w:hint="eastAsia" w:ascii="仿宋" w:hAnsi="仿宋" w:eastAsia="仿宋" w:cs="仿宋"/>
                <w:color w:val="auto"/>
                <w:szCs w:val="21"/>
              </w:rPr>
              <w:t>投标总报价</w:t>
            </w:r>
          </w:p>
        </w:tc>
        <w:tc>
          <w:tcPr>
            <w:tcW w:w="1724" w:type="dxa"/>
            <w:tcBorders>
              <w:left w:val="single" w:color="auto" w:sz="4" w:space="0"/>
            </w:tcBorders>
            <w:vAlign w:val="center"/>
          </w:tcPr>
          <w:p w14:paraId="1CB7F82D">
            <w:pPr>
              <w:jc w:val="center"/>
              <w:rPr>
                <w:rFonts w:hint="eastAsia" w:ascii="仿宋" w:hAnsi="仿宋" w:eastAsia="仿宋" w:cs="仿宋"/>
                <w:color w:val="auto"/>
                <w:szCs w:val="21"/>
              </w:rPr>
            </w:pPr>
          </w:p>
        </w:tc>
        <w:tc>
          <w:tcPr>
            <w:tcW w:w="1701" w:type="dxa"/>
            <w:vMerge w:val="continue"/>
            <w:tcBorders>
              <w:left w:val="single" w:color="auto" w:sz="4" w:space="0"/>
            </w:tcBorders>
            <w:vAlign w:val="center"/>
          </w:tcPr>
          <w:p w14:paraId="58B892D0">
            <w:pPr>
              <w:rPr>
                <w:rFonts w:hint="eastAsia" w:ascii="仿宋" w:hAnsi="仿宋" w:eastAsia="仿宋" w:cs="仿宋"/>
                <w:color w:val="auto"/>
              </w:rPr>
            </w:pPr>
          </w:p>
        </w:tc>
        <w:tc>
          <w:tcPr>
            <w:tcW w:w="1842" w:type="dxa"/>
            <w:tcBorders>
              <w:left w:val="single" w:color="auto" w:sz="4" w:space="0"/>
            </w:tcBorders>
            <w:vAlign w:val="center"/>
          </w:tcPr>
          <w:p w14:paraId="3BE525CE">
            <w:pPr>
              <w:jc w:val="center"/>
              <w:rPr>
                <w:rFonts w:hint="eastAsia" w:ascii="仿宋" w:hAnsi="仿宋" w:eastAsia="仿宋" w:cs="仿宋"/>
                <w:color w:val="auto"/>
                <w:szCs w:val="21"/>
              </w:rPr>
            </w:pPr>
          </w:p>
        </w:tc>
        <w:tc>
          <w:tcPr>
            <w:tcW w:w="1559" w:type="dxa"/>
            <w:tcBorders>
              <w:left w:val="single" w:color="auto" w:sz="4" w:space="0"/>
            </w:tcBorders>
            <w:vAlign w:val="center"/>
          </w:tcPr>
          <w:p w14:paraId="60E82D6B">
            <w:pPr>
              <w:jc w:val="center"/>
              <w:rPr>
                <w:rFonts w:hint="eastAsia" w:ascii="仿宋" w:hAnsi="仿宋" w:eastAsia="仿宋" w:cs="仿宋"/>
                <w:color w:val="auto"/>
                <w:szCs w:val="21"/>
              </w:rPr>
            </w:pPr>
          </w:p>
        </w:tc>
      </w:tr>
    </w:tbl>
    <w:p w14:paraId="55B5AD3D">
      <w:pPr>
        <w:spacing w:line="360" w:lineRule="auto"/>
        <w:rPr>
          <w:rFonts w:hint="eastAsia" w:ascii="仿宋" w:hAnsi="仿宋" w:eastAsia="仿宋" w:cs="仿宋"/>
          <w:color w:val="auto"/>
          <w:szCs w:val="21"/>
          <w:u w:val="single"/>
        </w:rPr>
      </w:pPr>
    </w:p>
    <w:p w14:paraId="35C3DE1E">
      <w:pPr>
        <w:spacing w:line="360" w:lineRule="auto"/>
        <w:rPr>
          <w:rFonts w:hint="eastAsia" w:ascii="仿宋" w:hAnsi="仿宋" w:eastAsia="仿宋" w:cs="仿宋"/>
          <w:color w:val="auto"/>
          <w:szCs w:val="21"/>
          <w:u w:val="single"/>
        </w:rPr>
      </w:pPr>
      <w:r>
        <w:rPr>
          <w:rFonts w:hint="eastAsia" w:ascii="仿宋" w:hAnsi="仿宋" w:eastAsia="仿宋" w:cs="仿宋"/>
          <w:color w:val="auto"/>
          <w:szCs w:val="21"/>
          <w:u w:val="single"/>
        </w:rPr>
        <w:t>注：1、报价总金额不能超过最高投标限价，并按此计算投标下浮率[投标下浮率=1-（投标总报价/最高投标限价）×100%]，其中监理调整系数为：专业调整系数为1.0，工程复杂程度调整系数为1.0，高程调整系数为1.0。投标下浮率和调整系数在费用结算时不予调整。投标报价超过最高投标限价的投标文件</w:t>
      </w:r>
      <w:r>
        <w:rPr>
          <w:rFonts w:hint="eastAsia" w:ascii="仿宋" w:hAnsi="仿宋" w:eastAsia="仿宋" w:cs="仿宋"/>
          <w:color w:val="auto"/>
          <w:u w:val="single"/>
        </w:rPr>
        <w:t>将被否决其投标</w:t>
      </w:r>
      <w:r>
        <w:rPr>
          <w:rFonts w:hint="eastAsia" w:ascii="仿宋" w:hAnsi="仿宋" w:eastAsia="仿宋" w:cs="仿宋"/>
          <w:color w:val="auto"/>
          <w:szCs w:val="21"/>
          <w:u w:val="single"/>
        </w:rPr>
        <w:t>。</w:t>
      </w:r>
    </w:p>
    <w:p w14:paraId="362D0063">
      <w:pPr>
        <w:numPr>
          <w:ilvl w:val="0"/>
          <w:numId w:val="3"/>
        </w:numPr>
        <w:spacing w:line="360" w:lineRule="auto"/>
        <w:rPr>
          <w:rFonts w:hint="eastAsia" w:ascii="仿宋" w:hAnsi="仿宋" w:eastAsia="仿宋" w:cs="仿宋"/>
          <w:color w:val="auto"/>
          <w:szCs w:val="21"/>
          <w:u w:val="single"/>
        </w:rPr>
      </w:pPr>
      <w:r>
        <w:rPr>
          <w:rFonts w:hint="eastAsia" w:ascii="仿宋" w:hAnsi="仿宋" w:eastAsia="仿宋" w:cs="仿宋"/>
          <w:color w:val="auto"/>
          <w:szCs w:val="21"/>
          <w:u w:val="single"/>
        </w:rPr>
        <w:t>报价以元为单位，保留两位小数，第三位小数四舍五入。</w:t>
      </w:r>
    </w:p>
    <w:p w14:paraId="7774A77C">
      <w:pPr>
        <w:spacing w:line="360" w:lineRule="auto"/>
        <w:rPr>
          <w:rFonts w:hint="eastAsia" w:ascii="仿宋" w:hAnsi="仿宋" w:eastAsia="仿宋" w:cs="仿宋"/>
          <w:color w:val="auto"/>
        </w:rPr>
      </w:pPr>
    </w:p>
    <w:p w14:paraId="514A31DD">
      <w:pPr>
        <w:adjustRightInd w:val="0"/>
        <w:spacing w:line="420" w:lineRule="atLeast"/>
        <w:textAlignment w:val="baseline"/>
        <w:rPr>
          <w:rFonts w:hint="eastAsia" w:ascii="仿宋" w:hAnsi="仿宋" w:eastAsia="仿宋" w:cs="仿宋"/>
          <w:color w:val="auto"/>
          <w:szCs w:val="20"/>
        </w:rPr>
      </w:pPr>
    </w:p>
    <w:p w14:paraId="2667C1D4">
      <w:pPr>
        <w:adjustRightInd w:val="0"/>
        <w:spacing w:line="420" w:lineRule="atLeast"/>
        <w:textAlignment w:val="baseline"/>
        <w:rPr>
          <w:rFonts w:hint="eastAsia" w:ascii="仿宋" w:hAnsi="仿宋" w:eastAsia="仿宋" w:cs="仿宋"/>
          <w:color w:val="auto"/>
          <w:szCs w:val="20"/>
        </w:rPr>
        <w:sectPr>
          <w:pgSz w:w="11906" w:h="16838"/>
          <w:pgMar w:top="1400" w:right="1100" w:bottom="1120" w:left="1560" w:header="0" w:footer="841" w:gutter="0"/>
          <w:cols w:space="720" w:num="1"/>
          <w:docGrid w:linePitch="312" w:charSpace="2048"/>
        </w:sectPr>
      </w:pPr>
    </w:p>
    <w:p w14:paraId="7583B3FC">
      <w:pPr>
        <w:spacing w:line="360" w:lineRule="auto"/>
        <w:ind w:right="461"/>
        <w:jc w:val="center"/>
        <w:rPr>
          <w:rFonts w:hint="eastAsia" w:ascii="仿宋" w:hAnsi="仿宋" w:eastAsia="仿宋" w:cs="仿宋"/>
          <w:b/>
          <w:color w:val="auto"/>
          <w:sz w:val="32"/>
        </w:rPr>
      </w:pPr>
      <w:bookmarkStart w:id="40" w:name="_bookmark184"/>
      <w:bookmarkEnd w:id="40"/>
      <w:r>
        <w:rPr>
          <w:rFonts w:hint="eastAsia" w:ascii="仿宋" w:hAnsi="仿宋" w:eastAsia="仿宋" w:cs="仿宋"/>
          <w:b/>
          <w:color w:val="auto"/>
          <w:sz w:val="32"/>
        </w:rPr>
        <w:t>五、资格审查资料</w:t>
      </w:r>
    </w:p>
    <w:p w14:paraId="589CBFCF">
      <w:pPr>
        <w:pStyle w:val="9"/>
        <w:ind w:firstLine="409"/>
        <w:rPr>
          <w:rFonts w:hint="eastAsia" w:ascii="仿宋" w:hAnsi="仿宋" w:eastAsia="仿宋" w:cs="仿宋"/>
          <w:color w:val="auto"/>
        </w:rPr>
      </w:pPr>
    </w:p>
    <w:p w14:paraId="10774C62">
      <w:pPr>
        <w:spacing w:before="62" w:line="360" w:lineRule="auto"/>
        <w:ind w:left="377"/>
        <w:rPr>
          <w:rFonts w:hint="eastAsia" w:ascii="仿宋" w:hAnsi="仿宋" w:eastAsia="仿宋" w:cs="仿宋"/>
          <w:color w:val="auto"/>
          <w:sz w:val="28"/>
        </w:rPr>
      </w:pPr>
      <w:bookmarkStart w:id="41" w:name="_bookmark185"/>
      <w:bookmarkEnd w:id="41"/>
      <w:r>
        <w:rPr>
          <w:rFonts w:hint="eastAsia" w:ascii="仿宋" w:hAnsi="仿宋" w:eastAsia="仿宋" w:cs="仿宋"/>
          <w:color w:val="auto"/>
          <w:sz w:val="28"/>
        </w:rPr>
        <w:t>（一）基本情况表</w:t>
      </w:r>
    </w:p>
    <w:tbl>
      <w:tblPr>
        <w:tblStyle w:val="18"/>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4"/>
        <w:gridCol w:w="709"/>
        <w:gridCol w:w="992"/>
        <w:gridCol w:w="1122"/>
        <w:gridCol w:w="415"/>
        <w:gridCol w:w="871"/>
        <w:gridCol w:w="828"/>
        <w:gridCol w:w="286"/>
        <w:gridCol w:w="1439"/>
      </w:tblGrid>
      <w:tr w14:paraId="017A9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4BB9F975">
            <w:pPr>
              <w:pStyle w:val="22"/>
              <w:spacing w:before="142" w:line="360" w:lineRule="auto"/>
              <w:ind w:left="496"/>
              <w:rPr>
                <w:rFonts w:hint="eastAsia" w:ascii="仿宋" w:hAnsi="仿宋" w:eastAsia="仿宋" w:cs="仿宋"/>
                <w:color w:val="auto"/>
                <w:sz w:val="21"/>
              </w:rPr>
            </w:pPr>
            <w:r>
              <w:rPr>
                <w:rFonts w:hint="eastAsia" w:ascii="仿宋" w:hAnsi="仿宋" w:eastAsia="仿宋" w:cs="仿宋"/>
                <w:color w:val="auto"/>
                <w:sz w:val="21"/>
              </w:rPr>
              <w:t>投标人名称</w:t>
            </w:r>
          </w:p>
        </w:tc>
        <w:tc>
          <w:tcPr>
            <w:tcW w:w="6662" w:type="dxa"/>
            <w:gridSpan w:val="8"/>
          </w:tcPr>
          <w:p w14:paraId="38A3DDA3">
            <w:pPr>
              <w:pStyle w:val="22"/>
              <w:spacing w:line="360" w:lineRule="auto"/>
              <w:rPr>
                <w:rFonts w:hint="eastAsia" w:ascii="仿宋" w:hAnsi="仿宋" w:eastAsia="仿宋" w:cs="仿宋"/>
                <w:color w:val="auto"/>
                <w:sz w:val="20"/>
              </w:rPr>
            </w:pPr>
          </w:p>
        </w:tc>
      </w:tr>
      <w:tr w14:paraId="1E66E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563757C8">
            <w:pPr>
              <w:pStyle w:val="22"/>
              <w:spacing w:before="142" w:line="360" w:lineRule="auto"/>
              <w:ind w:left="602"/>
              <w:rPr>
                <w:rFonts w:hint="eastAsia" w:ascii="仿宋" w:hAnsi="仿宋" w:eastAsia="仿宋" w:cs="仿宋"/>
                <w:color w:val="auto"/>
                <w:sz w:val="21"/>
              </w:rPr>
            </w:pPr>
            <w:r>
              <w:rPr>
                <w:rFonts w:hint="eastAsia" w:ascii="仿宋" w:hAnsi="仿宋" w:eastAsia="仿宋" w:cs="仿宋"/>
                <w:color w:val="auto"/>
                <w:sz w:val="21"/>
              </w:rPr>
              <w:t>注册地址</w:t>
            </w:r>
          </w:p>
        </w:tc>
        <w:tc>
          <w:tcPr>
            <w:tcW w:w="2823" w:type="dxa"/>
            <w:gridSpan w:val="3"/>
            <w:tcBorders>
              <w:left w:val="single" w:color="000000" w:sz="4" w:space="0"/>
            </w:tcBorders>
          </w:tcPr>
          <w:p w14:paraId="242F815B">
            <w:pPr>
              <w:pStyle w:val="22"/>
              <w:spacing w:line="360" w:lineRule="auto"/>
              <w:rPr>
                <w:rFonts w:hint="eastAsia" w:ascii="仿宋" w:hAnsi="仿宋" w:eastAsia="仿宋" w:cs="仿宋"/>
                <w:color w:val="auto"/>
                <w:sz w:val="20"/>
              </w:rPr>
            </w:pPr>
          </w:p>
        </w:tc>
        <w:tc>
          <w:tcPr>
            <w:tcW w:w="1286" w:type="dxa"/>
            <w:gridSpan w:val="2"/>
            <w:tcBorders>
              <w:left w:val="single" w:color="000000" w:sz="4" w:space="0"/>
            </w:tcBorders>
          </w:tcPr>
          <w:p w14:paraId="4D823C00">
            <w:pPr>
              <w:pStyle w:val="22"/>
              <w:spacing w:before="142" w:line="360" w:lineRule="auto"/>
              <w:ind w:left="222"/>
              <w:rPr>
                <w:rFonts w:hint="eastAsia" w:ascii="仿宋" w:hAnsi="仿宋" w:eastAsia="仿宋" w:cs="仿宋"/>
                <w:color w:val="auto"/>
                <w:sz w:val="21"/>
              </w:rPr>
            </w:pPr>
            <w:r>
              <w:rPr>
                <w:rFonts w:hint="eastAsia" w:ascii="仿宋" w:hAnsi="仿宋" w:eastAsia="仿宋" w:cs="仿宋"/>
                <w:color w:val="auto"/>
                <w:sz w:val="21"/>
              </w:rPr>
              <w:t>邮政编码</w:t>
            </w:r>
          </w:p>
        </w:tc>
        <w:tc>
          <w:tcPr>
            <w:tcW w:w="2553" w:type="dxa"/>
            <w:gridSpan w:val="3"/>
            <w:tcBorders>
              <w:left w:val="single" w:color="000000" w:sz="4" w:space="0"/>
            </w:tcBorders>
          </w:tcPr>
          <w:p w14:paraId="1844B1D5">
            <w:pPr>
              <w:pStyle w:val="22"/>
              <w:spacing w:line="360" w:lineRule="auto"/>
              <w:rPr>
                <w:rFonts w:hint="eastAsia" w:ascii="仿宋" w:hAnsi="仿宋" w:eastAsia="仿宋" w:cs="仿宋"/>
                <w:color w:val="auto"/>
                <w:sz w:val="20"/>
              </w:rPr>
            </w:pPr>
          </w:p>
        </w:tc>
      </w:tr>
      <w:tr w14:paraId="0B659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vMerge w:val="restart"/>
          </w:tcPr>
          <w:p w14:paraId="6C95AC30">
            <w:pPr>
              <w:pStyle w:val="22"/>
              <w:spacing w:before="10" w:line="360" w:lineRule="auto"/>
              <w:rPr>
                <w:rFonts w:hint="eastAsia" w:ascii="仿宋" w:hAnsi="仿宋" w:eastAsia="仿宋" w:cs="仿宋"/>
                <w:color w:val="auto"/>
                <w:sz w:val="28"/>
              </w:rPr>
            </w:pPr>
          </w:p>
          <w:p w14:paraId="44FB913E">
            <w:pPr>
              <w:pStyle w:val="22"/>
              <w:spacing w:line="360" w:lineRule="auto"/>
              <w:ind w:left="602"/>
              <w:rPr>
                <w:rFonts w:hint="eastAsia" w:ascii="仿宋" w:hAnsi="仿宋" w:eastAsia="仿宋" w:cs="仿宋"/>
                <w:color w:val="auto"/>
                <w:sz w:val="21"/>
              </w:rPr>
            </w:pPr>
            <w:r>
              <w:rPr>
                <w:rFonts w:hint="eastAsia" w:ascii="仿宋" w:hAnsi="仿宋" w:eastAsia="仿宋" w:cs="仿宋"/>
                <w:color w:val="auto"/>
                <w:sz w:val="21"/>
              </w:rPr>
              <w:t>联系方式</w:t>
            </w:r>
          </w:p>
        </w:tc>
        <w:tc>
          <w:tcPr>
            <w:tcW w:w="709" w:type="dxa"/>
            <w:tcBorders>
              <w:left w:val="single" w:color="000000" w:sz="4" w:space="0"/>
            </w:tcBorders>
          </w:tcPr>
          <w:p w14:paraId="01FFCF45">
            <w:pPr>
              <w:pStyle w:val="22"/>
              <w:spacing w:before="142" w:line="360" w:lineRule="auto"/>
              <w:ind w:left="8"/>
              <w:jc w:val="center"/>
              <w:rPr>
                <w:rFonts w:hint="eastAsia" w:ascii="仿宋" w:hAnsi="仿宋" w:eastAsia="仿宋" w:cs="仿宋"/>
                <w:color w:val="auto"/>
                <w:sz w:val="21"/>
              </w:rPr>
            </w:pPr>
            <w:r>
              <w:rPr>
                <w:rFonts w:hint="eastAsia" w:ascii="仿宋" w:hAnsi="仿宋" w:eastAsia="仿宋" w:cs="仿宋"/>
                <w:color w:val="auto"/>
                <w:sz w:val="21"/>
              </w:rPr>
              <w:t>联系人</w:t>
            </w:r>
          </w:p>
        </w:tc>
        <w:tc>
          <w:tcPr>
            <w:tcW w:w="2114" w:type="dxa"/>
            <w:gridSpan w:val="2"/>
            <w:tcBorders>
              <w:left w:val="single" w:color="000000" w:sz="4" w:space="0"/>
            </w:tcBorders>
          </w:tcPr>
          <w:p w14:paraId="4DBF3214">
            <w:pPr>
              <w:pStyle w:val="22"/>
              <w:spacing w:line="360" w:lineRule="auto"/>
              <w:rPr>
                <w:rFonts w:hint="eastAsia" w:ascii="仿宋" w:hAnsi="仿宋" w:eastAsia="仿宋" w:cs="仿宋"/>
                <w:color w:val="auto"/>
                <w:sz w:val="20"/>
              </w:rPr>
            </w:pPr>
          </w:p>
        </w:tc>
        <w:tc>
          <w:tcPr>
            <w:tcW w:w="1286" w:type="dxa"/>
            <w:gridSpan w:val="2"/>
            <w:tcBorders>
              <w:left w:val="single" w:color="000000" w:sz="4" w:space="0"/>
            </w:tcBorders>
          </w:tcPr>
          <w:p w14:paraId="3AF102F5">
            <w:pPr>
              <w:pStyle w:val="22"/>
              <w:spacing w:before="142" w:line="360" w:lineRule="auto"/>
              <w:ind w:left="378"/>
              <w:rPr>
                <w:rFonts w:hint="eastAsia" w:ascii="仿宋" w:hAnsi="仿宋" w:eastAsia="仿宋" w:cs="仿宋"/>
                <w:color w:val="auto"/>
                <w:sz w:val="21"/>
              </w:rPr>
            </w:pPr>
            <w:r>
              <w:rPr>
                <w:rFonts w:hint="eastAsia" w:ascii="仿宋" w:hAnsi="仿宋" w:eastAsia="仿宋" w:cs="仿宋"/>
                <w:color w:val="auto"/>
                <w:sz w:val="21"/>
              </w:rPr>
              <w:t>电 话</w:t>
            </w:r>
          </w:p>
        </w:tc>
        <w:tc>
          <w:tcPr>
            <w:tcW w:w="2553" w:type="dxa"/>
            <w:gridSpan w:val="3"/>
            <w:tcBorders>
              <w:left w:val="single" w:color="000000" w:sz="4" w:space="0"/>
            </w:tcBorders>
          </w:tcPr>
          <w:p w14:paraId="4B0B4BBE">
            <w:pPr>
              <w:pStyle w:val="22"/>
              <w:spacing w:line="360" w:lineRule="auto"/>
              <w:rPr>
                <w:rFonts w:hint="eastAsia" w:ascii="仿宋" w:hAnsi="仿宋" w:eastAsia="仿宋" w:cs="仿宋"/>
                <w:color w:val="auto"/>
                <w:sz w:val="20"/>
              </w:rPr>
            </w:pPr>
          </w:p>
        </w:tc>
      </w:tr>
      <w:tr w14:paraId="06B21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34" w:type="dxa"/>
            <w:vMerge w:val="continue"/>
            <w:tcBorders>
              <w:top w:val="nil"/>
            </w:tcBorders>
          </w:tcPr>
          <w:p w14:paraId="5268BF28">
            <w:pPr>
              <w:rPr>
                <w:rFonts w:hint="eastAsia" w:ascii="仿宋" w:hAnsi="仿宋" w:eastAsia="仿宋" w:cs="仿宋"/>
                <w:color w:val="auto"/>
              </w:rPr>
            </w:pPr>
          </w:p>
        </w:tc>
        <w:tc>
          <w:tcPr>
            <w:tcW w:w="709" w:type="dxa"/>
            <w:tcBorders>
              <w:left w:val="single" w:color="000000" w:sz="4" w:space="0"/>
            </w:tcBorders>
          </w:tcPr>
          <w:p w14:paraId="177A3441">
            <w:pPr>
              <w:pStyle w:val="22"/>
              <w:tabs>
                <w:tab w:val="left" w:pos="432"/>
              </w:tabs>
              <w:spacing w:before="143" w:line="360" w:lineRule="auto"/>
              <w:ind w:left="9"/>
              <w:jc w:val="center"/>
              <w:rPr>
                <w:rFonts w:hint="eastAsia" w:ascii="仿宋" w:hAnsi="仿宋" w:eastAsia="仿宋" w:cs="仿宋"/>
                <w:color w:val="auto"/>
                <w:sz w:val="21"/>
              </w:rPr>
            </w:pPr>
            <w:r>
              <w:rPr>
                <w:rFonts w:hint="eastAsia" w:ascii="仿宋" w:hAnsi="仿宋" w:eastAsia="仿宋" w:cs="仿宋"/>
                <w:color w:val="auto"/>
                <w:sz w:val="21"/>
              </w:rPr>
              <w:t>传</w:t>
            </w:r>
            <w:r>
              <w:rPr>
                <w:rFonts w:hint="eastAsia" w:ascii="仿宋" w:hAnsi="仿宋" w:eastAsia="仿宋" w:cs="仿宋"/>
                <w:color w:val="auto"/>
                <w:sz w:val="21"/>
              </w:rPr>
              <w:tab/>
            </w:r>
            <w:r>
              <w:rPr>
                <w:rFonts w:hint="eastAsia" w:ascii="仿宋" w:hAnsi="仿宋" w:eastAsia="仿宋" w:cs="仿宋"/>
                <w:color w:val="auto"/>
                <w:sz w:val="21"/>
              </w:rPr>
              <w:t>真</w:t>
            </w:r>
          </w:p>
        </w:tc>
        <w:tc>
          <w:tcPr>
            <w:tcW w:w="2114" w:type="dxa"/>
            <w:gridSpan w:val="2"/>
            <w:tcBorders>
              <w:left w:val="single" w:color="000000" w:sz="4" w:space="0"/>
            </w:tcBorders>
          </w:tcPr>
          <w:p w14:paraId="46336978">
            <w:pPr>
              <w:pStyle w:val="22"/>
              <w:spacing w:line="360" w:lineRule="auto"/>
              <w:rPr>
                <w:rFonts w:hint="eastAsia" w:ascii="仿宋" w:hAnsi="仿宋" w:eastAsia="仿宋" w:cs="仿宋"/>
                <w:color w:val="auto"/>
                <w:sz w:val="20"/>
              </w:rPr>
            </w:pPr>
          </w:p>
        </w:tc>
        <w:tc>
          <w:tcPr>
            <w:tcW w:w="1286" w:type="dxa"/>
            <w:gridSpan w:val="2"/>
            <w:tcBorders>
              <w:left w:val="single" w:color="000000" w:sz="4" w:space="0"/>
            </w:tcBorders>
          </w:tcPr>
          <w:p w14:paraId="3D6201DA">
            <w:pPr>
              <w:pStyle w:val="22"/>
              <w:spacing w:before="143" w:line="360" w:lineRule="auto"/>
              <w:ind w:left="378"/>
              <w:rPr>
                <w:rFonts w:hint="eastAsia" w:ascii="仿宋" w:hAnsi="仿宋" w:eastAsia="仿宋" w:cs="仿宋"/>
                <w:color w:val="auto"/>
                <w:sz w:val="21"/>
              </w:rPr>
            </w:pPr>
            <w:r>
              <w:rPr>
                <w:rFonts w:hint="eastAsia" w:ascii="仿宋" w:hAnsi="仿宋" w:eastAsia="仿宋" w:cs="仿宋"/>
                <w:color w:val="auto"/>
                <w:sz w:val="21"/>
              </w:rPr>
              <w:t>网 址</w:t>
            </w:r>
          </w:p>
        </w:tc>
        <w:tc>
          <w:tcPr>
            <w:tcW w:w="2553" w:type="dxa"/>
            <w:gridSpan w:val="3"/>
            <w:tcBorders>
              <w:left w:val="single" w:color="000000" w:sz="4" w:space="0"/>
            </w:tcBorders>
          </w:tcPr>
          <w:p w14:paraId="73EDD931">
            <w:pPr>
              <w:pStyle w:val="22"/>
              <w:spacing w:line="360" w:lineRule="auto"/>
              <w:rPr>
                <w:rFonts w:hint="eastAsia" w:ascii="仿宋" w:hAnsi="仿宋" w:eastAsia="仿宋" w:cs="仿宋"/>
                <w:color w:val="auto"/>
                <w:sz w:val="20"/>
              </w:rPr>
            </w:pPr>
          </w:p>
        </w:tc>
      </w:tr>
      <w:tr w14:paraId="3D60C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78BDDBD7">
            <w:pPr>
              <w:pStyle w:val="22"/>
              <w:spacing w:before="142" w:line="360" w:lineRule="auto"/>
              <w:ind w:left="496"/>
              <w:rPr>
                <w:rFonts w:hint="eastAsia" w:ascii="仿宋" w:hAnsi="仿宋" w:eastAsia="仿宋" w:cs="仿宋"/>
                <w:color w:val="auto"/>
                <w:sz w:val="21"/>
              </w:rPr>
            </w:pPr>
            <w:r>
              <w:rPr>
                <w:rFonts w:hint="eastAsia" w:ascii="仿宋" w:hAnsi="仿宋" w:eastAsia="仿宋" w:cs="仿宋"/>
                <w:color w:val="auto"/>
                <w:sz w:val="21"/>
              </w:rPr>
              <w:t>法定代表人</w:t>
            </w:r>
          </w:p>
        </w:tc>
        <w:tc>
          <w:tcPr>
            <w:tcW w:w="709" w:type="dxa"/>
            <w:tcBorders>
              <w:left w:val="single" w:color="000000" w:sz="4" w:space="0"/>
            </w:tcBorders>
          </w:tcPr>
          <w:p w14:paraId="26A7B5DA">
            <w:pPr>
              <w:pStyle w:val="22"/>
              <w:spacing w:before="142" w:line="360" w:lineRule="auto"/>
              <w:ind w:left="8"/>
              <w:jc w:val="center"/>
              <w:rPr>
                <w:rFonts w:hint="eastAsia" w:ascii="仿宋" w:hAnsi="仿宋" w:eastAsia="仿宋" w:cs="仿宋"/>
                <w:color w:val="auto"/>
                <w:sz w:val="21"/>
              </w:rPr>
            </w:pPr>
            <w:r>
              <w:rPr>
                <w:rFonts w:hint="eastAsia" w:ascii="仿宋" w:hAnsi="仿宋" w:eastAsia="仿宋" w:cs="仿宋"/>
                <w:color w:val="auto"/>
                <w:sz w:val="21"/>
              </w:rPr>
              <w:t>姓名</w:t>
            </w:r>
          </w:p>
        </w:tc>
        <w:tc>
          <w:tcPr>
            <w:tcW w:w="992" w:type="dxa"/>
            <w:tcBorders>
              <w:left w:val="single" w:color="000000" w:sz="4" w:space="0"/>
            </w:tcBorders>
          </w:tcPr>
          <w:p w14:paraId="0AF831A8">
            <w:pPr>
              <w:pStyle w:val="22"/>
              <w:spacing w:line="360" w:lineRule="auto"/>
              <w:rPr>
                <w:rFonts w:hint="eastAsia" w:ascii="仿宋" w:hAnsi="仿宋" w:eastAsia="仿宋" w:cs="仿宋"/>
                <w:color w:val="auto"/>
                <w:sz w:val="20"/>
              </w:rPr>
            </w:pPr>
          </w:p>
        </w:tc>
        <w:tc>
          <w:tcPr>
            <w:tcW w:w="1122" w:type="dxa"/>
            <w:tcBorders>
              <w:left w:val="single" w:color="000000" w:sz="4" w:space="0"/>
            </w:tcBorders>
          </w:tcPr>
          <w:p w14:paraId="6E95BC1E">
            <w:pPr>
              <w:pStyle w:val="22"/>
              <w:spacing w:before="142" w:line="360" w:lineRule="auto"/>
              <w:jc w:val="center"/>
              <w:rPr>
                <w:rFonts w:hint="eastAsia" w:ascii="仿宋" w:hAnsi="仿宋" w:eastAsia="仿宋" w:cs="仿宋"/>
                <w:color w:val="auto"/>
                <w:sz w:val="21"/>
              </w:rPr>
            </w:pPr>
            <w:r>
              <w:rPr>
                <w:rFonts w:hint="eastAsia" w:ascii="仿宋" w:hAnsi="仿宋" w:eastAsia="仿宋" w:cs="仿宋"/>
                <w:color w:val="auto"/>
                <w:sz w:val="21"/>
              </w:rPr>
              <w:t>技术职称</w:t>
            </w:r>
          </w:p>
        </w:tc>
        <w:tc>
          <w:tcPr>
            <w:tcW w:w="1286" w:type="dxa"/>
            <w:gridSpan w:val="2"/>
            <w:tcBorders>
              <w:left w:val="single" w:color="000000" w:sz="4" w:space="0"/>
            </w:tcBorders>
          </w:tcPr>
          <w:p w14:paraId="015EACAF">
            <w:pPr>
              <w:pStyle w:val="22"/>
              <w:spacing w:line="360" w:lineRule="auto"/>
              <w:rPr>
                <w:rFonts w:hint="eastAsia" w:ascii="仿宋" w:hAnsi="仿宋" w:eastAsia="仿宋" w:cs="仿宋"/>
                <w:color w:val="auto"/>
                <w:sz w:val="20"/>
              </w:rPr>
            </w:pPr>
          </w:p>
        </w:tc>
        <w:tc>
          <w:tcPr>
            <w:tcW w:w="1114" w:type="dxa"/>
            <w:gridSpan w:val="2"/>
            <w:tcBorders>
              <w:left w:val="single" w:color="000000" w:sz="4" w:space="0"/>
            </w:tcBorders>
          </w:tcPr>
          <w:p w14:paraId="28136AB3">
            <w:pPr>
              <w:pStyle w:val="22"/>
              <w:spacing w:before="142" w:line="360" w:lineRule="auto"/>
              <w:ind w:left="345"/>
              <w:rPr>
                <w:rFonts w:hint="eastAsia" w:ascii="仿宋" w:hAnsi="仿宋" w:eastAsia="仿宋" w:cs="仿宋"/>
                <w:color w:val="auto"/>
                <w:sz w:val="21"/>
              </w:rPr>
            </w:pPr>
            <w:r>
              <w:rPr>
                <w:rFonts w:hint="eastAsia" w:ascii="仿宋" w:hAnsi="仿宋" w:eastAsia="仿宋" w:cs="仿宋"/>
                <w:color w:val="auto"/>
                <w:sz w:val="21"/>
              </w:rPr>
              <w:t>电话</w:t>
            </w:r>
          </w:p>
        </w:tc>
        <w:tc>
          <w:tcPr>
            <w:tcW w:w="1439" w:type="dxa"/>
            <w:tcBorders>
              <w:left w:val="single" w:color="000000" w:sz="4" w:space="0"/>
            </w:tcBorders>
          </w:tcPr>
          <w:p w14:paraId="0BF1268E">
            <w:pPr>
              <w:pStyle w:val="22"/>
              <w:spacing w:line="360" w:lineRule="auto"/>
              <w:rPr>
                <w:rFonts w:hint="eastAsia" w:ascii="仿宋" w:hAnsi="仿宋" w:eastAsia="仿宋" w:cs="仿宋"/>
                <w:color w:val="auto"/>
                <w:sz w:val="20"/>
              </w:rPr>
            </w:pPr>
          </w:p>
        </w:tc>
      </w:tr>
      <w:tr w14:paraId="209BC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449F9177">
            <w:pPr>
              <w:pStyle w:val="22"/>
              <w:spacing w:before="142" w:line="360" w:lineRule="auto"/>
              <w:ind w:left="496"/>
              <w:rPr>
                <w:rFonts w:hint="eastAsia" w:ascii="仿宋" w:hAnsi="仿宋" w:eastAsia="仿宋" w:cs="仿宋"/>
                <w:color w:val="auto"/>
                <w:sz w:val="21"/>
              </w:rPr>
            </w:pPr>
            <w:r>
              <w:rPr>
                <w:rFonts w:hint="eastAsia" w:ascii="仿宋" w:hAnsi="仿宋" w:eastAsia="仿宋" w:cs="仿宋"/>
                <w:color w:val="auto"/>
                <w:sz w:val="21"/>
                <w:lang w:val="en-US"/>
              </w:rPr>
              <w:t>总</w:t>
            </w:r>
            <w:r>
              <w:rPr>
                <w:rFonts w:hint="eastAsia" w:ascii="仿宋" w:hAnsi="仿宋" w:eastAsia="仿宋" w:cs="仿宋"/>
                <w:color w:val="auto"/>
                <w:sz w:val="21"/>
              </w:rPr>
              <w:t>负责人</w:t>
            </w:r>
          </w:p>
        </w:tc>
        <w:tc>
          <w:tcPr>
            <w:tcW w:w="709" w:type="dxa"/>
            <w:tcBorders>
              <w:left w:val="single" w:color="000000" w:sz="4" w:space="0"/>
            </w:tcBorders>
          </w:tcPr>
          <w:p w14:paraId="389C4D9C">
            <w:pPr>
              <w:pStyle w:val="22"/>
              <w:spacing w:before="142" w:line="360" w:lineRule="auto"/>
              <w:ind w:left="8"/>
              <w:jc w:val="center"/>
              <w:rPr>
                <w:rFonts w:hint="eastAsia" w:ascii="仿宋" w:hAnsi="仿宋" w:eastAsia="仿宋" w:cs="仿宋"/>
                <w:color w:val="auto"/>
                <w:sz w:val="21"/>
              </w:rPr>
            </w:pPr>
            <w:r>
              <w:rPr>
                <w:rFonts w:hint="eastAsia" w:ascii="仿宋" w:hAnsi="仿宋" w:eastAsia="仿宋" w:cs="仿宋"/>
                <w:color w:val="auto"/>
                <w:sz w:val="21"/>
              </w:rPr>
              <w:t>姓名</w:t>
            </w:r>
          </w:p>
        </w:tc>
        <w:tc>
          <w:tcPr>
            <w:tcW w:w="992" w:type="dxa"/>
            <w:tcBorders>
              <w:left w:val="single" w:color="000000" w:sz="4" w:space="0"/>
            </w:tcBorders>
          </w:tcPr>
          <w:p w14:paraId="5F5A292B">
            <w:pPr>
              <w:pStyle w:val="22"/>
              <w:spacing w:line="360" w:lineRule="auto"/>
              <w:rPr>
                <w:rFonts w:hint="eastAsia" w:ascii="仿宋" w:hAnsi="仿宋" w:eastAsia="仿宋" w:cs="仿宋"/>
                <w:color w:val="auto"/>
                <w:sz w:val="20"/>
              </w:rPr>
            </w:pPr>
          </w:p>
        </w:tc>
        <w:tc>
          <w:tcPr>
            <w:tcW w:w="1122" w:type="dxa"/>
            <w:tcBorders>
              <w:left w:val="single" w:color="000000" w:sz="4" w:space="0"/>
            </w:tcBorders>
          </w:tcPr>
          <w:p w14:paraId="20EA4C1C">
            <w:pPr>
              <w:pStyle w:val="22"/>
              <w:spacing w:before="142" w:line="360" w:lineRule="auto"/>
              <w:jc w:val="center"/>
              <w:rPr>
                <w:rFonts w:hint="eastAsia" w:ascii="仿宋" w:hAnsi="仿宋" w:eastAsia="仿宋" w:cs="仿宋"/>
                <w:color w:val="auto"/>
                <w:sz w:val="21"/>
              </w:rPr>
            </w:pPr>
            <w:r>
              <w:rPr>
                <w:rFonts w:hint="eastAsia" w:ascii="仿宋" w:hAnsi="仿宋" w:eastAsia="仿宋" w:cs="仿宋"/>
                <w:color w:val="auto"/>
                <w:sz w:val="21"/>
              </w:rPr>
              <w:t>技术职称</w:t>
            </w:r>
          </w:p>
        </w:tc>
        <w:tc>
          <w:tcPr>
            <w:tcW w:w="1286" w:type="dxa"/>
            <w:gridSpan w:val="2"/>
            <w:tcBorders>
              <w:left w:val="single" w:color="000000" w:sz="4" w:space="0"/>
            </w:tcBorders>
          </w:tcPr>
          <w:p w14:paraId="5776A0D1">
            <w:pPr>
              <w:pStyle w:val="22"/>
              <w:spacing w:line="360" w:lineRule="auto"/>
              <w:rPr>
                <w:rFonts w:hint="eastAsia" w:ascii="仿宋" w:hAnsi="仿宋" w:eastAsia="仿宋" w:cs="仿宋"/>
                <w:color w:val="auto"/>
                <w:sz w:val="20"/>
              </w:rPr>
            </w:pPr>
          </w:p>
        </w:tc>
        <w:tc>
          <w:tcPr>
            <w:tcW w:w="1114" w:type="dxa"/>
            <w:gridSpan w:val="2"/>
            <w:tcBorders>
              <w:left w:val="single" w:color="000000" w:sz="4" w:space="0"/>
            </w:tcBorders>
          </w:tcPr>
          <w:p w14:paraId="7D04592C">
            <w:pPr>
              <w:pStyle w:val="22"/>
              <w:spacing w:before="142" w:line="360" w:lineRule="auto"/>
              <w:ind w:left="345"/>
              <w:rPr>
                <w:rFonts w:hint="eastAsia" w:ascii="仿宋" w:hAnsi="仿宋" w:eastAsia="仿宋" w:cs="仿宋"/>
                <w:color w:val="auto"/>
                <w:sz w:val="21"/>
              </w:rPr>
            </w:pPr>
            <w:r>
              <w:rPr>
                <w:rFonts w:hint="eastAsia" w:ascii="仿宋" w:hAnsi="仿宋" w:eastAsia="仿宋" w:cs="仿宋"/>
                <w:color w:val="auto"/>
                <w:sz w:val="21"/>
              </w:rPr>
              <w:t>电话</w:t>
            </w:r>
          </w:p>
        </w:tc>
        <w:tc>
          <w:tcPr>
            <w:tcW w:w="1439" w:type="dxa"/>
            <w:tcBorders>
              <w:left w:val="single" w:color="000000" w:sz="4" w:space="0"/>
            </w:tcBorders>
          </w:tcPr>
          <w:p w14:paraId="2ADDF8BA">
            <w:pPr>
              <w:pStyle w:val="22"/>
              <w:spacing w:line="360" w:lineRule="auto"/>
              <w:rPr>
                <w:rFonts w:hint="eastAsia" w:ascii="仿宋" w:hAnsi="仿宋" w:eastAsia="仿宋" w:cs="仿宋"/>
                <w:color w:val="auto"/>
                <w:sz w:val="20"/>
              </w:rPr>
            </w:pPr>
          </w:p>
        </w:tc>
      </w:tr>
      <w:tr w14:paraId="27FF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135ECA99">
            <w:pPr>
              <w:pStyle w:val="22"/>
              <w:spacing w:before="142" w:line="360" w:lineRule="auto"/>
              <w:ind w:left="182"/>
              <w:rPr>
                <w:rFonts w:hint="eastAsia" w:ascii="仿宋" w:hAnsi="仿宋" w:eastAsia="仿宋" w:cs="仿宋"/>
                <w:color w:val="auto"/>
                <w:sz w:val="21"/>
              </w:rPr>
            </w:pPr>
            <w:r>
              <w:rPr>
                <w:rFonts w:hint="eastAsia" w:ascii="仿宋" w:hAnsi="仿宋" w:eastAsia="仿宋" w:cs="仿宋"/>
                <w:color w:val="auto"/>
                <w:sz w:val="21"/>
              </w:rPr>
              <w:t>企业监理资质证书</w:t>
            </w:r>
          </w:p>
        </w:tc>
        <w:tc>
          <w:tcPr>
            <w:tcW w:w="6662" w:type="dxa"/>
            <w:gridSpan w:val="8"/>
            <w:tcBorders>
              <w:left w:val="single" w:color="000000" w:sz="4" w:space="0"/>
            </w:tcBorders>
          </w:tcPr>
          <w:p w14:paraId="368F06A8">
            <w:pPr>
              <w:pStyle w:val="22"/>
              <w:tabs>
                <w:tab w:val="left" w:pos="2848"/>
                <w:tab w:val="left" w:pos="4108"/>
              </w:tabs>
              <w:spacing w:before="142" w:line="360" w:lineRule="auto"/>
              <w:ind w:left="116"/>
              <w:jc w:val="center"/>
              <w:rPr>
                <w:rFonts w:hint="eastAsia" w:ascii="仿宋" w:hAnsi="仿宋" w:eastAsia="仿宋" w:cs="仿宋"/>
                <w:color w:val="auto"/>
                <w:sz w:val="21"/>
              </w:rPr>
            </w:pPr>
            <w:r>
              <w:rPr>
                <w:rFonts w:hint="eastAsia" w:ascii="仿宋" w:hAnsi="仿宋" w:eastAsia="仿宋" w:cs="仿宋"/>
                <w:color w:val="auto"/>
                <w:sz w:val="21"/>
              </w:rPr>
              <w:t>类型：</w:t>
            </w:r>
            <w:r>
              <w:rPr>
                <w:rFonts w:hint="eastAsia" w:ascii="仿宋" w:hAnsi="仿宋" w:eastAsia="仿宋" w:cs="仿宋"/>
                <w:color w:val="auto"/>
                <w:sz w:val="21"/>
              </w:rPr>
              <w:tab/>
            </w:r>
            <w:r>
              <w:rPr>
                <w:rFonts w:hint="eastAsia" w:ascii="仿宋" w:hAnsi="仿宋" w:eastAsia="仿宋" w:cs="仿宋"/>
                <w:color w:val="auto"/>
                <w:spacing w:val="-3"/>
                <w:sz w:val="21"/>
              </w:rPr>
              <w:t>等</w:t>
            </w:r>
            <w:r>
              <w:rPr>
                <w:rFonts w:hint="eastAsia" w:ascii="仿宋" w:hAnsi="仿宋" w:eastAsia="仿宋" w:cs="仿宋"/>
                <w:color w:val="auto"/>
                <w:sz w:val="21"/>
              </w:rPr>
              <w:t>级：</w:t>
            </w:r>
            <w:r>
              <w:rPr>
                <w:rFonts w:hint="eastAsia" w:ascii="仿宋" w:hAnsi="仿宋" w:eastAsia="仿宋" w:cs="仿宋"/>
                <w:color w:val="auto"/>
                <w:sz w:val="21"/>
              </w:rPr>
              <w:tab/>
            </w:r>
            <w:r>
              <w:rPr>
                <w:rFonts w:hint="eastAsia" w:ascii="仿宋" w:hAnsi="仿宋" w:eastAsia="仿宋" w:cs="仿宋"/>
                <w:color w:val="auto"/>
                <w:spacing w:val="-3"/>
                <w:sz w:val="21"/>
              </w:rPr>
              <w:t>证</w:t>
            </w:r>
            <w:r>
              <w:rPr>
                <w:rFonts w:hint="eastAsia" w:ascii="仿宋" w:hAnsi="仿宋" w:eastAsia="仿宋" w:cs="仿宋"/>
                <w:color w:val="auto"/>
                <w:sz w:val="21"/>
              </w:rPr>
              <w:t>书</w:t>
            </w:r>
            <w:r>
              <w:rPr>
                <w:rFonts w:hint="eastAsia" w:ascii="仿宋" w:hAnsi="仿宋" w:eastAsia="仿宋" w:cs="仿宋"/>
                <w:color w:val="auto"/>
                <w:spacing w:val="-3"/>
                <w:sz w:val="21"/>
              </w:rPr>
              <w:t>号</w:t>
            </w:r>
            <w:r>
              <w:rPr>
                <w:rFonts w:hint="eastAsia" w:ascii="仿宋" w:hAnsi="仿宋" w:eastAsia="仿宋" w:cs="仿宋"/>
                <w:color w:val="auto"/>
                <w:sz w:val="21"/>
              </w:rPr>
              <w:t>：</w:t>
            </w:r>
          </w:p>
        </w:tc>
      </w:tr>
      <w:tr w14:paraId="54680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434" w:type="dxa"/>
          </w:tcPr>
          <w:p w14:paraId="01C4E168">
            <w:pPr>
              <w:pStyle w:val="22"/>
              <w:spacing w:before="142"/>
              <w:ind w:left="182"/>
              <w:rPr>
                <w:rFonts w:hint="eastAsia" w:ascii="仿宋" w:hAnsi="仿宋" w:eastAsia="仿宋" w:cs="仿宋"/>
                <w:color w:val="auto"/>
                <w:sz w:val="21"/>
              </w:rPr>
            </w:pPr>
            <w:r>
              <w:rPr>
                <w:rFonts w:hint="eastAsia" w:ascii="仿宋" w:hAnsi="仿宋" w:eastAsia="仿宋" w:cs="仿宋"/>
                <w:color w:val="auto"/>
                <w:sz w:val="21"/>
              </w:rPr>
              <w:t>质量管理体系证书</w:t>
            </w:r>
          </w:p>
          <w:p w14:paraId="79080C9F">
            <w:pPr>
              <w:pStyle w:val="22"/>
              <w:spacing w:before="170"/>
              <w:ind w:left="549"/>
              <w:rPr>
                <w:rFonts w:hint="eastAsia" w:ascii="仿宋" w:hAnsi="仿宋" w:eastAsia="仿宋" w:cs="仿宋"/>
                <w:color w:val="auto"/>
                <w:sz w:val="21"/>
              </w:rPr>
            </w:pPr>
            <w:r>
              <w:rPr>
                <w:rFonts w:hint="eastAsia" w:ascii="仿宋" w:hAnsi="仿宋" w:eastAsia="仿宋" w:cs="仿宋"/>
                <w:color w:val="auto"/>
                <w:sz w:val="21"/>
              </w:rPr>
              <w:t>（如有）</w:t>
            </w:r>
          </w:p>
        </w:tc>
        <w:tc>
          <w:tcPr>
            <w:tcW w:w="6662" w:type="dxa"/>
            <w:gridSpan w:val="8"/>
            <w:tcBorders>
              <w:left w:val="single" w:color="000000" w:sz="4" w:space="0"/>
            </w:tcBorders>
          </w:tcPr>
          <w:p w14:paraId="44D938A8">
            <w:pPr>
              <w:pStyle w:val="22"/>
              <w:spacing w:before="4" w:line="360" w:lineRule="auto"/>
              <w:rPr>
                <w:rFonts w:hint="eastAsia" w:ascii="仿宋" w:hAnsi="仿宋" w:eastAsia="仿宋" w:cs="仿宋"/>
                <w:color w:val="auto"/>
                <w:sz w:val="28"/>
              </w:rPr>
            </w:pPr>
          </w:p>
          <w:p w14:paraId="5C5F7067">
            <w:pPr>
              <w:pStyle w:val="22"/>
              <w:tabs>
                <w:tab w:val="left" w:pos="2848"/>
                <w:tab w:val="left" w:pos="4108"/>
              </w:tabs>
              <w:spacing w:line="360" w:lineRule="auto"/>
              <w:ind w:left="116"/>
              <w:jc w:val="center"/>
              <w:rPr>
                <w:rFonts w:hint="eastAsia" w:ascii="仿宋" w:hAnsi="仿宋" w:eastAsia="仿宋" w:cs="仿宋"/>
                <w:color w:val="auto"/>
                <w:sz w:val="21"/>
              </w:rPr>
            </w:pPr>
            <w:r>
              <w:rPr>
                <w:rFonts w:hint="eastAsia" w:ascii="仿宋" w:hAnsi="仿宋" w:eastAsia="仿宋" w:cs="仿宋"/>
                <w:color w:val="auto"/>
                <w:sz w:val="21"/>
              </w:rPr>
              <w:t>类型：</w:t>
            </w:r>
            <w:r>
              <w:rPr>
                <w:rFonts w:hint="eastAsia" w:ascii="仿宋" w:hAnsi="仿宋" w:eastAsia="仿宋" w:cs="仿宋"/>
                <w:color w:val="auto"/>
                <w:sz w:val="21"/>
              </w:rPr>
              <w:tab/>
            </w:r>
            <w:r>
              <w:rPr>
                <w:rFonts w:hint="eastAsia" w:ascii="仿宋" w:hAnsi="仿宋" w:eastAsia="仿宋" w:cs="仿宋"/>
                <w:color w:val="auto"/>
                <w:spacing w:val="-3"/>
                <w:sz w:val="21"/>
              </w:rPr>
              <w:t>等</w:t>
            </w:r>
            <w:r>
              <w:rPr>
                <w:rFonts w:hint="eastAsia" w:ascii="仿宋" w:hAnsi="仿宋" w:eastAsia="仿宋" w:cs="仿宋"/>
                <w:color w:val="auto"/>
                <w:sz w:val="21"/>
              </w:rPr>
              <w:t>级：</w:t>
            </w:r>
            <w:r>
              <w:rPr>
                <w:rFonts w:hint="eastAsia" w:ascii="仿宋" w:hAnsi="仿宋" w:eastAsia="仿宋" w:cs="仿宋"/>
                <w:color w:val="auto"/>
                <w:sz w:val="21"/>
              </w:rPr>
              <w:tab/>
            </w:r>
            <w:r>
              <w:rPr>
                <w:rFonts w:hint="eastAsia" w:ascii="仿宋" w:hAnsi="仿宋" w:eastAsia="仿宋" w:cs="仿宋"/>
                <w:color w:val="auto"/>
                <w:spacing w:val="-3"/>
                <w:sz w:val="21"/>
              </w:rPr>
              <w:t>证</w:t>
            </w:r>
            <w:r>
              <w:rPr>
                <w:rFonts w:hint="eastAsia" w:ascii="仿宋" w:hAnsi="仿宋" w:eastAsia="仿宋" w:cs="仿宋"/>
                <w:color w:val="auto"/>
                <w:sz w:val="21"/>
              </w:rPr>
              <w:t>书</w:t>
            </w:r>
            <w:r>
              <w:rPr>
                <w:rFonts w:hint="eastAsia" w:ascii="仿宋" w:hAnsi="仿宋" w:eastAsia="仿宋" w:cs="仿宋"/>
                <w:color w:val="auto"/>
                <w:spacing w:val="-3"/>
                <w:sz w:val="21"/>
              </w:rPr>
              <w:t>号</w:t>
            </w:r>
            <w:r>
              <w:rPr>
                <w:rFonts w:hint="eastAsia" w:ascii="仿宋" w:hAnsi="仿宋" w:eastAsia="仿宋" w:cs="仿宋"/>
                <w:color w:val="auto"/>
                <w:sz w:val="21"/>
              </w:rPr>
              <w:t>：</w:t>
            </w:r>
          </w:p>
        </w:tc>
      </w:tr>
      <w:tr w14:paraId="335DB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34" w:type="dxa"/>
          </w:tcPr>
          <w:p w14:paraId="357E7761">
            <w:pPr>
              <w:pStyle w:val="22"/>
              <w:spacing w:before="142" w:line="360" w:lineRule="auto"/>
              <w:ind w:left="496"/>
              <w:rPr>
                <w:rFonts w:hint="eastAsia" w:ascii="仿宋" w:hAnsi="仿宋" w:eastAsia="仿宋" w:cs="仿宋"/>
                <w:color w:val="auto"/>
                <w:sz w:val="21"/>
              </w:rPr>
            </w:pPr>
            <w:r>
              <w:rPr>
                <w:rFonts w:hint="eastAsia" w:ascii="仿宋" w:hAnsi="仿宋" w:eastAsia="仿宋" w:cs="仿宋"/>
                <w:color w:val="auto"/>
                <w:sz w:val="21"/>
              </w:rPr>
              <w:t>营业执照号</w:t>
            </w:r>
          </w:p>
        </w:tc>
        <w:tc>
          <w:tcPr>
            <w:tcW w:w="2823" w:type="dxa"/>
            <w:gridSpan w:val="3"/>
            <w:tcBorders>
              <w:left w:val="single" w:color="000000" w:sz="4" w:space="0"/>
            </w:tcBorders>
          </w:tcPr>
          <w:p w14:paraId="4FB69D67">
            <w:pPr>
              <w:pStyle w:val="22"/>
              <w:spacing w:line="360" w:lineRule="auto"/>
              <w:rPr>
                <w:rFonts w:hint="eastAsia" w:ascii="仿宋" w:hAnsi="仿宋" w:eastAsia="仿宋" w:cs="仿宋"/>
                <w:color w:val="auto"/>
                <w:sz w:val="20"/>
              </w:rPr>
            </w:pPr>
          </w:p>
        </w:tc>
        <w:tc>
          <w:tcPr>
            <w:tcW w:w="3839" w:type="dxa"/>
            <w:gridSpan w:val="5"/>
            <w:tcBorders>
              <w:left w:val="single" w:color="000000" w:sz="4" w:space="0"/>
            </w:tcBorders>
          </w:tcPr>
          <w:p w14:paraId="2BC1581A">
            <w:pPr>
              <w:pStyle w:val="22"/>
              <w:spacing w:before="142" w:line="360" w:lineRule="auto"/>
              <w:ind w:left="1182"/>
              <w:rPr>
                <w:rFonts w:hint="eastAsia" w:ascii="仿宋" w:hAnsi="仿宋" w:eastAsia="仿宋" w:cs="仿宋"/>
                <w:color w:val="auto"/>
                <w:sz w:val="21"/>
              </w:rPr>
            </w:pPr>
            <w:r>
              <w:rPr>
                <w:rFonts w:hint="eastAsia" w:ascii="仿宋" w:hAnsi="仿宋" w:eastAsia="仿宋" w:cs="仿宋"/>
                <w:color w:val="auto"/>
                <w:sz w:val="21"/>
              </w:rPr>
              <w:t>员工总人数：</w:t>
            </w:r>
          </w:p>
        </w:tc>
      </w:tr>
      <w:tr w14:paraId="2DA8F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2D0B202B">
            <w:pPr>
              <w:pStyle w:val="22"/>
              <w:spacing w:before="142" w:line="360" w:lineRule="auto"/>
              <w:ind w:left="602"/>
              <w:rPr>
                <w:rFonts w:hint="eastAsia" w:ascii="仿宋" w:hAnsi="仿宋" w:eastAsia="仿宋" w:cs="仿宋"/>
                <w:color w:val="auto"/>
                <w:sz w:val="21"/>
              </w:rPr>
            </w:pPr>
            <w:r>
              <w:rPr>
                <w:rFonts w:hint="eastAsia" w:ascii="仿宋" w:hAnsi="仿宋" w:eastAsia="仿宋" w:cs="仿宋"/>
                <w:color w:val="auto"/>
                <w:sz w:val="21"/>
              </w:rPr>
              <w:t>注册资本</w:t>
            </w:r>
          </w:p>
        </w:tc>
        <w:tc>
          <w:tcPr>
            <w:tcW w:w="2823" w:type="dxa"/>
            <w:gridSpan w:val="3"/>
            <w:tcBorders>
              <w:left w:val="single" w:color="000000" w:sz="4" w:space="0"/>
            </w:tcBorders>
          </w:tcPr>
          <w:p w14:paraId="1EDDD6B5">
            <w:pPr>
              <w:pStyle w:val="22"/>
              <w:spacing w:line="360" w:lineRule="auto"/>
              <w:rPr>
                <w:rFonts w:hint="eastAsia" w:ascii="仿宋" w:hAnsi="仿宋" w:eastAsia="仿宋" w:cs="仿宋"/>
                <w:color w:val="auto"/>
                <w:sz w:val="20"/>
              </w:rPr>
            </w:pPr>
          </w:p>
        </w:tc>
        <w:tc>
          <w:tcPr>
            <w:tcW w:w="415" w:type="dxa"/>
            <w:vMerge w:val="restart"/>
            <w:tcBorders>
              <w:left w:val="single" w:color="000000" w:sz="4" w:space="0"/>
            </w:tcBorders>
          </w:tcPr>
          <w:p w14:paraId="3F82A35D">
            <w:pPr>
              <w:pStyle w:val="22"/>
              <w:spacing w:line="360" w:lineRule="auto"/>
              <w:rPr>
                <w:rFonts w:hint="eastAsia" w:ascii="仿宋" w:hAnsi="仿宋" w:eastAsia="仿宋" w:cs="仿宋"/>
                <w:color w:val="auto"/>
                <w:sz w:val="20"/>
              </w:rPr>
            </w:pPr>
          </w:p>
          <w:p w14:paraId="11C1F6D0">
            <w:pPr>
              <w:pStyle w:val="22"/>
              <w:spacing w:before="9" w:line="360" w:lineRule="auto"/>
              <w:rPr>
                <w:rFonts w:hint="eastAsia" w:ascii="仿宋" w:hAnsi="仿宋" w:eastAsia="仿宋" w:cs="仿宋"/>
                <w:color w:val="auto"/>
                <w:sz w:val="26"/>
              </w:rPr>
            </w:pPr>
          </w:p>
          <w:p w14:paraId="59263CBD">
            <w:pPr>
              <w:pStyle w:val="22"/>
              <w:spacing w:line="360" w:lineRule="auto"/>
              <w:ind w:left="107" w:right="84"/>
              <w:rPr>
                <w:rFonts w:hint="eastAsia" w:ascii="仿宋" w:hAnsi="仿宋" w:eastAsia="仿宋" w:cs="仿宋"/>
                <w:color w:val="auto"/>
                <w:sz w:val="21"/>
              </w:rPr>
            </w:pPr>
            <w:r>
              <w:rPr>
                <w:rFonts w:hint="eastAsia" w:ascii="仿宋" w:hAnsi="仿宋" w:eastAsia="仿宋" w:cs="仿宋"/>
                <w:color w:val="auto"/>
                <w:sz w:val="21"/>
              </w:rPr>
              <w:t>其中</w:t>
            </w:r>
          </w:p>
        </w:tc>
        <w:tc>
          <w:tcPr>
            <w:tcW w:w="1699" w:type="dxa"/>
            <w:gridSpan w:val="2"/>
            <w:tcBorders>
              <w:left w:val="single" w:color="000000" w:sz="4" w:space="0"/>
            </w:tcBorders>
          </w:tcPr>
          <w:p w14:paraId="2AF4FAD3">
            <w:pPr>
              <w:pStyle w:val="22"/>
              <w:spacing w:before="142" w:line="360" w:lineRule="auto"/>
              <w:ind w:left="220"/>
              <w:rPr>
                <w:rFonts w:hint="eastAsia" w:ascii="仿宋" w:hAnsi="仿宋" w:eastAsia="仿宋" w:cs="仿宋"/>
                <w:color w:val="auto"/>
                <w:sz w:val="21"/>
              </w:rPr>
            </w:pPr>
            <w:r>
              <w:rPr>
                <w:rFonts w:hint="eastAsia" w:ascii="仿宋" w:hAnsi="仿宋" w:eastAsia="仿宋" w:cs="仿宋"/>
                <w:color w:val="auto"/>
                <w:sz w:val="21"/>
              </w:rPr>
              <w:t>高级职称人员</w:t>
            </w:r>
          </w:p>
        </w:tc>
        <w:tc>
          <w:tcPr>
            <w:tcW w:w="1725" w:type="dxa"/>
            <w:gridSpan w:val="2"/>
            <w:tcBorders>
              <w:left w:val="single" w:color="000000" w:sz="4" w:space="0"/>
            </w:tcBorders>
          </w:tcPr>
          <w:p w14:paraId="1347342A">
            <w:pPr>
              <w:pStyle w:val="22"/>
              <w:spacing w:line="360" w:lineRule="auto"/>
              <w:rPr>
                <w:rFonts w:hint="eastAsia" w:ascii="仿宋" w:hAnsi="仿宋" w:eastAsia="仿宋" w:cs="仿宋"/>
                <w:color w:val="auto"/>
                <w:sz w:val="20"/>
              </w:rPr>
            </w:pPr>
          </w:p>
        </w:tc>
      </w:tr>
      <w:tr w14:paraId="7B86E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46D7CC63">
            <w:pPr>
              <w:pStyle w:val="22"/>
              <w:spacing w:before="142" w:line="360" w:lineRule="auto"/>
              <w:ind w:left="602"/>
              <w:rPr>
                <w:rFonts w:hint="eastAsia" w:ascii="仿宋" w:hAnsi="仿宋" w:eastAsia="仿宋" w:cs="仿宋"/>
                <w:color w:val="auto"/>
                <w:sz w:val="21"/>
              </w:rPr>
            </w:pPr>
            <w:r>
              <w:rPr>
                <w:rFonts w:hint="eastAsia" w:ascii="仿宋" w:hAnsi="仿宋" w:eastAsia="仿宋" w:cs="仿宋"/>
                <w:color w:val="auto"/>
                <w:sz w:val="21"/>
              </w:rPr>
              <w:t>成立日期</w:t>
            </w:r>
          </w:p>
        </w:tc>
        <w:tc>
          <w:tcPr>
            <w:tcW w:w="2823" w:type="dxa"/>
            <w:gridSpan w:val="3"/>
            <w:tcBorders>
              <w:left w:val="single" w:color="000000" w:sz="4" w:space="0"/>
            </w:tcBorders>
          </w:tcPr>
          <w:p w14:paraId="5FC8C3A3">
            <w:pPr>
              <w:pStyle w:val="22"/>
              <w:spacing w:line="360" w:lineRule="auto"/>
              <w:rPr>
                <w:rFonts w:hint="eastAsia" w:ascii="仿宋" w:hAnsi="仿宋" w:eastAsia="仿宋" w:cs="仿宋"/>
                <w:color w:val="auto"/>
                <w:sz w:val="20"/>
              </w:rPr>
            </w:pPr>
          </w:p>
        </w:tc>
        <w:tc>
          <w:tcPr>
            <w:tcW w:w="415" w:type="dxa"/>
            <w:vMerge w:val="continue"/>
            <w:tcBorders>
              <w:top w:val="nil"/>
            </w:tcBorders>
          </w:tcPr>
          <w:p w14:paraId="34061D9B">
            <w:pPr>
              <w:rPr>
                <w:rFonts w:hint="eastAsia" w:ascii="仿宋" w:hAnsi="仿宋" w:eastAsia="仿宋" w:cs="仿宋"/>
                <w:color w:val="auto"/>
              </w:rPr>
            </w:pPr>
          </w:p>
        </w:tc>
        <w:tc>
          <w:tcPr>
            <w:tcW w:w="1699" w:type="dxa"/>
            <w:gridSpan w:val="2"/>
            <w:tcBorders>
              <w:left w:val="single" w:color="000000" w:sz="4" w:space="0"/>
            </w:tcBorders>
          </w:tcPr>
          <w:p w14:paraId="69AA9188">
            <w:pPr>
              <w:pStyle w:val="22"/>
              <w:spacing w:before="142" w:line="360" w:lineRule="auto"/>
              <w:ind w:left="220"/>
              <w:rPr>
                <w:rFonts w:hint="eastAsia" w:ascii="仿宋" w:hAnsi="仿宋" w:eastAsia="仿宋" w:cs="仿宋"/>
                <w:color w:val="auto"/>
                <w:sz w:val="21"/>
              </w:rPr>
            </w:pPr>
            <w:r>
              <w:rPr>
                <w:rFonts w:hint="eastAsia" w:ascii="仿宋" w:hAnsi="仿宋" w:eastAsia="仿宋" w:cs="仿宋"/>
                <w:color w:val="auto"/>
                <w:sz w:val="21"/>
              </w:rPr>
              <w:t>中级职称人员</w:t>
            </w:r>
          </w:p>
        </w:tc>
        <w:tc>
          <w:tcPr>
            <w:tcW w:w="1725" w:type="dxa"/>
            <w:gridSpan w:val="2"/>
            <w:tcBorders>
              <w:left w:val="single" w:color="000000" w:sz="4" w:space="0"/>
            </w:tcBorders>
          </w:tcPr>
          <w:p w14:paraId="4F9E0085">
            <w:pPr>
              <w:pStyle w:val="22"/>
              <w:spacing w:line="360" w:lineRule="auto"/>
              <w:rPr>
                <w:rFonts w:hint="eastAsia" w:ascii="仿宋" w:hAnsi="仿宋" w:eastAsia="仿宋" w:cs="仿宋"/>
                <w:color w:val="auto"/>
                <w:sz w:val="20"/>
              </w:rPr>
            </w:pPr>
          </w:p>
        </w:tc>
      </w:tr>
      <w:tr w14:paraId="0E56C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00656DEB">
            <w:pPr>
              <w:pStyle w:val="22"/>
              <w:spacing w:before="142" w:line="360" w:lineRule="auto"/>
              <w:ind w:left="182"/>
              <w:rPr>
                <w:rFonts w:hint="eastAsia" w:ascii="仿宋" w:hAnsi="仿宋" w:eastAsia="仿宋" w:cs="仿宋"/>
                <w:color w:val="auto"/>
                <w:sz w:val="21"/>
              </w:rPr>
            </w:pPr>
            <w:r>
              <w:rPr>
                <w:rFonts w:hint="eastAsia" w:ascii="仿宋" w:hAnsi="仿宋" w:eastAsia="仿宋" w:cs="仿宋"/>
                <w:color w:val="auto"/>
                <w:sz w:val="21"/>
              </w:rPr>
              <w:t>基本账户开户银行</w:t>
            </w:r>
          </w:p>
        </w:tc>
        <w:tc>
          <w:tcPr>
            <w:tcW w:w="2823" w:type="dxa"/>
            <w:gridSpan w:val="3"/>
            <w:tcBorders>
              <w:left w:val="single" w:color="000000" w:sz="4" w:space="0"/>
            </w:tcBorders>
          </w:tcPr>
          <w:p w14:paraId="4E367E9A">
            <w:pPr>
              <w:pStyle w:val="22"/>
              <w:spacing w:line="360" w:lineRule="auto"/>
              <w:rPr>
                <w:rFonts w:hint="eastAsia" w:ascii="仿宋" w:hAnsi="仿宋" w:eastAsia="仿宋" w:cs="仿宋"/>
                <w:color w:val="auto"/>
                <w:sz w:val="20"/>
              </w:rPr>
            </w:pPr>
          </w:p>
        </w:tc>
        <w:tc>
          <w:tcPr>
            <w:tcW w:w="415" w:type="dxa"/>
            <w:vMerge w:val="continue"/>
            <w:tcBorders>
              <w:top w:val="nil"/>
            </w:tcBorders>
          </w:tcPr>
          <w:p w14:paraId="1BA3B690">
            <w:pPr>
              <w:rPr>
                <w:rFonts w:hint="eastAsia" w:ascii="仿宋" w:hAnsi="仿宋" w:eastAsia="仿宋" w:cs="仿宋"/>
                <w:color w:val="auto"/>
              </w:rPr>
            </w:pPr>
          </w:p>
        </w:tc>
        <w:tc>
          <w:tcPr>
            <w:tcW w:w="1699" w:type="dxa"/>
            <w:gridSpan w:val="2"/>
            <w:tcBorders>
              <w:left w:val="single" w:color="000000" w:sz="4" w:space="0"/>
            </w:tcBorders>
          </w:tcPr>
          <w:p w14:paraId="729F614A">
            <w:pPr>
              <w:pStyle w:val="22"/>
              <w:spacing w:before="142" w:line="360" w:lineRule="auto"/>
              <w:ind w:left="220"/>
              <w:rPr>
                <w:rFonts w:hint="eastAsia" w:ascii="仿宋" w:hAnsi="仿宋" w:eastAsia="仿宋" w:cs="仿宋"/>
                <w:color w:val="auto"/>
                <w:sz w:val="21"/>
              </w:rPr>
            </w:pPr>
            <w:r>
              <w:rPr>
                <w:rFonts w:hint="eastAsia" w:ascii="仿宋" w:hAnsi="仿宋" w:eastAsia="仿宋" w:cs="仿宋"/>
                <w:color w:val="auto"/>
                <w:sz w:val="21"/>
              </w:rPr>
              <w:t>技术人员数量</w:t>
            </w:r>
          </w:p>
        </w:tc>
        <w:tc>
          <w:tcPr>
            <w:tcW w:w="1725" w:type="dxa"/>
            <w:gridSpan w:val="2"/>
            <w:tcBorders>
              <w:left w:val="single" w:color="000000" w:sz="4" w:space="0"/>
            </w:tcBorders>
          </w:tcPr>
          <w:p w14:paraId="67644FD0">
            <w:pPr>
              <w:pStyle w:val="22"/>
              <w:spacing w:line="360" w:lineRule="auto"/>
              <w:rPr>
                <w:rFonts w:hint="eastAsia" w:ascii="仿宋" w:hAnsi="仿宋" w:eastAsia="仿宋" w:cs="仿宋"/>
                <w:color w:val="auto"/>
                <w:sz w:val="20"/>
              </w:rPr>
            </w:pPr>
          </w:p>
        </w:tc>
      </w:tr>
      <w:tr w14:paraId="1BC9D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3270FC1F">
            <w:pPr>
              <w:pStyle w:val="22"/>
              <w:spacing w:before="142" w:line="360" w:lineRule="auto"/>
              <w:ind w:left="182"/>
              <w:rPr>
                <w:rFonts w:hint="eastAsia" w:ascii="仿宋" w:hAnsi="仿宋" w:eastAsia="仿宋" w:cs="仿宋"/>
                <w:color w:val="auto"/>
                <w:sz w:val="21"/>
              </w:rPr>
            </w:pPr>
            <w:r>
              <w:rPr>
                <w:rFonts w:hint="eastAsia" w:ascii="仿宋" w:hAnsi="仿宋" w:eastAsia="仿宋" w:cs="仿宋"/>
                <w:color w:val="auto"/>
                <w:sz w:val="21"/>
              </w:rPr>
              <w:t>基本账户银行账号</w:t>
            </w:r>
          </w:p>
        </w:tc>
        <w:tc>
          <w:tcPr>
            <w:tcW w:w="2823" w:type="dxa"/>
            <w:gridSpan w:val="3"/>
            <w:tcBorders>
              <w:left w:val="single" w:color="000000" w:sz="4" w:space="0"/>
            </w:tcBorders>
          </w:tcPr>
          <w:p w14:paraId="33850841">
            <w:pPr>
              <w:pStyle w:val="22"/>
              <w:spacing w:line="360" w:lineRule="auto"/>
              <w:rPr>
                <w:rFonts w:hint="eastAsia" w:ascii="仿宋" w:hAnsi="仿宋" w:eastAsia="仿宋" w:cs="仿宋"/>
                <w:color w:val="auto"/>
                <w:sz w:val="20"/>
              </w:rPr>
            </w:pPr>
          </w:p>
        </w:tc>
        <w:tc>
          <w:tcPr>
            <w:tcW w:w="415" w:type="dxa"/>
            <w:vMerge w:val="continue"/>
            <w:tcBorders>
              <w:top w:val="nil"/>
            </w:tcBorders>
          </w:tcPr>
          <w:p w14:paraId="119A7B09">
            <w:pPr>
              <w:rPr>
                <w:rFonts w:hint="eastAsia" w:ascii="仿宋" w:hAnsi="仿宋" w:eastAsia="仿宋" w:cs="仿宋"/>
                <w:color w:val="auto"/>
              </w:rPr>
            </w:pPr>
          </w:p>
        </w:tc>
        <w:tc>
          <w:tcPr>
            <w:tcW w:w="1699" w:type="dxa"/>
            <w:gridSpan w:val="2"/>
            <w:tcBorders>
              <w:left w:val="single" w:color="000000" w:sz="4" w:space="0"/>
            </w:tcBorders>
          </w:tcPr>
          <w:p w14:paraId="6E6EBE71">
            <w:pPr>
              <w:pStyle w:val="22"/>
              <w:spacing w:before="142" w:line="360" w:lineRule="auto"/>
              <w:ind w:left="220"/>
              <w:rPr>
                <w:rFonts w:hint="eastAsia" w:ascii="仿宋" w:hAnsi="仿宋" w:eastAsia="仿宋" w:cs="仿宋"/>
                <w:color w:val="auto"/>
                <w:sz w:val="21"/>
              </w:rPr>
            </w:pPr>
            <w:r>
              <w:rPr>
                <w:rFonts w:hint="eastAsia" w:ascii="仿宋" w:hAnsi="仿宋" w:eastAsia="仿宋" w:cs="仿宋"/>
                <w:color w:val="auto"/>
                <w:sz w:val="21"/>
              </w:rPr>
              <w:t>各类注册人员</w:t>
            </w:r>
          </w:p>
        </w:tc>
        <w:tc>
          <w:tcPr>
            <w:tcW w:w="1725" w:type="dxa"/>
            <w:gridSpan w:val="2"/>
            <w:tcBorders>
              <w:left w:val="single" w:color="000000" w:sz="4" w:space="0"/>
            </w:tcBorders>
          </w:tcPr>
          <w:p w14:paraId="298CDB68">
            <w:pPr>
              <w:pStyle w:val="22"/>
              <w:spacing w:line="360" w:lineRule="auto"/>
              <w:rPr>
                <w:rFonts w:hint="eastAsia" w:ascii="仿宋" w:hAnsi="仿宋" w:eastAsia="仿宋" w:cs="仿宋"/>
                <w:color w:val="auto"/>
                <w:sz w:val="20"/>
              </w:rPr>
            </w:pPr>
          </w:p>
        </w:tc>
      </w:tr>
      <w:tr w14:paraId="3B8C1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2A322560">
            <w:pPr>
              <w:pStyle w:val="22"/>
              <w:spacing w:before="142" w:line="360" w:lineRule="auto"/>
              <w:ind w:left="707"/>
              <w:rPr>
                <w:rFonts w:hint="eastAsia" w:ascii="仿宋" w:hAnsi="仿宋" w:eastAsia="仿宋" w:cs="仿宋"/>
                <w:color w:val="auto"/>
                <w:sz w:val="21"/>
              </w:rPr>
            </w:pPr>
            <w:r>
              <w:rPr>
                <w:rFonts w:hint="eastAsia" w:ascii="仿宋" w:hAnsi="仿宋" w:eastAsia="仿宋" w:cs="仿宋"/>
                <w:color w:val="auto"/>
                <w:sz w:val="21"/>
              </w:rPr>
              <w:t>经营范围</w:t>
            </w:r>
          </w:p>
        </w:tc>
        <w:tc>
          <w:tcPr>
            <w:tcW w:w="6662" w:type="dxa"/>
            <w:gridSpan w:val="8"/>
            <w:tcBorders>
              <w:left w:val="single" w:color="000000" w:sz="4" w:space="0"/>
            </w:tcBorders>
          </w:tcPr>
          <w:p w14:paraId="60D08BB2">
            <w:pPr>
              <w:pStyle w:val="22"/>
              <w:spacing w:line="360" w:lineRule="auto"/>
              <w:rPr>
                <w:rFonts w:hint="eastAsia" w:ascii="仿宋" w:hAnsi="仿宋" w:eastAsia="仿宋" w:cs="仿宋"/>
                <w:color w:val="auto"/>
                <w:sz w:val="20"/>
              </w:rPr>
            </w:pPr>
          </w:p>
        </w:tc>
      </w:tr>
      <w:tr w14:paraId="19B8D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2434" w:type="dxa"/>
          </w:tcPr>
          <w:p w14:paraId="07964233">
            <w:pPr>
              <w:pStyle w:val="22"/>
              <w:spacing w:before="142"/>
              <w:ind w:left="108" w:right="91" w:hanging="6"/>
              <w:rPr>
                <w:rFonts w:hint="eastAsia" w:ascii="仿宋" w:hAnsi="仿宋" w:eastAsia="仿宋" w:cs="仿宋"/>
                <w:color w:val="auto"/>
                <w:sz w:val="21"/>
              </w:rPr>
            </w:pPr>
            <w:r>
              <w:rPr>
                <w:rFonts w:hint="eastAsia" w:ascii="仿宋" w:hAnsi="仿宋" w:eastAsia="仿宋" w:cs="仿宋"/>
                <w:color w:val="auto"/>
                <w:spacing w:val="-3"/>
                <w:sz w:val="21"/>
              </w:rPr>
              <w:t>投标人关联企业情</w:t>
            </w:r>
            <w:r>
              <w:rPr>
                <w:rFonts w:hint="eastAsia" w:ascii="仿宋" w:hAnsi="仿宋" w:eastAsia="仿宋" w:cs="仿宋"/>
                <w:color w:val="auto"/>
                <w:spacing w:val="-60"/>
                <w:sz w:val="21"/>
              </w:rPr>
              <w:t>况</w:t>
            </w:r>
            <w:r>
              <w:rPr>
                <w:rFonts w:hint="eastAsia" w:ascii="仿宋" w:hAnsi="仿宋" w:eastAsia="仿宋" w:cs="仿宋"/>
                <w:color w:val="auto"/>
                <w:sz w:val="21"/>
              </w:rPr>
              <w:t>（</w:t>
            </w:r>
            <w:r>
              <w:rPr>
                <w:rFonts w:hint="eastAsia" w:ascii="仿宋" w:hAnsi="仿宋" w:eastAsia="仿宋" w:cs="仿宋"/>
                <w:color w:val="auto"/>
                <w:spacing w:val="-5"/>
                <w:sz w:val="21"/>
              </w:rPr>
              <w:t>包括但不限于与</w:t>
            </w:r>
            <w:r>
              <w:rPr>
                <w:rFonts w:hint="eastAsia" w:ascii="仿宋" w:hAnsi="仿宋" w:eastAsia="仿宋" w:cs="仿宋"/>
                <w:color w:val="auto"/>
                <w:spacing w:val="-3"/>
                <w:sz w:val="21"/>
              </w:rPr>
              <w:t>投标人法定代表人为同一人或者存在</w:t>
            </w:r>
            <w:r>
              <w:rPr>
                <w:rFonts w:hint="eastAsia" w:ascii="仿宋" w:hAnsi="仿宋" w:eastAsia="仿宋" w:cs="仿宋"/>
                <w:color w:val="auto"/>
                <w:spacing w:val="-12"/>
                <w:sz w:val="21"/>
              </w:rPr>
              <w:t>控股、管理关系的不</w:t>
            </w:r>
            <w:r>
              <w:rPr>
                <w:rFonts w:hint="eastAsia" w:ascii="仿宋" w:hAnsi="仿宋" w:eastAsia="仿宋" w:cs="仿宋"/>
                <w:color w:val="auto"/>
                <w:sz w:val="21"/>
              </w:rPr>
              <w:t>同单位）</w:t>
            </w:r>
          </w:p>
        </w:tc>
        <w:tc>
          <w:tcPr>
            <w:tcW w:w="6662" w:type="dxa"/>
            <w:gridSpan w:val="8"/>
            <w:tcBorders>
              <w:left w:val="single" w:color="000000" w:sz="4" w:space="0"/>
            </w:tcBorders>
          </w:tcPr>
          <w:p w14:paraId="2A765C1F">
            <w:pPr>
              <w:pStyle w:val="22"/>
              <w:spacing w:line="360" w:lineRule="auto"/>
              <w:rPr>
                <w:rFonts w:hint="eastAsia" w:ascii="仿宋" w:hAnsi="仿宋" w:eastAsia="仿宋" w:cs="仿宋"/>
                <w:color w:val="auto"/>
                <w:sz w:val="20"/>
              </w:rPr>
            </w:pPr>
          </w:p>
        </w:tc>
      </w:tr>
      <w:tr w14:paraId="3D5D3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622683E6">
            <w:pPr>
              <w:pStyle w:val="22"/>
              <w:spacing w:before="142" w:line="360" w:lineRule="auto"/>
              <w:ind w:left="583" w:right="569"/>
              <w:jc w:val="center"/>
              <w:rPr>
                <w:rFonts w:hint="eastAsia" w:ascii="仿宋" w:hAnsi="仿宋" w:eastAsia="仿宋" w:cs="仿宋"/>
                <w:color w:val="auto"/>
                <w:sz w:val="21"/>
              </w:rPr>
            </w:pPr>
            <w:r>
              <w:rPr>
                <w:rFonts w:hint="eastAsia" w:ascii="仿宋" w:hAnsi="仿宋" w:eastAsia="仿宋" w:cs="仿宋"/>
                <w:color w:val="auto"/>
                <w:sz w:val="21"/>
              </w:rPr>
              <w:t>备注</w:t>
            </w:r>
          </w:p>
        </w:tc>
        <w:tc>
          <w:tcPr>
            <w:tcW w:w="6662" w:type="dxa"/>
            <w:gridSpan w:val="8"/>
            <w:tcBorders>
              <w:left w:val="single" w:color="000000" w:sz="4" w:space="0"/>
            </w:tcBorders>
          </w:tcPr>
          <w:p w14:paraId="7A9EE8FD">
            <w:pPr>
              <w:pStyle w:val="22"/>
              <w:spacing w:line="360" w:lineRule="auto"/>
              <w:rPr>
                <w:rFonts w:hint="eastAsia" w:ascii="仿宋" w:hAnsi="仿宋" w:eastAsia="仿宋" w:cs="仿宋"/>
                <w:color w:val="auto"/>
                <w:sz w:val="20"/>
              </w:rPr>
            </w:pPr>
          </w:p>
        </w:tc>
      </w:tr>
    </w:tbl>
    <w:p w14:paraId="3CB9E473">
      <w:pPr>
        <w:pStyle w:val="9"/>
        <w:ind w:firstLine="409"/>
        <w:rPr>
          <w:rFonts w:hint="eastAsia" w:ascii="仿宋" w:hAnsi="仿宋" w:eastAsia="仿宋" w:cs="仿宋"/>
          <w:color w:val="auto"/>
        </w:rPr>
      </w:pPr>
      <w:r>
        <w:rPr>
          <w:rFonts w:hint="eastAsia" w:ascii="仿宋" w:hAnsi="仿宋" w:eastAsia="仿宋" w:cs="仿宋"/>
          <w:color w:val="auto"/>
        </w:rPr>
        <w:t>注：1.投标人应根据投标人须知第 3.5</w:t>
      </w:r>
      <w:r>
        <w:rPr>
          <w:rFonts w:hint="eastAsia" w:ascii="仿宋" w:hAnsi="仿宋" w:eastAsia="仿宋" w:cs="仿宋"/>
          <w:color w:val="auto"/>
          <w:spacing w:val="-6"/>
        </w:rPr>
        <w:t>项的要求和招标公告第3条投标人资格要求在本表后附相关证明材料。</w:t>
      </w:r>
      <w:r>
        <w:rPr>
          <w:rFonts w:hint="eastAsia" w:ascii="仿宋" w:hAnsi="仿宋" w:eastAsia="仿宋" w:cs="仿宋"/>
          <w:color w:val="auto"/>
        </w:rPr>
        <w:t>香港企业投标的，须按照招标公告“投标人资格要求”另行提供在香港公司注册证书及商业登记证及经广东省住房和城乡建设主管部门备案的企业和人员的备案证明文件。</w:t>
      </w:r>
    </w:p>
    <w:p w14:paraId="427DEEF0">
      <w:pPr>
        <w:rPr>
          <w:rFonts w:hint="eastAsia" w:ascii="仿宋" w:hAnsi="仿宋" w:eastAsia="仿宋" w:cs="仿宋"/>
          <w:color w:val="auto"/>
          <w:sz w:val="24"/>
        </w:rPr>
      </w:pPr>
    </w:p>
    <w:p w14:paraId="74443AE3">
      <w:pPr>
        <w:rPr>
          <w:rFonts w:hint="eastAsia" w:ascii="仿宋" w:hAnsi="仿宋" w:eastAsia="仿宋" w:cs="仿宋"/>
          <w:color w:val="auto"/>
          <w:szCs w:val="21"/>
        </w:rPr>
      </w:pPr>
      <w:r>
        <w:rPr>
          <w:rFonts w:hint="eastAsia" w:ascii="仿宋" w:hAnsi="仿宋" w:eastAsia="仿宋" w:cs="仿宋"/>
          <w:color w:val="auto"/>
          <w:szCs w:val="21"/>
        </w:rPr>
        <w:t>2.联合体投标的，各方均应提供。</w:t>
      </w:r>
    </w:p>
    <w:p w14:paraId="7893FE2A">
      <w:pPr>
        <w:spacing w:line="360" w:lineRule="auto"/>
        <w:ind w:right="461"/>
        <w:rPr>
          <w:rFonts w:hint="eastAsia" w:ascii="仿宋" w:hAnsi="仿宋" w:eastAsia="仿宋" w:cs="仿宋"/>
          <w:color w:val="auto"/>
          <w:sz w:val="28"/>
          <w:szCs w:val="28"/>
        </w:rPr>
      </w:pPr>
      <w:r>
        <w:rPr>
          <w:rFonts w:hint="eastAsia" w:ascii="仿宋" w:hAnsi="仿宋" w:eastAsia="仿宋" w:cs="仿宋"/>
          <w:color w:val="auto"/>
          <w:spacing w:val="-10"/>
        </w:rPr>
        <w:br w:type="page"/>
      </w:r>
      <w:r>
        <w:rPr>
          <w:rFonts w:hint="eastAsia" w:ascii="仿宋" w:hAnsi="仿宋" w:eastAsia="仿宋" w:cs="仿宋"/>
          <w:color w:val="auto"/>
          <w:sz w:val="28"/>
          <w:szCs w:val="28"/>
        </w:rPr>
        <w:t>（二）主要人员简历表（格式可自拟）</w:t>
      </w:r>
    </w:p>
    <w:p w14:paraId="608A7A15">
      <w:pPr>
        <w:pStyle w:val="9"/>
        <w:ind w:firstLine="409"/>
        <w:rPr>
          <w:rFonts w:hint="eastAsia" w:ascii="仿宋" w:hAnsi="仿宋" w:eastAsia="仿宋" w:cs="仿宋"/>
          <w:color w:val="auto"/>
        </w:rPr>
      </w:pPr>
    </w:p>
    <w:tbl>
      <w:tblPr>
        <w:tblStyle w:val="18"/>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77"/>
        <w:gridCol w:w="731"/>
        <w:gridCol w:w="1011"/>
        <w:gridCol w:w="1126"/>
        <w:gridCol w:w="744"/>
        <w:gridCol w:w="1331"/>
        <w:gridCol w:w="424"/>
        <w:gridCol w:w="2003"/>
      </w:tblGrid>
      <w:tr w14:paraId="292B8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252" w:type="dxa"/>
            <w:vAlign w:val="center"/>
          </w:tcPr>
          <w:p w14:paraId="3B7A55F7">
            <w:pPr>
              <w:pStyle w:val="22"/>
              <w:tabs>
                <w:tab w:val="left" w:pos="436"/>
              </w:tabs>
              <w:spacing w:line="360" w:lineRule="auto"/>
              <w:ind w:left="13"/>
              <w:jc w:val="center"/>
              <w:rPr>
                <w:rFonts w:hint="eastAsia" w:ascii="仿宋" w:hAnsi="仿宋" w:eastAsia="仿宋" w:cs="仿宋"/>
                <w:color w:val="auto"/>
                <w:sz w:val="21"/>
              </w:rPr>
            </w:pPr>
            <w:r>
              <w:rPr>
                <w:rFonts w:hint="eastAsia" w:ascii="仿宋" w:hAnsi="仿宋" w:eastAsia="仿宋" w:cs="仿宋"/>
                <w:color w:val="auto"/>
                <w:sz w:val="21"/>
              </w:rPr>
              <w:t>姓</w:t>
            </w:r>
            <w:r>
              <w:rPr>
                <w:rFonts w:hint="eastAsia" w:ascii="仿宋" w:hAnsi="仿宋" w:eastAsia="仿宋" w:cs="仿宋"/>
                <w:color w:val="auto"/>
                <w:sz w:val="21"/>
              </w:rPr>
              <w:tab/>
            </w:r>
            <w:r>
              <w:rPr>
                <w:rFonts w:hint="eastAsia" w:ascii="仿宋" w:hAnsi="仿宋" w:eastAsia="仿宋" w:cs="仿宋"/>
                <w:color w:val="auto"/>
                <w:sz w:val="21"/>
              </w:rPr>
              <w:t>名</w:t>
            </w:r>
          </w:p>
        </w:tc>
        <w:tc>
          <w:tcPr>
            <w:tcW w:w="1108" w:type="dxa"/>
            <w:gridSpan w:val="2"/>
            <w:vAlign w:val="center"/>
          </w:tcPr>
          <w:p w14:paraId="5F40B281">
            <w:pPr>
              <w:pStyle w:val="22"/>
              <w:spacing w:line="360" w:lineRule="auto"/>
              <w:jc w:val="center"/>
              <w:rPr>
                <w:rFonts w:hint="eastAsia" w:ascii="仿宋" w:hAnsi="仿宋" w:eastAsia="仿宋" w:cs="仿宋"/>
                <w:color w:val="auto"/>
                <w:sz w:val="20"/>
              </w:rPr>
            </w:pPr>
          </w:p>
        </w:tc>
        <w:tc>
          <w:tcPr>
            <w:tcW w:w="1011" w:type="dxa"/>
            <w:vAlign w:val="center"/>
          </w:tcPr>
          <w:p w14:paraId="500CED88">
            <w:pPr>
              <w:pStyle w:val="22"/>
              <w:spacing w:line="360" w:lineRule="auto"/>
              <w:ind w:right="256"/>
              <w:jc w:val="center"/>
              <w:rPr>
                <w:rFonts w:hint="eastAsia" w:ascii="仿宋" w:hAnsi="仿宋" w:eastAsia="仿宋" w:cs="仿宋"/>
                <w:color w:val="auto"/>
                <w:sz w:val="21"/>
              </w:rPr>
            </w:pPr>
            <w:r>
              <w:rPr>
                <w:rFonts w:hint="eastAsia" w:ascii="仿宋" w:hAnsi="仿宋" w:eastAsia="仿宋" w:cs="仿宋"/>
                <w:color w:val="auto"/>
                <w:sz w:val="21"/>
              </w:rPr>
              <w:t>年龄</w:t>
            </w:r>
          </w:p>
        </w:tc>
        <w:tc>
          <w:tcPr>
            <w:tcW w:w="1126" w:type="dxa"/>
            <w:vAlign w:val="center"/>
          </w:tcPr>
          <w:p w14:paraId="1B015F1D">
            <w:pPr>
              <w:pStyle w:val="22"/>
              <w:spacing w:line="360" w:lineRule="auto"/>
              <w:jc w:val="center"/>
              <w:rPr>
                <w:rFonts w:hint="eastAsia" w:ascii="仿宋" w:hAnsi="仿宋" w:eastAsia="仿宋" w:cs="仿宋"/>
                <w:color w:val="auto"/>
                <w:sz w:val="20"/>
              </w:rPr>
            </w:pPr>
          </w:p>
        </w:tc>
        <w:tc>
          <w:tcPr>
            <w:tcW w:w="2499" w:type="dxa"/>
            <w:gridSpan w:val="3"/>
            <w:vAlign w:val="center"/>
          </w:tcPr>
          <w:p w14:paraId="1EAA93CF">
            <w:pPr>
              <w:pStyle w:val="22"/>
              <w:adjustRightInd w:val="0"/>
              <w:snapToGrid w:val="0"/>
              <w:spacing w:line="360" w:lineRule="auto"/>
              <w:ind w:left="42" w:leftChars="20" w:right="42" w:rightChars="20"/>
              <w:jc w:val="center"/>
              <w:rPr>
                <w:rFonts w:hint="eastAsia" w:ascii="仿宋" w:hAnsi="仿宋" w:eastAsia="仿宋" w:cs="仿宋"/>
                <w:color w:val="auto"/>
                <w:sz w:val="21"/>
              </w:rPr>
            </w:pPr>
            <w:r>
              <w:rPr>
                <w:rFonts w:hint="eastAsia" w:ascii="仿宋" w:hAnsi="仿宋" w:eastAsia="仿宋" w:cs="仿宋"/>
                <w:color w:val="auto"/>
                <w:sz w:val="21"/>
              </w:rPr>
              <w:t>执业资格证书（或上岗证书）名称</w:t>
            </w:r>
          </w:p>
        </w:tc>
        <w:tc>
          <w:tcPr>
            <w:tcW w:w="2003" w:type="dxa"/>
            <w:vAlign w:val="center"/>
          </w:tcPr>
          <w:p w14:paraId="10F52F7D">
            <w:pPr>
              <w:pStyle w:val="22"/>
              <w:spacing w:line="360" w:lineRule="auto"/>
              <w:jc w:val="center"/>
              <w:rPr>
                <w:rFonts w:hint="eastAsia" w:ascii="仿宋" w:hAnsi="仿宋" w:eastAsia="仿宋" w:cs="仿宋"/>
                <w:color w:val="auto"/>
                <w:sz w:val="20"/>
              </w:rPr>
            </w:pPr>
          </w:p>
        </w:tc>
      </w:tr>
      <w:tr w14:paraId="75A40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252" w:type="dxa"/>
            <w:vAlign w:val="center"/>
          </w:tcPr>
          <w:p w14:paraId="05C96BA4">
            <w:pPr>
              <w:pStyle w:val="22"/>
              <w:tabs>
                <w:tab w:val="left" w:pos="436"/>
              </w:tabs>
              <w:spacing w:line="360" w:lineRule="auto"/>
              <w:ind w:left="13"/>
              <w:jc w:val="center"/>
              <w:rPr>
                <w:rFonts w:hint="eastAsia" w:ascii="仿宋" w:hAnsi="仿宋" w:eastAsia="仿宋" w:cs="仿宋"/>
                <w:color w:val="auto"/>
                <w:sz w:val="21"/>
              </w:rPr>
            </w:pPr>
            <w:r>
              <w:rPr>
                <w:rFonts w:hint="eastAsia" w:ascii="仿宋" w:hAnsi="仿宋" w:eastAsia="仿宋" w:cs="仿宋"/>
                <w:color w:val="auto"/>
                <w:sz w:val="21"/>
              </w:rPr>
              <w:t>职</w:t>
            </w:r>
            <w:r>
              <w:rPr>
                <w:rFonts w:hint="eastAsia" w:ascii="仿宋" w:hAnsi="仿宋" w:eastAsia="仿宋" w:cs="仿宋"/>
                <w:color w:val="auto"/>
                <w:sz w:val="21"/>
              </w:rPr>
              <w:tab/>
            </w:r>
            <w:r>
              <w:rPr>
                <w:rFonts w:hint="eastAsia" w:ascii="仿宋" w:hAnsi="仿宋" w:eastAsia="仿宋" w:cs="仿宋"/>
                <w:color w:val="auto"/>
                <w:sz w:val="21"/>
              </w:rPr>
              <w:t>称</w:t>
            </w:r>
          </w:p>
        </w:tc>
        <w:tc>
          <w:tcPr>
            <w:tcW w:w="1108" w:type="dxa"/>
            <w:gridSpan w:val="2"/>
            <w:tcBorders>
              <w:left w:val="single" w:color="000000" w:sz="4" w:space="0"/>
            </w:tcBorders>
            <w:vAlign w:val="center"/>
          </w:tcPr>
          <w:p w14:paraId="1B331CC4">
            <w:pPr>
              <w:pStyle w:val="22"/>
              <w:spacing w:line="360" w:lineRule="auto"/>
              <w:jc w:val="center"/>
              <w:rPr>
                <w:rFonts w:hint="eastAsia" w:ascii="仿宋" w:hAnsi="仿宋" w:eastAsia="仿宋" w:cs="仿宋"/>
                <w:color w:val="auto"/>
                <w:sz w:val="20"/>
              </w:rPr>
            </w:pPr>
          </w:p>
        </w:tc>
        <w:tc>
          <w:tcPr>
            <w:tcW w:w="1011" w:type="dxa"/>
            <w:tcBorders>
              <w:left w:val="single" w:color="000000" w:sz="4" w:space="0"/>
            </w:tcBorders>
            <w:vAlign w:val="center"/>
          </w:tcPr>
          <w:p w14:paraId="12E348CC">
            <w:pPr>
              <w:pStyle w:val="22"/>
              <w:spacing w:line="360" w:lineRule="auto"/>
              <w:ind w:right="256"/>
              <w:jc w:val="center"/>
              <w:rPr>
                <w:rFonts w:hint="eastAsia" w:ascii="仿宋" w:hAnsi="仿宋" w:eastAsia="仿宋" w:cs="仿宋"/>
                <w:color w:val="auto"/>
                <w:sz w:val="21"/>
              </w:rPr>
            </w:pPr>
            <w:r>
              <w:rPr>
                <w:rFonts w:hint="eastAsia" w:ascii="仿宋" w:hAnsi="仿宋" w:eastAsia="仿宋" w:cs="仿宋"/>
                <w:color w:val="auto"/>
                <w:sz w:val="21"/>
              </w:rPr>
              <w:t>学历</w:t>
            </w:r>
          </w:p>
        </w:tc>
        <w:tc>
          <w:tcPr>
            <w:tcW w:w="1126" w:type="dxa"/>
            <w:tcBorders>
              <w:left w:val="single" w:color="000000" w:sz="4" w:space="0"/>
            </w:tcBorders>
            <w:vAlign w:val="center"/>
          </w:tcPr>
          <w:p w14:paraId="346C796D">
            <w:pPr>
              <w:pStyle w:val="22"/>
              <w:spacing w:line="360" w:lineRule="auto"/>
              <w:jc w:val="center"/>
              <w:rPr>
                <w:rFonts w:hint="eastAsia" w:ascii="仿宋" w:hAnsi="仿宋" w:eastAsia="仿宋" w:cs="仿宋"/>
                <w:color w:val="auto"/>
                <w:sz w:val="20"/>
              </w:rPr>
            </w:pPr>
          </w:p>
        </w:tc>
        <w:tc>
          <w:tcPr>
            <w:tcW w:w="2499" w:type="dxa"/>
            <w:gridSpan w:val="3"/>
            <w:tcBorders>
              <w:left w:val="single" w:color="000000" w:sz="4" w:space="0"/>
            </w:tcBorders>
            <w:vAlign w:val="center"/>
          </w:tcPr>
          <w:p w14:paraId="407B10BB">
            <w:pPr>
              <w:pStyle w:val="22"/>
              <w:adjustRightInd w:val="0"/>
              <w:snapToGrid w:val="0"/>
              <w:spacing w:line="360" w:lineRule="auto"/>
              <w:ind w:left="42" w:leftChars="20" w:right="42" w:rightChars="20"/>
              <w:jc w:val="center"/>
              <w:rPr>
                <w:rFonts w:hint="eastAsia" w:ascii="仿宋" w:hAnsi="仿宋" w:eastAsia="仿宋" w:cs="仿宋"/>
                <w:color w:val="auto"/>
                <w:sz w:val="21"/>
              </w:rPr>
            </w:pPr>
            <w:r>
              <w:rPr>
                <w:rFonts w:hint="eastAsia" w:ascii="仿宋" w:hAnsi="仿宋" w:eastAsia="仿宋" w:cs="仿宋"/>
                <w:color w:val="auto"/>
                <w:sz w:val="21"/>
              </w:rPr>
              <w:t>拟在本项目任职</w:t>
            </w:r>
          </w:p>
        </w:tc>
        <w:tc>
          <w:tcPr>
            <w:tcW w:w="2003" w:type="dxa"/>
            <w:tcBorders>
              <w:left w:val="single" w:color="000000" w:sz="4" w:space="0"/>
            </w:tcBorders>
            <w:vAlign w:val="center"/>
          </w:tcPr>
          <w:p w14:paraId="4C3DB05F">
            <w:pPr>
              <w:pStyle w:val="22"/>
              <w:spacing w:line="360" w:lineRule="auto"/>
              <w:jc w:val="center"/>
              <w:rPr>
                <w:rFonts w:hint="eastAsia" w:ascii="仿宋" w:hAnsi="仿宋" w:eastAsia="仿宋" w:cs="仿宋"/>
                <w:color w:val="auto"/>
                <w:sz w:val="20"/>
              </w:rPr>
            </w:pPr>
          </w:p>
        </w:tc>
      </w:tr>
      <w:tr w14:paraId="327A6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52" w:type="dxa"/>
            <w:vAlign w:val="center"/>
          </w:tcPr>
          <w:p w14:paraId="31F60C76">
            <w:pPr>
              <w:pStyle w:val="22"/>
              <w:spacing w:line="360" w:lineRule="auto"/>
              <w:ind w:left="11"/>
              <w:jc w:val="center"/>
              <w:rPr>
                <w:rFonts w:hint="eastAsia" w:ascii="仿宋" w:hAnsi="仿宋" w:eastAsia="仿宋" w:cs="仿宋"/>
                <w:color w:val="auto"/>
                <w:sz w:val="21"/>
              </w:rPr>
            </w:pPr>
            <w:r>
              <w:rPr>
                <w:rFonts w:hint="eastAsia" w:ascii="仿宋" w:hAnsi="仿宋" w:eastAsia="仿宋" w:cs="仿宋"/>
                <w:color w:val="auto"/>
                <w:sz w:val="21"/>
              </w:rPr>
              <w:t>工作年限</w:t>
            </w:r>
          </w:p>
        </w:tc>
        <w:tc>
          <w:tcPr>
            <w:tcW w:w="3245" w:type="dxa"/>
            <w:gridSpan w:val="4"/>
            <w:tcBorders>
              <w:left w:val="single" w:color="000000" w:sz="4" w:space="0"/>
            </w:tcBorders>
            <w:vAlign w:val="center"/>
          </w:tcPr>
          <w:p w14:paraId="4748DC2A">
            <w:pPr>
              <w:pStyle w:val="22"/>
              <w:spacing w:line="360" w:lineRule="auto"/>
              <w:jc w:val="center"/>
              <w:rPr>
                <w:rFonts w:hint="eastAsia" w:ascii="仿宋" w:hAnsi="仿宋" w:eastAsia="仿宋" w:cs="仿宋"/>
                <w:color w:val="auto"/>
                <w:sz w:val="20"/>
              </w:rPr>
            </w:pPr>
          </w:p>
        </w:tc>
        <w:tc>
          <w:tcPr>
            <w:tcW w:w="2499" w:type="dxa"/>
            <w:gridSpan w:val="3"/>
            <w:tcBorders>
              <w:left w:val="single" w:color="000000" w:sz="4" w:space="0"/>
            </w:tcBorders>
            <w:vAlign w:val="center"/>
          </w:tcPr>
          <w:p w14:paraId="5133142B">
            <w:pPr>
              <w:pStyle w:val="22"/>
              <w:adjustRightInd w:val="0"/>
              <w:snapToGrid w:val="0"/>
              <w:spacing w:line="360" w:lineRule="auto"/>
              <w:ind w:left="42" w:leftChars="20" w:right="42" w:rightChars="20"/>
              <w:jc w:val="center"/>
              <w:rPr>
                <w:rFonts w:hint="eastAsia" w:ascii="仿宋" w:hAnsi="仿宋" w:eastAsia="仿宋" w:cs="仿宋"/>
                <w:color w:val="auto"/>
                <w:sz w:val="21"/>
              </w:rPr>
            </w:pPr>
            <w:r>
              <w:rPr>
                <w:rFonts w:hint="eastAsia" w:ascii="仿宋" w:hAnsi="仿宋" w:eastAsia="仿宋" w:cs="仿宋"/>
                <w:color w:val="auto"/>
                <w:sz w:val="21"/>
              </w:rPr>
              <w:t>从事</w:t>
            </w:r>
            <w:r>
              <w:rPr>
                <w:rFonts w:hint="eastAsia" w:ascii="仿宋" w:hAnsi="仿宋" w:eastAsia="仿宋" w:cs="仿宋"/>
                <w:color w:val="auto"/>
                <w:sz w:val="21"/>
                <w:lang w:val="en-US"/>
              </w:rPr>
              <w:t>本</w:t>
            </w:r>
            <w:r>
              <w:rPr>
                <w:rFonts w:hint="eastAsia" w:ascii="仿宋" w:hAnsi="仿宋" w:eastAsia="仿宋" w:cs="仿宋"/>
                <w:color w:val="auto"/>
                <w:sz w:val="21"/>
              </w:rPr>
              <w:t>工作年限</w:t>
            </w:r>
          </w:p>
        </w:tc>
        <w:tc>
          <w:tcPr>
            <w:tcW w:w="2003" w:type="dxa"/>
            <w:tcBorders>
              <w:left w:val="single" w:color="000000" w:sz="4" w:space="0"/>
            </w:tcBorders>
            <w:vAlign w:val="center"/>
          </w:tcPr>
          <w:p w14:paraId="2F999874">
            <w:pPr>
              <w:pStyle w:val="22"/>
              <w:spacing w:line="360" w:lineRule="auto"/>
              <w:jc w:val="center"/>
              <w:rPr>
                <w:rFonts w:hint="eastAsia" w:ascii="仿宋" w:hAnsi="仿宋" w:eastAsia="仿宋" w:cs="仿宋"/>
                <w:color w:val="auto"/>
                <w:sz w:val="20"/>
              </w:rPr>
            </w:pPr>
          </w:p>
        </w:tc>
      </w:tr>
      <w:tr w14:paraId="1A8FD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252" w:type="dxa"/>
            <w:vAlign w:val="center"/>
          </w:tcPr>
          <w:p w14:paraId="1C5BF168">
            <w:pPr>
              <w:pStyle w:val="22"/>
              <w:spacing w:line="360" w:lineRule="auto"/>
              <w:ind w:left="11"/>
              <w:jc w:val="center"/>
              <w:rPr>
                <w:rFonts w:hint="eastAsia" w:ascii="仿宋" w:hAnsi="仿宋" w:eastAsia="仿宋" w:cs="仿宋"/>
                <w:color w:val="auto"/>
                <w:sz w:val="21"/>
              </w:rPr>
            </w:pPr>
            <w:r>
              <w:rPr>
                <w:rFonts w:hint="eastAsia" w:ascii="仿宋" w:hAnsi="仿宋" w:eastAsia="仿宋" w:cs="仿宋"/>
                <w:color w:val="auto"/>
                <w:sz w:val="21"/>
              </w:rPr>
              <w:t>毕业学校</w:t>
            </w:r>
          </w:p>
        </w:tc>
        <w:tc>
          <w:tcPr>
            <w:tcW w:w="7747" w:type="dxa"/>
            <w:gridSpan w:val="8"/>
            <w:tcBorders>
              <w:left w:val="single" w:color="000000" w:sz="4" w:space="0"/>
            </w:tcBorders>
            <w:vAlign w:val="center"/>
          </w:tcPr>
          <w:p w14:paraId="0E48D13D">
            <w:pPr>
              <w:pStyle w:val="22"/>
              <w:tabs>
                <w:tab w:val="left" w:pos="3364"/>
                <w:tab w:val="left" w:pos="4625"/>
              </w:tabs>
              <w:spacing w:line="360" w:lineRule="auto"/>
              <w:ind w:left="1262"/>
              <w:jc w:val="center"/>
              <w:rPr>
                <w:rFonts w:hint="eastAsia" w:ascii="仿宋" w:hAnsi="仿宋" w:eastAsia="仿宋" w:cs="仿宋"/>
                <w:color w:val="auto"/>
                <w:sz w:val="21"/>
              </w:rPr>
            </w:pPr>
            <w:r>
              <w:rPr>
                <w:rFonts w:hint="eastAsia" w:ascii="仿宋" w:hAnsi="仿宋" w:eastAsia="仿宋" w:cs="仿宋"/>
                <w:color w:val="auto"/>
                <w:sz w:val="21"/>
              </w:rPr>
              <w:t>年毕</w:t>
            </w:r>
            <w:r>
              <w:rPr>
                <w:rFonts w:hint="eastAsia" w:ascii="仿宋" w:hAnsi="仿宋" w:eastAsia="仿宋" w:cs="仿宋"/>
                <w:color w:val="auto"/>
                <w:spacing w:val="-3"/>
                <w:sz w:val="21"/>
              </w:rPr>
              <w:t>业</w:t>
            </w:r>
            <w:r>
              <w:rPr>
                <w:rFonts w:hint="eastAsia" w:ascii="仿宋" w:hAnsi="仿宋" w:eastAsia="仿宋" w:cs="仿宋"/>
                <w:color w:val="auto"/>
                <w:sz w:val="21"/>
              </w:rPr>
              <w:t>于</w:t>
            </w:r>
            <w:r>
              <w:rPr>
                <w:rFonts w:hint="eastAsia" w:ascii="仿宋" w:hAnsi="仿宋" w:eastAsia="仿宋" w:cs="仿宋"/>
                <w:color w:val="auto"/>
                <w:sz w:val="21"/>
              </w:rPr>
              <w:tab/>
            </w:r>
            <w:r>
              <w:rPr>
                <w:rFonts w:hint="eastAsia" w:ascii="仿宋" w:hAnsi="仿宋" w:eastAsia="仿宋" w:cs="仿宋"/>
                <w:color w:val="auto"/>
                <w:spacing w:val="-3"/>
                <w:sz w:val="21"/>
              </w:rPr>
              <w:t>学</w:t>
            </w:r>
            <w:r>
              <w:rPr>
                <w:rFonts w:hint="eastAsia" w:ascii="仿宋" w:hAnsi="仿宋" w:eastAsia="仿宋" w:cs="仿宋"/>
                <w:color w:val="auto"/>
                <w:sz w:val="21"/>
              </w:rPr>
              <w:t>校</w:t>
            </w:r>
            <w:r>
              <w:rPr>
                <w:rFonts w:hint="eastAsia" w:ascii="仿宋" w:hAnsi="仿宋" w:eastAsia="仿宋" w:cs="仿宋"/>
                <w:color w:val="auto"/>
                <w:sz w:val="21"/>
              </w:rPr>
              <w:tab/>
            </w:r>
            <w:r>
              <w:rPr>
                <w:rFonts w:hint="eastAsia" w:ascii="仿宋" w:hAnsi="仿宋" w:eastAsia="仿宋" w:cs="仿宋"/>
                <w:color w:val="auto"/>
                <w:sz w:val="21"/>
              </w:rPr>
              <w:t>专业</w:t>
            </w:r>
          </w:p>
        </w:tc>
      </w:tr>
      <w:tr w14:paraId="5869F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8999" w:type="dxa"/>
            <w:gridSpan w:val="9"/>
            <w:vAlign w:val="center"/>
          </w:tcPr>
          <w:p w14:paraId="1C03CA06">
            <w:pPr>
              <w:pStyle w:val="22"/>
              <w:spacing w:line="360" w:lineRule="auto"/>
              <w:ind w:left="107"/>
              <w:jc w:val="center"/>
              <w:rPr>
                <w:rFonts w:hint="eastAsia" w:ascii="仿宋" w:hAnsi="仿宋" w:eastAsia="仿宋" w:cs="仿宋"/>
                <w:color w:val="auto"/>
                <w:sz w:val="21"/>
              </w:rPr>
            </w:pPr>
            <w:r>
              <w:rPr>
                <w:rFonts w:hint="eastAsia" w:ascii="仿宋" w:hAnsi="仿宋" w:eastAsia="仿宋" w:cs="仿宋"/>
                <w:color w:val="auto"/>
                <w:sz w:val="21"/>
              </w:rPr>
              <w:t>主要工作经历</w:t>
            </w:r>
          </w:p>
        </w:tc>
      </w:tr>
      <w:tr w14:paraId="67897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629" w:type="dxa"/>
            <w:gridSpan w:val="2"/>
            <w:vAlign w:val="center"/>
          </w:tcPr>
          <w:p w14:paraId="75276ADB">
            <w:pPr>
              <w:pStyle w:val="22"/>
              <w:tabs>
                <w:tab w:val="left" w:pos="878"/>
              </w:tabs>
              <w:adjustRightInd w:val="0"/>
              <w:snapToGrid w:val="0"/>
              <w:spacing w:line="360" w:lineRule="auto"/>
              <w:jc w:val="center"/>
              <w:rPr>
                <w:rFonts w:hint="eastAsia" w:ascii="仿宋" w:hAnsi="仿宋" w:eastAsia="仿宋" w:cs="仿宋"/>
                <w:color w:val="auto"/>
                <w:sz w:val="21"/>
              </w:rPr>
            </w:pPr>
            <w:r>
              <w:rPr>
                <w:rFonts w:hint="eastAsia" w:ascii="仿宋" w:hAnsi="仿宋" w:eastAsia="仿宋" w:cs="仿宋"/>
                <w:color w:val="auto"/>
                <w:sz w:val="21"/>
              </w:rPr>
              <w:t>时</w:t>
            </w:r>
            <w:r>
              <w:rPr>
                <w:rFonts w:hint="eastAsia" w:ascii="仿宋" w:hAnsi="仿宋" w:eastAsia="仿宋" w:cs="仿宋"/>
                <w:color w:val="auto"/>
                <w:sz w:val="21"/>
              </w:rPr>
              <w:tab/>
            </w:r>
            <w:r>
              <w:rPr>
                <w:rFonts w:hint="eastAsia" w:ascii="仿宋" w:hAnsi="仿宋" w:eastAsia="仿宋" w:cs="仿宋"/>
                <w:color w:val="auto"/>
                <w:sz w:val="21"/>
              </w:rPr>
              <w:t>间</w:t>
            </w:r>
          </w:p>
        </w:tc>
        <w:tc>
          <w:tcPr>
            <w:tcW w:w="3612" w:type="dxa"/>
            <w:gridSpan w:val="4"/>
            <w:tcBorders>
              <w:left w:val="single" w:color="000000" w:sz="4" w:space="0"/>
            </w:tcBorders>
            <w:vAlign w:val="center"/>
          </w:tcPr>
          <w:p w14:paraId="043B4561">
            <w:pPr>
              <w:pStyle w:val="22"/>
              <w:adjustRightInd w:val="0"/>
              <w:snapToGrid w:val="0"/>
              <w:spacing w:line="360" w:lineRule="auto"/>
              <w:jc w:val="center"/>
              <w:rPr>
                <w:rFonts w:hint="eastAsia" w:ascii="仿宋" w:hAnsi="仿宋" w:eastAsia="仿宋" w:cs="仿宋"/>
                <w:color w:val="auto"/>
                <w:sz w:val="21"/>
              </w:rPr>
            </w:pPr>
            <w:r>
              <w:rPr>
                <w:rFonts w:hint="eastAsia" w:ascii="仿宋" w:hAnsi="仿宋" w:eastAsia="仿宋" w:cs="仿宋"/>
                <w:color w:val="auto"/>
                <w:sz w:val="21"/>
              </w:rPr>
              <w:t>参加过的类似项目</w:t>
            </w:r>
          </w:p>
        </w:tc>
        <w:tc>
          <w:tcPr>
            <w:tcW w:w="1331" w:type="dxa"/>
            <w:tcBorders>
              <w:left w:val="single" w:color="000000" w:sz="4" w:space="0"/>
            </w:tcBorders>
            <w:vAlign w:val="center"/>
          </w:tcPr>
          <w:p w14:paraId="70E14A6A">
            <w:pPr>
              <w:pStyle w:val="22"/>
              <w:adjustRightInd w:val="0"/>
              <w:snapToGrid w:val="0"/>
              <w:spacing w:line="360" w:lineRule="auto"/>
              <w:jc w:val="center"/>
              <w:rPr>
                <w:rFonts w:hint="eastAsia" w:ascii="仿宋" w:hAnsi="仿宋" w:eastAsia="仿宋" w:cs="仿宋"/>
                <w:color w:val="auto"/>
                <w:sz w:val="21"/>
              </w:rPr>
            </w:pPr>
            <w:r>
              <w:rPr>
                <w:rFonts w:hint="eastAsia" w:ascii="仿宋" w:hAnsi="仿宋" w:eastAsia="仿宋" w:cs="仿宋"/>
                <w:color w:val="auto"/>
                <w:sz w:val="21"/>
              </w:rPr>
              <w:t>担任职务</w:t>
            </w:r>
          </w:p>
        </w:tc>
        <w:tc>
          <w:tcPr>
            <w:tcW w:w="2427" w:type="dxa"/>
            <w:gridSpan w:val="2"/>
            <w:tcBorders>
              <w:left w:val="single" w:color="000000" w:sz="4" w:space="0"/>
            </w:tcBorders>
            <w:vAlign w:val="center"/>
          </w:tcPr>
          <w:p w14:paraId="0DF0BCD9">
            <w:pPr>
              <w:pStyle w:val="22"/>
              <w:adjustRightInd w:val="0"/>
              <w:snapToGrid w:val="0"/>
              <w:spacing w:line="360" w:lineRule="auto"/>
              <w:jc w:val="center"/>
              <w:rPr>
                <w:rFonts w:hint="eastAsia" w:ascii="仿宋" w:hAnsi="仿宋" w:eastAsia="仿宋" w:cs="仿宋"/>
                <w:color w:val="auto"/>
                <w:sz w:val="21"/>
              </w:rPr>
            </w:pPr>
            <w:r>
              <w:rPr>
                <w:rFonts w:hint="eastAsia" w:ascii="仿宋" w:hAnsi="仿宋" w:eastAsia="仿宋" w:cs="仿宋"/>
                <w:color w:val="auto"/>
                <w:sz w:val="21"/>
              </w:rPr>
              <w:t>委托人及联系电话</w:t>
            </w:r>
          </w:p>
        </w:tc>
      </w:tr>
      <w:tr w14:paraId="7801D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29" w:type="dxa"/>
            <w:gridSpan w:val="2"/>
          </w:tcPr>
          <w:p w14:paraId="2007AEFF">
            <w:pPr>
              <w:pStyle w:val="22"/>
              <w:spacing w:line="360" w:lineRule="auto"/>
              <w:rPr>
                <w:rFonts w:hint="eastAsia" w:ascii="仿宋" w:hAnsi="仿宋" w:eastAsia="仿宋" w:cs="仿宋"/>
                <w:color w:val="auto"/>
                <w:sz w:val="20"/>
              </w:rPr>
            </w:pPr>
          </w:p>
        </w:tc>
        <w:tc>
          <w:tcPr>
            <w:tcW w:w="3612" w:type="dxa"/>
            <w:gridSpan w:val="4"/>
            <w:tcBorders>
              <w:left w:val="single" w:color="000000" w:sz="4" w:space="0"/>
            </w:tcBorders>
          </w:tcPr>
          <w:p w14:paraId="61D131A5">
            <w:pPr>
              <w:pStyle w:val="22"/>
              <w:spacing w:line="360" w:lineRule="auto"/>
              <w:rPr>
                <w:rFonts w:hint="eastAsia" w:ascii="仿宋" w:hAnsi="仿宋" w:eastAsia="仿宋" w:cs="仿宋"/>
                <w:color w:val="auto"/>
                <w:sz w:val="20"/>
              </w:rPr>
            </w:pPr>
          </w:p>
        </w:tc>
        <w:tc>
          <w:tcPr>
            <w:tcW w:w="1331" w:type="dxa"/>
            <w:tcBorders>
              <w:left w:val="single" w:color="000000" w:sz="4" w:space="0"/>
            </w:tcBorders>
          </w:tcPr>
          <w:p w14:paraId="316A6BF2">
            <w:pPr>
              <w:pStyle w:val="22"/>
              <w:spacing w:line="360" w:lineRule="auto"/>
              <w:rPr>
                <w:rFonts w:hint="eastAsia" w:ascii="仿宋" w:hAnsi="仿宋" w:eastAsia="仿宋" w:cs="仿宋"/>
                <w:color w:val="auto"/>
                <w:sz w:val="20"/>
              </w:rPr>
            </w:pPr>
          </w:p>
        </w:tc>
        <w:tc>
          <w:tcPr>
            <w:tcW w:w="2427" w:type="dxa"/>
            <w:gridSpan w:val="2"/>
            <w:tcBorders>
              <w:left w:val="single" w:color="000000" w:sz="4" w:space="0"/>
            </w:tcBorders>
          </w:tcPr>
          <w:p w14:paraId="5ABBF70F">
            <w:pPr>
              <w:pStyle w:val="22"/>
              <w:spacing w:line="360" w:lineRule="auto"/>
              <w:rPr>
                <w:rFonts w:hint="eastAsia" w:ascii="仿宋" w:hAnsi="仿宋" w:eastAsia="仿宋" w:cs="仿宋"/>
                <w:color w:val="auto"/>
                <w:sz w:val="20"/>
              </w:rPr>
            </w:pPr>
          </w:p>
        </w:tc>
      </w:tr>
      <w:tr w14:paraId="493A3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629" w:type="dxa"/>
            <w:gridSpan w:val="2"/>
          </w:tcPr>
          <w:p w14:paraId="79200DB7">
            <w:pPr>
              <w:pStyle w:val="22"/>
              <w:spacing w:line="360" w:lineRule="auto"/>
              <w:rPr>
                <w:rFonts w:hint="eastAsia" w:ascii="仿宋" w:hAnsi="仿宋" w:eastAsia="仿宋" w:cs="仿宋"/>
                <w:color w:val="auto"/>
                <w:sz w:val="20"/>
              </w:rPr>
            </w:pPr>
          </w:p>
        </w:tc>
        <w:tc>
          <w:tcPr>
            <w:tcW w:w="3612" w:type="dxa"/>
            <w:gridSpan w:val="4"/>
            <w:tcBorders>
              <w:left w:val="single" w:color="000000" w:sz="4" w:space="0"/>
            </w:tcBorders>
          </w:tcPr>
          <w:p w14:paraId="5DBB2408">
            <w:pPr>
              <w:pStyle w:val="22"/>
              <w:spacing w:line="360" w:lineRule="auto"/>
              <w:rPr>
                <w:rFonts w:hint="eastAsia" w:ascii="仿宋" w:hAnsi="仿宋" w:eastAsia="仿宋" w:cs="仿宋"/>
                <w:color w:val="auto"/>
                <w:sz w:val="20"/>
              </w:rPr>
            </w:pPr>
          </w:p>
        </w:tc>
        <w:tc>
          <w:tcPr>
            <w:tcW w:w="1331" w:type="dxa"/>
            <w:tcBorders>
              <w:left w:val="single" w:color="000000" w:sz="4" w:space="0"/>
            </w:tcBorders>
          </w:tcPr>
          <w:p w14:paraId="6F623F2A">
            <w:pPr>
              <w:pStyle w:val="22"/>
              <w:spacing w:line="360" w:lineRule="auto"/>
              <w:rPr>
                <w:rFonts w:hint="eastAsia" w:ascii="仿宋" w:hAnsi="仿宋" w:eastAsia="仿宋" w:cs="仿宋"/>
                <w:color w:val="auto"/>
                <w:sz w:val="20"/>
              </w:rPr>
            </w:pPr>
          </w:p>
        </w:tc>
        <w:tc>
          <w:tcPr>
            <w:tcW w:w="2427" w:type="dxa"/>
            <w:gridSpan w:val="2"/>
            <w:tcBorders>
              <w:left w:val="single" w:color="000000" w:sz="4" w:space="0"/>
            </w:tcBorders>
          </w:tcPr>
          <w:p w14:paraId="271E1C8E">
            <w:pPr>
              <w:pStyle w:val="22"/>
              <w:spacing w:line="360" w:lineRule="auto"/>
              <w:rPr>
                <w:rFonts w:hint="eastAsia" w:ascii="仿宋" w:hAnsi="仿宋" w:eastAsia="仿宋" w:cs="仿宋"/>
                <w:color w:val="auto"/>
                <w:sz w:val="20"/>
              </w:rPr>
            </w:pPr>
          </w:p>
        </w:tc>
      </w:tr>
      <w:tr w14:paraId="46740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592149A7">
            <w:pPr>
              <w:pStyle w:val="22"/>
              <w:spacing w:line="360" w:lineRule="auto"/>
              <w:rPr>
                <w:rFonts w:hint="eastAsia" w:ascii="仿宋" w:hAnsi="仿宋" w:eastAsia="仿宋" w:cs="仿宋"/>
                <w:color w:val="auto"/>
                <w:sz w:val="20"/>
              </w:rPr>
            </w:pPr>
          </w:p>
        </w:tc>
        <w:tc>
          <w:tcPr>
            <w:tcW w:w="3612" w:type="dxa"/>
            <w:gridSpan w:val="4"/>
            <w:tcBorders>
              <w:left w:val="single" w:color="000000" w:sz="4" w:space="0"/>
            </w:tcBorders>
          </w:tcPr>
          <w:p w14:paraId="6D137371">
            <w:pPr>
              <w:pStyle w:val="22"/>
              <w:spacing w:line="360" w:lineRule="auto"/>
              <w:rPr>
                <w:rFonts w:hint="eastAsia" w:ascii="仿宋" w:hAnsi="仿宋" w:eastAsia="仿宋" w:cs="仿宋"/>
                <w:color w:val="auto"/>
                <w:sz w:val="20"/>
              </w:rPr>
            </w:pPr>
          </w:p>
        </w:tc>
        <w:tc>
          <w:tcPr>
            <w:tcW w:w="1331" w:type="dxa"/>
            <w:tcBorders>
              <w:left w:val="single" w:color="000000" w:sz="4" w:space="0"/>
            </w:tcBorders>
          </w:tcPr>
          <w:p w14:paraId="1E40A5D9">
            <w:pPr>
              <w:pStyle w:val="22"/>
              <w:spacing w:line="360" w:lineRule="auto"/>
              <w:rPr>
                <w:rFonts w:hint="eastAsia" w:ascii="仿宋" w:hAnsi="仿宋" w:eastAsia="仿宋" w:cs="仿宋"/>
                <w:color w:val="auto"/>
                <w:sz w:val="20"/>
              </w:rPr>
            </w:pPr>
          </w:p>
        </w:tc>
        <w:tc>
          <w:tcPr>
            <w:tcW w:w="2427" w:type="dxa"/>
            <w:gridSpan w:val="2"/>
            <w:tcBorders>
              <w:left w:val="single" w:color="000000" w:sz="4" w:space="0"/>
            </w:tcBorders>
          </w:tcPr>
          <w:p w14:paraId="3127299C">
            <w:pPr>
              <w:pStyle w:val="22"/>
              <w:spacing w:line="360" w:lineRule="auto"/>
              <w:rPr>
                <w:rFonts w:hint="eastAsia" w:ascii="仿宋" w:hAnsi="仿宋" w:eastAsia="仿宋" w:cs="仿宋"/>
                <w:color w:val="auto"/>
                <w:sz w:val="20"/>
              </w:rPr>
            </w:pPr>
          </w:p>
        </w:tc>
      </w:tr>
      <w:tr w14:paraId="20944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6D1DF676">
            <w:pPr>
              <w:pStyle w:val="22"/>
              <w:spacing w:line="360" w:lineRule="auto"/>
              <w:rPr>
                <w:rFonts w:hint="eastAsia" w:ascii="仿宋" w:hAnsi="仿宋" w:eastAsia="仿宋" w:cs="仿宋"/>
                <w:color w:val="auto"/>
                <w:sz w:val="20"/>
              </w:rPr>
            </w:pPr>
          </w:p>
        </w:tc>
        <w:tc>
          <w:tcPr>
            <w:tcW w:w="3612" w:type="dxa"/>
            <w:gridSpan w:val="4"/>
            <w:tcBorders>
              <w:left w:val="single" w:color="000000" w:sz="4" w:space="0"/>
            </w:tcBorders>
          </w:tcPr>
          <w:p w14:paraId="318502F5">
            <w:pPr>
              <w:pStyle w:val="22"/>
              <w:spacing w:line="360" w:lineRule="auto"/>
              <w:rPr>
                <w:rFonts w:hint="eastAsia" w:ascii="仿宋" w:hAnsi="仿宋" w:eastAsia="仿宋" w:cs="仿宋"/>
                <w:color w:val="auto"/>
                <w:sz w:val="20"/>
              </w:rPr>
            </w:pPr>
          </w:p>
        </w:tc>
        <w:tc>
          <w:tcPr>
            <w:tcW w:w="1331" w:type="dxa"/>
            <w:tcBorders>
              <w:left w:val="single" w:color="000000" w:sz="4" w:space="0"/>
            </w:tcBorders>
          </w:tcPr>
          <w:p w14:paraId="56CF2EAB">
            <w:pPr>
              <w:pStyle w:val="22"/>
              <w:spacing w:line="360" w:lineRule="auto"/>
              <w:rPr>
                <w:rFonts w:hint="eastAsia" w:ascii="仿宋" w:hAnsi="仿宋" w:eastAsia="仿宋" w:cs="仿宋"/>
                <w:color w:val="auto"/>
                <w:sz w:val="20"/>
              </w:rPr>
            </w:pPr>
          </w:p>
        </w:tc>
        <w:tc>
          <w:tcPr>
            <w:tcW w:w="2427" w:type="dxa"/>
            <w:gridSpan w:val="2"/>
            <w:tcBorders>
              <w:left w:val="single" w:color="000000" w:sz="4" w:space="0"/>
            </w:tcBorders>
          </w:tcPr>
          <w:p w14:paraId="653E42C4">
            <w:pPr>
              <w:pStyle w:val="22"/>
              <w:spacing w:line="360" w:lineRule="auto"/>
              <w:rPr>
                <w:rFonts w:hint="eastAsia" w:ascii="仿宋" w:hAnsi="仿宋" w:eastAsia="仿宋" w:cs="仿宋"/>
                <w:color w:val="auto"/>
                <w:sz w:val="20"/>
              </w:rPr>
            </w:pPr>
          </w:p>
        </w:tc>
      </w:tr>
      <w:tr w14:paraId="244A6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629" w:type="dxa"/>
            <w:gridSpan w:val="2"/>
          </w:tcPr>
          <w:p w14:paraId="72A4A593">
            <w:pPr>
              <w:pStyle w:val="22"/>
              <w:spacing w:line="360" w:lineRule="auto"/>
              <w:rPr>
                <w:rFonts w:hint="eastAsia" w:ascii="仿宋" w:hAnsi="仿宋" w:eastAsia="仿宋" w:cs="仿宋"/>
                <w:color w:val="auto"/>
                <w:sz w:val="20"/>
              </w:rPr>
            </w:pPr>
          </w:p>
        </w:tc>
        <w:tc>
          <w:tcPr>
            <w:tcW w:w="3612" w:type="dxa"/>
            <w:gridSpan w:val="4"/>
            <w:tcBorders>
              <w:left w:val="single" w:color="000000" w:sz="4" w:space="0"/>
            </w:tcBorders>
          </w:tcPr>
          <w:p w14:paraId="3170FE4D">
            <w:pPr>
              <w:pStyle w:val="22"/>
              <w:spacing w:line="360" w:lineRule="auto"/>
              <w:rPr>
                <w:rFonts w:hint="eastAsia" w:ascii="仿宋" w:hAnsi="仿宋" w:eastAsia="仿宋" w:cs="仿宋"/>
                <w:color w:val="auto"/>
                <w:sz w:val="20"/>
              </w:rPr>
            </w:pPr>
          </w:p>
        </w:tc>
        <w:tc>
          <w:tcPr>
            <w:tcW w:w="1331" w:type="dxa"/>
            <w:tcBorders>
              <w:left w:val="single" w:color="000000" w:sz="4" w:space="0"/>
            </w:tcBorders>
          </w:tcPr>
          <w:p w14:paraId="56D89A3A">
            <w:pPr>
              <w:pStyle w:val="22"/>
              <w:spacing w:line="360" w:lineRule="auto"/>
              <w:rPr>
                <w:rFonts w:hint="eastAsia" w:ascii="仿宋" w:hAnsi="仿宋" w:eastAsia="仿宋" w:cs="仿宋"/>
                <w:color w:val="auto"/>
                <w:sz w:val="20"/>
              </w:rPr>
            </w:pPr>
          </w:p>
        </w:tc>
        <w:tc>
          <w:tcPr>
            <w:tcW w:w="2427" w:type="dxa"/>
            <w:gridSpan w:val="2"/>
            <w:tcBorders>
              <w:left w:val="single" w:color="000000" w:sz="4" w:space="0"/>
            </w:tcBorders>
          </w:tcPr>
          <w:p w14:paraId="4EA17D22">
            <w:pPr>
              <w:pStyle w:val="22"/>
              <w:spacing w:line="360" w:lineRule="auto"/>
              <w:rPr>
                <w:rFonts w:hint="eastAsia" w:ascii="仿宋" w:hAnsi="仿宋" w:eastAsia="仿宋" w:cs="仿宋"/>
                <w:color w:val="auto"/>
                <w:sz w:val="20"/>
              </w:rPr>
            </w:pPr>
          </w:p>
        </w:tc>
      </w:tr>
      <w:tr w14:paraId="11668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5581E27C">
            <w:pPr>
              <w:pStyle w:val="22"/>
              <w:spacing w:line="360" w:lineRule="auto"/>
              <w:rPr>
                <w:rFonts w:hint="eastAsia" w:ascii="仿宋" w:hAnsi="仿宋" w:eastAsia="仿宋" w:cs="仿宋"/>
                <w:color w:val="auto"/>
                <w:sz w:val="20"/>
              </w:rPr>
            </w:pPr>
          </w:p>
        </w:tc>
        <w:tc>
          <w:tcPr>
            <w:tcW w:w="3612" w:type="dxa"/>
            <w:gridSpan w:val="4"/>
            <w:tcBorders>
              <w:left w:val="single" w:color="000000" w:sz="4" w:space="0"/>
            </w:tcBorders>
          </w:tcPr>
          <w:p w14:paraId="72DAA4C2">
            <w:pPr>
              <w:pStyle w:val="22"/>
              <w:spacing w:line="360" w:lineRule="auto"/>
              <w:rPr>
                <w:rFonts w:hint="eastAsia" w:ascii="仿宋" w:hAnsi="仿宋" w:eastAsia="仿宋" w:cs="仿宋"/>
                <w:color w:val="auto"/>
                <w:sz w:val="20"/>
              </w:rPr>
            </w:pPr>
          </w:p>
        </w:tc>
        <w:tc>
          <w:tcPr>
            <w:tcW w:w="1331" w:type="dxa"/>
            <w:tcBorders>
              <w:left w:val="single" w:color="000000" w:sz="4" w:space="0"/>
            </w:tcBorders>
          </w:tcPr>
          <w:p w14:paraId="48EF8E07">
            <w:pPr>
              <w:pStyle w:val="22"/>
              <w:spacing w:line="360" w:lineRule="auto"/>
              <w:rPr>
                <w:rFonts w:hint="eastAsia" w:ascii="仿宋" w:hAnsi="仿宋" w:eastAsia="仿宋" w:cs="仿宋"/>
                <w:color w:val="auto"/>
                <w:sz w:val="20"/>
              </w:rPr>
            </w:pPr>
          </w:p>
        </w:tc>
        <w:tc>
          <w:tcPr>
            <w:tcW w:w="2427" w:type="dxa"/>
            <w:gridSpan w:val="2"/>
            <w:tcBorders>
              <w:left w:val="single" w:color="000000" w:sz="4" w:space="0"/>
            </w:tcBorders>
          </w:tcPr>
          <w:p w14:paraId="29287D95">
            <w:pPr>
              <w:pStyle w:val="22"/>
              <w:spacing w:line="360" w:lineRule="auto"/>
              <w:rPr>
                <w:rFonts w:hint="eastAsia" w:ascii="仿宋" w:hAnsi="仿宋" w:eastAsia="仿宋" w:cs="仿宋"/>
                <w:color w:val="auto"/>
                <w:sz w:val="20"/>
              </w:rPr>
            </w:pPr>
          </w:p>
        </w:tc>
      </w:tr>
      <w:tr w14:paraId="7E0CD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25F72E12">
            <w:pPr>
              <w:pStyle w:val="22"/>
              <w:spacing w:line="360" w:lineRule="auto"/>
              <w:rPr>
                <w:rFonts w:hint="eastAsia" w:ascii="仿宋" w:hAnsi="仿宋" w:eastAsia="仿宋" w:cs="仿宋"/>
                <w:color w:val="auto"/>
                <w:sz w:val="20"/>
              </w:rPr>
            </w:pPr>
          </w:p>
        </w:tc>
        <w:tc>
          <w:tcPr>
            <w:tcW w:w="3612" w:type="dxa"/>
            <w:gridSpan w:val="4"/>
            <w:tcBorders>
              <w:left w:val="single" w:color="000000" w:sz="4" w:space="0"/>
            </w:tcBorders>
          </w:tcPr>
          <w:p w14:paraId="16AF3CC3">
            <w:pPr>
              <w:pStyle w:val="22"/>
              <w:spacing w:line="360" w:lineRule="auto"/>
              <w:rPr>
                <w:rFonts w:hint="eastAsia" w:ascii="仿宋" w:hAnsi="仿宋" w:eastAsia="仿宋" w:cs="仿宋"/>
                <w:color w:val="auto"/>
                <w:sz w:val="20"/>
              </w:rPr>
            </w:pPr>
          </w:p>
        </w:tc>
        <w:tc>
          <w:tcPr>
            <w:tcW w:w="1331" w:type="dxa"/>
            <w:tcBorders>
              <w:left w:val="single" w:color="000000" w:sz="4" w:space="0"/>
            </w:tcBorders>
          </w:tcPr>
          <w:p w14:paraId="5BBABE9C">
            <w:pPr>
              <w:pStyle w:val="22"/>
              <w:spacing w:line="360" w:lineRule="auto"/>
              <w:rPr>
                <w:rFonts w:hint="eastAsia" w:ascii="仿宋" w:hAnsi="仿宋" w:eastAsia="仿宋" w:cs="仿宋"/>
                <w:color w:val="auto"/>
                <w:sz w:val="20"/>
              </w:rPr>
            </w:pPr>
          </w:p>
        </w:tc>
        <w:tc>
          <w:tcPr>
            <w:tcW w:w="2427" w:type="dxa"/>
            <w:gridSpan w:val="2"/>
            <w:tcBorders>
              <w:left w:val="single" w:color="000000" w:sz="4" w:space="0"/>
            </w:tcBorders>
          </w:tcPr>
          <w:p w14:paraId="262F423C">
            <w:pPr>
              <w:pStyle w:val="22"/>
              <w:spacing w:line="360" w:lineRule="auto"/>
              <w:rPr>
                <w:rFonts w:hint="eastAsia" w:ascii="仿宋" w:hAnsi="仿宋" w:eastAsia="仿宋" w:cs="仿宋"/>
                <w:color w:val="auto"/>
                <w:sz w:val="20"/>
              </w:rPr>
            </w:pPr>
          </w:p>
        </w:tc>
      </w:tr>
    </w:tbl>
    <w:p w14:paraId="4C9F6E37">
      <w:pPr>
        <w:spacing w:line="440" w:lineRule="exact"/>
        <w:rPr>
          <w:rFonts w:hint="eastAsia" w:ascii="仿宋" w:hAnsi="仿宋" w:eastAsia="仿宋" w:cs="仿宋"/>
          <w:color w:val="auto"/>
        </w:rPr>
      </w:pPr>
      <w:r>
        <w:rPr>
          <w:rFonts w:hint="eastAsia" w:ascii="仿宋" w:hAnsi="仿宋" w:eastAsia="仿宋" w:cs="仿宋"/>
          <w:color w:val="auto"/>
          <w:szCs w:val="21"/>
        </w:rPr>
        <w:t>注：投标人应根据投标人须知第 3.5项和</w:t>
      </w:r>
      <w:r>
        <w:rPr>
          <w:rFonts w:hint="eastAsia" w:ascii="仿宋" w:hAnsi="仿宋" w:eastAsia="仿宋" w:cs="仿宋"/>
          <w:color w:val="auto"/>
          <w:spacing w:val="-6"/>
        </w:rPr>
        <w:t>的要求和</w:t>
      </w:r>
      <w:r>
        <w:rPr>
          <w:rFonts w:hint="eastAsia" w:ascii="仿宋" w:hAnsi="仿宋" w:eastAsia="仿宋" w:cs="仿宋"/>
          <w:color w:val="auto"/>
          <w:spacing w:val="-6"/>
          <w:szCs w:val="21"/>
        </w:rPr>
        <w:t>招标公告第3条投标人资格要求</w:t>
      </w:r>
      <w:r>
        <w:rPr>
          <w:rFonts w:hint="eastAsia" w:ascii="仿宋" w:hAnsi="仿宋" w:eastAsia="仿宋" w:cs="仿宋"/>
          <w:color w:val="auto"/>
          <w:spacing w:val="-6"/>
        </w:rPr>
        <w:t>在本表后附相关证明材料。</w:t>
      </w:r>
    </w:p>
    <w:p w14:paraId="1B540AD3">
      <w:pPr>
        <w:spacing w:line="360" w:lineRule="auto"/>
        <w:ind w:right="366"/>
        <w:jc w:val="center"/>
        <w:rPr>
          <w:rFonts w:hint="eastAsia" w:ascii="仿宋" w:hAnsi="仿宋" w:eastAsia="仿宋" w:cs="仿宋"/>
          <w:color w:val="auto"/>
        </w:rPr>
        <w:sectPr>
          <w:pgSz w:w="11906" w:h="16838"/>
          <w:pgMar w:top="1400" w:right="1100" w:bottom="1120" w:left="1560" w:header="0" w:footer="841" w:gutter="0"/>
          <w:cols w:space="720" w:num="1"/>
          <w:docGrid w:linePitch="312" w:charSpace="2048"/>
        </w:sectPr>
      </w:pPr>
    </w:p>
    <w:p w14:paraId="02300823">
      <w:pPr>
        <w:spacing w:before="43"/>
        <w:rPr>
          <w:rFonts w:hint="eastAsia" w:ascii="仿宋" w:hAnsi="仿宋" w:eastAsia="仿宋" w:cs="仿宋"/>
          <w:b/>
          <w:color w:val="auto"/>
          <w:sz w:val="28"/>
          <w:szCs w:val="28"/>
        </w:rPr>
      </w:pPr>
      <w:r>
        <w:rPr>
          <w:rFonts w:hint="eastAsia" w:ascii="仿宋" w:hAnsi="仿宋" w:eastAsia="仿宋" w:cs="仿宋"/>
          <w:b/>
          <w:color w:val="auto"/>
          <w:sz w:val="28"/>
          <w:szCs w:val="28"/>
        </w:rPr>
        <w:t>（三）投标人声明格式</w:t>
      </w:r>
    </w:p>
    <w:p w14:paraId="07B4E522">
      <w:pPr>
        <w:widowControl/>
        <w:snapToGrid w:val="0"/>
        <w:spacing w:before="260" w:after="260"/>
        <w:ind w:right="386"/>
        <w:jc w:val="center"/>
        <w:rPr>
          <w:rFonts w:hint="eastAsia" w:ascii="仿宋" w:hAnsi="仿宋" w:eastAsia="仿宋" w:cs="仿宋"/>
          <w:color w:val="auto"/>
          <w:sz w:val="28"/>
          <w:szCs w:val="28"/>
        </w:rPr>
      </w:pPr>
      <w:r>
        <w:rPr>
          <w:rFonts w:hint="eastAsia" w:ascii="仿宋" w:hAnsi="仿宋" w:eastAsia="仿宋" w:cs="仿宋"/>
          <w:color w:val="auto"/>
          <w:sz w:val="28"/>
          <w:szCs w:val="28"/>
        </w:rPr>
        <w:t>投标人声明</w:t>
      </w:r>
    </w:p>
    <w:p w14:paraId="41C70898">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本招标项目招标人及招标监管机构：</w:t>
      </w:r>
    </w:p>
    <w:p w14:paraId="0BA18561">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本公司就参加</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项目投标工作，作出郑重声明：</w:t>
      </w:r>
    </w:p>
    <w:p w14:paraId="4E86A072">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一、本公司保证投标登记材料及其后提供的一切材料都是真实的。如我司成为本项目中标候选人，我司同意并授权招标人将我司投标文件商务部分的人员、业绩、奖项等资料进行公开。</w:t>
      </w:r>
    </w:p>
    <w:p w14:paraId="1DC616D3">
      <w:pPr>
        <w:snapToGrid w:val="0"/>
        <w:spacing w:line="4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二、本公司承诺遵循公平公正、公开、诚实信用原则，如实投标，真实反映企业实力，公平竞争，不弄虚作假，不以低于监理及造价咨询企业成本价竞标而降低服务质量，不与任何建设单位订立违背全过程工程咨询企业成本取费标准及相关规定的“阴阳合同”进行恶性竞争，扰乱市场秩序，不与其他单位串通投标或以行贿手段谋取中标，不出借资质、转包或违法分包全过程工程咨询业务。</w:t>
      </w:r>
    </w:p>
    <w:p w14:paraId="53665539">
      <w:pPr>
        <w:snapToGrid w:val="0"/>
        <w:spacing w:line="4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三、本公司不存在招标文件第二章投标人须知第1.4.3项所规定的任何一种情形。</w:t>
      </w:r>
    </w:p>
    <w:p w14:paraId="17E04ADE">
      <w:pPr>
        <w:snapToGrid w:val="0"/>
        <w:spacing w:line="4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四、本公司及其有隶属关系的机构，没有参加本项目招标文件的编写工作；本公司与本次招标的招标代理机构没有隶属关系或其他利害关系。</w:t>
      </w:r>
    </w:p>
    <w:p w14:paraId="12A4F45A">
      <w:pPr>
        <w:snapToGrid w:val="0"/>
        <w:spacing w:line="4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五、本公司承诺，中标后严格执行安全生产相关管理规定。</w:t>
      </w:r>
    </w:p>
    <w:p w14:paraId="5D3EE208">
      <w:pPr>
        <w:snapToGrid w:val="0"/>
        <w:spacing w:line="4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六、与本公司单位负责人为同一人或者与本公司存在控股、管理关系的其他单位包括：</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。（注：本条由投标人如实填写，如有，应列出全部满足招标公告资质要求的相关单位的名称；如无，则填写“无”。）</w:t>
      </w:r>
    </w:p>
    <w:p w14:paraId="507235BB">
      <w:pPr>
        <w:snapToGrid w:val="0"/>
        <w:spacing w:line="4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本公司违反上述承诺，或本声明陈述与事实不符，经查实，本公司愿意接受公开通报，愿意按照《广州市建筑市场信用管理办法》（穗建规字﹝2019﹞16号）的规定被记录为失信信息，承担由此带来的一切后果，并自愿停止参加广州市行政辖区内的招标投标活动三个月。</w:t>
      </w:r>
    </w:p>
    <w:p w14:paraId="48842531">
      <w:pPr>
        <w:widowControl/>
        <w:shd w:val="clear" w:color="auto" w:fill="FFFFFF"/>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特此声明。</w:t>
      </w:r>
    </w:p>
    <w:p w14:paraId="1093B5F9">
      <w:pPr>
        <w:snapToGrid w:val="0"/>
        <w:spacing w:line="360" w:lineRule="auto"/>
        <w:ind w:firstLine="4320" w:firstLineChars="1800"/>
        <w:rPr>
          <w:rFonts w:hint="eastAsia" w:ascii="仿宋" w:hAnsi="仿宋" w:eastAsia="仿宋" w:cs="仿宋"/>
          <w:color w:val="auto"/>
          <w:sz w:val="24"/>
          <w:szCs w:val="24"/>
        </w:rPr>
      </w:pPr>
      <w:r>
        <w:rPr>
          <w:rFonts w:hint="eastAsia" w:ascii="仿宋" w:hAnsi="仿宋" w:eastAsia="仿宋" w:cs="仿宋"/>
          <w:color w:val="auto"/>
          <w:sz w:val="24"/>
          <w:szCs w:val="24"/>
        </w:rPr>
        <w:t>声明企业：            (企业公章)</w:t>
      </w:r>
    </w:p>
    <w:p w14:paraId="0DB8DDE3">
      <w:pPr>
        <w:snapToGrid w:val="0"/>
        <w:spacing w:line="360" w:lineRule="auto"/>
        <w:ind w:firstLine="4320" w:firstLineChars="1800"/>
        <w:rPr>
          <w:rFonts w:hint="eastAsia" w:ascii="仿宋" w:hAnsi="仿宋" w:eastAsia="仿宋" w:cs="仿宋"/>
          <w:color w:val="auto"/>
          <w:sz w:val="24"/>
          <w:szCs w:val="24"/>
        </w:rPr>
      </w:pPr>
      <w:r>
        <w:rPr>
          <w:rFonts w:hint="eastAsia" w:ascii="仿宋" w:hAnsi="仿宋" w:eastAsia="仿宋" w:cs="仿宋"/>
          <w:color w:val="auto"/>
          <w:sz w:val="24"/>
          <w:szCs w:val="24"/>
        </w:rPr>
        <w:t>总监理工程师：         （签字）</w:t>
      </w:r>
    </w:p>
    <w:p w14:paraId="08250B6F">
      <w:pPr>
        <w:snapToGrid w:val="0"/>
        <w:spacing w:line="360" w:lineRule="auto"/>
        <w:ind w:firstLine="4320" w:firstLineChars="1800"/>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w:t>
      </w:r>
    </w:p>
    <w:p w14:paraId="10345D1F">
      <w:pPr>
        <w:widowControl/>
        <w:snapToGrid w:val="0"/>
        <w:spacing w:line="360" w:lineRule="auto"/>
        <w:ind w:firstLine="4248" w:firstLineChars="1770"/>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 </w:t>
      </w:r>
    </w:p>
    <w:p w14:paraId="43E51FCA">
      <w:pPr>
        <w:pStyle w:val="4"/>
        <w:rPr>
          <w:rFonts w:hint="eastAsia" w:ascii="仿宋" w:hAnsi="仿宋" w:eastAsia="仿宋" w:cs="仿宋"/>
          <w:color w:val="auto"/>
        </w:rPr>
      </w:pPr>
    </w:p>
    <w:p w14:paraId="480164B2">
      <w:pPr>
        <w:rPr>
          <w:rFonts w:hint="eastAsia" w:ascii="仿宋" w:hAnsi="仿宋" w:eastAsia="仿宋" w:cs="仿宋"/>
          <w:color w:val="auto"/>
          <w:sz w:val="24"/>
        </w:rPr>
      </w:pPr>
      <w:r>
        <w:rPr>
          <w:rFonts w:hint="eastAsia" w:ascii="仿宋" w:hAnsi="仿宋" w:eastAsia="仿宋" w:cs="仿宋"/>
          <w:color w:val="auto"/>
          <w:sz w:val="24"/>
        </w:rPr>
        <w:t>注：联合体投标的，“声明企业”一栏需书写所有联合体成员的单位全称，由主办方签署、盖章。</w:t>
      </w:r>
    </w:p>
    <w:p w14:paraId="7880D21C">
      <w:pPr>
        <w:spacing w:line="360" w:lineRule="auto"/>
        <w:ind w:right="366"/>
        <w:jc w:val="center"/>
        <w:rPr>
          <w:rFonts w:hint="eastAsia" w:ascii="仿宋" w:hAnsi="仿宋" w:eastAsia="仿宋" w:cs="仿宋"/>
          <w:color w:val="auto"/>
        </w:rPr>
        <w:sectPr>
          <w:pgSz w:w="11906" w:h="16838"/>
          <w:pgMar w:top="1400" w:right="1100" w:bottom="1120" w:left="1560" w:header="0" w:footer="841" w:gutter="0"/>
          <w:cols w:space="720" w:num="1"/>
          <w:docGrid w:linePitch="312" w:charSpace="2048"/>
        </w:sectPr>
      </w:pPr>
    </w:p>
    <w:p w14:paraId="01096706">
      <w:pPr>
        <w:spacing w:line="360" w:lineRule="auto"/>
        <w:ind w:right="366"/>
        <w:jc w:val="center"/>
        <w:rPr>
          <w:rFonts w:hint="eastAsia" w:ascii="仿宋" w:hAnsi="仿宋" w:eastAsia="仿宋" w:cs="仿宋"/>
          <w:b/>
          <w:color w:val="auto"/>
          <w:sz w:val="32"/>
          <w:szCs w:val="32"/>
        </w:rPr>
      </w:pPr>
      <w:bookmarkStart w:id="42" w:name="_bookmark187"/>
      <w:bookmarkEnd w:id="42"/>
      <w:bookmarkStart w:id="43" w:name="_bookmark186"/>
      <w:bookmarkEnd w:id="43"/>
      <w:r>
        <w:rPr>
          <w:rFonts w:hint="eastAsia" w:ascii="仿宋" w:hAnsi="仿宋" w:eastAsia="仿宋" w:cs="仿宋"/>
          <w:b/>
          <w:color w:val="auto"/>
          <w:sz w:val="32"/>
          <w:szCs w:val="32"/>
        </w:rPr>
        <w:t>六、近年完成的类似项目情况表（格式可自拟）</w:t>
      </w:r>
    </w:p>
    <w:p w14:paraId="60C2058E">
      <w:pPr>
        <w:spacing w:line="440" w:lineRule="exact"/>
        <w:rPr>
          <w:rFonts w:hint="eastAsia" w:ascii="仿宋" w:hAnsi="仿宋" w:eastAsia="仿宋" w:cs="仿宋"/>
          <w:color w:val="auto"/>
          <w:szCs w:val="21"/>
        </w:rPr>
      </w:pPr>
      <w:r>
        <w:rPr>
          <w:rFonts w:hint="eastAsia" w:ascii="仿宋" w:hAnsi="仿宋" w:eastAsia="仿宋" w:cs="仿宋"/>
          <w:color w:val="auto"/>
          <w:szCs w:val="21"/>
        </w:rPr>
        <w:t>注：投标人应根据第三章评标办法前附表评分标准及说明的要求在本表后附相关证明材料。</w:t>
      </w:r>
    </w:p>
    <w:p w14:paraId="0E5BF128">
      <w:pPr>
        <w:pStyle w:val="9"/>
        <w:ind w:firstLine="409"/>
        <w:rPr>
          <w:rFonts w:hint="eastAsia" w:ascii="仿宋" w:hAnsi="仿宋" w:eastAsia="仿宋" w:cs="仿宋"/>
          <w:color w:val="auto"/>
        </w:rPr>
        <w:sectPr>
          <w:pgSz w:w="11906" w:h="16838"/>
          <w:pgMar w:top="1400" w:right="1100" w:bottom="1120" w:left="1560" w:header="0" w:footer="841" w:gutter="0"/>
          <w:cols w:space="720" w:num="1"/>
          <w:docGrid w:linePitch="312" w:charSpace="2048"/>
        </w:sectPr>
      </w:pPr>
    </w:p>
    <w:p w14:paraId="783F3EEE">
      <w:pPr>
        <w:spacing w:before="35" w:line="360" w:lineRule="auto"/>
        <w:rPr>
          <w:rFonts w:hint="eastAsia" w:ascii="仿宋" w:hAnsi="仿宋" w:eastAsia="仿宋" w:cs="仿宋"/>
          <w:color w:val="auto"/>
        </w:rPr>
      </w:pPr>
      <w:bookmarkStart w:id="44" w:name="_bookmark189"/>
      <w:bookmarkEnd w:id="44"/>
      <w:bookmarkStart w:id="45" w:name="_bookmark188"/>
      <w:bookmarkEnd w:id="45"/>
    </w:p>
    <w:p w14:paraId="2D5E2187">
      <w:pPr>
        <w:spacing w:line="360" w:lineRule="auto"/>
        <w:ind w:right="461"/>
        <w:jc w:val="center"/>
        <w:rPr>
          <w:rFonts w:hint="eastAsia" w:ascii="仿宋" w:hAnsi="仿宋" w:eastAsia="仿宋" w:cs="仿宋"/>
          <w:b/>
          <w:color w:val="auto"/>
          <w:sz w:val="32"/>
          <w:szCs w:val="32"/>
        </w:rPr>
      </w:pPr>
      <w:bookmarkStart w:id="46" w:name="_bookmark190"/>
      <w:bookmarkEnd w:id="46"/>
      <w:r>
        <w:rPr>
          <w:rFonts w:hint="eastAsia" w:ascii="仿宋" w:hAnsi="仿宋" w:eastAsia="仿宋" w:cs="仿宋"/>
          <w:b/>
          <w:color w:val="auto"/>
          <w:sz w:val="32"/>
          <w:szCs w:val="32"/>
        </w:rPr>
        <w:t>七、拟委任的主要人员汇总表（格式可自拟）</w:t>
      </w:r>
    </w:p>
    <w:p w14:paraId="0F3915A2">
      <w:pPr>
        <w:spacing w:before="20" w:line="413" w:lineRule="auto"/>
        <w:ind w:firstLine="137"/>
        <w:jc w:val="center"/>
        <w:outlineLvl w:val="2"/>
        <w:rPr>
          <w:rFonts w:hint="eastAsia" w:ascii="仿宋" w:hAnsi="仿宋" w:eastAsia="仿宋" w:cs="仿宋"/>
          <w:b/>
          <w:color w:val="auto"/>
          <w:sz w:val="32"/>
          <w:szCs w:val="32"/>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538"/>
        <w:gridCol w:w="1115"/>
        <w:gridCol w:w="810"/>
        <w:gridCol w:w="710"/>
        <w:gridCol w:w="1246"/>
        <w:gridCol w:w="856"/>
        <w:gridCol w:w="1051"/>
        <w:gridCol w:w="1369"/>
      </w:tblGrid>
      <w:tr w14:paraId="7FBC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vMerge w:val="restart"/>
            <w:noWrap/>
            <w:vAlign w:val="center"/>
          </w:tcPr>
          <w:p w14:paraId="1BFF964F">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38" w:type="dxa"/>
            <w:vMerge w:val="restart"/>
            <w:noWrap/>
            <w:vAlign w:val="center"/>
          </w:tcPr>
          <w:p w14:paraId="37361FDA">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本项目任职</w:t>
            </w:r>
          </w:p>
        </w:tc>
        <w:tc>
          <w:tcPr>
            <w:tcW w:w="1115" w:type="dxa"/>
            <w:vMerge w:val="restart"/>
            <w:noWrap/>
            <w:vAlign w:val="center"/>
          </w:tcPr>
          <w:p w14:paraId="3270CF27">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810" w:type="dxa"/>
            <w:vMerge w:val="restart"/>
            <w:noWrap/>
            <w:vAlign w:val="center"/>
          </w:tcPr>
          <w:p w14:paraId="2CC7E6A8">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710" w:type="dxa"/>
            <w:vMerge w:val="restart"/>
            <w:noWrap/>
            <w:vAlign w:val="center"/>
          </w:tcPr>
          <w:p w14:paraId="0BE88C8F">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w:t>
            </w:r>
          </w:p>
        </w:tc>
        <w:tc>
          <w:tcPr>
            <w:tcW w:w="3153" w:type="dxa"/>
            <w:gridSpan w:val="3"/>
            <w:noWrap/>
            <w:vAlign w:val="center"/>
          </w:tcPr>
          <w:p w14:paraId="7364EF09">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执业或职业资格证明</w:t>
            </w:r>
          </w:p>
        </w:tc>
        <w:tc>
          <w:tcPr>
            <w:tcW w:w="1369" w:type="dxa"/>
            <w:noWrap/>
            <w:vAlign w:val="center"/>
          </w:tcPr>
          <w:p w14:paraId="0233291B">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623E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85" w:type="dxa"/>
            <w:vMerge w:val="continue"/>
            <w:noWrap/>
            <w:vAlign w:val="center"/>
          </w:tcPr>
          <w:p w14:paraId="00C3EF8C">
            <w:pPr>
              <w:rPr>
                <w:rFonts w:hint="eastAsia" w:ascii="仿宋" w:hAnsi="仿宋" w:eastAsia="仿宋" w:cs="仿宋"/>
                <w:color w:val="auto"/>
              </w:rPr>
            </w:pPr>
          </w:p>
        </w:tc>
        <w:tc>
          <w:tcPr>
            <w:tcW w:w="1538" w:type="dxa"/>
            <w:vMerge w:val="continue"/>
            <w:tcBorders>
              <w:left w:val="single" w:color="auto" w:sz="4" w:space="0"/>
            </w:tcBorders>
            <w:noWrap/>
          </w:tcPr>
          <w:p w14:paraId="77C973B2">
            <w:pPr>
              <w:rPr>
                <w:rFonts w:hint="eastAsia" w:ascii="仿宋" w:hAnsi="仿宋" w:eastAsia="仿宋" w:cs="仿宋"/>
                <w:color w:val="auto"/>
              </w:rPr>
            </w:pPr>
          </w:p>
        </w:tc>
        <w:tc>
          <w:tcPr>
            <w:tcW w:w="1115" w:type="dxa"/>
            <w:vMerge w:val="continue"/>
            <w:tcBorders>
              <w:left w:val="single" w:color="auto" w:sz="4" w:space="0"/>
            </w:tcBorders>
            <w:noWrap/>
            <w:vAlign w:val="center"/>
          </w:tcPr>
          <w:p w14:paraId="06686975">
            <w:pPr>
              <w:rPr>
                <w:rFonts w:hint="eastAsia" w:ascii="仿宋" w:hAnsi="仿宋" w:eastAsia="仿宋" w:cs="仿宋"/>
                <w:color w:val="auto"/>
              </w:rPr>
            </w:pPr>
          </w:p>
        </w:tc>
        <w:tc>
          <w:tcPr>
            <w:tcW w:w="810" w:type="dxa"/>
            <w:vMerge w:val="continue"/>
            <w:tcBorders>
              <w:left w:val="single" w:color="auto" w:sz="4" w:space="0"/>
            </w:tcBorders>
            <w:noWrap/>
            <w:vAlign w:val="center"/>
          </w:tcPr>
          <w:p w14:paraId="6EA25AD5">
            <w:pPr>
              <w:rPr>
                <w:rFonts w:hint="eastAsia" w:ascii="仿宋" w:hAnsi="仿宋" w:eastAsia="仿宋" w:cs="仿宋"/>
                <w:color w:val="auto"/>
              </w:rPr>
            </w:pPr>
          </w:p>
        </w:tc>
        <w:tc>
          <w:tcPr>
            <w:tcW w:w="710" w:type="dxa"/>
            <w:vMerge w:val="continue"/>
            <w:tcBorders>
              <w:left w:val="single" w:color="auto" w:sz="4" w:space="0"/>
            </w:tcBorders>
            <w:noWrap/>
            <w:vAlign w:val="center"/>
          </w:tcPr>
          <w:p w14:paraId="65839975">
            <w:pPr>
              <w:rPr>
                <w:rFonts w:hint="eastAsia" w:ascii="仿宋" w:hAnsi="仿宋" w:eastAsia="仿宋" w:cs="仿宋"/>
                <w:color w:val="auto"/>
              </w:rPr>
            </w:pPr>
          </w:p>
        </w:tc>
        <w:tc>
          <w:tcPr>
            <w:tcW w:w="1246" w:type="dxa"/>
            <w:tcBorders>
              <w:left w:val="single" w:color="auto" w:sz="4" w:space="0"/>
            </w:tcBorders>
            <w:noWrap/>
            <w:vAlign w:val="center"/>
          </w:tcPr>
          <w:p w14:paraId="04A315EB">
            <w:pPr>
              <w:spacing w:before="100" w:beforeAutospacing="1" w:after="100" w:afterAutospacing="1"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证书名称</w:t>
            </w:r>
          </w:p>
        </w:tc>
        <w:tc>
          <w:tcPr>
            <w:tcW w:w="856" w:type="dxa"/>
            <w:tcBorders>
              <w:left w:val="single" w:color="auto" w:sz="4" w:space="0"/>
            </w:tcBorders>
            <w:noWrap/>
            <w:vAlign w:val="center"/>
          </w:tcPr>
          <w:p w14:paraId="7F8C87DF">
            <w:pPr>
              <w:spacing w:before="100" w:beforeAutospacing="1" w:after="100" w:afterAutospacing="1"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级别</w:t>
            </w:r>
          </w:p>
        </w:tc>
        <w:tc>
          <w:tcPr>
            <w:tcW w:w="1051" w:type="dxa"/>
            <w:tcBorders>
              <w:left w:val="single" w:color="auto" w:sz="4" w:space="0"/>
            </w:tcBorders>
            <w:noWrap/>
            <w:vAlign w:val="center"/>
          </w:tcPr>
          <w:p w14:paraId="4D457C5C">
            <w:pPr>
              <w:spacing w:before="100" w:beforeAutospacing="1" w:after="100" w:afterAutospacing="1"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证号</w:t>
            </w:r>
          </w:p>
        </w:tc>
        <w:tc>
          <w:tcPr>
            <w:tcW w:w="1369" w:type="dxa"/>
            <w:tcBorders>
              <w:left w:val="single" w:color="auto" w:sz="4" w:space="0"/>
            </w:tcBorders>
            <w:noWrap/>
            <w:vAlign w:val="center"/>
          </w:tcPr>
          <w:p w14:paraId="7DC0A31E">
            <w:pPr>
              <w:spacing w:line="440" w:lineRule="exact"/>
              <w:jc w:val="center"/>
              <w:rPr>
                <w:rFonts w:hint="eastAsia" w:ascii="仿宋" w:hAnsi="仿宋" w:eastAsia="仿宋" w:cs="仿宋"/>
                <w:color w:val="auto"/>
                <w:sz w:val="24"/>
                <w:szCs w:val="24"/>
              </w:rPr>
            </w:pPr>
          </w:p>
        </w:tc>
      </w:tr>
      <w:tr w14:paraId="2708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vAlign w:val="center"/>
          </w:tcPr>
          <w:p w14:paraId="1CF09D32">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55CB3F0F">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vAlign w:val="center"/>
          </w:tcPr>
          <w:p w14:paraId="713F0F9E">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vAlign w:val="center"/>
          </w:tcPr>
          <w:p w14:paraId="1B471331">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vAlign w:val="center"/>
          </w:tcPr>
          <w:p w14:paraId="10B7FCC5">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vAlign w:val="center"/>
          </w:tcPr>
          <w:p w14:paraId="7D68CD5B">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vAlign w:val="center"/>
          </w:tcPr>
          <w:p w14:paraId="389B1A50">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vAlign w:val="center"/>
          </w:tcPr>
          <w:p w14:paraId="314D4B73">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vAlign w:val="center"/>
          </w:tcPr>
          <w:p w14:paraId="7D545330">
            <w:pPr>
              <w:spacing w:line="440" w:lineRule="exact"/>
              <w:jc w:val="center"/>
              <w:rPr>
                <w:rFonts w:hint="eastAsia" w:ascii="仿宋" w:hAnsi="仿宋" w:eastAsia="仿宋" w:cs="仿宋"/>
                <w:color w:val="auto"/>
                <w:sz w:val="24"/>
                <w:szCs w:val="24"/>
              </w:rPr>
            </w:pPr>
          </w:p>
        </w:tc>
      </w:tr>
      <w:tr w14:paraId="15D1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082BC716">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12813EB5">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034F6393">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17ABAC43">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2FFC401D">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7B3464BC">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24097616">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1A03F227">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246D7293">
            <w:pPr>
              <w:spacing w:line="440" w:lineRule="exact"/>
              <w:jc w:val="center"/>
              <w:rPr>
                <w:rFonts w:hint="eastAsia" w:ascii="仿宋" w:hAnsi="仿宋" w:eastAsia="仿宋" w:cs="仿宋"/>
                <w:color w:val="auto"/>
                <w:sz w:val="24"/>
                <w:szCs w:val="24"/>
              </w:rPr>
            </w:pPr>
          </w:p>
        </w:tc>
      </w:tr>
      <w:tr w14:paraId="36EB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1574C6E9">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3BFF9783">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57643F46">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3BDC5398">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0E7FCF08">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58360D18">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2CA12B7C">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3E0DFEC0">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39F2E943">
            <w:pPr>
              <w:spacing w:line="440" w:lineRule="exact"/>
              <w:jc w:val="center"/>
              <w:rPr>
                <w:rFonts w:hint="eastAsia" w:ascii="仿宋" w:hAnsi="仿宋" w:eastAsia="仿宋" w:cs="仿宋"/>
                <w:color w:val="auto"/>
                <w:sz w:val="24"/>
                <w:szCs w:val="24"/>
              </w:rPr>
            </w:pPr>
          </w:p>
        </w:tc>
      </w:tr>
      <w:tr w14:paraId="6590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032E9014">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2C5A097D">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152AB910">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230A4B38">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5CF463DB">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26A7B176">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0A4FBABC">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2FBB80FC">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47501059">
            <w:pPr>
              <w:spacing w:line="440" w:lineRule="exact"/>
              <w:jc w:val="center"/>
              <w:rPr>
                <w:rFonts w:hint="eastAsia" w:ascii="仿宋" w:hAnsi="仿宋" w:eastAsia="仿宋" w:cs="仿宋"/>
                <w:color w:val="auto"/>
                <w:sz w:val="24"/>
                <w:szCs w:val="24"/>
              </w:rPr>
            </w:pPr>
          </w:p>
        </w:tc>
      </w:tr>
      <w:tr w14:paraId="7BB9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616EBDA1">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706DA340">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391CBF51">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1EE46403">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3ADD9BE9">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62B304CC">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08CBE712">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116C52AB">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03AC1549">
            <w:pPr>
              <w:spacing w:line="440" w:lineRule="exact"/>
              <w:jc w:val="center"/>
              <w:rPr>
                <w:rFonts w:hint="eastAsia" w:ascii="仿宋" w:hAnsi="仿宋" w:eastAsia="仿宋" w:cs="仿宋"/>
                <w:color w:val="auto"/>
                <w:sz w:val="24"/>
                <w:szCs w:val="24"/>
              </w:rPr>
            </w:pPr>
          </w:p>
        </w:tc>
      </w:tr>
      <w:tr w14:paraId="555F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0B70D525">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02AD913C">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57A96564">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18A388D2">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54C4A273">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1698FE88">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06695857">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126EA62C">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39E9B20A">
            <w:pPr>
              <w:spacing w:line="440" w:lineRule="exact"/>
              <w:jc w:val="center"/>
              <w:rPr>
                <w:rFonts w:hint="eastAsia" w:ascii="仿宋" w:hAnsi="仿宋" w:eastAsia="仿宋" w:cs="仿宋"/>
                <w:color w:val="auto"/>
                <w:sz w:val="24"/>
                <w:szCs w:val="24"/>
              </w:rPr>
            </w:pPr>
          </w:p>
        </w:tc>
      </w:tr>
      <w:tr w14:paraId="3D3E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5BCBD4A9">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35AA2D6A">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5C9D0310">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0E8B6890">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1537176F">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7D8ABCDC">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4E7C4553">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107C4F4E">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0BFB2820">
            <w:pPr>
              <w:spacing w:line="440" w:lineRule="exact"/>
              <w:jc w:val="center"/>
              <w:rPr>
                <w:rFonts w:hint="eastAsia" w:ascii="仿宋" w:hAnsi="仿宋" w:eastAsia="仿宋" w:cs="仿宋"/>
                <w:color w:val="auto"/>
                <w:sz w:val="24"/>
                <w:szCs w:val="24"/>
              </w:rPr>
            </w:pPr>
          </w:p>
        </w:tc>
      </w:tr>
      <w:tr w14:paraId="349A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348A92EE">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43338C80">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2BA1F4C0">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7F3732F4">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03AAA63E">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44B845B5">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6C56F888">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5F897A0E">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381C66A5">
            <w:pPr>
              <w:spacing w:line="440" w:lineRule="exact"/>
              <w:jc w:val="center"/>
              <w:rPr>
                <w:rFonts w:hint="eastAsia" w:ascii="仿宋" w:hAnsi="仿宋" w:eastAsia="仿宋" w:cs="仿宋"/>
                <w:color w:val="auto"/>
                <w:sz w:val="24"/>
                <w:szCs w:val="24"/>
              </w:rPr>
            </w:pPr>
          </w:p>
        </w:tc>
      </w:tr>
      <w:tr w14:paraId="08A3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2882C6C2">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3C0FB779">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41FE833C">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5BFD6C50">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243118E6">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0A94EF3F">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0EAB0680">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52252255">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75A2FBCE">
            <w:pPr>
              <w:spacing w:line="440" w:lineRule="exact"/>
              <w:jc w:val="center"/>
              <w:rPr>
                <w:rFonts w:hint="eastAsia" w:ascii="仿宋" w:hAnsi="仿宋" w:eastAsia="仿宋" w:cs="仿宋"/>
                <w:color w:val="auto"/>
                <w:sz w:val="24"/>
                <w:szCs w:val="24"/>
              </w:rPr>
            </w:pPr>
          </w:p>
        </w:tc>
      </w:tr>
      <w:tr w14:paraId="26BE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70789D4F">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5E37CCF1">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1DBE3376">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24C8FDA7">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4DB7A398">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190BD357">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75B77144">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1981348B">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0CC96F46">
            <w:pPr>
              <w:spacing w:line="440" w:lineRule="exact"/>
              <w:jc w:val="center"/>
              <w:rPr>
                <w:rFonts w:hint="eastAsia" w:ascii="仿宋" w:hAnsi="仿宋" w:eastAsia="仿宋" w:cs="仿宋"/>
                <w:color w:val="auto"/>
                <w:sz w:val="24"/>
                <w:szCs w:val="24"/>
              </w:rPr>
            </w:pPr>
          </w:p>
        </w:tc>
      </w:tr>
      <w:tr w14:paraId="7412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74925B90">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2DCFA863">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127BA839">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2CF14669">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3F26EA5C">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52F99873">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4C5A4320">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3DCE0A2D">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24693B3D">
            <w:pPr>
              <w:spacing w:line="440" w:lineRule="exact"/>
              <w:jc w:val="center"/>
              <w:rPr>
                <w:rFonts w:hint="eastAsia" w:ascii="仿宋" w:hAnsi="仿宋" w:eastAsia="仿宋" w:cs="仿宋"/>
                <w:color w:val="auto"/>
                <w:sz w:val="24"/>
                <w:szCs w:val="24"/>
              </w:rPr>
            </w:pPr>
          </w:p>
        </w:tc>
      </w:tr>
      <w:tr w14:paraId="22B6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7E127707">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256D4174">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6B74C6FF">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7A0305E4">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6105F356">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3C551FA8">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28AC3BB6">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727B7A20">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060902A2">
            <w:pPr>
              <w:spacing w:line="440" w:lineRule="exact"/>
              <w:jc w:val="center"/>
              <w:rPr>
                <w:rFonts w:hint="eastAsia" w:ascii="仿宋" w:hAnsi="仿宋" w:eastAsia="仿宋" w:cs="仿宋"/>
                <w:color w:val="auto"/>
                <w:sz w:val="24"/>
                <w:szCs w:val="24"/>
              </w:rPr>
            </w:pPr>
          </w:p>
        </w:tc>
      </w:tr>
      <w:tr w14:paraId="0160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55565604">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6C2EB722">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573491D4">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16CB633C">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13AAB9E2">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17A9D8B6">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69EB8E23">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0CB8D49F">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29C18D90">
            <w:pPr>
              <w:spacing w:line="440" w:lineRule="exact"/>
              <w:jc w:val="center"/>
              <w:rPr>
                <w:rFonts w:hint="eastAsia" w:ascii="仿宋" w:hAnsi="仿宋" w:eastAsia="仿宋" w:cs="仿宋"/>
                <w:color w:val="auto"/>
                <w:sz w:val="24"/>
                <w:szCs w:val="24"/>
              </w:rPr>
            </w:pPr>
          </w:p>
        </w:tc>
      </w:tr>
      <w:tr w14:paraId="0B18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70A0BB60">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61415214">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21F6A68E">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0E604E89">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1FB1930C">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7A62EC74">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401607B7">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2832CEC6">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40334CDC">
            <w:pPr>
              <w:spacing w:line="440" w:lineRule="exact"/>
              <w:jc w:val="center"/>
              <w:rPr>
                <w:rFonts w:hint="eastAsia" w:ascii="仿宋" w:hAnsi="仿宋" w:eastAsia="仿宋" w:cs="仿宋"/>
                <w:color w:val="auto"/>
                <w:sz w:val="24"/>
                <w:szCs w:val="24"/>
              </w:rPr>
            </w:pPr>
          </w:p>
        </w:tc>
      </w:tr>
      <w:tr w14:paraId="7DBB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4126BB4F">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05EC961A">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60471319">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21B49401">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279EAFC0">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0DC913DF">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760C118C">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480A2943">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48DDBD7D">
            <w:pPr>
              <w:spacing w:line="440" w:lineRule="exact"/>
              <w:jc w:val="center"/>
              <w:rPr>
                <w:rFonts w:hint="eastAsia" w:ascii="仿宋" w:hAnsi="仿宋" w:eastAsia="仿宋" w:cs="仿宋"/>
                <w:color w:val="auto"/>
                <w:sz w:val="24"/>
                <w:szCs w:val="24"/>
              </w:rPr>
            </w:pPr>
          </w:p>
        </w:tc>
      </w:tr>
      <w:tr w14:paraId="68EC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15E7F10D">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7E1739F0">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5C16B18F">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6DA6A113">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2C7E45D9">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034A57B3">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5613148A">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3507D9E9">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093FA015">
            <w:pPr>
              <w:spacing w:line="440" w:lineRule="exact"/>
              <w:jc w:val="center"/>
              <w:rPr>
                <w:rFonts w:hint="eastAsia" w:ascii="仿宋" w:hAnsi="仿宋" w:eastAsia="仿宋" w:cs="仿宋"/>
                <w:color w:val="auto"/>
                <w:sz w:val="24"/>
                <w:szCs w:val="24"/>
              </w:rPr>
            </w:pPr>
          </w:p>
        </w:tc>
      </w:tr>
      <w:tr w14:paraId="20DA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64CD019C">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27C3ACDE">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18CB8968">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53631C91">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1C4BD2F3">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23E879D0">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2895E99F">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1A303010">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45B08B3D">
            <w:pPr>
              <w:spacing w:line="440" w:lineRule="exact"/>
              <w:jc w:val="center"/>
              <w:rPr>
                <w:rFonts w:hint="eastAsia" w:ascii="仿宋" w:hAnsi="仿宋" w:eastAsia="仿宋" w:cs="仿宋"/>
                <w:color w:val="auto"/>
                <w:sz w:val="24"/>
                <w:szCs w:val="24"/>
              </w:rPr>
            </w:pPr>
          </w:p>
        </w:tc>
      </w:tr>
      <w:tr w14:paraId="311C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7628BB21">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139FDF52">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774709DA">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7B51F1D1">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11B6E86C">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30FF36B3">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49E24519">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0881A248">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703B6198">
            <w:pPr>
              <w:spacing w:line="440" w:lineRule="exact"/>
              <w:jc w:val="center"/>
              <w:rPr>
                <w:rFonts w:hint="eastAsia" w:ascii="仿宋" w:hAnsi="仿宋" w:eastAsia="仿宋" w:cs="仿宋"/>
                <w:color w:val="auto"/>
                <w:sz w:val="24"/>
                <w:szCs w:val="24"/>
              </w:rPr>
            </w:pPr>
          </w:p>
        </w:tc>
      </w:tr>
      <w:tr w14:paraId="0B2C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1A91F89B">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6CFB0C9A">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761F55EB">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2B3020D1">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7067C2EC">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57ADBF22">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3F8A6EAB">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3CC45E81">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546A402C">
            <w:pPr>
              <w:spacing w:line="440" w:lineRule="exact"/>
              <w:jc w:val="center"/>
              <w:rPr>
                <w:rFonts w:hint="eastAsia" w:ascii="仿宋" w:hAnsi="仿宋" w:eastAsia="仿宋" w:cs="仿宋"/>
                <w:color w:val="auto"/>
                <w:sz w:val="24"/>
                <w:szCs w:val="24"/>
              </w:rPr>
            </w:pPr>
          </w:p>
        </w:tc>
      </w:tr>
      <w:tr w14:paraId="1820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4CC89C29">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471BAB8F">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0B915E8D">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62E4F347">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0455E382">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6E05973D">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6787F505">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65CFB660">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6C9480DA">
            <w:pPr>
              <w:spacing w:line="440" w:lineRule="exact"/>
              <w:jc w:val="center"/>
              <w:rPr>
                <w:rFonts w:hint="eastAsia" w:ascii="仿宋" w:hAnsi="仿宋" w:eastAsia="仿宋" w:cs="仿宋"/>
                <w:color w:val="auto"/>
                <w:sz w:val="24"/>
                <w:szCs w:val="24"/>
              </w:rPr>
            </w:pPr>
          </w:p>
        </w:tc>
      </w:tr>
      <w:tr w14:paraId="3A40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85" w:type="dxa"/>
            <w:noWrap/>
          </w:tcPr>
          <w:p w14:paraId="20D26BFB">
            <w:pPr>
              <w:spacing w:line="440" w:lineRule="exact"/>
              <w:jc w:val="center"/>
              <w:rPr>
                <w:rFonts w:hint="eastAsia" w:ascii="仿宋" w:hAnsi="仿宋" w:eastAsia="仿宋" w:cs="仿宋"/>
                <w:color w:val="auto"/>
                <w:sz w:val="24"/>
                <w:szCs w:val="24"/>
              </w:rPr>
            </w:pPr>
          </w:p>
        </w:tc>
        <w:tc>
          <w:tcPr>
            <w:tcW w:w="1538" w:type="dxa"/>
            <w:tcBorders>
              <w:left w:val="single" w:color="auto" w:sz="4" w:space="0"/>
            </w:tcBorders>
            <w:noWrap/>
          </w:tcPr>
          <w:p w14:paraId="43855041">
            <w:pPr>
              <w:spacing w:line="440" w:lineRule="exact"/>
              <w:jc w:val="center"/>
              <w:rPr>
                <w:rFonts w:hint="eastAsia" w:ascii="仿宋" w:hAnsi="仿宋" w:eastAsia="仿宋" w:cs="仿宋"/>
                <w:color w:val="auto"/>
                <w:sz w:val="24"/>
                <w:szCs w:val="24"/>
              </w:rPr>
            </w:pPr>
          </w:p>
        </w:tc>
        <w:tc>
          <w:tcPr>
            <w:tcW w:w="1115" w:type="dxa"/>
            <w:tcBorders>
              <w:left w:val="single" w:color="auto" w:sz="4" w:space="0"/>
            </w:tcBorders>
            <w:noWrap/>
          </w:tcPr>
          <w:p w14:paraId="6C649FCF">
            <w:pPr>
              <w:spacing w:line="440" w:lineRule="exact"/>
              <w:jc w:val="center"/>
              <w:rPr>
                <w:rFonts w:hint="eastAsia" w:ascii="仿宋" w:hAnsi="仿宋" w:eastAsia="仿宋" w:cs="仿宋"/>
                <w:color w:val="auto"/>
                <w:sz w:val="24"/>
                <w:szCs w:val="24"/>
              </w:rPr>
            </w:pPr>
          </w:p>
        </w:tc>
        <w:tc>
          <w:tcPr>
            <w:tcW w:w="810" w:type="dxa"/>
            <w:tcBorders>
              <w:left w:val="single" w:color="auto" w:sz="4" w:space="0"/>
            </w:tcBorders>
            <w:noWrap/>
          </w:tcPr>
          <w:p w14:paraId="6B53AC00">
            <w:pPr>
              <w:spacing w:line="440" w:lineRule="exact"/>
              <w:jc w:val="center"/>
              <w:rPr>
                <w:rFonts w:hint="eastAsia" w:ascii="仿宋" w:hAnsi="仿宋" w:eastAsia="仿宋" w:cs="仿宋"/>
                <w:color w:val="auto"/>
                <w:sz w:val="24"/>
                <w:szCs w:val="24"/>
              </w:rPr>
            </w:pPr>
          </w:p>
        </w:tc>
        <w:tc>
          <w:tcPr>
            <w:tcW w:w="710" w:type="dxa"/>
            <w:tcBorders>
              <w:left w:val="single" w:color="auto" w:sz="4" w:space="0"/>
            </w:tcBorders>
            <w:noWrap/>
          </w:tcPr>
          <w:p w14:paraId="03FA7A1C">
            <w:pPr>
              <w:spacing w:line="440" w:lineRule="exact"/>
              <w:jc w:val="center"/>
              <w:rPr>
                <w:rFonts w:hint="eastAsia" w:ascii="仿宋" w:hAnsi="仿宋" w:eastAsia="仿宋" w:cs="仿宋"/>
                <w:color w:val="auto"/>
                <w:sz w:val="24"/>
                <w:szCs w:val="24"/>
              </w:rPr>
            </w:pPr>
          </w:p>
        </w:tc>
        <w:tc>
          <w:tcPr>
            <w:tcW w:w="1246" w:type="dxa"/>
            <w:tcBorders>
              <w:left w:val="single" w:color="auto" w:sz="4" w:space="0"/>
            </w:tcBorders>
            <w:noWrap/>
          </w:tcPr>
          <w:p w14:paraId="3B2B2C42">
            <w:pPr>
              <w:spacing w:line="440" w:lineRule="exact"/>
              <w:jc w:val="center"/>
              <w:rPr>
                <w:rFonts w:hint="eastAsia" w:ascii="仿宋" w:hAnsi="仿宋" w:eastAsia="仿宋" w:cs="仿宋"/>
                <w:color w:val="auto"/>
                <w:sz w:val="24"/>
                <w:szCs w:val="24"/>
              </w:rPr>
            </w:pPr>
          </w:p>
        </w:tc>
        <w:tc>
          <w:tcPr>
            <w:tcW w:w="856" w:type="dxa"/>
            <w:tcBorders>
              <w:left w:val="single" w:color="auto" w:sz="4" w:space="0"/>
            </w:tcBorders>
            <w:noWrap/>
          </w:tcPr>
          <w:p w14:paraId="024DC0A3">
            <w:pPr>
              <w:spacing w:line="440" w:lineRule="exact"/>
              <w:jc w:val="center"/>
              <w:rPr>
                <w:rFonts w:hint="eastAsia" w:ascii="仿宋" w:hAnsi="仿宋" w:eastAsia="仿宋" w:cs="仿宋"/>
                <w:color w:val="auto"/>
                <w:sz w:val="24"/>
                <w:szCs w:val="24"/>
              </w:rPr>
            </w:pPr>
          </w:p>
        </w:tc>
        <w:tc>
          <w:tcPr>
            <w:tcW w:w="1051" w:type="dxa"/>
            <w:tcBorders>
              <w:left w:val="single" w:color="auto" w:sz="4" w:space="0"/>
            </w:tcBorders>
            <w:noWrap/>
          </w:tcPr>
          <w:p w14:paraId="7BE3ECD3">
            <w:pPr>
              <w:spacing w:line="440" w:lineRule="exact"/>
              <w:jc w:val="center"/>
              <w:rPr>
                <w:rFonts w:hint="eastAsia" w:ascii="仿宋" w:hAnsi="仿宋" w:eastAsia="仿宋" w:cs="仿宋"/>
                <w:color w:val="auto"/>
                <w:sz w:val="24"/>
                <w:szCs w:val="24"/>
              </w:rPr>
            </w:pPr>
          </w:p>
        </w:tc>
        <w:tc>
          <w:tcPr>
            <w:tcW w:w="1369" w:type="dxa"/>
            <w:tcBorders>
              <w:left w:val="single" w:color="auto" w:sz="4" w:space="0"/>
            </w:tcBorders>
            <w:noWrap/>
          </w:tcPr>
          <w:p w14:paraId="72016305">
            <w:pPr>
              <w:spacing w:line="440" w:lineRule="exact"/>
              <w:jc w:val="center"/>
              <w:rPr>
                <w:rFonts w:hint="eastAsia" w:ascii="仿宋" w:hAnsi="仿宋" w:eastAsia="仿宋" w:cs="仿宋"/>
                <w:color w:val="auto"/>
                <w:sz w:val="24"/>
                <w:szCs w:val="24"/>
              </w:rPr>
            </w:pPr>
          </w:p>
        </w:tc>
      </w:tr>
    </w:tbl>
    <w:p w14:paraId="60CE0025">
      <w:pPr>
        <w:pStyle w:val="9"/>
        <w:ind w:firstLine="409"/>
        <w:rPr>
          <w:rFonts w:hint="eastAsia" w:ascii="仿宋" w:hAnsi="仿宋" w:eastAsia="仿宋" w:cs="仿宋"/>
          <w:color w:val="auto"/>
        </w:rPr>
      </w:pPr>
    </w:p>
    <w:p w14:paraId="59E8862C">
      <w:pPr>
        <w:spacing w:line="440" w:lineRule="exact"/>
        <w:rPr>
          <w:rFonts w:hint="eastAsia" w:ascii="仿宋" w:hAnsi="仿宋" w:eastAsia="仿宋" w:cs="仿宋"/>
          <w:color w:val="auto"/>
          <w:szCs w:val="21"/>
        </w:rPr>
      </w:pPr>
      <w:r>
        <w:rPr>
          <w:rFonts w:hint="eastAsia" w:ascii="仿宋" w:hAnsi="仿宋" w:eastAsia="仿宋" w:cs="仿宋"/>
          <w:color w:val="auto"/>
          <w:szCs w:val="21"/>
        </w:rPr>
        <w:t>注：投标人应根据第三章评标办法前附表评分标准及说明的要求在本表后附相关证明材料。</w:t>
      </w:r>
    </w:p>
    <w:p w14:paraId="4870340E">
      <w:pPr>
        <w:spacing w:line="360" w:lineRule="auto"/>
        <w:rPr>
          <w:rFonts w:hint="eastAsia" w:ascii="仿宋" w:hAnsi="仿宋" w:eastAsia="仿宋" w:cs="仿宋"/>
          <w:color w:val="auto"/>
        </w:rPr>
      </w:pPr>
    </w:p>
    <w:p w14:paraId="1389D069">
      <w:pPr>
        <w:pStyle w:val="4"/>
        <w:rPr>
          <w:rFonts w:hint="eastAsia" w:ascii="仿宋" w:hAnsi="仿宋" w:eastAsia="仿宋" w:cs="仿宋"/>
          <w:color w:val="auto"/>
        </w:rPr>
        <w:sectPr>
          <w:pgSz w:w="11906" w:h="16838"/>
          <w:pgMar w:top="1400" w:right="1100" w:bottom="1120" w:left="1560" w:header="0" w:footer="841" w:gutter="0"/>
          <w:cols w:space="720" w:num="1"/>
          <w:docGrid w:linePitch="312" w:charSpace="2048"/>
        </w:sectPr>
      </w:pPr>
    </w:p>
    <w:p w14:paraId="290CFF06">
      <w:pPr>
        <w:spacing w:line="360" w:lineRule="auto"/>
        <w:ind w:right="461"/>
        <w:rPr>
          <w:rFonts w:hint="eastAsia" w:ascii="仿宋" w:hAnsi="仿宋" w:eastAsia="仿宋" w:cs="仿宋"/>
          <w:b/>
          <w:color w:val="auto"/>
          <w:sz w:val="28"/>
          <w:szCs w:val="28"/>
        </w:rPr>
      </w:pPr>
      <w:bookmarkStart w:id="47" w:name="_bookmark191"/>
      <w:bookmarkEnd w:id="47"/>
      <w:r>
        <w:rPr>
          <w:rFonts w:hint="eastAsia" w:ascii="仿宋" w:hAnsi="仿宋" w:eastAsia="仿宋" w:cs="仿宋"/>
          <w:b/>
          <w:color w:val="auto"/>
          <w:sz w:val="28"/>
          <w:szCs w:val="28"/>
        </w:rPr>
        <w:t>（一）、主要人员简历表（格式可自拟）</w:t>
      </w:r>
    </w:p>
    <w:p w14:paraId="72A04977">
      <w:pPr>
        <w:pStyle w:val="9"/>
        <w:ind w:firstLine="409"/>
        <w:rPr>
          <w:rFonts w:hint="eastAsia" w:ascii="仿宋" w:hAnsi="仿宋" w:eastAsia="仿宋" w:cs="仿宋"/>
          <w:color w:val="auto"/>
        </w:rPr>
      </w:pPr>
    </w:p>
    <w:tbl>
      <w:tblPr>
        <w:tblStyle w:val="18"/>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77"/>
        <w:gridCol w:w="731"/>
        <w:gridCol w:w="1011"/>
        <w:gridCol w:w="1126"/>
        <w:gridCol w:w="744"/>
        <w:gridCol w:w="1331"/>
        <w:gridCol w:w="424"/>
        <w:gridCol w:w="2003"/>
      </w:tblGrid>
      <w:tr w14:paraId="5BABC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252" w:type="dxa"/>
            <w:vAlign w:val="center"/>
          </w:tcPr>
          <w:p w14:paraId="0A2F5498">
            <w:pPr>
              <w:pStyle w:val="22"/>
              <w:tabs>
                <w:tab w:val="left" w:pos="436"/>
              </w:tabs>
              <w:spacing w:line="360" w:lineRule="auto"/>
              <w:ind w:left="13"/>
              <w:jc w:val="center"/>
              <w:rPr>
                <w:rFonts w:hint="eastAsia" w:ascii="仿宋" w:hAnsi="仿宋" w:eastAsia="仿宋" w:cs="仿宋"/>
                <w:color w:val="auto"/>
                <w:sz w:val="21"/>
              </w:rPr>
            </w:pPr>
            <w:r>
              <w:rPr>
                <w:rFonts w:hint="eastAsia" w:ascii="仿宋" w:hAnsi="仿宋" w:eastAsia="仿宋" w:cs="仿宋"/>
                <w:color w:val="auto"/>
                <w:sz w:val="21"/>
              </w:rPr>
              <w:t>姓</w:t>
            </w:r>
            <w:r>
              <w:rPr>
                <w:rFonts w:hint="eastAsia" w:ascii="仿宋" w:hAnsi="仿宋" w:eastAsia="仿宋" w:cs="仿宋"/>
                <w:color w:val="auto"/>
                <w:sz w:val="21"/>
              </w:rPr>
              <w:tab/>
            </w:r>
            <w:r>
              <w:rPr>
                <w:rFonts w:hint="eastAsia" w:ascii="仿宋" w:hAnsi="仿宋" w:eastAsia="仿宋" w:cs="仿宋"/>
                <w:color w:val="auto"/>
                <w:sz w:val="21"/>
              </w:rPr>
              <w:t>名</w:t>
            </w:r>
          </w:p>
        </w:tc>
        <w:tc>
          <w:tcPr>
            <w:tcW w:w="1108" w:type="dxa"/>
            <w:gridSpan w:val="2"/>
            <w:vAlign w:val="center"/>
          </w:tcPr>
          <w:p w14:paraId="54CCF028">
            <w:pPr>
              <w:pStyle w:val="22"/>
              <w:spacing w:line="360" w:lineRule="auto"/>
              <w:jc w:val="center"/>
              <w:rPr>
                <w:rFonts w:hint="eastAsia" w:ascii="仿宋" w:hAnsi="仿宋" w:eastAsia="仿宋" w:cs="仿宋"/>
                <w:color w:val="auto"/>
                <w:sz w:val="20"/>
              </w:rPr>
            </w:pPr>
          </w:p>
        </w:tc>
        <w:tc>
          <w:tcPr>
            <w:tcW w:w="1011" w:type="dxa"/>
            <w:vAlign w:val="center"/>
          </w:tcPr>
          <w:p w14:paraId="55261D6D">
            <w:pPr>
              <w:pStyle w:val="22"/>
              <w:spacing w:line="360" w:lineRule="auto"/>
              <w:ind w:right="256"/>
              <w:jc w:val="center"/>
              <w:rPr>
                <w:rFonts w:hint="eastAsia" w:ascii="仿宋" w:hAnsi="仿宋" w:eastAsia="仿宋" w:cs="仿宋"/>
                <w:color w:val="auto"/>
                <w:sz w:val="21"/>
              </w:rPr>
            </w:pPr>
            <w:r>
              <w:rPr>
                <w:rFonts w:hint="eastAsia" w:ascii="仿宋" w:hAnsi="仿宋" w:eastAsia="仿宋" w:cs="仿宋"/>
                <w:color w:val="auto"/>
                <w:sz w:val="21"/>
              </w:rPr>
              <w:t>年龄</w:t>
            </w:r>
          </w:p>
        </w:tc>
        <w:tc>
          <w:tcPr>
            <w:tcW w:w="1126" w:type="dxa"/>
            <w:vAlign w:val="center"/>
          </w:tcPr>
          <w:p w14:paraId="3243B1D8">
            <w:pPr>
              <w:pStyle w:val="22"/>
              <w:spacing w:line="360" w:lineRule="auto"/>
              <w:jc w:val="center"/>
              <w:rPr>
                <w:rFonts w:hint="eastAsia" w:ascii="仿宋" w:hAnsi="仿宋" w:eastAsia="仿宋" w:cs="仿宋"/>
                <w:color w:val="auto"/>
                <w:sz w:val="20"/>
              </w:rPr>
            </w:pPr>
          </w:p>
        </w:tc>
        <w:tc>
          <w:tcPr>
            <w:tcW w:w="2499" w:type="dxa"/>
            <w:gridSpan w:val="3"/>
            <w:vAlign w:val="center"/>
          </w:tcPr>
          <w:p w14:paraId="6A0A7DBD">
            <w:pPr>
              <w:pStyle w:val="22"/>
              <w:adjustRightInd w:val="0"/>
              <w:snapToGrid w:val="0"/>
              <w:spacing w:line="360" w:lineRule="auto"/>
              <w:ind w:left="42" w:leftChars="20" w:right="42" w:rightChars="20"/>
              <w:jc w:val="center"/>
              <w:rPr>
                <w:rFonts w:hint="eastAsia" w:ascii="仿宋" w:hAnsi="仿宋" w:eastAsia="仿宋" w:cs="仿宋"/>
                <w:color w:val="auto"/>
                <w:sz w:val="21"/>
              </w:rPr>
            </w:pPr>
            <w:r>
              <w:rPr>
                <w:rFonts w:hint="eastAsia" w:ascii="仿宋" w:hAnsi="仿宋" w:eastAsia="仿宋" w:cs="仿宋"/>
                <w:color w:val="auto"/>
                <w:sz w:val="21"/>
              </w:rPr>
              <w:t>执业资格证书（或上岗证书）名称</w:t>
            </w:r>
          </w:p>
        </w:tc>
        <w:tc>
          <w:tcPr>
            <w:tcW w:w="2003" w:type="dxa"/>
            <w:vAlign w:val="center"/>
          </w:tcPr>
          <w:p w14:paraId="2F86A66F">
            <w:pPr>
              <w:pStyle w:val="22"/>
              <w:spacing w:line="360" w:lineRule="auto"/>
              <w:jc w:val="center"/>
              <w:rPr>
                <w:rFonts w:hint="eastAsia" w:ascii="仿宋" w:hAnsi="仿宋" w:eastAsia="仿宋" w:cs="仿宋"/>
                <w:color w:val="auto"/>
                <w:sz w:val="20"/>
              </w:rPr>
            </w:pPr>
          </w:p>
        </w:tc>
      </w:tr>
      <w:tr w14:paraId="5B55A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1252" w:type="dxa"/>
            <w:vAlign w:val="center"/>
          </w:tcPr>
          <w:p w14:paraId="6788E9A9">
            <w:pPr>
              <w:pStyle w:val="22"/>
              <w:tabs>
                <w:tab w:val="left" w:pos="436"/>
              </w:tabs>
              <w:spacing w:line="360" w:lineRule="auto"/>
              <w:ind w:left="13"/>
              <w:jc w:val="center"/>
              <w:rPr>
                <w:rFonts w:hint="eastAsia" w:ascii="仿宋" w:hAnsi="仿宋" w:eastAsia="仿宋" w:cs="仿宋"/>
                <w:color w:val="auto"/>
                <w:sz w:val="21"/>
              </w:rPr>
            </w:pPr>
            <w:r>
              <w:rPr>
                <w:rFonts w:hint="eastAsia" w:ascii="仿宋" w:hAnsi="仿宋" w:eastAsia="仿宋" w:cs="仿宋"/>
                <w:color w:val="auto"/>
                <w:sz w:val="21"/>
              </w:rPr>
              <w:t>职</w:t>
            </w:r>
            <w:r>
              <w:rPr>
                <w:rFonts w:hint="eastAsia" w:ascii="仿宋" w:hAnsi="仿宋" w:eastAsia="仿宋" w:cs="仿宋"/>
                <w:color w:val="auto"/>
                <w:sz w:val="21"/>
              </w:rPr>
              <w:tab/>
            </w:r>
            <w:r>
              <w:rPr>
                <w:rFonts w:hint="eastAsia" w:ascii="仿宋" w:hAnsi="仿宋" w:eastAsia="仿宋" w:cs="仿宋"/>
                <w:color w:val="auto"/>
                <w:sz w:val="21"/>
              </w:rPr>
              <w:t>称</w:t>
            </w:r>
          </w:p>
        </w:tc>
        <w:tc>
          <w:tcPr>
            <w:tcW w:w="1108" w:type="dxa"/>
            <w:gridSpan w:val="2"/>
            <w:tcBorders>
              <w:left w:val="single" w:color="000000" w:sz="4" w:space="0"/>
            </w:tcBorders>
            <w:vAlign w:val="center"/>
          </w:tcPr>
          <w:p w14:paraId="0A78F4EE">
            <w:pPr>
              <w:pStyle w:val="22"/>
              <w:spacing w:line="360" w:lineRule="auto"/>
              <w:jc w:val="center"/>
              <w:rPr>
                <w:rFonts w:hint="eastAsia" w:ascii="仿宋" w:hAnsi="仿宋" w:eastAsia="仿宋" w:cs="仿宋"/>
                <w:color w:val="auto"/>
                <w:sz w:val="20"/>
              </w:rPr>
            </w:pPr>
          </w:p>
        </w:tc>
        <w:tc>
          <w:tcPr>
            <w:tcW w:w="1011" w:type="dxa"/>
            <w:tcBorders>
              <w:left w:val="single" w:color="000000" w:sz="4" w:space="0"/>
            </w:tcBorders>
            <w:vAlign w:val="center"/>
          </w:tcPr>
          <w:p w14:paraId="5D58FD97">
            <w:pPr>
              <w:pStyle w:val="22"/>
              <w:spacing w:line="360" w:lineRule="auto"/>
              <w:ind w:right="256"/>
              <w:jc w:val="center"/>
              <w:rPr>
                <w:rFonts w:hint="eastAsia" w:ascii="仿宋" w:hAnsi="仿宋" w:eastAsia="仿宋" w:cs="仿宋"/>
                <w:color w:val="auto"/>
                <w:sz w:val="21"/>
              </w:rPr>
            </w:pPr>
            <w:r>
              <w:rPr>
                <w:rFonts w:hint="eastAsia" w:ascii="仿宋" w:hAnsi="仿宋" w:eastAsia="仿宋" w:cs="仿宋"/>
                <w:color w:val="auto"/>
                <w:sz w:val="21"/>
              </w:rPr>
              <w:t>学历</w:t>
            </w:r>
          </w:p>
        </w:tc>
        <w:tc>
          <w:tcPr>
            <w:tcW w:w="1126" w:type="dxa"/>
            <w:tcBorders>
              <w:left w:val="single" w:color="000000" w:sz="4" w:space="0"/>
            </w:tcBorders>
            <w:vAlign w:val="center"/>
          </w:tcPr>
          <w:p w14:paraId="3A056D5C">
            <w:pPr>
              <w:pStyle w:val="22"/>
              <w:spacing w:line="360" w:lineRule="auto"/>
              <w:jc w:val="center"/>
              <w:rPr>
                <w:rFonts w:hint="eastAsia" w:ascii="仿宋" w:hAnsi="仿宋" w:eastAsia="仿宋" w:cs="仿宋"/>
                <w:color w:val="auto"/>
                <w:sz w:val="20"/>
              </w:rPr>
            </w:pPr>
          </w:p>
        </w:tc>
        <w:tc>
          <w:tcPr>
            <w:tcW w:w="2499" w:type="dxa"/>
            <w:gridSpan w:val="3"/>
            <w:tcBorders>
              <w:left w:val="single" w:color="000000" w:sz="4" w:space="0"/>
            </w:tcBorders>
            <w:vAlign w:val="center"/>
          </w:tcPr>
          <w:p w14:paraId="7D4144A6">
            <w:pPr>
              <w:pStyle w:val="22"/>
              <w:adjustRightInd w:val="0"/>
              <w:snapToGrid w:val="0"/>
              <w:spacing w:line="360" w:lineRule="auto"/>
              <w:ind w:left="42" w:leftChars="20" w:right="42" w:rightChars="20"/>
              <w:jc w:val="center"/>
              <w:rPr>
                <w:rFonts w:hint="eastAsia" w:ascii="仿宋" w:hAnsi="仿宋" w:eastAsia="仿宋" w:cs="仿宋"/>
                <w:color w:val="auto"/>
                <w:sz w:val="21"/>
              </w:rPr>
            </w:pPr>
            <w:r>
              <w:rPr>
                <w:rFonts w:hint="eastAsia" w:ascii="仿宋" w:hAnsi="仿宋" w:eastAsia="仿宋" w:cs="仿宋"/>
                <w:color w:val="auto"/>
                <w:sz w:val="21"/>
              </w:rPr>
              <w:t>拟在本项目任职</w:t>
            </w:r>
          </w:p>
        </w:tc>
        <w:tc>
          <w:tcPr>
            <w:tcW w:w="2003" w:type="dxa"/>
            <w:tcBorders>
              <w:left w:val="single" w:color="000000" w:sz="4" w:space="0"/>
            </w:tcBorders>
            <w:vAlign w:val="center"/>
          </w:tcPr>
          <w:p w14:paraId="4BF39987">
            <w:pPr>
              <w:pStyle w:val="22"/>
              <w:spacing w:line="360" w:lineRule="auto"/>
              <w:jc w:val="center"/>
              <w:rPr>
                <w:rFonts w:hint="eastAsia" w:ascii="仿宋" w:hAnsi="仿宋" w:eastAsia="仿宋" w:cs="仿宋"/>
                <w:color w:val="auto"/>
                <w:sz w:val="20"/>
              </w:rPr>
            </w:pPr>
          </w:p>
        </w:tc>
      </w:tr>
      <w:tr w14:paraId="0832E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52" w:type="dxa"/>
            <w:vAlign w:val="center"/>
          </w:tcPr>
          <w:p w14:paraId="0029975D">
            <w:pPr>
              <w:pStyle w:val="22"/>
              <w:spacing w:line="360" w:lineRule="auto"/>
              <w:ind w:left="11"/>
              <w:jc w:val="center"/>
              <w:rPr>
                <w:rFonts w:hint="eastAsia" w:ascii="仿宋" w:hAnsi="仿宋" w:eastAsia="仿宋" w:cs="仿宋"/>
                <w:color w:val="auto"/>
                <w:sz w:val="21"/>
              </w:rPr>
            </w:pPr>
            <w:r>
              <w:rPr>
                <w:rFonts w:hint="eastAsia" w:ascii="仿宋" w:hAnsi="仿宋" w:eastAsia="仿宋" w:cs="仿宋"/>
                <w:color w:val="auto"/>
                <w:sz w:val="21"/>
              </w:rPr>
              <w:t>工作年限</w:t>
            </w:r>
          </w:p>
        </w:tc>
        <w:tc>
          <w:tcPr>
            <w:tcW w:w="3245" w:type="dxa"/>
            <w:gridSpan w:val="4"/>
            <w:tcBorders>
              <w:left w:val="single" w:color="000000" w:sz="4" w:space="0"/>
            </w:tcBorders>
            <w:vAlign w:val="center"/>
          </w:tcPr>
          <w:p w14:paraId="56A08381">
            <w:pPr>
              <w:pStyle w:val="22"/>
              <w:spacing w:line="360" w:lineRule="auto"/>
              <w:jc w:val="center"/>
              <w:rPr>
                <w:rFonts w:hint="eastAsia" w:ascii="仿宋" w:hAnsi="仿宋" w:eastAsia="仿宋" w:cs="仿宋"/>
                <w:color w:val="auto"/>
                <w:sz w:val="20"/>
              </w:rPr>
            </w:pPr>
          </w:p>
        </w:tc>
        <w:tc>
          <w:tcPr>
            <w:tcW w:w="2499" w:type="dxa"/>
            <w:gridSpan w:val="3"/>
            <w:tcBorders>
              <w:left w:val="single" w:color="000000" w:sz="4" w:space="0"/>
            </w:tcBorders>
            <w:vAlign w:val="center"/>
          </w:tcPr>
          <w:p w14:paraId="66E1D8F5">
            <w:pPr>
              <w:pStyle w:val="22"/>
              <w:adjustRightInd w:val="0"/>
              <w:snapToGrid w:val="0"/>
              <w:spacing w:line="360" w:lineRule="auto"/>
              <w:ind w:left="42" w:leftChars="20" w:right="42" w:rightChars="20"/>
              <w:jc w:val="center"/>
              <w:rPr>
                <w:rFonts w:hint="eastAsia" w:ascii="仿宋" w:hAnsi="仿宋" w:eastAsia="仿宋" w:cs="仿宋"/>
                <w:color w:val="auto"/>
                <w:sz w:val="21"/>
              </w:rPr>
            </w:pPr>
            <w:r>
              <w:rPr>
                <w:rFonts w:hint="eastAsia" w:ascii="仿宋" w:hAnsi="仿宋" w:eastAsia="仿宋" w:cs="仿宋"/>
                <w:color w:val="auto"/>
                <w:sz w:val="21"/>
              </w:rPr>
              <w:t>从事本工作年限</w:t>
            </w:r>
          </w:p>
        </w:tc>
        <w:tc>
          <w:tcPr>
            <w:tcW w:w="2003" w:type="dxa"/>
            <w:tcBorders>
              <w:left w:val="single" w:color="000000" w:sz="4" w:space="0"/>
            </w:tcBorders>
            <w:vAlign w:val="center"/>
          </w:tcPr>
          <w:p w14:paraId="014D2937">
            <w:pPr>
              <w:pStyle w:val="22"/>
              <w:spacing w:line="360" w:lineRule="auto"/>
              <w:jc w:val="center"/>
              <w:rPr>
                <w:rFonts w:hint="eastAsia" w:ascii="仿宋" w:hAnsi="仿宋" w:eastAsia="仿宋" w:cs="仿宋"/>
                <w:color w:val="auto"/>
                <w:sz w:val="20"/>
              </w:rPr>
            </w:pPr>
          </w:p>
        </w:tc>
      </w:tr>
      <w:tr w14:paraId="26EC1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252" w:type="dxa"/>
            <w:vAlign w:val="center"/>
          </w:tcPr>
          <w:p w14:paraId="22D2A73D">
            <w:pPr>
              <w:pStyle w:val="22"/>
              <w:spacing w:line="360" w:lineRule="auto"/>
              <w:ind w:left="11"/>
              <w:jc w:val="center"/>
              <w:rPr>
                <w:rFonts w:hint="eastAsia" w:ascii="仿宋" w:hAnsi="仿宋" w:eastAsia="仿宋" w:cs="仿宋"/>
                <w:color w:val="auto"/>
                <w:sz w:val="21"/>
              </w:rPr>
            </w:pPr>
            <w:r>
              <w:rPr>
                <w:rFonts w:hint="eastAsia" w:ascii="仿宋" w:hAnsi="仿宋" w:eastAsia="仿宋" w:cs="仿宋"/>
                <w:color w:val="auto"/>
                <w:sz w:val="21"/>
              </w:rPr>
              <w:t>毕业学校</w:t>
            </w:r>
          </w:p>
        </w:tc>
        <w:tc>
          <w:tcPr>
            <w:tcW w:w="7747" w:type="dxa"/>
            <w:gridSpan w:val="8"/>
            <w:tcBorders>
              <w:left w:val="single" w:color="000000" w:sz="4" w:space="0"/>
            </w:tcBorders>
            <w:vAlign w:val="center"/>
          </w:tcPr>
          <w:p w14:paraId="06668AEB">
            <w:pPr>
              <w:pStyle w:val="22"/>
              <w:tabs>
                <w:tab w:val="left" w:pos="3364"/>
                <w:tab w:val="left" w:pos="4625"/>
              </w:tabs>
              <w:spacing w:line="360" w:lineRule="auto"/>
              <w:ind w:left="1262"/>
              <w:jc w:val="center"/>
              <w:rPr>
                <w:rFonts w:hint="eastAsia" w:ascii="仿宋" w:hAnsi="仿宋" w:eastAsia="仿宋" w:cs="仿宋"/>
                <w:color w:val="auto"/>
                <w:sz w:val="21"/>
              </w:rPr>
            </w:pPr>
            <w:r>
              <w:rPr>
                <w:rFonts w:hint="eastAsia" w:ascii="仿宋" w:hAnsi="仿宋" w:eastAsia="仿宋" w:cs="仿宋"/>
                <w:color w:val="auto"/>
                <w:sz w:val="21"/>
              </w:rPr>
              <w:t>年毕</w:t>
            </w:r>
            <w:r>
              <w:rPr>
                <w:rFonts w:hint="eastAsia" w:ascii="仿宋" w:hAnsi="仿宋" w:eastAsia="仿宋" w:cs="仿宋"/>
                <w:color w:val="auto"/>
                <w:spacing w:val="-3"/>
                <w:sz w:val="21"/>
              </w:rPr>
              <w:t>业</w:t>
            </w:r>
            <w:r>
              <w:rPr>
                <w:rFonts w:hint="eastAsia" w:ascii="仿宋" w:hAnsi="仿宋" w:eastAsia="仿宋" w:cs="仿宋"/>
                <w:color w:val="auto"/>
                <w:sz w:val="21"/>
              </w:rPr>
              <w:t>于</w:t>
            </w:r>
            <w:r>
              <w:rPr>
                <w:rFonts w:hint="eastAsia" w:ascii="仿宋" w:hAnsi="仿宋" w:eastAsia="仿宋" w:cs="仿宋"/>
                <w:color w:val="auto"/>
                <w:sz w:val="21"/>
              </w:rPr>
              <w:tab/>
            </w:r>
            <w:r>
              <w:rPr>
                <w:rFonts w:hint="eastAsia" w:ascii="仿宋" w:hAnsi="仿宋" w:eastAsia="仿宋" w:cs="仿宋"/>
                <w:color w:val="auto"/>
                <w:spacing w:val="-3"/>
                <w:sz w:val="21"/>
              </w:rPr>
              <w:t>学</w:t>
            </w:r>
            <w:r>
              <w:rPr>
                <w:rFonts w:hint="eastAsia" w:ascii="仿宋" w:hAnsi="仿宋" w:eastAsia="仿宋" w:cs="仿宋"/>
                <w:color w:val="auto"/>
                <w:sz w:val="21"/>
              </w:rPr>
              <w:t>校</w:t>
            </w:r>
            <w:r>
              <w:rPr>
                <w:rFonts w:hint="eastAsia" w:ascii="仿宋" w:hAnsi="仿宋" w:eastAsia="仿宋" w:cs="仿宋"/>
                <w:color w:val="auto"/>
                <w:sz w:val="21"/>
              </w:rPr>
              <w:tab/>
            </w:r>
            <w:r>
              <w:rPr>
                <w:rFonts w:hint="eastAsia" w:ascii="仿宋" w:hAnsi="仿宋" w:eastAsia="仿宋" w:cs="仿宋"/>
                <w:color w:val="auto"/>
                <w:sz w:val="21"/>
              </w:rPr>
              <w:t>专业</w:t>
            </w:r>
          </w:p>
        </w:tc>
      </w:tr>
      <w:tr w14:paraId="0906B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8999" w:type="dxa"/>
            <w:gridSpan w:val="9"/>
            <w:vAlign w:val="center"/>
          </w:tcPr>
          <w:p w14:paraId="4AC52AC6">
            <w:pPr>
              <w:pStyle w:val="22"/>
              <w:spacing w:line="360" w:lineRule="auto"/>
              <w:ind w:left="107"/>
              <w:jc w:val="center"/>
              <w:rPr>
                <w:rFonts w:hint="eastAsia" w:ascii="仿宋" w:hAnsi="仿宋" w:eastAsia="仿宋" w:cs="仿宋"/>
                <w:color w:val="auto"/>
                <w:sz w:val="21"/>
              </w:rPr>
            </w:pPr>
            <w:r>
              <w:rPr>
                <w:rFonts w:hint="eastAsia" w:ascii="仿宋" w:hAnsi="仿宋" w:eastAsia="仿宋" w:cs="仿宋"/>
                <w:color w:val="auto"/>
                <w:sz w:val="21"/>
              </w:rPr>
              <w:t>主要工作经历</w:t>
            </w:r>
          </w:p>
        </w:tc>
      </w:tr>
      <w:tr w14:paraId="21D11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629" w:type="dxa"/>
            <w:gridSpan w:val="2"/>
            <w:vAlign w:val="center"/>
          </w:tcPr>
          <w:p w14:paraId="62E18115">
            <w:pPr>
              <w:pStyle w:val="22"/>
              <w:tabs>
                <w:tab w:val="left" w:pos="878"/>
              </w:tabs>
              <w:adjustRightInd w:val="0"/>
              <w:snapToGrid w:val="0"/>
              <w:spacing w:line="360" w:lineRule="auto"/>
              <w:jc w:val="center"/>
              <w:rPr>
                <w:rFonts w:hint="eastAsia" w:ascii="仿宋" w:hAnsi="仿宋" w:eastAsia="仿宋" w:cs="仿宋"/>
                <w:color w:val="auto"/>
                <w:sz w:val="21"/>
              </w:rPr>
            </w:pPr>
            <w:r>
              <w:rPr>
                <w:rFonts w:hint="eastAsia" w:ascii="仿宋" w:hAnsi="仿宋" w:eastAsia="仿宋" w:cs="仿宋"/>
                <w:color w:val="auto"/>
                <w:sz w:val="21"/>
              </w:rPr>
              <w:t>时</w:t>
            </w:r>
            <w:r>
              <w:rPr>
                <w:rFonts w:hint="eastAsia" w:ascii="仿宋" w:hAnsi="仿宋" w:eastAsia="仿宋" w:cs="仿宋"/>
                <w:color w:val="auto"/>
                <w:sz w:val="21"/>
              </w:rPr>
              <w:tab/>
            </w:r>
            <w:r>
              <w:rPr>
                <w:rFonts w:hint="eastAsia" w:ascii="仿宋" w:hAnsi="仿宋" w:eastAsia="仿宋" w:cs="仿宋"/>
                <w:color w:val="auto"/>
                <w:sz w:val="21"/>
              </w:rPr>
              <w:t>间</w:t>
            </w:r>
          </w:p>
        </w:tc>
        <w:tc>
          <w:tcPr>
            <w:tcW w:w="3612" w:type="dxa"/>
            <w:gridSpan w:val="4"/>
            <w:tcBorders>
              <w:left w:val="single" w:color="000000" w:sz="4" w:space="0"/>
            </w:tcBorders>
            <w:vAlign w:val="center"/>
          </w:tcPr>
          <w:p w14:paraId="0021EB02">
            <w:pPr>
              <w:pStyle w:val="22"/>
              <w:adjustRightInd w:val="0"/>
              <w:snapToGrid w:val="0"/>
              <w:spacing w:line="360" w:lineRule="auto"/>
              <w:jc w:val="center"/>
              <w:rPr>
                <w:rFonts w:hint="eastAsia" w:ascii="仿宋" w:hAnsi="仿宋" w:eastAsia="仿宋" w:cs="仿宋"/>
                <w:color w:val="auto"/>
                <w:sz w:val="21"/>
              </w:rPr>
            </w:pPr>
            <w:r>
              <w:rPr>
                <w:rFonts w:hint="eastAsia" w:ascii="仿宋" w:hAnsi="仿宋" w:eastAsia="仿宋" w:cs="仿宋"/>
                <w:color w:val="auto"/>
                <w:sz w:val="21"/>
              </w:rPr>
              <w:t>参加过的类似项目</w:t>
            </w:r>
          </w:p>
        </w:tc>
        <w:tc>
          <w:tcPr>
            <w:tcW w:w="1331" w:type="dxa"/>
            <w:tcBorders>
              <w:left w:val="single" w:color="000000" w:sz="4" w:space="0"/>
            </w:tcBorders>
            <w:vAlign w:val="center"/>
          </w:tcPr>
          <w:p w14:paraId="3041602D">
            <w:pPr>
              <w:pStyle w:val="22"/>
              <w:adjustRightInd w:val="0"/>
              <w:snapToGrid w:val="0"/>
              <w:spacing w:line="360" w:lineRule="auto"/>
              <w:jc w:val="center"/>
              <w:rPr>
                <w:rFonts w:hint="eastAsia" w:ascii="仿宋" w:hAnsi="仿宋" w:eastAsia="仿宋" w:cs="仿宋"/>
                <w:color w:val="auto"/>
                <w:sz w:val="21"/>
              </w:rPr>
            </w:pPr>
            <w:r>
              <w:rPr>
                <w:rFonts w:hint="eastAsia" w:ascii="仿宋" w:hAnsi="仿宋" w:eastAsia="仿宋" w:cs="仿宋"/>
                <w:color w:val="auto"/>
                <w:sz w:val="21"/>
              </w:rPr>
              <w:t>担任职务</w:t>
            </w:r>
          </w:p>
        </w:tc>
        <w:tc>
          <w:tcPr>
            <w:tcW w:w="2427" w:type="dxa"/>
            <w:gridSpan w:val="2"/>
            <w:tcBorders>
              <w:left w:val="single" w:color="000000" w:sz="4" w:space="0"/>
            </w:tcBorders>
            <w:vAlign w:val="center"/>
          </w:tcPr>
          <w:p w14:paraId="57137DE2">
            <w:pPr>
              <w:pStyle w:val="22"/>
              <w:adjustRightInd w:val="0"/>
              <w:snapToGrid w:val="0"/>
              <w:spacing w:line="360" w:lineRule="auto"/>
              <w:jc w:val="center"/>
              <w:rPr>
                <w:rFonts w:hint="eastAsia" w:ascii="仿宋" w:hAnsi="仿宋" w:eastAsia="仿宋" w:cs="仿宋"/>
                <w:color w:val="auto"/>
                <w:sz w:val="21"/>
              </w:rPr>
            </w:pPr>
            <w:r>
              <w:rPr>
                <w:rFonts w:hint="eastAsia" w:ascii="仿宋" w:hAnsi="仿宋" w:eastAsia="仿宋" w:cs="仿宋"/>
                <w:color w:val="auto"/>
                <w:sz w:val="21"/>
              </w:rPr>
              <w:t>委托人及联系电话</w:t>
            </w:r>
          </w:p>
        </w:tc>
      </w:tr>
      <w:tr w14:paraId="062BF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29" w:type="dxa"/>
            <w:gridSpan w:val="2"/>
          </w:tcPr>
          <w:p w14:paraId="6EB8B16B">
            <w:pPr>
              <w:pStyle w:val="22"/>
              <w:spacing w:line="360" w:lineRule="auto"/>
              <w:rPr>
                <w:rFonts w:hint="eastAsia" w:ascii="仿宋" w:hAnsi="仿宋" w:eastAsia="仿宋" w:cs="仿宋"/>
                <w:color w:val="auto"/>
                <w:sz w:val="20"/>
              </w:rPr>
            </w:pPr>
          </w:p>
        </w:tc>
        <w:tc>
          <w:tcPr>
            <w:tcW w:w="3612" w:type="dxa"/>
            <w:gridSpan w:val="4"/>
            <w:tcBorders>
              <w:left w:val="single" w:color="000000" w:sz="4" w:space="0"/>
            </w:tcBorders>
          </w:tcPr>
          <w:p w14:paraId="3E7B4EF5">
            <w:pPr>
              <w:pStyle w:val="22"/>
              <w:spacing w:line="360" w:lineRule="auto"/>
              <w:rPr>
                <w:rFonts w:hint="eastAsia" w:ascii="仿宋" w:hAnsi="仿宋" w:eastAsia="仿宋" w:cs="仿宋"/>
                <w:color w:val="auto"/>
                <w:sz w:val="20"/>
              </w:rPr>
            </w:pPr>
          </w:p>
        </w:tc>
        <w:tc>
          <w:tcPr>
            <w:tcW w:w="1331" w:type="dxa"/>
            <w:tcBorders>
              <w:left w:val="single" w:color="000000" w:sz="4" w:space="0"/>
            </w:tcBorders>
          </w:tcPr>
          <w:p w14:paraId="1B90D4DD">
            <w:pPr>
              <w:pStyle w:val="22"/>
              <w:spacing w:line="360" w:lineRule="auto"/>
              <w:rPr>
                <w:rFonts w:hint="eastAsia" w:ascii="仿宋" w:hAnsi="仿宋" w:eastAsia="仿宋" w:cs="仿宋"/>
                <w:color w:val="auto"/>
                <w:sz w:val="20"/>
              </w:rPr>
            </w:pPr>
          </w:p>
        </w:tc>
        <w:tc>
          <w:tcPr>
            <w:tcW w:w="2427" w:type="dxa"/>
            <w:gridSpan w:val="2"/>
            <w:tcBorders>
              <w:left w:val="single" w:color="000000" w:sz="4" w:space="0"/>
            </w:tcBorders>
          </w:tcPr>
          <w:p w14:paraId="1E42DD2E">
            <w:pPr>
              <w:pStyle w:val="22"/>
              <w:spacing w:line="360" w:lineRule="auto"/>
              <w:rPr>
                <w:rFonts w:hint="eastAsia" w:ascii="仿宋" w:hAnsi="仿宋" w:eastAsia="仿宋" w:cs="仿宋"/>
                <w:color w:val="auto"/>
                <w:sz w:val="20"/>
              </w:rPr>
            </w:pPr>
          </w:p>
        </w:tc>
      </w:tr>
      <w:tr w14:paraId="795DA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629" w:type="dxa"/>
            <w:gridSpan w:val="2"/>
          </w:tcPr>
          <w:p w14:paraId="60D74D27">
            <w:pPr>
              <w:pStyle w:val="22"/>
              <w:spacing w:line="360" w:lineRule="auto"/>
              <w:rPr>
                <w:rFonts w:hint="eastAsia" w:ascii="仿宋" w:hAnsi="仿宋" w:eastAsia="仿宋" w:cs="仿宋"/>
                <w:color w:val="auto"/>
                <w:sz w:val="20"/>
              </w:rPr>
            </w:pPr>
          </w:p>
        </w:tc>
        <w:tc>
          <w:tcPr>
            <w:tcW w:w="3612" w:type="dxa"/>
            <w:gridSpan w:val="4"/>
            <w:tcBorders>
              <w:left w:val="single" w:color="000000" w:sz="4" w:space="0"/>
            </w:tcBorders>
          </w:tcPr>
          <w:p w14:paraId="3EB7C47C">
            <w:pPr>
              <w:pStyle w:val="22"/>
              <w:spacing w:line="360" w:lineRule="auto"/>
              <w:rPr>
                <w:rFonts w:hint="eastAsia" w:ascii="仿宋" w:hAnsi="仿宋" w:eastAsia="仿宋" w:cs="仿宋"/>
                <w:color w:val="auto"/>
                <w:sz w:val="20"/>
              </w:rPr>
            </w:pPr>
          </w:p>
        </w:tc>
        <w:tc>
          <w:tcPr>
            <w:tcW w:w="1331" w:type="dxa"/>
            <w:tcBorders>
              <w:left w:val="single" w:color="000000" w:sz="4" w:space="0"/>
            </w:tcBorders>
          </w:tcPr>
          <w:p w14:paraId="2AF9916E">
            <w:pPr>
              <w:pStyle w:val="22"/>
              <w:spacing w:line="360" w:lineRule="auto"/>
              <w:rPr>
                <w:rFonts w:hint="eastAsia" w:ascii="仿宋" w:hAnsi="仿宋" w:eastAsia="仿宋" w:cs="仿宋"/>
                <w:color w:val="auto"/>
                <w:sz w:val="20"/>
              </w:rPr>
            </w:pPr>
          </w:p>
        </w:tc>
        <w:tc>
          <w:tcPr>
            <w:tcW w:w="2427" w:type="dxa"/>
            <w:gridSpan w:val="2"/>
            <w:tcBorders>
              <w:left w:val="single" w:color="000000" w:sz="4" w:space="0"/>
            </w:tcBorders>
          </w:tcPr>
          <w:p w14:paraId="434CEE45">
            <w:pPr>
              <w:pStyle w:val="22"/>
              <w:spacing w:line="360" w:lineRule="auto"/>
              <w:rPr>
                <w:rFonts w:hint="eastAsia" w:ascii="仿宋" w:hAnsi="仿宋" w:eastAsia="仿宋" w:cs="仿宋"/>
                <w:color w:val="auto"/>
                <w:sz w:val="20"/>
              </w:rPr>
            </w:pPr>
          </w:p>
        </w:tc>
      </w:tr>
      <w:tr w14:paraId="68368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18F2C2CB">
            <w:pPr>
              <w:pStyle w:val="22"/>
              <w:spacing w:line="360" w:lineRule="auto"/>
              <w:rPr>
                <w:rFonts w:hint="eastAsia" w:ascii="仿宋" w:hAnsi="仿宋" w:eastAsia="仿宋" w:cs="仿宋"/>
                <w:color w:val="auto"/>
                <w:sz w:val="20"/>
              </w:rPr>
            </w:pPr>
          </w:p>
        </w:tc>
        <w:tc>
          <w:tcPr>
            <w:tcW w:w="3612" w:type="dxa"/>
            <w:gridSpan w:val="4"/>
            <w:tcBorders>
              <w:left w:val="single" w:color="000000" w:sz="4" w:space="0"/>
            </w:tcBorders>
          </w:tcPr>
          <w:p w14:paraId="34279A1F">
            <w:pPr>
              <w:pStyle w:val="22"/>
              <w:spacing w:line="360" w:lineRule="auto"/>
              <w:rPr>
                <w:rFonts w:hint="eastAsia" w:ascii="仿宋" w:hAnsi="仿宋" w:eastAsia="仿宋" w:cs="仿宋"/>
                <w:color w:val="auto"/>
                <w:sz w:val="20"/>
              </w:rPr>
            </w:pPr>
          </w:p>
        </w:tc>
        <w:tc>
          <w:tcPr>
            <w:tcW w:w="1331" w:type="dxa"/>
            <w:tcBorders>
              <w:left w:val="single" w:color="000000" w:sz="4" w:space="0"/>
            </w:tcBorders>
          </w:tcPr>
          <w:p w14:paraId="6E506FD3">
            <w:pPr>
              <w:pStyle w:val="22"/>
              <w:spacing w:line="360" w:lineRule="auto"/>
              <w:rPr>
                <w:rFonts w:hint="eastAsia" w:ascii="仿宋" w:hAnsi="仿宋" w:eastAsia="仿宋" w:cs="仿宋"/>
                <w:color w:val="auto"/>
                <w:sz w:val="20"/>
              </w:rPr>
            </w:pPr>
          </w:p>
        </w:tc>
        <w:tc>
          <w:tcPr>
            <w:tcW w:w="2427" w:type="dxa"/>
            <w:gridSpan w:val="2"/>
            <w:tcBorders>
              <w:left w:val="single" w:color="000000" w:sz="4" w:space="0"/>
            </w:tcBorders>
          </w:tcPr>
          <w:p w14:paraId="1EDEE651">
            <w:pPr>
              <w:pStyle w:val="22"/>
              <w:spacing w:line="360" w:lineRule="auto"/>
              <w:rPr>
                <w:rFonts w:hint="eastAsia" w:ascii="仿宋" w:hAnsi="仿宋" w:eastAsia="仿宋" w:cs="仿宋"/>
                <w:color w:val="auto"/>
                <w:sz w:val="20"/>
              </w:rPr>
            </w:pPr>
          </w:p>
        </w:tc>
      </w:tr>
      <w:tr w14:paraId="3CCC4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0E7B4D89">
            <w:pPr>
              <w:pStyle w:val="22"/>
              <w:spacing w:line="360" w:lineRule="auto"/>
              <w:rPr>
                <w:rFonts w:hint="eastAsia" w:ascii="仿宋" w:hAnsi="仿宋" w:eastAsia="仿宋" w:cs="仿宋"/>
                <w:color w:val="auto"/>
                <w:sz w:val="20"/>
              </w:rPr>
            </w:pPr>
          </w:p>
        </w:tc>
        <w:tc>
          <w:tcPr>
            <w:tcW w:w="3612" w:type="dxa"/>
            <w:gridSpan w:val="4"/>
            <w:tcBorders>
              <w:left w:val="single" w:color="000000" w:sz="4" w:space="0"/>
            </w:tcBorders>
          </w:tcPr>
          <w:p w14:paraId="2B5A378B">
            <w:pPr>
              <w:pStyle w:val="22"/>
              <w:spacing w:line="360" w:lineRule="auto"/>
              <w:rPr>
                <w:rFonts w:hint="eastAsia" w:ascii="仿宋" w:hAnsi="仿宋" w:eastAsia="仿宋" w:cs="仿宋"/>
                <w:color w:val="auto"/>
                <w:sz w:val="20"/>
              </w:rPr>
            </w:pPr>
          </w:p>
        </w:tc>
        <w:tc>
          <w:tcPr>
            <w:tcW w:w="1331" w:type="dxa"/>
            <w:tcBorders>
              <w:left w:val="single" w:color="000000" w:sz="4" w:space="0"/>
            </w:tcBorders>
          </w:tcPr>
          <w:p w14:paraId="3F11A0DE">
            <w:pPr>
              <w:pStyle w:val="22"/>
              <w:spacing w:line="360" w:lineRule="auto"/>
              <w:rPr>
                <w:rFonts w:hint="eastAsia" w:ascii="仿宋" w:hAnsi="仿宋" w:eastAsia="仿宋" w:cs="仿宋"/>
                <w:color w:val="auto"/>
                <w:sz w:val="20"/>
              </w:rPr>
            </w:pPr>
          </w:p>
        </w:tc>
        <w:tc>
          <w:tcPr>
            <w:tcW w:w="2427" w:type="dxa"/>
            <w:gridSpan w:val="2"/>
            <w:tcBorders>
              <w:left w:val="single" w:color="000000" w:sz="4" w:space="0"/>
            </w:tcBorders>
          </w:tcPr>
          <w:p w14:paraId="22554888">
            <w:pPr>
              <w:pStyle w:val="22"/>
              <w:spacing w:line="360" w:lineRule="auto"/>
              <w:rPr>
                <w:rFonts w:hint="eastAsia" w:ascii="仿宋" w:hAnsi="仿宋" w:eastAsia="仿宋" w:cs="仿宋"/>
                <w:color w:val="auto"/>
                <w:sz w:val="20"/>
              </w:rPr>
            </w:pPr>
          </w:p>
        </w:tc>
      </w:tr>
      <w:tr w14:paraId="4C2BB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629" w:type="dxa"/>
            <w:gridSpan w:val="2"/>
          </w:tcPr>
          <w:p w14:paraId="0303535F">
            <w:pPr>
              <w:pStyle w:val="22"/>
              <w:spacing w:line="360" w:lineRule="auto"/>
              <w:rPr>
                <w:rFonts w:hint="eastAsia" w:ascii="仿宋" w:hAnsi="仿宋" w:eastAsia="仿宋" w:cs="仿宋"/>
                <w:color w:val="auto"/>
                <w:sz w:val="20"/>
              </w:rPr>
            </w:pPr>
          </w:p>
        </w:tc>
        <w:tc>
          <w:tcPr>
            <w:tcW w:w="3612" w:type="dxa"/>
            <w:gridSpan w:val="4"/>
            <w:tcBorders>
              <w:left w:val="single" w:color="000000" w:sz="4" w:space="0"/>
            </w:tcBorders>
          </w:tcPr>
          <w:p w14:paraId="31A21737">
            <w:pPr>
              <w:pStyle w:val="22"/>
              <w:spacing w:line="360" w:lineRule="auto"/>
              <w:rPr>
                <w:rFonts w:hint="eastAsia" w:ascii="仿宋" w:hAnsi="仿宋" w:eastAsia="仿宋" w:cs="仿宋"/>
                <w:color w:val="auto"/>
                <w:sz w:val="20"/>
              </w:rPr>
            </w:pPr>
          </w:p>
        </w:tc>
        <w:tc>
          <w:tcPr>
            <w:tcW w:w="1331" w:type="dxa"/>
            <w:tcBorders>
              <w:left w:val="single" w:color="000000" w:sz="4" w:space="0"/>
            </w:tcBorders>
          </w:tcPr>
          <w:p w14:paraId="32615933">
            <w:pPr>
              <w:pStyle w:val="22"/>
              <w:spacing w:line="360" w:lineRule="auto"/>
              <w:rPr>
                <w:rFonts w:hint="eastAsia" w:ascii="仿宋" w:hAnsi="仿宋" w:eastAsia="仿宋" w:cs="仿宋"/>
                <w:color w:val="auto"/>
                <w:sz w:val="20"/>
              </w:rPr>
            </w:pPr>
          </w:p>
        </w:tc>
        <w:tc>
          <w:tcPr>
            <w:tcW w:w="2427" w:type="dxa"/>
            <w:gridSpan w:val="2"/>
            <w:tcBorders>
              <w:left w:val="single" w:color="000000" w:sz="4" w:space="0"/>
            </w:tcBorders>
          </w:tcPr>
          <w:p w14:paraId="5BA7B731">
            <w:pPr>
              <w:pStyle w:val="22"/>
              <w:spacing w:line="360" w:lineRule="auto"/>
              <w:rPr>
                <w:rFonts w:hint="eastAsia" w:ascii="仿宋" w:hAnsi="仿宋" w:eastAsia="仿宋" w:cs="仿宋"/>
                <w:color w:val="auto"/>
                <w:sz w:val="20"/>
              </w:rPr>
            </w:pPr>
          </w:p>
        </w:tc>
      </w:tr>
      <w:tr w14:paraId="6C4ED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455C60CA">
            <w:pPr>
              <w:pStyle w:val="22"/>
              <w:spacing w:line="360" w:lineRule="auto"/>
              <w:rPr>
                <w:rFonts w:hint="eastAsia" w:ascii="仿宋" w:hAnsi="仿宋" w:eastAsia="仿宋" w:cs="仿宋"/>
                <w:color w:val="auto"/>
                <w:sz w:val="20"/>
              </w:rPr>
            </w:pPr>
          </w:p>
        </w:tc>
        <w:tc>
          <w:tcPr>
            <w:tcW w:w="3612" w:type="dxa"/>
            <w:gridSpan w:val="4"/>
            <w:tcBorders>
              <w:left w:val="single" w:color="000000" w:sz="4" w:space="0"/>
            </w:tcBorders>
          </w:tcPr>
          <w:p w14:paraId="03FA0033">
            <w:pPr>
              <w:pStyle w:val="22"/>
              <w:spacing w:line="360" w:lineRule="auto"/>
              <w:rPr>
                <w:rFonts w:hint="eastAsia" w:ascii="仿宋" w:hAnsi="仿宋" w:eastAsia="仿宋" w:cs="仿宋"/>
                <w:color w:val="auto"/>
                <w:sz w:val="20"/>
              </w:rPr>
            </w:pPr>
          </w:p>
        </w:tc>
        <w:tc>
          <w:tcPr>
            <w:tcW w:w="1331" w:type="dxa"/>
            <w:tcBorders>
              <w:left w:val="single" w:color="000000" w:sz="4" w:space="0"/>
            </w:tcBorders>
          </w:tcPr>
          <w:p w14:paraId="28E65DB3">
            <w:pPr>
              <w:pStyle w:val="22"/>
              <w:spacing w:line="360" w:lineRule="auto"/>
              <w:rPr>
                <w:rFonts w:hint="eastAsia" w:ascii="仿宋" w:hAnsi="仿宋" w:eastAsia="仿宋" w:cs="仿宋"/>
                <w:color w:val="auto"/>
                <w:sz w:val="20"/>
              </w:rPr>
            </w:pPr>
          </w:p>
        </w:tc>
        <w:tc>
          <w:tcPr>
            <w:tcW w:w="2427" w:type="dxa"/>
            <w:gridSpan w:val="2"/>
            <w:tcBorders>
              <w:left w:val="single" w:color="000000" w:sz="4" w:space="0"/>
            </w:tcBorders>
          </w:tcPr>
          <w:p w14:paraId="28A56635">
            <w:pPr>
              <w:pStyle w:val="22"/>
              <w:spacing w:line="360" w:lineRule="auto"/>
              <w:rPr>
                <w:rFonts w:hint="eastAsia" w:ascii="仿宋" w:hAnsi="仿宋" w:eastAsia="仿宋" w:cs="仿宋"/>
                <w:color w:val="auto"/>
                <w:sz w:val="20"/>
              </w:rPr>
            </w:pPr>
          </w:p>
        </w:tc>
      </w:tr>
      <w:tr w14:paraId="3C250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26E88B08">
            <w:pPr>
              <w:pStyle w:val="22"/>
              <w:spacing w:line="360" w:lineRule="auto"/>
              <w:rPr>
                <w:rFonts w:hint="eastAsia" w:ascii="仿宋" w:hAnsi="仿宋" w:eastAsia="仿宋" w:cs="仿宋"/>
                <w:color w:val="auto"/>
                <w:sz w:val="20"/>
              </w:rPr>
            </w:pPr>
          </w:p>
        </w:tc>
        <w:tc>
          <w:tcPr>
            <w:tcW w:w="3612" w:type="dxa"/>
            <w:gridSpan w:val="4"/>
            <w:tcBorders>
              <w:left w:val="single" w:color="000000" w:sz="4" w:space="0"/>
            </w:tcBorders>
          </w:tcPr>
          <w:p w14:paraId="422A7E8F">
            <w:pPr>
              <w:pStyle w:val="22"/>
              <w:spacing w:line="360" w:lineRule="auto"/>
              <w:rPr>
                <w:rFonts w:hint="eastAsia" w:ascii="仿宋" w:hAnsi="仿宋" w:eastAsia="仿宋" w:cs="仿宋"/>
                <w:color w:val="auto"/>
                <w:sz w:val="20"/>
              </w:rPr>
            </w:pPr>
          </w:p>
        </w:tc>
        <w:tc>
          <w:tcPr>
            <w:tcW w:w="1331" w:type="dxa"/>
            <w:tcBorders>
              <w:left w:val="single" w:color="000000" w:sz="4" w:space="0"/>
            </w:tcBorders>
          </w:tcPr>
          <w:p w14:paraId="734606D1">
            <w:pPr>
              <w:pStyle w:val="22"/>
              <w:spacing w:line="360" w:lineRule="auto"/>
              <w:rPr>
                <w:rFonts w:hint="eastAsia" w:ascii="仿宋" w:hAnsi="仿宋" w:eastAsia="仿宋" w:cs="仿宋"/>
                <w:color w:val="auto"/>
                <w:sz w:val="20"/>
              </w:rPr>
            </w:pPr>
          </w:p>
        </w:tc>
        <w:tc>
          <w:tcPr>
            <w:tcW w:w="2427" w:type="dxa"/>
            <w:gridSpan w:val="2"/>
            <w:tcBorders>
              <w:left w:val="single" w:color="000000" w:sz="4" w:space="0"/>
            </w:tcBorders>
          </w:tcPr>
          <w:p w14:paraId="60807C15">
            <w:pPr>
              <w:pStyle w:val="22"/>
              <w:spacing w:line="360" w:lineRule="auto"/>
              <w:rPr>
                <w:rFonts w:hint="eastAsia" w:ascii="仿宋" w:hAnsi="仿宋" w:eastAsia="仿宋" w:cs="仿宋"/>
                <w:color w:val="auto"/>
                <w:sz w:val="20"/>
              </w:rPr>
            </w:pPr>
          </w:p>
        </w:tc>
      </w:tr>
    </w:tbl>
    <w:p w14:paraId="74190D8E">
      <w:pPr>
        <w:spacing w:line="440" w:lineRule="exact"/>
        <w:rPr>
          <w:rFonts w:hint="eastAsia" w:ascii="仿宋" w:hAnsi="仿宋" w:eastAsia="仿宋" w:cs="仿宋"/>
          <w:color w:val="auto"/>
          <w:szCs w:val="21"/>
        </w:rPr>
      </w:pPr>
      <w:r>
        <w:rPr>
          <w:rFonts w:hint="eastAsia" w:ascii="仿宋" w:hAnsi="仿宋" w:eastAsia="仿宋" w:cs="仿宋"/>
          <w:color w:val="auto"/>
          <w:szCs w:val="21"/>
        </w:rPr>
        <w:t>注：投标人应根据第三章评标办法前附表评分标准及说明的要求在本表后附相关证明材料。</w:t>
      </w:r>
    </w:p>
    <w:p w14:paraId="002A0331">
      <w:pPr>
        <w:pStyle w:val="9"/>
        <w:ind w:firstLine="409"/>
        <w:rPr>
          <w:rFonts w:hint="eastAsia" w:ascii="仿宋" w:hAnsi="仿宋" w:eastAsia="仿宋" w:cs="仿宋"/>
          <w:color w:val="auto"/>
        </w:rPr>
        <w:sectPr>
          <w:pgSz w:w="11906" w:h="16838"/>
          <w:pgMar w:top="1400" w:right="1100" w:bottom="1120" w:left="1560" w:header="0" w:footer="841" w:gutter="0"/>
          <w:cols w:space="720" w:num="1"/>
          <w:docGrid w:linePitch="312" w:charSpace="2048"/>
        </w:sectPr>
      </w:pPr>
    </w:p>
    <w:p w14:paraId="66C912FD">
      <w:pPr>
        <w:spacing w:before="43" w:line="360" w:lineRule="auto"/>
        <w:ind w:left="377"/>
        <w:jc w:val="center"/>
        <w:rPr>
          <w:rFonts w:hint="eastAsia" w:ascii="仿宋" w:hAnsi="仿宋" w:eastAsia="仿宋" w:cs="仿宋"/>
          <w:color w:val="auto"/>
          <w:sz w:val="28"/>
          <w:szCs w:val="28"/>
        </w:rPr>
      </w:pPr>
      <w:bookmarkStart w:id="48" w:name="_bookmark192"/>
      <w:bookmarkEnd w:id="48"/>
      <w:r>
        <w:rPr>
          <w:rFonts w:hint="eastAsia" w:ascii="仿宋" w:hAnsi="仿宋" w:eastAsia="仿宋" w:cs="仿宋"/>
          <w:b/>
          <w:color w:val="auto"/>
          <w:sz w:val="28"/>
          <w:szCs w:val="28"/>
        </w:rPr>
        <w:t>八、拟投入的试验检测仪器设备汇总表（格式可自拟）</w:t>
      </w:r>
    </w:p>
    <w:tbl>
      <w:tblPr>
        <w:tblStyle w:val="18"/>
        <w:tblpPr w:leftFromText="180" w:rightFromText="180" w:vertAnchor="text" w:horzAnchor="page" w:tblpX="1799" w:tblpY="30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1369"/>
        <w:gridCol w:w="1006"/>
        <w:gridCol w:w="802"/>
        <w:gridCol w:w="912"/>
        <w:gridCol w:w="1067"/>
        <w:gridCol w:w="1522"/>
        <w:gridCol w:w="1247"/>
      </w:tblGrid>
      <w:tr w14:paraId="0A832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83" w:type="dxa"/>
            <w:vAlign w:val="center"/>
          </w:tcPr>
          <w:p w14:paraId="4AEA69D9">
            <w:pPr>
              <w:pStyle w:val="22"/>
              <w:spacing w:before="133" w:line="360" w:lineRule="auto"/>
              <w:ind w:left="107"/>
              <w:jc w:val="center"/>
              <w:rPr>
                <w:rFonts w:hint="eastAsia" w:ascii="仿宋" w:hAnsi="仿宋" w:eastAsia="仿宋" w:cs="仿宋"/>
                <w:color w:val="auto"/>
                <w:sz w:val="21"/>
              </w:rPr>
            </w:pPr>
            <w:r>
              <w:rPr>
                <w:rFonts w:hint="eastAsia" w:ascii="仿宋" w:hAnsi="仿宋" w:eastAsia="仿宋" w:cs="仿宋"/>
                <w:color w:val="auto"/>
                <w:sz w:val="21"/>
              </w:rPr>
              <w:t>序号</w:t>
            </w:r>
          </w:p>
        </w:tc>
        <w:tc>
          <w:tcPr>
            <w:tcW w:w="1369" w:type="dxa"/>
            <w:tcBorders>
              <w:right w:val="single" w:color="000000" w:sz="6" w:space="0"/>
            </w:tcBorders>
            <w:vAlign w:val="center"/>
          </w:tcPr>
          <w:p w14:paraId="1DEB8E50">
            <w:pPr>
              <w:pStyle w:val="22"/>
              <w:spacing w:before="27" w:line="360" w:lineRule="auto"/>
              <w:ind w:left="425" w:right="202" w:hanging="212"/>
              <w:jc w:val="center"/>
              <w:rPr>
                <w:rFonts w:hint="eastAsia" w:ascii="仿宋" w:hAnsi="仿宋" w:eastAsia="仿宋" w:cs="仿宋"/>
                <w:color w:val="auto"/>
                <w:sz w:val="21"/>
              </w:rPr>
            </w:pPr>
            <w:r>
              <w:rPr>
                <w:rFonts w:hint="eastAsia" w:ascii="仿宋" w:hAnsi="仿宋" w:eastAsia="仿宋" w:cs="仿宋"/>
                <w:color w:val="auto"/>
                <w:sz w:val="21"/>
              </w:rPr>
              <w:t>仪器设备名称</w:t>
            </w:r>
          </w:p>
        </w:tc>
        <w:tc>
          <w:tcPr>
            <w:tcW w:w="1006" w:type="dxa"/>
            <w:tcBorders>
              <w:left w:val="single" w:color="000000" w:sz="6" w:space="0"/>
            </w:tcBorders>
            <w:vAlign w:val="center"/>
          </w:tcPr>
          <w:p w14:paraId="70BF5CCA">
            <w:pPr>
              <w:pStyle w:val="22"/>
              <w:spacing w:before="27" w:line="360" w:lineRule="auto"/>
              <w:ind w:left="253" w:right="246"/>
              <w:jc w:val="center"/>
              <w:rPr>
                <w:rFonts w:hint="eastAsia" w:ascii="仿宋" w:hAnsi="仿宋" w:eastAsia="仿宋" w:cs="仿宋"/>
                <w:color w:val="auto"/>
                <w:sz w:val="21"/>
              </w:rPr>
            </w:pPr>
            <w:r>
              <w:rPr>
                <w:rFonts w:hint="eastAsia" w:ascii="仿宋" w:hAnsi="仿宋" w:eastAsia="仿宋" w:cs="仿宋"/>
                <w:color w:val="auto"/>
                <w:sz w:val="21"/>
              </w:rPr>
              <w:t>型号规格</w:t>
            </w:r>
          </w:p>
        </w:tc>
        <w:tc>
          <w:tcPr>
            <w:tcW w:w="802" w:type="dxa"/>
            <w:vAlign w:val="center"/>
          </w:tcPr>
          <w:p w14:paraId="7857A764">
            <w:pPr>
              <w:pStyle w:val="22"/>
              <w:spacing w:before="133" w:line="360" w:lineRule="auto"/>
              <w:ind w:left="161"/>
              <w:jc w:val="center"/>
              <w:rPr>
                <w:rFonts w:hint="eastAsia" w:ascii="仿宋" w:hAnsi="仿宋" w:eastAsia="仿宋" w:cs="仿宋"/>
                <w:color w:val="auto"/>
                <w:sz w:val="21"/>
              </w:rPr>
            </w:pPr>
            <w:r>
              <w:rPr>
                <w:rFonts w:hint="eastAsia" w:ascii="仿宋" w:hAnsi="仿宋" w:eastAsia="仿宋" w:cs="仿宋"/>
                <w:color w:val="auto"/>
                <w:sz w:val="21"/>
              </w:rPr>
              <w:t>数量</w:t>
            </w:r>
          </w:p>
        </w:tc>
        <w:tc>
          <w:tcPr>
            <w:tcW w:w="912" w:type="dxa"/>
            <w:vAlign w:val="center"/>
          </w:tcPr>
          <w:p w14:paraId="55BDAAD4">
            <w:pPr>
              <w:pStyle w:val="22"/>
              <w:spacing w:before="27" w:line="360" w:lineRule="auto"/>
              <w:ind w:left="211" w:right="204"/>
              <w:jc w:val="center"/>
              <w:rPr>
                <w:rFonts w:hint="eastAsia" w:ascii="仿宋" w:hAnsi="仿宋" w:eastAsia="仿宋" w:cs="仿宋"/>
                <w:color w:val="auto"/>
                <w:sz w:val="21"/>
              </w:rPr>
            </w:pPr>
            <w:r>
              <w:rPr>
                <w:rFonts w:hint="eastAsia" w:ascii="仿宋" w:hAnsi="仿宋" w:eastAsia="仿宋" w:cs="仿宋"/>
                <w:color w:val="auto"/>
                <w:sz w:val="21"/>
              </w:rPr>
              <w:t>国别产地</w:t>
            </w:r>
          </w:p>
        </w:tc>
        <w:tc>
          <w:tcPr>
            <w:tcW w:w="1067" w:type="dxa"/>
            <w:vAlign w:val="center"/>
          </w:tcPr>
          <w:p w14:paraId="684F5876">
            <w:pPr>
              <w:pStyle w:val="22"/>
              <w:spacing w:before="27" w:line="360" w:lineRule="auto"/>
              <w:ind w:left="283" w:right="276"/>
              <w:jc w:val="center"/>
              <w:rPr>
                <w:rFonts w:hint="eastAsia" w:ascii="仿宋" w:hAnsi="仿宋" w:eastAsia="仿宋" w:cs="仿宋"/>
                <w:color w:val="auto"/>
                <w:sz w:val="21"/>
              </w:rPr>
            </w:pPr>
            <w:r>
              <w:rPr>
                <w:rFonts w:hint="eastAsia" w:ascii="仿宋" w:hAnsi="仿宋" w:eastAsia="仿宋" w:cs="仿宋"/>
                <w:color w:val="auto"/>
                <w:sz w:val="21"/>
              </w:rPr>
              <w:t>制造年份</w:t>
            </w:r>
          </w:p>
        </w:tc>
        <w:tc>
          <w:tcPr>
            <w:tcW w:w="1522" w:type="dxa"/>
            <w:vAlign w:val="center"/>
          </w:tcPr>
          <w:p w14:paraId="470191B7">
            <w:pPr>
              <w:pStyle w:val="22"/>
              <w:spacing w:before="133" w:line="360" w:lineRule="auto"/>
              <w:ind w:left="477" w:right="470"/>
              <w:jc w:val="center"/>
              <w:rPr>
                <w:rFonts w:hint="eastAsia" w:ascii="仿宋" w:hAnsi="仿宋" w:eastAsia="仿宋" w:cs="仿宋"/>
                <w:color w:val="auto"/>
                <w:sz w:val="21"/>
              </w:rPr>
            </w:pPr>
            <w:r>
              <w:rPr>
                <w:rFonts w:hint="eastAsia" w:ascii="仿宋" w:hAnsi="仿宋" w:eastAsia="仿宋" w:cs="仿宋"/>
                <w:color w:val="auto"/>
                <w:sz w:val="21"/>
              </w:rPr>
              <w:t>用途</w:t>
            </w:r>
          </w:p>
        </w:tc>
        <w:tc>
          <w:tcPr>
            <w:tcW w:w="1247" w:type="dxa"/>
            <w:vAlign w:val="center"/>
          </w:tcPr>
          <w:p w14:paraId="223FF412">
            <w:pPr>
              <w:pStyle w:val="22"/>
              <w:spacing w:before="133" w:line="360" w:lineRule="auto"/>
              <w:ind w:left="367"/>
              <w:rPr>
                <w:rFonts w:hint="eastAsia" w:ascii="仿宋" w:hAnsi="仿宋" w:eastAsia="仿宋" w:cs="仿宋"/>
                <w:color w:val="auto"/>
                <w:sz w:val="21"/>
              </w:rPr>
            </w:pPr>
            <w:r>
              <w:rPr>
                <w:rFonts w:hint="eastAsia" w:ascii="仿宋" w:hAnsi="仿宋" w:eastAsia="仿宋" w:cs="仿宋"/>
                <w:color w:val="auto"/>
                <w:sz w:val="21"/>
              </w:rPr>
              <w:t>备注</w:t>
            </w:r>
          </w:p>
        </w:tc>
      </w:tr>
      <w:tr w14:paraId="03ECA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639C4529">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7D162E3A">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56F85C55">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10FB0D10">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0A30CCAC">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0D289C42">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69FF452C">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010DA7D8">
            <w:pPr>
              <w:pStyle w:val="22"/>
              <w:spacing w:line="360" w:lineRule="auto"/>
              <w:rPr>
                <w:rFonts w:hint="eastAsia" w:ascii="仿宋" w:hAnsi="仿宋" w:eastAsia="仿宋" w:cs="仿宋"/>
                <w:color w:val="auto"/>
                <w:sz w:val="24"/>
              </w:rPr>
            </w:pPr>
          </w:p>
        </w:tc>
      </w:tr>
      <w:tr w14:paraId="4074B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29536188">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7ED17162">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43F7A863">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0F03AFDD">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1B7E7938">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5DFD1B34">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52098D21">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537812C3">
            <w:pPr>
              <w:pStyle w:val="22"/>
              <w:spacing w:line="360" w:lineRule="auto"/>
              <w:rPr>
                <w:rFonts w:hint="eastAsia" w:ascii="仿宋" w:hAnsi="仿宋" w:eastAsia="仿宋" w:cs="仿宋"/>
                <w:color w:val="auto"/>
                <w:sz w:val="24"/>
              </w:rPr>
            </w:pPr>
          </w:p>
        </w:tc>
      </w:tr>
      <w:tr w14:paraId="6DED7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57F5CAFD">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0B793975">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449E0669">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7D68B9DD">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35AF5DAE">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23A9A292">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3DCE8405">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36AB8A82">
            <w:pPr>
              <w:pStyle w:val="22"/>
              <w:spacing w:line="360" w:lineRule="auto"/>
              <w:rPr>
                <w:rFonts w:hint="eastAsia" w:ascii="仿宋" w:hAnsi="仿宋" w:eastAsia="仿宋" w:cs="仿宋"/>
                <w:color w:val="auto"/>
                <w:sz w:val="24"/>
              </w:rPr>
            </w:pPr>
          </w:p>
        </w:tc>
      </w:tr>
      <w:tr w14:paraId="3AC71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4AE66E5F">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05251772">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7B011739">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73E4E95A">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2FD92772">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38CAFCBB">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5E4E743D">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02CE2DFE">
            <w:pPr>
              <w:pStyle w:val="22"/>
              <w:spacing w:line="360" w:lineRule="auto"/>
              <w:rPr>
                <w:rFonts w:hint="eastAsia" w:ascii="仿宋" w:hAnsi="仿宋" w:eastAsia="仿宋" w:cs="仿宋"/>
                <w:color w:val="auto"/>
                <w:sz w:val="24"/>
              </w:rPr>
            </w:pPr>
          </w:p>
        </w:tc>
      </w:tr>
      <w:tr w14:paraId="5A051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83" w:type="dxa"/>
          </w:tcPr>
          <w:p w14:paraId="02C96D63">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04761D0D">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42452409">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71845376">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7C82BD7D">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3EAC6CB5">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77D31ED0">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79520134">
            <w:pPr>
              <w:pStyle w:val="22"/>
              <w:spacing w:line="360" w:lineRule="auto"/>
              <w:rPr>
                <w:rFonts w:hint="eastAsia" w:ascii="仿宋" w:hAnsi="仿宋" w:eastAsia="仿宋" w:cs="仿宋"/>
                <w:color w:val="auto"/>
                <w:sz w:val="24"/>
              </w:rPr>
            </w:pPr>
          </w:p>
        </w:tc>
      </w:tr>
      <w:tr w14:paraId="13D71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10DA89BF">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2AE32B45">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67FFC976">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5AE09413">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749D7F6E">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592E99B1">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6BCB0985">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67391492">
            <w:pPr>
              <w:pStyle w:val="22"/>
              <w:spacing w:line="360" w:lineRule="auto"/>
              <w:rPr>
                <w:rFonts w:hint="eastAsia" w:ascii="仿宋" w:hAnsi="仿宋" w:eastAsia="仿宋" w:cs="仿宋"/>
                <w:color w:val="auto"/>
                <w:sz w:val="24"/>
              </w:rPr>
            </w:pPr>
          </w:p>
        </w:tc>
      </w:tr>
      <w:tr w14:paraId="27B8B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83" w:type="dxa"/>
          </w:tcPr>
          <w:p w14:paraId="3E6F1C33">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4799953D">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69FF0E4A">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78D41182">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7AB0A641">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65E6F988">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68FFC23A">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36CB1385">
            <w:pPr>
              <w:pStyle w:val="22"/>
              <w:spacing w:line="360" w:lineRule="auto"/>
              <w:rPr>
                <w:rFonts w:hint="eastAsia" w:ascii="仿宋" w:hAnsi="仿宋" w:eastAsia="仿宋" w:cs="仿宋"/>
                <w:color w:val="auto"/>
                <w:sz w:val="24"/>
              </w:rPr>
            </w:pPr>
          </w:p>
        </w:tc>
      </w:tr>
      <w:tr w14:paraId="1D1D3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7455157E">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7F2673B0">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01311CF4">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5430736A">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61C87AE1">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631EF914">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36467152">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477636B2">
            <w:pPr>
              <w:pStyle w:val="22"/>
              <w:spacing w:line="360" w:lineRule="auto"/>
              <w:rPr>
                <w:rFonts w:hint="eastAsia" w:ascii="仿宋" w:hAnsi="仿宋" w:eastAsia="仿宋" w:cs="仿宋"/>
                <w:color w:val="auto"/>
                <w:sz w:val="24"/>
              </w:rPr>
            </w:pPr>
          </w:p>
        </w:tc>
      </w:tr>
      <w:tr w14:paraId="3A1D3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04EE196E">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3D52572B">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1AE6EE08">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2846617B">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2F16647B">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09199063">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34C4E74E">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00EA5DCD">
            <w:pPr>
              <w:pStyle w:val="22"/>
              <w:spacing w:line="360" w:lineRule="auto"/>
              <w:rPr>
                <w:rFonts w:hint="eastAsia" w:ascii="仿宋" w:hAnsi="仿宋" w:eastAsia="仿宋" w:cs="仿宋"/>
                <w:color w:val="auto"/>
                <w:sz w:val="24"/>
              </w:rPr>
            </w:pPr>
          </w:p>
        </w:tc>
      </w:tr>
      <w:tr w14:paraId="0BCF5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0E2EB853">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3161F9AE">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16B46487">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21813A21">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759FC878">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0DDAA48C">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17E75991">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2163C6D3">
            <w:pPr>
              <w:pStyle w:val="22"/>
              <w:spacing w:line="360" w:lineRule="auto"/>
              <w:rPr>
                <w:rFonts w:hint="eastAsia" w:ascii="仿宋" w:hAnsi="仿宋" w:eastAsia="仿宋" w:cs="仿宋"/>
                <w:color w:val="auto"/>
                <w:sz w:val="24"/>
              </w:rPr>
            </w:pPr>
          </w:p>
        </w:tc>
      </w:tr>
      <w:tr w14:paraId="0BB58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2CCFD624">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3C56DD4C">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6B748B9E">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711D1286">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035C8EB4">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10DB31C9">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4411ADCF">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7545A41B">
            <w:pPr>
              <w:pStyle w:val="22"/>
              <w:spacing w:line="360" w:lineRule="auto"/>
              <w:rPr>
                <w:rFonts w:hint="eastAsia" w:ascii="仿宋" w:hAnsi="仿宋" w:eastAsia="仿宋" w:cs="仿宋"/>
                <w:color w:val="auto"/>
                <w:sz w:val="24"/>
              </w:rPr>
            </w:pPr>
          </w:p>
        </w:tc>
      </w:tr>
      <w:tr w14:paraId="310F9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4EBD67CF">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53444DDC">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7E6BCCB5">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08992927">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76CC7822">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1D29AEAF">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631F2CA4">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3E006AD7">
            <w:pPr>
              <w:pStyle w:val="22"/>
              <w:spacing w:line="360" w:lineRule="auto"/>
              <w:rPr>
                <w:rFonts w:hint="eastAsia" w:ascii="仿宋" w:hAnsi="仿宋" w:eastAsia="仿宋" w:cs="仿宋"/>
                <w:color w:val="auto"/>
                <w:sz w:val="24"/>
              </w:rPr>
            </w:pPr>
          </w:p>
        </w:tc>
      </w:tr>
      <w:tr w14:paraId="2C3C7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83" w:type="dxa"/>
          </w:tcPr>
          <w:p w14:paraId="3F0A2CCF">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0465D68C">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51E46810">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42791849">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3AA586A1">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7B2AADB8">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2F5766E1">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4712831B">
            <w:pPr>
              <w:pStyle w:val="22"/>
              <w:spacing w:line="360" w:lineRule="auto"/>
              <w:rPr>
                <w:rFonts w:hint="eastAsia" w:ascii="仿宋" w:hAnsi="仿宋" w:eastAsia="仿宋" w:cs="仿宋"/>
                <w:color w:val="auto"/>
                <w:sz w:val="24"/>
              </w:rPr>
            </w:pPr>
          </w:p>
        </w:tc>
      </w:tr>
      <w:tr w14:paraId="0C682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262AEDA0">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57EAEC70">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6A7D724E">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69971092">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6363A301">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007141C5">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13F4E555">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350E9B4A">
            <w:pPr>
              <w:pStyle w:val="22"/>
              <w:spacing w:line="360" w:lineRule="auto"/>
              <w:rPr>
                <w:rFonts w:hint="eastAsia" w:ascii="仿宋" w:hAnsi="仿宋" w:eastAsia="仿宋" w:cs="仿宋"/>
                <w:color w:val="auto"/>
                <w:sz w:val="24"/>
              </w:rPr>
            </w:pPr>
          </w:p>
        </w:tc>
      </w:tr>
      <w:tr w14:paraId="3A313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12C82755">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2399982C">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566F993A">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125621F9">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0D620BCD">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056B6FBF">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05AAB5AD">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010865AC">
            <w:pPr>
              <w:pStyle w:val="22"/>
              <w:spacing w:line="360" w:lineRule="auto"/>
              <w:rPr>
                <w:rFonts w:hint="eastAsia" w:ascii="仿宋" w:hAnsi="仿宋" w:eastAsia="仿宋" w:cs="仿宋"/>
                <w:color w:val="auto"/>
                <w:sz w:val="24"/>
              </w:rPr>
            </w:pPr>
          </w:p>
        </w:tc>
      </w:tr>
      <w:tr w14:paraId="5ED51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0D243BB4">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42133172">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755CC012">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024174B2">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24267169">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71D98B15">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41B98F7A">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06C21610">
            <w:pPr>
              <w:pStyle w:val="22"/>
              <w:spacing w:line="360" w:lineRule="auto"/>
              <w:rPr>
                <w:rFonts w:hint="eastAsia" w:ascii="仿宋" w:hAnsi="仿宋" w:eastAsia="仿宋" w:cs="仿宋"/>
                <w:color w:val="auto"/>
                <w:sz w:val="24"/>
              </w:rPr>
            </w:pPr>
          </w:p>
        </w:tc>
      </w:tr>
      <w:tr w14:paraId="1216E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2FBA65C1">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1CDE6FD6">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1C752C9A">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563CCAD7">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753E6B1A">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769FABD8">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669070C8">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4E43977A">
            <w:pPr>
              <w:pStyle w:val="22"/>
              <w:spacing w:line="360" w:lineRule="auto"/>
              <w:rPr>
                <w:rFonts w:hint="eastAsia" w:ascii="仿宋" w:hAnsi="仿宋" w:eastAsia="仿宋" w:cs="仿宋"/>
                <w:color w:val="auto"/>
                <w:sz w:val="24"/>
              </w:rPr>
            </w:pPr>
          </w:p>
        </w:tc>
      </w:tr>
      <w:tr w14:paraId="2FC3B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83" w:type="dxa"/>
          </w:tcPr>
          <w:p w14:paraId="14F296FA">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3996B8DB">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663E80B3">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06DC3663">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491F21E5">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4A64354B">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015D55B1">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74AD19CD">
            <w:pPr>
              <w:pStyle w:val="22"/>
              <w:spacing w:line="360" w:lineRule="auto"/>
              <w:rPr>
                <w:rFonts w:hint="eastAsia" w:ascii="仿宋" w:hAnsi="仿宋" w:eastAsia="仿宋" w:cs="仿宋"/>
                <w:color w:val="auto"/>
                <w:sz w:val="24"/>
              </w:rPr>
            </w:pPr>
          </w:p>
        </w:tc>
      </w:tr>
      <w:tr w14:paraId="32C26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783" w:type="dxa"/>
          </w:tcPr>
          <w:p w14:paraId="02692929">
            <w:pPr>
              <w:pStyle w:val="22"/>
              <w:spacing w:line="360" w:lineRule="auto"/>
              <w:rPr>
                <w:rFonts w:hint="eastAsia" w:ascii="仿宋" w:hAnsi="仿宋" w:eastAsia="仿宋" w:cs="仿宋"/>
                <w:color w:val="auto"/>
                <w:sz w:val="24"/>
              </w:rPr>
            </w:pPr>
          </w:p>
        </w:tc>
        <w:tc>
          <w:tcPr>
            <w:tcW w:w="1369" w:type="dxa"/>
            <w:tcBorders>
              <w:right w:val="single" w:color="000000" w:sz="6" w:space="0"/>
            </w:tcBorders>
          </w:tcPr>
          <w:p w14:paraId="175CB2CF">
            <w:pPr>
              <w:pStyle w:val="22"/>
              <w:spacing w:line="360" w:lineRule="auto"/>
              <w:rPr>
                <w:rFonts w:hint="eastAsia" w:ascii="仿宋" w:hAnsi="仿宋" w:eastAsia="仿宋" w:cs="仿宋"/>
                <w:color w:val="auto"/>
                <w:sz w:val="24"/>
              </w:rPr>
            </w:pPr>
          </w:p>
        </w:tc>
        <w:tc>
          <w:tcPr>
            <w:tcW w:w="1006" w:type="dxa"/>
            <w:tcBorders>
              <w:left w:val="single" w:color="000000" w:sz="6" w:space="0"/>
            </w:tcBorders>
          </w:tcPr>
          <w:p w14:paraId="5A44696B">
            <w:pPr>
              <w:pStyle w:val="22"/>
              <w:spacing w:line="360" w:lineRule="auto"/>
              <w:rPr>
                <w:rFonts w:hint="eastAsia" w:ascii="仿宋" w:hAnsi="仿宋" w:eastAsia="仿宋" w:cs="仿宋"/>
                <w:color w:val="auto"/>
                <w:sz w:val="24"/>
              </w:rPr>
            </w:pPr>
          </w:p>
        </w:tc>
        <w:tc>
          <w:tcPr>
            <w:tcW w:w="802" w:type="dxa"/>
            <w:tcBorders>
              <w:left w:val="single" w:color="000000" w:sz="4" w:space="0"/>
            </w:tcBorders>
          </w:tcPr>
          <w:p w14:paraId="0D8D23E3">
            <w:pPr>
              <w:pStyle w:val="22"/>
              <w:spacing w:line="360" w:lineRule="auto"/>
              <w:rPr>
                <w:rFonts w:hint="eastAsia" w:ascii="仿宋" w:hAnsi="仿宋" w:eastAsia="仿宋" w:cs="仿宋"/>
                <w:color w:val="auto"/>
                <w:sz w:val="24"/>
              </w:rPr>
            </w:pPr>
          </w:p>
        </w:tc>
        <w:tc>
          <w:tcPr>
            <w:tcW w:w="912" w:type="dxa"/>
            <w:tcBorders>
              <w:left w:val="single" w:color="000000" w:sz="4" w:space="0"/>
            </w:tcBorders>
          </w:tcPr>
          <w:p w14:paraId="7AA67229">
            <w:pPr>
              <w:pStyle w:val="22"/>
              <w:spacing w:line="360" w:lineRule="auto"/>
              <w:rPr>
                <w:rFonts w:hint="eastAsia" w:ascii="仿宋" w:hAnsi="仿宋" w:eastAsia="仿宋" w:cs="仿宋"/>
                <w:color w:val="auto"/>
                <w:sz w:val="24"/>
              </w:rPr>
            </w:pPr>
          </w:p>
        </w:tc>
        <w:tc>
          <w:tcPr>
            <w:tcW w:w="1067" w:type="dxa"/>
            <w:tcBorders>
              <w:left w:val="single" w:color="000000" w:sz="4" w:space="0"/>
            </w:tcBorders>
          </w:tcPr>
          <w:p w14:paraId="5E767FA9">
            <w:pPr>
              <w:pStyle w:val="22"/>
              <w:spacing w:line="360" w:lineRule="auto"/>
              <w:rPr>
                <w:rFonts w:hint="eastAsia" w:ascii="仿宋" w:hAnsi="仿宋" w:eastAsia="仿宋" w:cs="仿宋"/>
                <w:color w:val="auto"/>
                <w:sz w:val="24"/>
              </w:rPr>
            </w:pPr>
          </w:p>
        </w:tc>
        <w:tc>
          <w:tcPr>
            <w:tcW w:w="1522" w:type="dxa"/>
            <w:tcBorders>
              <w:left w:val="single" w:color="000000" w:sz="4" w:space="0"/>
            </w:tcBorders>
          </w:tcPr>
          <w:p w14:paraId="030C5E79">
            <w:pPr>
              <w:pStyle w:val="22"/>
              <w:spacing w:line="360" w:lineRule="auto"/>
              <w:rPr>
                <w:rFonts w:hint="eastAsia" w:ascii="仿宋" w:hAnsi="仿宋" w:eastAsia="仿宋" w:cs="仿宋"/>
                <w:color w:val="auto"/>
                <w:sz w:val="24"/>
              </w:rPr>
            </w:pPr>
          </w:p>
        </w:tc>
        <w:tc>
          <w:tcPr>
            <w:tcW w:w="1247" w:type="dxa"/>
            <w:tcBorders>
              <w:left w:val="single" w:color="000000" w:sz="4" w:space="0"/>
            </w:tcBorders>
          </w:tcPr>
          <w:p w14:paraId="0C9106E6">
            <w:pPr>
              <w:pStyle w:val="22"/>
              <w:spacing w:line="360" w:lineRule="auto"/>
              <w:rPr>
                <w:rFonts w:hint="eastAsia" w:ascii="仿宋" w:hAnsi="仿宋" w:eastAsia="仿宋" w:cs="仿宋"/>
                <w:color w:val="auto"/>
                <w:sz w:val="24"/>
              </w:rPr>
            </w:pPr>
          </w:p>
        </w:tc>
      </w:tr>
    </w:tbl>
    <w:p w14:paraId="68314A4A">
      <w:pPr>
        <w:spacing w:line="360" w:lineRule="auto"/>
        <w:rPr>
          <w:rFonts w:hint="eastAsia" w:ascii="仿宋" w:hAnsi="仿宋" w:eastAsia="仿宋" w:cs="仿宋"/>
          <w:color w:val="auto"/>
          <w:sz w:val="24"/>
        </w:rPr>
        <w:sectPr>
          <w:pgSz w:w="11906" w:h="16838"/>
          <w:pgMar w:top="1400" w:right="1100" w:bottom="1120" w:left="1560" w:header="0" w:footer="841" w:gutter="0"/>
          <w:cols w:space="720" w:num="1"/>
          <w:docGrid w:linePitch="312" w:charSpace="2048"/>
        </w:sectPr>
      </w:pPr>
    </w:p>
    <w:p w14:paraId="45FBE81D">
      <w:pPr>
        <w:spacing w:line="360" w:lineRule="auto"/>
        <w:ind w:right="458"/>
        <w:jc w:val="center"/>
        <w:rPr>
          <w:rFonts w:hint="eastAsia" w:ascii="仿宋" w:hAnsi="仿宋" w:eastAsia="仿宋" w:cs="仿宋"/>
          <w:b/>
          <w:color w:val="auto"/>
          <w:sz w:val="28"/>
          <w:szCs w:val="28"/>
        </w:rPr>
      </w:pPr>
      <w:bookmarkStart w:id="49" w:name="_bookmark193"/>
      <w:bookmarkEnd w:id="49"/>
      <w:r>
        <w:rPr>
          <w:rFonts w:hint="eastAsia" w:ascii="仿宋" w:hAnsi="仿宋" w:eastAsia="仿宋" w:cs="仿宋"/>
          <w:b/>
          <w:color w:val="auto"/>
          <w:sz w:val="28"/>
          <w:szCs w:val="28"/>
        </w:rPr>
        <w:t>九、服务方案</w:t>
      </w:r>
    </w:p>
    <w:p w14:paraId="6C047FFE">
      <w:pPr>
        <w:spacing w:line="360" w:lineRule="auto"/>
        <w:ind w:right="457"/>
        <w:jc w:val="center"/>
        <w:rPr>
          <w:rFonts w:hint="eastAsia" w:ascii="仿宋" w:hAnsi="仿宋" w:eastAsia="仿宋" w:cs="仿宋"/>
          <w:color w:val="auto"/>
          <w:sz w:val="24"/>
        </w:rPr>
      </w:pPr>
      <w:r>
        <w:rPr>
          <w:rFonts w:hint="eastAsia" w:ascii="仿宋" w:hAnsi="仿宋" w:eastAsia="仿宋" w:cs="仿宋"/>
          <w:color w:val="auto"/>
          <w:sz w:val="24"/>
        </w:rPr>
        <w:t>（格式自拟）</w:t>
      </w:r>
    </w:p>
    <w:p w14:paraId="03AF1CDA">
      <w:pPr>
        <w:tabs>
          <w:tab w:val="left" w:pos="923"/>
        </w:tabs>
        <w:rPr>
          <w:rFonts w:hint="eastAsia" w:ascii="仿宋" w:hAnsi="仿宋" w:eastAsia="仿宋" w:cs="仿宋"/>
          <w:color w:val="auto"/>
        </w:rPr>
      </w:pPr>
    </w:p>
    <w:p w14:paraId="6FF2881F">
      <w:pPr>
        <w:adjustRightInd w:val="0"/>
        <w:spacing w:line="420" w:lineRule="atLeast"/>
        <w:textAlignment w:val="baseline"/>
        <w:rPr>
          <w:rFonts w:hint="eastAsia" w:ascii="仿宋" w:hAnsi="仿宋" w:eastAsia="仿宋" w:cs="仿宋"/>
          <w:color w:val="auto"/>
          <w:szCs w:val="20"/>
        </w:rPr>
      </w:pPr>
    </w:p>
    <w:p w14:paraId="465CFE8E">
      <w:pPr>
        <w:tabs>
          <w:tab w:val="left" w:pos="923"/>
        </w:tabs>
        <w:rPr>
          <w:rFonts w:hint="eastAsia" w:ascii="仿宋" w:hAnsi="仿宋" w:eastAsia="仿宋" w:cs="仿宋"/>
          <w:color w:val="auto"/>
        </w:rPr>
        <w:sectPr>
          <w:pgSz w:w="11906" w:h="16838"/>
          <w:pgMar w:top="1400" w:right="1100" w:bottom="1120" w:left="1560" w:header="0" w:footer="841" w:gutter="0"/>
          <w:cols w:space="720" w:num="1"/>
          <w:docGrid w:linePitch="312" w:charSpace="2048"/>
        </w:sectPr>
      </w:pPr>
    </w:p>
    <w:p w14:paraId="789E59A3">
      <w:pPr>
        <w:numPr>
          <w:ilvl w:val="0"/>
          <w:numId w:val="4"/>
        </w:numPr>
        <w:spacing w:line="360" w:lineRule="auto"/>
        <w:ind w:right="457" w:firstLine="2530" w:firstLineChars="900"/>
        <w:rPr>
          <w:rFonts w:hint="eastAsia" w:ascii="仿宋" w:hAnsi="仿宋" w:eastAsia="仿宋" w:cs="仿宋"/>
          <w:b/>
          <w:color w:val="auto"/>
          <w:sz w:val="28"/>
          <w:szCs w:val="28"/>
        </w:rPr>
      </w:pPr>
      <w:bookmarkStart w:id="50" w:name="_bookmark194"/>
      <w:bookmarkEnd w:id="50"/>
      <w:r>
        <w:rPr>
          <w:rFonts w:hint="eastAsia" w:ascii="仿宋" w:hAnsi="仿宋" w:eastAsia="仿宋" w:cs="仿宋"/>
          <w:b/>
          <w:color w:val="auto"/>
          <w:sz w:val="28"/>
          <w:szCs w:val="28"/>
        </w:rPr>
        <w:t>中小企业声明函（如有）</w:t>
      </w:r>
    </w:p>
    <w:p w14:paraId="6DE1AA10">
      <w:pPr>
        <w:pStyle w:val="12"/>
        <w:spacing w:line="5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本企业郑重声明，根据《关于印发中小企业划型标准规定的通知》（工信部联企业〔2011〕300号）的规定，本企业具体情况如下：</w:t>
      </w:r>
    </w:p>
    <w:p w14:paraId="05461EBA">
      <w:pPr>
        <w:pStyle w:val="12"/>
        <w:spacing w:line="5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u w:val="single"/>
        </w:rPr>
        <w:t>江高镇农村基础设施建设项目全过程工程咨询（包含项目管理、工程监理）</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 xml:space="preserve"> 中小企业划型标准规定的其他未列明行业</w:t>
      </w:r>
      <w:r>
        <w:rPr>
          <w:rFonts w:hint="eastAsia" w:ascii="仿宋" w:hAnsi="仿宋" w:eastAsia="仿宋" w:cs="仿宋"/>
          <w:color w:val="auto"/>
          <w:sz w:val="24"/>
          <w:szCs w:val="24"/>
        </w:rPr>
        <w:t>；</w:t>
      </w:r>
      <w:r>
        <w:rPr>
          <w:rFonts w:hint="eastAsia" w:ascii="仿宋" w:hAnsi="仿宋" w:eastAsia="仿宋" w:cs="仿宋"/>
          <w:color w:val="auto"/>
          <w:sz w:val="24"/>
          <w:szCs w:val="24"/>
          <w:lang w:bidi="ar"/>
        </w:rPr>
        <w:t>承接企业为</w:t>
      </w:r>
      <w:r>
        <w:rPr>
          <w:rFonts w:hint="eastAsia" w:ascii="仿宋" w:hAnsi="仿宋" w:eastAsia="仿宋" w:cs="仿宋"/>
          <w:color w:val="auto"/>
          <w:sz w:val="24"/>
          <w:szCs w:val="24"/>
          <w:u w:val="single"/>
          <w:lang w:bidi="ar"/>
        </w:rPr>
        <w:t xml:space="preserve">  （企业名称）  </w:t>
      </w:r>
      <w:r>
        <w:rPr>
          <w:rFonts w:hint="eastAsia" w:ascii="仿宋" w:hAnsi="仿宋" w:eastAsia="仿宋" w:cs="仿宋"/>
          <w:color w:val="auto"/>
          <w:sz w:val="24"/>
          <w:szCs w:val="24"/>
          <w:lang w:bidi="ar"/>
        </w:rPr>
        <w:t>，从业人员为</w:t>
      </w:r>
      <w:r>
        <w:rPr>
          <w:rFonts w:hint="eastAsia" w:ascii="仿宋" w:hAnsi="仿宋" w:eastAsia="仿宋" w:cs="仿宋"/>
          <w:color w:val="auto"/>
          <w:sz w:val="24"/>
          <w:szCs w:val="24"/>
          <w:u w:val="single"/>
          <w:lang w:bidi="ar"/>
        </w:rPr>
        <w:t xml:space="preserve">     </w:t>
      </w:r>
      <w:r>
        <w:rPr>
          <w:rFonts w:hint="eastAsia" w:ascii="仿宋" w:hAnsi="仿宋" w:eastAsia="仿宋" w:cs="仿宋"/>
          <w:color w:val="auto"/>
          <w:sz w:val="24"/>
          <w:szCs w:val="24"/>
          <w:lang w:bidi="ar"/>
        </w:rPr>
        <w:t xml:space="preserve"> 人，</w:t>
      </w:r>
      <w:r>
        <w:rPr>
          <w:rFonts w:hint="eastAsia" w:ascii="仿宋" w:hAnsi="仿宋" w:eastAsia="仿宋" w:cs="仿宋"/>
          <w:color w:val="auto"/>
          <w:sz w:val="24"/>
          <w:szCs w:val="24"/>
        </w:rPr>
        <w:t>营业收入为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万元，属于</w:t>
      </w:r>
      <w:r>
        <w:rPr>
          <w:rFonts w:hint="eastAsia" w:ascii="仿宋" w:hAnsi="仿宋" w:eastAsia="仿宋" w:cs="仿宋"/>
          <w:color w:val="auto"/>
          <w:sz w:val="24"/>
          <w:szCs w:val="24"/>
          <w:u w:val="single"/>
        </w:rPr>
        <w:t xml:space="preserve">      （中型企业、小型企业、微型企业）</w:t>
      </w:r>
      <w:r>
        <w:rPr>
          <w:rFonts w:hint="eastAsia" w:ascii="仿宋" w:hAnsi="仿宋" w:eastAsia="仿宋" w:cs="仿宋"/>
          <w:color w:val="auto"/>
          <w:sz w:val="24"/>
          <w:szCs w:val="24"/>
        </w:rPr>
        <w:t>；</w:t>
      </w:r>
    </w:p>
    <w:p w14:paraId="6E15833C">
      <w:pPr>
        <w:pStyle w:val="12"/>
        <w:spacing w:line="5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 xml:space="preserve">依据《政府采购促进中小企业发展管理办法》的规定，本企业不属于大企业的分支机构，不存在控股股东为大企业的情形，也不存在与大企业的负责人为同一人的情形。 </w:t>
      </w:r>
    </w:p>
    <w:p w14:paraId="4A588171">
      <w:pPr>
        <w:pStyle w:val="12"/>
        <w:spacing w:line="5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 xml:space="preserve">本企业对上述声明内容的真实性负责。如有虚假，将依法承担相应责任。 </w:t>
      </w:r>
    </w:p>
    <w:p w14:paraId="406AB493">
      <w:pPr>
        <w:pStyle w:val="12"/>
        <w:spacing w:line="560" w:lineRule="exact"/>
        <w:ind w:firstLine="480"/>
        <w:rPr>
          <w:rFonts w:hint="eastAsia" w:ascii="仿宋" w:hAnsi="仿宋" w:eastAsia="仿宋" w:cs="仿宋"/>
          <w:color w:val="auto"/>
          <w:sz w:val="24"/>
          <w:szCs w:val="24"/>
        </w:rPr>
      </w:pPr>
    </w:p>
    <w:p w14:paraId="589E5427">
      <w:pPr>
        <w:pStyle w:val="12"/>
        <w:spacing w:line="560" w:lineRule="exact"/>
        <w:ind w:firstLine="3600" w:firstLineChars="1500"/>
        <w:rPr>
          <w:rFonts w:hint="eastAsia" w:ascii="仿宋" w:hAnsi="仿宋" w:eastAsia="仿宋" w:cs="仿宋"/>
          <w:color w:val="auto"/>
          <w:sz w:val="24"/>
          <w:szCs w:val="24"/>
        </w:rPr>
      </w:pPr>
      <w:r>
        <w:rPr>
          <w:rFonts w:hint="eastAsia" w:ascii="仿宋" w:hAnsi="仿宋" w:eastAsia="仿宋" w:cs="仿宋"/>
          <w:color w:val="auto"/>
          <w:sz w:val="24"/>
          <w:szCs w:val="24"/>
        </w:rPr>
        <w:t>企业名称（盖单位章）：</w:t>
      </w:r>
    </w:p>
    <w:p w14:paraId="4D0F3375">
      <w:pPr>
        <w:pStyle w:val="12"/>
        <w:spacing w:line="560" w:lineRule="exact"/>
        <w:ind w:firstLine="4560" w:firstLineChars="1900"/>
        <w:rPr>
          <w:rFonts w:hint="eastAsia" w:ascii="仿宋" w:hAnsi="仿宋" w:eastAsia="仿宋" w:cs="仿宋"/>
          <w:color w:val="auto"/>
          <w:sz w:val="24"/>
          <w:szCs w:val="24"/>
        </w:rPr>
      </w:pPr>
      <w:r>
        <w:rPr>
          <w:rFonts w:hint="eastAsia" w:ascii="仿宋" w:hAnsi="仿宋" w:eastAsia="仿宋" w:cs="仿宋"/>
          <w:color w:val="auto"/>
          <w:sz w:val="24"/>
          <w:szCs w:val="24"/>
        </w:rPr>
        <w:t xml:space="preserve">日 </w:t>
      </w:r>
      <w:r>
        <w:rPr>
          <w:rFonts w:hint="eastAsia" w:ascii="仿宋" w:hAnsi="仿宋" w:eastAsia="仿宋" w:cs="仿宋"/>
          <w:color w:val="auto"/>
          <w:sz w:val="24"/>
          <w:szCs w:val="24"/>
          <w:lang w:val="en"/>
        </w:rPr>
        <w:t xml:space="preserve">  </w:t>
      </w:r>
      <w:r>
        <w:rPr>
          <w:rFonts w:hint="eastAsia" w:ascii="仿宋" w:hAnsi="仿宋" w:eastAsia="仿宋" w:cs="仿宋"/>
          <w:color w:val="auto"/>
          <w:sz w:val="24"/>
          <w:szCs w:val="24"/>
        </w:rPr>
        <w:t>期：</w:t>
      </w:r>
    </w:p>
    <w:p w14:paraId="5B3600CB">
      <w:pPr>
        <w:spacing w:line="440" w:lineRule="exact"/>
        <w:rPr>
          <w:rFonts w:hint="eastAsia" w:ascii="仿宋" w:hAnsi="仿宋" w:eastAsia="仿宋" w:cs="仿宋"/>
          <w:color w:val="auto"/>
          <w:szCs w:val="24"/>
        </w:rPr>
      </w:pPr>
      <w:r>
        <w:rPr>
          <w:rFonts w:hint="eastAsia" w:ascii="仿宋" w:hAnsi="仿宋" w:eastAsia="仿宋" w:cs="仿宋"/>
          <w:color w:val="auto"/>
          <w:szCs w:val="24"/>
        </w:rPr>
        <w:t>注：</w:t>
      </w:r>
    </w:p>
    <w:p w14:paraId="41C95E29">
      <w:pPr>
        <w:spacing w:line="440" w:lineRule="exact"/>
        <w:rPr>
          <w:rFonts w:hint="eastAsia" w:ascii="仿宋" w:hAnsi="仿宋" w:eastAsia="仿宋" w:cs="仿宋"/>
          <w:color w:val="auto"/>
          <w:szCs w:val="24"/>
        </w:rPr>
      </w:pPr>
      <w:r>
        <w:rPr>
          <w:rFonts w:hint="eastAsia" w:ascii="仿宋" w:hAnsi="仿宋" w:eastAsia="仿宋" w:cs="仿宋"/>
          <w:color w:val="auto"/>
          <w:szCs w:val="24"/>
        </w:rPr>
        <w:t>1</w:t>
      </w:r>
      <w:r>
        <w:rPr>
          <w:rFonts w:hint="eastAsia" w:ascii="仿宋" w:hAnsi="仿宋" w:eastAsia="仿宋" w:cs="仿宋"/>
          <w:color w:val="auto"/>
          <w:szCs w:val="24"/>
          <w:lang w:val="en"/>
        </w:rPr>
        <w:t>.</w:t>
      </w:r>
      <w:r>
        <w:rPr>
          <w:rFonts w:hint="eastAsia" w:ascii="仿宋" w:hAnsi="仿宋" w:eastAsia="仿宋" w:cs="仿宋"/>
          <w:color w:val="auto"/>
          <w:szCs w:val="24"/>
        </w:rPr>
        <w:t>营业收入、资产总额填报上一年度数据，无上一年度数据的新成立企业可不填报。</w:t>
      </w:r>
    </w:p>
    <w:p w14:paraId="652E32BE">
      <w:pPr>
        <w:spacing w:line="440" w:lineRule="exact"/>
        <w:rPr>
          <w:rFonts w:hint="eastAsia" w:ascii="仿宋" w:hAnsi="仿宋" w:eastAsia="仿宋" w:cs="仿宋"/>
          <w:color w:val="auto"/>
          <w:szCs w:val="24"/>
        </w:rPr>
      </w:pPr>
      <w:r>
        <w:rPr>
          <w:rFonts w:hint="eastAsia" w:ascii="仿宋" w:hAnsi="仿宋" w:eastAsia="仿宋" w:cs="仿宋"/>
          <w:color w:val="auto"/>
          <w:szCs w:val="24"/>
        </w:rPr>
        <w:t>2</w:t>
      </w:r>
      <w:r>
        <w:rPr>
          <w:rFonts w:hint="eastAsia" w:ascii="仿宋" w:hAnsi="仿宋" w:eastAsia="仿宋" w:cs="仿宋"/>
          <w:color w:val="auto"/>
          <w:szCs w:val="24"/>
          <w:lang w:val="en"/>
        </w:rPr>
        <w:t>.</w:t>
      </w:r>
      <w:r>
        <w:rPr>
          <w:rFonts w:hint="eastAsia" w:ascii="仿宋" w:hAnsi="仿宋" w:eastAsia="仿宋" w:cs="仿宋"/>
          <w:color w:val="auto"/>
          <w:szCs w:val="24"/>
        </w:rPr>
        <w:t>《中小企业声明函》须按照本函格式填写，否则评标委员会有权视其为非中小企业，不享受免于提交投标保证金的优惠政策。</w:t>
      </w:r>
    </w:p>
    <w:p w14:paraId="385D99C9">
      <w:pPr>
        <w:spacing w:line="440" w:lineRule="exact"/>
        <w:rPr>
          <w:rFonts w:hint="eastAsia" w:ascii="仿宋" w:hAnsi="仿宋" w:eastAsia="仿宋" w:cs="仿宋"/>
          <w:color w:val="auto"/>
          <w:szCs w:val="24"/>
        </w:rPr>
      </w:pPr>
      <w:r>
        <w:rPr>
          <w:rFonts w:hint="eastAsia" w:ascii="仿宋" w:hAnsi="仿宋" w:eastAsia="仿宋" w:cs="仿宋"/>
          <w:color w:val="auto"/>
          <w:szCs w:val="24"/>
        </w:rPr>
        <w:t>3</w:t>
      </w:r>
      <w:r>
        <w:rPr>
          <w:rFonts w:hint="eastAsia" w:ascii="仿宋" w:hAnsi="仿宋" w:eastAsia="仿宋" w:cs="仿宋"/>
          <w:color w:val="auto"/>
          <w:szCs w:val="24"/>
          <w:lang w:val="en"/>
        </w:rPr>
        <w:t>.</w:t>
      </w:r>
      <w:r>
        <w:rPr>
          <w:rFonts w:hint="eastAsia" w:ascii="仿宋" w:hAnsi="仿宋" w:eastAsia="仿宋" w:cs="仿宋"/>
          <w:color w:val="auto"/>
          <w:szCs w:val="24"/>
        </w:rPr>
        <w:t>招标人、招标代理机构将按有关规定公开《中小企业声明函》。</w:t>
      </w:r>
    </w:p>
    <w:p w14:paraId="79E18A09">
      <w:pPr>
        <w:pStyle w:val="2"/>
        <w:rPr>
          <w:color w:val="auto"/>
        </w:rPr>
      </w:pPr>
    </w:p>
    <w:p w14:paraId="5C796930">
      <w:pPr>
        <w:pStyle w:val="2"/>
        <w:rPr>
          <w:color w:val="auto"/>
        </w:rPr>
      </w:pPr>
    </w:p>
    <w:p w14:paraId="38C54243">
      <w:pPr>
        <w:pStyle w:val="2"/>
        <w:rPr>
          <w:color w:val="auto"/>
        </w:rPr>
      </w:pPr>
    </w:p>
    <w:p w14:paraId="028BC66E">
      <w:pPr>
        <w:pStyle w:val="2"/>
        <w:rPr>
          <w:color w:val="auto"/>
        </w:rPr>
      </w:pPr>
    </w:p>
    <w:p w14:paraId="47482561">
      <w:pPr>
        <w:pStyle w:val="2"/>
        <w:rPr>
          <w:color w:val="auto"/>
        </w:rPr>
      </w:pPr>
    </w:p>
    <w:p w14:paraId="35CED5A7">
      <w:pPr>
        <w:pStyle w:val="2"/>
        <w:rPr>
          <w:color w:val="auto"/>
        </w:rPr>
      </w:pPr>
    </w:p>
    <w:p w14:paraId="5AE74939">
      <w:pPr>
        <w:pStyle w:val="2"/>
        <w:rPr>
          <w:color w:val="auto"/>
        </w:rPr>
      </w:pPr>
    </w:p>
    <w:p w14:paraId="75F0FC93">
      <w:pPr>
        <w:pStyle w:val="2"/>
        <w:rPr>
          <w:color w:val="auto"/>
        </w:rPr>
      </w:pPr>
    </w:p>
    <w:p w14:paraId="391690AF">
      <w:pPr>
        <w:pStyle w:val="2"/>
        <w:rPr>
          <w:color w:val="auto"/>
        </w:rPr>
      </w:pPr>
    </w:p>
    <w:p w14:paraId="31B95806">
      <w:pPr>
        <w:pStyle w:val="2"/>
        <w:rPr>
          <w:color w:val="auto"/>
        </w:rPr>
      </w:pPr>
    </w:p>
    <w:p w14:paraId="2E72BED7">
      <w:pPr>
        <w:pStyle w:val="2"/>
        <w:rPr>
          <w:color w:val="auto"/>
        </w:rPr>
      </w:pPr>
    </w:p>
    <w:p w14:paraId="030FFDB9">
      <w:pPr>
        <w:pStyle w:val="2"/>
        <w:rPr>
          <w:color w:val="auto"/>
        </w:rPr>
      </w:pPr>
    </w:p>
    <w:p w14:paraId="17855DDA">
      <w:pPr>
        <w:pStyle w:val="2"/>
        <w:rPr>
          <w:color w:val="auto"/>
        </w:rPr>
      </w:pPr>
    </w:p>
    <w:p w14:paraId="726E3E26">
      <w:pPr>
        <w:pStyle w:val="2"/>
        <w:rPr>
          <w:color w:val="auto"/>
        </w:rPr>
      </w:pPr>
    </w:p>
    <w:p w14:paraId="0A53335D">
      <w:pPr>
        <w:pStyle w:val="2"/>
        <w:rPr>
          <w:color w:val="auto"/>
        </w:rPr>
      </w:pPr>
    </w:p>
    <w:p w14:paraId="34E63E7E">
      <w:pPr>
        <w:pStyle w:val="2"/>
        <w:rPr>
          <w:color w:val="auto"/>
        </w:rPr>
      </w:pPr>
    </w:p>
    <w:p w14:paraId="7FF83B17">
      <w:pPr>
        <w:pStyle w:val="2"/>
        <w:rPr>
          <w:color w:val="auto"/>
        </w:rPr>
      </w:pPr>
    </w:p>
    <w:p w14:paraId="70FFE0F5">
      <w:pPr>
        <w:pStyle w:val="2"/>
        <w:rPr>
          <w:color w:val="auto"/>
        </w:rPr>
      </w:pPr>
    </w:p>
    <w:p w14:paraId="2365FDBC">
      <w:pPr>
        <w:spacing w:line="360" w:lineRule="auto"/>
        <w:ind w:right="457" w:firstLine="2530" w:firstLineChars="900"/>
        <w:rPr>
          <w:rFonts w:hint="eastAsia" w:ascii="仿宋" w:hAnsi="仿宋" w:eastAsia="仿宋" w:cs="仿宋"/>
          <w:b/>
          <w:color w:val="auto"/>
          <w:sz w:val="28"/>
          <w:szCs w:val="28"/>
        </w:rPr>
      </w:pPr>
      <w:r>
        <w:rPr>
          <w:rFonts w:hint="eastAsia" w:ascii="仿宋" w:hAnsi="仿宋" w:eastAsia="仿宋" w:cs="仿宋"/>
          <w:b/>
          <w:color w:val="auto"/>
          <w:sz w:val="28"/>
          <w:szCs w:val="28"/>
        </w:rPr>
        <w:t>十一、其他资料</w:t>
      </w:r>
    </w:p>
    <w:p w14:paraId="1AC3C9F9">
      <w:pPr>
        <w:spacing w:line="360" w:lineRule="auto"/>
        <w:ind w:right="457"/>
        <w:jc w:val="center"/>
        <w:rPr>
          <w:rFonts w:hint="eastAsia" w:ascii="仿宋" w:hAnsi="仿宋" w:eastAsia="仿宋" w:cs="仿宋"/>
          <w:b/>
          <w:color w:val="auto"/>
          <w:szCs w:val="21"/>
        </w:rPr>
      </w:pPr>
      <w:r>
        <w:rPr>
          <w:rFonts w:hint="eastAsia" w:ascii="仿宋" w:hAnsi="仿宋" w:eastAsia="仿宋" w:cs="仿宋"/>
          <w:color w:val="auto"/>
          <w:szCs w:val="21"/>
        </w:rPr>
        <w:t>投标人认为有必要提交的其他资料，格式自定。</w:t>
      </w:r>
    </w:p>
    <w:p w14:paraId="64282388">
      <w:pPr>
        <w:rPr>
          <w:rFonts w:hint="eastAsia" w:ascii="仿宋" w:hAnsi="仿宋" w:eastAsia="仿宋" w:cs="仿宋"/>
          <w:color w:val="auto"/>
        </w:rPr>
      </w:pPr>
    </w:p>
    <w:sectPr>
      <w:pgSz w:w="11906" w:h="16838"/>
      <w:pgMar w:top="1400" w:right="1100" w:bottom="1120" w:left="1560" w:header="0" w:footer="841" w:gutter="0"/>
      <w:cols w:space="720" w:num="1"/>
      <w:docGrid w:linePitch="312"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ExtB"/>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D6E87">
    <w:pPr>
      <w:pStyle w:val="9"/>
      <w:ind w:firstLine="40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48BB7">
    <w:pPr>
      <w:pStyle w:val="9"/>
      <w:ind w:firstLine="409"/>
      <w:rPr>
        <w:sz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200" cy="133350"/>
              <wp:effectExtent l="0" t="0" r="0" b="0"/>
              <wp:wrapNone/>
              <wp:docPr id="4" name="文本框 1025"/>
              <wp:cNvGraphicFramePr/>
              <a:graphic xmlns:a="http://schemas.openxmlformats.org/drawingml/2006/main">
                <a:graphicData uri="http://schemas.microsoft.com/office/word/2010/wordprocessingShape">
                  <wps:wsp>
                    <wps:cNvSpPr/>
                    <wps:spPr>
                      <a:xfrm>
                        <a:off x="0" y="0"/>
                        <a:ext cx="76200" cy="133052"/>
                      </a:xfrm>
                      <a:prstGeom prst="rect">
                        <a:avLst/>
                      </a:prstGeom>
                      <a:noFill/>
                      <a:ln cap="flat" cmpd="sng">
                        <a:noFill/>
                        <a:prstDash val="solid"/>
                        <a:round/>
                      </a:ln>
                    </wps:spPr>
                    <wps:txbx>
                      <w:txbxContent>
                        <w:p w14:paraId="056919A3">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文本框 1025" o:spid="_x0000_s1026" o:spt="1" style="position:absolute;left:0pt;margin-top:0pt;height:10.5pt;width:6pt;mso-position-horizontal:center;mso-position-horizontal-relative:margin;mso-wrap-style:none;z-index:251660288;mso-width-relative:page;mso-height-relative:page;" filled="f" stroked="f" coordsize="21600,21600" o:gfxdata="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oGw43QAAAAAwEAAA8AAAAAAAAAAQAgAAAAIgAAAGRycy9kb3ducmV2LnhtbFBLAQIUABQA&#10;AAAIAIdO4kAQ/c68+AEAAOEDAAAOAAAAAAAAAAEAIAAAAB8BAABkcnMvZTJvRG9jLnhtbFBLBQYA&#10;AAAABgAGAFkBAACJBQAAAAA=&#10;">
              <v:fill on="f" focussize="0,0"/>
              <v:stroke on="f" joinstyle="round"/>
              <v:imagedata o:title=""/>
              <o:lock v:ext="edit" aspectratio="f"/>
              <v:textbox inset="0mm,0mm,0mm,0mm" style="mso-fit-shape-to-text:t;">
                <w:txbxContent>
                  <w:p w14:paraId="056919A3">
                    <w:pPr>
                      <w:pStyle w:val="1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B66EA">
    <w:pPr>
      <w:pStyle w:val="9"/>
      <w:ind w:firstLine="409"/>
      <w:rPr>
        <w:sz w:val="12"/>
      </w:rPr>
    </w:pPr>
    <w:r>
      <mc:AlternateContent>
        <mc:Choice Requires="wps">
          <w:drawing>
            <wp:anchor distT="0" distB="0" distL="114300" distR="114300" simplePos="0" relativeHeight="251659264"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1" name="文本框 1025"/>
              <wp:cNvGraphicFramePr/>
              <a:graphic xmlns:a="http://schemas.openxmlformats.org/drawingml/2006/main">
                <a:graphicData uri="http://schemas.microsoft.com/office/word/2010/wordprocessingShape">
                  <wps:wsp>
                    <wps:cNvSpPr/>
                    <wps:spPr>
                      <a:xfrm>
                        <a:off x="0" y="0"/>
                        <a:ext cx="349885" cy="195579"/>
                      </a:xfrm>
                      <a:prstGeom prst="rect">
                        <a:avLst/>
                      </a:prstGeom>
                      <a:noFill/>
                      <a:ln cap="flat" cmpd="sng">
                        <a:noFill/>
                        <a:prstDash val="solid"/>
                        <a:round/>
                      </a:ln>
                    </wps:spPr>
                    <wps:txbx>
                      <w:txbxContent>
                        <w:p w14:paraId="768BEDEC">
                          <w:pPr>
                            <w:pStyle w:val="13"/>
                          </w:pPr>
                          <w:r>
                            <w:fldChar w:fldCharType="begin"/>
                          </w:r>
                          <w:r>
                            <w:instrText xml:space="preserve"> PAGE  \* MERGEFORMAT </w:instrText>
                          </w:r>
                          <w:r>
                            <w:fldChar w:fldCharType="separate"/>
                          </w:r>
                          <w:r>
                            <w:t>54</w:t>
                          </w:r>
                          <w:r>
                            <w:fldChar w:fldCharType="end"/>
                          </w:r>
                        </w:p>
                      </w:txbxContent>
                    </wps:txbx>
                    <wps:bodyPr vert="horz" wrap="square" lIns="0" tIns="0" rIns="0" bIns="0" anchor="t" anchorCtr="0">
                      <a:noAutofit/>
                    </wps:bodyPr>
                  </wps:wsp>
                </a:graphicData>
              </a:graphic>
            </wp:anchor>
          </w:drawing>
        </mc:Choice>
        <mc:Fallback>
          <w:pict>
            <v:rect id="文本框 1025" o:spid="_x0000_s1026" o:spt="1" style="position:absolute;left:0pt;margin-left:236.9pt;margin-top:-0.05pt;height:15.4pt;width:27.55pt;mso-position-horizontal-relative:margin;z-index:251659264;mso-width-relative:page;mso-height-relative:page;" filled="f" stroked="f" coordsize="21600,21600" o:gfxdata="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zKvaTaAAAACAEAAA8AAAAAAAAAAQAgAAAAIgAAAGRycy9kb3ducmV2&#10;LnhtbFBLAQIUABQAAAAIAIdO4kAO13g3+gEAAOQDAAAOAAAAAAAAAAEAIAAAACkBAABkcnMvZTJv&#10;RG9jLnhtbFBLBQYAAAAABgAGAFkBAACVBQAAAAA=&#10;">
              <v:fill on="f" focussize="0,0"/>
              <v:stroke on="f" joinstyle="round"/>
              <v:imagedata o:title=""/>
              <o:lock v:ext="edit" aspectratio="f"/>
              <v:textbox inset="0mm,0mm,0mm,0mm">
                <w:txbxContent>
                  <w:p w14:paraId="768BEDEC">
                    <w:pPr>
                      <w:pStyle w:val="13"/>
                    </w:pPr>
                    <w:r>
                      <w:fldChar w:fldCharType="begin"/>
                    </w:r>
                    <w:r>
                      <w:instrText xml:space="preserve"> PAGE  \* MERGEFORMAT </w:instrText>
                    </w:r>
                    <w:r>
                      <w:fldChar w:fldCharType="separate"/>
                    </w:r>
                    <w:r>
                      <w:t>54</w:t>
                    </w:r>
                    <w:r>
                      <w:fldChar w:fldCharType="end"/>
                    </w:r>
                  </w:p>
                </w:txbxContent>
              </v:textbox>
            </v:rect>
          </w:pict>
        </mc:Fallback>
      </mc:AlternateContent>
    </w:r>
  </w:p>
  <w:p w14:paraId="7D080DAC"/>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31AA5"/>
    <w:multiLevelType w:val="singleLevel"/>
    <w:tmpl w:val="97D31AA5"/>
    <w:lvl w:ilvl="0" w:tentative="0">
      <w:start w:val="2"/>
      <w:numFmt w:val="decimal"/>
      <w:suff w:val="nothing"/>
      <w:lvlText w:val="%1、"/>
      <w:lvlJc w:val="left"/>
    </w:lvl>
  </w:abstractNum>
  <w:abstractNum w:abstractNumId="1">
    <w:nsid w:val="DDF36FCE"/>
    <w:multiLevelType w:val="singleLevel"/>
    <w:tmpl w:val="DDF36FCE"/>
    <w:lvl w:ilvl="0" w:tentative="0">
      <w:start w:val="10"/>
      <w:numFmt w:val="chineseCounting"/>
      <w:suff w:val="nothing"/>
      <w:lvlText w:val="%1、"/>
      <w:lvlJc w:val="left"/>
      <w:rPr>
        <w:rFonts w:hint="eastAsia"/>
      </w:rPr>
    </w:lvl>
  </w:abstractNum>
  <w:abstractNum w:abstractNumId="2">
    <w:nsid w:val="ECDE0E89"/>
    <w:multiLevelType w:val="singleLevel"/>
    <w:tmpl w:val="ECDE0E89"/>
    <w:lvl w:ilvl="0" w:tentative="0">
      <w:start w:val="1"/>
      <w:numFmt w:val="chineseCounting"/>
      <w:suff w:val="space"/>
      <w:lvlText w:val="第%1章"/>
      <w:lvlJc w:val="left"/>
      <w:rPr>
        <w:rFonts w:hint="eastAsia"/>
      </w:rPr>
    </w:lvl>
  </w:abstractNum>
  <w:abstractNum w:abstractNumId="3">
    <w:nsid w:val="4532FA59"/>
    <w:multiLevelType w:val="singleLevel"/>
    <w:tmpl w:val="4532FA59"/>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DF6982"/>
    <w:rsid w:val="0038799E"/>
    <w:rsid w:val="005B4F26"/>
    <w:rsid w:val="00646905"/>
    <w:rsid w:val="006943FC"/>
    <w:rsid w:val="007D771D"/>
    <w:rsid w:val="0082308F"/>
    <w:rsid w:val="00D21B9E"/>
    <w:rsid w:val="034D6BB0"/>
    <w:rsid w:val="057D3572"/>
    <w:rsid w:val="084B746C"/>
    <w:rsid w:val="0B2F7D34"/>
    <w:rsid w:val="0B7D290F"/>
    <w:rsid w:val="11423ACC"/>
    <w:rsid w:val="131B140D"/>
    <w:rsid w:val="16EA2819"/>
    <w:rsid w:val="17E22F49"/>
    <w:rsid w:val="1AF55FDB"/>
    <w:rsid w:val="1F7241C6"/>
    <w:rsid w:val="211D1E1D"/>
    <w:rsid w:val="24AB690F"/>
    <w:rsid w:val="254774AC"/>
    <w:rsid w:val="25740EBD"/>
    <w:rsid w:val="28A066F4"/>
    <w:rsid w:val="29DA787E"/>
    <w:rsid w:val="2A7F3CF4"/>
    <w:rsid w:val="2AB27DAF"/>
    <w:rsid w:val="2CC06553"/>
    <w:rsid w:val="2D1B34AA"/>
    <w:rsid w:val="2E953036"/>
    <w:rsid w:val="2F1F3475"/>
    <w:rsid w:val="30452B2A"/>
    <w:rsid w:val="319C5189"/>
    <w:rsid w:val="36720503"/>
    <w:rsid w:val="3AD75945"/>
    <w:rsid w:val="43810764"/>
    <w:rsid w:val="45DF6982"/>
    <w:rsid w:val="4665733A"/>
    <w:rsid w:val="4B2B015D"/>
    <w:rsid w:val="4BA674F8"/>
    <w:rsid w:val="4D4135F7"/>
    <w:rsid w:val="4E5D3B1E"/>
    <w:rsid w:val="529C0587"/>
    <w:rsid w:val="553A4761"/>
    <w:rsid w:val="57106E4E"/>
    <w:rsid w:val="5968028B"/>
    <w:rsid w:val="5B834497"/>
    <w:rsid w:val="5FBC7B73"/>
    <w:rsid w:val="60502372"/>
    <w:rsid w:val="61BB0F15"/>
    <w:rsid w:val="64132821"/>
    <w:rsid w:val="651462FD"/>
    <w:rsid w:val="65960AE0"/>
    <w:rsid w:val="677D63AA"/>
    <w:rsid w:val="67E31404"/>
    <w:rsid w:val="682425E2"/>
    <w:rsid w:val="6E602011"/>
    <w:rsid w:val="6EA45B4E"/>
    <w:rsid w:val="6FD443CA"/>
    <w:rsid w:val="76F773B6"/>
    <w:rsid w:val="78D5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line="702" w:lineRule="exact"/>
      <w:ind w:right="457"/>
      <w:jc w:val="center"/>
      <w:outlineLvl w:val="0"/>
    </w:pPr>
    <w:rPr>
      <w:rFonts w:ascii="Microsoft JhengHei" w:hAnsi="Microsoft JhengHei" w:eastAsia="Microsoft JhengHei" w:cs="Microsoft JhengHei"/>
      <w:b/>
      <w:bCs/>
      <w:sz w:val="44"/>
      <w:szCs w:val="44"/>
    </w:rPr>
  </w:style>
  <w:style w:type="paragraph" w:styleId="4">
    <w:name w:val="heading 2"/>
    <w:basedOn w:val="1"/>
    <w:next w:val="1"/>
    <w:qFormat/>
    <w:uiPriority w:val="0"/>
    <w:pPr>
      <w:ind w:left="640" w:hanging="402"/>
      <w:outlineLvl w:val="1"/>
    </w:pPr>
    <w:rPr>
      <w:rFonts w:ascii="Microsoft JhengHei" w:hAnsi="Microsoft JhengHei" w:eastAsia="Microsoft JhengHei" w:cs="Microsoft JhengHei"/>
      <w:b/>
      <w:bCs/>
      <w:sz w:val="32"/>
      <w:szCs w:val="32"/>
    </w:rPr>
  </w:style>
  <w:style w:type="paragraph" w:styleId="5">
    <w:name w:val="heading 3"/>
    <w:basedOn w:val="1"/>
    <w:next w:val="1"/>
    <w:qFormat/>
    <w:uiPriority w:val="0"/>
    <w:pPr>
      <w:keepNext/>
      <w:keepLines/>
      <w:spacing w:line="360" w:lineRule="auto"/>
      <w:outlineLvl w:val="2"/>
    </w:pPr>
    <w:rPr>
      <w:b/>
      <w:bCs/>
      <w:kern w:val="0"/>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6">
    <w:name w:val="Normal Indent"/>
    <w:basedOn w:val="1"/>
    <w:qFormat/>
    <w:uiPriority w:val="0"/>
    <w:rPr>
      <w:color w:val="000000"/>
      <w:szCs w:val="21"/>
    </w:rPr>
  </w:style>
  <w:style w:type="paragraph" w:styleId="7">
    <w:name w:val="annotation text"/>
    <w:basedOn w:val="1"/>
    <w:next w:val="1"/>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adjustRightInd w:val="0"/>
      <w:snapToGrid w:val="0"/>
      <w:spacing w:line="400" w:lineRule="exact"/>
      <w:ind w:firstLine="195" w:firstLineChars="195"/>
    </w:pPr>
    <w:rPr>
      <w:szCs w:val="21"/>
    </w:rPr>
  </w:style>
  <w:style w:type="paragraph" w:styleId="10">
    <w:name w:val="Body Text Indent"/>
    <w:basedOn w:val="1"/>
    <w:next w:val="11"/>
    <w:qFormat/>
    <w:uiPriority w:val="0"/>
    <w:pPr>
      <w:spacing w:after="120"/>
      <w:ind w:left="200" w:leftChars="200"/>
    </w:pPr>
  </w:style>
  <w:style w:type="paragraph" w:styleId="11">
    <w:name w:val="envelope return"/>
    <w:basedOn w:val="1"/>
    <w:qFormat/>
    <w:uiPriority w:val="0"/>
    <w:pPr>
      <w:snapToGrid w:val="0"/>
    </w:pPr>
    <w:rPr>
      <w:rFonts w:ascii="Arial" w:hAnsi="Arial"/>
      <w:szCs w:val="24"/>
    </w:rPr>
  </w:style>
  <w:style w:type="paragraph" w:styleId="12">
    <w:name w:val="Plain Text"/>
    <w:basedOn w:val="1"/>
    <w:next w:val="1"/>
    <w:qFormat/>
    <w:uiPriority w:val="0"/>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link w:val="28"/>
    <w:qFormat/>
    <w:uiPriority w:val="0"/>
    <w:pPr>
      <w:tabs>
        <w:tab w:val="center" w:pos="4153"/>
        <w:tab w:val="right" w:pos="8306"/>
      </w:tabs>
      <w:snapToGrid w:val="0"/>
      <w:jc w:val="center"/>
    </w:pPr>
    <w:rPr>
      <w:sz w:val="18"/>
      <w:szCs w:val="18"/>
    </w:rPr>
  </w:style>
  <w:style w:type="paragraph" w:styleId="15">
    <w:name w:val="toc 1"/>
    <w:basedOn w:val="1"/>
    <w:next w:val="1"/>
    <w:qFormat/>
    <w:uiPriority w:val="0"/>
    <w:pPr>
      <w:spacing w:before="2"/>
      <w:ind w:right="703"/>
      <w:jc w:val="right"/>
    </w:pPr>
    <w:rPr>
      <w:szCs w:val="21"/>
    </w:rPr>
  </w:style>
  <w:style w:type="paragraph" w:styleId="16">
    <w:name w:val="Body Text First Indent"/>
    <w:basedOn w:val="1"/>
    <w:next w:val="17"/>
    <w:qFormat/>
    <w:uiPriority w:val="0"/>
    <w:pPr>
      <w:adjustRightInd w:val="0"/>
      <w:snapToGrid w:val="0"/>
      <w:spacing w:line="312" w:lineRule="auto"/>
      <w:ind w:firstLine="195" w:firstLineChars="195"/>
    </w:pPr>
    <w:rPr>
      <w:szCs w:val="24"/>
    </w:rPr>
  </w:style>
  <w:style w:type="paragraph" w:styleId="17">
    <w:name w:val="Body Text First Indent 2"/>
    <w:basedOn w:val="10"/>
    <w:qFormat/>
    <w:uiPriority w:val="0"/>
    <w:pPr>
      <w:ind w:firstLine="200" w:firstLineChars="200"/>
    </w:p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文一"/>
    <w:basedOn w:val="1"/>
    <w:qFormat/>
    <w:uiPriority w:val="0"/>
    <w:pPr>
      <w:topLinePunct/>
      <w:autoSpaceDE w:val="0"/>
      <w:autoSpaceDN w:val="0"/>
      <w:adjustRightInd w:val="0"/>
      <w:snapToGrid w:val="0"/>
      <w:spacing w:line="360" w:lineRule="auto"/>
      <w:ind w:firstLine="200" w:firstLineChars="200"/>
    </w:pPr>
    <w:rPr>
      <w:spacing w:val="4"/>
      <w:sz w:val="24"/>
      <w:szCs w:val="24"/>
    </w:rPr>
  </w:style>
  <w:style w:type="paragraph" w:customStyle="1" w:styleId="22">
    <w:name w:val="Table Paragraph"/>
    <w:basedOn w:val="1"/>
    <w:qFormat/>
    <w:uiPriority w:val="0"/>
    <w:pPr>
      <w:autoSpaceDE w:val="0"/>
      <w:autoSpaceDN w:val="0"/>
      <w:jc w:val="left"/>
    </w:pPr>
    <w:rPr>
      <w:rFonts w:ascii="宋体" w:cs="宋体"/>
      <w:kern w:val="0"/>
      <w:sz w:val="22"/>
      <w:lang w:val="zh-CN" w:bidi="zh-CN"/>
    </w:rPr>
  </w:style>
  <w:style w:type="paragraph" w:customStyle="1" w:styleId="23">
    <w:name w:val="正文文本 31"/>
    <w:basedOn w:val="1"/>
    <w:qFormat/>
    <w:uiPriority w:val="0"/>
    <w:rPr>
      <w:sz w:val="16"/>
      <w:szCs w:val="16"/>
    </w:rPr>
  </w:style>
  <w:style w:type="paragraph" w:styleId="24">
    <w:name w:val="List Paragraph"/>
    <w:basedOn w:val="1"/>
    <w:qFormat/>
    <w:uiPriority w:val="0"/>
    <w:pPr>
      <w:ind w:left="240" w:firstLine="419"/>
    </w:pPr>
  </w:style>
  <w:style w:type="paragraph" w:customStyle="1" w:styleId="25">
    <w:name w:val="_Style 39"/>
    <w:basedOn w:val="1"/>
    <w:next w:val="24"/>
    <w:qFormat/>
    <w:uiPriority w:val="0"/>
    <w:pPr>
      <w:ind w:left="240" w:firstLine="419"/>
    </w:pPr>
  </w:style>
  <w:style w:type="character" w:customStyle="1" w:styleId="26">
    <w:name w:val="NormalCharacter"/>
    <w:unhideWhenUsed/>
    <w:qFormat/>
    <w:uiPriority w:val="0"/>
    <w:rPr>
      <w:rFonts w:hint="default"/>
      <w:sz w:val="24"/>
      <w:szCs w:val="24"/>
    </w:rPr>
  </w:style>
  <w:style w:type="paragraph" w:customStyle="1" w:styleId="27">
    <w:name w:val="表格文字中"/>
    <w:basedOn w:val="1"/>
    <w:qFormat/>
    <w:uiPriority w:val="0"/>
    <w:pPr>
      <w:adjustRightInd w:val="0"/>
      <w:snapToGrid w:val="0"/>
      <w:ind w:left="22" w:leftChars="8"/>
      <w:jc w:val="center"/>
    </w:pPr>
    <w:rPr>
      <w:rFonts w:hAnsi="Calibri"/>
      <w:sz w:val="34"/>
    </w:rPr>
  </w:style>
  <w:style w:type="character" w:customStyle="1" w:styleId="28">
    <w:name w:val="页眉 字符"/>
    <w:basedOn w:val="19"/>
    <w:link w:val="1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5759</Words>
  <Characters>6129</Characters>
  <Lines>1399</Lines>
  <Paragraphs>1202</Paragraphs>
  <TotalTime>8</TotalTime>
  <ScaleCrop>false</ScaleCrop>
  <LinksUpToDate>false</LinksUpToDate>
  <CharactersWithSpaces>6223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2025-08-01T09:45:00Z</dcterms:created>
  <dc:creator>吴嘉鹏</dc:creator>
  <cp:lastModifiedBy>杜某</cp:lastModifiedBy>
  <dcterms:modified xsi:type="dcterms:W3CDTF">2025-08-05T23:56:04Z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2341B0919B674CC292F8DB0C4AEAA682</vt:lpwstr>
  </property>
  <property fmtid="{D5CDD505-2E9C-101B-9397-08002B2CF9AE}" pid="4" name="KSOTemplateDocerSaveRecord">
    <vt:lpwstr>eyJoZGlkIjoiZjY5ZGJmN2UyZTRlNjdkNjQwOTQ4M2ExZDlhODRjNTAiLCJ1c2VySWQiOiIzMDU3OTc3NjEifQ==</vt:lpwstr>
  </property>
</Properties>
</file>