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eastAsia="宋体"/>
          <w:b w:val="0"/>
          <w:bCs w:val="0"/>
          <w:color w:val="auto"/>
          <w:sz w:val="32"/>
          <w:szCs w:val="32"/>
          <w:lang w:val="en-US" w:eastAsia="zh-CN"/>
        </w:rPr>
      </w:pPr>
      <w:r>
        <w:rPr>
          <w:rFonts w:hint="eastAsia" w:ascii="宋体" w:hAnsi="宋体" w:eastAsia="宋体"/>
          <w:b/>
          <w:bCs/>
          <w:sz w:val="40"/>
          <w:szCs w:val="40"/>
          <w:lang w:val="en-US" w:eastAsia="zh-CN"/>
        </w:rPr>
        <w:t xml:space="preserve">                       </w:t>
      </w:r>
      <w:r>
        <w:rPr>
          <w:rFonts w:hint="eastAsia" w:ascii="宋体" w:hAnsi="宋体" w:eastAsia="宋体"/>
          <w:b w:val="0"/>
          <w:bCs w:val="0"/>
          <w:sz w:val="32"/>
          <w:szCs w:val="32"/>
          <w:lang w:val="en-US" w:eastAsia="zh-CN"/>
        </w:rPr>
        <w:t>合同编号：</w:t>
      </w:r>
    </w:p>
    <w:p>
      <w:pPr>
        <w:rPr>
          <w:rFonts w:hint="default"/>
          <w:lang w:val="en-US" w:eastAsia="zh-CN"/>
        </w:rPr>
      </w:pPr>
    </w:p>
    <w:p>
      <w:pPr>
        <w:pStyle w:val="3"/>
        <w:spacing w:line="360" w:lineRule="auto"/>
        <w:jc w:val="center"/>
        <w:rPr>
          <w:rFonts w:hint="eastAsia" w:ascii="宋体" w:hAnsi="宋体" w:eastAsia="宋体" w:cs="Times New Roman"/>
          <w:b/>
          <w:bCs/>
          <w:sz w:val="44"/>
          <w:szCs w:val="44"/>
        </w:rPr>
      </w:pPr>
      <w:r>
        <w:rPr>
          <w:rFonts w:hint="eastAsia" w:ascii="宋体" w:hAnsi="宋体" w:eastAsia="宋体" w:cs="Times New Roman"/>
          <w:b/>
          <w:bCs/>
          <w:sz w:val="44"/>
          <w:szCs w:val="44"/>
          <w:lang w:eastAsia="zh-CN"/>
        </w:rPr>
        <w:t>从化经济开发区高技术产业园高湖路沿线基础设施工程</w:t>
      </w:r>
    </w:p>
    <w:p/>
    <w:p>
      <w:pPr>
        <w:pStyle w:val="3"/>
        <w:spacing w:line="360" w:lineRule="auto"/>
        <w:jc w:val="center"/>
        <w:rPr>
          <w:rFonts w:ascii="宋体" w:hAnsi="宋体" w:eastAsia="宋体"/>
          <w:b/>
          <w:bCs/>
          <w:sz w:val="44"/>
          <w:szCs w:val="44"/>
        </w:rPr>
      </w:pPr>
    </w:p>
    <w:p>
      <w:pPr>
        <w:pStyle w:val="3"/>
        <w:spacing w:line="360" w:lineRule="auto"/>
        <w:jc w:val="center"/>
        <w:rPr>
          <w:rFonts w:ascii="宋体" w:hAnsi="宋体" w:eastAsia="宋体"/>
          <w:b/>
          <w:bCs/>
          <w:sz w:val="44"/>
          <w:szCs w:val="44"/>
        </w:rPr>
      </w:pPr>
    </w:p>
    <w:p>
      <w:pPr>
        <w:pStyle w:val="3"/>
        <w:spacing w:line="360" w:lineRule="auto"/>
        <w:jc w:val="center"/>
        <w:rPr>
          <w:rFonts w:ascii="宋体" w:hAnsi="宋体" w:eastAsia="宋体"/>
          <w:b/>
          <w:bCs/>
          <w:sz w:val="44"/>
          <w:szCs w:val="44"/>
        </w:rPr>
      </w:pPr>
      <w:r>
        <w:rPr>
          <w:rFonts w:hint="eastAsia" w:ascii="宋体" w:hAnsi="宋体" w:eastAsia="宋体"/>
          <w:b/>
          <w:bCs/>
          <w:sz w:val="44"/>
          <w:szCs w:val="44"/>
        </w:rPr>
        <w:t>勘察设计合同</w:t>
      </w:r>
    </w:p>
    <w:p>
      <w:pPr>
        <w:spacing w:before="624" w:beforeLines="200" w:after="240" w:line="360" w:lineRule="auto"/>
        <w:jc w:val="center"/>
        <w:rPr>
          <w:rFonts w:ascii="宋体" w:hAnsi="宋体"/>
          <w:b/>
          <w:bCs/>
          <w:sz w:val="32"/>
          <w:szCs w:val="32"/>
        </w:rPr>
      </w:pPr>
      <w:r>
        <w:rPr>
          <w:rFonts w:hint="eastAsia" w:ascii="宋体" w:hAnsi="宋体"/>
          <w:b/>
          <w:bCs/>
          <w:sz w:val="32"/>
          <w:szCs w:val="32"/>
        </w:rPr>
        <w:t xml:space="preserve">      </w:t>
      </w:r>
    </w:p>
    <w:p>
      <w:pPr>
        <w:tabs>
          <w:tab w:val="left" w:pos="6720"/>
        </w:tabs>
        <w:spacing w:line="360" w:lineRule="auto"/>
        <w:rPr>
          <w:rFonts w:ascii="宋体" w:hAnsi="宋体"/>
          <w:sz w:val="30"/>
        </w:rPr>
      </w:pPr>
    </w:p>
    <w:p>
      <w:pPr>
        <w:spacing w:line="360" w:lineRule="auto"/>
        <w:rPr>
          <w:rFonts w:ascii="宋体" w:hAnsi="宋体"/>
          <w:sz w:val="30"/>
        </w:rPr>
      </w:pPr>
    </w:p>
    <w:p>
      <w:pPr>
        <w:spacing w:line="360" w:lineRule="auto"/>
        <w:rPr>
          <w:rFonts w:ascii="宋体" w:hAnsi="宋体"/>
          <w:sz w:val="30"/>
        </w:rPr>
      </w:pPr>
    </w:p>
    <w:p>
      <w:pPr>
        <w:spacing w:line="360" w:lineRule="auto"/>
        <w:rPr>
          <w:rFonts w:ascii="宋体" w:hAnsi="宋体"/>
          <w:sz w:val="30"/>
        </w:rPr>
      </w:pPr>
    </w:p>
    <w:p>
      <w:pPr>
        <w:spacing w:line="360" w:lineRule="auto"/>
        <w:rPr>
          <w:rFonts w:ascii="宋体" w:hAnsi="宋体"/>
          <w:sz w:val="30"/>
        </w:rPr>
      </w:pPr>
    </w:p>
    <w:p>
      <w:pPr>
        <w:spacing w:line="360" w:lineRule="auto"/>
        <w:rPr>
          <w:rFonts w:ascii="宋体" w:hAnsi="宋体"/>
          <w:sz w:val="30"/>
        </w:rPr>
      </w:pPr>
      <w:r>
        <w:rPr>
          <w:rFonts w:hint="eastAsia" w:ascii="宋体" w:hAnsi="宋体"/>
          <w:sz w:val="30"/>
        </w:rPr>
        <w:t xml:space="preserve"> </w:t>
      </w:r>
    </w:p>
    <w:p>
      <w:pPr>
        <w:spacing w:line="360" w:lineRule="auto"/>
        <w:ind w:firstLine="551" w:firstLineChars="196"/>
        <w:rPr>
          <w:rFonts w:hint="eastAsia" w:ascii="宋体" w:hAnsi="宋体"/>
          <w:b/>
          <w:bCs/>
          <w:sz w:val="28"/>
          <w:szCs w:val="28"/>
        </w:rPr>
      </w:pPr>
      <w:r>
        <w:rPr>
          <w:rFonts w:hint="eastAsia" w:ascii="宋体" w:hAnsi="宋体"/>
          <w:b/>
          <w:bCs/>
          <w:sz w:val="28"/>
          <w:szCs w:val="28"/>
        </w:rPr>
        <w:t>委 托 人：广东从化经济开发区管理委员会</w:t>
      </w:r>
    </w:p>
    <w:p>
      <w:pPr>
        <w:spacing w:line="360" w:lineRule="auto"/>
        <w:ind w:firstLine="551" w:firstLineChars="196"/>
        <w:rPr>
          <w:rFonts w:hint="eastAsia"/>
          <w:highlight w:val="none"/>
        </w:rPr>
      </w:pPr>
      <w:r>
        <w:rPr>
          <w:rFonts w:hint="eastAsia" w:ascii="宋体" w:hAnsi="宋体"/>
          <w:b/>
          <w:bCs/>
          <w:sz w:val="28"/>
          <w:szCs w:val="28"/>
        </w:rPr>
        <w:t>设 计 人</w:t>
      </w:r>
      <w:bookmarkStart w:id="674" w:name="_GoBack"/>
      <w:bookmarkEnd w:id="674"/>
      <w:r>
        <w:rPr>
          <w:rFonts w:hint="eastAsia" w:ascii="宋体" w:hAnsi="宋体"/>
          <w:b/>
          <w:bCs/>
          <w:sz w:val="28"/>
          <w:szCs w:val="28"/>
        </w:rPr>
        <w:t>：</w:t>
      </w: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ind w:left="-105" w:leftChars="-50" w:firstLine="2319" w:firstLineChars="825"/>
        <w:rPr>
          <w:rFonts w:ascii="宋体" w:hAnsi="宋体"/>
          <w:b/>
          <w:bCs/>
          <w:sz w:val="28"/>
          <w:szCs w:val="28"/>
        </w:rPr>
      </w:pPr>
      <w:r>
        <w:rPr>
          <w:rFonts w:hint="eastAsia" w:ascii="宋体" w:hAnsi="宋体"/>
          <w:b/>
          <w:bCs/>
          <w:sz w:val="28"/>
          <w:szCs w:val="28"/>
        </w:rPr>
        <w:t>签定日期：</w:t>
      </w:r>
      <w:r>
        <w:rPr>
          <w:rFonts w:hint="eastAsia" w:ascii="宋体" w:hAnsi="宋体"/>
          <w:b/>
          <w:bCs/>
          <w:sz w:val="28"/>
          <w:szCs w:val="28"/>
          <w:lang w:val="en-US" w:eastAsia="zh-CN"/>
        </w:rPr>
        <w:t>2025</w:t>
      </w:r>
      <w:r>
        <w:rPr>
          <w:rFonts w:hint="eastAsia" w:ascii="宋体" w:hAnsi="宋体"/>
          <w:b/>
          <w:bCs/>
          <w:sz w:val="28"/>
          <w:szCs w:val="28"/>
        </w:rPr>
        <w:t>年  月   日</w:t>
      </w:r>
    </w:p>
    <w:p>
      <w:pPr>
        <w:spacing w:line="360" w:lineRule="auto"/>
        <w:ind w:left="-105" w:leftChars="-50" w:firstLine="2319" w:firstLineChars="825"/>
        <w:rPr>
          <w:rFonts w:ascii="宋体" w:hAnsi="宋体"/>
          <w:b/>
          <w:bCs/>
          <w:sz w:val="28"/>
          <w:szCs w:val="28"/>
        </w:rPr>
      </w:pPr>
    </w:p>
    <w:p>
      <w:pPr>
        <w:rPr>
          <w:rFonts w:ascii="宋体" w:hAnsi="宋体"/>
          <w:b/>
          <w:bCs/>
          <w:sz w:val="28"/>
          <w:szCs w:val="28"/>
        </w:rPr>
      </w:pPr>
    </w:p>
    <w:p>
      <w:pPr>
        <w:pStyle w:val="2"/>
      </w:pPr>
    </w:p>
    <w:p>
      <w:pPr>
        <w:spacing w:line="360" w:lineRule="auto"/>
        <w:rPr>
          <w:rFonts w:ascii="宋体" w:hAnsi="宋体"/>
          <w:sz w:val="24"/>
        </w:rPr>
      </w:pPr>
      <w:r>
        <w:rPr>
          <w:b/>
          <w:sz w:val="24"/>
        </w:rPr>
        <w:t>委托人</w:t>
      </w:r>
      <w:r>
        <w:rPr>
          <w:rFonts w:hint="eastAsia"/>
          <w:b/>
          <w:sz w:val="24"/>
        </w:rPr>
        <w:t>（甲方）</w:t>
      </w:r>
      <w:r>
        <w:rPr>
          <w:b/>
          <w:sz w:val="24"/>
        </w:rPr>
        <w:t>：</w:t>
      </w:r>
      <w:r>
        <w:rPr>
          <w:rFonts w:hint="eastAsia"/>
          <w:b/>
          <w:sz w:val="24"/>
          <w:u w:val="single"/>
        </w:rPr>
        <w:t>广东从化经济开发区管理委员会</w:t>
      </w:r>
    </w:p>
    <w:p>
      <w:pPr>
        <w:spacing w:line="360" w:lineRule="auto"/>
        <w:rPr>
          <w:rFonts w:hint="default" w:eastAsia="宋体"/>
          <w:b/>
          <w:sz w:val="24"/>
          <w:u w:val="single"/>
          <w:lang w:val="en-US" w:eastAsia="zh-CN"/>
        </w:rPr>
      </w:pPr>
      <w:r>
        <w:rPr>
          <w:b/>
          <w:sz w:val="24"/>
        </w:rPr>
        <w:t>咨询人</w:t>
      </w:r>
      <w:r>
        <w:rPr>
          <w:rFonts w:hint="eastAsia"/>
          <w:b/>
          <w:sz w:val="24"/>
        </w:rPr>
        <w:t>（乙方）</w:t>
      </w:r>
      <w:r>
        <w:rPr>
          <w:b/>
          <w:sz w:val="24"/>
        </w:rPr>
        <w:t>：</w:t>
      </w:r>
      <w:r>
        <w:rPr>
          <w:rFonts w:hint="eastAsia"/>
          <w:b/>
          <w:sz w:val="24"/>
          <w:u w:val="single"/>
          <w:lang w:val="en-US" w:eastAsia="zh-CN"/>
        </w:rPr>
        <w:t xml:space="preserve">                             </w:t>
      </w:r>
    </w:p>
    <w:p>
      <w:pPr>
        <w:spacing w:line="360" w:lineRule="auto"/>
        <w:ind w:firstLine="480" w:firstLineChars="200"/>
        <w:jc w:val="left"/>
        <w:outlineLvl w:val="0"/>
        <w:rPr>
          <w:sz w:val="24"/>
        </w:rPr>
      </w:pPr>
      <w:bookmarkStart w:id="0" w:name="_Toc506118179"/>
      <w:bookmarkStart w:id="1" w:name="_Toc26552"/>
      <w:bookmarkStart w:id="2" w:name="_Toc506117705"/>
      <w:bookmarkStart w:id="3" w:name="_Toc506133510"/>
      <w:bookmarkStart w:id="4" w:name="_Toc19656"/>
      <w:bookmarkStart w:id="5" w:name="_Toc27455"/>
      <w:bookmarkStart w:id="6" w:name="_Toc10495"/>
      <w:bookmarkStart w:id="7" w:name="_Toc8664"/>
      <w:bookmarkStart w:id="8" w:name="_Toc22426"/>
      <w:r>
        <w:rPr>
          <w:sz w:val="24"/>
        </w:rPr>
        <w:t>委托人委托咨询人承担</w:t>
      </w:r>
      <w:r>
        <w:rPr>
          <w:rFonts w:hint="eastAsia" w:ascii="宋体" w:hAnsi="宋体"/>
          <w:bCs/>
          <w:spacing w:val="-4"/>
          <w:sz w:val="24"/>
          <w:u w:val="single"/>
          <w:lang w:eastAsia="zh-CN"/>
        </w:rPr>
        <w:t>从化经济开发区高技术产业园高湖路沿线基础设施工程勘察设计（第二次）</w:t>
      </w:r>
      <w:r>
        <w:rPr>
          <w:sz w:val="24"/>
        </w:rPr>
        <w:t>工作。依据《中华人民共和国</w:t>
      </w:r>
      <w:r>
        <w:rPr>
          <w:rFonts w:hint="eastAsia"/>
          <w:sz w:val="24"/>
        </w:rPr>
        <w:t>民法典</w:t>
      </w:r>
      <w:r>
        <w:rPr>
          <w:sz w:val="24"/>
        </w:rPr>
        <w:t>》的有关规定，结合本工程的具体情况，为明确责任、协作配合，经双方协商一致，签订本合同，共同遵守。</w:t>
      </w:r>
      <w:bookmarkEnd w:id="0"/>
      <w:bookmarkEnd w:id="1"/>
      <w:bookmarkEnd w:id="2"/>
      <w:bookmarkEnd w:id="3"/>
      <w:bookmarkEnd w:id="4"/>
      <w:bookmarkEnd w:id="5"/>
      <w:bookmarkEnd w:id="6"/>
      <w:bookmarkEnd w:id="7"/>
      <w:bookmarkEnd w:id="8"/>
    </w:p>
    <w:p>
      <w:pPr>
        <w:spacing w:line="360" w:lineRule="auto"/>
        <w:ind w:firstLine="482" w:firstLineChars="200"/>
        <w:jc w:val="left"/>
        <w:outlineLvl w:val="0"/>
        <w:rPr>
          <w:b/>
          <w:sz w:val="24"/>
        </w:rPr>
      </w:pPr>
      <w:bookmarkStart w:id="9" w:name="_Toc506118180"/>
      <w:bookmarkStart w:id="10" w:name="_Toc19648"/>
      <w:bookmarkStart w:id="11" w:name="_Toc12917"/>
      <w:bookmarkStart w:id="12" w:name="_Toc21988"/>
      <w:bookmarkStart w:id="13" w:name="_Toc20510"/>
      <w:bookmarkStart w:id="14" w:name="_Toc506117706"/>
      <w:bookmarkStart w:id="15" w:name="_Toc506133511"/>
      <w:bookmarkStart w:id="16" w:name="_Toc5683"/>
      <w:bookmarkStart w:id="17" w:name="_Toc28718"/>
      <w:r>
        <w:rPr>
          <w:b/>
          <w:sz w:val="24"/>
        </w:rPr>
        <w:t>一．工程概况</w:t>
      </w:r>
      <w:bookmarkEnd w:id="9"/>
      <w:bookmarkEnd w:id="10"/>
      <w:bookmarkEnd w:id="11"/>
      <w:bookmarkEnd w:id="12"/>
      <w:bookmarkEnd w:id="13"/>
      <w:bookmarkEnd w:id="14"/>
      <w:bookmarkEnd w:id="15"/>
      <w:bookmarkEnd w:id="16"/>
      <w:bookmarkEnd w:id="17"/>
    </w:p>
    <w:p>
      <w:pPr>
        <w:spacing w:line="360" w:lineRule="auto"/>
        <w:ind w:firstLine="480" w:firstLineChars="200"/>
        <w:jc w:val="left"/>
        <w:outlineLvl w:val="0"/>
        <w:rPr>
          <w:rFonts w:hint="eastAsia" w:eastAsia="宋体"/>
          <w:sz w:val="24"/>
          <w:lang w:eastAsia="zh-CN"/>
        </w:rPr>
      </w:pPr>
      <w:bookmarkStart w:id="18" w:name="_Toc26691"/>
      <w:bookmarkStart w:id="19" w:name="_Toc506133512"/>
      <w:bookmarkStart w:id="20" w:name="_Toc506118181"/>
      <w:bookmarkStart w:id="21" w:name="_Toc506117707"/>
      <w:bookmarkStart w:id="22" w:name="_Toc4368"/>
      <w:bookmarkStart w:id="23" w:name="_Toc15387"/>
      <w:bookmarkStart w:id="24" w:name="_Toc25473"/>
      <w:bookmarkStart w:id="25" w:name="_Toc170"/>
      <w:bookmarkStart w:id="26" w:name="_Toc25213"/>
      <w:r>
        <w:rPr>
          <w:sz w:val="24"/>
        </w:rPr>
        <w:t>1、项目名称：</w:t>
      </w:r>
      <w:bookmarkEnd w:id="18"/>
      <w:bookmarkEnd w:id="19"/>
      <w:bookmarkEnd w:id="20"/>
      <w:bookmarkEnd w:id="21"/>
      <w:bookmarkEnd w:id="22"/>
      <w:bookmarkEnd w:id="23"/>
      <w:bookmarkEnd w:id="24"/>
      <w:bookmarkEnd w:id="25"/>
      <w:bookmarkEnd w:id="26"/>
      <w:r>
        <w:rPr>
          <w:rFonts w:hint="eastAsia" w:ascii="宋体" w:hAnsi="宋体"/>
          <w:bCs/>
          <w:spacing w:val="-4"/>
          <w:sz w:val="24"/>
          <w:lang w:eastAsia="zh-CN"/>
        </w:rPr>
        <w:t>从化经济开发区高技术产业园高湖路沿线基础设施工程勘察设计（第二次）</w:t>
      </w:r>
    </w:p>
    <w:p>
      <w:pPr>
        <w:spacing w:line="360" w:lineRule="auto"/>
        <w:ind w:firstLine="480" w:firstLineChars="200"/>
        <w:jc w:val="left"/>
        <w:outlineLvl w:val="0"/>
        <w:rPr>
          <w:sz w:val="24"/>
        </w:rPr>
      </w:pPr>
      <w:bookmarkStart w:id="27" w:name="_Toc23036"/>
      <w:bookmarkStart w:id="28" w:name="_Toc15261"/>
      <w:bookmarkStart w:id="29" w:name="_Toc16889"/>
      <w:bookmarkStart w:id="30" w:name="_Toc506117708"/>
      <w:bookmarkStart w:id="31" w:name="_Toc24619"/>
      <w:bookmarkStart w:id="32" w:name="_Toc506133513"/>
      <w:bookmarkStart w:id="33" w:name="_Toc19757"/>
      <w:bookmarkStart w:id="34" w:name="_Toc506118182"/>
      <w:bookmarkStart w:id="35" w:name="_Toc12265"/>
      <w:r>
        <w:rPr>
          <w:sz w:val="24"/>
        </w:rPr>
        <w:t>2、项目地点：</w:t>
      </w:r>
      <w:bookmarkEnd w:id="27"/>
      <w:bookmarkEnd w:id="28"/>
      <w:bookmarkEnd w:id="29"/>
      <w:bookmarkEnd w:id="30"/>
      <w:bookmarkEnd w:id="31"/>
      <w:bookmarkEnd w:id="32"/>
      <w:bookmarkEnd w:id="33"/>
      <w:bookmarkEnd w:id="34"/>
      <w:bookmarkEnd w:id="35"/>
      <w:r>
        <w:rPr>
          <w:rFonts w:hint="eastAsia" w:ascii="宋体" w:hAnsi="宋体"/>
          <w:bCs/>
          <w:spacing w:val="-4"/>
          <w:sz w:val="24"/>
        </w:rPr>
        <w:t>广州市从化区明珠工业园</w:t>
      </w:r>
    </w:p>
    <w:p>
      <w:pPr>
        <w:spacing w:line="360" w:lineRule="auto"/>
        <w:ind w:firstLine="570"/>
        <w:rPr>
          <w:rFonts w:ascii="宋体" w:hAnsi="宋体" w:cs="宋体"/>
          <w:sz w:val="24"/>
          <w:szCs w:val="24"/>
          <w:u w:val="single"/>
        </w:rPr>
      </w:pPr>
      <w:bookmarkStart w:id="36" w:name="_Toc506118183"/>
      <w:bookmarkStart w:id="37" w:name="_Toc14046"/>
      <w:bookmarkStart w:id="38" w:name="_Toc5778"/>
      <w:bookmarkStart w:id="39" w:name="_Toc23673"/>
      <w:bookmarkStart w:id="40" w:name="_Toc506133514"/>
      <w:bookmarkStart w:id="41" w:name="_Toc506117709"/>
      <w:bookmarkStart w:id="42" w:name="_Toc5096"/>
      <w:bookmarkStart w:id="43" w:name="_Toc29175"/>
      <w:bookmarkStart w:id="44" w:name="_Toc27412"/>
      <w:r>
        <w:rPr>
          <w:sz w:val="24"/>
        </w:rPr>
        <w:t>3、项目规模：</w:t>
      </w:r>
      <w:bookmarkEnd w:id="36"/>
      <w:bookmarkEnd w:id="37"/>
      <w:bookmarkEnd w:id="38"/>
      <w:bookmarkEnd w:id="39"/>
      <w:bookmarkEnd w:id="40"/>
      <w:bookmarkEnd w:id="41"/>
      <w:bookmarkEnd w:id="42"/>
      <w:bookmarkEnd w:id="43"/>
      <w:bookmarkEnd w:id="44"/>
      <w:bookmarkStart w:id="45" w:name="_Toc28750"/>
      <w:bookmarkStart w:id="46" w:name="_Toc17693"/>
      <w:bookmarkStart w:id="47" w:name="_Toc3469"/>
      <w:bookmarkStart w:id="48" w:name="_Toc17080"/>
      <w:bookmarkStart w:id="49" w:name="_Toc8136"/>
      <w:bookmarkStart w:id="50" w:name="_Toc26099"/>
      <w:r>
        <w:rPr>
          <w:rFonts w:hint="eastAsia" w:ascii="宋体" w:hAnsi="宋体" w:eastAsia="宋体" w:cs="Times New Roman"/>
          <w:i w:val="0"/>
          <w:iCs w:val="0"/>
          <w:caps w:val="0"/>
          <w:color w:val="000000"/>
          <w:spacing w:val="0"/>
          <w:sz w:val="21"/>
          <w:szCs w:val="21"/>
          <w:u w:val="single"/>
        </w:rPr>
        <w:t>项目位于广东从化经济开发区高技术产业园内。项目包括市政道路工程及场地平整工程。1.市政道路工程：道路全长约 5.29km，包含 7 条新建道路（其中 1 条为城市主干路，3 条为城市次干路，3 条为城市支路）和一座 1×25m 预制预应力砼小箱梁跨涌桥。主要建设内容包括道路工程、桥涵工程、交通工程、排水工程、给水工程、电力管沟工程、照明工程、通信工程、绿化工程等。2.场地平整工程：片区内为工业用地开发地块（共含14 个地块），合计约 1299.8 亩（866552.09 ㎡），其中北片区地块面积约 570.4 亩（380275.86 ㎡），南片区地块面积约 729.4 亩（486276.23 ㎡）。本项目道路等级最高为主干道，设计规模为大型项目，新建雨水管最大管径d1800，新建污水管管径DN500，测量涉及四等GNSS控制测量，线路工程测量约5.29km，地下管线测量长度约5.29km。</w:t>
      </w:r>
    </w:p>
    <w:p>
      <w:pPr>
        <w:keepNext w:val="0"/>
        <w:keepLines w:val="0"/>
        <w:widowControl/>
        <w:suppressLineNumbers w:val="0"/>
        <w:spacing w:line="360" w:lineRule="auto"/>
        <w:jc w:val="left"/>
        <w:rPr>
          <w:sz w:val="24"/>
        </w:rPr>
      </w:pPr>
      <w:bookmarkStart w:id="51" w:name="_Toc506117710"/>
      <w:bookmarkStart w:id="52" w:name="_Toc506133515"/>
      <w:bookmarkStart w:id="53" w:name="_Toc506118184"/>
      <w:r>
        <w:rPr>
          <w:sz w:val="24"/>
        </w:rPr>
        <w:t>4、项目估算总投资暂定为</w:t>
      </w:r>
      <w:r>
        <w:rPr>
          <w:color w:val="auto"/>
          <w:sz w:val="24"/>
        </w:rPr>
        <w:t>：</w:t>
      </w:r>
      <w:bookmarkEnd w:id="45"/>
      <w:bookmarkEnd w:id="46"/>
      <w:bookmarkEnd w:id="47"/>
      <w:bookmarkEnd w:id="48"/>
      <w:bookmarkEnd w:id="49"/>
      <w:bookmarkEnd w:id="50"/>
      <w:r>
        <w:rPr>
          <w:rFonts w:hint="eastAsia" w:ascii="Times New Roman" w:hAnsi="Times New Roman" w:eastAsia="宋体" w:cs="Times New Roman"/>
          <w:color w:val="auto"/>
          <w:sz w:val="24"/>
        </w:rPr>
        <w:t>约</w:t>
      </w:r>
      <w:r>
        <w:rPr>
          <w:rFonts w:hint="eastAsia" w:ascii="宋体" w:hAnsi="宋体" w:cs="Times New Roman"/>
          <w:i w:val="0"/>
          <w:iCs w:val="0"/>
          <w:caps w:val="0"/>
          <w:spacing w:val="0"/>
          <w:sz w:val="24"/>
          <w:szCs w:val="24"/>
          <w:u w:val="single"/>
          <w:shd w:val="clear" w:color="auto" w:fill="auto"/>
          <w:lang w:eastAsia="zh-CN"/>
        </w:rPr>
        <w:t>112418.50</w:t>
      </w:r>
      <w:r>
        <w:rPr>
          <w:rFonts w:hint="eastAsia" w:ascii="Times New Roman" w:hAnsi="Times New Roman" w:eastAsia="宋体" w:cs="Times New Roman"/>
          <w:color w:val="auto"/>
          <w:sz w:val="24"/>
        </w:rPr>
        <w:t>万元</w:t>
      </w:r>
      <w:r>
        <w:rPr>
          <w:rFonts w:hint="eastAsia" w:ascii="宋体" w:hAnsi="宋体"/>
          <w:bCs/>
          <w:color w:val="auto"/>
          <w:spacing w:val="-4"/>
          <w:sz w:val="24"/>
        </w:rPr>
        <w:t>。</w:t>
      </w:r>
      <w:bookmarkEnd w:id="51"/>
      <w:bookmarkEnd w:id="52"/>
      <w:bookmarkEnd w:id="53"/>
    </w:p>
    <w:p>
      <w:pPr>
        <w:spacing w:line="360" w:lineRule="auto"/>
        <w:ind w:firstLine="482" w:firstLineChars="200"/>
        <w:jc w:val="left"/>
        <w:outlineLvl w:val="0"/>
        <w:rPr>
          <w:b/>
          <w:sz w:val="24"/>
        </w:rPr>
      </w:pPr>
      <w:bookmarkStart w:id="54" w:name="_Toc24729"/>
      <w:bookmarkStart w:id="55" w:name="_Toc9641"/>
      <w:bookmarkStart w:id="56" w:name="_Toc13894"/>
      <w:bookmarkStart w:id="57" w:name="_Toc598"/>
      <w:bookmarkStart w:id="58" w:name="_Toc2068"/>
      <w:bookmarkStart w:id="59" w:name="_Toc506133516"/>
      <w:bookmarkStart w:id="60" w:name="_Toc506117711"/>
      <w:bookmarkStart w:id="61" w:name="_Toc4273"/>
      <w:bookmarkStart w:id="62" w:name="_Toc506118185"/>
      <w:r>
        <w:rPr>
          <w:b/>
          <w:sz w:val="24"/>
        </w:rPr>
        <w:t>二．服务内容、方式和要求</w:t>
      </w:r>
      <w:bookmarkEnd w:id="54"/>
      <w:bookmarkEnd w:id="55"/>
      <w:bookmarkEnd w:id="56"/>
      <w:bookmarkEnd w:id="57"/>
      <w:bookmarkEnd w:id="58"/>
      <w:bookmarkEnd w:id="59"/>
      <w:bookmarkEnd w:id="60"/>
      <w:bookmarkEnd w:id="61"/>
      <w:bookmarkEnd w:id="62"/>
    </w:p>
    <w:p>
      <w:pPr>
        <w:spacing w:line="360" w:lineRule="auto"/>
        <w:ind w:firstLine="480" w:firstLineChars="200"/>
        <w:jc w:val="left"/>
        <w:outlineLvl w:val="0"/>
        <w:rPr>
          <w:sz w:val="24"/>
        </w:rPr>
      </w:pPr>
      <w:bookmarkStart w:id="63" w:name="_Toc17468"/>
      <w:bookmarkStart w:id="64" w:name="_Toc506133517"/>
      <w:bookmarkStart w:id="65" w:name="_Toc506117712"/>
      <w:bookmarkStart w:id="66" w:name="_Toc5576"/>
      <w:bookmarkStart w:id="67" w:name="_Toc3885"/>
      <w:bookmarkStart w:id="68" w:name="_Toc506118186"/>
      <w:bookmarkStart w:id="69" w:name="_Toc20964"/>
      <w:bookmarkStart w:id="70" w:name="_Toc8023"/>
      <w:bookmarkStart w:id="71" w:name="_Toc11578"/>
      <w:r>
        <w:rPr>
          <w:sz w:val="24"/>
        </w:rPr>
        <w:t>1、</w:t>
      </w:r>
      <w:r>
        <w:rPr>
          <w:rFonts w:hint="eastAsia" w:ascii="宋体" w:hAnsi="宋体"/>
          <w:bCs/>
          <w:spacing w:val="-4"/>
          <w:sz w:val="24"/>
          <w:lang w:eastAsia="zh-CN"/>
        </w:rPr>
        <w:t>从化经济开发区高技术产业园高湖路沿线基础设施工程勘察设计（第二次）</w:t>
      </w:r>
      <w:r>
        <w:rPr>
          <w:sz w:val="24"/>
        </w:rPr>
        <w:t>：</w:t>
      </w:r>
      <w:bookmarkEnd w:id="63"/>
      <w:bookmarkEnd w:id="64"/>
      <w:bookmarkEnd w:id="65"/>
      <w:bookmarkEnd w:id="66"/>
      <w:bookmarkEnd w:id="67"/>
      <w:bookmarkEnd w:id="68"/>
      <w:bookmarkEnd w:id="69"/>
      <w:bookmarkEnd w:id="70"/>
      <w:bookmarkEnd w:id="71"/>
    </w:p>
    <w:p>
      <w:pPr>
        <w:spacing w:line="360" w:lineRule="auto"/>
        <w:ind w:firstLine="480" w:firstLineChars="200"/>
        <w:jc w:val="left"/>
        <w:outlineLvl w:val="0"/>
        <w:rPr>
          <w:sz w:val="24"/>
        </w:rPr>
      </w:pPr>
      <w:bookmarkStart w:id="72" w:name="_Toc26990"/>
      <w:bookmarkStart w:id="73" w:name="_Toc1752"/>
      <w:bookmarkStart w:id="74" w:name="_Toc506118194"/>
      <w:bookmarkStart w:id="75" w:name="_Toc15302"/>
      <w:bookmarkStart w:id="76" w:name="_Toc506133525"/>
      <w:bookmarkStart w:id="77" w:name="_Toc22858"/>
      <w:bookmarkStart w:id="78" w:name="_Toc11102"/>
      <w:bookmarkStart w:id="79" w:name="_Toc506117720"/>
      <w:bookmarkStart w:id="80" w:name="_Toc19753"/>
      <w:r>
        <w:rPr>
          <w:sz w:val="24"/>
        </w:rPr>
        <w:t xml:space="preserve"> (1) 勘察包括以下内容：</w:t>
      </w:r>
    </w:p>
    <w:p>
      <w:pPr>
        <w:spacing w:line="360" w:lineRule="auto"/>
        <w:ind w:firstLine="480" w:firstLineChars="200"/>
        <w:jc w:val="left"/>
        <w:outlineLvl w:val="0"/>
        <w:rPr>
          <w:sz w:val="24"/>
        </w:rPr>
      </w:pPr>
      <w:bookmarkStart w:id="81" w:name="_Toc3995"/>
      <w:bookmarkStart w:id="82" w:name="_Toc20034"/>
      <w:bookmarkStart w:id="83" w:name="_Toc506117715"/>
      <w:bookmarkStart w:id="84" w:name="_Toc506118189"/>
      <w:bookmarkStart w:id="85" w:name="_Toc506133520"/>
      <w:bookmarkStart w:id="86" w:name="_Toc23664"/>
      <w:bookmarkStart w:id="87" w:name="_Toc1034"/>
      <w:bookmarkStart w:id="88" w:name="_Toc19095"/>
      <w:bookmarkStart w:id="89" w:name="_Toc15224"/>
      <w:r>
        <w:rPr>
          <w:sz w:val="24"/>
        </w:rPr>
        <w:t>岩土工程勘察：按</w:t>
      </w:r>
      <w:r>
        <w:rPr>
          <w:rFonts w:hint="eastAsia"/>
          <w:sz w:val="24"/>
        </w:rPr>
        <w:t>市政</w:t>
      </w:r>
      <w:r>
        <w:rPr>
          <w:sz w:val="24"/>
        </w:rPr>
        <w:t>工程相关规定执行。</w:t>
      </w:r>
      <w:bookmarkEnd w:id="81"/>
      <w:bookmarkEnd w:id="82"/>
      <w:bookmarkEnd w:id="83"/>
      <w:bookmarkEnd w:id="84"/>
      <w:bookmarkEnd w:id="85"/>
      <w:bookmarkEnd w:id="86"/>
      <w:bookmarkEnd w:id="87"/>
      <w:bookmarkEnd w:id="88"/>
      <w:bookmarkEnd w:id="89"/>
    </w:p>
    <w:p>
      <w:pPr>
        <w:spacing w:line="360" w:lineRule="auto"/>
        <w:ind w:firstLine="480" w:firstLineChars="200"/>
        <w:jc w:val="left"/>
        <w:outlineLvl w:val="0"/>
        <w:rPr>
          <w:rFonts w:hint="default" w:eastAsia="宋体"/>
          <w:lang w:val="en-US" w:eastAsia="zh-CN"/>
        </w:rPr>
      </w:pPr>
      <w:bookmarkStart w:id="90" w:name="_Toc27184"/>
      <w:bookmarkStart w:id="91" w:name="_Toc506117714"/>
      <w:bookmarkStart w:id="92" w:name="_Toc429"/>
      <w:bookmarkStart w:id="93" w:name="_Toc26904"/>
      <w:bookmarkStart w:id="94" w:name="_Toc21342"/>
      <w:bookmarkStart w:id="95" w:name="_Toc17586"/>
      <w:bookmarkStart w:id="96" w:name="_Toc506118188"/>
      <w:bookmarkStart w:id="97" w:name="_Toc18824"/>
      <w:bookmarkStart w:id="98" w:name="_Toc506133519"/>
      <w:r>
        <w:rPr>
          <w:sz w:val="24"/>
        </w:rPr>
        <w:t>工程测量：按</w:t>
      </w:r>
      <w:r>
        <w:rPr>
          <w:rFonts w:hint="eastAsia"/>
          <w:sz w:val="24"/>
        </w:rPr>
        <w:t>市政</w:t>
      </w:r>
      <w:r>
        <w:rPr>
          <w:sz w:val="24"/>
        </w:rPr>
        <w:t>工程相关规定执行。</w:t>
      </w:r>
      <w:bookmarkEnd w:id="90"/>
      <w:bookmarkEnd w:id="91"/>
      <w:bookmarkEnd w:id="92"/>
      <w:bookmarkEnd w:id="93"/>
      <w:bookmarkEnd w:id="94"/>
      <w:bookmarkEnd w:id="95"/>
      <w:bookmarkEnd w:id="96"/>
      <w:bookmarkEnd w:id="97"/>
      <w:bookmarkEnd w:id="98"/>
    </w:p>
    <w:p>
      <w:pPr>
        <w:pStyle w:val="17"/>
        <w:rPr>
          <w:rFonts w:hint="default" w:eastAsia="宋体"/>
          <w:lang w:val="en-US" w:eastAsia="zh-CN"/>
        </w:rPr>
      </w:pPr>
      <w:r>
        <w:rPr>
          <w:rFonts w:hint="eastAsia"/>
          <w:sz w:val="24"/>
          <w:lang w:val="en-US" w:eastAsia="zh-CN"/>
        </w:rPr>
        <w:t xml:space="preserve">    </w:t>
      </w:r>
      <w:r>
        <w:rPr>
          <w:rFonts w:hint="eastAsia" w:ascii="宋体" w:hAnsi="宋体" w:eastAsia="宋体" w:cs="宋体"/>
          <w:i w:val="0"/>
          <w:iCs w:val="0"/>
          <w:caps w:val="0"/>
          <w:color w:val="auto"/>
          <w:spacing w:val="0"/>
          <w:sz w:val="24"/>
          <w:szCs w:val="24"/>
          <w:u w:val="none"/>
          <w:shd w:val="clear" w:color="auto" w:fill="FFFFFF"/>
        </w:rPr>
        <w:t>工程物探（含管线探测）</w:t>
      </w:r>
      <w:r>
        <w:rPr>
          <w:sz w:val="24"/>
        </w:rPr>
        <w:t>：按</w:t>
      </w:r>
      <w:r>
        <w:rPr>
          <w:rFonts w:hint="eastAsia"/>
          <w:sz w:val="24"/>
        </w:rPr>
        <w:t>市政</w:t>
      </w:r>
      <w:r>
        <w:rPr>
          <w:sz w:val="24"/>
        </w:rPr>
        <w:t>工程相关规定执行。</w:t>
      </w:r>
    </w:p>
    <w:p>
      <w:pPr>
        <w:spacing w:line="360" w:lineRule="auto"/>
        <w:ind w:firstLine="480" w:firstLineChars="200"/>
        <w:outlineLvl w:val="0"/>
        <w:rPr>
          <w:sz w:val="24"/>
        </w:rPr>
      </w:pPr>
      <w:r>
        <w:rPr>
          <w:sz w:val="24"/>
        </w:rPr>
        <w:t xml:space="preserve"> (</w:t>
      </w:r>
      <w:r>
        <w:rPr>
          <w:rFonts w:hint="eastAsia"/>
          <w:sz w:val="24"/>
        </w:rPr>
        <w:t>2</w:t>
      </w:r>
      <w:r>
        <w:rPr>
          <w:sz w:val="24"/>
        </w:rPr>
        <w:t>) 设计包括以下内容：</w:t>
      </w:r>
      <w:bookmarkEnd w:id="72"/>
      <w:bookmarkEnd w:id="73"/>
      <w:bookmarkEnd w:id="74"/>
      <w:bookmarkEnd w:id="75"/>
      <w:bookmarkEnd w:id="76"/>
      <w:bookmarkEnd w:id="77"/>
      <w:bookmarkEnd w:id="78"/>
      <w:bookmarkEnd w:id="79"/>
      <w:bookmarkEnd w:id="80"/>
    </w:p>
    <w:p>
      <w:pPr>
        <w:spacing w:line="360" w:lineRule="auto"/>
        <w:ind w:firstLine="480" w:firstLineChars="200"/>
        <w:jc w:val="left"/>
        <w:outlineLvl w:val="0"/>
        <w:rPr>
          <w:sz w:val="24"/>
        </w:rPr>
      </w:pPr>
      <w:bookmarkStart w:id="99" w:name="_Toc5790"/>
      <w:bookmarkStart w:id="100" w:name="_Toc506133526"/>
      <w:bookmarkStart w:id="101" w:name="_Toc506118195"/>
      <w:bookmarkStart w:id="102" w:name="_Toc506117721"/>
      <w:bookmarkStart w:id="103" w:name="_Toc6118"/>
      <w:bookmarkStart w:id="104" w:name="_Toc8839"/>
      <w:bookmarkStart w:id="105" w:name="_Toc26208"/>
      <w:bookmarkStart w:id="106" w:name="_Toc10293"/>
      <w:bookmarkStart w:id="107" w:name="_Toc23779"/>
      <w:r>
        <w:rPr>
          <w:sz w:val="24"/>
        </w:rPr>
        <w:t>1) 初步设计阶段：</w:t>
      </w:r>
      <w:bookmarkEnd w:id="99"/>
      <w:bookmarkEnd w:id="100"/>
      <w:bookmarkEnd w:id="101"/>
      <w:bookmarkEnd w:id="102"/>
      <w:bookmarkEnd w:id="103"/>
      <w:bookmarkEnd w:id="104"/>
      <w:bookmarkEnd w:id="105"/>
      <w:bookmarkEnd w:id="106"/>
      <w:bookmarkEnd w:id="107"/>
    </w:p>
    <w:p>
      <w:pPr>
        <w:spacing w:line="360" w:lineRule="auto"/>
        <w:ind w:firstLine="480" w:firstLineChars="200"/>
        <w:jc w:val="left"/>
        <w:outlineLvl w:val="0"/>
        <w:rPr>
          <w:sz w:val="24"/>
        </w:rPr>
      </w:pPr>
      <w:bookmarkStart w:id="108" w:name="_Toc16088"/>
      <w:bookmarkStart w:id="109" w:name="_Toc8088"/>
      <w:bookmarkStart w:id="110" w:name="_Toc506133527"/>
      <w:bookmarkStart w:id="111" w:name="_Toc11659"/>
      <w:bookmarkStart w:id="112" w:name="_Toc506118196"/>
      <w:bookmarkStart w:id="113" w:name="_Toc7516"/>
      <w:bookmarkStart w:id="114" w:name="_Toc6325"/>
      <w:bookmarkStart w:id="115" w:name="_Toc506117722"/>
      <w:r>
        <w:rPr>
          <w:sz w:val="24"/>
        </w:rPr>
        <w:t>初步设计成果应满足委托人对初设阶段工作要求。</w:t>
      </w:r>
      <w:bookmarkEnd w:id="108"/>
      <w:bookmarkEnd w:id="109"/>
      <w:bookmarkEnd w:id="110"/>
      <w:bookmarkEnd w:id="111"/>
      <w:bookmarkEnd w:id="112"/>
      <w:bookmarkEnd w:id="113"/>
      <w:bookmarkEnd w:id="114"/>
      <w:bookmarkEnd w:id="115"/>
    </w:p>
    <w:p>
      <w:pPr>
        <w:spacing w:line="360" w:lineRule="auto"/>
        <w:ind w:firstLine="480" w:firstLineChars="200"/>
        <w:jc w:val="left"/>
        <w:outlineLvl w:val="0"/>
        <w:rPr>
          <w:sz w:val="24"/>
        </w:rPr>
      </w:pPr>
      <w:bookmarkStart w:id="116" w:name="_Toc22696"/>
      <w:bookmarkStart w:id="117" w:name="_Toc26150"/>
      <w:bookmarkStart w:id="118" w:name="_Toc506117723"/>
      <w:bookmarkStart w:id="119" w:name="_Toc15470"/>
      <w:bookmarkStart w:id="120" w:name="_Toc25407"/>
      <w:bookmarkStart w:id="121" w:name="_Toc506133528"/>
      <w:bookmarkStart w:id="122" w:name="_Toc506118197"/>
      <w:bookmarkStart w:id="123" w:name="_Toc15335"/>
      <w:bookmarkStart w:id="124" w:name="_Toc11266"/>
      <w:r>
        <w:rPr>
          <w:sz w:val="24"/>
        </w:rPr>
        <w:t>2) 招标设计阶段：</w:t>
      </w:r>
      <w:bookmarkEnd w:id="116"/>
      <w:bookmarkEnd w:id="117"/>
      <w:bookmarkEnd w:id="118"/>
      <w:bookmarkEnd w:id="119"/>
      <w:bookmarkEnd w:id="120"/>
      <w:bookmarkEnd w:id="121"/>
      <w:bookmarkEnd w:id="122"/>
      <w:bookmarkEnd w:id="123"/>
      <w:bookmarkEnd w:id="124"/>
    </w:p>
    <w:p>
      <w:pPr>
        <w:spacing w:line="360" w:lineRule="auto"/>
        <w:ind w:firstLine="480" w:firstLineChars="200"/>
        <w:jc w:val="left"/>
        <w:outlineLvl w:val="0"/>
        <w:rPr>
          <w:sz w:val="24"/>
        </w:rPr>
      </w:pPr>
      <w:bookmarkStart w:id="125" w:name="_Toc7501"/>
      <w:bookmarkStart w:id="126" w:name="_Toc16364"/>
      <w:bookmarkStart w:id="127" w:name="_Toc506117724"/>
      <w:bookmarkStart w:id="128" w:name="_Toc9658"/>
      <w:bookmarkStart w:id="129" w:name="_Toc29884"/>
      <w:bookmarkStart w:id="130" w:name="_Toc506118198"/>
      <w:bookmarkStart w:id="131" w:name="_Toc506133529"/>
      <w:bookmarkStart w:id="132" w:name="_Toc19287"/>
      <w:bookmarkStart w:id="133" w:name="_Toc24901"/>
      <w:r>
        <w:rPr>
          <w:sz w:val="24"/>
        </w:rPr>
        <w:t>a、按初步设计报告审查和批复文件以及国家有关规定的要求，对有关问题进行补充勘察、研究和设计，设计应满足委托人开展工程招标工作的需要；</w:t>
      </w:r>
      <w:bookmarkEnd w:id="125"/>
      <w:bookmarkEnd w:id="126"/>
      <w:bookmarkEnd w:id="127"/>
      <w:bookmarkEnd w:id="128"/>
      <w:bookmarkEnd w:id="129"/>
      <w:bookmarkEnd w:id="130"/>
      <w:bookmarkEnd w:id="131"/>
      <w:bookmarkEnd w:id="132"/>
      <w:bookmarkEnd w:id="133"/>
    </w:p>
    <w:p>
      <w:pPr>
        <w:spacing w:line="360" w:lineRule="auto"/>
        <w:ind w:firstLine="480" w:firstLineChars="200"/>
        <w:jc w:val="left"/>
        <w:outlineLvl w:val="0"/>
        <w:rPr>
          <w:sz w:val="24"/>
        </w:rPr>
      </w:pPr>
      <w:bookmarkStart w:id="134" w:name="_Toc25001"/>
      <w:bookmarkStart w:id="135" w:name="_Toc506133530"/>
      <w:bookmarkStart w:id="136" w:name="_Toc18433"/>
      <w:bookmarkStart w:id="137" w:name="_Toc506118199"/>
      <w:bookmarkStart w:id="138" w:name="_Toc28841"/>
      <w:bookmarkStart w:id="139" w:name="_Toc31333"/>
      <w:bookmarkStart w:id="140" w:name="_Toc17919"/>
      <w:bookmarkStart w:id="141" w:name="_Toc506117725"/>
      <w:bookmarkStart w:id="142" w:name="_Toc29104"/>
      <w:r>
        <w:rPr>
          <w:sz w:val="24"/>
        </w:rPr>
        <w:t>b、负责编写招标文件技术条款、方案及概算。招标文件技术条款、方案的内容和深度满足招标的需要；</w:t>
      </w:r>
      <w:bookmarkEnd w:id="134"/>
      <w:bookmarkEnd w:id="135"/>
      <w:bookmarkEnd w:id="136"/>
      <w:bookmarkEnd w:id="137"/>
      <w:bookmarkEnd w:id="138"/>
      <w:bookmarkEnd w:id="139"/>
      <w:bookmarkEnd w:id="140"/>
      <w:bookmarkEnd w:id="141"/>
      <w:bookmarkEnd w:id="142"/>
    </w:p>
    <w:p>
      <w:pPr>
        <w:spacing w:line="360" w:lineRule="auto"/>
        <w:ind w:firstLine="480" w:firstLineChars="200"/>
        <w:jc w:val="left"/>
        <w:outlineLvl w:val="0"/>
        <w:rPr>
          <w:sz w:val="24"/>
        </w:rPr>
      </w:pPr>
      <w:bookmarkStart w:id="143" w:name="_Toc23176"/>
      <w:bookmarkStart w:id="144" w:name="_Toc21852"/>
      <w:bookmarkStart w:id="145" w:name="_Toc26238"/>
      <w:bookmarkStart w:id="146" w:name="_Toc15371"/>
      <w:bookmarkStart w:id="147" w:name="_Toc506133532"/>
      <w:bookmarkStart w:id="148" w:name="_Toc506117727"/>
      <w:bookmarkStart w:id="149" w:name="_Toc20231"/>
      <w:bookmarkStart w:id="150" w:name="_Toc21585"/>
      <w:bookmarkStart w:id="151" w:name="_Toc506118201"/>
      <w:r>
        <w:rPr>
          <w:rFonts w:hint="eastAsia"/>
          <w:sz w:val="24"/>
        </w:rPr>
        <w:t>c</w:t>
      </w:r>
      <w:r>
        <w:rPr>
          <w:sz w:val="24"/>
        </w:rPr>
        <w:t>、配合工程招标工作；</w:t>
      </w:r>
      <w:bookmarkEnd w:id="143"/>
      <w:bookmarkEnd w:id="144"/>
      <w:bookmarkEnd w:id="145"/>
      <w:bookmarkEnd w:id="146"/>
      <w:bookmarkEnd w:id="147"/>
      <w:bookmarkEnd w:id="148"/>
      <w:bookmarkEnd w:id="149"/>
      <w:bookmarkEnd w:id="150"/>
      <w:bookmarkEnd w:id="151"/>
    </w:p>
    <w:p>
      <w:pPr>
        <w:spacing w:line="360" w:lineRule="auto"/>
        <w:ind w:firstLine="480" w:firstLineChars="200"/>
        <w:jc w:val="left"/>
        <w:outlineLvl w:val="0"/>
        <w:rPr>
          <w:sz w:val="24"/>
        </w:rPr>
      </w:pPr>
      <w:bookmarkStart w:id="152" w:name="_Toc2324"/>
      <w:bookmarkStart w:id="153" w:name="_Toc17891"/>
      <w:bookmarkStart w:id="154" w:name="_Toc2892"/>
      <w:bookmarkStart w:id="155" w:name="_Toc506118202"/>
      <w:bookmarkStart w:id="156" w:name="_Toc9718"/>
      <w:bookmarkStart w:id="157" w:name="_Toc26776"/>
      <w:bookmarkStart w:id="158" w:name="_Toc506133533"/>
      <w:bookmarkStart w:id="159" w:name="_Toc30309"/>
      <w:bookmarkStart w:id="160" w:name="_Toc506117728"/>
      <w:r>
        <w:rPr>
          <w:rFonts w:hint="eastAsia"/>
          <w:sz w:val="24"/>
        </w:rPr>
        <w:t>d</w:t>
      </w:r>
      <w:r>
        <w:rPr>
          <w:sz w:val="24"/>
        </w:rPr>
        <w:t>、完成与招标设计阶段相关的其他工作。</w:t>
      </w:r>
      <w:bookmarkEnd w:id="152"/>
      <w:bookmarkEnd w:id="153"/>
      <w:bookmarkEnd w:id="154"/>
      <w:bookmarkEnd w:id="155"/>
      <w:bookmarkEnd w:id="156"/>
      <w:bookmarkEnd w:id="157"/>
      <w:bookmarkEnd w:id="158"/>
      <w:bookmarkEnd w:id="159"/>
      <w:bookmarkEnd w:id="160"/>
    </w:p>
    <w:p>
      <w:pPr>
        <w:spacing w:line="360" w:lineRule="auto"/>
        <w:ind w:firstLine="480" w:firstLineChars="200"/>
        <w:jc w:val="left"/>
        <w:outlineLvl w:val="0"/>
        <w:rPr>
          <w:sz w:val="24"/>
        </w:rPr>
      </w:pPr>
      <w:bookmarkStart w:id="161" w:name="_Toc793"/>
      <w:bookmarkStart w:id="162" w:name="_Toc28338"/>
      <w:bookmarkStart w:id="163" w:name="_Toc506133534"/>
      <w:bookmarkStart w:id="164" w:name="_Toc506118203"/>
      <w:bookmarkStart w:id="165" w:name="_Toc32402"/>
      <w:bookmarkStart w:id="166" w:name="_Toc14900"/>
      <w:bookmarkStart w:id="167" w:name="_Toc506117729"/>
      <w:bookmarkStart w:id="168" w:name="_Toc9927"/>
      <w:bookmarkStart w:id="169" w:name="_Toc16653"/>
      <w:r>
        <w:rPr>
          <w:sz w:val="24"/>
        </w:rPr>
        <w:t>3) 施工图设计阶段：</w:t>
      </w:r>
      <w:bookmarkEnd w:id="161"/>
      <w:bookmarkEnd w:id="162"/>
      <w:bookmarkEnd w:id="163"/>
      <w:bookmarkEnd w:id="164"/>
      <w:bookmarkEnd w:id="165"/>
      <w:bookmarkEnd w:id="166"/>
      <w:bookmarkEnd w:id="167"/>
      <w:bookmarkEnd w:id="168"/>
      <w:bookmarkEnd w:id="169"/>
    </w:p>
    <w:p>
      <w:pPr>
        <w:spacing w:line="360" w:lineRule="auto"/>
        <w:ind w:firstLine="480" w:firstLineChars="200"/>
        <w:jc w:val="left"/>
        <w:outlineLvl w:val="0"/>
        <w:rPr>
          <w:sz w:val="24"/>
        </w:rPr>
      </w:pPr>
      <w:bookmarkStart w:id="170" w:name="_Toc27635"/>
      <w:bookmarkStart w:id="171" w:name="_Toc506117730"/>
      <w:bookmarkStart w:id="172" w:name="_Toc32398"/>
      <w:bookmarkStart w:id="173" w:name="_Toc1253"/>
      <w:bookmarkStart w:id="174" w:name="_Toc506133535"/>
      <w:bookmarkStart w:id="175" w:name="_Toc506118204"/>
      <w:bookmarkStart w:id="176" w:name="_Toc7958"/>
      <w:bookmarkStart w:id="177" w:name="_Toc30175"/>
      <w:bookmarkStart w:id="178" w:name="_Toc17807"/>
      <w:r>
        <w:rPr>
          <w:sz w:val="24"/>
        </w:rPr>
        <w:t>a、依据初步设计报告审查和批复文件，按规定对有关问题进行进一步的补充设计，并逐项解决初步设计阶段和招标设计阶段遗留的技术问题，对工程重要技术问题进行研究，设计内容和深度满足施工要求；</w:t>
      </w:r>
      <w:bookmarkEnd w:id="170"/>
      <w:bookmarkEnd w:id="171"/>
      <w:bookmarkEnd w:id="172"/>
      <w:bookmarkEnd w:id="173"/>
      <w:bookmarkEnd w:id="174"/>
      <w:bookmarkEnd w:id="175"/>
      <w:bookmarkEnd w:id="176"/>
      <w:bookmarkEnd w:id="177"/>
      <w:bookmarkEnd w:id="178"/>
    </w:p>
    <w:p>
      <w:pPr>
        <w:spacing w:line="360" w:lineRule="auto"/>
        <w:ind w:firstLine="480" w:firstLineChars="200"/>
        <w:jc w:val="left"/>
        <w:outlineLvl w:val="0"/>
        <w:rPr>
          <w:sz w:val="24"/>
        </w:rPr>
      </w:pPr>
      <w:bookmarkStart w:id="179" w:name="_Toc27903"/>
      <w:bookmarkStart w:id="180" w:name="_Toc506117731"/>
      <w:bookmarkStart w:id="181" w:name="_Toc506133536"/>
      <w:bookmarkStart w:id="182" w:name="_Toc26436"/>
      <w:bookmarkStart w:id="183" w:name="_Toc20438"/>
      <w:bookmarkStart w:id="184" w:name="_Toc11110"/>
      <w:bookmarkStart w:id="185" w:name="_Toc7154"/>
      <w:bookmarkStart w:id="186" w:name="_Toc26058"/>
      <w:bookmarkStart w:id="187" w:name="_Toc506118205"/>
      <w:r>
        <w:rPr>
          <w:sz w:val="24"/>
        </w:rPr>
        <w:t>b、按照工程施工进度的要求，提供工程施工所需施工图阶段各类图纸和文件，图纸的质量满足施工要求；</w:t>
      </w:r>
      <w:bookmarkEnd w:id="179"/>
      <w:bookmarkEnd w:id="180"/>
      <w:bookmarkEnd w:id="181"/>
      <w:bookmarkEnd w:id="182"/>
      <w:bookmarkEnd w:id="183"/>
      <w:bookmarkEnd w:id="184"/>
      <w:bookmarkEnd w:id="185"/>
      <w:bookmarkEnd w:id="186"/>
      <w:bookmarkEnd w:id="187"/>
    </w:p>
    <w:p>
      <w:pPr>
        <w:spacing w:line="360" w:lineRule="auto"/>
        <w:ind w:firstLine="480" w:firstLineChars="200"/>
        <w:jc w:val="left"/>
        <w:outlineLvl w:val="0"/>
        <w:rPr>
          <w:sz w:val="24"/>
        </w:rPr>
      </w:pPr>
      <w:bookmarkStart w:id="188" w:name="_Toc6071"/>
      <w:bookmarkStart w:id="189" w:name="_Toc506133537"/>
      <w:bookmarkStart w:id="190" w:name="_Toc506118206"/>
      <w:bookmarkStart w:id="191" w:name="_Toc27298"/>
      <w:bookmarkStart w:id="192" w:name="_Toc16866"/>
      <w:bookmarkStart w:id="193" w:name="_Toc4054"/>
      <w:bookmarkStart w:id="194" w:name="_Toc25934"/>
      <w:bookmarkStart w:id="195" w:name="_Toc5355"/>
      <w:bookmarkStart w:id="196" w:name="_Toc506117732"/>
      <w:r>
        <w:rPr>
          <w:sz w:val="24"/>
        </w:rPr>
        <w:t>c、按照有关规定处理设计变更问题；</w:t>
      </w:r>
      <w:bookmarkEnd w:id="188"/>
      <w:bookmarkEnd w:id="189"/>
      <w:bookmarkEnd w:id="190"/>
      <w:bookmarkEnd w:id="191"/>
      <w:bookmarkEnd w:id="192"/>
      <w:bookmarkEnd w:id="193"/>
      <w:bookmarkEnd w:id="194"/>
      <w:bookmarkEnd w:id="195"/>
      <w:bookmarkEnd w:id="196"/>
    </w:p>
    <w:p>
      <w:pPr>
        <w:spacing w:line="360" w:lineRule="auto"/>
        <w:ind w:firstLine="480" w:firstLineChars="200"/>
        <w:jc w:val="left"/>
        <w:outlineLvl w:val="0"/>
        <w:rPr>
          <w:sz w:val="24"/>
        </w:rPr>
      </w:pPr>
      <w:bookmarkStart w:id="197" w:name="_Toc506133538"/>
      <w:bookmarkStart w:id="198" w:name="_Toc506117733"/>
      <w:bookmarkStart w:id="199" w:name="_Toc27854"/>
      <w:bookmarkStart w:id="200" w:name="_Toc506118207"/>
      <w:bookmarkStart w:id="201" w:name="_Toc13268"/>
      <w:bookmarkStart w:id="202" w:name="_Toc21738"/>
      <w:bookmarkStart w:id="203" w:name="_Toc7665"/>
      <w:bookmarkStart w:id="204" w:name="_Toc26161"/>
      <w:bookmarkStart w:id="205" w:name="_Toc20098"/>
      <w:r>
        <w:rPr>
          <w:sz w:val="24"/>
        </w:rPr>
        <w:t>d、负责现场设计配合工作，进行现场设计交底并参加施工中有关的验收工作；</w:t>
      </w:r>
      <w:bookmarkEnd w:id="197"/>
      <w:bookmarkEnd w:id="198"/>
      <w:bookmarkEnd w:id="199"/>
      <w:bookmarkEnd w:id="200"/>
      <w:bookmarkEnd w:id="201"/>
      <w:bookmarkEnd w:id="202"/>
      <w:bookmarkEnd w:id="203"/>
      <w:bookmarkEnd w:id="204"/>
      <w:bookmarkEnd w:id="205"/>
    </w:p>
    <w:p>
      <w:pPr>
        <w:spacing w:line="360" w:lineRule="auto"/>
        <w:ind w:firstLine="480" w:firstLineChars="200"/>
        <w:jc w:val="left"/>
        <w:outlineLvl w:val="0"/>
        <w:rPr>
          <w:sz w:val="24"/>
        </w:rPr>
      </w:pPr>
      <w:bookmarkStart w:id="206" w:name="_Toc25113"/>
      <w:bookmarkStart w:id="207" w:name="_Toc4911"/>
      <w:bookmarkStart w:id="208" w:name="_Toc506117734"/>
      <w:bookmarkStart w:id="209" w:name="_Toc506133539"/>
      <w:bookmarkStart w:id="210" w:name="_Toc14864"/>
      <w:bookmarkStart w:id="211" w:name="_Toc31420"/>
      <w:bookmarkStart w:id="212" w:name="_Toc506118208"/>
      <w:bookmarkStart w:id="213" w:name="_Toc20281"/>
      <w:bookmarkStart w:id="214" w:name="_Toc3990"/>
      <w:r>
        <w:rPr>
          <w:sz w:val="24"/>
        </w:rPr>
        <w:t>e、配合咨询人做好工程竣工事宜以及联合试运行等工作；</w:t>
      </w:r>
      <w:bookmarkEnd w:id="206"/>
      <w:bookmarkEnd w:id="207"/>
      <w:bookmarkEnd w:id="208"/>
      <w:bookmarkEnd w:id="209"/>
      <w:bookmarkEnd w:id="210"/>
      <w:bookmarkEnd w:id="211"/>
      <w:bookmarkEnd w:id="212"/>
      <w:bookmarkEnd w:id="213"/>
      <w:bookmarkEnd w:id="214"/>
    </w:p>
    <w:p>
      <w:pPr>
        <w:spacing w:line="360" w:lineRule="auto"/>
        <w:ind w:firstLine="480" w:firstLineChars="200"/>
        <w:jc w:val="left"/>
        <w:outlineLvl w:val="0"/>
        <w:rPr>
          <w:sz w:val="24"/>
        </w:rPr>
      </w:pPr>
      <w:bookmarkStart w:id="215" w:name="_Toc11579"/>
      <w:bookmarkStart w:id="216" w:name="_Toc13155"/>
      <w:bookmarkStart w:id="217" w:name="_Toc14677"/>
      <w:bookmarkStart w:id="218" w:name="_Toc20973"/>
      <w:bookmarkStart w:id="219" w:name="_Toc506118209"/>
      <w:bookmarkStart w:id="220" w:name="_Toc16821"/>
      <w:bookmarkStart w:id="221" w:name="_Toc506117735"/>
      <w:bookmarkStart w:id="222" w:name="_Toc506133540"/>
      <w:bookmarkStart w:id="223" w:name="_Toc2350"/>
      <w:r>
        <w:rPr>
          <w:sz w:val="24"/>
        </w:rPr>
        <w:t>f、配合委托人开展有关科研工作，组织有关技术讨论会；</w:t>
      </w:r>
      <w:bookmarkEnd w:id="215"/>
      <w:bookmarkEnd w:id="216"/>
      <w:bookmarkEnd w:id="217"/>
      <w:bookmarkEnd w:id="218"/>
      <w:bookmarkEnd w:id="219"/>
      <w:bookmarkEnd w:id="220"/>
      <w:bookmarkEnd w:id="221"/>
      <w:bookmarkEnd w:id="222"/>
      <w:bookmarkEnd w:id="223"/>
    </w:p>
    <w:p>
      <w:pPr>
        <w:spacing w:line="360" w:lineRule="auto"/>
        <w:ind w:firstLine="480" w:firstLineChars="200"/>
        <w:jc w:val="left"/>
        <w:outlineLvl w:val="0"/>
        <w:rPr>
          <w:sz w:val="24"/>
        </w:rPr>
      </w:pPr>
      <w:bookmarkStart w:id="224" w:name="_Toc506118210"/>
      <w:bookmarkStart w:id="225" w:name="_Toc4758"/>
      <w:bookmarkStart w:id="226" w:name="_Toc15534"/>
      <w:bookmarkStart w:id="227" w:name="_Toc30170"/>
      <w:bookmarkStart w:id="228" w:name="_Toc506133541"/>
      <w:bookmarkStart w:id="229" w:name="_Toc506117736"/>
      <w:bookmarkStart w:id="230" w:name="_Toc6244"/>
      <w:bookmarkStart w:id="231" w:name="_Toc951"/>
      <w:bookmarkStart w:id="232" w:name="_Toc2735"/>
      <w:r>
        <w:rPr>
          <w:sz w:val="24"/>
        </w:rPr>
        <w:t>g、完成与施工图设计阶段相关的其他工作。</w:t>
      </w:r>
      <w:bookmarkEnd w:id="224"/>
      <w:bookmarkEnd w:id="225"/>
      <w:bookmarkEnd w:id="226"/>
      <w:bookmarkEnd w:id="227"/>
      <w:bookmarkEnd w:id="228"/>
      <w:bookmarkEnd w:id="229"/>
      <w:bookmarkEnd w:id="230"/>
      <w:bookmarkEnd w:id="231"/>
      <w:bookmarkEnd w:id="232"/>
    </w:p>
    <w:p>
      <w:pPr>
        <w:spacing w:line="360" w:lineRule="auto"/>
        <w:ind w:firstLine="482" w:firstLineChars="200"/>
        <w:jc w:val="left"/>
        <w:outlineLvl w:val="0"/>
        <w:rPr>
          <w:b/>
          <w:sz w:val="24"/>
        </w:rPr>
      </w:pPr>
      <w:bookmarkStart w:id="233" w:name="_Toc23757"/>
      <w:bookmarkStart w:id="234" w:name="_Toc5309"/>
      <w:bookmarkStart w:id="235" w:name="_Toc29812"/>
      <w:bookmarkStart w:id="236" w:name="_Toc506133542"/>
      <w:bookmarkStart w:id="237" w:name="_Toc511"/>
      <w:bookmarkStart w:id="238" w:name="_Toc19298"/>
      <w:bookmarkStart w:id="239" w:name="_Toc506117737"/>
      <w:bookmarkStart w:id="240" w:name="_Toc506118211"/>
      <w:bookmarkStart w:id="241" w:name="_Toc6147"/>
      <w:r>
        <w:rPr>
          <w:b/>
          <w:sz w:val="24"/>
        </w:rPr>
        <w:t>三．咨询依据及验收标准</w:t>
      </w:r>
      <w:bookmarkEnd w:id="233"/>
      <w:bookmarkEnd w:id="234"/>
      <w:bookmarkEnd w:id="235"/>
      <w:bookmarkEnd w:id="236"/>
      <w:bookmarkEnd w:id="237"/>
      <w:bookmarkEnd w:id="238"/>
      <w:bookmarkEnd w:id="239"/>
      <w:bookmarkEnd w:id="240"/>
      <w:bookmarkEnd w:id="241"/>
    </w:p>
    <w:p>
      <w:pPr>
        <w:spacing w:line="360" w:lineRule="auto"/>
        <w:ind w:firstLine="480" w:firstLineChars="200"/>
        <w:jc w:val="left"/>
        <w:outlineLvl w:val="0"/>
        <w:rPr>
          <w:sz w:val="24"/>
        </w:rPr>
      </w:pPr>
      <w:bookmarkStart w:id="242" w:name="_Toc3163"/>
      <w:bookmarkStart w:id="243" w:name="_Toc506118212"/>
      <w:bookmarkStart w:id="244" w:name="_Toc17932"/>
      <w:bookmarkStart w:id="245" w:name="_Toc24496"/>
      <w:bookmarkStart w:id="246" w:name="_Toc506117738"/>
      <w:bookmarkStart w:id="247" w:name="_Toc12838"/>
      <w:bookmarkStart w:id="248" w:name="_Toc506133543"/>
      <w:bookmarkStart w:id="249" w:name="_Toc12275"/>
      <w:bookmarkStart w:id="250" w:name="_Toc7645"/>
      <w:r>
        <w:rPr>
          <w:sz w:val="24"/>
        </w:rPr>
        <w:t>1、国家及地方现行有关技术规范或规定以及咨询的技术要求。</w:t>
      </w:r>
      <w:bookmarkEnd w:id="242"/>
      <w:bookmarkEnd w:id="243"/>
      <w:bookmarkEnd w:id="244"/>
      <w:bookmarkEnd w:id="245"/>
      <w:bookmarkEnd w:id="246"/>
      <w:bookmarkEnd w:id="247"/>
      <w:bookmarkEnd w:id="248"/>
      <w:bookmarkEnd w:id="249"/>
      <w:bookmarkEnd w:id="250"/>
    </w:p>
    <w:p>
      <w:pPr>
        <w:spacing w:line="360" w:lineRule="auto"/>
        <w:ind w:firstLine="480" w:firstLineChars="200"/>
        <w:jc w:val="left"/>
        <w:outlineLvl w:val="0"/>
        <w:rPr>
          <w:sz w:val="24"/>
        </w:rPr>
      </w:pPr>
      <w:bookmarkStart w:id="251" w:name="_Toc20772"/>
      <w:bookmarkStart w:id="252" w:name="_Toc14517"/>
      <w:bookmarkStart w:id="253" w:name="_Toc506117739"/>
      <w:bookmarkStart w:id="254" w:name="_Toc30338"/>
      <w:bookmarkStart w:id="255" w:name="_Toc506133544"/>
      <w:bookmarkStart w:id="256" w:name="_Toc10507"/>
      <w:bookmarkStart w:id="257" w:name="_Toc506118213"/>
      <w:bookmarkStart w:id="258" w:name="_Toc14566"/>
      <w:bookmarkStart w:id="259" w:name="_Toc32559"/>
      <w:r>
        <w:rPr>
          <w:sz w:val="24"/>
        </w:rPr>
        <w:t>2、招标文件、投标文件、招标答疑纪要。</w:t>
      </w:r>
      <w:bookmarkEnd w:id="251"/>
      <w:bookmarkEnd w:id="252"/>
      <w:bookmarkEnd w:id="253"/>
      <w:bookmarkEnd w:id="254"/>
      <w:bookmarkEnd w:id="255"/>
      <w:bookmarkEnd w:id="256"/>
      <w:bookmarkEnd w:id="257"/>
      <w:bookmarkEnd w:id="258"/>
      <w:bookmarkEnd w:id="259"/>
    </w:p>
    <w:p>
      <w:pPr>
        <w:spacing w:line="360" w:lineRule="auto"/>
        <w:ind w:firstLine="482" w:firstLineChars="200"/>
        <w:jc w:val="left"/>
        <w:outlineLvl w:val="0"/>
        <w:rPr>
          <w:b/>
          <w:sz w:val="24"/>
        </w:rPr>
      </w:pPr>
      <w:bookmarkStart w:id="260" w:name="_Toc506117740"/>
      <w:bookmarkStart w:id="261" w:name="_Toc506118214"/>
      <w:bookmarkStart w:id="262" w:name="_Toc4158"/>
      <w:bookmarkStart w:id="263" w:name="_Toc21857"/>
      <w:bookmarkStart w:id="264" w:name="_Toc506133545"/>
      <w:bookmarkStart w:id="265" w:name="_Toc12251"/>
      <w:bookmarkStart w:id="266" w:name="_Toc27014"/>
      <w:bookmarkStart w:id="267" w:name="_Toc7753"/>
      <w:bookmarkStart w:id="268" w:name="_Toc24701"/>
      <w:r>
        <w:rPr>
          <w:b/>
          <w:sz w:val="24"/>
        </w:rPr>
        <w:t>四．双方责任</w:t>
      </w:r>
      <w:bookmarkEnd w:id="260"/>
      <w:bookmarkEnd w:id="261"/>
      <w:bookmarkEnd w:id="262"/>
      <w:bookmarkEnd w:id="263"/>
      <w:bookmarkEnd w:id="264"/>
      <w:bookmarkEnd w:id="265"/>
      <w:bookmarkEnd w:id="266"/>
      <w:bookmarkEnd w:id="267"/>
      <w:bookmarkEnd w:id="268"/>
    </w:p>
    <w:p>
      <w:pPr>
        <w:spacing w:line="360" w:lineRule="auto"/>
        <w:ind w:firstLine="480" w:firstLineChars="200"/>
        <w:jc w:val="left"/>
        <w:outlineLvl w:val="0"/>
        <w:rPr>
          <w:sz w:val="24"/>
        </w:rPr>
      </w:pPr>
      <w:bookmarkStart w:id="269" w:name="_Toc17026"/>
      <w:bookmarkStart w:id="270" w:name="_Toc26344"/>
      <w:bookmarkStart w:id="271" w:name="_Toc27983"/>
      <w:bookmarkStart w:id="272" w:name="_Toc28492"/>
      <w:bookmarkStart w:id="273" w:name="_Toc506117741"/>
      <w:bookmarkStart w:id="274" w:name="_Toc24139"/>
      <w:bookmarkStart w:id="275" w:name="_Toc17981"/>
      <w:bookmarkStart w:id="276" w:name="_Toc506133546"/>
      <w:bookmarkStart w:id="277" w:name="_Toc506118215"/>
      <w:r>
        <w:rPr>
          <w:sz w:val="24"/>
        </w:rPr>
        <w:t>1．委托人责任</w:t>
      </w:r>
      <w:bookmarkEnd w:id="269"/>
      <w:bookmarkEnd w:id="270"/>
      <w:bookmarkEnd w:id="271"/>
      <w:bookmarkEnd w:id="272"/>
      <w:bookmarkEnd w:id="273"/>
      <w:bookmarkEnd w:id="274"/>
      <w:bookmarkEnd w:id="275"/>
      <w:bookmarkEnd w:id="276"/>
      <w:bookmarkEnd w:id="277"/>
    </w:p>
    <w:p>
      <w:pPr>
        <w:spacing w:line="360" w:lineRule="auto"/>
        <w:ind w:firstLine="480" w:firstLineChars="200"/>
        <w:jc w:val="left"/>
        <w:outlineLvl w:val="0"/>
        <w:rPr>
          <w:sz w:val="24"/>
        </w:rPr>
      </w:pPr>
      <w:bookmarkStart w:id="278" w:name="_Toc29908"/>
      <w:bookmarkStart w:id="279" w:name="_Toc506118216"/>
      <w:bookmarkStart w:id="280" w:name="_Toc26470"/>
      <w:bookmarkStart w:id="281" w:name="_Toc4031"/>
      <w:bookmarkStart w:id="282" w:name="_Toc506133547"/>
      <w:bookmarkStart w:id="283" w:name="_Toc25447"/>
      <w:bookmarkStart w:id="284" w:name="_Toc5208"/>
      <w:bookmarkStart w:id="285" w:name="_Toc506117742"/>
      <w:bookmarkStart w:id="286" w:name="_Toc14169"/>
      <w:r>
        <w:rPr>
          <w:sz w:val="24"/>
        </w:rPr>
        <w:t>(1) 委托人应协调咨询人与现场各方关系，为咨询人提供勘察及现场条件资料，并向咨询人提供或协助收集资料及文件，对提供资料的完整性、正确性及时限性负责。</w:t>
      </w:r>
    </w:p>
    <w:bookmarkEnd w:id="278"/>
    <w:bookmarkEnd w:id="279"/>
    <w:bookmarkEnd w:id="280"/>
    <w:bookmarkEnd w:id="281"/>
    <w:bookmarkEnd w:id="282"/>
    <w:bookmarkEnd w:id="283"/>
    <w:bookmarkEnd w:id="284"/>
    <w:bookmarkEnd w:id="285"/>
    <w:bookmarkEnd w:id="286"/>
    <w:p>
      <w:pPr>
        <w:spacing w:line="360" w:lineRule="auto"/>
        <w:ind w:firstLine="480" w:firstLineChars="200"/>
        <w:jc w:val="left"/>
        <w:outlineLvl w:val="0"/>
        <w:rPr>
          <w:sz w:val="24"/>
        </w:rPr>
      </w:pPr>
      <w:bookmarkStart w:id="287" w:name="_Toc506117743"/>
      <w:bookmarkStart w:id="288" w:name="_Toc17662"/>
      <w:bookmarkStart w:id="289" w:name="_Toc506118217"/>
      <w:bookmarkStart w:id="290" w:name="_Toc24359"/>
      <w:bookmarkStart w:id="291" w:name="_Toc29923"/>
      <w:bookmarkStart w:id="292" w:name="_Toc31485"/>
      <w:bookmarkStart w:id="293" w:name="_Toc506133548"/>
      <w:bookmarkStart w:id="294" w:name="_Toc18476"/>
      <w:bookmarkStart w:id="295" w:name="_Toc5423"/>
      <w:r>
        <w:rPr>
          <w:sz w:val="24"/>
        </w:rPr>
        <w:t>(2) 在合同履行期间，委托人要求终止或解除合同，已开始工作的，委托人应根据咨询人已完成的实际工作量，不足一半时，按该阶段合同中约定费用一半支付； 超过一半时，按该阶段合同中约定费用的全部支付。</w:t>
      </w:r>
      <w:bookmarkEnd w:id="287"/>
      <w:bookmarkEnd w:id="288"/>
      <w:bookmarkEnd w:id="289"/>
      <w:bookmarkEnd w:id="290"/>
      <w:bookmarkEnd w:id="291"/>
      <w:bookmarkEnd w:id="292"/>
      <w:bookmarkEnd w:id="293"/>
      <w:bookmarkEnd w:id="294"/>
      <w:bookmarkEnd w:id="295"/>
    </w:p>
    <w:p>
      <w:pPr>
        <w:spacing w:line="360" w:lineRule="auto"/>
        <w:ind w:firstLine="480" w:firstLineChars="200"/>
        <w:jc w:val="left"/>
        <w:outlineLvl w:val="0"/>
        <w:rPr>
          <w:sz w:val="24"/>
        </w:rPr>
      </w:pPr>
      <w:bookmarkStart w:id="296" w:name="_Toc12072"/>
      <w:bookmarkStart w:id="297" w:name="_Toc26851"/>
      <w:bookmarkStart w:id="298" w:name="_Toc22300"/>
      <w:bookmarkStart w:id="299" w:name="_Toc15704"/>
      <w:bookmarkStart w:id="300" w:name="_Toc506133549"/>
      <w:bookmarkStart w:id="301" w:name="_Toc19132"/>
      <w:bookmarkStart w:id="302" w:name="_Toc506118218"/>
      <w:bookmarkStart w:id="303" w:name="_Toc23177"/>
      <w:bookmarkStart w:id="304" w:name="_Toc506117744"/>
      <w:r>
        <w:rPr>
          <w:sz w:val="24"/>
        </w:rPr>
        <w:t>(3) 非因勘察设计成果质量导致本合同项目不审批或停缓建，委托人均应支付应付的本合同费用。</w:t>
      </w:r>
      <w:bookmarkEnd w:id="296"/>
      <w:bookmarkEnd w:id="297"/>
      <w:bookmarkEnd w:id="298"/>
      <w:bookmarkEnd w:id="299"/>
      <w:bookmarkEnd w:id="300"/>
      <w:bookmarkEnd w:id="301"/>
      <w:bookmarkEnd w:id="302"/>
      <w:bookmarkEnd w:id="303"/>
      <w:bookmarkEnd w:id="304"/>
    </w:p>
    <w:p>
      <w:pPr>
        <w:spacing w:line="360" w:lineRule="auto"/>
        <w:ind w:firstLine="480" w:firstLineChars="200"/>
        <w:jc w:val="left"/>
        <w:outlineLvl w:val="0"/>
        <w:rPr>
          <w:sz w:val="24"/>
        </w:rPr>
      </w:pPr>
      <w:bookmarkStart w:id="305" w:name="_Toc16563"/>
      <w:bookmarkStart w:id="306" w:name="_Toc27198"/>
      <w:bookmarkStart w:id="307" w:name="_Toc25617"/>
      <w:bookmarkStart w:id="308" w:name="_Toc506133550"/>
      <w:bookmarkStart w:id="309" w:name="_Toc185"/>
      <w:bookmarkStart w:id="310" w:name="_Toc13075"/>
      <w:bookmarkStart w:id="311" w:name="_Toc506117745"/>
      <w:bookmarkStart w:id="312" w:name="_Toc506118219"/>
      <w:bookmarkStart w:id="313" w:name="_Toc13103"/>
      <w:r>
        <w:rPr>
          <w:sz w:val="24"/>
        </w:rPr>
        <w:t>(4) 委托人要求咨询人提前提交勘察设计成果时，提前时间需经双方协商后确定，不得严重背离合理勘察设计周期；双方需就此签订书面协议，委托人应向咨询人支付本合同约定费用以外的赶工费，对成果有特别技术要求的，应以书面形式提出，并负责项目上报及成果审查会的组织、协调等相关工作。</w:t>
      </w:r>
      <w:bookmarkEnd w:id="305"/>
      <w:bookmarkEnd w:id="306"/>
      <w:bookmarkEnd w:id="307"/>
      <w:bookmarkEnd w:id="308"/>
      <w:bookmarkEnd w:id="309"/>
      <w:bookmarkEnd w:id="310"/>
      <w:bookmarkEnd w:id="311"/>
      <w:bookmarkEnd w:id="312"/>
      <w:bookmarkEnd w:id="313"/>
    </w:p>
    <w:p>
      <w:pPr>
        <w:spacing w:line="360" w:lineRule="auto"/>
        <w:ind w:firstLine="480" w:firstLineChars="200"/>
        <w:jc w:val="left"/>
        <w:outlineLvl w:val="0"/>
        <w:rPr>
          <w:sz w:val="24"/>
        </w:rPr>
      </w:pPr>
      <w:bookmarkStart w:id="314" w:name="_Toc10403"/>
      <w:bookmarkStart w:id="315" w:name="_Toc29980"/>
      <w:bookmarkStart w:id="316" w:name="_Toc29528"/>
      <w:bookmarkStart w:id="317" w:name="_Toc506117746"/>
      <w:bookmarkStart w:id="318" w:name="_Toc4763"/>
      <w:bookmarkStart w:id="319" w:name="_Toc5588"/>
      <w:bookmarkStart w:id="320" w:name="_Toc12675"/>
      <w:bookmarkStart w:id="321" w:name="_Toc506118220"/>
      <w:bookmarkStart w:id="322" w:name="_Toc506133551"/>
      <w:r>
        <w:rPr>
          <w:sz w:val="24"/>
        </w:rPr>
        <w:t>2．咨询人责任</w:t>
      </w:r>
      <w:bookmarkEnd w:id="314"/>
      <w:bookmarkEnd w:id="315"/>
      <w:bookmarkEnd w:id="316"/>
      <w:bookmarkEnd w:id="317"/>
      <w:bookmarkEnd w:id="318"/>
      <w:bookmarkEnd w:id="319"/>
      <w:bookmarkEnd w:id="320"/>
      <w:bookmarkEnd w:id="321"/>
      <w:bookmarkEnd w:id="322"/>
    </w:p>
    <w:p>
      <w:pPr>
        <w:spacing w:line="360" w:lineRule="auto"/>
        <w:ind w:firstLine="360" w:firstLineChars="150"/>
        <w:jc w:val="left"/>
        <w:outlineLvl w:val="0"/>
        <w:rPr>
          <w:sz w:val="24"/>
        </w:rPr>
      </w:pPr>
      <w:r>
        <w:rPr>
          <w:sz w:val="24"/>
        </w:rPr>
        <w:t xml:space="preserve"> (1) 保证工程勘察工作及设计成果的公正性、准确性、及时性，并保证各项工作均符合合同约定的规范要求。</w:t>
      </w:r>
    </w:p>
    <w:p>
      <w:pPr>
        <w:spacing w:line="360" w:lineRule="auto"/>
        <w:ind w:firstLine="480" w:firstLineChars="200"/>
        <w:jc w:val="left"/>
        <w:outlineLvl w:val="0"/>
        <w:rPr>
          <w:sz w:val="24"/>
        </w:rPr>
      </w:pPr>
      <w:bookmarkStart w:id="323" w:name="_Toc18626"/>
      <w:bookmarkStart w:id="324" w:name="_Toc506117748"/>
      <w:bookmarkStart w:id="325" w:name="_Toc506118222"/>
      <w:bookmarkStart w:id="326" w:name="_Toc13799"/>
      <w:bookmarkStart w:id="327" w:name="_Toc22822"/>
      <w:bookmarkStart w:id="328" w:name="_Toc1895"/>
      <w:bookmarkStart w:id="329" w:name="_Toc2672"/>
      <w:bookmarkStart w:id="330" w:name="_Toc9828"/>
      <w:bookmarkStart w:id="331" w:name="_Toc506133553"/>
      <w:r>
        <w:rPr>
          <w:sz w:val="24"/>
        </w:rPr>
        <w:t>(2) 协助业主进行项目评审及文件的报批工作，提交成果文件后，参加委托人组织的上级有关部门的成果审查会并根据审查意见负责不超出原定合同计划范围内的调整补充文件的编制并按双方约定时间提交。</w:t>
      </w:r>
      <w:bookmarkEnd w:id="323"/>
      <w:bookmarkEnd w:id="324"/>
      <w:bookmarkEnd w:id="325"/>
      <w:bookmarkEnd w:id="326"/>
      <w:bookmarkEnd w:id="327"/>
      <w:bookmarkEnd w:id="328"/>
      <w:bookmarkEnd w:id="329"/>
      <w:bookmarkEnd w:id="330"/>
      <w:bookmarkEnd w:id="331"/>
    </w:p>
    <w:p>
      <w:pPr>
        <w:spacing w:line="360" w:lineRule="auto"/>
        <w:ind w:firstLine="480" w:firstLineChars="200"/>
        <w:jc w:val="left"/>
        <w:outlineLvl w:val="0"/>
        <w:rPr>
          <w:sz w:val="24"/>
        </w:rPr>
      </w:pPr>
      <w:bookmarkStart w:id="332" w:name="_Toc20786"/>
      <w:bookmarkStart w:id="333" w:name="_Toc944"/>
      <w:bookmarkStart w:id="334" w:name="_Toc506133554"/>
      <w:bookmarkStart w:id="335" w:name="_Toc27522"/>
      <w:bookmarkStart w:id="336" w:name="_Toc24980"/>
      <w:bookmarkStart w:id="337" w:name="_Toc8720"/>
      <w:bookmarkStart w:id="338" w:name="_Toc30995"/>
      <w:bookmarkStart w:id="339" w:name="_Toc506117749"/>
      <w:bookmarkStart w:id="340" w:name="_Toc506118223"/>
      <w:r>
        <w:rPr>
          <w:sz w:val="24"/>
        </w:rPr>
        <w:t>(3) 保证本工程参与勘察设计人员具备相应资格，保证持有的资质满足地方管理要求。</w:t>
      </w:r>
      <w:bookmarkEnd w:id="332"/>
      <w:bookmarkEnd w:id="333"/>
      <w:bookmarkEnd w:id="334"/>
      <w:bookmarkEnd w:id="335"/>
      <w:bookmarkEnd w:id="336"/>
      <w:bookmarkEnd w:id="337"/>
      <w:bookmarkEnd w:id="338"/>
      <w:bookmarkEnd w:id="339"/>
      <w:bookmarkEnd w:id="340"/>
    </w:p>
    <w:p>
      <w:pPr>
        <w:spacing w:line="360" w:lineRule="auto"/>
        <w:ind w:firstLine="480" w:firstLineChars="200"/>
        <w:jc w:val="left"/>
        <w:outlineLvl w:val="0"/>
        <w:rPr>
          <w:sz w:val="24"/>
        </w:rPr>
      </w:pPr>
      <w:r>
        <w:rPr>
          <w:sz w:val="24"/>
        </w:rPr>
        <w:t>(4) 盖章后的工程勘察资料及设计成果具有法律效力。</w:t>
      </w:r>
    </w:p>
    <w:p>
      <w:pPr>
        <w:spacing w:line="360" w:lineRule="auto"/>
        <w:ind w:firstLine="482" w:firstLineChars="200"/>
        <w:jc w:val="left"/>
        <w:outlineLvl w:val="0"/>
        <w:rPr>
          <w:b/>
          <w:sz w:val="24"/>
        </w:rPr>
      </w:pPr>
      <w:bookmarkStart w:id="341" w:name="_Toc506117753"/>
      <w:bookmarkStart w:id="342" w:name="_Toc506118227"/>
      <w:bookmarkStart w:id="343" w:name="_Toc7147"/>
      <w:bookmarkStart w:id="344" w:name="_Toc2710"/>
      <w:bookmarkStart w:id="345" w:name="_Toc2033"/>
      <w:bookmarkStart w:id="346" w:name="_Toc8116"/>
      <w:bookmarkStart w:id="347" w:name="_Toc8973"/>
      <w:bookmarkStart w:id="348" w:name="_Toc506133558"/>
      <w:bookmarkStart w:id="349" w:name="_Toc15368"/>
      <w:r>
        <w:rPr>
          <w:b/>
          <w:sz w:val="24"/>
        </w:rPr>
        <w:t>五．履行期限、地点和提交文件</w:t>
      </w:r>
      <w:bookmarkEnd w:id="341"/>
      <w:bookmarkEnd w:id="342"/>
      <w:bookmarkEnd w:id="343"/>
      <w:bookmarkEnd w:id="344"/>
      <w:bookmarkEnd w:id="345"/>
      <w:bookmarkEnd w:id="346"/>
      <w:bookmarkEnd w:id="347"/>
      <w:bookmarkEnd w:id="348"/>
      <w:bookmarkEnd w:id="349"/>
    </w:p>
    <w:p>
      <w:pPr>
        <w:spacing w:line="360" w:lineRule="auto"/>
        <w:ind w:firstLine="480" w:firstLineChars="200"/>
        <w:jc w:val="left"/>
        <w:outlineLvl w:val="0"/>
        <w:rPr>
          <w:sz w:val="24"/>
        </w:rPr>
      </w:pPr>
      <w:bookmarkStart w:id="350" w:name="_Toc6314"/>
      <w:bookmarkStart w:id="351" w:name="_Toc19262"/>
      <w:bookmarkStart w:id="352" w:name="_Toc506118228"/>
      <w:bookmarkStart w:id="353" w:name="_Toc11516"/>
      <w:bookmarkStart w:id="354" w:name="_Toc506117754"/>
      <w:bookmarkStart w:id="355" w:name="_Toc28272"/>
      <w:bookmarkStart w:id="356" w:name="_Toc506133559"/>
      <w:bookmarkStart w:id="357" w:name="_Toc29952"/>
      <w:bookmarkStart w:id="358" w:name="_Toc6356"/>
      <w:r>
        <w:rPr>
          <w:sz w:val="24"/>
        </w:rPr>
        <w:t>1．履行期限：</w:t>
      </w:r>
      <w:bookmarkEnd w:id="350"/>
      <w:bookmarkEnd w:id="351"/>
      <w:bookmarkEnd w:id="352"/>
      <w:bookmarkEnd w:id="353"/>
      <w:bookmarkEnd w:id="354"/>
      <w:bookmarkEnd w:id="355"/>
      <w:bookmarkEnd w:id="356"/>
      <w:bookmarkEnd w:id="357"/>
      <w:bookmarkEnd w:id="358"/>
    </w:p>
    <w:p>
      <w:pPr>
        <w:spacing w:line="360" w:lineRule="auto"/>
        <w:ind w:left="821" w:hanging="820" w:hangingChars="342"/>
        <w:jc w:val="left"/>
        <w:rPr>
          <w:color w:val="auto"/>
          <w:sz w:val="24"/>
        </w:rPr>
      </w:pPr>
      <w:r>
        <w:rPr>
          <w:color w:val="auto"/>
          <w:sz w:val="24"/>
        </w:rPr>
        <w:t>（1）勘察工期：</w:t>
      </w:r>
      <w:r>
        <w:rPr>
          <w:rFonts w:hint="eastAsia" w:ascii="宋体" w:hAnsi="宋体"/>
          <w:color w:val="auto"/>
          <w:sz w:val="24"/>
        </w:rPr>
        <w:t>承包人</w:t>
      </w:r>
      <w:r>
        <w:rPr>
          <w:color w:val="auto"/>
          <w:sz w:val="24"/>
          <w:szCs w:val="21"/>
        </w:rPr>
        <w:t>应在签订合同后且勘察具备进场条件后</w:t>
      </w:r>
      <w:r>
        <w:rPr>
          <w:rFonts w:hint="eastAsia" w:ascii="宋体" w:hAnsi="宋体"/>
          <w:color w:val="auto"/>
          <w:sz w:val="24"/>
          <w:u w:val="single"/>
          <w:lang w:val="en-US" w:eastAsia="zh-CN"/>
        </w:rPr>
        <w:t>20</w:t>
      </w:r>
      <w:r>
        <w:rPr>
          <w:rFonts w:hint="eastAsia"/>
          <w:color w:val="auto"/>
          <w:sz w:val="24"/>
          <w:szCs w:val="21"/>
          <w:lang w:val="en-US" w:eastAsia="zh-CN"/>
        </w:rPr>
        <w:t>工作日</w:t>
      </w:r>
      <w:r>
        <w:rPr>
          <w:color w:val="auto"/>
          <w:sz w:val="24"/>
          <w:szCs w:val="21"/>
        </w:rPr>
        <w:t>内完成全部勘察工作并提交勘察成果文件。</w:t>
      </w:r>
      <w:r>
        <w:rPr>
          <w:color w:val="auto"/>
          <w:sz w:val="24"/>
        </w:rPr>
        <w:t>承包人提交勘察成果文件的工期必须满足设计工期要求。如果延误工期，承包人向发包人支付的误期损害赔偿费每天为最终合同价格的0.3%；误期损害赔偿费的最高限额为最终合同价格的30%。</w:t>
      </w:r>
    </w:p>
    <w:p>
      <w:pPr>
        <w:spacing w:line="360" w:lineRule="auto"/>
        <w:ind w:left="821" w:hanging="820" w:hangingChars="342"/>
        <w:jc w:val="left"/>
        <w:rPr>
          <w:rFonts w:ascii="宋体" w:hAnsi="宋体"/>
          <w:sz w:val="24"/>
        </w:rPr>
      </w:pPr>
      <w:r>
        <w:rPr>
          <w:rFonts w:hint="eastAsia"/>
          <w:color w:val="auto"/>
          <w:sz w:val="24"/>
        </w:rPr>
        <w:t>（2）设计工期：</w:t>
      </w:r>
      <w:r>
        <w:rPr>
          <w:rFonts w:hint="eastAsia" w:ascii="宋体" w:hAnsi="宋体"/>
          <w:color w:val="auto"/>
          <w:sz w:val="24"/>
        </w:rPr>
        <w:t>承包人</w:t>
      </w:r>
      <w:r>
        <w:rPr>
          <w:rFonts w:hint="eastAsia" w:ascii="宋体" w:hAnsi="宋体" w:eastAsia="宋体" w:cs="宋体"/>
          <w:bCs/>
          <w:color w:val="auto"/>
          <w:sz w:val="24"/>
          <w:highlight w:val="none"/>
          <w:lang w:eastAsia="zh-CN"/>
        </w:rPr>
        <w:t>应在设计合同签订后</w:t>
      </w:r>
      <w:r>
        <w:rPr>
          <w:rFonts w:hint="eastAsia" w:ascii="宋体" w:hAnsi="宋体" w:eastAsia="宋体" w:cs="宋体"/>
          <w:bCs/>
          <w:color w:val="auto"/>
          <w:sz w:val="24"/>
          <w:highlight w:val="none"/>
          <w:u w:val="single"/>
          <w:lang w:eastAsia="zh-CN"/>
        </w:rPr>
        <w:t>10</w:t>
      </w:r>
      <w:r>
        <w:rPr>
          <w:rFonts w:hint="eastAsia" w:ascii="宋体" w:hAnsi="宋体" w:eastAsia="宋体" w:cs="宋体"/>
          <w:bCs/>
          <w:color w:val="auto"/>
          <w:sz w:val="24"/>
          <w:highlight w:val="none"/>
          <w:lang w:eastAsia="zh-CN"/>
        </w:rPr>
        <w:t>工作日内完成方案修改，方案确定后</w:t>
      </w:r>
      <w:r>
        <w:rPr>
          <w:rFonts w:hint="eastAsia" w:ascii="宋体" w:hAnsi="宋体" w:eastAsia="宋体" w:cs="宋体"/>
          <w:bCs/>
          <w:color w:val="auto"/>
          <w:sz w:val="24"/>
          <w:highlight w:val="none"/>
          <w:u w:val="single"/>
          <w:lang w:eastAsia="zh-CN"/>
        </w:rPr>
        <w:t>20</w:t>
      </w:r>
      <w:r>
        <w:rPr>
          <w:rFonts w:hint="eastAsia" w:ascii="宋体" w:hAnsi="宋体" w:eastAsia="宋体" w:cs="宋体"/>
          <w:bCs/>
          <w:color w:val="auto"/>
          <w:sz w:val="24"/>
          <w:highlight w:val="none"/>
          <w:lang w:eastAsia="zh-CN"/>
        </w:rPr>
        <w:t>工作日内完成初步设计，</w:t>
      </w:r>
      <w:r>
        <w:rPr>
          <w:rFonts w:hint="eastAsia" w:ascii="宋体" w:hAnsi="宋体"/>
          <w:color w:val="auto"/>
          <w:sz w:val="24"/>
        </w:rPr>
        <w:t>初步设计审查批准后</w:t>
      </w:r>
      <w:r>
        <w:rPr>
          <w:rFonts w:hint="eastAsia" w:ascii="宋体" w:hAnsi="宋体"/>
          <w:color w:val="auto"/>
          <w:sz w:val="24"/>
          <w:u w:val="single"/>
        </w:rPr>
        <w:t xml:space="preserve"> </w:t>
      </w:r>
      <w:r>
        <w:rPr>
          <w:rFonts w:hint="eastAsia" w:ascii="宋体" w:hAnsi="宋体"/>
          <w:color w:val="auto"/>
          <w:sz w:val="24"/>
          <w:u w:val="single"/>
          <w:lang w:val="en-US" w:eastAsia="zh-CN"/>
        </w:rPr>
        <w:t>25</w:t>
      </w:r>
      <w:r>
        <w:rPr>
          <w:rFonts w:hint="eastAsia" w:ascii="宋体" w:hAnsi="宋体"/>
          <w:color w:val="auto"/>
          <w:sz w:val="24"/>
          <w:u w:val="single"/>
        </w:rPr>
        <w:t xml:space="preserve"> </w:t>
      </w:r>
      <w:r>
        <w:rPr>
          <w:rFonts w:hint="eastAsia" w:ascii="宋体" w:hAnsi="宋体"/>
          <w:color w:val="auto"/>
          <w:sz w:val="24"/>
        </w:rPr>
        <w:t>工作日内完成施工图设计，施工图设计文件经审查发现问题后</w:t>
      </w:r>
      <w:r>
        <w:rPr>
          <w:rFonts w:hint="eastAsia" w:ascii="宋体" w:hAnsi="宋体"/>
          <w:color w:val="auto"/>
          <w:sz w:val="24"/>
          <w:u w:val="single"/>
        </w:rPr>
        <w:t xml:space="preserve"> </w:t>
      </w:r>
      <w:r>
        <w:rPr>
          <w:rFonts w:hint="eastAsia" w:ascii="宋体" w:hAnsi="宋体"/>
          <w:color w:val="auto"/>
          <w:sz w:val="24"/>
          <w:u w:val="single"/>
          <w:lang w:val="en-US" w:eastAsia="zh-CN"/>
        </w:rPr>
        <w:t>10</w:t>
      </w:r>
      <w:r>
        <w:rPr>
          <w:rFonts w:hint="eastAsia" w:ascii="宋体" w:hAnsi="宋体"/>
          <w:color w:val="auto"/>
          <w:sz w:val="24"/>
          <w:u w:val="single"/>
        </w:rPr>
        <w:t xml:space="preserve"> </w:t>
      </w:r>
      <w:r>
        <w:rPr>
          <w:rFonts w:hint="eastAsia" w:ascii="宋体" w:hAnsi="宋体"/>
          <w:color w:val="auto"/>
          <w:sz w:val="24"/>
        </w:rPr>
        <w:t>工作日内完成补充、修改。如果</w:t>
      </w:r>
      <w:r>
        <w:rPr>
          <w:rFonts w:hint="eastAsia" w:ascii="宋体" w:hAnsi="宋体"/>
          <w:sz w:val="24"/>
        </w:rPr>
        <w:t>延误工期，承包人向发包人支付的误期损害赔偿费每天为最终合同价格的0.3%；误期损害赔偿费的最高限额为最终合同价格的30%。</w:t>
      </w:r>
    </w:p>
    <w:p>
      <w:pPr>
        <w:spacing w:line="360" w:lineRule="auto"/>
        <w:ind w:firstLine="480" w:firstLineChars="200"/>
        <w:jc w:val="left"/>
        <w:outlineLvl w:val="0"/>
        <w:rPr>
          <w:sz w:val="24"/>
        </w:rPr>
      </w:pPr>
      <w:bookmarkStart w:id="359" w:name="_Toc2293"/>
      <w:bookmarkStart w:id="360" w:name="_Toc506133560"/>
      <w:bookmarkStart w:id="361" w:name="_Toc506118229"/>
      <w:bookmarkStart w:id="362" w:name="_Toc1664"/>
      <w:bookmarkStart w:id="363" w:name="_Toc506117755"/>
      <w:bookmarkStart w:id="364" w:name="_Toc4814"/>
      <w:bookmarkStart w:id="365" w:name="_Toc10360"/>
      <w:bookmarkStart w:id="366" w:name="_Toc25604"/>
      <w:bookmarkStart w:id="367" w:name="_Toc799"/>
      <w:r>
        <w:rPr>
          <w:sz w:val="24"/>
        </w:rPr>
        <w:t>2．第一次进场时间由委托人确定，并提前2天通知咨询人。</w:t>
      </w:r>
      <w:bookmarkEnd w:id="359"/>
      <w:bookmarkEnd w:id="360"/>
      <w:bookmarkEnd w:id="361"/>
      <w:bookmarkEnd w:id="362"/>
      <w:bookmarkEnd w:id="363"/>
      <w:bookmarkEnd w:id="364"/>
      <w:bookmarkEnd w:id="365"/>
      <w:bookmarkEnd w:id="366"/>
      <w:bookmarkEnd w:id="367"/>
    </w:p>
    <w:p>
      <w:pPr>
        <w:spacing w:line="360" w:lineRule="auto"/>
        <w:ind w:firstLine="480" w:firstLineChars="200"/>
        <w:jc w:val="left"/>
        <w:outlineLvl w:val="0"/>
        <w:rPr>
          <w:sz w:val="24"/>
        </w:rPr>
      </w:pPr>
      <w:bookmarkStart w:id="368" w:name="_Toc25671"/>
      <w:bookmarkStart w:id="369" w:name="_Toc506118230"/>
      <w:bookmarkStart w:id="370" w:name="_Toc506133561"/>
      <w:bookmarkStart w:id="371" w:name="_Toc28395"/>
      <w:bookmarkStart w:id="372" w:name="_Toc3160"/>
      <w:bookmarkStart w:id="373" w:name="_Toc14693"/>
      <w:bookmarkStart w:id="374" w:name="_Toc32408"/>
      <w:bookmarkStart w:id="375" w:name="_Toc506117756"/>
      <w:bookmarkStart w:id="376" w:name="_Toc9496"/>
      <w:r>
        <w:rPr>
          <w:sz w:val="24"/>
        </w:rPr>
        <w:t>3．(1)勘察</w:t>
      </w:r>
      <w:bookmarkEnd w:id="368"/>
      <w:bookmarkEnd w:id="369"/>
      <w:bookmarkEnd w:id="370"/>
      <w:bookmarkEnd w:id="371"/>
      <w:bookmarkEnd w:id="372"/>
      <w:bookmarkEnd w:id="373"/>
      <w:bookmarkEnd w:id="374"/>
      <w:bookmarkEnd w:id="375"/>
      <w:bookmarkEnd w:id="376"/>
    </w:p>
    <w:p>
      <w:pPr>
        <w:spacing w:line="360" w:lineRule="auto"/>
        <w:ind w:firstLine="480" w:firstLineChars="200"/>
        <w:jc w:val="left"/>
        <w:outlineLvl w:val="0"/>
        <w:rPr>
          <w:sz w:val="24"/>
        </w:rPr>
      </w:pPr>
      <w:bookmarkStart w:id="377" w:name="_Toc1233"/>
      <w:bookmarkStart w:id="378" w:name="_Toc506117757"/>
      <w:bookmarkStart w:id="379" w:name="_Toc183"/>
      <w:bookmarkStart w:id="380" w:name="_Toc28251"/>
      <w:bookmarkStart w:id="381" w:name="_Toc16442"/>
      <w:bookmarkStart w:id="382" w:name="_Toc14710"/>
      <w:bookmarkStart w:id="383" w:name="_Toc506118231"/>
      <w:bookmarkStart w:id="384" w:name="_Toc5439"/>
      <w:bookmarkStart w:id="385" w:name="_Toc506133562"/>
      <w:r>
        <w:rPr>
          <w:sz w:val="24"/>
        </w:rPr>
        <w:t>向发包人提交符合规范要求的勘察成果资料</w:t>
      </w:r>
      <w:r>
        <w:rPr>
          <w:rFonts w:hint="eastAsia"/>
          <w:sz w:val="24"/>
        </w:rPr>
        <w:t>陆</w:t>
      </w:r>
      <w:r>
        <w:rPr>
          <w:sz w:val="24"/>
        </w:rPr>
        <w:t>份，光盘</w:t>
      </w:r>
      <w:r>
        <w:rPr>
          <w:rFonts w:hint="eastAsia"/>
          <w:sz w:val="24"/>
        </w:rPr>
        <w:t>贰</w:t>
      </w:r>
      <w:r>
        <w:rPr>
          <w:sz w:val="24"/>
        </w:rPr>
        <w:t>份、《技术总结》等</w:t>
      </w:r>
      <w:bookmarkEnd w:id="377"/>
      <w:bookmarkEnd w:id="378"/>
      <w:bookmarkEnd w:id="379"/>
      <w:bookmarkEnd w:id="380"/>
      <w:bookmarkEnd w:id="381"/>
      <w:bookmarkEnd w:id="382"/>
      <w:bookmarkEnd w:id="383"/>
      <w:bookmarkEnd w:id="384"/>
      <w:bookmarkEnd w:id="385"/>
    </w:p>
    <w:p>
      <w:pPr>
        <w:spacing w:line="360" w:lineRule="auto"/>
        <w:ind w:firstLine="480" w:firstLineChars="200"/>
        <w:jc w:val="left"/>
        <w:outlineLvl w:val="0"/>
        <w:rPr>
          <w:sz w:val="24"/>
        </w:rPr>
      </w:pPr>
      <w:bookmarkStart w:id="386" w:name="_Toc506133567"/>
      <w:bookmarkStart w:id="387" w:name="_Toc3117"/>
      <w:bookmarkStart w:id="388" w:name="_Toc506117762"/>
      <w:bookmarkStart w:id="389" w:name="_Toc31230"/>
      <w:bookmarkStart w:id="390" w:name="_Toc506118236"/>
      <w:bookmarkStart w:id="391" w:name="_Toc17094"/>
      <w:bookmarkStart w:id="392" w:name="_Toc15138"/>
      <w:bookmarkStart w:id="393" w:name="_Toc14824"/>
      <w:bookmarkStart w:id="394" w:name="_Toc14785"/>
      <w:r>
        <w:rPr>
          <w:sz w:val="24"/>
        </w:rPr>
        <w:t>(</w:t>
      </w:r>
      <w:r>
        <w:rPr>
          <w:rFonts w:hint="eastAsia"/>
          <w:sz w:val="24"/>
        </w:rPr>
        <w:t>2</w:t>
      </w:r>
      <w:r>
        <w:rPr>
          <w:sz w:val="24"/>
        </w:rPr>
        <w:t>)初步设计报告阶段</w:t>
      </w:r>
      <w:bookmarkEnd w:id="386"/>
      <w:bookmarkEnd w:id="387"/>
      <w:bookmarkEnd w:id="388"/>
      <w:bookmarkEnd w:id="389"/>
      <w:bookmarkEnd w:id="390"/>
      <w:bookmarkEnd w:id="391"/>
      <w:bookmarkEnd w:id="392"/>
      <w:bookmarkEnd w:id="393"/>
      <w:bookmarkEnd w:id="394"/>
    </w:p>
    <w:p>
      <w:pPr>
        <w:spacing w:line="360" w:lineRule="auto"/>
        <w:ind w:firstLine="480" w:firstLineChars="200"/>
        <w:jc w:val="left"/>
        <w:outlineLvl w:val="0"/>
        <w:rPr>
          <w:sz w:val="24"/>
        </w:rPr>
      </w:pPr>
      <w:bookmarkStart w:id="395" w:name="_Toc506133568"/>
      <w:bookmarkStart w:id="396" w:name="_Toc24737"/>
      <w:bookmarkStart w:id="397" w:name="_Toc7454"/>
      <w:bookmarkStart w:id="398" w:name="_Toc506118237"/>
      <w:bookmarkStart w:id="399" w:name="_Toc26090"/>
      <w:bookmarkStart w:id="400" w:name="_Toc11818"/>
      <w:bookmarkStart w:id="401" w:name="_Toc13424"/>
      <w:bookmarkStart w:id="402" w:name="_Toc506117763"/>
      <w:bookmarkStart w:id="403" w:name="_Toc26466"/>
      <w:r>
        <w:rPr>
          <w:sz w:val="24"/>
        </w:rPr>
        <w:t>本阶段应提交初步设计报告一式十五份</w:t>
      </w:r>
      <w:r>
        <w:rPr>
          <w:rFonts w:hint="eastAsia" w:ascii="宋体"/>
          <w:sz w:val="24"/>
        </w:rPr>
        <w:t>，</w:t>
      </w:r>
      <w:r>
        <w:rPr>
          <w:rFonts w:hint="eastAsia" w:ascii="宋体" w:hAnsi="宋体" w:cs="宋体"/>
          <w:sz w:val="24"/>
        </w:rPr>
        <w:t>其深度满足相关规范的规定</w:t>
      </w:r>
      <w:r>
        <w:rPr>
          <w:sz w:val="24"/>
        </w:rPr>
        <w:t>。</w:t>
      </w:r>
      <w:bookmarkEnd w:id="395"/>
      <w:bookmarkEnd w:id="396"/>
      <w:bookmarkEnd w:id="397"/>
      <w:bookmarkEnd w:id="398"/>
      <w:bookmarkEnd w:id="399"/>
      <w:bookmarkEnd w:id="400"/>
      <w:bookmarkEnd w:id="401"/>
      <w:bookmarkEnd w:id="402"/>
      <w:bookmarkEnd w:id="403"/>
      <w:bookmarkStart w:id="404" w:name="_Toc21764"/>
      <w:bookmarkStart w:id="405" w:name="_Toc27470"/>
      <w:bookmarkStart w:id="406" w:name="_Toc13967"/>
      <w:bookmarkStart w:id="407" w:name="_Toc15602"/>
      <w:bookmarkStart w:id="408" w:name="_Toc506133569"/>
      <w:bookmarkStart w:id="409" w:name="_Toc506117764"/>
      <w:bookmarkStart w:id="410" w:name="_Toc7762"/>
      <w:bookmarkStart w:id="411" w:name="_Toc506118238"/>
      <w:bookmarkStart w:id="412" w:name="_Toc10958"/>
    </w:p>
    <w:p>
      <w:pPr>
        <w:spacing w:line="360" w:lineRule="auto"/>
        <w:ind w:firstLine="480" w:firstLineChars="200"/>
        <w:jc w:val="left"/>
        <w:outlineLvl w:val="0"/>
        <w:rPr>
          <w:sz w:val="24"/>
        </w:rPr>
      </w:pPr>
      <w:r>
        <w:rPr>
          <w:sz w:val="24"/>
        </w:rPr>
        <w:t>(</w:t>
      </w:r>
      <w:r>
        <w:rPr>
          <w:rFonts w:hint="eastAsia"/>
          <w:sz w:val="24"/>
        </w:rPr>
        <w:t>3</w:t>
      </w:r>
      <w:r>
        <w:rPr>
          <w:sz w:val="24"/>
        </w:rPr>
        <w:t>)施工图设计阶段</w:t>
      </w:r>
      <w:bookmarkEnd w:id="404"/>
      <w:bookmarkEnd w:id="405"/>
      <w:bookmarkEnd w:id="406"/>
      <w:bookmarkEnd w:id="407"/>
      <w:bookmarkEnd w:id="408"/>
      <w:bookmarkEnd w:id="409"/>
      <w:bookmarkEnd w:id="410"/>
      <w:bookmarkEnd w:id="411"/>
      <w:bookmarkEnd w:id="412"/>
    </w:p>
    <w:p>
      <w:pPr>
        <w:spacing w:line="360" w:lineRule="auto"/>
        <w:ind w:firstLine="480" w:firstLineChars="200"/>
        <w:jc w:val="left"/>
        <w:outlineLvl w:val="0"/>
        <w:rPr>
          <w:sz w:val="24"/>
        </w:rPr>
      </w:pPr>
      <w:bookmarkStart w:id="413" w:name="_Toc16346"/>
      <w:bookmarkStart w:id="414" w:name="_Toc506117765"/>
      <w:bookmarkStart w:id="415" w:name="_Toc21148"/>
      <w:bookmarkStart w:id="416" w:name="_Toc4557"/>
      <w:bookmarkStart w:id="417" w:name="_Toc506118239"/>
      <w:bookmarkStart w:id="418" w:name="_Toc9949"/>
      <w:bookmarkStart w:id="419" w:name="_Toc506133570"/>
      <w:bookmarkStart w:id="420" w:name="_Toc7193"/>
      <w:bookmarkStart w:id="421" w:name="_Toc10460"/>
      <w:r>
        <w:rPr>
          <w:sz w:val="24"/>
        </w:rPr>
        <w:t>本阶段提交施工图纸(含施工技术要求)数量为一式十五份，其深度应满足现场施工要求。</w:t>
      </w:r>
      <w:bookmarkEnd w:id="413"/>
      <w:bookmarkEnd w:id="414"/>
      <w:bookmarkEnd w:id="415"/>
      <w:bookmarkEnd w:id="416"/>
      <w:bookmarkEnd w:id="417"/>
      <w:bookmarkEnd w:id="418"/>
      <w:bookmarkEnd w:id="419"/>
      <w:bookmarkEnd w:id="420"/>
      <w:bookmarkEnd w:id="421"/>
    </w:p>
    <w:p>
      <w:pPr>
        <w:spacing w:line="360" w:lineRule="auto"/>
        <w:ind w:firstLine="480" w:firstLineChars="200"/>
        <w:jc w:val="left"/>
        <w:outlineLvl w:val="0"/>
        <w:rPr>
          <w:sz w:val="24"/>
        </w:rPr>
      </w:pPr>
      <w:bookmarkStart w:id="422" w:name="_Toc24191"/>
      <w:bookmarkStart w:id="423" w:name="_Toc4678"/>
      <w:bookmarkStart w:id="424" w:name="_Toc506133571"/>
      <w:bookmarkStart w:id="425" w:name="_Toc1701"/>
      <w:bookmarkStart w:id="426" w:name="_Toc506118240"/>
      <w:bookmarkStart w:id="427" w:name="_Toc12669"/>
      <w:bookmarkStart w:id="428" w:name="_Toc506117766"/>
      <w:bookmarkStart w:id="429" w:name="_Toc19024"/>
      <w:bookmarkStart w:id="430" w:name="_Toc617"/>
      <w:r>
        <w:rPr>
          <w:sz w:val="24"/>
        </w:rPr>
        <w:t>本阶段应提交设计变更图纸(重大设计变更应同时提交预算及计算书)，数量为一式十份。</w:t>
      </w:r>
      <w:bookmarkEnd w:id="422"/>
      <w:bookmarkEnd w:id="423"/>
      <w:bookmarkEnd w:id="424"/>
      <w:bookmarkEnd w:id="425"/>
      <w:bookmarkEnd w:id="426"/>
      <w:bookmarkEnd w:id="427"/>
      <w:bookmarkEnd w:id="428"/>
      <w:bookmarkEnd w:id="429"/>
      <w:bookmarkEnd w:id="430"/>
    </w:p>
    <w:p>
      <w:pPr>
        <w:spacing w:line="360" w:lineRule="auto"/>
        <w:ind w:firstLine="480" w:firstLineChars="200"/>
        <w:jc w:val="left"/>
        <w:outlineLvl w:val="0"/>
        <w:rPr>
          <w:sz w:val="24"/>
        </w:rPr>
      </w:pPr>
      <w:bookmarkStart w:id="431" w:name="_Toc26127"/>
      <w:bookmarkStart w:id="432" w:name="_Toc506117767"/>
      <w:bookmarkStart w:id="433" w:name="_Toc29984"/>
      <w:bookmarkStart w:id="434" w:name="_Toc506133572"/>
      <w:bookmarkStart w:id="435" w:name="_Toc20340"/>
      <w:bookmarkStart w:id="436" w:name="_Toc2811"/>
      <w:bookmarkStart w:id="437" w:name="_Toc17968"/>
      <w:bookmarkStart w:id="438" w:name="_Toc25589"/>
      <w:bookmarkStart w:id="439" w:name="_Toc506118241"/>
      <w:r>
        <w:rPr>
          <w:sz w:val="24"/>
        </w:rPr>
        <w:t>咨询人在提交各阶段设计文件时，应同时提交含上述文件的电子文件贰套</w:t>
      </w:r>
      <w:r>
        <w:rPr>
          <w:rFonts w:hint="eastAsia" w:ascii="宋体"/>
          <w:sz w:val="24"/>
        </w:rPr>
        <w:t>（未加密且可编辑格式）</w:t>
      </w:r>
      <w:r>
        <w:rPr>
          <w:sz w:val="24"/>
        </w:rPr>
        <w:t>。</w:t>
      </w:r>
      <w:bookmarkEnd w:id="431"/>
      <w:bookmarkEnd w:id="432"/>
      <w:bookmarkEnd w:id="433"/>
      <w:bookmarkEnd w:id="434"/>
      <w:bookmarkEnd w:id="435"/>
      <w:bookmarkEnd w:id="436"/>
      <w:bookmarkEnd w:id="437"/>
      <w:bookmarkEnd w:id="438"/>
      <w:bookmarkEnd w:id="439"/>
    </w:p>
    <w:p>
      <w:pPr>
        <w:spacing w:line="360" w:lineRule="auto"/>
        <w:ind w:firstLine="480" w:firstLineChars="200"/>
        <w:jc w:val="left"/>
        <w:outlineLvl w:val="0"/>
        <w:rPr>
          <w:sz w:val="24"/>
        </w:rPr>
      </w:pPr>
      <w:bookmarkStart w:id="440" w:name="_Toc28309"/>
      <w:bookmarkStart w:id="441" w:name="_Toc18989"/>
      <w:bookmarkStart w:id="442" w:name="_Toc506118242"/>
      <w:bookmarkStart w:id="443" w:name="_Toc32"/>
      <w:bookmarkStart w:id="444" w:name="_Toc19580"/>
      <w:bookmarkStart w:id="445" w:name="_Toc22018"/>
      <w:bookmarkStart w:id="446" w:name="_Toc506133573"/>
      <w:bookmarkStart w:id="447" w:name="_Toc4974"/>
      <w:bookmarkStart w:id="448" w:name="_Toc506117768"/>
      <w:r>
        <w:rPr>
          <w:sz w:val="24"/>
        </w:rPr>
        <w:t>委托人特别要求可行性研究报告阶段的投资估算与初步设计报告阶段的投资概算误差应控制在10%之内，若精度未达到上述要求，而造成重新上报上述设计文件，增加的工作量和费用由咨询人自行承担。</w:t>
      </w:r>
      <w:bookmarkEnd w:id="440"/>
      <w:bookmarkEnd w:id="441"/>
      <w:bookmarkEnd w:id="442"/>
      <w:bookmarkEnd w:id="443"/>
      <w:bookmarkEnd w:id="444"/>
      <w:bookmarkEnd w:id="445"/>
      <w:bookmarkEnd w:id="446"/>
      <w:bookmarkEnd w:id="447"/>
      <w:bookmarkEnd w:id="448"/>
    </w:p>
    <w:p>
      <w:pPr>
        <w:spacing w:line="360" w:lineRule="auto"/>
        <w:ind w:firstLine="482" w:firstLineChars="200"/>
        <w:jc w:val="left"/>
        <w:outlineLvl w:val="0"/>
        <w:rPr>
          <w:b/>
          <w:sz w:val="24"/>
        </w:rPr>
      </w:pPr>
      <w:bookmarkStart w:id="449" w:name="_Toc506118243"/>
      <w:bookmarkStart w:id="450" w:name="_Toc3033"/>
      <w:bookmarkStart w:id="451" w:name="_Toc27708"/>
      <w:bookmarkStart w:id="452" w:name="_Toc16162"/>
      <w:bookmarkStart w:id="453" w:name="_Toc506133574"/>
      <w:bookmarkStart w:id="454" w:name="_Toc7146"/>
      <w:bookmarkStart w:id="455" w:name="_Toc506117769"/>
      <w:bookmarkStart w:id="456" w:name="_Toc30009"/>
      <w:bookmarkStart w:id="457" w:name="_Toc13993"/>
      <w:r>
        <w:rPr>
          <w:b/>
          <w:sz w:val="24"/>
        </w:rPr>
        <w:t>六．费用及支付方式</w:t>
      </w:r>
      <w:bookmarkEnd w:id="449"/>
      <w:bookmarkEnd w:id="450"/>
      <w:bookmarkEnd w:id="451"/>
      <w:bookmarkEnd w:id="452"/>
      <w:bookmarkEnd w:id="453"/>
      <w:bookmarkEnd w:id="454"/>
      <w:bookmarkEnd w:id="455"/>
      <w:bookmarkEnd w:id="456"/>
      <w:bookmarkEnd w:id="457"/>
    </w:p>
    <w:p>
      <w:pPr>
        <w:spacing w:line="360" w:lineRule="auto"/>
        <w:ind w:firstLine="480" w:firstLineChars="200"/>
        <w:outlineLvl w:val="0"/>
        <w:rPr>
          <w:sz w:val="24"/>
          <w:highlight w:val="none"/>
        </w:rPr>
      </w:pPr>
      <w:bookmarkStart w:id="458" w:name="_Toc22123"/>
      <w:bookmarkStart w:id="459" w:name="_Toc16298"/>
      <w:bookmarkStart w:id="460" w:name="_Toc5922"/>
      <w:bookmarkStart w:id="461" w:name="_Toc822"/>
      <w:bookmarkStart w:id="462" w:name="_Toc22174"/>
      <w:bookmarkStart w:id="463" w:name="_Toc7787"/>
      <w:bookmarkStart w:id="464" w:name="_Toc506117770"/>
      <w:bookmarkStart w:id="465" w:name="_Toc506118244"/>
      <w:bookmarkStart w:id="466" w:name="_Toc506133575"/>
      <w:r>
        <w:rPr>
          <w:sz w:val="24"/>
        </w:rPr>
        <w:t>1、费用</w:t>
      </w:r>
      <w:r>
        <w:rPr>
          <w:sz w:val="24"/>
          <w:highlight w:val="none"/>
        </w:rPr>
        <w:t>：合同总价人民币(大写)</w:t>
      </w:r>
      <w:r>
        <w:rPr>
          <w:rFonts w:hint="eastAsia"/>
          <w:sz w:val="24"/>
          <w:highlight w:val="none"/>
          <w:u w:val="single"/>
        </w:rPr>
        <w:t xml:space="preserve"> </w:t>
      </w:r>
      <w:r>
        <w:rPr>
          <w:rFonts w:hint="eastAsia"/>
          <w:sz w:val="24"/>
          <w:highlight w:val="none"/>
          <w:u w:val="single"/>
          <w:lang w:val="en-US" w:eastAsia="zh-CN"/>
        </w:rPr>
        <w:t xml:space="preserve">     </w:t>
      </w:r>
      <w:r>
        <w:rPr>
          <w:sz w:val="24"/>
          <w:highlight w:val="none"/>
        </w:rPr>
        <w:t>，￥(</w:t>
      </w:r>
      <w:r>
        <w:rPr>
          <w:rFonts w:hint="eastAsia"/>
          <w:sz w:val="24"/>
          <w:highlight w:val="none"/>
        </w:rPr>
        <w:t>小</w:t>
      </w:r>
      <w:r>
        <w:rPr>
          <w:sz w:val="24"/>
          <w:highlight w:val="none"/>
        </w:rPr>
        <w:t>写)</w:t>
      </w:r>
      <w:r>
        <w:rPr>
          <w:rFonts w:hint="eastAsia"/>
          <w:sz w:val="24"/>
          <w:highlight w:val="none"/>
          <w:u w:val="single"/>
          <w:lang w:val="en-US" w:eastAsia="zh-CN"/>
        </w:rPr>
        <w:t xml:space="preserve">       </w:t>
      </w:r>
      <w:r>
        <w:rPr>
          <w:sz w:val="24"/>
          <w:highlight w:val="none"/>
        </w:rPr>
        <w:t>元。</w:t>
      </w:r>
      <w:bookmarkEnd w:id="458"/>
      <w:bookmarkEnd w:id="459"/>
      <w:bookmarkEnd w:id="460"/>
      <w:bookmarkEnd w:id="461"/>
      <w:bookmarkEnd w:id="462"/>
      <w:bookmarkEnd w:id="463"/>
    </w:p>
    <w:bookmarkEnd w:id="464"/>
    <w:bookmarkEnd w:id="465"/>
    <w:bookmarkEnd w:id="466"/>
    <w:p>
      <w:pPr>
        <w:adjustRightInd w:val="0"/>
        <w:snapToGrid w:val="0"/>
        <w:spacing w:line="360" w:lineRule="auto"/>
        <w:ind w:left="239" w:leftChars="114" w:right="11" w:firstLine="240" w:firstLineChars="100"/>
        <w:rPr>
          <w:rFonts w:ascii="宋体" w:hAnsi="宋体" w:cs="宋体"/>
          <w:kern w:val="0"/>
          <w:sz w:val="24"/>
          <w:highlight w:val="none"/>
        </w:rPr>
      </w:pPr>
      <w:bookmarkStart w:id="467" w:name="_Toc4825"/>
      <w:bookmarkStart w:id="468" w:name="_Toc22972"/>
      <w:bookmarkStart w:id="469" w:name="_Toc506133576"/>
      <w:bookmarkStart w:id="470" w:name="_Toc4919"/>
      <w:bookmarkStart w:id="471" w:name="_Toc17074"/>
      <w:bookmarkStart w:id="472" w:name="_Toc6003"/>
      <w:bookmarkStart w:id="473" w:name="_Toc506117771"/>
      <w:bookmarkStart w:id="474" w:name="_Toc506118245"/>
      <w:bookmarkStart w:id="475" w:name="_Toc9619"/>
      <w:r>
        <w:rPr>
          <w:rFonts w:hint="eastAsia" w:ascii="宋体" w:hAnsi="宋体" w:cs="宋体"/>
          <w:snapToGrid w:val="0"/>
          <w:kern w:val="0"/>
          <w:sz w:val="24"/>
          <w:highlight w:val="none"/>
        </w:rPr>
        <w:t>勘察费暂定为</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snapToGrid w:val="0"/>
          <w:kern w:val="0"/>
          <w:sz w:val="24"/>
          <w:highlight w:val="none"/>
        </w:rPr>
        <w:t>元</w:t>
      </w:r>
      <w:r>
        <w:rPr>
          <w:rFonts w:hint="eastAsia" w:ascii="宋体" w:hAnsi="宋体" w:cs="宋体"/>
          <w:snapToGrid w:val="0"/>
          <w:kern w:val="0"/>
          <w:sz w:val="24"/>
          <w:highlight w:val="none"/>
          <w:lang w:eastAsia="zh-CN"/>
        </w:rPr>
        <w:t>，</w:t>
      </w:r>
      <w:r>
        <w:rPr>
          <w:rFonts w:hint="eastAsia" w:ascii="宋体" w:hAnsi="宋体" w:cs="宋体"/>
          <w:snapToGrid w:val="0"/>
          <w:kern w:val="0"/>
          <w:sz w:val="24"/>
          <w:highlight w:val="none"/>
        </w:rPr>
        <w:t>其中不含税金额</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元，增值税税率</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%，增值税税额</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元，勘察费下浮率为</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snapToGrid w:val="0"/>
          <w:kern w:val="0"/>
          <w:sz w:val="24"/>
          <w:highlight w:val="none"/>
        </w:rPr>
        <w:t>％；</w:t>
      </w:r>
    </w:p>
    <w:p>
      <w:pPr>
        <w:adjustRightInd w:val="0"/>
        <w:snapToGrid w:val="0"/>
        <w:spacing w:line="360" w:lineRule="auto"/>
        <w:ind w:left="719" w:leftChars="228" w:right="11" w:hanging="240" w:hangingChars="100"/>
        <w:rPr>
          <w:rFonts w:ascii="宋体" w:hAnsi="宋体" w:cs="宋体"/>
          <w:snapToGrid w:val="0"/>
          <w:kern w:val="0"/>
          <w:sz w:val="24"/>
        </w:rPr>
      </w:pPr>
      <w:r>
        <w:rPr>
          <w:rFonts w:hint="eastAsia" w:ascii="宋体" w:hAnsi="宋体" w:cs="宋体"/>
          <w:snapToGrid w:val="0"/>
          <w:kern w:val="0"/>
          <w:sz w:val="24"/>
          <w:highlight w:val="none"/>
        </w:rPr>
        <w:t>设计费暂定为</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snapToGrid w:val="0"/>
          <w:kern w:val="0"/>
          <w:sz w:val="24"/>
          <w:highlight w:val="none"/>
        </w:rPr>
        <w:t>元，其中不含税金额</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元，增值税税率</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%，增值税税额</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元，设计费下浮率为</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snapToGrid w:val="0"/>
          <w:kern w:val="0"/>
          <w:sz w:val="24"/>
        </w:rPr>
        <w:t>％。</w:t>
      </w:r>
    </w:p>
    <w:p>
      <w:pPr>
        <w:pStyle w:val="6"/>
        <w:spacing w:line="360" w:lineRule="auto"/>
        <w:ind w:firstLine="480" w:firstLineChars="200"/>
        <w:rPr>
          <w:rFonts w:ascii="Times New Roman" w:hAnsi="Times New Roman"/>
          <w:strike/>
          <w:sz w:val="24"/>
        </w:rPr>
      </w:pPr>
      <w:r>
        <w:rPr>
          <w:sz w:val="24"/>
        </w:rPr>
        <w:t>勘察</w:t>
      </w:r>
      <w:r>
        <w:rPr>
          <w:rFonts w:hint="eastAsia"/>
          <w:sz w:val="24"/>
        </w:rPr>
        <w:t>设计费</w:t>
      </w:r>
      <w:r>
        <w:rPr>
          <w:sz w:val="24"/>
        </w:rPr>
        <w:t>按国家规定的收费标准《工程勘察设计收费标准》</w:t>
      </w:r>
      <w:r>
        <w:rPr>
          <w:rFonts w:hint="eastAsia"/>
          <w:sz w:val="24"/>
        </w:rPr>
        <w:t>（</w:t>
      </w:r>
      <w:r>
        <w:rPr>
          <w:sz w:val="24"/>
        </w:rPr>
        <w:t>计价格[2002]10号</w:t>
      </w:r>
      <w:r>
        <w:rPr>
          <w:rFonts w:hint="eastAsia"/>
          <w:sz w:val="24"/>
        </w:rPr>
        <w:t>）执行，上述费用为暂定价，</w:t>
      </w:r>
      <w:r>
        <w:rPr>
          <w:rFonts w:hint="eastAsia" w:ascii="Times New Roman" w:hAnsi="Times New Roman"/>
          <w:sz w:val="24"/>
          <w:lang w:eastAsia="zh-CN"/>
        </w:rPr>
        <w:t>最终的勘察费、设计费按该项目概算审核后的勘察费、设计费下浮中标下浮率确定</w:t>
      </w:r>
      <w:r>
        <w:rPr>
          <w:rFonts w:ascii="Times New Roman" w:hAnsi="Times New Roman"/>
          <w:sz w:val="24"/>
        </w:rPr>
        <w:t>。</w:t>
      </w:r>
    </w:p>
    <w:bookmarkEnd w:id="467"/>
    <w:bookmarkEnd w:id="468"/>
    <w:bookmarkEnd w:id="469"/>
    <w:bookmarkEnd w:id="470"/>
    <w:bookmarkEnd w:id="471"/>
    <w:bookmarkEnd w:id="472"/>
    <w:bookmarkEnd w:id="473"/>
    <w:bookmarkEnd w:id="474"/>
    <w:bookmarkEnd w:id="475"/>
    <w:p>
      <w:pPr>
        <w:spacing w:line="360" w:lineRule="auto"/>
        <w:ind w:firstLine="480" w:firstLineChars="200"/>
        <w:jc w:val="left"/>
        <w:outlineLvl w:val="0"/>
        <w:rPr>
          <w:sz w:val="24"/>
        </w:rPr>
      </w:pPr>
      <w:bookmarkStart w:id="476" w:name="_Toc16014"/>
      <w:bookmarkStart w:id="477" w:name="_Toc3125"/>
      <w:bookmarkStart w:id="478" w:name="_Toc506117772"/>
      <w:bookmarkStart w:id="479" w:name="_Toc13198"/>
      <w:bookmarkStart w:id="480" w:name="_Toc28605"/>
      <w:bookmarkStart w:id="481" w:name="_Toc506118246"/>
      <w:bookmarkStart w:id="482" w:name="_Toc506133577"/>
      <w:bookmarkStart w:id="483" w:name="_Toc6744"/>
      <w:bookmarkStart w:id="484" w:name="_Toc31996"/>
      <w:r>
        <w:rPr>
          <w:sz w:val="24"/>
        </w:rPr>
        <w:t>本技术服务按总价包干的方式进行承包。以上费用已包含了税费和为完成所有要求而可能产生的不可预见的费用。</w:t>
      </w:r>
      <w:bookmarkEnd w:id="476"/>
      <w:bookmarkEnd w:id="477"/>
      <w:bookmarkEnd w:id="478"/>
      <w:bookmarkEnd w:id="479"/>
      <w:bookmarkEnd w:id="480"/>
      <w:bookmarkEnd w:id="481"/>
      <w:bookmarkEnd w:id="482"/>
      <w:bookmarkEnd w:id="483"/>
      <w:bookmarkEnd w:id="484"/>
    </w:p>
    <w:p>
      <w:pPr>
        <w:spacing w:line="360" w:lineRule="auto"/>
        <w:ind w:firstLine="480" w:firstLineChars="200"/>
        <w:jc w:val="left"/>
        <w:outlineLvl w:val="0"/>
        <w:rPr>
          <w:sz w:val="24"/>
        </w:rPr>
      </w:pPr>
      <w:bookmarkStart w:id="485" w:name="_Toc19212"/>
      <w:bookmarkStart w:id="486" w:name="_Toc13696"/>
      <w:bookmarkStart w:id="487" w:name="_Toc506118247"/>
      <w:bookmarkStart w:id="488" w:name="_Toc23157"/>
      <w:bookmarkStart w:id="489" w:name="_Toc25738"/>
      <w:bookmarkStart w:id="490" w:name="_Toc26584"/>
      <w:bookmarkStart w:id="491" w:name="_Toc6598"/>
      <w:bookmarkStart w:id="492" w:name="_Toc506133578"/>
      <w:bookmarkStart w:id="493" w:name="_Toc506117773"/>
      <w:r>
        <w:rPr>
          <w:sz w:val="24"/>
        </w:rPr>
        <w:t>2、合同价款的支付：</w:t>
      </w:r>
      <w:bookmarkEnd w:id="485"/>
      <w:bookmarkEnd w:id="486"/>
      <w:bookmarkEnd w:id="487"/>
      <w:bookmarkEnd w:id="488"/>
      <w:bookmarkEnd w:id="489"/>
      <w:bookmarkEnd w:id="490"/>
      <w:bookmarkEnd w:id="491"/>
      <w:bookmarkEnd w:id="492"/>
      <w:bookmarkEnd w:id="493"/>
    </w:p>
    <w:p>
      <w:pPr>
        <w:spacing w:line="360" w:lineRule="auto"/>
        <w:ind w:firstLine="480" w:firstLineChars="200"/>
        <w:jc w:val="left"/>
        <w:outlineLvl w:val="0"/>
        <w:rPr>
          <w:sz w:val="24"/>
        </w:rPr>
      </w:pPr>
      <w:bookmarkStart w:id="494" w:name="_Toc2894"/>
      <w:bookmarkStart w:id="495" w:name="_Toc1668"/>
      <w:bookmarkStart w:id="496" w:name="_Toc506117775"/>
      <w:bookmarkStart w:id="497" w:name="_Toc23572"/>
      <w:bookmarkStart w:id="498" w:name="_Toc506118249"/>
      <w:bookmarkStart w:id="499" w:name="_Toc14116"/>
      <w:bookmarkStart w:id="500" w:name="_Toc4718"/>
      <w:bookmarkStart w:id="501" w:name="_Toc506133580"/>
      <w:bookmarkStart w:id="502" w:name="_Toc14315"/>
      <w:r>
        <w:rPr>
          <w:sz w:val="24"/>
        </w:rPr>
        <w:t>(1) 勘察费部分：</w:t>
      </w:r>
      <w:bookmarkEnd w:id="494"/>
      <w:bookmarkEnd w:id="495"/>
      <w:bookmarkEnd w:id="496"/>
      <w:bookmarkEnd w:id="497"/>
      <w:bookmarkEnd w:id="498"/>
      <w:bookmarkEnd w:id="499"/>
      <w:bookmarkEnd w:id="500"/>
      <w:bookmarkEnd w:id="501"/>
      <w:bookmarkEnd w:id="502"/>
    </w:p>
    <w:p>
      <w:pPr>
        <w:spacing w:line="360" w:lineRule="auto"/>
        <w:ind w:firstLine="480" w:firstLineChars="200"/>
        <w:outlineLvl w:val="0"/>
        <w:rPr>
          <w:sz w:val="24"/>
        </w:rPr>
      </w:pPr>
      <w:bookmarkStart w:id="503" w:name="_Toc20458"/>
      <w:bookmarkStart w:id="504" w:name="_Toc13236"/>
      <w:bookmarkStart w:id="505" w:name="_Toc4594"/>
      <w:bookmarkStart w:id="506" w:name="_Toc506133581"/>
      <w:bookmarkStart w:id="507" w:name="_Toc13864"/>
      <w:bookmarkStart w:id="508" w:name="_Toc24582"/>
      <w:bookmarkStart w:id="509" w:name="_Toc24286"/>
      <w:bookmarkStart w:id="510" w:name="_Toc506117776"/>
      <w:bookmarkStart w:id="511" w:name="_Toc506118250"/>
      <w:r>
        <w:rPr>
          <w:sz w:val="24"/>
        </w:rPr>
        <w:t>乙方向甲方提交的</w:t>
      </w:r>
      <w:r>
        <w:rPr>
          <w:rFonts w:hint="eastAsia"/>
          <w:sz w:val="24"/>
          <w:lang w:eastAsia="zh-CN"/>
        </w:rPr>
        <w:t>完整的勘察</w:t>
      </w:r>
      <w:r>
        <w:rPr>
          <w:sz w:val="24"/>
        </w:rPr>
        <w:t>成果</w:t>
      </w:r>
      <w:r>
        <w:rPr>
          <w:rFonts w:hint="eastAsia"/>
          <w:sz w:val="24"/>
          <w:lang w:eastAsia="zh-CN"/>
        </w:rPr>
        <w:t>，且项目概算审核后</w:t>
      </w:r>
      <w:r>
        <w:rPr>
          <w:sz w:val="24"/>
        </w:rPr>
        <w:t>，甲方</w:t>
      </w:r>
      <w:r>
        <w:rPr>
          <w:rFonts w:hint="eastAsia"/>
          <w:sz w:val="24"/>
          <w:lang w:eastAsia="zh-CN"/>
        </w:rPr>
        <w:t>向乙方</w:t>
      </w:r>
      <w:r>
        <w:rPr>
          <w:sz w:val="24"/>
        </w:rPr>
        <w:t>支付勘察费总额的80%</w:t>
      </w:r>
      <w:r>
        <w:rPr>
          <w:rFonts w:hint="eastAsia"/>
          <w:sz w:val="24"/>
          <w:lang w:eastAsia="zh-CN"/>
        </w:rPr>
        <w:t>（勘察费按概算审核后的勘察费再下浮中标下浮率确定）</w:t>
      </w:r>
      <w:r>
        <w:rPr>
          <w:sz w:val="24"/>
        </w:rPr>
        <w:t>。工程竣工验收后</w:t>
      </w:r>
      <w:r>
        <w:rPr>
          <w:rFonts w:hint="eastAsia"/>
          <w:sz w:val="24"/>
        </w:rPr>
        <w:t>三十天</w:t>
      </w:r>
      <w:r>
        <w:rPr>
          <w:sz w:val="24"/>
        </w:rPr>
        <w:t>，付清剩余的勘察费。</w:t>
      </w:r>
    </w:p>
    <w:bookmarkEnd w:id="503"/>
    <w:bookmarkEnd w:id="504"/>
    <w:bookmarkEnd w:id="505"/>
    <w:bookmarkEnd w:id="506"/>
    <w:bookmarkEnd w:id="507"/>
    <w:bookmarkEnd w:id="508"/>
    <w:bookmarkEnd w:id="509"/>
    <w:bookmarkEnd w:id="510"/>
    <w:bookmarkEnd w:id="511"/>
    <w:p>
      <w:pPr>
        <w:numPr>
          <w:ilvl w:val="0"/>
          <w:numId w:val="1"/>
        </w:numPr>
        <w:spacing w:line="360" w:lineRule="auto"/>
        <w:ind w:left="600" w:leftChars="0" w:firstLine="0" w:firstLineChars="0"/>
        <w:jc w:val="left"/>
        <w:outlineLvl w:val="0"/>
        <w:rPr>
          <w:sz w:val="24"/>
        </w:rPr>
      </w:pPr>
      <w:r>
        <w:rPr>
          <w:sz w:val="24"/>
        </w:rPr>
        <w:t>设计费部分</w:t>
      </w:r>
    </w:p>
    <w:p>
      <w:pPr>
        <w:spacing w:line="360" w:lineRule="auto"/>
        <w:ind w:firstLine="480" w:firstLineChars="200"/>
        <w:jc w:val="left"/>
        <w:outlineLvl w:val="0"/>
      </w:pPr>
      <w:bookmarkStart w:id="512" w:name="_Toc5786"/>
      <w:bookmarkStart w:id="513" w:name="_Toc31858"/>
      <w:bookmarkStart w:id="514" w:name="_Toc6431"/>
      <w:bookmarkStart w:id="515" w:name="_Toc506117774"/>
      <w:bookmarkStart w:id="516" w:name="_Toc506133579"/>
      <w:bookmarkStart w:id="517" w:name="_Toc506118248"/>
      <w:bookmarkStart w:id="518" w:name="_Toc28234"/>
      <w:bookmarkStart w:id="519" w:name="_Toc25849"/>
      <w:bookmarkStart w:id="520" w:name="_Toc23977"/>
      <w:r>
        <w:rPr>
          <w:sz w:val="24"/>
        </w:rPr>
        <w:t>设计费按阶段支付(包括初步设计报告阶段、施工图设计阶段、现场服务阶段)，支付方式如下：</w:t>
      </w:r>
      <w:bookmarkEnd w:id="512"/>
      <w:bookmarkEnd w:id="513"/>
      <w:bookmarkEnd w:id="514"/>
      <w:bookmarkEnd w:id="515"/>
      <w:bookmarkEnd w:id="516"/>
      <w:bookmarkEnd w:id="517"/>
      <w:bookmarkEnd w:id="518"/>
      <w:bookmarkEnd w:id="519"/>
      <w:bookmarkEnd w:id="520"/>
    </w:p>
    <w:p>
      <w:pPr>
        <w:pStyle w:val="4"/>
        <w:spacing w:line="360" w:lineRule="auto"/>
        <w:ind w:firstLine="480" w:firstLineChars="200"/>
      </w:pPr>
      <w:r>
        <w:rPr>
          <w:rFonts w:hint="eastAsia"/>
          <w:sz w:val="24"/>
          <w:lang w:eastAsia="zh-CN"/>
        </w:rPr>
        <w:t>取得区行政主管部门批复的</w:t>
      </w:r>
      <w:r>
        <w:rPr>
          <w:rFonts w:hint="eastAsia"/>
          <w:sz w:val="24"/>
        </w:rPr>
        <w:t>初步设计批</w:t>
      </w:r>
      <w:r>
        <w:rPr>
          <w:rFonts w:hint="eastAsia"/>
          <w:sz w:val="24"/>
          <w:lang w:eastAsia="zh-CN"/>
        </w:rPr>
        <w:t>文</w:t>
      </w:r>
      <w:r>
        <w:rPr>
          <w:rFonts w:hint="eastAsia"/>
          <w:sz w:val="24"/>
        </w:rPr>
        <w:t>且概算</w:t>
      </w:r>
      <w:r>
        <w:rPr>
          <w:sz w:val="24"/>
        </w:rPr>
        <w:t>经</w:t>
      </w:r>
      <w:r>
        <w:rPr>
          <w:rFonts w:hint="eastAsia"/>
          <w:sz w:val="24"/>
          <w:lang w:eastAsia="zh-CN"/>
        </w:rPr>
        <w:t>审核后</w:t>
      </w:r>
      <w:r>
        <w:rPr>
          <w:rFonts w:hint="eastAsia"/>
          <w:sz w:val="24"/>
        </w:rPr>
        <w:t>，甲方向乙方支付设计费的</w:t>
      </w:r>
      <w:r>
        <w:rPr>
          <w:rFonts w:hint="eastAsia"/>
          <w:sz w:val="24"/>
          <w:lang w:val="en-US" w:eastAsia="zh-CN"/>
        </w:rPr>
        <w:t>35</w:t>
      </w:r>
      <w:r>
        <w:rPr>
          <w:rFonts w:hint="eastAsia"/>
          <w:sz w:val="24"/>
        </w:rPr>
        <w:t>%；乙方向甲方提交的施工图设计成果通过施工图审查</w:t>
      </w:r>
      <w:r>
        <w:rPr>
          <w:rFonts w:hint="eastAsia"/>
          <w:sz w:val="24"/>
          <w:lang w:eastAsia="zh-CN"/>
        </w:rPr>
        <w:t>后</w:t>
      </w:r>
      <w:r>
        <w:rPr>
          <w:rFonts w:hint="eastAsia"/>
          <w:sz w:val="24"/>
        </w:rPr>
        <w:t>，甲方向乙方支付设计费的</w:t>
      </w:r>
      <w:r>
        <w:rPr>
          <w:rFonts w:hint="eastAsia"/>
          <w:sz w:val="24"/>
          <w:lang w:val="en-US" w:eastAsia="zh-CN"/>
        </w:rPr>
        <w:t>35</w:t>
      </w:r>
      <w:r>
        <w:rPr>
          <w:rFonts w:hint="eastAsia"/>
          <w:sz w:val="24"/>
        </w:rPr>
        <w:t>%；施工阶段工程完成总工程量的50%时，甲方向乙方支付设计费的</w:t>
      </w:r>
      <w:r>
        <w:rPr>
          <w:rFonts w:hint="eastAsia"/>
          <w:sz w:val="24"/>
          <w:lang w:val="en-US" w:eastAsia="zh-CN"/>
        </w:rPr>
        <w:t>15</w:t>
      </w:r>
      <w:r>
        <w:rPr>
          <w:rFonts w:hint="eastAsia"/>
          <w:sz w:val="24"/>
        </w:rPr>
        <w:t>%；</w:t>
      </w:r>
      <w:r>
        <w:rPr>
          <w:sz w:val="24"/>
        </w:rPr>
        <w:t>工程竣工验收后</w:t>
      </w:r>
      <w:r>
        <w:rPr>
          <w:rFonts w:hint="eastAsia"/>
          <w:sz w:val="24"/>
        </w:rPr>
        <w:t>三十天，甲方向乙方支付剩余设计费</w:t>
      </w:r>
      <w:r>
        <w:rPr>
          <w:rFonts w:hint="eastAsia"/>
          <w:sz w:val="24"/>
          <w:lang w:eastAsia="zh-CN"/>
        </w:rPr>
        <w:t>（设计费按概算审核后的设计费再下浮中标下浮率确定）</w:t>
      </w:r>
      <w:r>
        <w:rPr>
          <w:rFonts w:hint="eastAsia"/>
          <w:sz w:val="24"/>
        </w:rPr>
        <w:t>。</w:t>
      </w:r>
    </w:p>
    <w:p>
      <w:pPr>
        <w:spacing w:line="360" w:lineRule="auto"/>
        <w:jc w:val="left"/>
        <w:outlineLvl w:val="0"/>
        <w:rPr>
          <w:sz w:val="24"/>
        </w:rPr>
      </w:pPr>
      <w:r>
        <w:rPr>
          <w:rFonts w:hint="eastAsia"/>
          <w:sz w:val="24"/>
        </w:rPr>
        <w:t xml:space="preserve">   （3）因发包人使用的是专项资金，发包人在前款规定的付款时间为向有关部门提出办理支付申请手续的时间（不含支付部门审核的时间），在规定时间内提出支付申请手续后即视为发包人已经按期支付。</w:t>
      </w:r>
    </w:p>
    <w:p>
      <w:pPr>
        <w:spacing w:line="360" w:lineRule="auto"/>
        <w:ind w:firstLine="482" w:firstLineChars="200"/>
        <w:jc w:val="left"/>
        <w:outlineLvl w:val="0"/>
        <w:rPr>
          <w:b/>
          <w:sz w:val="24"/>
        </w:rPr>
      </w:pPr>
      <w:bookmarkStart w:id="521" w:name="_Toc506133591"/>
      <w:bookmarkStart w:id="522" w:name="_Toc506117786"/>
      <w:bookmarkStart w:id="523" w:name="_Toc32519"/>
      <w:bookmarkStart w:id="524" w:name="_Toc29647"/>
      <w:bookmarkStart w:id="525" w:name="_Toc15037"/>
      <w:bookmarkStart w:id="526" w:name="_Toc19692"/>
      <w:bookmarkStart w:id="527" w:name="_Toc4104"/>
      <w:bookmarkStart w:id="528" w:name="_Toc506118260"/>
      <w:bookmarkStart w:id="529" w:name="_Toc27336"/>
      <w:r>
        <w:rPr>
          <w:b/>
          <w:sz w:val="24"/>
        </w:rPr>
        <w:t>七、保密</w:t>
      </w:r>
      <w:bookmarkEnd w:id="521"/>
      <w:bookmarkEnd w:id="522"/>
      <w:bookmarkEnd w:id="523"/>
      <w:bookmarkEnd w:id="524"/>
      <w:bookmarkEnd w:id="525"/>
      <w:bookmarkEnd w:id="526"/>
      <w:bookmarkEnd w:id="527"/>
      <w:bookmarkEnd w:id="528"/>
      <w:bookmarkEnd w:id="529"/>
    </w:p>
    <w:p>
      <w:pPr>
        <w:spacing w:line="360" w:lineRule="auto"/>
        <w:ind w:firstLine="480" w:firstLineChars="200"/>
        <w:jc w:val="left"/>
        <w:outlineLvl w:val="0"/>
        <w:rPr>
          <w:sz w:val="24"/>
        </w:rPr>
      </w:pPr>
      <w:bookmarkStart w:id="530" w:name="_Toc506118261"/>
      <w:bookmarkStart w:id="531" w:name="_Toc22758"/>
      <w:bookmarkStart w:id="532" w:name="_Toc506117787"/>
      <w:bookmarkStart w:id="533" w:name="_Toc17801"/>
      <w:bookmarkStart w:id="534" w:name="_Toc3783"/>
      <w:bookmarkStart w:id="535" w:name="_Toc21795"/>
      <w:bookmarkStart w:id="536" w:name="_Toc506133592"/>
      <w:bookmarkStart w:id="537" w:name="_Toc5518"/>
      <w:bookmarkStart w:id="538" w:name="_Toc5291"/>
      <w:r>
        <w:rPr>
          <w:sz w:val="24"/>
        </w:rPr>
        <w:t>双方均应保护对方的知识产权，未经对方同意，任何一方均不得对对方的资料及文件擅自修改、复制或向第三方转让或用于本合同项目外的项目。如发生以上情况，泄密方承担一切由此引起的后果并承担赔偿责任。</w:t>
      </w:r>
      <w:bookmarkEnd w:id="530"/>
      <w:bookmarkEnd w:id="531"/>
      <w:bookmarkEnd w:id="532"/>
      <w:bookmarkEnd w:id="533"/>
      <w:bookmarkEnd w:id="534"/>
      <w:bookmarkEnd w:id="535"/>
      <w:bookmarkEnd w:id="536"/>
      <w:bookmarkEnd w:id="537"/>
      <w:bookmarkEnd w:id="538"/>
    </w:p>
    <w:p>
      <w:pPr>
        <w:spacing w:line="360" w:lineRule="auto"/>
        <w:ind w:firstLine="482" w:firstLineChars="200"/>
        <w:jc w:val="left"/>
        <w:outlineLvl w:val="0"/>
        <w:rPr>
          <w:b/>
          <w:sz w:val="24"/>
        </w:rPr>
      </w:pPr>
      <w:bookmarkStart w:id="539" w:name="_Toc17359"/>
      <w:bookmarkStart w:id="540" w:name="_Toc2173"/>
      <w:bookmarkStart w:id="541" w:name="_Toc506133593"/>
      <w:bookmarkStart w:id="542" w:name="_Toc18734"/>
      <w:bookmarkStart w:id="543" w:name="_Toc13481"/>
      <w:bookmarkStart w:id="544" w:name="_Toc506117788"/>
      <w:bookmarkStart w:id="545" w:name="_Toc20525"/>
      <w:bookmarkStart w:id="546" w:name="_Toc5207"/>
      <w:bookmarkStart w:id="547" w:name="_Toc506118262"/>
      <w:r>
        <w:rPr>
          <w:b/>
          <w:sz w:val="24"/>
        </w:rPr>
        <w:t>八、不可抗力</w:t>
      </w:r>
      <w:bookmarkEnd w:id="539"/>
      <w:bookmarkEnd w:id="540"/>
      <w:bookmarkEnd w:id="541"/>
      <w:bookmarkEnd w:id="542"/>
      <w:bookmarkEnd w:id="543"/>
      <w:bookmarkEnd w:id="544"/>
      <w:bookmarkEnd w:id="545"/>
      <w:bookmarkEnd w:id="546"/>
      <w:bookmarkEnd w:id="547"/>
    </w:p>
    <w:p>
      <w:pPr>
        <w:spacing w:line="360" w:lineRule="auto"/>
        <w:ind w:firstLine="480" w:firstLineChars="200"/>
        <w:jc w:val="left"/>
        <w:outlineLvl w:val="0"/>
        <w:rPr>
          <w:sz w:val="24"/>
        </w:rPr>
      </w:pPr>
      <w:bookmarkStart w:id="548" w:name="_Toc506133594"/>
      <w:bookmarkStart w:id="549" w:name="_Toc506117789"/>
      <w:bookmarkStart w:id="550" w:name="_Toc12473"/>
      <w:bookmarkStart w:id="551" w:name="_Toc2265"/>
      <w:bookmarkStart w:id="552" w:name="_Toc25387"/>
      <w:bookmarkStart w:id="553" w:name="_Toc3172"/>
      <w:bookmarkStart w:id="554" w:name="_Toc506118263"/>
      <w:bookmarkStart w:id="555" w:name="_Toc25609"/>
      <w:bookmarkStart w:id="556" w:name="_Toc7923"/>
      <w:r>
        <w:rPr>
          <w:sz w:val="24"/>
        </w:rPr>
        <w:t>8.1 不可抗力是指由于台风、地震、水灾、火灾、战争以及其他不能预见并且对发生后果不能防止或避免的不可抗力事件。</w:t>
      </w:r>
      <w:bookmarkEnd w:id="548"/>
      <w:bookmarkEnd w:id="549"/>
      <w:bookmarkEnd w:id="550"/>
      <w:bookmarkEnd w:id="551"/>
      <w:bookmarkEnd w:id="552"/>
      <w:bookmarkEnd w:id="553"/>
      <w:bookmarkEnd w:id="554"/>
      <w:bookmarkEnd w:id="555"/>
      <w:bookmarkEnd w:id="556"/>
    </w:p>
    <w:p>
      <w:pPr>
        <w:spacing w:line="360" w:lineRule="auto"/>
        <w:ind w:firstLine="480" w:firstLineChars="200"/>
        <w:jc w:val="left"/>
        <w:outlineLvl w:val="0"/>
        <w:rPr>
          <w:sz w:val="24"/>
        </w:rPr>
      </w:pPr>
      <w:bookmarkStart w:id="557" w:name="_Toc506117790"/>
      <w:bookmarkStart w:id="558" w:name="_Toc506133595"/>
      <w:bookmarkStart w:id="559" w:name="_Toc14925"/>
      <w:bookmarkStart w:id="560" w:name="_Toc2280"/>
      <w:bookmarkStart w:id="561" w:name="_Toc3355"/>
      <w:bookmarkStart w:id="562" w:name="_Toc4434"/>
      <w:bookmarkStart w:id="563" w:name="_Toc506118264"/>
      <w:bookmarkStart w:id="564" w:name="_Toc2992"/>
      <w:bookmarkStart w:id="565" w:name="_Toc27419"/>
      <w:r>
        <w:rPr>
          <w:sz w:val="24"/>
        </w:rPr>
        <w:t>8.2 双方在遇到不可抗力，致使本合同部分或全部义务不能履行或不能按约定的条件履行时，必须在五天内以书面形式通知对方，在十五天内提交有效证明文件。</w:t>
      </w:r>
      <w:bookmarkEnd w:id="557"/>
      <w:bookmarkEnd w:id="558"/>
      <w:bookmarkEnd w:id="559"/>
      <w:bookmarkEnd w:id="560"/>
      <w:bookmarkEnd w:id="561"/>
      <w:bookmarkEnd w:id="562"/>
      <w:bookmarkEnd w:id="563"/>
      <w:bookmarkEnd w:id="564"/>
      <w:bookmarkEnd w:id="565"/>
    </w:p>
    <w:p>
      <w:pPr>
        <w:spacing w:line="360" w:lineRule="auto"/>
        <w:ind w:firstLine="480" w:firstLineChars="200"/>
        <w:jc w:val="left"/>
        <w:outlineLvl w:val="0"/>
        <w:rPr>
          <w:sz w:val="24"/>
        </w:rPr>
      </w:pPr>
      <w:bookmarkStart w:id="566" w:name="_Toc2049"/>
      <w:bookmarkStart w:id="567" w:name="_Toc31891"/>
      <w:bookmarkStart w:id="568" w:name="_Toc506118265"/>
      <w:bookmarkStart w:id="569" w:name="_Toc23208"/>
      <w:bookmarkStart w:id="570" w:name="_Toc28486"/>
      <w:bookmarkStart w:id="571" w:name="_Toc506117791"/>
      <w:bookmarkStart w:id="572" w:name="_Toc30320"/>
      <w:bookmarkStart w:id="573" w:name="_Toc506133596"/>
      <w:bookmarkStart w:id="574" w:name="_Toc18786"/>
      <w:r>
        <w:rPr>
          <w:sz w:val="24"/>
        </w:rPr>
        <w:t>8.3 受不可抗力造成任何损失，双方都不承担赔偿责任。</w:t>
      </w:r>
      <w:bookmarkEnd w:id="566"/>
      <w:bookmarkEnd w:id="567"/>
      <w:bookmarkEnd w:id="568"/>
      <w:bookmarkEnd w:id="569"/>
      <w:bookmarkEnd w:id="570"/>
      <w:bookmarkEnd w:id="571"/>
      <w:bookmarkEnd w:id="572"/>
      <w:bookmarkEnd w:id="573"/>
      <w:bookmarkEnd w:id="574"/>
    </w:p>
    <w:p>
      <w:pPr>
        <w:spacing w:line="360" w:lineRule="auto"/>
        <w:ind w:firstLine="480" w:firstLineChars="200"/>
        <w:jc w:val="left"/>
        <w:outlineLvl w:val="0"/>
        <w:rPr>
          <w:sz w:val="24"/>
        </w:rPr>
      </w:pPr>
      <w:bookmarkStart w:id="575" w:name="_Toc8494"/>
      <w:bookmarkStart w:id="576" w:name="_Toc506117792"/>
      <w:bookmarkStart w:id="577" w:name="_Toc14827"/>
      <w:bookmarkStart w:id="578" w:name="_Toc506133597"/>
      <w:bookmarkStart w:id="579" w:name="_Toc571"/>
      <w:bookmarkStart w:id="580" w:name="_Toc11994"/>
      <w:bookmarkStart w:id="581" w:name="_Toc5717"/>
      <w:bookmarkStart w:id="582" w:name="_Toc506118266"/>
      <w:bookmarkStart w:id="583" w:name="_Toc18364"/>
      <w:r>
        <w:rPr>
          <w:sz w:val="24"/>
        </w:rPr>
        <w:t>8.4 由于不可抗力造成的本合同部分或全部义务不能履行或不能按约定的条件履行时，由双方另行协商。</w:t>
      </w:r>
      <w:bookmarkEnd w:id="575"/>
      <w:bookmarkEnd w:id="576"/>
      <w:bookmarkEnd w:id="577"/>
      <w:bookmarkEnd w:id="578"/>
      <w:bookmarkEnd w:id="579"/>
      <w:bookmarkEnd w:id="580"/>
      <w:bookmarkEnd w:id="581"/>
      <w:bookmarkEnd w:id="582"/>
      <w:bookmarkEnd w:id="583"/>
    </w:p>
    <w:p>
      <w:pPr>
        <w:spacing w:line="360" w:lineRule="auto"/>
        <w:ind w:firstLine="480" w:firstLineChars="200"/>
        <w:jc w:val="left"/>
        <w:outlineLvl w:val="0"/>
        <w:rPr>
          <w:sz w:val="24"/>
        </w:rPr>
      </w:pPr>
      <w:bookmarkStart w:id="584" w:name="_Toc506118267"/>
      <w:bookmarkStart w:id="585" w:name="_Toc10186"/>
      <w:bookmarkStart w:id="586" w:name="_Toc506117793"/>
      <w:bookmarkStart w:id="587" w:name="_Toc506133598"/>
      <w:bookmarkStart w:id="588" w:name="_Toc22830"/>
      <w:bookmarkStart w:id="589" w:name="_Toc4602"/>
      <w:bookmarkStart w:id="590" w:name="_Toc2984"/>
      <w:bookmarkStart w:id="591" w:name="_Toc23712"/>
      <w:bookmarkStart w:id="592" w:name="_Toc22526"/>
      <w:r>
        <w:rPr>
          <w:sz w:val="24"/>
        </w:rPr>
        <w:t>8.5 不可抗力发生前本合同已实现的义务和权利必须兑现。</w:t>
      </w:r>
      <w:bookmarkEnd w:id="584"/>
      <w:bookmarkEnd w:id="585"/>
      <w:bookmarkEnd w:id="586"/>
      <w:bookmarkEnd w:id="587"/>
      <w:bookmarkEnd w:id="588"/>
      <w:bookmarkEnd w:id="589"/>
      <w:bookmarkEnd w:id="590"/>
      <w:bookmarkEnd w:id="591"/>
      <w:bookmarkEnd w:id="592"/>
    </w:p>
    <w:p>
      <w:pPr>
        <w:spacing w:line="360" w:lineRule="auto"/>
        <w:ind w:firstLine="482" w:firstLineChars="200"/>
        <w:jc w:val="left"/>
        <w:outlineLvl w:val="0"/>
        <w:rPr>
          <w:b/>
          <w:sz w:val="24"/>
        </w:rPr>
      </w:pPr>
      <w:bookmarkStart w:id="593" w:name="_Toc9169"/>
      <w:bookmarkStart w:id="594" w:name="_Toc12799"/>
      <w:bookmarkStart w:id="595" w:name="_Toc30852"/>
      <w:bookmarkStart w:id="596" w:name="_Toc506117794"/>
      <w:bookmarkStart w:id="597" w:name="_Toc20454"/>
      <w:bookmarkStart w:id="598" w:name="_Toc506118268"/>
      <w:bookmarkStart w:id="599" w:name="_Toc18292"/>
      <w:bookmarkStart w:id="600" w:name="_Toc506133599"/>
      <w:bookmarkStart w:id="601" w:name="_Toc23433"/>
      <w:r>
        <w:rPr>
          <w:b/>
          <w:sz w:val="24"/>
        </w:rPr>
        <w:t>九、其他</w:t>
      </w:r>
      <w:bookmarkEnd w:id="593"/>
      <w:bookmarkEnd w:id="594"/>
      <w:bookmarkEnd w:id="595"/>
      <w:bookmarkEnd w:id="596"/>
      <w:bookmarkEnd w:id="597"/>
      <w:bookmarkEnd w:id="598"/>
      <w:bookmarkEnd w:id="599"/>
      <w:bookmarkEnd w:id="600"/>
      <w:bookmarkEnd w:id="601"/>
    </w:p>
    <w:p>
      <w:pPr>
        <w:spacing w:line="360" w:lineRule="auto"/>
        <w:ind w:firstLine="480" w:firstLineChars="200"/>
        <w:jc w:val="left"/>
        <w:outlineLvl w:val="0"/>
        <w:rPr>
          <w:sz w:val="24"/>
        </w:rPr>
      </w:pPr>
      <w:bookmarkStart w:id="602" w:name="_Toc506133600"/>
      <w:bookmarkStart w:id="603" w:name="_Toc14481"/>
      <w:bookmarkStart w:id="604" w:name="_Toc506117795"/>
      <w:bookmarkStart w:id="605" w:name="_Toc31620"/>
      <w:bookmarkStart w:id="606" w:name="_Toc19813"/>
      <w:bookmarkStart w:id="607" w:name="_Toc13428"/>
      <w:bookmarkStart w:id="608" w:name="_Toc8499"/>
      <w:bookmarkStart w:id="609" w:name="_Toc506118269"/>
      <w:bookmarkStart w:id="610" w:name="_Toc18434"/>
      <w:r>
        <w:rPr>
          <w:sz w:val="24"/>
        </w:rPr>
        <w:t>9.1 本合同双方代表签名并加盖公章后生效，双方履行完合同规定的义务后，本合同即行终止。如咨询人在合同双方签字盖章前已按甲方要求进场作业的，则合同生效期为咨询人进场作业之日，合同未尽事宜，可签订补充协议，补充协议与本合同具有同等效力。</w:t>
      </w:r>
      <w:bookmarkEnd w:id="602"/>
      <w:bookmarkEnd w:id="603"/>
      <w:bookmarkEnd w:id="604"/>
      <w:bookmarkEnd w:id="605"/>
      <w:bookmarkEnd w:id="606"/>
      <w:bookmarkEnd w:id="607"/>
      <w:bookmarkEnd w:id="608"/>
      <w:bookmarkEnd w:id="609"/>
      <w:bookmarkEnd w:id="610"/>
    </w:p>
    <w:p>
      <w:pPr>
        <w:spacing w:line="360" w:lineRule="auto"/>
        <w:ind w:firstLine="480" w:firstLineChars="200"/>
        <w:jc w:val="left"/>
        <w:outlineLvl w:val="0"/>
        <w:rPr>
          <w:sz w:val="24"/>
        </w:rPr>
      </w:pPr>
      <w:bookmarkStart w:id="611" w:name="_Toc506117796"/>
      <w:bookmarkStart w:id="612" w:name="_Toc27632"/>
      <w:bookmarkStart w:id="613" w:name="_Toc17122"/>
      <w:bookmarkStart w:id="614" w:name="_Toc23966"/>
      <w:bookmarkStart w:id="615" w:name="_Toc22829"/>
      <w:bookmarkStart w:id="616" w:name="_Toc31970"/>
      <w:bookmarkStart w:id="617" w:name="_Toc506133601"/>
      <w:bookmarkStart w:id="618" w:name="_Toc17225"/>
      <w:bookmarkStart w:id="619" w:name="_Toc506118270"/>
      <w:r>
        <w:rPr>
          <w:sz w:val="24"/>
        </w:rPr>
        <w:t>9.2 在合同履行过程中，对勘察设计有影响的指示要求，要以书面形式传递并签收：双方认可的来往传真、会议纪要等，均作为合同的组成部分，与本合同具有同等法律效力。为确保设计成果的公正性，任何一方不得干预研究结果。</w:t>
      </w:r>
      <w:bookmarkEnd w:id="611"/>
      <w:bookmarkEnd w:id="612"/>
      <w:bookmarkEnd w:id="613"/>
      <w:bookmarkEnd w:id="614"/>
      <w:bookmarkEnd w:id="615"/>
      <w:bookmarkEnd w:id="616"/>
      <w:bookmarkEnd w:id="617"/>
      <w:bookmarkEnd w:id="618"/>
      <w:bookmarkEnd w:id="619"/>
    </w:p>
    <w:p>
      <w:pPr>
        <w:spacing w:line="360" w:lineRule="auto"/>
        <w:ind w:firstLine="480" w:firstLineChars="200"/>
        <w:jc w:val="left"/>
        <w:outlineLvl w:val="0"/>
        <w:rPr>
          <w:sz w:val="24"/>
        </w:rPr>
      </w:pPr>
      <w:bookmarkStart w:id="620" w:name="_Toc2978"/>
      <w:bookmarkStart w:id="621" w:name="_Toc9125"/>
      <w:bookmarkStart w:id="622" w:name="_Toc10793"/>
      <w:bookmarkStart w:id="623" w:name="_Toc506118271"/>
      <w:bookmarkStart w:id="624" w:name="_Toc3654"/>
      <w:bookmarkStart w:id="625" w:name="_Toc506117797"/>
      <w:bookmarkStart w:id="626" w:name="_Toc32294"/>
      <w:bookmarkStart w:id="627" w:name="_Toc609"/>
      <w:bookmarkStart w:id="628" w:name="_Toc506133602"/>
      <w:r>
        <w:rPr>
          <w:sz w:val="24"/>
        </w:rPr>
        <w:t>9.3 咨询人的设备、材料、人员等的安全及社会保险由咨询人自行承担。</w:t>
      </w:r>
      <w:bookmarkEnd w:id="620"/>
      <w:bookmarkEnd w:id="621"/>
      <w:bookmarkEnd w:id="622"/>
      <w:bookmarkEnd w:id="623"/>
      <w:bookmarkEnd w:id="624"/>
      <w:bookmarkEnd w:id="625"/>
      <w:bookmarkEnd w:id="626"/>
      <w:bookmarkEnd w:id="627"/>
      <w:bookmarkEnd w:id="628"/>
    </w:p>
    <w:p>
      <w:pPr>
        <w:spacing w:line="360" w:lineRule="auto"/>
        <w:ind w:firstLine="480" w:firstLineChars="200"/>
        <w:jc w:val="left"/>
        <w:outlineLvl w:val="0"/>
        <w:rPr>
          <w:sz w:val="24"/>
        </w:rPr>
      </w:pPr>
      <w:bookmarkStart w:id="629" w:name="_Toc22287"/>
      <w:bookmarkStart w:id="630" w:name="_Toc14271"/>
      <w:bookmarkStart w:id="631" w:name="_Toc506117798"/>
      <w:bookmarkStart w:id="632" w:name="_Toc506118272"/>
      <w:bookmarkStart w:id="633" w:name="_Toc619"/>
      <w:bookmarkStart w:id="634" w:name="_Toc7904"/>
      <w:bookmarkStart w:id="635" w:name="_Toc506133603"/>
      <w:bookmarkStart w:id="636" w:name="_Toc20702"/>
      <w:bookmarkStart w:id="637" w:name="_Toc6235"/>
      <w:r>
        <w:rPr>
          <w:sz w:val="24"/>
        </w:rPr>
        <w:t>9.4 咨询人在收取服务费用时提供有效的服务发票。咨询人收取的费用已包括各项税费。</w:t>
      </w:r>
      <w:bookmarkEnd w:id="629"/>
      <w:bookmarkEnd w:id="630"/>
      <w:bookmarkEnd w:id="631"/>
      <w:bookmarkEnd w:id="632"/>
      <w:bookmarkEnd w:id="633"/>
      <w:bookmarkEnd w:id="634"/>
      <w:bookmarkEnd w:id="635"/>
      <w:bookmarkEnd w:id="636"/>
      <w:bookmarkEnd w:id="637"/>
    </w:p>
    <w:p>
      <w:pPr>
        <w:spacing w:line="360" w:lineRule="auto"/>
        <w:ind w:firstLine="480" w:firstLineChars="200"/>
        <w:jc w:val="left"/>
        <w:outlineLvl w:val="0"/>
        <w:rPr>
          <w:sz w:val="24"/>
        </w:rPr>
      </w:pPr>
      <w:bookmarkStart w:id="638" w:name="_Toc506133604"/>
      <w:bookmarkStart w:id="639" w:name="_Toc15624"/>
      <w:bookmarkStart w:id="640" w:name="_Toc6975"/>
      <w:bookmarkStart w:id="641" w:name="_Toc31688"/>
      <w:bookmarkStart w:id="642" w:name="_Toc506118273"/>
      <w:bookmarkStart w:id="643" w:name="_Toc506117799"/>
      <w:bookmarkStart w:id="644" w:name="_Toc22436"/>
      <w:bookmarkStart w:id="645" w:name="_Toc8797"/>
      <w:bookmarkStart w:id="646" w:name="_Toc29341"/>
      <w:r>
        <w:rPr>
          <w:sz w:val="24"/>
        </w:rPr>
        <w:t>9.5 本合同正本一式贰份，双方各执壹份，副本一式捌份，双方各执肆份，具有同等法律效力。</w:t>
      </w:r>
      <w:bookmarkEnd w:id="638"/>
      <w:bookmarkEnd w:id="639"/>
      <w:bookmarkEnd w:id="640"/>
      <w:bookmarkEnd w:id="641"/>
      <w:bookmarkEnd w:id="642"/>
      <w:bookmarkEnd w:id="643"/>
      <w:bookmarkEnd w:id="644"/>
      <w:bookmarkEnd w:id="645"/>
      <w:bookmarkEnd w:id="646"/>
    </w:p>
    <w:p>
      <w:pPr>
        <w:spacing w:line="360" w:lineRule="auto"/>
        <w:ind w:firstLine="480" w:firstLineChars="200"/>
        <w:jc w:val="left"/>
        <w:outlineLvl w:val="0"/>
        <w:rPr>
          <w:sz w:val="24"/>
        </w:rPr>
      </w:pPr>
      <w:bookmarkStart w:id="647" w:name="_Toc506118274"/>
      <w:bookmarkStart w:id="648" w:name="_Toc6228"/>
      <w:bookmarkStart w:id="649" w:name="_Toc12537"/>
      <w:bookmarkStart w:id="650" w:name="_Toc12325"/>
      <w:bookmarkStart w:id="651" w:name="_Toc11626"/>
      <w:bookmarkStart w:id="652" w:name="_Toc506117800"/>
      <w:bookmarkStart w:id="653" w:name="_Toc2397"/>
      <w:bookmarkStart w:id="654" w:name="_Toc506133605"/>
      <w:bookmarkStart w:id="655" w:name="_Toc6219"/>
      <w:r>
        <w:rPr>
          <w:sz w:val="24"/>
        </w:rPr>
        <w:t>9.6 合同履行过程中出现分歧，双方应遵循平等互利和诚实信用原则，通过友好协商解决。若协商不成，任何一方可向从化</w:t>
      </w:r>
      <w:r>
        <w:rPr>
          <w:rFonts w:hint="eastAsia"/>
          <w:sz w:val="24"/>
        </w:rPr>
        <w:t>区</w:t>
      </w:r>
      <w:r>
        <w:rPr>
          <w:sz w:val="24"/>
        </w:rPr>
        <w:t>人民法院提出。</w:t>
      </w:r>
      <w:bookmarkEnd w:id="647"/>
      <w:bookmarkEnd w:id="648"/>
      <w:bookmarkEnd w:id="649"/>
      <w:bookmarkEnd w:id="650"/>
      <w:bookmarkEnd w:id="651"/>
      <w:bookmarkEnd w:id="652"/>
      <w:bookmarkEnd w:id="653"/>
      <w:bookmarkEnd w:id="654"/>
      <w:bookmarkEnd w:id="655"/>
    </w:p>
    <w:p>
      <w:pPr>
        <w:spacing w:line="360" w:lineRule="auto"/>
        <w:ind w:firstLine="480" w:firstLineChars="200"/>
        <w:jc w:val="left"/>
        <w:outlineLvl w:val="0"/>
        <w:rPr>
          <w:sz w:val="24"/>
        </w:rPr>
      </w:pPr>
      <w:bookmarkStart w:id="656" w:name="_Toc15250"/>
      <w:bookmarkStart w:id="657" w:name="_Toc506118275"/>
      <w:bookmarkStart w:id="658" w:name="_Toc21892"/>
      <w:bookmarkStart w:id="659" w:name="_Toc11400"/>
      <w:bookmarkStart w:id="660" w:name="_Toc506133606"/>
      <w:bookmarkStart w:id="661" w:name="_Toc15433"/>
      <w:bookmarkStart w:id="662" w:name="_Toc13335"/>
      <w:bookmarkStart w:id="663" w:name="_Toc27945"/>
      <w:bookmarkStart w:id="664" w:name="_Toc506117801"/>
      <w:r>
        <w:rPr>
          <w:sz w:val="24"/>
        </w:rPr>
        <w:t>9.7 任何一方向对方提出经济赔偿要求的，都应在赔偿事件发生后三十天内以书面形式提出。</w:t>
      </w:r>
      <w:bookmarkEnd w:id="656"/>
      <w:bookmarkEnd w:id="657"/>
      <w:bookmarkEnd w:id="658"/>
      <w:bookmarkEnd w:id="659"/>
      <w:bookmarkEnd w:id="660"/>
      <w:bookmarkEnd w:id="661"/>
      <w:bookmarkEnd w:id="662"/>
      <w:bookmarkEnd w:id="663"/>
      <w:bookmarkEnd w:id="664"/>
    </w:p>
    <w:p>
      <w:pPr>
        <w:spacing w:line="360" w:lineRule="auto"/>
        <w:ind w:firstLine="480" w:firstLineChars="200"/>
        <w:jc w:val="left"/>
        <w:outlineLvl w:val="0"/>
        <w:rPr>
          <w:sz w:val="24"/>
        </w:rPr>
      </w:pPr>
      <w:bookmarkStart w:id="665" w:name="_Toc32292"/>
      <w:bookmarkStart w:id="666" w:name="_Toc28454"/>
      <w:bookmarkStart w:id="667" w:name="_Toc506117802"/>
      <w:bookmarkStart w:id="668" w:name="_Toc32207"/>
      <w:bookmarkStart w:id="669" w:name="_Toc4719"/>
      <w:bookmarkStart w:id="670" w:name="_Toc20491"/>
      <w:bookmarkStart w:id="671" w:name="_Toc506133607"/>
      <w:bookmarkStart w:id="672" w:name="_Toc27535"/>
      <w:bookmarkStart w:id="673" w:name="_Toc506118276"/>
      <w:r>
        <w:rPr>
          <w:sz w:val="24"/>
        </w:rPr>
        <w:t>9.8 本合同签订日期为</w:t>
      </w:r>
      <w:r>
        <w:rPr>
          <w:rFonts w:hint="eastAsia"/>
          <w:sz w:val="24"/>
        </w:rPr>
        <w:t xml:space="preserve"> </w:t>
      </w:r>
      <w:r>
        <w:rPr>
          <w:rFonts w:hint="eastAsia"/>
          <w:sz w:val="24"/>
          <w:lang w:val="en-US" w:eastAsia="zh-CN"/>
        </w:rPr>
        <w:t>2025</w:t>
      </w:r>
      <w:r>
        <w:rPr>
          <w:sz w:val="24"/>
        </w:rPr>
        <w:t>年</w:t>
      </w:r>
      <w:r>
        <w:rPr>
          <w:rFonts w:hint="eastAsia"/>
          <w:sz w:val="24"/>
        </w:rPr>
        <w:t xml:space="preserve"> </w:t>
      </w:r>
      <w:r>
        <w:rPr>
          <w:rFonts w:hint="eastAsia"/>
          <w:sz w:val="24"/>
          <w:lang w:val="en-US" w:eastAsia="zh-CN"/>
        </w:rPr>
        <w:t xml:space="preserve"> </w:t>
      </w:r>
      <w:r>
        <w:rPr>
          <w:rFonts w:hint="eastAsia"/>
          <w:sz w:val="24"/>
        </w:rPr>
        <w:t xml:space="preserve"> </w:t>
      </w:r>
      <w:r>
        <w:rPr>
          <w:sz w:val="24"/>
        </w:rPr>
        <w:t xml:space="preserve">月 </w:t>
      </w:r>
      <w:r>
        <w:rPr>
          <w:rFonts w:hint="eastAsia"/>
          <w:sz w:val="24"/>
        </w:rPr>
        <w:t xml:space="preserve"> </w:t>
      </w:r>
      <w:r>
        <w:rPr>
          <w:sz w:val="24"/>
        </w:rPr>
        <w:t xml:space="preserve"> 日。</w:t>
      </w:r>
      <w:bookmarkEnd w:id="665"/>
      <w:bookmarkEnd w:id="666"/>
      <w:bookmarkEnd w:id="667"/>
      <w:bookmarkEnd w:id="668"/>
      <w:bookmarkEnd w:id="669"/>
      <w:bookmarkEnd w:id="670"/>
      <w:bookmarkEnd w:id="671"/>
      <w:bookmarkEnd w:id="672"/>
      <w:bookmarkEnd w:id="673"/>
    </w:p>
    <w:p>
      <w:pPr>
        <w:pStyle w:val="2"/>
        <w:rPr>
          <w:sz w:val="24"/>
        </w:rPr>
      </w:pPr>
    </w:p>
    <w:p/>
    <w:p/>
    <w:p>
      <w:pPr>
        <w:spacing w:line="360" w:lineRule="auto"/>
        <w:jc w:val="left"/>
        <w:rPr>
          <w:sz w:val="24"/>
        </w:rPr>
      </w:pPr>
      <w:r>
        <w:rPr>
          <w:sz w:val="24"/>
        </w:rPr>
        <w:t>委托人：</w:t>
      </w:r>
      <w:r>
        <w:rPr>
          <w:rFonts w:hint="eastAsia"/>
          <w:sz w:val="24"/>
          <w:lang w:eastAsia="zh-CN"/>
        </w:rPr>
        <w:t>广东从化经济开发区管理委员会</w:t>
      </w:r>
      <w:r>
        <w:rPr>
          <w:rFonts w:hint="eastAsia"/>
          <w:sz w:val="24"/>
        </w:rPr>
        <w:t xml:space="preserve">   </w:t>
      </w:r>
      <w:r>
        <w:rPr>
          <w:sz w:val="24"/>
        </w:rPr>
        <w:t>咨询人：</w:t>
      </w:r>
    </w:p>
    <w:p>
      <w:pPr>
        <w:spacing w:line="360" w:lineRule="auto"/>
        <w:jc w:val="left"/>
        <w:rPr>
          <w:sz w:val="24"/>
        </w:rPr>
      </w:pPr>
      <w:r>
        <w:rPr>
          <w:sz w:val="24"/>
        </w:rPr>
        <w:t xml:space="preserve">法定代表人：                   </w:t>
      </w:r>
      <w:r>
        <w:rPr>
          <w:rFonts w:hint="eastAsia"/>
          <w:sz w:val="24"/>
        </w:rPr>
        <w:t xml:space="preserve">  </w:t>
      </w:r>
      <w:r>
        <w:rPr>
          <w:sz w:val="24"/>
        </w:rPr>
        <w:t xml:space="preserve"> </w:t>
      </w:r>
      <w:r>
        <w:rPr>
          <w:rFonts w:hint="eastAsia"/>
          <w:sz w:val="24"/>
        </w:rPr>
        <w:t xml:space="preserve">     </w:t>
      </w:r>
      <w:r>
        <w:rPr>
          <w:sz w:val="24"/>
        </w:rPr>
        <w:t>法定代表人：</w:t>
      </w:r>
    </w:p>
    <w:p>
      <w:pPr>
        <w:spacing w:line="360" w:lineRule="auto"/>
        <w:jc w:val="left"/>
        <w:rPr>
          <w:sz w:val="24"/>
        </w:rPr>
      </w:pPr>
      <w:r>
        <w:rPr>
          <w:sz w:val="24"/>
        </w:rPr>
        <w:t>经办人：</w:t>
      </w:r>
      <w:r>
        <w:rPr>
          <w:rFonts w:hint="eastAsia"/>
          <w:sz w:val="24"/>
          <w:lang w:eastAsia="zh-CN"/>
        </w:rPr>
        <w:t>李冬梅</w:t>
      </w:r>
      <w:r>
        <w:rPr>
          <w:rFonts w:hint="eastAsia"/>
          <w:sz w:val="24"/>
        </w:rPr>
        <w:t>　　　</w:t>
      </w:r>
      <w:r>
        <w:rPr>
          <w:sz w:val="24"/>
        </w:rPr>
        <w:t xml:space="preserve">                   </w:t>
      </w:r>
      <w:r>
        <w:rPr>
          <w:rFonts w:hint="eastAsia"/>
          <w:sz w:val="24"/>
        </w:rPr>
        <w:t xml:space="preserve"> </w:t>
      </w:r>
      <w:r>
        <w:rPr>
          <w:sz w:val="24"/>
        </w:rPr>
        <w:t>经办人：</w:t>
      </w:r>
    </w:p>
    <w:p>
      <w:pPr>
        <w:spacing w:line="360" w:lineRule="auto"/>
        <w:jc w:val="left"/>
        <w:rPr>
          <w:sz w:val="24"/>
        </w:rPr>
      </w:pPr>
      <w:r>
        <w:rPr>
          <w:sz w:val="24"/>
        </w:rPr>
        <w:t>地址：</w:t>
      </w:r>
      <w:r>
        <w:rPr>
          <w:rFonts w:hint="eastAsia"/>
          <w:sz w:val="24"/>
          <w:lang w:eastAsia="zh-CN"/>
        </w:rPr>
        <w:t>广州市从化区明珠工业园</w:t>
      </w:r>
      <w:r>
        <w:rPr>
          <w:sz w:val="24"/>
        </w:rPr>
        <w:t xml:space="preserve">     </w:t>
      </w:r>
      <w:r>
        <w:rPr>
          <w:rFonts w:hint="eastAsia"/>
          <w:sz w:val="24"/>
          <w:lang w:val="en-US" w:eastAsia="zh-CN"/>
        </w:rPr>
        <w:t xml:space="preserve">     </w:t>
      </w:r>
      <w:r>
        <w:rPr>
          <w:sz w:val="24"/>
        </w:rPr>
        <w:t xml:space="preserve"> 地址：</w:t>
      </w:r>
    </w:p>
    <w:p>
      <w:pPr>
        <w:spacing w:line="360" w:lineRule="auto"/>
        <w:ind w:firstLine="1200" w:firstLineChars="500"/>
        <w:jc w:val="left"/>
        <w:rPr>
          <w:sz w:val="24"/>
        </w:rPr>
      </w:pPr>
      <w:r>
        <w:rPr>
          <w:rFonts w:hint="eastAsia"/>
          <w:sz w:val="24"/>
          <w:lang w:eastAsia="zh-CN"/>
        </w:rPr>
        <w:t>广场路</w:t>
      </w:r>
      <w:r>
        <w:rPr>
          <w:rFonts w:hint="eastAsia"/>
          <w:sz w:val="24"/>
          <w:lang w:val="en-US" w:eastAsia="zh-CN"/>
        </w:rPr>
        <w:t xml:space="preserve">8号                        </w:t>
      </w:r>
    </w:p>
    <w:p>
      <w:pPr>
        <w:spacing w:line="360" w:lineRule="auto"/>
        <w:jc w:val="left"/>
        <w:rPr>
          <w:sz w:val="24"/>
        </w:rPr>
      </w:pPr>
      <w:r>
        <w:rPr>
          <w:sz w:val="24"/>
        </w:rPr>
        <w:t>邮政编码</w:t>
      </w:r>
      <w:r>
        <w:rPr>
          <w:rFonts w:hint="eastAsia"/>
          <w:sz w:val="24"/>
          <w:lang w:eastAsia="zh-CN"/>
        </w:rPr>
        <w:t>：</w:t>
      </w:r>
      <w:r>
        <w:rPr>
          <w:sz w:val="24"/>
        </w:rPr>
        <w:t xml:space="preserve"> </w:t>
      </w:r>
      <w:r>
        <w:rPr>
          <w:rFonts w:hint="eastAsia"/>
          <w:sz w:val="24"/>
          <w:lang w:val="en-US" w:eastAsia="zh-CN"/>
        </w:rPr>
        <w:t>510931</w:t>
      </w:r>
      <w:r>
        <w:rPr>
          <w:sz w:val="24"/>
        </w:rPr>
        <w:t xml:space="preserve">                 </w:t>
      </w:r>
      <w:r>
        <w:rPr>
          <w:rFonts w:hint="eastAsia"/>
          <w:sz w:val="24"/>
        </w:rPr>
        <w:t xml:space="preserve">     </w:t>
      </w:r>
      <w:r>
        <w:rPr>
          <w:sz w:val="24"/>
        </w:rPr>
        <w:t>邮政编码：</w:t>
      </w:r>
    </w:p>
    <w:p>
      <w:pPr>
        <w:spacing w:line="360" w:lineRule="auto"/>
        <w:jc w:val="left"/>
        <w:rPr>
          <w:sz w:val="24"/>
        </w:rPr>
      </w:pPr>
      <w:r>
        <w:rPr>
          <w:sz w:val="24"/>
        </w:rPr>
        <w:t>电话：</w:t>
      </w:r>
      <w:r>
        <w:rPr>
          <w:rFonts w:hint="eastAsia"/>
          <w:sz w:val="24"/>
          <w:lang w:val="en-US" w:eastAsia="zh-CN"/>
        </w:rPr>
        <w:t>020-87866718</w:t>
      </w:r>
      <w:r>
        <w:rPr>
          <w:sz w:val="24"/>
        </w:rPr>
        <w:t xml:space="preserve">                </w:t>
      </w:r>
      <w:r>
        <w:rPr>
          <w:rFonts w:hint="eastAsia"/>
          <w:sz w:val="24"/>
        </w:rPr>
        <w:t xml:space="preserve">     </w:t>
      </w:r>
      <w:r>
        <w:rPr>
          <w:sz w:val="24"/>
        </w:rPr>
        <w:t>电话：</w:t>
      </w:r>
    </w:p>
    <w:p>
      <w:pPr>
        <w:spacing w:line="360" w:lineRule="auto"/>
        <w:jc w:val="left"/>
        <w:rPr>
          <w:sz w:val="24"/>
        </w:rPr>
      </w:pPr>
      <w:r>
        <w:rPr>
          <w:sz w:val="24"/>
        </w:rPr>
        <w:t xml:space="preserve">传真：                 </w:t>
      </w:r>
      <w:r>
        <w:rPr>
          <w:rFonts w:hint="eastAsia"/>
          <w:sz w:val="24"/>
        </w:rPr>
        <w:t xml:space="preserve">                </w:t>
      </w:r>
      <w:r>
        <w:rPr>
          <w:sz w:val="24"/>
        </w:rPr>
        <w:t>传真：</w:t>
      </w:r>
    </w:p>
    <w:p>
      <w:pPr>
        <w:spacing w:line="360" w:lineRule="auto"/>
        <w:jc w:val="left"/>
        <w:rPr>
          <w:sz w:val="24"/>
        </w:rPr>
      </w:pPr>
      <w:r>
        <w:rPr>
          <w:sz w:val="24"/>
        </w:rPr>
        <w:t>开户银行：</w:t>
      </w:r>
      <w:r>
        <w:rPr>
          <w:rFonts w:hint="eastAsia"/>
          <w:sz w:val="24"/>
        </w:rPr>
        <w:t>建行广州从化支行</w:t>
      </w:r>
      <w:r>
        <w:rPr>
          <w:sz w:val="24"/>
        </w:rPr>
        <w:t xml:space="preserve">             开户银行：</w:t>
      </w:r>
    </w:p>
    <w:p>
      <w:pPr>
        <w:spacing w:line="360" w:lineRule="auto"/>
        <w:ind w:firstLine="960" w:firstLineChars="400"/>
        <w:jc w:val="left"/>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sz w:val="24"/>
        </w:rPr>
        <w:t>开户名：</w:t>
      </w:r>
    </w:p>
    <w:p>
      <w:pPr>
        <w:spacing w:line="360" w:lineRule="auto"/>
        <w:jc w:val="left"/>
        <w:rPr>
          <w:sz w:val="24"/>
        </w:rPr>
      </w:pPr>
      <w:r>
        <w:rPr>
          <w:sz w:val="24"/>
        </w:rPr>
        <w:t>银行帐户：</w:t>
      </w:r>
      <w:r>
        <w:rPr>
          <w:rFonts w:hint="eastAsia"/>
          <w:sz w:val="24"/>
        </w:rPr>
        <w:t>44050156160108000088</w:t>
      </w:r>
      <w:r>
        <w:rPr>
          <w:sz w:val="24"/>
        </w:rPr>
        <w:t xml:space="preserve">        </w:t>
      </w:r>
      <w:r>
        <w:rPr>
          <w:rFonts w:hint="eastAsia"/>
          <w:sz w:val="24"/>
          <w:lang w:val="en-US" w:eastAsia="zh-CN"/>
        </w:rPr>
        <w:t xml:space="preserve"> </w:t>
      </w:r>
      <w:r>
        <w:rPr>
          <w:sz w:val="24"/>
        </w:rPr>
        <w:t>银行帐户：</w:t>
      </w:r>
    </w:p>
    <w:p>
      <w:pPr>
        <w:pStyle w:val="9"/>
        <w:ind w:left="0" w:leftChars="0" w:firstLine="0" w:firstLineChars="0"/>
      </w:pPr>
    </w:p>
    <w:p>
      <w:pPr>
        <w:pStyle w:val="9"/>
        <w:ind w:left="0" w:leftChars="0" w:firstLine="0" w:firstLineChars="0"/>
      </w:pPr>
    </w:p>
    <w:p>
      <w:pPr>
        <w:pStyle w:val="9"/>
        <w:ind w:left="0" w:leftChars="0" w:firstLine="0" w:firstLineChars="0"/>
      </w:pPr>
    </w:p>
    <w:p>
      <w:pPr>
        <w:spacing w:line="360" w:lineRule="auto"/>
        <w:jc w:val="left"/>
        <w:rPr>
          <w:rFonts w:hint="eastAsia"/>
        </w:rPr>
      </w:pPr>
    </w:p>
    <w:sectPr>
      <w:pgSz w:w="11906" w:h="16838"/>
      <w:pgMar w:top="1327" w:right="1332" w:bottom="1327" w:left="133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AA711"/>
    <w:multiLevelType w:val="singleLevel"/>
    <w:tmpl w:val="59BAA711"/>
    <w:lvl w:ilvl="0" w:tentative="0">
      <w:start w:val="2"/>
      <w:numFmt w:val="decimal"/>
      <w:suff w:val="space"/>
      <w:lvlText w:val="(%1)"/>
      <w:lvlJc w:val="left"/>
      <w:pPr>
        <w:ind w:left="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ZTI4ZDEwNTA0ZTY4ZWJlMDMxMjRlYjY4ZGQ1NzQifQ=="/>
  </w:docVars>
  <w:rsids>
    <w:rsidRoot w:val="004E43C8"/>
    <w:rsid w:val="000578C2"/>
    <w:rsid w:val="000943F7"/>
    <w:rsid w:val="000D593D"/>
    <w:rsid w:val="00102740"/>
    <w:rsid w:val="00265C8A"/>
    <w:rsid w:val="00285E64"/>
    <w:rsid w:val="002C156B"/>
    <w:rsid w:val="002C5B8B"/>
    <w:rsid w:val="00330366"/>
    <w:rsid w:val="003C4262"/>
    <w:rsid w:val="003D5061"/>
    <w:rsid w:val="004E43C8"/>
    <w:rsid w:val="005C551D"/>
    <w:rsid w:val="005E3CA5"/>
    <w:rsid w:val="006708B0"/>
    <w:rsid w:val="00696F18"/>
    <w:rsid w:val="006B58A6"/>
    <w:rsid w:val="00833918"/>
    <w:rsid w:val="008E0712"/>
    <w:rsid w:val="008E59AB"/>
    <w:rsid w:val="008F3556"/>
    <w:rsid w:val="009350F8"/>
    <w:rsid w:val="009D1ACF"/>
    <w:rsid w:val="009D51F9"/>
    <w:rsid w:val="00A337F9"/>
    <w:rsid w:val="00A75452"/>
    <w:rsid w:val="00AB38C7"/>
    <w:rsid w:val="00AC1C56"/>
    <w:rsid w:val="00C46CF3"/>
    <w:rsid w:val="00C715A6"/>
    <w:rsid w:val="00E56CC4"/>
    <w:rsid w:val="00E638E9"/>
    <w:rsid w:val="00E958AF"/>
    <w:rsid w:val="00EB4F96"/>
    <w:rsid w:val="00ED0A9D"/>
    <w:rsid w:val="00F76945"/>
    <w:rsid w:val="04A057E9"/>
    <w:rsid w:val="0A567A52"/>
    <w:rsid w:val="0A6660D7"/>
    <w:rsid w:val="0ADD4CBE"/>
    <w:rsid w:val="0B002CF5"/>
    <w:rsid w:val="0B8E461B"/>
    <w:rsid w:val="0FB62E99"/>
    <w:rsid w:val="111D4FC8"/>
    <w:rsid w:val="14AE3227"/>
    <w:rsid w:val="1AE22115"/>
    <w:rsid w:val="1AF04599"/>
    <w:rsid w:val="1FC3227C"/>
    <w:rsid w:val="207E61A3"/>
    <w:rsid w:val="29057462"/>
    <w:rsid w:val="2A353D77"/>
    <w:rsid w:val="2B6A1890"/>
    <w:rsid w:val="2E3600BD"/>
    <w:rsid w:val="2FBD0A96"/>
    <w:rsid w:val="303D5733"/>
    <w:rsid w:val="3B556027"/>
    <w:rsid w:val="3BC96A15"/>
    <w:rsid w:val="3CD947FC"/>
    <w:rsid w:val="40A35A86"/>
    <w:rsid w:val="412B6174"/>
    <w:rsid w:val="49261002"/>
    <w:rsid w:val="4BBA003C"/>
    <w:rsid w:val="4D131782"/>
    <w:rsid w:val="4D5C1C84"/>
    <w:rsid w:val="4FDA2F38"/>
    <w:rsid w:val="50990A20"/>
    <w:rsid w:val="5452714F"/>
    <w:rsid w:val="549836C9"/>
    <w:rsid w:val="566D0271"/>
    <w:rsid w:val="599975CF"/>
    <w:rsid w:val="5C1268B5"/>
    <w:rsid w:val="5CA116D9"/>
    <w:rsid w:val="5E4D3427"/>
    <w:rsid w:val="5F4955F3"/>
    <w:rsid w:val="60487659"/>
    <w:rsid w:val="606C57B4"/>
    <w:rsid w:val="6245764E"/>
    <w:rsid w:val="63F77602"/>
    <w:rsid w:val="674E5687"/>
    <w:rsid w:val="69471D7A"/>
    <w:rsid w:val="69694B92"/>
    <w:rsid w:val="6AC02C0D"/>
    <w:rsid w:val="6D5E495F"/>
    <w:rsid w:val="705D1382"/>
    <w:rsid w:val="708A5EE3"/>
    <w:rsid w:val="70F707CA"/>
    <w:rsid w:val="757F36C5"/>
    <w:rsid w:val="77860D3A"/>
    <w:rsid w:val="79532E9E"/>
    <w:rsid w:val="7CAE48C5"/>
    <w:rsid w:val="7ED3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line="480" w:lineRule="auto"/>
    </w:pPr>
    <w:rPr>
      <w:rFonts w:ascii="华文中宋" w:hAnsi="华文中宋" w:eastAsia="华文中宋"/>
      <w:sz w:val="36"/>
      <w:szCs w:val="20"/>
    </w:rPr>
  </w:style>
  <w:style w:type="paragraph" w:styleId="4">
    <w:name w:val="annotation text"/>
    <w:basedOn w:val="1"/>
    <w:link w:val="15"/>
    <w:unhideWhenUsed/>
    <w:qFormat/>
    <w:uiPriority w:val="0"/>
    <w:pPr>
      <w:jc w:val="left"/>
    </w:pPr>
    <w:rPr>
      <w:rFonts w:asciiTheme="minorHAnsi" w:hAnsiTheme="minorHAnsi" w:eastAsiaTheme="minorEastAsia" w:cstheme="minorBidi"/>
    </w:rPr>
  </w:style>
  <w:style w:type="paragraph" w:styleId="5">
    <w:name w:val="Body Text Indent"/>
    <w:basedOn w:val="1"/>
    <w:qFormat/>
    <w:uiPriority w:val="0"/>
    <w:pPr>
      <w:ind w:left="420" w:leftChars="200"/>
    </w:pPr>
    <w:rPr>
      <w:kern w:val="0"/>
      <w:sz w:val="20"/>
    </w:rPr>
  </w:style>
  <w:style w:type="paragraph" w:styleId="6">
    <w:name w:val="Plain Text"/>
    <w:basedOn w:val="1"/>
    <w:link w:val="16"/>
    <w:qFormat/>
    <w:uiPriority w:val="99"/>
    <w:rPr>
      <w:rFonts w:ascii="宋体" w:hAnsi="Courier New"/>
      <w:szCs w:val="2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5"/>
    <w:qFormat/>
    <w:uiPriority w:val="0"/>
    <w:pPr>
      <w:adjustRightInd w:val="0"/>
      <w:spacing w:line="360" w:lineRule="auto"/>
      <w:ind w:left="0" w:leftChars="0" w:firstLine="420"/>
      <w:textAlignment w:val="baseline"/>
    </w:pPr>
    <w:rPr>
      <w:color w:val="000000"/>
    </w:rPr>
  </w:style>
  <w:style w:type="character" w:customStyle="1" w:styleId="12">
    <w:name w:val="页眉 字符"/>
    <w:basedOn w:val="11"/>
    <w:link w:val="8"/>
    <w:semiHidden/>
    <w:qFormat/>
    <w:uiPriority w:val="99"/>
    <w:rPr>
      <w:sz w:val="18"/>
      <w:szCs w:val="18"/>
    </w:rPr>
  </w:style>
  <w:style w:type="character" w:customStyle="1" w:styleId="13">
    <w:name w:val="页脚 字符"/>
    <w:basedOn w:val="11"/>
    <w:link w:val="7"/>
    <w:semiHidden/>
    <w:qFormat/>
    <w:uiPriority w:val="99"/>
    <w:rPr>
      <w:sz w:val="18"/>
      <w:szCs w:val="18"/>
    </w:rPr>
  </w:style>
  <w:style w:type="character" w:customStyle="1" w:styleId="14">
    <w:name w:val="批注文字 Char"/>
    <w:basedOn w:val="11"/>
    <w:qFormat/>
    <w:uiPriority w:val="0"/>
    <w:rPr>
      <w:szCs w:val="24"/>
    </w:rPr>
  </w:style>
  <w:style w:type="character" w:customStyle="1" w:styleId="15">
    <w:name w:val="批注文字 字符"/>
    <w:basedOn w:val="11"/>
    <w:link w:val="4"/>
    <w:semiHidden/>
    <w:qFormat/>
    <w:uiPriority w:val="99"/>
    <w:rPr>
      <w:rFonts w:ascii="Times New Roman" w:hAnsi="Times New Roman" w:eastAsia="宋体" w:cs="Times New Roman"/>
      <w:szCs w:val="24"/>
    </w:rPr>
  </w:style>
  <w:style w:type="character" w:customStyle="1" w:styleId="16">
    <w:name w:val="纯文本 字符"/>
    <w:basedOn w:val="11"/>
    <w:link w:val="6"/>
    <w:qFormat/>
    <w:uiPriority w:val="99"/>
    <w:rPr>
      <w:rFonts w:ascii="宋体" w:hAnsi="Courier New" w:eastAsia="宋体" w:cs="Times New Roman"/>
      <w:szCs w:val="20"/>
    </w:rPr>
  </w:style>
  <w:style w:type="paragraph" w:customStyle="1" w:styleId="17">
    <w:name w:val="纯文本1"/>
    <w:basedOn w:val="1"/>
    <w:qFormat/>
    <w:uiPriority w:val="0"/>
    <w:pPr>
      <w:widowControl/>
      <w:adjustRightInd w:val="0"/>
      <w:jc w:val="both"/>
      <w:textAlignment w:val="baseline"/>
    </w:pPr>
    <w:rPr>
      <w:rFonts w:ascii="宋体" w:hAnsi="Courier New" w:eastAsia="宋体"/>
      <w:kern w:val="2"/>
      <w:sz w:val="21"/>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14</TotalTime>
  <Pages>7</Pages>
  <Words>3853</Words>
  <Characters>4040</Characters>
  <DocSecurity>0</DocSecurity>
  <Lines>35</Lines>
  <Paragraphs>10</Paragraphs>
  <ScaleCrop>false</ScaleCrop>
  <LinksUpToDate>false</LinksUpToDate>
  <CharactersWithSpaces>4441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2021-04-06T03:30:00Z</dcterms:created>
  <dcterms:modified xsi:type="dcterms:W3CDTF">2025-08-04T09:04:15Z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E07BABDFDDE6474B83F5C6F291961AB0_13</vt:lpwstr>
  </property>
  <property fmtid="{D5CDD505-2E9C-101B-9397-08002B2CF9AE}" pid="4" name="KSOTemplateDocerSaveRecord">
    <vt:lpwstr>eyJoZGlkIjoiZDFiYjFlYTMwZWVkMWI2OWFlNjgyY2QxOWZiZDZlOTYiLCJ1c2VySWQiOiI0NjU4NTg4NzAifQ==</vt:lpwstr>
  </property>
</Properties>
</file>