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352E">
      <w:pPr>
        <w:pStyle w:val="2"/>
        <w:jc w:val="center"/>
        <w:rPr>
          <w:sz w:val="24"/>
          <w:szCs w:val="24"/>
        </w:rPr>
      </w:pPr>
      <w:r>
        <w:rPr>
          <w:rFonts w:hint="eastAsia"/>
          <w:sz w:val="24"/>
          <w:szCs w:val="24"/>
        </w:rPr>
        <w:t>附录1  资格审查条件(资质最低条件)</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606"/>
      </w:tblGrid>
      <w:tr w14:paraId="7E7CE3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8" w:space="0"/>
              <w:left w:val="single" w:color="000000" w:sz="8" w:space="0"/>
              <w:bottom w:val="single" w:color="000000" w:sz="8" w:space="0"/>
              <w:right w:val="single" w:color="000000" w:sz="8" w:space="0"/>
            </w:tcBorders>
            <w:noWrap w:val="0"/>
            <w:tcMar>
              <w:top w:w="75" w:type="dxa"/>
              <w:left w:w="150" w:type="dxa"/>
              <w:bottom w:w="75" w:type="dxa"/>
              <w:right w:w="150" w:type="dxa"/>
            </w:tcMar>
            <w:vAlign w:val="center"/>
          </w:tcPr>
          <w:p w14:paraId="6B4A0C38">
            <w:pPr>
              <w:widowControl/>
              <w:spacing w:line="360" w:lineRule="auto"/>
              <w:ind w:firstLine="482" w:firstLineChars="200"/>
              <w:jc w:val="center"/>
              <w:rPr>
                <w:rFonts w:ascii="宋体" w:hAnsi="宋体" w:cs="宋体"/>
                <w:b/>
                <w:kern w:val="0"/>
                <w:sz w:val="24"/>
                <w:szCs w:val="24"/>
              </w:rPr>
            </w:pPr>
            <w:r>
              <w:rPr>
                <w:rFonts w:hint="eastAsia" w:ascii="宋体" w:hAnsi="宋体"/>
                <w:b/>
                <w:sz w:val="24"/>
                <w:szCs w:val="24"/>
              </w:rPr>
              <w:t>施工</w:t>
            </w:r>
            <w:r>
              <w:rPr>
                <w:rFonts w:ascii="宋体" w:hAnsi="宋体"/>
                <w:b/>
                <w:sz w:val="24"/>
                <w:szCs w:val="24"/>
              </w:rPr>
              <w:t>企业资质等级要求</w:t>
            </w:r>
          </w:p>
        </w:tc>
      </w:tr>
      <w:tr w14:paraId="37ED7F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000" w:type="pct"/>
            <w:tcBorders>
              <w:top w:val="nil"/>
              <w:left w:val="single" w:color="000000" w:sz="8" w:space="0"/>
              <w:bottom w:val="single" w:color="auto" w:sz="4" w:space="0"/>
              <w:right w:val="single" w:color="000000" w:sz="8" w:space="0"/>
            </w:tcBorders>
            <w:noWrap w:val="0"/>
            <w:tcMar>
              <w:top w:w="75" w:type="dxa"/>
              <w:left w:w="150" w:type="dxa"/>
              <w:bottom w:w="75" w:type="dxa"/>
              <w:right w:w="150" w:type="dxa"/>
            </w:tcMar>
            <w:vAlign w:val="center"/>
          </w:tcPr>
          <w:p w14:paraId="7B760600">
            <w:pPr>
              <w:spacing w:line="360" w:lineRule="auto"/>
              <w:rPr>
                <w:rFonts w:hint="eastAsia" w:ascii="宋体" w:hAnsi="宋体"/>
                <w:szCs w:val="21"/>
              </w:rPr>
            </w:pPr>
            <w:r>
              <w:rPr>
                <w:rFonts w:hint="eastAsia" w:ascii="宋体" w:hAnsi="宋体"/>
                <w:szCs w:val="21"/>
              </w:rPr>
              <w:t>1.投标人须具有独立法人资格，持有市场监督（工商行政）管理部门核发的法人营业执照或事业单位法人证书，按国家法律经营。</w:t>
            </w:r>
            <w:bookmarkStart w:id="4" w:name="_GoBack"/>
            <w:bookmarkEnd w:id="4"/>
          </w:p>
          <w:p w14:paraId="2D135313">
            <w:pPr>
              <w:spacing w:line="360" w:lineRule="auto"/>
              <w:rPr>
                <w:rFonts w:hint="eastAsia" w:ascii="宋体" w:hAnsi="宋体"/>
                <w:szCs w:val="21"/>
              </w:rPr>
            </w:pPr>
            <w:r>
              <w:rPr>
                <w:rFonts w:hint="eastAsia" w:ascii="宋体" w:hAnsi="宋体"/>
                <w:szCs w:val="21"/>
              </w:rPr>
              <w:t>2.投标人须具有建设行政主管部门核发的公路工程施工总承包三级或以上资质；</w:t>
            </w:r>
          </w:p>
          <w:p w14:paraId="670D9024">
            <w:pPr>
              <w:spacing w:line="360" w:lineRule="auto"/>
              <w:rPr>
                <w:rFonts w:ascii="宋体" w:hAnsi="宋体"/>
                <w:szCs w:val="21"/>
              </w:rPr>
            </w:pPr>
            <w:r>
              <w:rPr>
                <w:rFonts w:hint="eastAsia" w:ascii="宋体" w:hAnsi="宋体"/>
                <w:szCs w:val="21"/>
              </w:rPr>
              <w:t>3.投标人须具有有效的安全生产许可证。</w:t>
            </w:r>
          </w:p>
          <w:p w14:paraId="0D7FF8C9">
            <w:pPr>
              <w:spacing w:line="360" w:lineRule="auto"/>
              <w:ind w:firstLine="420" w:firstLineChars="200"/>
              <w:rPr>
                <w:rFonts w:ascii="宋体" w:hAnsi="宋体"/>
                <w:szCs w:val="21"/>
              </w:rPr>
            </w:pPr>
            <w:r>
              <w:rPr>
                <w:rFonts w:hint="eastAsia" w:ascii="宋体" w:hAnsi="宋体"/>
                <w:szCs w:val="21"/>
              </w:rPr>
              <w:t>投标人应进入交通运输部“全国公路建设市场监督管理系统（https://hwdms.mot.gov.cn/)”中的公路工程施工资质企业名录，且投标人名称和资质与该名录中的相应企业名称和资质完全一致。</w:t>
            </w:r>
          </w:p>
        </w:tc>
      </w:tr>
    </w:tbl>
    <w:p w14:paraId="272EF1F8">
      <w:pPr>
        <w:widowControl/>
        <w:spacing w:line="360" w:lineRule="auto"/>
        <w:ind w:firstLine="360" w:firstLineChars="200"/>
        <w:rPr>
          <w:rFonts w:hint="eastAsia" w:ascii="宋体" w:hAnsi="宋体" w:cs="宋体"/>
          <w:bCs/>
          <w:kern w:val="0"/>
          <w:szCs w:val="21"/>
        </w:rPr>
      </w:pPr>
      <w:r>
        <w:rPr>
          <w:rFonts w:hint="eastAsia" w:ascii="宋体" w:hAnsi="宋体"/>
          <w:sz w:val="18"/>
          <w:szCs w:val="18"/>
        </w:rPr>
        <w:t>注：投标人应根据招标文件第二章“投标人须知”第3.5.1项的要求附相关证明材料。</w:t>
      </w:r>
    </w:p>
    <w:p w14:paraId="2A44DBFE">
      <w:pPr>
        <w:widowControl/>
        <w:jc w:val="center"/>
        <w:rPr>
          <w:rFonts w:ascii="宋体" w:hAnsi="宋体" w:cs="宋体"/>
          <w:b/>
          <w:bCs/>
          <w:kern w:val="0"/>
          <w:sz w:val="24"/>
          <w:szCs w:val="24"/>
        </w:rPr>
      </w:pPr>
    </w:p>
    <w:p w14:paraId="412B4DF9">
      <w:pPr>
        <w:pStyle w:val="2"/>
        <w:jc w:val="both"/>
        <w:rPr>
          <w:rFonts w:hint="eastAsia"/>
          <w:sz w:val="24"/>
          <w:szCs w:val="24"/>
        </w:rPr>
      </w:pPr>
    </w:p>
    <w:p w14:paraId="07279B7D">
      <w:pPr>
        <w:pStyle w:val="2"/>
        <w:jc w:val="center"/>
        <w:rPr>
          <w:rFonts w:hint="eastAsia" w:eastAsia="宋体" w:cs="Times New Roman"/>
          <w:b/>
          <w:bCs/>
          <w:sz w:val="24"/>
          <w:szCs w:val="24"/>
        </w:rPr>
      </w:pPr>
      <w:bookmarkStart w:id="0" w:name="_Toc30785"/>
      <w:bookmarkStart w:id="1" w:name="_Toc12193"/>
      <w:r>
        <w:rPr>
          <w:rFonts w:hint="eastAsia" w:eastAsia="宋体" w:cs="Times New Roman"/>
          <w:b/>
          <w:bCs/>
          <w:sz w:val="24"/>
          <w:szCs w:val="24"/>
        </w:rPr>
        <w:t>附录2  资格审查条件（财务最低要求）</w:t>
      </w:r>
      <w:bookmarkEnd w:id="0"/>
      <w:bookmarkEnd w:id="1"/>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0A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jc w:val="center"/>
        </w:trPr>
        <w:tc>
          <w:tcPr>
            <w:tcW w:w="5000" w:type="pct"/>
            <w:noWrap w:val="0"/>
            <w:vAlign w:val="center"/>
          </w:tcPr>
          <w:p w14:paraId="2FA9EF02">
            <w:pPr>
              <w:adjustRightInd w:val="0"/>
              <w:snapToGrid w:val="0"/>
              <w:spacing w:line="360" w:lineRule="auto"/>
              <w:jc w:val="center"/>
              <w:rPr>
                <w:rFonts w:hint="eastAsia" w:ascii="宋体" w:hAnsi="宋体" w:cs="宋体"/>
                <w:szCs w:val="21"/>
              </w:rPr>
            </w:pPr>
            <w:r>
              <w:rPr>
                <w:rFonts w:hint="eastAsia" w:ascii="宋体" w:hAnsi="宋体" w:cs="宋体"/>
                <w:b/>
                <w:sz w:val="28"/>
                <w:szCs w:val="28"/>
              </w:rPr>
              <w:t>财 务 要 求</w:t>
            </w:r>
          </w:p>
        </w:tc>
      </w:tr>
      <w:tr w14:paraId="2710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2" w:hRule="atLeast"/>
          <w:jc w:val="center"/>
        </w:trPr>
        <w:tc>
          <w:tcPr>
            <w:tcW w:w="5000" w:type="pct"/>
            <w:noWrap w:val="0"/>
            <w:vAlign w:val="center"/>
          </w:tcPr>
          <w:p w14:paraId="7B8E7F0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1、企业净资产（总资产－总负债）不少于</w:t>
            </w:r>
            <w:r>
              <w:rPr>
                <w:rFonts w:hint="eastAsia" w:ascii="宋体" w:hAnsi="宋体" w:eastAsia="宋体" w:cs="Times New Roman"/>
                <w:szCs w:val="21"/>
                <w:lang w:val="en-US" w:eastAsia="zh-CN"/>
              </w:rPr>
              <w:t>3</w:t>
            </w:r>
            <w:r>
              <w:rPr>
                <w:rFonts w:hint="eastAsia" w:ascii="宋体" w:hAnsi="宋体" w:eastAsia="宋体" w:cs="Times New Roman"/>
                <w:szCs w:val="21"/>
              </w:rPr>
              <w:t>000万元人民币；</w:t>
            </w:r>
          </w:p>
          <w:p w14:paraId="7434976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2、营运资金（流动资产－流动负债）不少于</w:t>
            </w:r>
            <w:r>
              <w:rPr>
                <w:rFonts w:hint="eastAsia" w:ascii="宋体" w:hAnsi="宋体" w:eastAsia="宋体" w:cs="Times New Roman"/>
                <w:szCs w:val="21"/>
                <w:lang w:val="en-US" w:eastAsia="zh-CN"/>
              </w:rPr>
              <w:t>3</w:t>
            </w:r>
            <w:r>
              <w:rPr>
                <w:rFonts w:hint="eastAsia" w:ascii="宋体" w:hAnsi="宋体" w:eastAsia="宋体" w:cs="Times New Roman"/>
                <w:szCs w:val="21"/>
              </w:rPr>
              <w:t>000万元人民币；</w:t>
            </w:r>
          </w:p>
          <w:p w14:paraId="159305B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3、最近三年度的平均营业总收入不少于</w:t>
            </w:r>
            <w:r>
              <w:rPr>
                <w:rFonts w:hint="eastAsia" w:ascii="宋体" w:hAnsi="宋体" w:eastAsia="宋体" w:cs="Times New Roman"/>
                <w:szCs w:val="21"/>
                <w:lang w:val="en-US" w:eastAsia="zh-CN"/>
              </w:rPr>
              <w:t>3</w:t>
            </w:r>
            <w:r>
              <w:rPr>
                <w:rFonts w:hint="eastAsia" w:ascii="宋体" w:hAnsi="宋体" w:eastAsia="宋体" w:cs="Times New Roman"/>
                <w:szCs w:val="21"/>
              </w:rPr>
              <w:t>000万元人民币；</w:t>
            </w:r>
          </w:p>
          <w:p w14:paraId="52DAA28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4、最近三年度至少二年盈利。</w:t>
            </w:r>
          </w:p>
        </w:tc>
      </w:tr>
    </w:tbl>
    <w:p w14:paraId="6E47824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注：1、企业净资产、营运资金是按交通运输部“全国公路建设市场监督管理系统 ”登记的最新年度（近三个年度的最后一年，下同）数据计算得出。近三个年度是指2022年度、2023年度、2024年度。</w:t>
      </w:r>
    </w:p>
    <w:p w14:paraId="1A1673C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2、投标人应根据招标文件第二章“投标人须知”第 3.5.2项的要求附相关证明材料。</w:t>
      </w:r>
    </w:p>
    <w:p w14:paraId="76BD86C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3、若投标人成立年限不足三年的，则财务信息以成立后的计算。</w:t>
      </w:r>
    </w:p>
    <w:p w14:paraId="50F9A8A8">
      <w:pPr>
        <w:pStyle w:val="2"/>
        <w:jc w:val="center"/>
        <w:rPr>
          <w:rFonts w:hint="eastAsia" w:cs="宋体"/>
          <w:b w:val="0"/>
          <w:bCs w:val="0"/>
          <w:kern w:val="2"/>
          <w:sz w:val="30"/>
          <w:szCs w:val="30"/>
        </w:rPr>
      </w:pPr>
      <w:r>
        <w:rPr>
          <w:rFonts w:hint="eastAsia"/>
          <w:sz w:val="24"/>
          <w:szCs w:val="24"/>
        </w:rPr>
        <w:br w:type="page"/>
      </w:r>
      <w:bookmarkStart w:id="2" w:name="_Toc25142"/>
      <w:bookmarkStart w:id="3" w:name="_Toc8846"/>
      <w:r>
        <w:rPr>
          <w:rFonts w:hint="eastAsia" w:eastAsia="宋体" w:cs="Times New Roman"/>
          <w:b/>
          <w:bCs/>
          <w:sz w:val="24"/>
          <w:szCs w:val="24"/>
        </w:rPr>
        <w:t>附录3  资格审查条件（业绩最低要求）</w:t>
      </w:r>
      <w:bookmarkEnd w:id="2"/>
      <w:bookmarkEnd w:id="3"/>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F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000" w:type="pct"/>
            <w:noWrap w:val="0"/>
            <w:vAlign w:val="center"/>
          </w:tcPr>
          <w:p w14:paraId="16C34F56">
            <w:pPr>
              <w:jc w:val="center"/>
              <w:rPr>
                <w:rFonts w:hint="eastAsia" w:ascii="宋体" w:hAnsi="宋体" w:cs="宋体"/>
                <w:szCs w:val="21"/>
              </w:rPr>
            </w:pPr>
            <w:r>
              <w:rPr>
                <w:rFonts w:hint="eastAsia" w:ascii="宋体" w:hAnsi="宋体" w:cs="宋体"/>
                <w:b/>
                <w:sz w:val="28"/>
                <w:szCs w:val="28"/>
              </w:rPr>
              <w:t>业 绩 要 求</w:t>
            </w:r>
          </w:p>
        </w:tc>
      </w:tr>
      <w:tr w14:paraId="279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000" w:type="pct"/>
            <w:noWrap w:val="0"/>
            <w:vAlign w:val="center"/>
          </w:tcPr>
          <w:p w14:paraId="0CB12A15">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近五年（2020年7月1日至投标截止日），成功完成：</w:t>
            </w:r>
          </w:p>
          <w:p w14:paraId="7DDD8323">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类似工程至少1个标段，且造价金额不低于</w:t>
            </w:r>
            <w:r>
              <w:rPr>
                <w:rFonts w:hint="eastAsia" w:ascii="宋体" w:hAnsi="宋体" w:eastAsia="宋体" w:cs="Times New Roman"/>
                <w:szCs w:val="21"/>
                <w:lang w:val="en-US" w:eastAsia="zh-CN"/>
              </w:rPr>
              <w:t>400</w:t>
            </w:r>
            <w:r>
              <w:rPr>
                <w:rFonts w:hint="eastAsia" w:ascii="宋体" w:hAnsi="宋体" w:eastAsia="宋体" w:cs="Times New Roman"/>
                <w:szCs w:val="21"/>
                <w:lang w:eastAsia="zh-CN"/>
              </w:rPr>
              <w:t>万的公路项目。</w:t>
            </w:r>
          </w:p>
        </w:tc>
      </w:tr>
    </w:tbl>
    <w:p w14:paraId="05B4BA1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注：1、本附录所要求的业绩仅限中华人民共和国境内业绩。</w:t>
      </w:r>
    </w:p>
    <w:p w14:paraId="0751436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近年完成的类似项目情况的时间要求：2020年7月1日至投标文件递交截止之日止（近5年），以“全国公路建设市场监督管理系统”上的交工验收或未交工验收一次性竣工验收的时间为准。“近年完成的类似项目”应是已列入交通运输部“全国公路建设市场监督管理系统”并公开的总包已建业绩或分包（不包括劳务分包）已建业绩，具体时间要求见投标人须知前附表。“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1B19534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3、如投标人未提供相关项目网页截图复印件或相关项目网页截图中的信息无法证实投标人满足招标文件规定的资格审查条件（业绩最低要求）或评标办法评分标准（如有），则该项目业绩不予认定。</w:t>
      </w:r>
    </w:p>
    <w:p w14:paraId="6D5F7D7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4、如近年来，投标人法人机构发生合法变更或重组或法人名称变更时，应提供相关部门的合法批件或其他相关证明材料来证明其所附业绩的继承性。</w:t>
      </w:r>
    </w:p>
    <w:p w14:paraId="5A26481E">
      <w:pPr>
        <w:spacing w:line="360" w:lineRule="auto"/>
        <w:ind w:firstLine="420" w:firstLineChars="200"/>
      </w:pPr>
      <w:r>
        <w:rPr>
          <w:rFonts w:hint="eastAsia" w:ascii="宋体" w:hAnsi="宋体" w:eastAsia="宋体" w:cs="Times New Roman"/>
          <w:szCs w:val="21"/>
        </w:rPr>
        <w:t>5、本招标文件中所有“类似工程”均指公路工程施工项目。</w:t>
      </w:r>
      <w:r>
        <w:rPr>
          <w:rFonts w:hint="eastAsia" w:ascii="宋体" w:hAnsi="宋体" w:cs="宋体"/>
          <w:b/>
          <w:bCs/>
          <w:sz w:val="28"/>
          <w:szCs w:val="28"/>
        </w:rPr>
        <w:br w:type="page"/>
      </w:r>
    </w:p>
    <w:p w14:paraId="25557B06">
      <w:pPr>
        <w:pStyle w:val="2"/>
        <w:jc w:val="center"/>
        <w:rPr>
          <w:rFonts w:hint="eastAsia"/>
          <w:sz w:val="24"/>
          <w:szCs w:val="24"/>
        </w:rPr>
      </w:pPr>
      <w:r>
        <w:rPr>
          <w:rFonts w:hint="eastAsia"/>
          <w:sz w:val="24"/>
          <w:szCs w:val="24"/>
        </w:rPr>
        <w:t>附录4    资格审查条件（信誉最低要求）</w:t>
      </w:r>
    </w:p>
    <w:tbl>
      <w:tblPr>
        <w:tblStyle w:val="3"/>
        <w:tblW w:w="9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0"/>
      </w:tblGrid>
      <w:tr w14:paraId="5579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50" w:type="dxa"/>
            <w:noWrap w:val="0"/>
            <w:vAlign w:val="center"/>
          </w:tcPr>
          <w:p w14:paraId="698F5A31">
            <w:pPr>
              <w:wordWrap w:val="0"/>
              <w:topLinePunct/>
              <w:spacing w:before="120" w:beforeLines="50" w:after="120" w:afterLines="50"/>
              <w:jc w:val="center"/>
              <w:rPr>
                <w:rFonts w:hint="eastAsia" w:ascii="宋体" w:hAnsi="宋体" w:cs="宋体"/>
                <w:sz w:val="24"/>
              </w:rPr>
            </w:pPr>
            <w:r>
              <w:rPr>
                <w:rFonts w:hint="eastAsia" w:ascii="宋体" w:hAnsi="宋体" w:cs="宋体"/>
                <w:b/>
                <w:sz w:val="24"/>
              </w:rPr>
              <w:t>信 誉 要 求</w:t>
            </w:r>
          </w:p>
        </w:tc>
      </w:tr>
      <w:tr w14:paraId="1E0A0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9850" w:type="dxa"/>
            <w:noWrap w:val="0"/>
            <w:vAlign w:val="center"/>
          </w:tcPr>
          <w:p w14:paraId="3EF222D1">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在最新年度广东省公路工程从业单位（施工单位）信用评价（含无最新年度而上一年度有信用评价）中，信用等级未被评为D级；初次进入广东省的投标人，在最新年度的全国公路从业单位（施工单位）信用评价结果中未被评为D级。</w:t>
            </w:r>
          </w:p>
          <w:p w14:paraId="5371DF3D">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在“信用中国”网站（http：//www.creditchina.gov.cn/）中被列入失信被执行人名单的投标人，在国家企业信用信息公示系统（http：//www.gsxt.gov.cn/）中被列入严重违法失信企业名单的投标人，均按否决投标处理。</w:t>
            </w:r>
          </w:p>
        </w:tc>
      </w:tr>
    </w:tbl>
    <w:p w14:paraId="3E70770D">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注：1、信用等级的确定原则遵遁投标人须知前附表10.2款的规定。</w:t>
      </w:r>
    </w:p>
    <w:p w14:paraId="4BB2178A">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2、投标人应根据第九章“投标文件格式”中“八、资格审查资料（五）投标人的信誉情况表”填写情况说明。</w:t>
      </w:r>
    </w:p>
    <w:p w14:paraId="288D3B73">
      <w:pPr>
        <w:spacing w:line="360" w:lineRule="auto"/>
        <w:ind w:firstLine="420" w:firstLineChars="200"/>
        <w:rPr>
          <w:sz w:val="24"/>
          <w:szCs w:val="24"/>
        </w:rPr>
      </w:pPr>
      <w:r>
        <w:rPr>
          <w:rFonts w:hint="eastAsia" w:ascii="宋体" w:hAnsi="宋体" w:eastAsia="宋体" w:cs="Times New Roman"/>
          <w:szCs w:val="21"/>
          <w:lang w:eastAsia="zh-CN"/>
        </w:rPr>
        <w:br w:type="page"/>
      </w:r>
      <w:r>
        <w:rPr>
          <w:rFonts w:hint="eastAsia"/>
          <w:sz w:val="24"/>
          <w:szCs w:val="24"/>
        </w:rPr>
        <w:t>附录5  资格审查条件(项目经理和项目总工最低要求)</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569"/>
        <w:gridCol w:w="1135"/>
        <w:gridCol w:w="4397"/>
        <w:gridCol w:w="1505"/>
      </w:tblGrid>
      <w:tr w14:paraId="1C0232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2" w:type="pct"/>
            <w:tcBorders>
              <w:top w:val="single" w:color="000000" w:sz="8" w:space="0"/>
              <w:left w:val="single" w:color="000000" w:sz="8" w:space="0"/>
              <w:bottom w:val="single" w:color="auto" w:sz="4" w:space="0"/>
              <w:right w:val="single" w:color="000000" w:sz="8" w:space="0"/>
            </w:tcBorders>
            <w:noWrap w:val="0"/>
            <w:tcMar>
              <w:top w:w="75" w:type="dxa"/>
              <w:left w:w="150" w:type="dxa"/>
              <w:bottom w:w="75" w:type="dxa"/>
              <w:right w:w="150" w:type="dxa"/>
            </w:tcMar>
            <w:vAlign w:val="center"/>
          </w:tcPr>
          <w:p w14:paraId="6A08E210">
            <w:pPr>
              <w:widowControl/>
              <w:jc w:val="center"/>
              <w:rPr>
                <w:rFonts w:ascii="宋体" w:hAnsi="宋体" w:cs="宋体"/>
                <w:kern w:val="0"/>
                <w:sz w:val="24"/>
                <w:szCs w:val="24"/>
              </w:rPr>
            </w:pPr>
            <w:r>
              <w:rPr>
                <w:rFonts w:hint="eastAsia" w:ascii="宋体" w:hAnsi="宋体" w:cs="宋体"/>
                <w:kern w:val="0"/>
                <w:sz w:val="24"/>
                <w:szCs w:val="24"/>
              </w:rPr>
              <w:t>人员</w:t>
            </w:r>
          </w:p>
        </w:tc>
        <w:tc>
          <w:tcPr>
            <w:tcW w:w="659" w:type="pct"/>
            <w:tcBorders>
              <w:top w:val="single" w:color="000000" w:sz="8" w:space="0"/>
              <w:left w:val="nil"/>
              <w:bottom w:val="single" w:color="auto" w:sz="4" w:space="0"/>
              <w:right w:val="single" w:color="000000" w:sz="8" w:space="0"/>
            </w:tcBorders>
            <w:noWrap w:val="0"/>
            <w:tcMar>
              <w:top w:w="75" w:type="dxa"/>
              <w:left w:w="150" w:type="dxa"/>
              <w:bottom w:w="75" w:type="dxa"/>
              <w:right w:w="150" w:type="dxa"/>
            </w:tcMar>
            <w:vAlign w:val="center"/>
          </w:tcPr>
          <w:p w14:paraId="0954BF49">
            <w:pPr>
              <w:widowControl/>
              <w:jc w:val="center"/>
              <w:rPr>
                <w:rFonts w:ascii="宋体" w:hAnsi="宋体" w:cs="宋体"/>
                <w:kern w:val="0"/>
                <w:sz w:val="24"/>
                <w:szCs w:val="24"/>
              </w:rPr>
            </w:pPr>
            <w:r>
              <w:rPr>
                <w:rFonts w:hint="eastAsia" w:ascii="宋体" w:hAnsi="宋体" w:cs="宋体"/>
                <w:kern w:val="0"/>
                <w:sz w:val="24"/>
                <w:szCs w:val="24"/>
              </w:rPr>
              <w:t>数量</w:t>
            </w:r>
          </w:p>
        </w:tc>
        <w:tc>
          <w:tcPr>
            <w:tcW w:w="2554" w:type="pct"/>
            <w:tcBorders>
              <w:top w:val="single" w:color="000000" w:sz="8" w:space="0"/>
              <w:left w:val="nil"/>
              <w:bottom w:val="single" w:color="auto" w:sz="4" w:space="0"/>
              <w:right w:val="single" w:color="000000" w:sz="8" w:space="0"/>
            </w:tcBorders>
            <w:noWrap w:val="0"/>
            <w:tcMar>
              <w:top w:w="75" w:type="dxa"/>
              <w:left w:w="150" w:type="dxa"/>
              <w:bottom w:w="75" w:type="dxa"/>
              <w:right w:w="150" w:type="dxa"/>
            </w:tcMar>
            <w:vAlign w:val="center"/>
          </w:tcPr>
          <w:p w14:paraId="0B3AAE30">
            <w:pPr>
              <w:widowControl/>
              <w:jc w:val="center"/>
              <w:rPr>
                <w:rFonts w:ascii="宋体" w:hAnsi="宋体" w:cs="宋体"/>
                <w:kern w:val="0"/>
                <w:sz w:val="24"/>
                <w:szCs w:val="24"/>
              </w:rPr>
            </w:pPr>
            <w:r>
              <w:rPr>
                <w:rFonts w:hint="eastAsia" w:ascii="宋体" w:hAnsi="宋体" w:cs="宋体"/>
                <w:kern w:val="0"/>
                <w:sz w:val="24"/>
                <w:szCs w:val="24"/>
              </w:rPr>
              <w:t>资格要求</w:t>
            </w:r>
          </w:p>
        </w:tc>
        <w:tc>
          <w:tcPr>
            <w:tcW w:w="874" w:type="pct"/>
            <w:tcBorders>
              <w:top w:val="single" w:color="000000" w:sz="8" w:space="0"/>
              <w:left w:val="nil"/>
              <w:bottom w:val="single" w:color="000000" w:sz="8" w:space="0"/>
              <w:right w:val="single" w:color="000000" w:sz="8" w:space="0"/>
            </w:tcBorders>
            <w:noWrap w:val="0"/>
            <w:tcMar>
              <w:top w:w="75" w:type="dxa"/>
              <w:left w:w="150" w:type="dxa"/>
              <w:bottom w:w="75" w:type="dxa"/>
              <w:right w:w="150" w:type="dxa"/>
            </w:tcMar>
            <w:vAlign w:val="center"/>
          </w:tcPr>
          <w:p w14:paraId="597A3BA6">
            <w:pPr>
              <w:widowControl/>
              <w:jc w:val="center"/>
              <w:rPr>
                <w:rFonts w:ascii="宋体" w:hAnsi="宋体" w:cs="宋体"/>
                <w:kern w:val="0"/>
                <w:sz w:val="24"/>
                <w:szCs w:val="24"/>
              </w:rPr>
            </w:pPr>
            <w:r>
              <w:rPr>
                <w:rFonts w:hint="eastAsia" w:ascii="宋体" w:hAnsi="宋体" w:cs="宋体"/>
                <w:kern w:val="0"/>
                <w:sz w:val="24"/>
                <w:szCs w:val="24"/>
              </w:rPr>
              <w:t>在岗要求</w:t>
            </w:r>
          </w:p>
        </w:tc>
      </w:tr>
      <w:tr w14:paraId="35DF9B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94" w:hRule="atLeast"/>
        </w:trPr>
        <w:tc>
          <w:tcPr>
            <w:tcW w:w="912"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42EB059D">
            <w:pPr>
              <w:widowControl/>
              <w:wordWrap w:val="0"/>
              <w:jc w:val="center"/>
              <w:rPr>
                <w:rFonts w:hint="eastAsia" w:ascii="宋体" w:hAnsi="宋体" w:cs="宋体"/>
                <w:strike/>
                <w:kern w:val="0"/>
                <w:sz w:val="24"/>
                <w:szCs w:val="24"/>
              </w:rPr>
            </w:pPr>
            <w:r>
              <w:rPr>
                <w:rFonts w:hint="eastAsia" w:ascii="宋体" w:hAnsi="宋体" w:cs="宋体"/>
                <w:kern w:val="0"/>
                <w:szCs w:val="21"/>
              </w:rPr>
              <w:t>项目经理</w:t>
            </w:r>
          </w:p>
        </w:tc>
        <w:tc>
          <w:tcPr>
            <w:tcW w:w="65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A49CBF0">
            <w:pPr>
              <w:widowControl/>
              <w:wordWrap w:val="0"/>
              <w:jc w:val="center"/>
              <w:rPr>
                <w:rFonts w:hint="eastAsia" w:ascii="宋体" w:hAnsi="宋体" w:cs="宋体"/>
                <w:kern w:val="0"/>
                <w:sz w:val="24"/>
                <w:szCs w:val="24"/>
              </w:rPr>
            </w:pPr>
            <w:r>
              <w:rPr>
                <w:rFonts w:hint="eastAsia" w:ascii="宋体" w:hAnsi="宋体" w:cs="宋体"/>
                <w:kern w:val="0"/>
                <w:szCs w:val="21"/>
              </w:rPr>
              <w:t>1</w:t>
            </w:r>
          </w:p>
        </w:tc>
        <w:tc>
          <w:tcPr>
            <w:tcW w:w="255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771BA383">
            <w:pPr>
              <w:spacing w:line="276" w:lineRule="auto"/>
              <w:rPr>
                <w:rFonts w:ascii="宋体" w:hAnsi="宋体"/>
                <w:szCs w:val="21"/>
              </w:rPr>
            </w:pPr>
            <w:r>
              <w:rPr>
                <w:rFonts w:hint="eastAsia" w:ascii="宋体" w:hAnsi="宋体" w:cs="宋体"/>
              </w:rPr>
              <w:t>路桥相关专业工程师或以上职称，</w:t>
            </w:r>
            <w:r>
              <w:rPr>
                <w:rFonts w:ascii="宋体" w:hAnsi="宋体" w:cs="宋体"/>
              </w:rPr>
              <w:t>并持有住房和城乡建设部颁发的</w:t>
            </w:r>
            <w:r>
              <w:rPr>
                <w:rFonts w:hint="eastAsia" w:ascii="宋体" w:hAnsi="宋体" w:cs="宋体"/>
                <w:szCs w:val="21"/>
              </w:rPr>
              <w:t>公路工程专业二级或以上建造师注册证书(不含临时注册证书)</w:t>
            </w:r>
            <w:r>
              <w:rPr>
                <w:rFonts w:ascii="宋体" w:hAnsi="宋体" w:cs="宋体"/>
              </w:rPr>
              <w:t>，具有交通主管部门颁发的有效安全生产“三类人员”B类证书。</w:t>
            </w:r>
            <w:r>
              <w:rPr>
                <w:rFonts w:hint="eastAsia" w:ascii="宋体" w:hAnsi="宋体"/>
                <w:szCs w:val="21"/>
              </w:rPr>
              <w:t xml:space="preserve">                                                                                                                                                                                                                                                                                                                                                                                                                                                                                                                                                                                                                                                                                                                                                                                                                                                                                                                                                                                                                                                                                                                                                                                                                                                                                                                                                                                                                                                                                                                                                                                                                                                                                                                                                                                                                                                                                                                                                                                                                                                                                                                                                                                                                                                                                                                                                                                                                                                                              </w:t>
            </w:r>
          </w:p>
        </w:tc>
        <w:tc>
          <w:tcPr>
            <w:tcW w:w="874" w:type="pct"/>
            <w:vMerge w:val="restart"/>
            <w:tcBorders>
              <w:top w:val="nil"/>
              <w:left w:val="single" w:color="auto" w:sz="4" w:space="0"/>
              <w:bottom w:val="single" w:color="000000" w:sz="8" w:space="0"/>
              <w:right w:val="single" w:color="000000" w:sz="8" w:space="0"/>
            </w:tcBorders>
            <w:noWrap w:val="0"/>
            <w:tcMar>
              <w:top w:w="75" w:type="dxa"/>
              <w:left w:w="150" w:type="dxa"/>
              <w:bottom w:w="75" w:type="dxa"/>
              <w:right w:w="150" w:type="dxa"/>
            </w:tcMar>
            <w:vAlign w:val="center"/>
          </w:tcPr>
          <w:p w14:paraId="51F26813">
            <w:pPr>
              <w:widowControl/>
              <w:wordWrap w:val="0"/>
              <w:spacing w:line="276" w:lineRule="auto"/>
              <w:rPr>
                <w:rFonts w:ascii="宋体" w:hAnsi="宋体" w:cs="宋体"/>
                <w:kern w:val="0"/>
                <w:szCs w:val="21"/>
              </w:rPr>
            </w:pPr>
            <w:r>
              <w:rPr>
                <w:rFonts w:hint="eastAsia" w:ascii="宋体" w:hAnsi="宋体" w:cs="宋体"/>
                <w:kern w:val="0"/>
                <w:szCs w:val="21"/>
              </w:rPr>
              <w:t>无在岗项目（指目前未在其他项目上任职，或虽在其他项目上任职但本项目中标后能够从该项目撤离）</w:t>
            </w:r>
          </w:p>
        </w:tc>
      </w:tr>
      <w:tr w14:paraId="28DFA3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912"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E621286">
            <w:pPr>
              <w:widowControl/>
              <w:wordWrap w:val="0"/>
              <w:jc w:val="center"/>
              <w:rPr>
                <w:rFonts w:ascii="宋体" w:hAnsi="宋体" w:cs="宋体"/>
                <w:kern w:val="0"/>
                <w:szCs w:val="21"/>
              </w:rPr>
            </w:pPr>
            <w:r>
              <w:rPr>
                <w:rFonts w:hint="eastAsia" w:ascii="宋体" w:hAnsi="宋体" w:cs="宋体"/>
                <w:kern w:val="0"/>
                <w:szCs w:val="21"/>
              </w:rPr>
              <w:t>项目总工</w:t>
            </w:r>
          </w:p>
        </w:tc>
        <w:tc>
          <w:tcPr>
            <w:tcW w:w="659" w:type="pc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237E5944">
            <w:pPr>
              <w:widowControl/>
              <w:wordWrap w:val="0"/>
              <w:jc w:val="center"/>
              <w:rPr>
                <w:rFonts w:ascii="宋体" w:hAnsi="宋体" w:cs="宋体"/>
                <w:kern w:val="0"/>
                <w:szCs w:val="21"/>
              </w:rPr>
            </w:pPr>
            <w:r>
              <w:rPr>
                <w:rFonts w:hint="eastAsia" w:ascii="宋体" w:hAnsi="宋体" w:cs="宋体"/>
                <w:kern w:val="0"/>
                <w:sz w:val="24"/>
                <w:szCs w:val="24"/>
              </w:rPr>
              <w:t>1</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345A2C2C">
            <w:pPr>
              <w:spacing w:line="276" w:lineRule="auto"/>
              <w:rPr>
                <w:rFonts w:ascii="宋体" w:hAnsi="宋体" w:cs="宋体"/>
                <w:kern w:val="0"/>
                <w:sz w:val="24"/>
                <w:szCs w:val="24"/>
                <w:highlight w:val="none"/>
              </w:rPr>
            </w:pPr>
            <w:r>
              <w:rPr>
                <w:rFonts w:hint="eastAsia" w:ascii="宋体" w:hAnsi="宋体" w:cs="宋体"/>
                <w:highlight w:val="none"/>
              </w:rPr>
              <w:t>路桥相关专业工程师或以上职称，</w:t>
            </w:r>
            <w:r>
              <w:rPr>
                <w:rFonts w:ascii="宋体" w:hAnsi="宋体" w:cs="宋体"/>
                <w:highlight w:val="none"/>
              </w:rPr>
              <w:t>具有交通主管部门颁发的有效安全生产“三类人员”B类证书。</w:t>
            </w:r>
          </w:p>
        </w:tc>
        <w:tc>
          <w:tcPr>
            <w:tcW w:w="874" w:type="pct"/>
            <w:vMerge w:val="continue"/>
            <w:tcBorders>
              <w:top w:val="nil"/>
              <w:left w:val="single" w:color="auto" w:sz="4" w:space="0"/>
              <w:bottom w:val="single" w:color="000000" w:sz="8" w:space="0"/>
              <w:right w:val="single" w:color="000000" w:sz="8" w:space="0"/>
            </w:tcBorders>
            <w:noWrap w:val="0"/>
            <w:vAlign w:val="center"/>
          </w:tcPr>
          <w:p w14:paraId="3556D077">
            <w:pPr>
              <w:widowControl/>
              <w:jc w:val="left"/>
              <w:rPr>
                <w:rFonts w:ascii="宋体" w:hAnsi="宋体" w:cs="宋体"/>
                <w:kern w:val="0"/>
                <w:sz w:val="24"/>
                <w:szCs w:val="24"/>
              </w:rPr>
            </w:pPr>
          </w:p>
        </w:tc>
      </w:tr>
    </w:tbl>
    <w:p w14:paraId="32995A63">
      <w:pPr>
        <w:widowControl/>
        <w:spacing w:line="360" w:lineRule="auto"/>
        <w:ind w:firstLine="360" w:firstLineChars="200"/>
        <w:jc w:val="left"/>
        <w:rPr>
          <w:rFonts w:hint="eastAsia" w:ascii="宋体" w:hAnsi="宋体" w:cs="宋体"/>
          <w:kern w:val="0"/>
          <w:sz w:val="18"/>
          <w:szCs w:val="18"/>
        </w:rPr>
      </w:pPr>
      <w:r>
        <w:rPr>
          <w:rFonts w:hint="eastAsia" w:ascii="宋体" w:hAnsi="宋体" w:cs="宋体"/>
          <w:kern w:val="0"/>
          <w:sz w:val="18"/>
          <w:szCs w:val="18"/>
        </w:rPr>
        <w:t>注：1.资格要求的人员建造师注册证书、安全生产“三类人员”B类证书均应在投标人所在单位，否则视为无效。</w:t>
      </w:r>
    </w:p>
    <w:p w14:paraId="07473A9C">
      <w:pPr>
        <w:widowControl/>
        <w:spacing w:line="360" w:lineRule="auto"/>
        <w:ind w:firstLine="480"/>
        <w:jc w:val="left"/>
        <w:rPr>
          <w:rFonts w:hint="eastAsia" w:hAnsi="宋体" w:cs="宋体"/>
          <w:kern w:val="0"/>
          <w:sz w:val="18"/>
          <w:szCs w:val="18"/>
        </w:rPr>
      </w:pPr>
      <w:r>
        <w:rPr>
          <w:rFonts w:hint="eastAsia" w:hAnsi="宋体" w:cs="宋体"/>
          <w:kern w:val="0"/>
          <w:sz w:val="18"/>
          <w:szCs w:val="18"/>
        </w:rPr>
        <w:t>2.主管技术工作指：担任过项目经理、项目副经理、总工程师、质检部门负责人、工程部门负责人。</w:t>
      </w:r>
    </w:p>
    <w:p w14:paraId="4BA76FDD">
      <w:pPr>
        <w:widowControl/>
        <w:spacing w:line="360" w:lineRule="auto"/>
        <w:ind w:firstLine="480"/>
        <w:jc w:val="left"/>
        <w:rPr>
          <w:rFonts w:hint="eastAsia" w:ascii="宋体" w:hAnsi="宋体" w:cs="宋体"/>
          <w:kern w:val="0"/>
          <w:sz w:val="18"/>
          <w:szCs w:val="18"/>
        </w:rPr>
      </w:pPr>
      <w:r>
        <w:rPr>
          <w:rFonts w:hint="eastAsia" w:ascii="宋体" w:hAnsi="宋体" w:cs="宋体"/>
          <w:kern w:val="0"/>
          <w:sz w:val="18"/>
          <w:szCs w:val="18"/>
        </w:rPr>
        <w:t>3.投标人应根据招标文件第二章“投标人须知”第3.5.5项的要求附相关证明材料。</w:t>
      </w:r>
    </w:p>
    <w:p w14:paraId="7A435CCA">
      <w:pPr>
        <w:widowControl/>
        <w:spacing w:line="360" w:lineRule="auto"/>
        <w:ind w:firstLine="480"/>
        <w:jc w:val="left"/>
        <w:rPr>
          <w:rFonts w:hint="eastAsia" w:ascii="宋体" w:hAnsi="宋体" w:cs="宋体"/>
          <w:kern w:val="0"/>
          <w:sz w:val="18"/>
          <w:szCs w:val="18"/>
        </w:rPr>
      </w:pPr>
      <w:r>
        <w:rPr>
          <w:rFonts w:hint="eastAsia" w:ascii="宋体" w:hAnsi="宋体" w:cs="宋体"/>
          <w:kern w:val="0"/>
          <w:sz w:val="18"/>
          <w:szCs w:val="18"/>
        </w:rPr>
        <w:t>4.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14:paraId="19602CFD">
      <w:pPr>
        <w:pStyle w:val="2"/>
        <w:jc w:val="center"/>
        <w:rPr>
          <w:rFonts w:hint="eastAsia" w:cs="宋体"/>
          <w:sz w:val="28"/>
          <w:szCs w:val="28"/>
        </w:rPr>
      </w:pPr>
      <w:r>
        <w:rPr>
          <w:rFonts w:hint="eastAsia" w:cs="宋体"/>
          <w:sz w:val="18"/>
          <w:szCs w:val="18"/>
        </w:rPr>
        <w:br w:type="page"/>
      </w:r>
      <w:r>
        <w:rPr>
          <w:rFonts w:hint="eastAsia"/>
          <w:sz w:val="24"/>
          <w:szCs w:val="24"/>
        </w:rPr>
        <w:t>附录6  资格审查条件（其他管理人员和技术人员最低要求）</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5"/>
        <w:gridCol w:w="1163"/>
        <w:gridCol w:w="6544"/>
      </w:tblGrid>
      <w:tr w14:paraId="0C174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1605" w:type="dxa"/>
            <w:tcBorders>
              <w:top w:val="single" w:color="auto" w:sz="12" w:space="0"/>
            </w:tcBorders>
            <w:noWrap w:val="0"/>
            <w:vAlign w:val="center"/>
          </w:tcPr>
          <w:p w14:paraId="310C25A9">
            <w:pPr>
              <w:spacing w:before="72" w:beforeLines="30" w:after="72" w:afterLines="30"/>
              <w:jc w:val="center"/>
              <w:rPr>
                <w:rFonts w:hint="eastAsia" w:ascii="宋体" w:hAnsi="宋体" w:cs="宋体"/>
                <w:b/>
                <w:sz w:val="24"/>
                <w:szCs w:val="24"/>
              </w:rPr>
            </w:pPr>
            <w:r>
              <w:rPr>
                <w:rFonts w:hint="eastAsia" w:ascii="宋体" w:hAnsi="宋体" w:cs="宋体"/>
                <w:b/>
                <w:sz w:val="24"/>
                <w:szCs w:val="24"/>
              </w:rPr>
              <w:t>人  员</w:t>
            </w:r>
          </w:p>
        </w:tc>
        <w:tc>
          <w:tcPr>
            <w:tcW w:w="1163" w:type="dxa"/>
            <w:tcBorders>
              <w:top w:val="single" w:color="auto" w:sz="12" w:space="0"/>
            </w:tcBorders>
            <w:noWrap w:val="0"/>
            <w:vAlign w:val="center"/>
          </w:tcPr>
          <w:p w14:paraId="4B794FAE">
            <w:pPr>
              <w:spacing w:before="72" w:beforeLines="30" w:after="72" w:afterLines="30"/>
              <w:jc w:val="center"/>
              <w:rPr>
                <w:rFonts w:hint="eastAsia" w:ascii="宋体" w:hAnsi="宋体" w:cs="宋体"/>
                <w:b/>
                <w:sz w:val="24"/>
                <w:szCs w:val="24"/>
              </w:rPr>
            </w:pPr>
            <w:r>
              <w:rPr>
                <w:rFonts w:hint="eastAsia" w:ascii="宋体" w:hAnsi="宋体" w:cs="宋体"/>
                <w:b/>
                <w:sz w:val="24"/>
                <w:szCs w:val="24"/>
              </w:rPr>
              <w:t>数  量</w:t>
            </w:r>
          </w:p>
        </w:tc>
        <w:tc>
          <w:tcPr>
            <w:tcW w:w="6544" w:type="dxa"/>
            <w:tcBorders>
              <w:top w:val="single" w:color="auto" w:sz="12" w:space="0"/>
            </w:tcBorders>
            <w:noWrap w:val="0"/>
            <w:vAlign w:val="center"/>
          </w:tcPr>
          <w:p w14:paraId="1AE0D857">
            <w:pPr>
              <w:spacing w:before="72" w:beforeLines="30" w:after="72" w:afterLines="30"/>
              <w:jc w:val="center"/>
              <w:rPr>
                <w:rFonts w:hint="eastAsia" w:ascii="宋体" w:hAnsi="宋体" w:cs="宋体"/>
                <w:b/>
                <w:sz w:val="24"/>
                <w:szCs w:val="24"/>
              </w:rPr>
            </w:pPr>
            <w:r>
              <w:rPr>
                <w:rFonts w:hint="eastAsia" w:ascii="宋体" w:hAnsi="宋体" w:cs="宋体"/>
                <w:b/>
                <w:sz w:val="24"/>
                <w:szCs w:val="24"/>
              </w:rPr>
              <w:t>资 格 要 求</w:t>
            </w:r>
          </w:p>
        </w:tc>
      </w:tr>
      <w:tr w14:paraId="71043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5" w:type="dxa"/>
            <w:noWrap w:val="0"/>
            <w:vAlign w:val="center"/>
          </w:tcPr>
          <w:p w14:paraId="16DDF2F0">
            <w:pPr>
              <w:spacing w:before="72" w:beforeLines="30" w:after="72" w:afterLines="30"/>
              <w:jc w:val="center"/>
              <w:rPr>
                <w:rFonts w:hint="eastAsia" w:ascii="宋体" w:hAnsi="宋体" w:cs="宋体"/>
                <w:sz w:val="24"/>
                <w:szCs w:val="24"/>
              </w:rPr>
            </w:pPr>
            <w:r>
              <w:rPr>
                <w:rFonts w:hint="eastAsia" w:ascii="宋体" w:hAnsi="宋体" w:cs="宋体"/>
                <w:sz w:val="24"/>
                <w:szCs w:val="24"/>
              </w:rPr>
              <w:t>质检工程师</w:t>
            </w:r>
          </w:p>
        </w:tc>
        <w:tc>
          <w:tcPr>
            <w:tcW w:w="1163" w:type="dxa"/>
            <w:noWrap w:val="0"/>
            <w:vAlign w:val="center"/>
          </w:tcPr>
          <w:p w14:paraId="23F4612A">
            <w:pPr>
              <w:spacing w:before="72" w:beforeLines="30" w:after="72" w:afterLines="30"/>
              <w:jc w:val="center"/>
              <w:rPr>
                <w:rFonts w:hint="eastAsia" w:ascii="宋体" w:hAnsi="宋体" w:cs="宋体"/>
                <w:sz w:val="24"/>
                <w:szCs w:val="24"/>
              </w:rPr>
            </w:pPr>
            <w:r>
              <w:rPr>
                <w:rFonts w:hint="eastAsia" w:ascii="宋体" w:hAnsi="宋体" w:cs="MingLiU_HKSCS"/>
                <w:sz w:val="24"/>
                <w:szCs w:val="24"/>
              </w:rPr>
              <w:t>1名</w:t>
            </w:r>
          </w:p>
        </w:tc>
        <w:tc>
          <w:tcPr>
            <w:tcW w:w="6544" w:type="dxa"/>
            <w:noWrap w:val="0"/>
            <w:vAlign w:val="center"/>
          </w:tcPr>
          <w:p w14:paraId="79E89068">
            <w:pPr>
              <w:widowControl/>
              <w:jc w:val="left"/>
              <w:rPr>
                <w:rFonts w:hint="eastAsia" w:ascii="宋体" w:hAnsi="宋体" w:cs="宋体"/>
                <w:sz w:val="24"/>
                <w:szCs w:val="24"/>
              </w:rPr>
            </w:pPr>
            <w:r>
              <w:rPr>
                <w:rFonts w:hint="eastAsia" w:ascii="宋体" w:hAnsi="宋体" w:cs="MingLiU_HKSCS"/>
                <w:sz w:val="24"/>
                <w:szCs w:val="24"/>
              </w:rPr>
              <w:t>具有路桥相关专业工程师职称。</w:t>
            </w:r>
          </w:p>
        </w:tc>
      </w:tr>
      <w:tr w14:paraId="09475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5" w:type="dxa"/>
            <w:noWrap w:val="0"/>
            <w:vAlign w:val="center"/>
          </w:tcPr>
          <w:p w14:paraId="61B86EFF">
            <w:pPr>
              <w:spacing w:before="72" w:beforeLines="30" w:after="72" w:afterLines="30"/>
              <w:jc w:val="center"/>
              <w:rPr>
                <w:rFonts w:hint="eastAsia" w:ascii="宋体" w:hAnsi="宋体" w:cs="宋体"/>
                <w:sz w:val="24"/>
                <w:szCs w:val="24"/>
              </w:rPr>
            </w:pPr>
            <w:r>
              <w:rPr>
                <w:rFonts w:hint="eastAsia" w:ascii="宋体" w:hAnsi="宋体" w:cs="宋体"/>
                <w:sz w:val="24"/>
                <w:szCs w:val="24"/>
              </w:rPr>
              <w:t>计划工程师</w:t>
            </w:r>
          </w:p>
        </w:tc>
        <w:tc>
          <w:tcPr>
            <w:tcW w:w="1163" w:type="dxa"/>
            <w:noWrap w:val="0"/>
            <w:vAlign w:val="center"/>
          </w:tcPr>
          <w:p w14:paraId="5614FB70">
            <w:pPr>
              <w:spacing w:before="72" w:beforeLines="30" w:after="72" w:afterLines="30"/>
              <w:jc w:val="center"/>
              <w:rPr>
                <w:rFonts w:hint="eastAsia" w:ascii="宋体" w:hAnsi="宋体" w:cs="宋体"/>
                <w:sz w:val="24"/>
                <w:szCs w:val="24"/>
              </w:rPr>
            </w:pPr>
            <w:r>
              <w:rPr>
                <w:rFonts w:hint="eastAsia" w:ascii="宋体" w:hAnsi="宋体" w:cs="MingLiU_HKSCS"/>
                <w:sz w:val="24"/>
                <w:szCs w:val="24"/>
              </w:rPr>
              <w:t>1名</w:t>
            </w:r>
          </w:p>
        </w:tc>
        <w:tc>
          <w:tcPr>
            <w:tcW w:w="6544" w:type="dxa"/>
            <w:noWrap w:val="0"/>
            <w:vAlign w:val="center"/>
          </w:tcPr>
          <w:p w14:paraId="00C02C9A">
            <w:pPr>
              <w:widowControl/>
              <w:jc w:val="left"/>
              <w:rPr>
                <w:rFonts w:hint="eastAsia" w:ascii="宋体" w:hAnsi="宋体" w:cs="宋体"/>
                <w:sz w:val="24"/>
                <w:szCs w:val="24"/>
              </w:rPr>
            </w:pPr>
            <w:r>
              <w:rPr>
                <w:rFonts w:hint="eastAsia" w:ascii="宋体" w:hAnsi="宋体" w:cs="宋体"/>
                <w:kern w:val="0"/>
                <w:sz w:val="24"/>
                <w:szCs w:val="24"/>
                <w:lang w:bidi="ar"/>
              </w:rPr>
              <w:t>路桥相关专业工程师，具有住房和城乡建设部颁发的注册造价工程师证书或一级造价工程师注册证（土木建筑工程专业），或交通运输部（原交通部）颁发的甲级造价人员证书或一级造价工程师注册证（交通运输工程专业）。</w:t>
            </w:r>
          </w:p>
        </w:tc>
      </w:tr>
      <w:tr w14:paraId="1FA5A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605" w:type="dxa"/>
            <w:noWrap w:val="0"/>
            <w:vAlign w:val="center"/>
          </w:tcPr>
          <w:p w14:paraId="16EC2EA9">
            <w:pPr>
              <w:widowControl/>
              <w:rPr>
                <w:rFonts w:hint="eastAsia" w:ascii="宋体" w:hAnsi="宋体" w:cs="宋体"/>
                <w:sz w:val="24"/>
                <w:szCs w:val="24"/>
              </w:rPr>
            </w:pPr>
            <w:r>
              <w:rPr>
                <w:rFonts w:hint="eastAsia" w:ascii="宋体" w:hAnsi="宋体" w:cs="宋体"/>
                <w:kern w:val="0"/>
                <w:sz w:val="24"/>
                <w:szCs w:val="24"/>
                <w:lang w:bidi="ar"/>
              </w:rPr>
              <w:t>道路工程师</w:t>
            </w:r>
          </w:p>
        </w:tc>
        <w:tc>
          <w:tcPr>
            <w:tcW w:w="1163" w:type="dxa"/>
            <w:noWrap w:val="0"/>
            <w:vAlign w:val="center"/>
          </w:tcPr>
          <w:p w14:paraId="69214E5D">
            <w:pPr>
              <w:spacing w:before="72" w:beforeLines="30" w:after="72" w:afterLines="30"/>
              <w:jc w:val="center"/>
              <w:rPr>
                <w:rFonts w:hint="eastAsia" w:ascii="宋体" w:hAnsi="宋体" w:cs="宋体"/>
                <w:sz w:val="24"/>
                <w:szCs w:val="24"/>
              </w:rPr>
            </w:pPr>
            <w:r>
              <w:rPr>
                <w:rFonts w:hint="eastAsia" w:ascii="宋体" w:hAnsi="宋体" w:cs="MingLiU_HKSCS"/>
                <w:sz w:val="24"/>
                <w:szCs w:val="24"/>
              </w:rPr>
              <w:t>1名</w:t>
            </w:r>
          </w:p>
        </w:tc>
        <w:tc>
          <w:tcPr>
            <w:tcW w:w="6544" w:type="dxa"/>
            <w:noWrap w:val="0"/>
            <w:vAlign w:val="center"/>
          </w:tcPr>
          <w:p w14:paraId="5E00A336">
            <w:pPr>
              <w:widowControl/>
              <w:jc w:val="left"/>
              <w:rPr>
                <w:rFonts w:hint="eastAsia" w:ascii="宋体" w:hAnsi="宋体" w:cs="宋体"/>
                <w:sz w:val="24"/>
                <w:szCs w:val="24"/>
              </w:rPr>
            </w:pPr>
            <w:r>
              <w:rPr>
                <w:rFonts w:hint="eastAsia" w:ascii="宋体" w:hAnsi="宋体" w:cs="宋体"/>
                <w:sz w:val="24"/>
                <w:szCs w:val="24"/>
              </w:rPr>
              <w:t>路桥相关专业中级或以上工程师。</w:t>
            </w:r>
          </w:p>
        </w:tc>
      </w:tr>
      <w:tr w14:paraId="34FB4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605" w:type="dxa"/>
            <w:noWrap w:val="0"/>
            <w:vAlign w:val="center"/>
          </w:tcPr>
          <w:p w14:paraId="3DE25752">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测量工程师</w:t>
            </w:r>
          </w:p>
        </w:tc>
        <w:tc>
          <w:tcPr>
            <w:tcW w:w="1163" w:type="dxa"/>
            <w:noWrap w:val="0"/>
            <w:vAlign w:val="center"/>
          </w:tcPr>
          <w:p w14:paraId="323A4004">
            <w:pPr>
              <w:spacing w:before="72" w:beforeLines="30" w:after="72" w:afterLines="30"/>
              <w:jc w:val="center"/>
              <w:rPr>
                <w:rFonts w:hint="eastAsia" w:ascii="宋体" w:hAnsi="宋体" w:cs="MingLiU_HKSCS"/>
                <w:sz w:val="24"/>
                <w:szCs w:val="24"/>
              </w:rPr>
            </w:pPr>
            <w:r>
              <w:rPr>
                <w:rFonts w:hint="eastAsia" w:ascii="宋体" w:hAnsi="宋体" w:cs="MingLiU_HKSCS"/>
                <w:sz w:val="24"/>
                <w:szCs w:val="24"/>
              </w:rPr>
              <w:t>1名</w:t>
            </w:r>
          </w:p>
        </w:tc>
        <w:tc>
          <w:tcPr>
            <w:tcW w:w="6544" w:type="dxa"/>
            <w:noWrap w:val="0"/>
            <w:vAlign w:val="center"/>
          </w:tcPr>
          <w:p w14:paraId="4C40445B">
            <w:pPr>
              <w:widowControl/>
              <w:jc w:val="left"/>
              <w:rPr>
                <w:rFonts w:hint="eastAsia" w:ascii="宋体" w:hAnsi="宋体" w:cs="宋体"/>
                <w:sz w:val="24"/>
                <w:szCs w:val="24"/>
              </w:rPr>
            </w:pPr>
            <w:r>
              <w:rPr>
                <w:rFonts w:hint="eastAsia" w:ascii="宋体" w:hAnsi="宋体" w:cs="宋体"/>
                <w:sz w:val="24"/>
                <w:szCs w:val="24"/>
              </w:rPr>
              <w:t>具有工程师或以上职称。</w:t>
            </w:r>
          </w:p>
        </w:tc>
      </w:tr>
      <w:tr w14:paraId="0BAF1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605" w:type="dxa"/>
            <w:noWrap w:val="0"/>
            <w:vAlign w:val="center"/>
          </w:tcPr>
          <w:p w14:paraId="64211491">
            <w:pPr>
              <w:spacing w:before="72" w:beforeLines="30" w:after="72" w:afterLines="30"/>
              <w:jc w:val="center"/>
              <w:rPr>
                <w:rFonts w:hint="eastAsia" w:ascii="宋体" w:hAnsi="宋体" w:cs="宋体"/>
                <w:kern w:val="0"/>
                <w:sz w:val="24"/>
                <w:szCs w:val="24"/>
                <w:lang w:bidi="ar"/>
              </w:rPr>
            </w:pPr>
            <w:r>
              <w:rPr>
                <w:rFonts w:hint="eastAsia" w:ascii="宋体" w:hAnsi="宋体" w:cs="宋体"/>
                <w:sz w:val="24"/>
                <w:szCs w:val="24"/>
              </w:rPr>
              <w:t>财务负责人</w:t>
            </w:r>
          </w:p>
        </w:tc>
        <w:tc>
          <w:tcPr>
            <w:tcW w:w="1163" w:type="dxa"/>
            <w:noWrap w:val="0"/>
            <w:vAlign w:val="center"/>
          </w:tcPr>
          <w:p w14:paraId="5DF9A1E0">
            <w:pPr>
              <w:spacing w:before="72" w:beforeLines="30" w:after="72" w:afterLines="30"/>
              <w:jc w:val="center"/>
              <w:rPr>
                <w:rFonts w:hint="eastAsia" w:ascii="宋体" w:hAnsi="宋体" w:cs="MingLiU_HKSCS"/>
                <w:sz w:val="24"/>
                <w:szCs w:val="24"/>
              </w:rPr>
            </w:pPr>
            <w:r>
              <w:rPr>
                <w:rFonts w:hint="eastAsia" w:ascii="宋体" w:hAnsi="宋体" w:cs="MingLiU_HKSCS"/>
                <w:sz w:val="24"/>
                <w:szCs w:val="24"/>
              </w:rPr>
              <w:t>1名</w:t>
            </w:r>
          </w:p>
        </w:tc>
        <w:tc>
          <w:tcPr>
            <w:tcW w:w="6544" w:type="dxa"/>
            <w:noWrap w:val="0"/>
            <w:vAlign w:val="center"/>
          </w:tcPr>
          <w:p w14:paraId="1EB2DC8A">
            <w:pPr>
              <w:widowControl/>
              <w:jc w:val="left"/>
              <w:rPr>
                <w:rFonts w:hint="eastAsia" w:ascii="宋体" w:hAnsi="宋体" w:cs="宋体"/>
                <w:sz w:val="24"/>
                <w:szCs w:val="24"/>
              </w:rPr>
            </w:pPr>
            <w:r>
              <w:rPr>
                <w:rFonts w:hint="eastAsia" w:ascii="宋体" w:hAnsi="宋体" w:cs="宋体"/>
                <w:sz w:val="24"/>
                <w:szCs w:val="24"/>
              </w:rPr>
              <w:t>具有初级会计师或以上职称。</w:t>
            </w:r>
          </w:p>
        </w:tc>
      </w:tr>
      <w:tr w14:paraId="3F77E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605" w:type="dxa"/>
            <w:noWrap w:val="0"/>
            <w:vAlign w:val="center"/>
          </w:tcPr>
          <w:p w14:paraId="64823BFD">
            <w:pPr>
              <w:spacing w:before="72" w:beforeLines="30" w:after="72" w:afterLines="30"/>
              <w:jc w:val="center"/>
              <w:rPr>
                <w:rFonts w:hint="eastAsia" w:ascii="宋体" w:hAnsi="宋体" w:cs="宋体"/>
                <w:kern w:val="0"/>
                <w:sz w:val="24"/>
                <w:szCs w:val="24"/>
                <w:lang w:bidi="ar"/>
              </w:rPr>
            </w:pPr>
            <w:r>
              <w:rPr>
                <w:rFonts w:hint="eastAsia" w:ascii="宋体" w:hAnsi="宋体" w:cs="宋体"/>
                <w:sz w:val="24"/>
                <w:szCs w:val="24"/>
              </w:rPr>
              <w:t>专职安全生产管理员</w:t>
            </w:r>
          </w:p>
        </w:tc>
        <w:tc>
          <w:tcPr>
            <w:tcW w:w="1163" w:type="dxa"/>
            <w:noWrap w:val="0"/>
            <w:vAlign w:val="center"/>
          </w:tcPr>
          <w:p w14:paraId="5B168F29">
            <w:pPr>
              <w:spacing w:before="72" w:beforeLines="30" w:after="72" w:afterLines="30"/>
              <w:jc w:val="center"/>
              <w:rPr>
                <w:rFonts w:hint="eastAsia" w:ascii="宋体" w:hAnsi="宋体" w:cs="MingLiU_HKSCS"/>
                <w:sz w:val="24"/>
                <w:szCs w:val="24"/>
              </w:rPr>
            </w:pPr>
            <w:r>
              <w:rPr>
                <w:rFonts w:hint="eastAsia" w:ascii="宋体" w:hAnsi="宋体" w:cs="MingLiU_HKSCS"/>
                <w:sz w:val="24"/>
                <w:szCs w:val="24"/>
              </w:rPr>
              <w:t>1名</w:t>
            </w:r>
          </w:p>
        </w:tc>
        <w:tc>
          <w:tcPr>
            <w:tcW w:w="6544" w:type="dxa"/>
            <w:noWrap w:val="0"/>
            <w:vAlign w:val="center"/>
          </w:tcPr>
          <w:p w14:paraId="1C96CE69">
            <w:pPr>
              <w:widowControl/>
              <w:jc w:val="left"/>
              <w:rPr>
                <w:rFonts w:hint="eastAsia" w:ascii="宋体" w:hAnsi="宋体" w:cs="宋体"/>
                <w:sz w:val="24"/>
                <w:szCs w:val="24"/>
              </w:rPr>
            </w:pPr>
            <w:r>
              <w:rPr>
                <w:rFonts w:hint="eastAsia" w:ascii="宋体" w:hAnsi="宋体" w:cs="宋体"/>
                <w:sz w:val="24"/>
                <w:szCs w:val="24"/>
              </w:rPr>
              <w:t>具有交通主管部门颁发的有效安全生产“三类人员”C类证书。</w:t>
            </w:r>
          </w:p>
        </w:tc>
      </w:tr>
      <w:tr w14:paraId="661BE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605" w:type="dxa"/>
            <w:noWrap w:val="0"/>
            <w:vAlign w:val="center"/>
          </w:tcPr>
          <w:p w14:paraId="6622B4DD">
            <w:pPr>
              <w:widowControl/>
              <w:jc w:val="center"/>
              <w:rPr>
                <w:rFonts w:hint="eastAsia" w:ascii="宋体" w:hAnsi="宋体" w:cs="宋体"/>
                <w:kern w:val="0"/>
                <w:sz w:val="24"/>
                <w:szCs w:val="24"/>
                <w:lang w:bidi="ar"/>
              </w:rPr>
            </w:pPr>
            <w:r>
              <w:rPr>
                <w:rFonts w:hint="eastAsia" w:ascii="宋体" w:hAnsi="宋体" w:cs="宋体"/>
                <w:sz w:val="24"/>
                <w:szCs w:val="24"/>
              </w:rPr>
              <w:t>资料员</w:t>
            </w:r>
          </w:p>
        </w:tc>
        <w:tc>
          <w:tcPr>
            <w:tcW w:w="1163" w:type="dxa"/>
            <w:noWrap w:val="0"/>
            <w:vAlign w:val="center"/>
          </w:tcPr>
          <w:p w14:paraId="491EA06A">
            <w:pPr>
              <w:spacing w:before="72" w:beforeLines="30" w:after="72" w:afterLines="30"/>
              <w:jc w:val="center"/>
              <w:rPr>
                <w:rFonts w:hint="eastAsia" w:ascii="宋体" w:hAnsi="宋体" w:cs="MingLiU_HKSCS"/>
                <w:sz w:val="24"/>
                <w:szCs w:val="24"/>
              </w:rPr>
            </w:pPr>
            <w:r>
              <w:rPr>
                <w:rFonts w:hint="eastAsia" w:ascii="宋体" w:hAnsi="宋体" w:cs="宋体"/>
                <w:sz w:val="24"/>
                <w:szCs w:val="24"/>
              </w:rPr>
              <w:t>1名</w:t>
            </w:r>
          </w:p>
        </w:tc>
        <w:tc>
          <w:tcPr>
            <w:tcW w:w="6544" w:type="dxa"/>
            <w:noWrap w:val="0"/>
            <w:vAlign w:val="center"/>
          </w:tcPr>
          <w:p w14:paraId="2CF8F22E">
            <w:pPr>
              <w:widowControl/>
              <w:jc w:val="left"/>
              <w:rPr>
                <w:rFonts w:ascii="宋体" w:hAnsi="宋体" w:cs="宋体"/>
                <w:sz w:val="24"/>
                <w:szCs w:val="24"/>
              </w:rPr>
            </w:pPr>
            <w:r>
              <w:rPr>
                <w:rFonts w:hint="eastAsia" w:ascii="宋体" w:hAnsi="宋体" w:cs="宋体"/>
                <w:kern w:val="0"/>
                <w:sz w:val="24"/>
                <w:szCs w:val="24"/>
                <w:lang w:bidi="ar"/>
              </w:rPr>
              <w:t>具有相关岗位证书。</w:t>
            </w:r>
          </w:p>
        </w:tc>
      </w:tr>
    </w:tbl>
    <w:p w14:paraId="4D994BD7">
      <w:pPr>
        <w:snapToGrid w:val="0"/>
        <w:spacing w:line="360" w:lineRule="auto"/>
        <w:rPr>
          <w:rFonts w:hint="eastAsia" w:ascii="宋体" w:hAnsi="宋体" w:cs="宋体"/>
        </w:rPr>
      </w:pPr>
      <w:r>
        <w:rPr>
          <w:rFonts w:hint="eastAsia" w:ascii="宋体" w:hAnsi="宋体" w:cs="宋体"/>
        </w:rPr>
        <w:t>注：</w:t>
      </w:r>
    </w:p>
    <w:p w14:paraId="49101207">
      <w:pPr>
        <w:snapToGrid w:val="0"/>
        <w:spacing w:line="360" w:lineRule="auto"/>
        <w:ind w:firstLine="420" w:firstLineChars="200"/>
        <w:rPr>
          <w:rFonts w:hint="eastAsia" w:ascii="宋体" w:hAnsi="宋体" w:cs="宋体"/>
        </w:rPr>
      </w:pPr>
      <w:r>
        <w:rPr>
          <w:rFonts w:hint="eastAsia" w:ascii="宋体" w:hAnsi="宋体" w:cs="宋体"/>
        </w:rPr>
        <w:t>1、附录</w:t>
      </w:r>
      <w:r>
        <w:rPr>
          <w:rFonts w:hint="eastAsia" w:ascii="宋体" w:hAnsi="宋体" w:cs="宋体"/>
          <w:lang w:val="en-US" w:eastAsia="zh-CN"/>
        </w:rPr>
        <w:t>6</w:t>
      </w:r>
      <w:r>
        <w:rPr>
          <w:rFonts w:hint="eastAsia" w:ascii="宋体" w:hAnsi="宋体" w:cs="宋体"/>
        </w:rPr>
        <w:t>所要求人员须按投标文件投标函的格式承诺，中标人在进场前向招标人提交实际投入的人员。</w:t>
      </w:r>
    </w:p>
    <w:p w14:paraId="4472D5ED">
      <w:pPr>
        <w:snapToGrid w:val="0"/>
        <w:spacing w:line="360" w:lineRule="auto"/>
        <w:ind w:firstLine="420" w:firstLineChars="200"/>
        <w:rPr>
          <w:rFonts w:hint="eastAsia" w:ascii="宋体" w:hAnsi="宋体" w:cs="宋体"/>
        </w:rPr>
      </w:pPr>
      <w:r>
        <w:rPr>
          <w:rFonts w:hint="eastAsia" w:ascii="宋体" w:hAnsi="宋体" w:cs="宋体"/>
        </w:rPr>
        <w:t>2、投标人中标后专职安全生产管理人员的配备应按照交通部《公路水运工程安全生产监督管理办法》的要求执行。招标人可根据项目的工期和进度，按规定设置最低的专职安全生产管理人员数量要求。</w:t>
      </w:r>
    </w:p>
    <w:p w14:paraId="26987DF5">
      <w:r>
        <w:rPr>
          <w:rFonts w:hint="eastAsia" w:ascii="宋体" w:hAnsi="宋体" w:cs="宋体"/>
        </w:rPr>
        <w:t>3、投标人应根据招标文件第二章“投标人须知”第3.5.6项的要求附相关证明材料。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92661"/>
    <w:rsid w:val="5CE9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2025-08-05T04:08:00Z</dcterms:created>
  <dc:creator>mwj</dc:creator>
  <cp:lastModifiedBy>mwj</cp:lastModifiedBy>
  <dcterms:modified xsi:type="dcterms:W3CDTF">2025-08-05T04:08:47Z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E3D086DDDD3B4EE9B47C9CCD206841CD_11</vt:lpwstr>
  </property>
  <property fmtid="{D5CDD505-2E9C-101B-9397-08002B2CF9AE}" pid="4" name="KSOTemplateDocerSaveRecord">
    <vt:lpwstr>eyJoZGlkIjoiNGI0NmQ0NWRlYTdlYjc2NGQzMjM4MTQxYzhmYTE4YTMiLCJ1c2VySWQiOiI0MDE0NzcxNzgifQ==</vt:lpwstr>
  </property>
</Properties>
</file>