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6A354">
      <w:pPr>
        <w:pStyle w:val="10"/>
        <w:jc w:val="center"/>
        <w:rPr>
          <w:rFonts w:hint="eastAsia" w:ascii="宋体" w:hAnsi="宋体" w:eastAsia="宋体" w:cs="宋体"/>
          <w:b/>
          <w:bCs/>
          <w:color w:val="auto"/>
          <w:kern w:val="44"/>
          <w:sz w:val="30"/>
          <w:szCs w:val="30"/>
          <w:highlight w:val="none"/>
        </w:rPr>
      </w:pPr>
      <w:r>
        <w:rPr>
          <w:rFonts w:hint="eastAsia" w:ascii="宋体" w:hAnsi="宋体" w:eastAsia="宋体" w:cs="宋体"/>
          <w:b/>
          <w:bCs/>
          <w:color w:val="auto"/>
          <w:kern w:val="44"/>
          <w:sz w:val="30"/>
          <w:szCs w:val="30"/>
          <w:highlight w:val="none"/>
        </w:rPr>
        <w:t>附录1 资格审查条件(资质最低条件)</w:t>
      </w:r>
    </w:p>
    <w:tbl>
      <w:tblPr>
        <w:tblStyle w:val="6"/>
        <w:tblW w:w="0" w:type="auto"/>
        <w:tblInd w:w="94" w:type="dxa"/>
        <w:tblLayout w:type="fixed"/>
        <w:tblCellMar>
          <w:top w:w="0" w:type="dxa"/>
          <w:left w:w="108" w:type="dxa"/>
          <w:bottom w:w="0" w:type="dxa"/>
          <w:right w:w="108" w:type="dxa"/>
        </w:tblCellMar>
      </w:tblPr>
      <w:tblGrid>
        <w:gridCol w:w="8991"/>
      </w:tblGrid>
      <w:tr w14:paraId="22398FC1">
        <w:tblPrEx>
          <w:tblCellMar>
            <w:top w:w="0" w:type="dxa"/>
            <w:left w:w="108" w:type="dxa"/>
            <w:bottom w:w="0" w:type="dxa"/>
            <w:right w:w="108" w:type="dxa"/>
          </w:tblCellMar>
        </w:tblPrEx>
        <w:trPr>
          <w:trHeight w:val="711" w:hRule="atLeast"/>
        </w:trPr>
        <w:tc>
          <w:tcPr>
            <w:tcW w:w="8991" w:type="dxa"/>
            <w:tcBorders>
              <w:top w:val="single" w:color="000000" w:sz="4" w:space="0"/>
              <w:left w:val="single" w:color="000000" w:sz="4" w:space="0"/>
              <w:bottom w:val="single" w:color="000000" w:sz="4" w:space="0"/>
              <w:right w:val="single" w:color="000000" w:sz="4" w:space="0"/>
            </w:tcBorders>
            <w:noWrap w:val="0"/>
            <w:vAlign w:val="center"/>
          </w:tcPr>
          <w:p w14:paraId="7B6BDFB5">
            <w:pPr>
              <w:autoSpaceDE w:val="0"/>
              <w:autoSpaceDN w:val="0"/>
              <w:adjustRightInd w:val="0"/>
              <w:ind w:left="105" w:leftChars="50"/>
              <w:jc w:val="center"/>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t>施工企业资质等级要求</w:t>
            </w:r>
          </w:p>
        </w:tc>
      </w:tr>
      <w:tr w14:paraId="6F0D2202">
        <w:tblPrEx>
          <w:tblCellMar>
            <w:top w:w="0" w:type="dxa"/>
            <w:left w:w="108" w:type="dxa"/>
            <w:bottom w:w="0" w:type="dxa"/>
            <w:right w:w="108" w:type="dxa"/>
          </w:tblCellMar>
        </w:tblPrEx>
        <w:trPr>
          <w:trHeight w:val="652" w:hRule="atLeast"/>
        </w:trPr>
        <w:tc>
          <w:tcPr>
            <w:tcW w:w="8991" w:type="dxa"/>
            <w:tcBorders>
              <w:top w:val="single" w:color="000000" w:sz="4" w:space="0"/>
              <w:left w:val="single" w:color="000000" w:sz="4" w:space="0"/>
              <w:bottom w:val="single" w:color="000000" w:sz="4" w:space="0"/>
              <w:right w:val="single" w:color="000000" w:sz="4" w:space="0"/>
            </w:tcBorders>
            <w:noWrap w:val="0"/>
            <w:vAlign w:val="top"/>
          </w:tcPr>
          <w:p w14:paraId="1FB2B41D">
            <w:pPr>
              <w:autoSpaceDE w:val="0"/>
              <w:autoSpaceDN w:val="0"/>
              <w:adjustRightInd w:val="0"/>
              <w:ind w:left="105" w:leftChars="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1.投标人应具有独立法人资格，持有合法有效的法人营业执照。</w:t>
            </w:r>
          </w:p>
          <w:p w14:paraId="287CE1EC">
            <w:pPr>
              <w:autoSpaceDE w:val="0"/>
              <w:autoSpaceDN w:val="0"/>
              <w:adjustRightInd w:val="0"/>
              <w:ind w:left="105" w:leftChars="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2.投标人应具有港口与航道工程施工总承包三级（或以上）资质。</w:t>
            </w:r>
          </w:p>
          <w:p w14:paraId="53933986">
            <w:pPr>
              <w:autoSpaceDE w:val="0"/>
              <w:autoSpaceDN w:val="0"/>
              <w:adjustRightInd w:val="0"/>
              <w:ind w:left="105" w:leftChars="50"/>
              <w:rPr>
                <w:rFonts w:hint="eastAsia" w:ascii="宋体" w:hAnsi="宋体" w:eastAsia="宋体" w:cs="宋体"/>
                <w:color w:val="auto"/>
                <w:highlight w:val="none"/>
              </w:rPr>
            </w:pPr>
            <w:r>
              <w:rPr>
                <w:rFonts w:hint="eastAsia" w:ascii="宋体" w:hAnsi="宋体" w:eastAsia="宋体" w:cs="宋体"/>
                <w:color w:val="auto"/>
                <w:kern w:val="0"/>
                <w:sz w:val="24"/>
                <w:highlight w:val="none"/>
              </w:rPr>
              <w:t>3.投标人应具有合法有效的安全生产许可证。</w:t>
            </w:r>
          </w:p>
        </w:tc>
      </w:tr>
    </w:tbl>
    <w:p w14:paraId="1DEC2A66">
      <w:pPr>
        <w:pStyle w:val="11"/>
        <w:rPr>
          <w:rFonts w:hint="eastAsia" w:ascii="宋体" w:hAnsi="宋体" w:eastAsia="宋体" w:cs="宋体"/>
          <w:color w:val="auto"/>
          <w:highlight w:val="none"/>
        </w:rPr>
      </w:pPr>
    </w:p>
    <w:p w14:paraId="409B6D7B">
      <w:pPr>
        <w:pStyle w:val="11"/>
        <w:rPr>
          <w:rFonts w:hint="eastAsia" w:ascii="宋体" w:hAnsi="宋体" w:eastAsia="宋体" w:cs="宋体"/>
          <w:color w:val="auto"/>
          <w:highlight w:val="none"/>
        </w:rPr>
      </w:pPr>
    </w:p>
    <w:p w14:paraId="6A8C5238">
      <w:pPr>
        <w:pStyle w:val="10"/>
        <w:jc w:val="center"/>
        <w:rPr>
          <w:rFonts w:hint="eastAsia" w:ascii="宋体" w:hAnsi="宋体" w:eastAsia="宋体" w:cs="宋体"/>
          <w:color w:val="auto"/>
          <w:sz w:val="30"/>
          <w:szCs w:val="30"/>
          <w:highlight w:val="none"/>
        </w:rPr>
      </w:pPr>
      <w:r>
        <w:rPr>
          <w:rFonts w:hint="eastAsia" w:ascii="宋体" w:hAnsi="宋体" w:eastAsia="宋体" w:cs="宋体"/>
          <w:b/>
          <w:bCs/>
          <w:color w:val="auto"/>
          <w:kern w:val="44"/>
          <w:sz w:val="30"/>
          <w:szCs w:val="30"/>
          <w:highlight w:val="none"/>
        </w:rPr>
        <w:t>附录2 资格审查条件(财务最低要求)</w:t>
      </w:r>
    </w:p>
    <w:tbl>
      <w:tblPr>
        <w:tblStyle w:val="6"/>
        <w:tblW w:w="0" w:type="auto"/>
        <w:jc w:val="center"/>
        <w:tblLayout w:type="fixed"/>
        <w:tblCellMar>
          <w:top w:w="0" w:type="dxa"/>
          <w:left w:w="108" w:type="dxa"/>
          <w:bottom w:w="0" w:type="dxa"/>
          <w:right w:w="108" w:type="dxa"/>
        </w:tblCellMar>
      </w:tblPr>
      <w:tblGrid>
        <w:gridCol w:w="8882"/>
      </w:tblGrid>
      <w:tr w14:paraId="561646EF">
        <w:tblPrEx>
          <w:tblCellMar>
            <w:top w:w="0" w:type="dxa"/>
            <w:left w:w="108" w:type="dxa"/>
            <w:bottom w:w="0" w:type="dxa"/>
            <w:right w:w="108" w:type="dxa"/>
          </w:tblCellMar>
        </w:tblPrEx>
        <w:trPr>
          <w:trHeight w:val="448" w:hRule="atLeast"/>
          <w:jc w:val="center"/>
        </w:trPr>
        <w:tc>
          <w:tcPr>
            <w:tcW w:w="8882" w:type="dxa"/>
            <w:tcBorders>
              <w:top w:val="single" w:color="auto" w:sz="4" w:space="0"/>
              <w:left w:val="single" w:color="auto" w:sz="4" w:space="0"/>
              <w:bottom w:val="single" w:color="auto" w:sz="4" w:space="0"/>
              <w:right w:val="single" w:color="auto" w:sz="4" w:space="0"/>
            </w:tcBorders>
            <w:noWrap w:val="0"/>
            <w:vAlign w:val="center"/>
          </w:tcPr>
          <w:p w14:paraId="30C59F1B">
            <w:pPr>
              <w:pStyle w:val="12"/>
              <w:spacing w:after="0"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财务要求</w:t>
            </w:r>
          </w:p>
        </w:tc>
      </w:tr>
      <w:tr w14:paraId="5F9EE72D">
        <w:tblPrEx>
          <w:tblCellMar>
            <w:top w:w="0" w:type="dxa"/>
            <w:left w:w="108" w:type="dxa"/>
            <w:bottom w:w="0" w:type="dxa"/>
            <w:right w:w="108" w:type="dxa"/>
          </w:tblCellMar>
        </w:tblPrEx>
        <w:trPr>
          <w:trHeight w:val="814" w:hRule="atLeast"/>
          <w:jc w:val="center"/>
        </w:trPr>
        <w:tc>
          <w:tcPr>
            <w:tcW w:w="8882" w:type="dxa"/>
            <w:tcBorders>
              <w:top w:val="single" w:color="auto" w:sz="4" w:space="0"/>
              <w:left w:val="single" w:color="auto" w:sz="4" w:space="0"/>
              <w:bottom w:val="single" w:color="auto" w:sz="4" w:space="0"/>
              <w:right w:val="single" w:color="auto" w:sz="4" w:space="0"/>
            </w:tcBorders>
            <w:noWrap w:val="0"/>
            <w:vAlign w:val="center"/>
          </w:tcPr>
          <w:p w14:paraId="39A2F4C7">
            <w:pPr>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1.企业净资产（总资产-总负债）不少于</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lang w:eastAsia="zh-Hans"/>
              </w:rPr>
              <w:t>万</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Hans"/>
              </w:rPr>
              <w:t>人民币。</w:t>
            </w:r>
          </w:p>
          <w:p w14:paraId="4077517E">
            <w:pP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Hans"/>
              </w:rPr>
              <w:t>.营运资金（流动资产－流动负债）不少于</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lang w:eastAsia="zh-Hans"/>
              </w:rPr>
              <w:t>万元人民币。</w:t>
            </w:r>
          </w:p>
          <w:p w14:paraId="4CABE7A8">
            <w:pPr>
              <w:rPr>
                <w:rFonts w:hint="eastAsia" w:ascii="宋体" w:hAnsi="宋体" w:eastAsia="宋体" w:cs="宋体"/>
                <w:color w:val="auto"/>
                <w:sz w:val="24"/>
                <w:highlight w:val="none"/>
              </w:rPr>
            </w:pPr>
            <w:r>
              <w:rPr>
                <w:rFonts w:hint="eastAsia" w:ascii="宋体" w:hAnsi="宋体" w:eastAsia="宋体" w:cs="宋体"/>
                <w:color w:val="auto"/>
                <w:sz w:val="24"/>
                <w:highlight w:val="none"/>
              </w:rPr>
              <w:t>3.近三个年度的平均营业总收入不少于</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万元人民币。</w:t>
            </w:r>
          </w:p>
          <w:p w14:paraId="3D71895D">
            <w:pPr>
              <w:rPr>
                <w:rFonts w:hint="eastAsia" w:ascii="宋体" w:hAnsi="宋体" w:eastAsia="宋体" w:cs="宋体"/>
                <w:color w:val="auto"/>
                <w:sz w:val="24"/>
                <w:highlight w:val="none"/>
              </w:rPr>
            </w:pPr>
            <w:r>
              <w:rPr>
                <w:rFonts w:hint="eastAsia" w:ascii="宋体" w:hAnsi="宋体" w:eastAsia="宋体" w:cs="宋体"/>
                <w:color w:val="auto"/>
                <w:sz w:val="24"/>
                <w:highlight w:val="none"/>
              </w:rPr>
              <w:t>4.近三个年度</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年盈利。</w:t>
            </w:r>
          </w:p>
        </w:tc>
      </w:tr>
    </w:tbl>
    <w:p w14:paraId="3B739017">
      <w:pPr>
        <w:pStyle w:val="11"/>
        <w:rPr>
          <w:rFonts w:hint="eastAsia" w:ascii="宋体" w:hAnsi="宋体" w:eastAsia="宋体" w:cs="宋体"/>
          <w:color w:val="auto"/>
          <w:kern w:val="44"/>
          <w:sz w:val="18"/>
          <w:szCs w:val="18"/>
          <w:highlight w:val="none"/>
        </w:rPr>
      </w:pPr>
      <w:r>
        <w:rPr>
          <w:rFonts w:hint="eastAsia" w:ascii="宋体" w:hAnsi="宋体" w:eastAsia="宋体" w:cs="宋体"/>
          <w:color w:val="auto"/>
          <w:kern w:val="44"/>
          <w:sz w:val="18"/>
          <w:szCs w:val="18"/>
          <w:highlight w:val="none"/>
        </w:rPr>
        <w:t>注：1、企业净资产、营运资金是指近三个财务年度的最后一年的数据，下同。</w:t>
      </w:r>
    </w:p>
    <w:p w14:paraId="3D932B7F">
      <w:pPr>
        <w:pStyle w:val="11"/>
        <w:rPr>
          <w:rFonts w:hint="eastAsia" w:ascii="宋体" w:hAnsi="宋体" w:eastAsia="宋体" w:cs="宋体"/>
          <w:b/>
          <w:bCs/>
          <w:color w:val="auto"/>
          <w:kern w:val="44"/>
          <w:sz w:val="30"/>
          <w:szCs w:val="30"/>
          <w:highlight w:val="none"/>
        </w:rPr>
      </w:pPr>
    </w:p>
    <w:p w14:paraId="192246F6">
      <w:pPr>
        <w:pStyle w:val="10"/>
        <w:jc w:val="center"/>
        <w:rPr>
          <w:rFonts w:hint="eastAsia" w:ascii="宋体" w:hAnsi="宋体" w:eastAsia="宋体" w:cs="宋体"/>
          <w:color w:val="auto"/>
          <w:sz w:val="30"/>
          <w:szCs w:val="30"/>
          <w:highlight w:val="none"/>
        </w:rPr>
      </w:pPr>
      <w:r>
        <w:rPr>
          <w:rFonts w:hint="eastAsia" w:ascii="宋体" w:hAnsi="宋体" w:eastAsia="宋体" w:cs="宋体"/>
          <w:b/>
          <w:bCs/>
          <w:color w:val="auto"/>
          <w:kern w:val="44"/>
          <w:sz w:val="30"/>
          <w:szCs w:val="30"/>
          <w:highlight w:val="none"/>
        </w:rPr>
        <w:t>附录3 资格审查条件(业绩最低要求)</w:t>
      </w:r>
    </w:p>
    <w:tbl>
      <w:tblPr>
        <w:tblStyle w:val="6"/>
        <w:tblW w:w="0" w:type="auto"/>
        <w:jc w:val="center"/>
        <w:tblLayout w:type="fixed"/>
        <w:tblCellMar>
          <w:top w:w="0" w:type="dxa"/>
          <w:left w:w="108" w:type="dxa"/>
          <w:bottom w:w="0" w:type="dxa"/>
          <w:right w:w="108" w:type="dxa"/>
        </w:tblCellMar>
      </w:tblPr>
      <w:tblGrid>
        <w:gridCol w:w="8878"/>
      </w:tblGrid>
      <w:tr w14:paraId="0FABBDA3">
        <w:tblPrEx>
          <w:tblCellMar>
            <w:top w:w="0" w:type="dxa"/>
            <w:left w:w="108" w:type="dxa"/>
            <w:bottom w:w="0" w:type="dxa"/>
            <w:right w:w="108" w:type="dxa"/>
          </w:tblCellMar>
        </w:tblPrEx>
        <w:trPr>
          <w:trHeight w:val="567" w:hRule="atLeast"/>
          <w:jc w:val="center"/>
        </w:trPr>
        <w:tc>
          <w:tcPr>
            <w:tcW w:w="8878" w:type="dxa"/>
            <w:tcBorders>
              <w:top w:val="single" w:color="auto" w:sz="4" w:space="0"/>
              <w:left w:val="single" w:color="auto" w:sz="4" w:space="0"/>
              <w:bottom w:val="single" w:color="auto" w:sz="4" w:space="0"/>
              <w:right w:val="single" w:color="auto" w:sz="4" w:space="0"/>
            </w:tcBorders>
            <w:noWrap w:val="0"/>
            <w:vAlign w:val="center"/>
          </w:tcPr>
          <w:p w14:paraId="267F3D09">
            <w:pPr>
              <w:pStyle w:val="12"/>
              <w:spacing w:after="0"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业绩要求</w:t>
            </w:r>
          </w:p>
        </w:tc>
      </w:tr>
      <w:tr w14:paraId="77371110">
        <w:tblPrEx>
          <w:tblCellMar>
            <w:top w:w="0" w:type="dxa"/>
            <w:left w:w="108" w:type="dxa"/>
            <w:bottom w:w="0" w:type="dxa"/>
            <w:right w:w="108" w:type="dxa"/>
          </w:tblCellMar>
        </w:tblPrEx>
        <w:trPr>
          <w:trHeight w:val="1008" w:hRule="atLeast"/>
          <w:jc w:val="center"/>
        </w:trPr>
        <w:tc>
          <w:tcPr>
            <w:tcW w:w="8878" w:type="dxa"/>
            <w:tcBorders>
              <w:top w:val="single" w:color="auto" w:sz="4" w:space="0"/>
              <w:left w:val="single" w:color="auto" w:sz="4" w:space="0"/>
              <w:bottom w:val="single" w:color="auto" w:sz="4" w:space="0"/>
              <w:right w:val="single" w:color="auto" w:sz="4" w:space="0"/>
            </w:tcBorders>
            <w:noWrap w:val="0"/>
            <w:vAlign w:val="center"/>
          </w:tcPr>
          <w:p w14:paraId="780E3259">
            <w:pPr>
              <w:rPr>
                <w:rFonts w:hint="eastAsia" w:ascii="宋体" w:hAnsi="宋体" w:eastAsia="宋体" w:cs="宋体"/>
                <w:color w:val="auto"/>
                <w:highlight w:val="none"/>
              </w:rPr>
            </w:pPr>
            <w:r>
              <w:rPr>
                <w:rFonts w:hint="eastAsia" w:ascii="宋体" w:hAnsi="宋体" w:eastAsia="宋体" w:cs="宋体"/>
                <w:color w:val="auto"/>
                <w:sz w:val="24"/>
                <w:highlight w:val="none"/>
                <w:lang w:eastAsia="zh-Hans"/>
              </w:rPr>
              <w:t>投标人自</w:t>
            </w:r>
            <w:r>
              <w:rPr>
                <w:rFonts w:hint="eastAsia" w:ascii="宋体" w:hAnsi="宋体" w:eastAsia="宋体" w:cs="宋体"/>
                <w:color w:val="auto"/>
                <w:sz w:val="24"/>
                <w:highlight w:val="none"/>
              </w:rPr>
              <w:t>2020</w:t>
            </w:r>
            <w:r>
              <w:rPr>
                <w:rFonts w:hint="eastAsia" w:ascii="宋体" w:hAnsi="宋体" w:eastAsia="宋体" w:cs="宋体"/>
                <w:color w:val="auto"/>
                <w:sz w:val="24"/>
                <w:highlight w:val="none"/>
                <w:lang w:eastAsia="zh-Hans"/>
              </w:rPr>
              <w:t>年</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Hans"/>
              </w:rPr>
              <w:t>月1日至</w:t>
            </w:r>
            <w:r>
              <w:rPr>
                <w:rFonts w:hint="eastAsia" w:ascii="宋体" w:hAnsi="宋体" w:eastAsia="宋体" w:cs="宋体"/>
                <w:color w:val="auto"/>
                <w:sz w:val="24"/>
                <w:highlight w:val="none"/>
              </w:rPr>
              <w:t>投标文件递交截止之日止</w:t>
            </w:r>
            <w:r>
              <w:rPr>
                <w:rFonts w:hint="eastAsia" w:ascii="宋体" w:hAnsi="宋体" w:eastAsia="宋体" w:cs="宋体"/>
                <w:color w:val="auto"/>
                <w:sz w:val="24"/>
                <w:highlight w:val="none"/>
                <w:lang w:eastAsia="zh-Hans"/>
              </w:rPr>
              <w:t>【以交（竣）工验收时间为准】</w:t>
            </w:r>
            <w:r>
              <w:rPr>
                <w:rFonts w:hint="eastAsia" w:ascii="宋体" w:hAnsi="宋体" w:eastAsia="宋体" w:cs="宋体"/>
                <w:color w:val="auto"/>
                <w:sz w:val="24"/>
                <w:highlight w:val="none"/>
              </w:rPr>
              <w:t>完成过质量合格的单项合同金额不少于</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00万元的水运工程施工</w:t>
            </w:r>
            <w:r>
              <w:rPr>
                <w:rFonts w:hint="eastAsia" w:ascii="宋体" w:hAnsi="宋体" w:eastAsia="宋体" w:cs="宋体"/>
                <w:color w:val="auto"/>
                <w:sz w:val="24"/>
                <w:highlight w:val="none"/>
                <w:lang w:eastAsia="zh-Hans"/>
              </w:rPr>
              <w:t>业绩。</w:t>
            </w:r>
          </w:p>
        </w:tc>
      </w:tr>
    </w:tbl>
    <w:p w14:paraId="582DCE97">
      <w:pPr>
        <w:pStyle w:val="11"/>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注：1、本附录所要求的业绩仅限中华人民共和国境内业绩。</w:t>
      </w:r>
    </w:p>
    <w:p w14:paraId="010A3C14">
      <w:pPr>
        <w:pStyle w:val="11"/>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u w:val="single"/>
        </w:rPr>
        <w:t>业绩证明材料要求详见投标人须知前附表中需要补充的其他内容3.5.3项</w:t>
      </w:r>
      <w:r>
        <w:rPr>
          <w:rFonts w:hint="eastAsia" w:ascii="宋体" w:hAnsi="宋体" w:eastAsia="宋体" w:cs="宋体"/>
          <w:color w:val="auto"/>
          <w:sz w:val="18"/>
          <w:szCs w:val="18"/>
          <w:highlight w:val="none"/>
        </w:rPr>
        <w:t>。</w:t>
      </w:r>
    </w:p>
    <w:p w14:paraId="7FBBA2E4">
      <w:pPr>
        <w:pStyle w:val="11"/>
        <w:spacing w:line="440" w:lineRule="atLeast"/>
        <w:jc w:val="center"/>
        <w:rPr>
          <w:rFonts w:hint="eastAsia" w:ascii="宋体" w:hAnsi="宋体" w:eastAsia="宋体" w:cs="宋体"/>
          <w:color w:val="auto"/>
          <w:sz w:val="21"/>
          <w:szCs w:val="21"/>
          <w:highlight w:val="none"/>
        </w:rPr>
      </w:pPr>
    </w:p>
    <w:p w14:paraId="0D72E08F">
      <w:pPr>
        <w:pStyle w:val="10"/>
        <w:jc w:val="center"/>
        <w:rPr>
          <w:rFonts w:hint="eastAsia" w:ascii="宋体" w:hAnsi="宋体" w:eastAsia="宋体" w:cs="宋体"/>
          <w:color w:val="auto"/>
          <w:sz w:val="30"/>
          <w:szCs w:val="30"/>
          <w:highlight w:val="none"/>
        </w:rPr>
      </w:pPr>
      <w:r>
        <w:rPr>
          <w:rFonts w:hint="eastAsia" w:ascii="宋体" w:hAnsi="宋体" w:eastAsia="宋体" w:cs="宋体"/>
          <w:b/>
          <w:bCs/>
          <w:color w:val="auto"/>
          <w:kern w:val="44"/>
          <w:sz w:val="30"/>
          <w:szCs w:val="30"/>
          <w:highlight w:val="none"/>
        </w:rPr>
        <w:t>附录4 资格审查条件(信誉最低要求)</w:t>
      </w:r>
    </w:p>
    <w:tbl>
      <w:tblPr>
        <w:tblStyle w:val="6"/>
        <w:tblW w:w="0" w:type="auto"/>
        <w:jc w:val="center"/>
        <w:tblLayout w:type="fixed"/>
        <w:tblCellMar>
          <w:top w:w="0" w:type="dxa"/>
          <w:left w:w="108" w:type="dxa"/>
          <w:bottom w:w="0" w:type="dxa"/>
          <w:right w:w="108" w:type="dxa"/>
        </w:tblCellMar>
      </w:tblPr>
      <w:tblGrid>
        <w:gridCol w:w="8831"/>
      </w:tblGrid>
      <w:tr w14:paraId="00E7B6B9">
        <w:tblPrEx>
          <w:tblCellMar>
            <w:top w:w="0" w:type="dxa"/>
            <w:left w:w="108" w:type="dxa"/>
            <w:bottom w:w="0" w:type="dxa"/>
            <w:right w:w="108" w:type="dxa"/>
          </w:tblCellMar>
        </w:tblPrEx>
        <w:trPr>
          <w:trHeight w:val="500" w:hRule="atLeast"/>
          <w:jc w:val="center"/>
        </w:trPr>
        <w:tc>
          <w:tcPr>
            <w:tcW w:w="8831" w:type="dxa"/>
            <w:tcBorders>
              <w:top w:val="single" w:color="auto" w:sz="4" w:space="0"/>
              <w:left w:val="single" w:color="auto" w:sz="4" w:space="0"/>
              <w:bottom w:val="single" w:color="auto" w:sz="4" w:space="0"/>
              <w:right w:val="single" w:color="auto" w:sz="4" w:space="0"/>
            </w:tcBorders>
            <w:noWrap w:val="0"/>
            <w:vAlign w:val="center"/>
          </w:tcPr>
          <w:p w14:paraId="4BEED589">
            <w:pPr>
              <w:pStyle w:val="12"/>
              <w:spacing w:after="0" w:line="360" w:lineRule="auto"/>
              <w:jc w:val="center"/>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信誉要求</w:t>
            </w:r>
          </w:p>
        </w:tc>
      </w:tr>
      <w:tr w14:paraId="0610564A">
        <w:tblPrEx>
          <w:tblCellMar>
            <w:top w:w="0" w:type="dxa"/>
            <w:left w:w="108" w:type="dxa"/>
            <w:bottom w:w="0" w:type="dxa"/>
            <w:right w:w="108" w:type="dxa"/>
          </w:tblCellMar>
        </w:tblPrEx>
        <w:trPr>
          <w:trHeight w:val="841" w:hRule="atLeast"/>
          <w:jc w:val="center"/>
        </w:trPr>
        <w:tc>
          <w:tcPr>
            <w:tcW w:w="8831" w:type="dxa"/>
            <w:tcBorders>
              <w:top w:val="single" w:color="auto" w:sz="4" w:space="0"/>
              <w:left w:val="single" w:color="auto" w:sz="4" w:space="0"/>
              <w:bottom w:val="single" w:color="auto" w:sz="4" w:space="0"/>
              <w:right w:val="single" w:color="auto" w:sz="4" w:space="0"/>
            </w:tcBorders>
            <w:noWrap w:val="0"/>
            <w:vAlign w:val="center"/>
          </w:tcPr>
          <w:p w14:paraId="09C30916">
            <w:pPr>
              <w:pStyle w:val="11"/>
              <w:rPr>
                <w:rFonts w:hint="eastAsia" w:ascii="宋体" w:hAnsi="宋体" w:eastAsia="宋体" w:cs="宋体"/>
                <w:color w:val="auto"/>
                <w:highlight w:val="none"/>
              </w:rPr>
            </w:pPr>
            <w:r>
              <w:rPr>
                <w:rFonts w:hint="eastAsia" w:ascii="宋体" w:hAnsi="宋体" w:eastAsia="宋体" w:cs="宋体"/>
                <w:color w:val="auto"/>
                <w:szCs w:val="21"/>
                <w:highlight w:val="none"/>
              </w:rPr>
              <w:t>在最新年度广东省水运工程从业单位（施工单位）信用评价（含无最新年度而上一年度有信用评价）中，信用等级未被评为D级；初次进入广东省的投标人，在最新年度的全国水运从业单位（施工单位）信用评价结果中未被评为D级。</w:t>
            </w:r>
          </w:p>
        </w:tc>
      </w:tr>
    </w:tbl>
    <w:p w14:paraId="7EC5A14A">
      <w:pPr>
        <w:pStyle w:val="13"/>
        <w:spacing w:after="0"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注：1、信用等级类别应与招标相应的标段类别对应。</w:t>
      </w:r>
    </w:p>
    <w:p w14:paraId="32C4548F">
      <w:pPr>
        <w:pStyle w:val="13"/>
        <w:spacing w:after="0"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2、信用等级的确定原则遵遁投标人须知前附表 10.2 款的规定。</w:t>
      </w:r>
    </w:p>
    <w:p w14:paraId="2CD0023C">
      <w:pPr>
        <w:pStyle w:val="13"/>
        <w:jc w:val="center"/>
        <w:rPr>
          <w:rFonts w:hint="eastAsia" w:ascii="宋体" w:hAnsi="宋体" w:eastAsia="宋体" w:cs="宋体"/>
          <w:b/>
          <w:bCs/>
          <w:color w:val="auto"/>
          <w:kern w:val="44"/>
          <w:sz w:val="30"/>
          <w:szCs w:val="30"/>
          <w:highlight w:val="none"/>
        </w:rPr>
      </w:pPr>
    </w:p>
    <w:p w14:paraId="20FBE87C">
      <w:pPr>
        <w:pStyle w:val="13"/>
        <w:jc w:val="center"/>
        <w:rPr>
          <w:rFonts w:hint="eastAsia" w:ascii="宋体" w:hAnsi="宋体" w:eastAsia="宋体" w:cs="宋体"/>
          <w:b/>
          <w:bCs/>
          <w:color w:val="auto"/>
          <w:kern w:val="44"/>
          <w:sz w:val="30"/>
          <w:szCs w:val="30"/>
          <w:highlight w:val="none"/>
        </w:rPr>
      </w:pPr>
    </w:p>
    <w:p w14:paraId="3C03E9E6">
      <w:pPr>
        <w:pStyle w:val="13"/>
        <w:jc w:val="center"/>
        <w:rPr>
          <w:rFonts w:hint="eastAsia" w:ascii="宋体" w:hAnsi="宋体" w:eastAsia="宋体" w:cs="宋体"/>
          <w:b/>
          <w:bCs/>
          <w:color w:val="auto"/>
          <w:kern w:val="44"/>
          <w:sz w:val="30"/>
          <w:szCs w:val="30"/>
          <w:highlight w:val="none"/>
        </w:rPr>
      </w:pPr>
    </w:p>
    <w:p w14:paraId="5AE17CA4">
      <w:pPr>
        <w:pStyle w:val="13"/>
        <w:jc w:val="center"/>
        <w:rPr>
          <w:rFonts w:hint="eastAsia" w:ascii="宋体" w:hAnsi="宋体" w:eastAsia="宋体" w:cs="宋体"/>
          <w:b/>
          <w:bCs/>
          <w:color w:val="auto"/>
          <w:kern w:val="44"/>
          <w:sz w:val="30"/>
          <w:szCs w:val="30"/>
          <w:highlight w:val="none"/>
        </w:rPr>
        <w:sectPr>
          <w:headerReference r:id="rId3" w:type="default"/>
          <w:footerReference r:id="rId4" w:type="default"/>
          <w:pgSz w:w="11900" w:h="16840"/>
          <w:pgMar w:top="1417" w:right="1417" w:bottom="1417" w:left="1417" w:header="0" w:footer="667" w:gutter="0"/>
          <w:cols w:space="720" w:num="1"/>
        </w:sectPr>
      </w:pPr>
    </w:p>
    <w:p w14:paraId="58E59048">
      <w:pPr>
        <w:pStyle w:val="13"/>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kern w:val="44"/>
          <w:sz w:val="30"/>
          <w:szCs w:val="30"/>
          <w:highlight w:val="none"/>
        </w:rPr>
        <w:t>附录5 资格审查条件(项目负责人和项目技术负责人最低要求)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815"/>
        <w:gridCol w:w="4860"/>
        <w:gridCol w:w="1948"/>
      </w:tblGrid>
      <w:tr w14:paraId="63F1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01" w:type="dxa"/>
            <w:noWrap w:val="0"/>
            <w:vAlign w:val="center"/>
          </w:tcPr>
          <w:p w14:paraId="483AD585">
            <w:pPr>
              <w:pStyle w:val="12"/>
              <w:spacing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人员</w:t>
            </w:r>
          </w:p>
        </w:tc>
        <w:tc>
          <w:tcPr>
            <w:tcW w:w="815" w:type="dxa"/>
            <w:noWrap w:val="0"/>
            <w:vAlign w:val="center"/>
          </w:tcPr>
          <w:p w14:paraId="4CA46EBA">
            <w:pPr>
              <w:pStyle w:val="12"/>
              <w:spacing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4860" w:type="dxa"/>
            <w:noWrap w:val="0"/>
            <w:vAlign w:val="center"/>
          </w:tcPr>
          <w:p w14:paraId="44104637">
            <w:pPr>
              <w:pStyle w:val="12"/>
              <w:spacing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资格要求</w:t>
            </w:r>
          </w:p>
        </w:tc>
        <w:tc>
          <w:tcPr>
            <w:tcW w:w="1948" w:type="dxa"/>
            <w:noWrap w:val="0"/>
            <w:vAlign w:val="center"/>
          </w:tcPr>
          <w:p w14:paraId="593CA5C0">
            <w:pPr>
              <w:pStyle w:val="12"/>
              <w:spacing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在岗要求</w:t>
            </w:r>
          </w:p>
        </w:tc>
      </w:tr>
      <w:tr w14:paraId="04CE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501" w:type="dxa"/>
            <w:noWrap w:val="0"/>
            <w:vAlign w:val="center"/>
          </w:tcPr>
          <w:p w14:paraId="350DCB43">
            <w:pPr>
              <w:pStyle w:val="12"/>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项目负责人</w:t>
            </w:r>
          </w:p>
        </w:tc>
        <w:tc>
          <w:tcPr>
            <w:tcW w:w="815" w:type="dxa"/>
            <w:noWrap w:val="0"/>
            <w:vAlign w:val="center"/>
          </w:tcPr>
          <w:p w14:paraId="789C49DC">
            <w:pPr>
              <w:pStyle w:val="12"/>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1人</w:t>
            </w:r>
          </w:p>
        </w:tc>
        <w:tc>
          <w:tcPr>
            <w:tcW w:w="4860" w:type="dxa"/>
            <w:noWrap w:val="0"/>
            <w:vAlign w:val="center"/>
          </w:tcPr>
          <w:p w14:paraId="1185BF40">
            <w:pPr>
              <w:pStyle w:val="11"/>
              <w:jc w:val="both"/>
              <w:rPr>
                <w:rFonts w:ascii="宋体" w:hAnsi="宋体" w:eastAsia="宋体" w:cs="宋体"/>
                <w:color w:val="auto"/>
                <w:highlight w:val="none"/>
              </w:rPr>
            </w:pPr>
            <w:r>
              <w:rPr>
                <w:rFonts w:hint="eastAsia" w:ascii="宋体" w:hAnsi="宋体" w:eastAsia="宋体" w:cs="宋体"/>
                <w:color w:val="auto"/>
                <w:szCs w:val="21"/>
                <w:highlight w:val="none"/>
              </w:rPr>
              <w:t>具有水运工程系列</w:t>
            </w:r>
            <w:r>
              <w:rPr>
                <w:rFonts w:hint="eastAsia" w:ascii="宋体" w:hAnsi="宋体" w:eastAsia="宋体" w:cs="宋体"/>
                <w:color w:val="auto"/>
                <w:szCs w:val="21"/>
                <w:highlight w:val="none"/>
                <w:u w:val="single"/>
              </w:rPr>
              <w:t>中级或以上</w:t>
            </w:r>
            <w:r>
              <w:rPr>
                <w:rFonts w:hint="eastAsia" w:ascii="宋体" w:hAnsi="宋体" w:eastAsia="宋体" w:cs="宋体"/>
                <w:color w:val="auto"/>
                <w:szCs w:val="21"/>
                <w:highlight w:val="none"/>
              </w:rPr>
              <w:t>职称，具有港口与航道工程专业</w:t>
            </w:r>
            <w:r>
              <w:rPr>
                <w:rFonts w:hint="eastAsia" w:ascii="宋体" w:hAnsi="宋体" w:eastAsia="宋体" w:cs="宋体"/>
                <w:color w:val="auto"/>
                <w:szCs w:val="21"/>
                <w:highlight w:val="none"/>
                <w:u w:val="single"/>
              </w:rPr>
              <w:t>壹级</w:t>
            </w:r>
            <w:r>
              <w:rPr>
                <w:rFonts w:hint="eastAsia" w:ascii="宋体" w:hAnsi="宋体" w:eastAsia="宋体" w:cs="宋体"/>
                <w:color w:val="auto"/>
                <w:szCs w:val="21"/>
                <w:highlight w:val="none"/>
              </w:rPr>
              <w:t>注册建造师注册证书，具有交通行政主管部门颁发的有效的安全生产考核合格证书（B证）。</w:t>
            </w:r>
          </w:p>
        </w:tc>
        <w:tc>
          <w:tcPr>
            <w:tcW w:w="1948" w:type="dxa"/>
            <w:vMerge w:val="restart"/>
            <w:noWrap w:val="0"/>
            <w:vAlign w:val="center"/>
          </w:tcPr>
          <w:p w14:paraId="48E1160B">
            <w:pPr>
              <w:pStyle w:val="11"/>
              <w:rPr>
                <w:rFonts w:hint="eastAsia" w:ascii="宋体" w:hAnsi="宋体" w:eastAsia="宋体" w:cs="宋体"/>
                <w:color w:val="auto"/>
                <w:highlight w:val="none"/>
              </w:rPr>
            </w:pPr>
            <w:r>
              <w:rPr>
                <w:rFonts w:hint="eastAsia" w:ascii="宋体" w:hAnsi="宋体" w:eastAsia="宋体" w:cs="宋体"/>
                <w:color w:val="auto"/>
                <w:highlight w:val="none"/>
              </w:rPr>
              <w:t>无在岗项目（指目前未在其他项目上任职，或虽在其他项目任职但本项目中标后能够从该项目撤离）</w:t>
            </w:r>
          </w:p>
        </w:tc>
      </w:tr>
      <w:tr w14:paraId="3094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501" w:type="dxa"/>
            <w:noWrap w:val="0"/>
            <w:vAlign w:val="center"/>
          </w:tcPr>
          <w:p w14:paraId="7918F2BF">
            <w:pPr>
              <w:pStyle w:val="12"/>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项目技术</w:t>
            </w:r>
          </w:p>
          <w:p w14:paraId="0CC51CC2">
            <w:pPr>
              <w:pStyle w:val="12"/>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负责人</w:t>
            </w:r>
          </w:p>
        </w:tc>
        <w:tc>
          <w:tcPr>
            <w:tcW w:w="815" w:type="dxa"/>
            <w:noWrap w:val="0"/>
            <w:vAlign w:val="center"/>
          </w:tcPr>
          <w:p w14:paraId="113FD69A">
            <w:pPr>
              <w:pStyle w:val="12"/>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1人</w:t>
            </w:r>
          </w:p>
        </w:tc>
        <w:tc>
          <w:tcPr>
            <w:tcW w:w="4860" w:type="dxa"/>
            <w:noWrap w:val="0"/>
            <w:vAlign w:val="center"/>
          </w:tcPr>
          <w:p w14:paraId="62C4D785">
            <w:pPr>
              <w:pStyle w:val="11"/>
              <w:rPr>
                <w:rFonts w:hint="eastAsia" w:ascii="宋体" w:hAnsi="宋体" w:eastAsia="宋体" w:cs="宋体"/>
                <w:color w:val="auto"/>
                <w:highlight w:val="none"/>
              </w:rPr>
            </w:pPr>
            <w:r>
              <w:rPr>
                <w:rFonts w:hint="eastAsia" w:ascii="宋体" w:hAnsi="宋体" w:eastAsia="宋体" w:cs="宋体"/>
                <w:color w:val="auto"/>
                <w:szCs w:val="21"/>
                <w:highlight w:val="none"/>
              </w:rPr>
              <w:t>具有水运工程系列</w:t>
            </w:r>
            <w:r>
              <w:rPr>
                <w:rFonts w:hint="eastAsia" w:ascii="宋体" w:hAnsi="宋体" w:eastAsia="宋体" w:cs="宋体"/>
                <w:color w:val="auto"/>
                <w:szCs w:val="21"/>
                <w:highlight w:val="none"/>
                <w:u w:val="single"/>
              </w:rPr>
              <w:t>中级或以上</w:t>
            </w:r>
            <w:r>
              <w:rPr>
                <w:rFonts w:hint="eastAsia" w:ascii="宋体" w:hAnsi="宋体" w:eastAsia="宋体" w:cs="宋体"/>
                <w:color w:val="auto"/>
                <w:szCs w:val="21"/>
                <w:highlight w:val="none"/>
              </w:rPr>
              <w:t>职称，具有交通行政主管部门颁发的有效的安全生产考核合格证书（B证）。</w:t>
            </w:r>
          </w:p>
        </w:tc>
        <w:tc>
          <w:tcPr>
            <w:tcW w:w="1948" w:type="dxa"/>
            <w:vMerge w:val="continue"/>
            <w:noWrap w:val="0"/>
            <w:vAlign w:val="center"/>
          </w:tcPr>
          <w:p w14:paraId="596DD0AB">
            <w:pPr>
              <w:pStyle w:val="11"/>
              <w:rPr>
                <w:rFonts w:hint="eastAsia" w:ascii="宋体" w:hAnsi="宋体" w:eastAsia="宋体" w:cs="宋体"/>
                <w:color w:val="auto"/>
                <w:highlight w:val="none"/>
              </w:rPr>
            </w:pPr>
          </w:p>
        </w:tc>
      </w:tr>
    </w:tbl>
    <w:p w14:paraId="4BDFE6E0">
      <w:pPr>
        <w:pStyle w:val="12"/>
        <w:spacing w:after="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注：1、资格要求的人员建造师注册证书、安全生产“三类人员”B类证书均应在投标人所在单位（即证书上单位名称应与投标人单位名称一致），否则视为无效。</w:t>
      </w:r>
    </w:p>
    <w:p w14:paraId="5C898C68">
      <w:pPr>
        <w:rPr>
          <w:rFonts w:ascii="宋体" w:hAnsi="宋体" w:eastAsia="宋体" w:cs="宋体"/>
          <w:strike/>
          <w:kern w:val="0"/>
          <w:sz w:val="18"/>
          <w:szCs w:val="18"/>
          <w:highlight w:val="none"/>
        </w:rPr>
      </w:pPr>
      <w:r>
        <w:rPr>
          <w:rFonts w:ascii="宋体" w:hAnsi="宋体" w:eastAsia="宋体" w:cs="宋体"/>
          <w:strike/>
          <w:kern w:val="0"/>
          <w:sz w:val="18"/>
          <w:szCs w:val="18"/>
          <w:highlight w:val="none"/>
        </w:rPr>
        <w:t>2</w:t>
      </w:r>
      <w:r>
        <w:rPr>
          <w:rFonts w:hint="eastAsia" w:ascii="宋体" w:hAnsi="宋体" w:eastAsia="宋体" w:cs="宋体"/>
          <w:strike/>
          <w:kern w:val="0"/>
          <w:sz w:val="18"/>
          <w:szCs w:val="18"/>
          <w:highlight w:val="none"/>
        </w:rPr>
        <w:t>、</w:t>
      </w:r>
      <w:r>
        <w:rPr>
          <w:rFonts w:ascii="宋体" w:hAnsi="宋体" w:eastAsia="宋体" w:cs="宋体"/>
          <w:strike/>
          <w:kern w:val="0"/>
          <w:sz w:val="18"/>
          <w:szCs w:val="18"/>
          <w:highlight w:val="none"/>
        </w:rPr>
        <w:t>主管技术工作经验指:担任过项目经理、分管生产的项目副经理、项目技术负责人(总工程师)</w:t>
      </w:r>
      <w:r>
        <w:rPr>
          <w:rFonts w:hint="eastAsia" w:ascii="宋体" w:hAnsi="宋体" w:eastAsia="宋体" w:cs="宋体"/>
          <w:strike/>
          <w:kern w:val="0"/>
          <w:sz w:val="18"/>
          <w:szCs w:val="18"/>
          <w:highlight w:val="none"/>
        </w:rPr>
        <w:t>、</w:t>
      </w:r>
      <w:r>
        <w:rPr>
          <w:rFonts w:ascii="宋体" w:hAnsi="宋体" w:eastAsia="宋体" w:cs="宋体"/>
          <w:strike/>
          <w:kern w:val="0"/>
          <w:sz w:val="18"/>
          <w:szCs w:val="18"/>
          <w:highlight w:val="none"/>
        </w:rPr>
        <w:t>技术部门主要负责人、工程部门主要负责人。</w:t>
      </w:r>
    </w:p>
    <w:p w14:paraId="35D9160E">
      <w:pPr>
        <w:pStyle w:val="12"/>
        <w:spacing w:after="0"/>
        <w:jc w:val="both"/>
        <w:rPr>
          <w:rFonts w:hint="eastAsia" w:ascii="宋体" w:hAnsi="宋体" w:eastAsia="宋体" w:cs="宋体"/>
          <w:color w:val="auto"/>
          <w:sz w:val="18"/>
          <w:szCs w:val="18"/>
          <w:highlight w:val="none"/>
          <w:u w:val="single"/>
          <w:lang w:eastAsia="zh-CN"/>
        </w:rPr>
      </w:pPr>
      <w:r>
        <w:rPr>
          <w:rFonts w:hint="eastAsia" w:ascii="宋体" w:hAnsi="宋体" w:eastAsia="宋体" w:cs="宋体"/>
          <w:strike w:val="0"/>
          <w:sz w:val="18"/>
          <w:szCs w:val="18"/>
          <w:highlight w:val="none"/>
          <w:lang w:val="en-US" w:eastAsia="zh-CN"/>
        </w:rPr>
        <w:t>3</w:t>
      </w:r>
      <w:r>
        <w:rPr>
          <w:rFonts w:hint="eastAsia" w:ascii="宋体" w:hAnsi="宋体" w:eastAsia="宋体" w:cs="宋体"/>
          <w:color w:val="auto"/>
          <w:kern w:val="44"/>
          <w:sz w:val="18"/>
          <w:szCs w:val="18"/>
          <w:highlight w:val="none"/>
          <w:u w:val="single"/>
        </w:rPr>
        <w:t>、人员</w:t>
      </w:r>
      <w:r>
        <w:rPr>
          <w:rFonts w:hint="eastAsia" w:ascii="宋体" w:hAnsi="宋体" w:eastAsia="宋体" w:cs="宋体"/>
          <w:color w:val="auto"/>
          <w:sz w:val="18"/>
          <w:szCs w:val="18"/>
          <w:highlight w:val="none"/>
          <w:u w:val="single"/>
        </w:rPr>
        <w:t>业绩证明材料要求详见投标人须知前附表中需要补充的其他内容3.5.5项</w:t>
      </w:r>
      <w:r>
        <w:rPr>
          <w:rFonts w:hint="eastAsia" w:ascii="宋体" w:hAnsi="宋体" w:eastAsia="宋体" w:cs="宋体"/>
          <w:color w:val="auto"/>
          <w:sz w:val="18"/>
          <w:szCs w:val="18"/>
          <w:highlight w:val="none"/>
          <w:u w:val="single"/>
          <w:lang w:eastAsia="zh-CN"/>
        </w:rPr>
        <w:t>。</w:t>
      </w:r>
      <w:bookmarkStart w:id="0" w:name="_GoBack"/>
      <w:bookmarkEnd w:id="0"/>
    </w:p>
    <w:p w14:paraId="3CFBFBDC">
      <w:pPr>
        <w:rPr>
          <w:rFonts w:hint="eastAsia"/>
        </w:rPr>
      </w:pPr>
    </w:p>
    <w:p w14:paraId="1841B80D">
      <w:pPr>
        <w:pStyle w:val="11"/>
        <w:jc w:val="center"/>
        <w:rPr>
          <w:rFonts w:hint="eastAsia" w:ascii="宋体" w:hAnsi="宋体" w:eastAsia="宋体" w:cs="宋体"/>
          <w:b/>
          <w:bCs/>
          <w:color w:val="auto"/>
          <w:kern w:val="44"/>
          <w:sz w:val="30"/>
          <w:szCs w:val="30"/>
          <w:highlight w:val="none"/>
        </w:rPr>
      </w:pPr>
      <w:r>
        <w:rPr>
          <w:rFonts w:hint="eastAsia" w:ascii="宋体" w:hAnsi="宋体" w:eastAsia="宋体" w:cs="宋体"/>
          <w:b/>
          <w:bCs/>
          <w:color w:val="auto"/>
          <w:kern w:val="44"/>
          <w:sz w:val="30"/>
          <w:szCs w:val="30"/>
          <w:highlight w:val="none"/>
        </w:rPr>
        <w:t>附录6 资格审查条件(其他管理人员和技术人员最低要求)</w:t>
      </w:r>
    </w:p>
    <w:tbl>
      <w:tblPr>
        <w:tblStyle w:val="6"/>
        <w:tblW w:w="0" w:type="auto"/>
        <w:jc w:val="center"/>
        <w:tblLayout w:type="fixed"/>
        <w:tblCellMar>
          <w:top w:w="0" w:type="dxa"/>
          <w:left w:w="108" w:type="dxa"/>
          <w:bottom w:w="0" w:type="dxa"/>
          <w:right w:w="108" w:type="dxa"/>
        </w:tblCellMar>
      </w:tblPr>
      <w:tblGrid>
        <w:gridCol w:w="2370"/>
        <w:gridCol w:w="1616"/>
        <w:gridCol w:w="5199"/>
      </w:tblGrid>
      <w:tr w14:paraId="0B4C5D7E">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CAB2134">
            <w:pPr>
              <w:pStyle w:val="12"/>
              <w:spacing w:after="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人员</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0DCC4F79">
            <w:pPr>
              <w:pStyle w:val="12"/>
              <w:spacing w:after="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5199" w:type="dxa"/>
            <w:tcBorders>
              <w:top w:val="single" w:color="000000" w:sz="4" w:space="0"/>
              <w:left w:val="single" w:color="000000" w:sz="4" w:space="0"/>
              <w:bottom w:val="single" w:color="000000" w:sz="4" w:space="0"/>
              <w:right w:val="single" w:color="000000" w:sz="4" w:space="0"/>
            </w:tcBorders>
            <w:noWrap w:val="0"/>
            <w:vAlign w:val="center"/>
          </w:tcPr>
          <w:p w14:paraId="5BFE045A">
            <w:pPr>
              <w:pStyle w:val="12"/>
              <w:spacing w:after="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资格要求</w:t>
            </w:r>
          </w:p>
        </w:tc>
      </w:tr>
      <w:tr w14:paraId="32290A2D">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02FC3B7">
            <w:pPr>
              <w:pStyle w:val="12"/>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港口与航道工程师</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422D1971">
            <w:pPr>
              <w:pStyle w:val="12"/>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1人</w:t>
            </w:r>
          </w:p>
        </w:tc>
        <w:tc>
          <w:tcPr>
            <w:tcW w:w="5199" w:type="dxa"/>
            <w:tcBorders>
              <w:top w:val="single" w:color="000000" w:sz="4" w:space="0"/>
              <w:left w:val="single" w:color="000000" w:sz="4" w:space="0"/>
              <w:bottom w:val="single" w:color="000000" w:sz="4" w:space="0"/>
              <w:right w:val="single" w:color="000000" w:sz="4" w:space="0"/>
            </w:tcBorders>
            <w:noWrap w:val="0"/>
            <w:vAlign w:val="center"/>
          </w:tcPr>
          <w:p w14:paraId="50DEFA51">
            <w:pPr>
              <w:pStyle w:val="12"/>
              <w:spacing w:after="0"/>
              <w:rPr>
                <w:rFonts w:hint="eastAsia" w:ascii="宋体" w:hAnsi="宋体" w:eastAsia="宋体" w:cs="宋体"/>
                <w:color w:val="auto"/>
                <w:highlight w:val="none"/>
                <w:lang w:eastAsia="zh-Hans"/>
              </w:rPr>
            </w:pPr>
            <w:r>
              <w:rPr>
                <w:rFonts w:hint="eastAsia" w:ascii="宋体" w:hAnsi="宋体" w:eastAsia="宋体" w:cs="宋体"/>
                <w:color w:val="auto"/>
                <w:highlight w:val="none"/>
              </w:rPr>
              <w:t>水运工程系列专业</w:t>
            </w:r>
            <w:r>
              <w:rPr>
                <w:rFonts w:hint="eastAsia" w:ascii="宋体" w:hAnsi="宋体" w:eastAsia="宋体" w:cs="宋体"/>
                <w:color w:val="auto"/>
                <w:highlight w:val="none"/>
                <w:lang w:eastAsia="zh-Hans"/>
              </w:rPr>
              <w:t>中级</w:t>
            </w:r>
            <w:r>
              <w:rPr>
                <w:rFonts w:hint="eastAsia" w:ascii="宋体" w:hAnsi="宋体" w:eastAsia="宋体" w:cs="宋体"/>
                <w:color w:val="auto"/>
                <w:highlight w:val="none"/>
              </w:rPr>
              <w:t>或以上</w:t>
            </w:r>
            <w:r>
              <w:rPr>
                <w:rFonts w:hint="eastAsia" w:ascii="宋体" w:hAnsi="宋体" w:eastAsia="宋体" w:cs="宋体"/>
                <w:color w:val="auto"/>
                <w:highlight w:val="none"/>
                <w:lang w:eastAsia="zh-Hans"/>
              </w:rPr>
              <w:t>职称，至少 3 年工作经验。</w:t>
            </w:r>
          </w:p>
        </w:tc>
      </w:tr>
      <w:tr w14:paraId="2F7D1037">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auto" w:sz="4" w:space="0"/>
              <w:right w:val="single" w:color="000000" w:sz="4" w:space="0"/>
            </w:tcBorders>
            <w:noWrap w:val="0"/>
            <w:vAlign w:val="center"/>
          </w:tcPr>
          <w:p w14:paraId="78329C93">
            <w:pPr>
              <w:pStyle w:val="12"/>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造价工程师</w:t>
            </w:r>
          </w:p>
        </w:tc>
        <w:tc>
          <w:tcPr>
            <w:tcW w:w="1616" w:type="dxa"/>
            <w:tcBorders>
              <w:top w:val="single" w:color="000000" w:sz="4" w:space="0"/>
              <w:left w:val="single" w:color="000000" w:sz="4" w:space="0"/>
              <w:bottom w:val="single" w:color="auto" w:sz="4" w:space="0"/>
              <w:right w:val="single" w:color="000000" w:sz="4" w:space="0"/>
            </w:tcBorders>
            <w:noWrap w:val="0"/>
            <w:vAlign w:val="center"/>
          </w:tcPr>
          <w:p w14:paraId="56643954">
            <w:pPr>
              <w:pStyle w:val="12"/>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1人</w:t>
            </w:r>
          </w:p>
        </w:tc>
        <w:tc>
          <w:tcPr>
            <w:tcW w:w="5199" w:type="dxa"/>
            <w:tcBorders>
              <w:top w:val="single" w:color="000000" w:sz="4" w:space="0"/>
              <w:left w:val="single" w:color="000000" w:sz="4" w:space="0"/>
              <w:bottom w:val="single" w:color="auto" w:sz="4" w:space="0"/>
              <w:right w:val="single" w:color="000000" w:sz="4" w:space="0"/>
            </w:tcBorders>
            <w:noWrap w:val="0"/>
            <w:vAlign w:val="center"/>
          </w:tcPr>
          <w:p w14:paraId="1A0BC906">
            <w:pPr>
              <w:pStyle w:val="12"/>
              <w:spacing w:after="0"/>
              <w:rPr>
                <w:rFonts w:hint="eastAsia" w:ascii="宋体" w:hAnsi="宋体" w:eastAsia="宋体" w:cs="宋体"/>
                <w:color w:val="auto"/>
                <w:highlight w:val="none"/>
                <w:lang w:eastAsia="zh-Hans"/>
              </w:rPr>
            </w:pPr>
            <w:r>
              <w:rPr>
                <w:rFonts w:hint="eastAsia" w:ascii="宋体" w:hAnsi="宋体" w:eastAsia="宋体" w:cs="宋体"/>
                <w:color w:val="auto"/>
                <w:highlight w:val="none"/>
              </w:rPr>
              <w:t>具有中华人民共和国交通运输部颁发的水运工程造价工程师证书或具有中华人民共和国住房和城乡建设部颁发的在有效期内的一级注册造价工程师证，</w:t>
            </w:r>
            <w:r>
              <w:rPr>
                <w:rFonts w:hint="eastAsia" w:ascii="宋体" w:hAnsi="宋体" w:eastAsia="宋体" w:cs="宋体"/>
                <w:color w:val="auto"/>
                <w:highlight w:val="none"/>
                <w:lang w:eastAsia="zh-Hans"/>
              </w:rPr>
              <w:t>至少3年工作经验。</w:t>
            </w:r>
          </w:p>
        </w:tc>
      </w:tr>
      <w:tr w14:paraId="78D6384B">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auto" w:sz="4" w:space="0"/>
              <w:right w:val="single" w:color="000000" w:sz="4" w:space="0"/>
            </w:tcBorders>
            <w:noWrap w:val="0"/>
            <w:vAlign w:val="center"/>
          </w:tcPr>
          <w:p w14:paraId="087473DD">
            <w:pPr>
              <w:pStyle w:val="12"/>
              <w:spacing w:after="0"/>
              <w:jc w:val="center"/>
              <w:rPr>
                <w:rFonts w:ascii="宋体" w:hAnsi="宋体" w:eastAsia="宋体" w:cs="宋体"/>
                <w:color w:val="auto"/>
                <w:highlight w:val="none"/>
              </w:rPr>
            </w:pPr>
            <w:r>
              <w:rPr>
                <w:rFonts w:hint="eastAsia" w:ascii="宋体" w:hAnsi="宋体" w:eastAsia="宋体" w:cs="宋体"/>
                <w:color w:val="auto"/>
                <w:highlight w:val="none"/>
                <w:lang w:eastAsia="zh-Hans"/>
              </w:rPr>
              <w:t>质检负责人</w:t>
            </w:r>
          </w:p>
        </w:tc>
        <w:tc>
          <w:tcPr>
            <w:tcW w:w="1616" w:type="dxa"/>
            <w:tcBorders>
              <w:top w:val="single" w:color="000000" w:sz="4" w:space="0"/>
              <w:left w:val="single" w:color="000000" w:sz="4" w:space="0"/>
              <w:bottom w:val="single" w:color="auto" w:sz="4" w:space="0"/>
              <w:right w:val="single" w:color="000000" w:sz="4" w:space="0"/>
            </w:tcBorders>
            <w:noWrap w:val="0"/>
            <w:vAlign w:val="center"/>
          </w:tcPr>
          <w:p w14:paraId="107924A5">
            <w:pPr>
              <w:pStyle w:val="12"/>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1人</w:t>
            </w:r>
          </w:p>
        </w:tc>
        <w:tc>
          <w:tcPr>
            <w:tcW w:w="5199" w:type="dxa"/>
            <w:tcBorders>
              <w:top w:val="single" w:color="000000" w:sz="4" w:space="0"/>
              <w:left w:val="single" w:color="000000" w:sz="4" w:space="0"/>
              <w:bottom w:val="single" w:color="auto" w:sz="4" w:space="0"/>
              <w:right w:val="single" w:color="000000" w:sz="4" w:space="0"/>
            </w:tcBorders>
            <w:noWrap w:val="0"/>
            <w:vAlign w:val="center"/>
          </w:tcPr>
          <w:p w14:paraId="40306060">
            <w:pPr>
              <w:pStyle w:val="12"/>
              <w:spacing w:after="0"/>
              <w:jc w:val="both"/>
              <w:rPr>
                <w:rFonts w:hint="eastAsia" w:ascii="宋体" w:hAnsi="宋体" w:eastAsia="宋体" w:cs="宋体"/>
                <w:color w:val="auto"/>
                <w:highlight w:val="none"/>
                <w:lang w:eastAsia="zh-Hans"/>
              </w:rPr>
            </w:pPr>
            <w:r>
              <w:rPr>
                <w:rFonts w:hint="eastAsia" w:ascii="宋体" w:hAnsi="宋体" w:eastAsia="宋体" w:cs="宋体"/>
                <w:color w:val="auto"/>
                <w:highlight w:val="none"/>
              </w:rPr>
              <w:t>水运工程系列专业</w:t>
            </w:r>
            <w:r>
              <w:rPr>
                <w:rFonts w:hint="eastAsia" w:ascii="宋体" w:hAnsi="宋体" w:eastAsia="宋体" w:cs="宋体"/>
                <w:color w:val="auto"/>
                <w:highlight w:val="none"/>
                <w:lang w:eastAsia="zh-Hans"/>
              </w:rPr>
              <w:t>中级</w:t>
            </w:r>
            <w:r>
              <w:rPr>
                <w:rFonts w:hint="eastAsia" w:ascii="宋体" w:hAnsi="宋体" w:eastAsia="宋体" w:cs="宋体"/>
                <w:color w:val="auto"/>
                <w:highlight w:val="none"/>
              </w:rPr>
              <w:t>或以上</w:t>
            </w:r>
            <w:r>
              <w:rPr>
                <w:rFonts w:hint="eastAsia" w:ascii="宋体" w:hAnsi="宋体" w:eastAsia="宋体" w:cs="宋体"/>
                <w:color w:val="auto"/>
                <w:highlight w:val="none"/>
                <w:lang w:eastAsia="zh-Hans"/>
              </w:rPr>
              <w:t>职称，至少 3 年工作经验</w:t>
            </w:r>
            <w:r>
              <w:rPr>
                <w:rFonts w:hint="eastAsia" w:ascii="宋体" w:hAnsi="宋体" w:eastAsia="宋体" w:cs="宋体"/>
                <w:color w:val="auto"/>
                <w:highlight w:val="none"/>
              </w:rPr>
              <w:t>。</w:t>
            </w:r>
          </w:p>
        </w:tc>
      </w:tr>
      <w:tr w14:paraId="386AFCC0">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auto" w:sz="4" w:space="0"/>
              <w:right w:val="single" w:color="000000" w:sz="4" w:space="0"/>
            </w:tcBorders>
            <w:noWrap w:val="0"/>
            <w:vAlign w:val="center"/>
          </w:tcPr>
          <w:p w14:paraId="2768A58C">
            <w:pPr>
              <w:pStyle w:val="12"/>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专职安全生产管理人员</w:t>
            </w:r>
          </w:p>
        </w:tc>
        <w:tc>
          <w:tcPr>
            <w:tcW w:w="1616" w:type="dxa"/>
            <w:tcBorders>
              <w:top w:val="single" w:color="000000" w:sz="4" w:space="0"/>
              <w:left w:val="single" w:color="000000" w:sz="4" w:space="0"/>
              <w:bottom w:val="single" w:color="auto" w:sz="4" w:space="0"/>
              <w:right w:val="single" w:color="000000" w:sz="4" w:space="0"/>
            </w:tcBorders>
            <w:noWrap w:val="0"/>
            <w:vAlign w:val="center"/>
          </w:tcPr>
          <w:p w14:paraId="73292896">
            <w:pPr>
              <w:pStyle w:val="12"/>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1人</w:t>
            </w:r>
          </w:p>
        </w:tc>
        <w:tc>
          <w:tcPr>
            <w:tcW w:w="5199" w:type="dxa"/>
            <w:tcBorders>
              <w:top w:val="single" w:color="000000" w:sz="4" w:space="0"/>
              <w:left w:val="single" w:color="000000" w:sz="4" w:space="0"/>
              <w:bottom w:val="single" w:color="auto" w:sz="4" w:space="0"/>
              <w:right w:val="single" w:color="000000" w:sz="4" w:space="0"/>
            </w:tcBorders>
            <w:noWrap w:val="0"/>
            <w:vAlign w:val="center"/>
          </w:tcPr>
          <w:p w14:paraId="0D7524EE">
            <w:pPr>
              <w:pStyle w:val="12"/>
              <w:spacing w:after="0"/>
              <w:rPr>
                <w:rFonts w:hint="eastAsia" w:ascii="宋体" w:hAnsi="宋体" w:eastAsia="宋体" w:cs="宋体"/>
                <w:color w:val="auto"/>
                <w:highlight w:val="none"/>
                <w:lang w:eastAsia="zh-Hans"/>
              </w:rPr>
            </w:pPr>
            <w:r>
              <w:rPr>
                <w:rFonts w:hint="eastAsia" w:ascii="宋体" w:hAnsi="宋体" w:eastAsia="宋体" w:cs="宋体"/>
                <w:color w:val="auto"/>
                <w:highlight w:val="none"/>
              </w:rPr>
              <w:t>持有</w:t>
            </w:r>
            <w:r>
              <w:rPr>
                <w:rFonts w:hint="eastAsia" w:ascii="宋体" w:hAnsi="宋体" w:eastAsia="宋体" w:cs="宋体"/>
                <w:color w:val="auto"/>
                <w:highlight w:val="none"/>
                <w:lang w:eastAsia="zh-Hans"/>
              </w:rPr>
              <w:t>交通运输主管部门颁发的在有效期内的安全生产“三类人员”C类证书，至少</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Hans"/>
              </w:rPr>
              <w:t>3</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Hans"/>
              </w:rPr>
              <w:t>年工作经验。</w:t>
            </w:r>
          </w:p>
        </w:tc>
      </w:tr>
      <w:tr w14:paraId="4DFEC62E">
        <w:tblPrEx>
          <w:tblCellMar>
            <w:top w:w="0" w:type="dxa"/>
            <w:left w:w="108" w:type="dxa"/>
            <w:bottom w:w="0" w:type="dxa"/>
            <w:right w:w="108" w:type="dxa"/>
          </w:tblCellMar>
        </w:tblPrEx>
        <w:trPr>
          <w:trHeight w:val="905" w:hRule="atLeast"/>
          <w:jc w:val="center"/>
        </w:trPr>
        <w:tc>
          <w:tcPr>
            <w:tcW w:w="2370" w:type="dxa"/>
            <w:tcBorders>
              <w:top w:val="single" w:color="auto" w:sz="4" w:space="0"/>
              <w:left w:val="single" w:color="auto" w:sz="4" w:space="0"/>
              <w:bottom w:val="single" w:color="auto" w:sz="4" w:space="0"/>
              <w:right w:val="single" w:color="auto" w:sz="4" w:space="0"/>
            </w:tcBorders>
            <w:noWrap w:val="0"/>
            <w:vAlign w:val="center"/>
          </w:tcPr>
          <w:p w14:paraId="3820887E">
            <w:pPr>
              <w:pStyle w:val="12"/>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资料员</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77FEB032">
            <w:pPr>
              <w:pStyle w:val="12"/>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1人</w:t>
            </w:r>
          </w:p>
        </w:tc>
        <w:tc>
          <w:tcPr>
            <w:tcW w:w="5199" w:type="dxa"/>
            <w:tcBorders>
              <w:top w:val="single" w:color="auto" w:sz="4" w:space="0"/>
              <w:left w:val="single" w:color="auto" w:sz="4" w:space="0"/>
              <w:bottom w:val="single" w:color="auto" w:sz="4" w:space="0"/>
              <w:right w:val="single" w:color="auto" w:sz="4" w:space="0"/>
            </w:tcBorders>
            <w:noWrap w:val="0"/>
            <w:vAlign w:val="center"/>
          </w:tcPr>
          <w:p w14:paraId="37D233A3">
            <w:pPr>
              <w:pStyle w:val="12"/>
              <w:spacing w:after="0"/>
              <w:rPr>
                <w:rFonts w:hint="eastAsia" w:ascii="宋体" w:hAnsi="宋体" w:eastAsia="宋体" w:cs="宋体"/>
                <w:color w:val="auto"/>
                <w:highlight w:val="none"/>
                <w:lang w:eastAsia="zh-Hans"/>
              </w:rPr>
            </w:pPr>
            <w:r>
              <w:rPr>
                <w:rFonts w:hint="eastAsia" w:ascii="宋体" w:hAnsi="宋体" w:eastAsia="宋体" w:cs="宋体"/>
                <w:color w:val="auto"/>
                <w:highlight w:val="none"/>
              </w:rPr>
              <w:t>初</w:t>
            </w:r>
            <w:r>
              <w:rPr>
                <w:rFonts w:hint="eastAsia" w:ascii="宋体" w:hAnsi="宋体" w:eastAsia="宋体" w:cs="宋体"/>
                <w:color w:val="auto"/>
                <w:highlight w:val="none"/>
                <w:lang w:eastAsia="zh-Hans"/>
              </w:rPr>
              <w:t>级</w:t>
            </w:r>
            <w:r>
              <w:rPr>
                <w:rFonts w:hint="eastAsia" w:ascii="宋体" w:hAnsi="宋体" w:eastAsia="宋体" w:cs="宋体"/>
                <w:color w:val="auto"/>
                <w:highlight w:val="none"/>
              </w:rPr>
              <w:t>或以上</w:t>
            </w:r>
            <w:r>
              <w:rPr>
                <w:rFonts w:hint="eastAsia" w:ascii="宋体" w:hAnsi="宋体" w:eastAsia="宋体" w:cs="宋体"/>
                <w:color w:val="auto"/>
                <w:highlight w:val="none"/>
                <w:lang w:eastAsia="zh-Hans"/>
              </w:rPr>
              <w:t>职称，具有有效的</w:t>
            </w:r>
            <w:r>
              <w:rPr>
                <w:rFonts w:hint="eastAsia" w:ascii="宋体" w:hAnsi="宋体" w:eastAsia="宋体" w:cs="宋体"/>
                <w:color w:val="auto"/>
                <w:highlight w:val="none"/>
              </w:rPr>
              <w:t>资料员岗位</w:t>
            </w:r>
            <w:r>
              <w:rPr>
                <w:rFonts w:hint="eastAsia" w:ascii="宋体" w:hAnsi="宋体" w:eastAsia="宋体" w:cs="宋体"/>
                <w:color w:val="auto"/>
                <w:highlight w:val="none"/>
                <w:lang w:eastAsia="zh-Hans"/>
              </w:rPr>
              <w:t>证</w:t>
            </w:r>
            <w:r>
              <w:rPr>
                <w:rFonts w:hint="eastAsia" w:ascii="宋体" w:hAnsi="宋体" w:eastAsia="宋体" w:cs="宋体"/>
                <w:color w:val="auto"/>
                <w:highlight w:val="none"/>
              </w:rPr>
              <w:t>书，</w:t>
            </w:r>
            <w:r>
              <w:rPr>
                <w:rFonts w:hint="eastAsia" w:ascii="宋体" w:hAnsi="宋体" w:eastAsia="宋体" w:cs="宋体"/>
                <w:color w:val="auto"/>
                <w:highlight w:val="none"/>
                <w:lang w:eastAsia="zh-Hans"/>
              </w:rPr>
              <w:t>至少 3 年工作经验</w:t>
            </w:r>
            <w:r>
              <w:rPr>
                <w:rFonts w:hint="eastAsia" w:ascii="宋体" w:hAnsi="宋体" w:eastAsia="宋体" w:cs="宋体"/>
                <w:color w:val="auto"/>
                <w:highlight w:val="none"/>
              </w:rPr>
              <w:t>。</w:t>
            </w:r>
          </w:p>
        </w:tc>
      </w:tr>
    </w:tbl>
    <w:p w14:paraId="174C0F07">
      <w:pPr>
        <w:pStyle w:val="12"/>
        <w:spacing w:after="0"/>
        <w:jc w:val="both"/>
        <w:rPr>
          <w:rFonts w:hint="eastAsia" w:ascii="宋体" w:hAnsi="宋体" w:eastAsia="宋体" w:cs="宋体"/>
          <w:color w:val="auto"/>
          <w:highlight w:val="none"/>
        </w:rPr>
      </w:pPr>
      <w:r>
        <w:rPr>
          <w:rFonts w:hint="eastAsia" w:ascii="宋体" w:hAnsi="宋体" w:eastAsia="宋体" w:cs="宋体"/>
          <w:color w:val="auto"/>
          <w:sz w:val="18"/>
          <w:szCs w:val="18"/>
          <w:highlight w:val="none"/>
        </w:rPr>
        <w:t>注：</w:t>
      </w:r>
      <w:r>
        <w:rPr>
          <w:rFonts w:hint="eastAsia" w:ascii="宋体" w:hAnsi="宋体" w:eastAsia="宋体" w:cs="宋体"/>
          <w:color w:val="auto"/>
          <w:kern w:val="44"/>
          <w:sz w:val="18"/>
          <w:szCs w:val="18"/>
          <w:highlight w:val="none"/>
        </w:rPr>
        <w:t>无需填报第八章表8-7、表8-7-1，按投标函的格式承诺即可。</w:t>
      </w:r>
    </w:p>
    <w:p w14:paraId="3D73B48F">
      <w:pPr>
        <w:pStyle w:val="11"/>
        <w:jc w:val="both"/>
        <w:rPr>
          <w:rFonts w:hint="eastAsia" w:ascii="宋体" w:hAnsi="宋体" w:eastAsia="宋体" w:cs="宋体"/>
          <w:b/>
          <w:bCs/>
          <w:color w:val="auto"/>
          <w:kern w:val="44"/>
          <w:sz w:val="30"/>
          <w:szCs w:val="30"/>
          <w:highlight w:val="none"/>
        </w:rPr>
      </w:pPr>
    </w:p>
    <w:p w14:paraId="2942A350">
      <w:pPr>
        <w:pStyle w:val="11"/>
        <w:jc w:val="center"/>
        <w:rPr>
          <w:rFonts w:hint="eastAsia" w:ascii="宋体" w:hAnsi="宋体" w:eastAsia="宋体" w:cs="宋体"/>
          <w:color w:val="auto"/>
          <w:highlight w:val="none"/>
          <w:lang w:eastAsia="zh-Hans"/>
        </w:rPr>
      </w:pPr>
      <w:r>
        <w:rPr>
          <w:rFonts w:hint="eastAsia" w:ascii="宋体" w:hAnsi="宋体" w:eastAsia="宋体" w:cs="宋体"/>
          <w:b/>
          <w:bCs/>
          <w:color w:val="auto"/>
          <w:kern w:val="44"/>
          <w:sz w:val="30"/>
          <w:szCs w:val="30"/>
          <w:highlight w:val="none"/>
        </w:rPr>
        <w:t>附录7 资格审查条件(主要设备最低要求)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14:paraId="05F1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5D960BFE">
            <w:pPr>
              <w:jc w:val="center"/>
              <w:rPr>
                <w:rFonts w:hint="eastAsia" w:eastAsia="宋体"/>
                <w:vertAlign w:val="baseline"/>
                <w:lang w:val="en-US" w:eastAsia="zh-CN"/>
              </w:rPr>
            </w:pPr>
            <w:r>
              <w:rPr>
                <w:rFonts w:hint="eastAsia"/>
                <w:vertAlign w:val="baseline"/>
                <w:lang w:val="en-US" w:eastAsia="zh-CN"/>
              </w:rPr>
              <w:t>无</w:t>
            </w:r>
          </w:p>
        </w:tc>
      </w:tr>
    </w:tbl>
    <w:p w14:paraId="0D66D8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5DA5">
    <w:pPr>
      <w:pStyle w:val="4"/>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2ED385">
                          <w:pPr>
                            <w:pStyle w:val="4"/>
                            <w:rPr>
                              <w:rStyle w:val="9"/>
                              <w:rFonts w:ascii="Times New Roman" w:hAnsi="Times New Roman" w:eastAsia="宋体" w:cs="Times New Roman"/>
                            </w:rPr>
                          </w:pPr>
                          <w:r>
                            <w:rPr>
                              <w:rFonts w:ascii="Times New Roman" w:hAnsi="Times New Roman" w:eastAsia="宋体" w:cs="Times New Roman"/>
                            </w:rPr>
                            <w:fldChar w:fldCharType="begin"/>
                          </w:r>
                          <w:r>
                            <w:rPr>
                              <w:rStyle w:val="9"/>
                              <w:rFonts w:ascii="Times New Roman" w:hAnsi="Times New Roman" w:eastAsia="宋体" w:cs="Times New Roman"/>
                              <w:sz w:val="21"/>
                              <w:szCs w:val="24"/>
                            </w:rPr>
                            <w:instrText xml:space="preserve"> PAGE  \* MERGEFORMAT </w:instrText>
                          </w:r>
                          <w:r>
                            <w:rPr>
                              <w:rFonts w:ascii="Times New Roman" w:hAnsi="Times New Roman" w:eastAsia="宋体" w:cs="Times New Roman"/>
                            </w:rPr>
                            <w:fldChar w:fldCharType="separate"/>
                          </w:r>
                          <w:r>
                            <w:rPr>
                              <w:rStyle w:val="9"/>
                              <w:rFonts w:ascii="Times New Roman" w:hAnsi="Times New Roman" w:eastAsia="宋体" w:cs="Times New Roman"/>
                              <w:sz w:val="21"/>
                              <w:szCs w:val="24"/>
                            </w:rPr>
                            <w:t>20</w:t>
                          </w:r>
                          <w:r>
                            <w:rPr>
                              <w:rFonts w:ascii="Times New Roman" w:hAnsi="Times New Roman" w:eastAsia="宋体" w:cs="Times New Roma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path/>
              <v:fill on="f" focussize="0,0"/>
              <v:stroke on="f"/>
              <v:imagedata o:title=""/>
              <o:lock v:ext="edit" aspectratio="f"/>
              <v:textbox inset="0mm,0mm,0mm,0mm" style="mso-fit-shape-to-text:t;">
                <w:txbxContent>
                  <w:p w14:paraId="622ED385">
                    <w:pPr>
                      <w:pStyle w:val="4"/>
                      <w:rPr>
                        <w:rStyle w:val="9"/>
                        <w:rFonts w:ascii="Times New Roman" w:hAnsi="Times New Roman" w:eastAsia="宋体" w:cs="Times New Roman"/>
                      </w:rPr>
                    </w:pPr>
                    <w:r>
                      <w:rPr>
                        <w:rFonts w:ascii="Times New Roman" w:hAnsi="Times New Roman" w:eastAsia="宋体" w:cs="Times New Roman"/>
                      </w:rPr>
                      <w:fldChar w:fldCharType="begin"/>
                    </w:r>
                    <w:r>
                      <w:rPr>
                        <w:rStyle w:val="9"/>
                        <w:rFonts w:ascii="Times New Roman" w:hAnsi="Times New Roman" w:eastAsia="宋体" w:cs="Times New Roman"/>
                        <w:sz w:val="21"/>
                        <w:szCs w:val="24"/>
                      </w:rPr>
                      <w:instrText xml:space="preserve"> PAGE  \* MERGEFORMAT </w:instrText>
                    </w:r>
                    <w:r>
                      <w:rPr>
                        <w:rFonts w:ascii="Times New Roman" w:hAnsi="Times New Roman" w:eastAsia="宋体" w:cs="Times New Roman"/>
                      </w:rPr>
                      <w:fldChar w:fldCharType="separate"/>
                    </w:r>
                    <w:r>
                      <w:rPr>
                        <w:rStyle w:val="9"/>
                        <w:rFonts w:ascii="Times New Roman" w:hAnsi="Times New Roman" w:eastAsia="宋体" w:cs="Times New Roman"/>
                        <w:sz w:val="21"/>
                        <w:szCs w:val="24"/>
                      </w:rPr>
                      <w:t>20</w:t>
                    </w:r>
                    <w:r>
                      <w:rPr>
                        <w:rFonts w:ascii="Times New Roman"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C9B0">
    <w:pPr>
      <w:pStyle w:val="5"/>
      <w:pBdr>
        <w:bottom w:val="none" w:color="auto" w:sz="0" w:space="0"/>
      </w:pBdr>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E571B"/>
    <w:rsid w:val="4D7E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宋体" w:hAnsi="宋体" w:eastAsia="宋体" w:cs="宋体"/>
      <w:kern w:val="2"/>
      <w:sz w:val="21"/>
      <w:szCs w:val="21"/>
      <w:lang w:val="zh-CN" w:eastAsia="zh-CN" w:bidi="zh-CN"/>
    </w:rPr>
  </w:style>
  <w:style w:type="paragraph" w:styleId="3">
    <w:name w:val="Plain Text"/>
    <w:next w:val="1"/>
    <w:qFormat/>
    <w:uiPriority w:val="0"/>
    <w:pPr>
      <w:widowControl w:val="0"/>
      <w:jc w:val="both"/>
    </w:pPr>
    <w:rPr>
      <w:rFonts w:ascii="宋体" w:hAnsi="Courier New" w:eastAsia="宋体" w:cs="Times New Roman"/>
      <w:kern w:val="2"/>
      <w:sz w:val="21"/>
      <w:szCs w:val="20"/>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paragraph" w:customStyle="1" w:styleId="10">
    <w:name w:val="CM68"/>
    <w:next w:val="11"/>
    <w:qFormat/>
    <w:uiPriority w:val="0"/>
    <w:pPr>
      <w:widowControl w:val="0"/>
      <w:autoSpaceDE w:val="0"/>
      <w:autoSpaceDN w:val="0"/>
      <w:adjustRightInd w:val="0"/>
      <w:spacing w:line="440" w:lineRule="atLeast"/>
    </w:pPr>
    <w:rPr>
      <w:rFonts w:ascii="黑体" w:hAnsi="Times New Roman" w:eastAsia="黑体" w:cs="Times New Roman"/>
      <w:color w:val="auto"/>
      <w:sz w:val="24"/>
      <w:szCs w:val="24"/>
      <w:lang w:val="en-US" w:eastAsia="zh-CN" w:bidi="ar-SA"/>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
    <w:name w:val="CM63"/>
    <w:next w:val="1"/>
    <w:qFormat/>
    <w:uiPriority w:val="0"/>
    <w:pPr>
      <w:widowControl w:val="0"/>
      <w:autoSpaceDE w:val="0"/>
      <w:autoSpaceDN w:val="0"/>
      <w:adjustRightInd w:val="0"/>
      <w:spacing w:after="903" w:afterLines="0"/>
    </w:pPr>
    <w:rPr>
      <w:rFonts w:ascii="黑体" w:hAnsi="Times New Roman" w:eastAsia="黑体" w:cs="Times New Roman"/>
      <w:color w:val="auto"/>
      <w:sz w:val="24"/>
      <w:szCs w:val="24"/>
      <w:lang w:val="en-US" w:eastAsia="zh-CN" w:bidi="ar-SA"/>
    </w:rPr>
  </w:style>
  <w:style w:type="paragraph" w:customStyle="1" w:styleId="13">
    <w:name w:val="CM65"/>
    <w:next w:val="11"/>
    <w:qFormat/>
    <w:uiPriority w:val="0"/>
    <w:pPr>
      <w:widowControl w:val="0"/>
      <w:autoSpaceDE w:val="0"/>
      <w:autoSpaceDN w:val="0"/>
      <w:adjustRightInd w:val="0"/>
      <w:spacing w:after="235" w:afterLines="0"/>
    </w:pPr>
    <w:rPr>
      <w:rFonts w:ascii="黑体" w:hAnsi="Times New Roman" w:eastAsia="黑体" w:cs="Times New Roman"/>
      <w:color w:val="auto"/>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Office_12.8.2.18676_F1E327BC-269C-435d-A152-05C5408002CA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2025-08-01T06:55:00Z</dcterms:created>
  <dc:creator>潘志涛</dc:creator>
  <cp:lastModifiedBy>潘志涛</cp:lastModifiedBy>
  <dcterms:modified xsi:type="dcterms:W3CDTF">2025-08-01T06:56:26Z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2052-12.8.2.18676</vt:lpwstr>
  </property>
  <property fmtid="{D5CDD505-2E9C-101B-9397-08002B2CF9AE}" pid="3" name="ICV">
    <vt:lpwstr>D8210A7B30DB4C8BA0AD8743D2C7B75F_11</vt:lpwstr>
  </property>
</Properties>
</file>