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638FD">
      <w:pPr>
        <w:spacing w:line="560" w:lineRule="exact"/>
        <w:ind w:firstLine="0" w:firstLineChars="0"/>
        <w:jc w:val="center"/>
        <w:rPr>
          <w:rFonts w:hint="eastAsia" w:ascii="方正小标宋简体" w:hAnsi="方正小标宋简体" w:eastAsia="方正小标宋简体" w:cs="方正小标宋简体"/>
          <w:b w:val="0"/>
          <w:bCs w:val="0"/>
          <w:color w:val="000000" w:themeColor="text1"/>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南沙区港湾街道南北台社区老旧小区改造项目</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勘察</w:t>
      </w: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设计任务书</w:t>
      </w:r>
    </w:p>
    <w:p w14:paraId="24F7E794">
      <w:pPr>
        <w:spacing w:line="560" w:lineRule="exact"/>
        <w:ind w:firstLine="640" w:firstLineChars="200"/>
        <w:rPr>
          <w:rFonts w:hint="eastAsia" w:ascii="黑体" w:hAnsi="黑体" w:eastAsia="黑体"/>
          <w:color w:val="000000" w:themeColor="text1"/>
          <w:sz w:val="32"/>
          <w:szCs w:val="32"/>
          <w:highlight w:val="none"/>
          <w14:textFill>
            <w14:solidFill>
              <w14:schemeClr w14:val="tx1"/>
            </w14:solidFill>
          </w14:textFill>
        </w:rPr>
      </w:pPr>
    </w:p>
    <w:p w14:paraId="1E7F7232">
      <w:pPr>
        <w:spacing w:before="60" w:line="56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一、项目名称</w:t>
      </w:r>
    </w:p>
    <w:p w14:paraId="399549BF">
      <w:pPr>
        <w:spacing w:before="60"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南沙区港湾街道南北台社区老旧小区改造项目</w:t>
      </w:r>
    </w:p>
    <w:p w14:paraId="4D189363">
      <w:pPr>
        <w:spacing w:before="60" w:line="56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二、项目地点及项目概况</w:t>
      </w:r>
    </w:p>
    <w:p w14:paraId="57ED6618">
      <w:pPr>
        <w:spacing w:before="60" w:line="560" w:lineRule="exact"/>
        <w:ind w:firstLine="640" w:firstLineChars="200"/>
        <w:rPr>
          <w:rFonts w:ascii="黑体" w:hAnsi="黑体"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项目位于广东省广州市</w:t>
      </w:r>
      <w:r>
        <w:rPr>
          <w:rFonts w:hint="eastAsia" w:ascii="仿宋_GB2312" w:eastAsia="仿宋_GB2312"/>
          <w:color w:val="000000" w:themeColor="text1"/>
          <w:sz w:val="32"/>
          <w:szCs w:val="32"/>
          <w:highlight w:val="none"/>
          <w:lang w:val="en-US" w:eastAsia="zh-CN"/>
          <w14:textFill>
            <w14:solidFill>
              <w14:schemeClr w14:val="tx1"/>
            </w14:solidFill>
          </w14:textFill>
        </w:rPr>
        <w:t>南沙</w:t>
      </w:r>
      <w:r>
        <w:rPr>
          <w:rFonts w:hint="eastAsia" w:ascii="仿宋_GB2312" w:eastAsia="仿宋_GB2312"/>
          <w:color w:val="000000" w:themeColor="text1"/>
          <w:sz w:val="32"/>
          <w:szCs w:val="32"/>
          <w:highlight w:val="none"/>
          <w14:textFill>
            <w14:solidFill>
              <w14:schemeClr w14:val="tx1"/>
            </w14:solidFill>
          </w14:textFill>
        </w:rPr>
        <w:t>区</w:t>
      </w:r>
      <w:r>
        <w:rPr>
          <w:rFonts w:hint="eastAsia" w:ascii="仿宋_GB2312" w:eastAsia="仿宋_GB2312"/>
          <w:color w:val="000000" w:themeColor="text1"/>
          <w:sz w:val="32"/>
          <w:szCs w:val="32"/>
          <w:highlight w:val="none"/>
          <w:lang w:val="en-US" w:eastAsia="zh-CN"/>
          <w14:textFill>
            <w14:solidFill>
              <w14:schemeClr w14:val="tx1"/>
            </w14:solidFill>
          </w14:textFill>
        </w:rPr>
        <w:t>港湾街道南北台社区</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改造</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总建筑面积约</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4.24万</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平方米</w:t>
      </w:r>
      <w:r>
        <w:rPr>
          <w:rFonts w:hint="eastAsia" w:ascii="仿宋_GB2312" w:eastAsia="仿宋_GB2312"/>
          <w:color w:val="000000" w:themeColor="text1"/>
          <w:sz w:val="32"/>
          <w:szCs w:val="32"/>
          <w:highlight w:val="none"/>
          <w14:textFill>
            <w14:solidFill>
              <w14:schemeClr w14:val="tx1"/>
            </w14:solidFill>
          </w14:textFill>
        </w:rPr>
        <w:t>。</w:t>
      </w:r>
    </w:p>
    <w:p w14:paraId="3034EBFD">
      <w:pPr>
        <w:numPr>
          <w:ilvl w:val="0"/>
          <w:numId w:val="1"/>
        </w:numPr>
        <w:spacing w:before="60" w:line="56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设计内容</w:t>
      </w:r>
    </w:p>
    <w:p w14:paraId="52F73CBA">
      <w:pPr>
        <w:numPr>
          <w:ilvl w:val="0"/>
          <w:numId w:val="2"/>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房屋建筑本体改造，包括但不仅限于：</w:t>
      </w:r>
    </w:p>
    <w:p w14:paraId="5A6E3CF0">
      <w:pPr>
        <w:numPr>
          <w:ilvl w:val="-1"/>
          <w:numId w:val="0"/>
        </w:numPr>
        <w:spacing w:before="60"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楼道照明、楼道修缮、楼栋“三线”、楼栋消防器材、楼栋排水系统、屋面防水、外墙治理、适老化设施等。</w:t>
      </w:r>
    </w:p>
    <w:p w14:paraId="5E91B22E">
      <w:pPr>
        <w:numPr>
          <w:ilvl w:val="0"/>
          <w:numId w:val="2"/>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小区公区改造，包括但不仅限于：</w:t>
      </w:r>
    </w:p>
    <w:p w14:paraId="33D4C46A">
      <w:pPr>
        <w:spacing w:before="60"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无障碍设施、室外消防设施、小区道路、垃圾分类、“三线”整治、照明设施、信息标识、小区公共空间、景观小品等。</w:t>
      </w:r>
    </w:p>
    <w:p w14:paraId="22F29AA5">
      <w:pPr>
        <w:numPr>
          <w:ilvl w:val="0"/>
          <w:numId w:val="2"/>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具体内容以项目实施方案</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可行性研究报告</w:t>
      </w:r>
      <w:r>
        <w:rPr>
          <w:rFonts w:hint="eastAsia" w:ascii="仿宋_GB2312" w:eastAsia="仿宋_GB2312"/>
          <w:color w:val="000000" w:themeColor="text1"/>
          <w:sz w:val="32"/>
          <w:szCs w:val="32"/>
          <w:highlight w:val="none"/>
          <w14:textFill>
            <w14:solidFill>
              <w14:schemeClr w14:val="tx1"/>
            </w14:solidFill>
          </w14:textFill>
        </w:rPr>
        <w:t>及有关资料为准。</w:t>
      </w:r>
    </w:p>
    <w:p w14:paraId="06477F39">
      <w:pPr>
        <w:numPr>
          <w:ilvl w:val="0"/>
          <w:numId w:val="1"/>
        </w:numPr>
        <w:spacing w:before="60" w:line="560" w:lineRule="exact"/>
        <w:ind w:firstLine="640" w:firstLineChars="20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设计要求</w:t>
      </w:r>
    </w:p>
    <w:p w14:paraId="33AC5A2D">
      <w:pPr>
        <w:numPr>
          <w:ilvl w:val="0"/>
          <w:numId w:val="3"/>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设计成果应达到建设部颁发的《建筑工程设计文件编制深度规定》。</w:t>
      </w:r>
    </w:p>
    <w:p w14:paraId="5B71980E">
      <w:pPr>
        <w:numPr>
          <w:ilvl w:val="0"/>
          <w:numId w:val="3"/>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本项目规划指标应严格满足规划设计条件的要求，设计方案应遵从相关要求进行设计。</w:t>
      </w:r>
    </w:p>
    <w:p w14:paraId="5C4472B2">
      <w:pPr>
        <w:numPr>
          <w:ilvl w:val="0"/>
          <w:numId w:val="3"/>
        </w:numPr>
        <w:spacing w:before="60" w:line="560" w:lineRule="exact"/>
        <w:ind w:firstLine="420" w:firstLineChars="0"/>
        <w:rPr>
          <w:rFonts w:hint="eastAsia"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各专业图纸必须符合国家现行的技术规范及标准要求，达到《建筑工程设计文件编制深度规定》深度要求。</w:t>
      </w:r>
    </w:p>
    <w:p w14:paraId="33C73681">
      <w:pPr>
        <w:numPr>
          <w:ilvl w:val="0"/>
          <w:numId w:val="3"/>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lang w:val="en-US" w:eastAsia="zh-CN"/>
          <w14:textFill>
            <w14:solidFill>
              <w14:schemeClr w14:val="tx1"/>
            </w14:solidFill>
          </w14:textFill>
        </w:rPr>
        <w:t>完成方案设计；</w:t>
      </w:r>
      <w:r>
        <w:rPr>
          <w:rFonts w:hint="eastAsia" w:ascii="仿宋_GB2312" w:eastAsia="仿宋_GB2312"/>
          <w:color w:val="000000" w:themeColor="text1"/>
          <w:sz w:val="32"/>
          <w:szCs w:val="32"/>
          <w:highlight w:val="none"/>
          <w14:textFill>
            <w14:solidFill>
              <w14:schemeClr w14:val="tx1"/>
            </w14:solidFill>
          </w14:textFill>
        </w:rPr>
        <w:t>编制初步设计文件及初步设计概算，完成初步设计评审；概算深度满足概算评审要求</w:t>
      </w:r>
      <w:r>
        <w:rPr>
          <w:rFonts w:hint="default"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完成施工图设计，确保施工图设计文件通过施工图审查。概算和初步设计以预算及施工图深度要求编制。设计文件是以满足概算评审、预算编制和现场施工为标准。</w:t>
      </w:r>
      <w:r>
        <w:rPr>
          <w:rFonts w:hint="default" w:ascii="仿宋_GB2312" w:eastAsia="仿宋_GB2312"/>
          <w:color w:val="000000" w:themeColor="text1"/>
          <w:sz w:val="32"/>
          <w:szCs w:val="32"/>
          <w:highlight w:val="none"/>
          <w:lang w:val="en-US" w:eastAsia="zh-CN"/>
          <w14:textFill>
            <w14:solidFill>
              <w14:schemeClr w14:val="tx1"/>
            </w14:solidFill>
          </w14:textFill>
        </w:rPr>
        <w:t>确保限额设计，要求项目施工图预算不超初步设计概算、初步设计概算不超项目可研估算。要求控制工程设计变更，在限额设计的基础上确保设计合理性、经济性。</w:t>
      </w:r>
      <w:r>
        <w:rPr>
          <w:rFonts w:hint="eastAsia" w:ascii="仿宋_GB2312" w:eastAsia="仿宋_GB2312"/>
          <w:color w:val="000000" w:themeColor="text1"/>
          <w:sz w:val="32"/>
          <w:szCs w:val="32"/>
          <w:highlight w:val="none"/>
          <w14:textFill>
            <w14:solidFill>
              <w14:schemeClr w14:val="tx1"/>
            </w14:solidFill>
          </w14:textFill>
        </w:rPr>
        <w:t>如有施工单位深化设计，设计单位需对其</w:t>
      </w:r>
      <w:r>
        <w:rPr>
          <w:rFonts w:hint="default" w:ascii="仿宋_GB2312" w:eastAsia="仿宋_GB2312"/>
          <w:color w:val="000000" w:themeColor="text1"/>
          <w:sz w:val="32"/>
          <w:szCs w:val="32"/>
          <w:highlight w:val="none"/>
          <w:lang w:val="en-US" w:eastAsia="zh-CN"/>
          <w14:textFill>
            <w14:solidFill>
              <w14:schemeClr w14:val="tx1"/>
            </w14:solidFill>
          </w14:textFill>
        </w:rPr>
        <w:t>专项</w:t>
      </w:r>
      <w:r>
        <w:rPr>
          <w:rFonts w:ascii="仿宋_GB2312" w:eastAsia="仿宋_GB2312"/>
          <w:color w:val="000000" w:themeColor="text1"/>
          <w:sz w:val="32"/>
          <w:szCs w:val="32"/>
          <w:highlight w:val="none"/>
          <w14:textFill>
            <w14:solidFill>
              <w14:schemeClr w14:val="tx1"/>
            </w14:solidFill>
          </w14:textFill>
        </w:rPr>
        <w:t>深化设计成果</w:t>
      </w:r>
      <w:r>
        <w:rPr>
          <w:rFonts w:hint="eastAsia" w:ascii="仿宋_GB2312" w:eastAsia="仿宋_GB2312"/>
          <w:color w:val="000000" w:themeColor="text1"/>
          <w:sz w:val="32"/>
          <w:szCs w:val="32"/>
          <w:highlight w:val="none"/>
          <w14:textFill>
            <w14:solidFill>
              <w14:schemeClr w14:val="tx1"/>
            </w14:solidFill>
          </w14:textFill>
        </w:rPr>
        <w:t>进行审查确认，并加盖审核章。</w:t>
      </w:r>
    </w:p>
    <w:p w14:paraId="5B45CB6E">
      <w:pPr>
        <w:numPr>
          <w:ilvl w:val="0"/>
          <w:numId w:val="3"/>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负责各阶段方案比选、技术选型比选的投资分析、施工阶段的设计变更造价变化分析等（如有）</w:t>
      </w:r>
      <w:r>
        <w:rPr>
          <w:rFonts w:hint="eastAsia" w:ascii="仿宋_GB2312" w:eastAsia="仿宋_GB2312"/>
          <w:color w:val="000000" w:themeColor="text1"/>
          <w:sz w:val="32"/>
          <w:szCs w:val="32"/>
          <w:highlight w:val="none"/>
          <w:lang w:eastAsia="zh-CN"/>
          <w14:textFill>
            <w14:solidFill>
              <w14:schemeClr w14:val="tx1"/>
            </w14:solidFill>
          </w14:textFill>
        </w:rPr>
        <w:t>。</w:t>
      </w:r>
    </w:p>
    <w:p w14:paraId="414F5CEA">
      <w:pPr>
        <w:numPr>
          <w:ilvl w:val="0"/>
          <w:numId w:val="3"/>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全过程设计服务及协调工作。配合开展前期报建报批、方案审查、专业报建</w:t>
      </w:r>
      <w:r>
        <w:rPr>
          <w:rFonts w:hint="default" w:ascii="仿宋_GB2312" w:eastAsia="仿宋_GB2312"/>
          <w:color w:val="000000" w:themeColor="text1"/>
          <w:sz w:val="32"/>
          <w:szCs w:val="32"/>
          <w:highlight w:val="none"/>
          <w:lang w:eastAsia="zh-CN"/>
          <w14:textFill>
            <w14:solidFill>
              <w14:schemeClr w14:val="tx1"/>
            </w14:solidFill>
          </w14:textFill>
        </w:rPr>
        <w:t>（</w:t>
      </w:r>
      <w:r>
        <w:rPr>
          <w:rFonts w:hint="default" w:ascii="仿宋_GB2312" w:eastAsia="仿宋_GB2312"/>
          <w:color w:val="000000" w:themeColor="text1"/>
          <w:sz w:val="32"/>
          <w:szCs w:val="32"/>
          <w:highlight w:val="none"/>
          <w:lang w:val="en-US" w:eastAsia="zh-CN"/>
          <w14:textFill>
            <w14:solidFill>
              <w14:schemeClr w14:val="tx1"/>
            </w14:solidFill>
          </w14:textFill>
        </w:rPr>
        <w:t>如有</w:t>
      </w:r>
      <w:r>
        <w:rPr>
          <w:rFonts w:hint="default"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、设计图纸评审、概预算评审</w:t>
      </w:r>
      <w:r>
        <w:rPr>
          <w:rFonts w:hint="default" w:ascii="仿宋_GB2312" w:eastAsia="仿宋_GB2312"/>
          <w:color w:val="000000" w:themeColor="text1"/>
          <w:sz w:val="32"/>
          <w:szCs w:val="32"/>
          <w:highlight w:val="none"/>
          <w:lang w:val="en-US" w:eastAsia="zh-CN"/>
          <w14:textFill>
            <w14:solidFill>
              <w14:schemeClr w14:val="tx1"/>
            </w14:solidFill>
          </w14:textFill>
        </w:rPr>
        <w:t>备案</w:t>
      </w:r>
      <w:r>
        <w:rPr>
          <w:rFonts w:hint="eastAsia" w:ascii="仿宋_GB2312" w:eastAsia="仿宋_GB2312"/>
          <w:color w:val="000000" w:themeColor="text1"/>
          <w:sz w:val="32"/>
          <w:szCs w:val="32"/>
          <w:highlight w:val="none"/>
          <w14:textFill>
            <w14:solidFill>
              <w14:schemeClr w14:val="tx1"/>
            </w14:solidFill>
          </w14:textFill>
        </w:rPr>
        <w:t>、施工图审查及备案（</w:t>
      </w:r>
      <w:r>
        <w:rPr>
          <w:rFonts w:hint="default" w:ascii="仿宋_GB2312" w:eastAsia="仿宋_GB2312"/>
          <w:color w:val="000000" w:themeColor="text1"/>
          <w:sz w:val="32"/>
          <w:szCs w:val="32"/>
          <w:highlight w:val="none"/>
          <w:lang w:val="en-US" w:eastAsia="zh-CN"/>
          <w14:textFill>
            <w14:solidFill>
              <w14:schemeClr w14:val="tx1"/>
            </w14:solidFill>
          </w14:textFill>
        </w:rPr>
        <w:t>如有</w:t>
      </w:r>
      <w:r>
        <w:rPr>
          <w:rFonts w:hint="eastAsia" w:ascii="仿宋_GB2312" w:eastAsia="仿宋_GB2312"/>
          <w:color w:val="000000" w:themeColor="text1"/>
          <w:sz w:val="32"/>
          <w:szCs w:val="32"/>
          <w:highlight w:val="none"/>
          <w14:textFill>
            <w14:solidFill>
              <w14:schemeClr w14:val="tx1"/>
            </w14:solidFill>
          </w14:textFill>
        </w:rPr>
        <w:t>），以及从开工至项目竣工验收的现场服务及专人驻场服务（包括现场指导与监督、图纸修改、工程变更等工作）、配合完成工程验收和竣工图（含验收通过）等。除应按合同规定的时间和要求向发包人提出设计成果外，还应承担工程施工过程直至竣工验收前的设计服务等工作，保证设计变更满足施工进度要求，并按发包人要求准备汇报材料</w:t>
      </w:r>
      <w:r>
        <w:rPr>
          <w:rFonts w:hint="eastAsia" w:ascii="仿宋_GB2312" w:eastAsia="仿宋_GB2312"/>
          <w:color w:val="000000" w:themeColor="text1"/>
          <w:sz w:val="32"/>
          <w:szCs w:val="32"/>
          <w:highlight w:val="none"/>
          <w:lang w:eastAsia="zh-CN"/>
          <w14:textFill>
            <w14:solidFill>
              <w14:schemeClr w14:val="tx1"/>
            </w14:solidFill>
          </w14:textFill>
        </w:rPr>
        <w:t>。</w:t>
      </w:r>
    </w:p>
    <w:p w14:paraId="2E69CD29">
      <w:pPr>
        <w:numPr>
          <w:ilvl w:val="0"/>
          <w:numId w:val="3"/>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负责根据建设要求组织各项专家评审，并承担相应的专家评审费用。</w:t>
      </w:r>
    </w:p>
    <w:p w14:paraId="15F3EA4C">
      <w:pPr>
        <w:numPr>
          <w:ilvl w:val="0"/>
          <w:numId w:val="3"/>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改造的图纸，拆除内容及新建改造内容应清晰在图中表述，以满足概算评审、预算编制、现场施工、结算</w:t>
      </w:r>
      <w:r>
        <w:rPr>
          <w:rFonts w:hint="eastAsia" w:ascii="仿宋_GB2312" w:eastAsia="仿宋_GB2312"/>
          <w:color w:val="000000" w:themeColor="text1"/>
          <w:sz w:val="32"/>
          <w:szCs w:val="32"/>
          <w:highlight w:val="none"/>
          <w:lang w:val="en-US" w:eastAsia="zh-CN"/>
          <w14:textFill>
            <w14:solidFill>
              <w14:schemeClr w14:val="tx1"/>
            </w14:solidFill>
          </w14:textFill>
        </w:rPr>
        <w:t>要求</w:t>
      </w:r>
      <w:r>
        <w:rPr>
          <w:rFonts w:hint="eastAsia" w:ascii="仿宋_GB2312" w:eastAsia="仿宋_GB2312"/>
          <w:color w:val="000000" w:themeColor="text1"/>
          <w:sz w:val="32"/>
          <w:szCs w:val="32"/>
          <w:highlight w:val="none"/>
          <w14:textFill>
            <w14:solidFill>
              <w14:schemeClr w14:val="tx1"/>
            </w14:solidFill>
          </w14:textFill>
        </w:rPr>
        <w:t>为标准。</w:t>
      </w:r>
    </w:p>
    <w:p w14:paraId="64D505C5">
      <w:pPr>
        <w:numPr>
          <w:ilvl w:val="0"/>
          <w:numId w:val="3"/>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设计成果文件要求：按合同要求。</w:t>
      </w:r>
    </w:p>
    <w:p w14:paraId="70AAECC1">
      <w:pPr>
        <w:numPr>
          <w:ilvl w:val="0"/>
          <w:numId w:val="3"/>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项目如涉及危大工程需在图纸中有详细的说明。</w:t>
      </w:r>
    </w:p>
    <w:p w14:paraId="042DDA8B">
      <w:pPr>
        <w:numPr>
          <w:ilvl w:val="0"/>
          <w:numId w:val="3"/>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按有关主管部门、审核单位的要求执行新规范新标准。</w:t>
      </w:r>
    </w:p>
    <w:p w14:paraId="5BA52C88">
      <w:pPr>
        <w:numPr>
          <w:ilvl w:val="0"/>
          <w:numId w:val="3"/>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bookmarkStart w:id="0" w:name="OLE_LINK2"/>
      <w:r>
        <w:rPr>
          <w:rFonts w:hint="default" w:ascii="仿宋_GB2312" w:eastAsia="仿宋_GB2312"/>
          <w:color w:val="000000" w:themeColor="text1"/>
          <w:sz w:val="32"/>
          <w:szCs w:val="32"/>
          <w:highlight w:val="none"/>
          <w:lang w:val="en-US" w:eastAsia="zh-CN"/>
          <w14:textFill>
            <w14:solidFill>
              <w14:schemeClr w14:val="tx1"/>
            </w14:solidFill>
          </w14:textFill>
        </w:rPr>
        <w:t>按有关主管部门、</w:t>
      </w:r>
      <w:r>
        <w:rPr>
          <w:rFonts w:hint="eastAsia" w:ascii="仿宋_GB2312" w:eastAsia="仿宋_GB2312"/>
          <w:color w:val="000000" w:themeColor="text1"/>
          <w:sz w:val="32"/>
          <w:szCs w:val="32"/>
          <w:highlight w:val="none"/>
          <w14:textFill>
            <w14:solidFill>
              <w14:schemeClr w14:val="tx1"/>
            </w14:solidFill>
          </w14:textFill>
        </w:rPr>
        <w:t>审核单位的要求提供海绵城市</w:t>
      </w:r>
      <w:r>
        <w:rPr>
          <w:rFonts w:hint="default" w:ascii="仿宋_GB2312" w:eastAsia="仿宋_GB2312"/>
          <w:color w:val="000000" w:themeColor="text1"/>
          <w:sz w:val="32"/>
          <w:szCs w:val="32"/>
          <w:highlight w:val="none"/>
          <w:lang w:eastAsia="zh-CN"/>
          <w14:textFill>
            <w14:solidFill>
              <w14:schemeClr w14:val="tx1"/>
            </w14:solidFill>
          </w14:textFill>
        </w:rPr>
        <w:t>、</w:t>
      </w:r>
      <w:r>
        <w:rPr>
          <w:rFonts w:hint="default" w:ascii="仿宋_GB2312" w:eastAsia="仿宋_GB2312"/>
          <w:color w:val="000000" w:themeColor="text1"/>
          <w:sz w:val="32"/>
          <w:szCs w:val="32"/>
          <w:highlight w:val="none"/>
          <w:lang w:val="en-US" w:eastAsia="zh-CN"/>
          <w14:textFill>
            <w14:solidFill>
              <w14:schemeClr w14:val="tx1"/>
            </w14:solidFill>
          </w14:textFill>
        </w:rPr>
        <w:t>树木保护</w:t>
      </w:r>
      <w:r>
        <w:rPr>
          <w:rFonts w:hint="eastAsia" w:ascii="仿宋_GB2312" w:eastAsia="仿宋_GB2312"/>
          <w:color w:val="000000" w:themeColor="text1"/>
          <w:sz w:val="32"/>
          <w:szCs w:val="32"/>
          <w:highlight w:val="none"/>
          <w14:textFill>
            <w14:solidFill>
              <w14:schemeClr w14:val="tx1"/>
            </w14:solidFill>
          </w14:textFill>
        </w:rPr>
        <w:t>等专项设计。</w:t>
      </w:r>
      <w:bookmarkEnd w:id="0"/>
    </w:p>
    <w:p w14:paraId="0DCD8BBB">
      <w:pPr>
        <w:numPr>
          <w:ilvl w:val="0"/>
          <w:numId w:val="1"/>
        </w:numPr>
        <w:spacing w:before="60" w:line="560" w:lineRule="exact"/>
        <w:ind w:firstLine="640" w:firstLineChars="200"/>
        <w:rPr>
          <w:rFonts w:hint="eastAsia"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勘察要求</w:t>
      </w:r>
    </w:p>
    <w:p w14:paraId="18B2FD56">
      <w:pPr>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本项目的勘察工作，包括但不仅限于</w:t>
      </w:r>
      <w:r>
        <w:rPr>
          <w:rFonts w:hint="eastAsia" w:ascii="仿宋_GB2312" w:eastAsia="仿宋_GB2312"/>
          <w:color w:val="000000" w:themeColor="text1"/>
          <w:sz w:val="32"/>
          <w:szCs w:val="32"/>
          <w:highlight w:val="none"/>
          <w:lang w:val="en-US" w:eastAsia="zh-CN"/>
          <w14:textFill>
            <w14:solidFill>
              <w14:schemeClr w14:val="tx1"/>
            </w14:solidFill>
          </w14:textFill>
        </w:rPr>
        <w:t>以下内容</w:t>
      </w:r>
      <w:r>
        <w:rPr>
          <w:rFonts w:hint="eastAsia" w:ascii="仿宋_GB2312" w:eastAsia="仿宋_GB2312"/>
          <w:color w:val="000000" w:themeColor="text1"/>
          <w:sz w:val="32"/>
          <w:szCs w:val="32"/>
          <w:highlight w:val="none"/>
          <w14:textFill>
            <w14:solidFill>
              <w14:schemeClr w14:val="tx1"/>
            </w14:solidFill>
          </w14:textFill>
        </w:rPr>
        <w:t>：</w:t>
      </w:r>
    </w:p>
    <w:p w14:paraId="56260AD4">
      <w:pPr>
        <w:numPr>
          <w:ilvl w:val="0"/>
          <w:numId w:val="4"/>
        </w:numPr>
        <w:spacing w:before="60" w:line="560" w:lineRule="exact"/>
        <w:ind w:firstLine="420" w:firstLineChars="0"/>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default" w:ascii="仿宋_GB2312" w:eastAsia="仿宋_GB2312"/>
          <w:color w:val="000000" w:themeColor="text1"/>
          <w:sz w:val="32"/>
          <w:szCs w:val="32"/>
          <w:highlight w:val="none"/>
          <w:lang w:val="en-US" w:eastAsia="zh-CN"/>
          <w14:textFill>
            <w14:solidFill>
              <w14:schemeClr w14:val="tx1"/>
            </w14:solidFill>
          </w14:textFill>
        </w:rPr>
        <w:t>工程物探</w:t>
      </w:r>
    </w:p>
    <w:p w14:paraId="25AD9560">
      <w:pPr>
        <w:spacing w:before="60"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设计过程中需要对工程设计所涉及地下管线（或架空管线）进行探测或调查，包括但不仅限于：工程范围内地下管线的种类、位置、埋深、型号、管径等，</w:t>
      </w:r>
      <w:r>
        <w:rPr>
          <w:rFonts w:hint="eastAsia" w:ascii="仿宋_GB2312" w:eastAsia="仿宋_GB2312"/>
          <w:color w:val="000000" w:themeColor="text1"/>
          <w:sz w:val="32"/>
          <w:szCs w:val="32"/>
          <w:highlight w:val="none"/>
          <w14:textFill>
            <w14:solidFill>
              <w14:schemeClr w14:val="tx1"/>
            </w14:solidFill>
          </w14:textFill>
        </w:rPr>
        <w:t>对项目范围内的架空管线进行调查</w:t>
      </w:r>
      <w:r>
        <w:rPr>
          <w:rFonts w:hint="eastAsia" w:ascii="仿宋_GB2312" w:eastAsia="仿宋_GB2312"/>
          <w:color w:val="000000" w:themeColor="text1"/>
          <w:sz w:val="32"/>
          <w:szCs w:val="32"/>
          <w:highlight w:val="none"/>
          <w:lang w:val="en-US" w:eastAsia="zh-CN"/>
          <w14:textFill>
            <w14:solidFill>
              <w14:schemeClr w14:val="tx1"/>
            </w14:solidFill>
          </w14:textFill>
        </w:rPr>
        <w:t>等，</w:t>
      </w:r>
      <w:r>
        <w:rPr>
          <w:rFonts w:hint="default" w:ascii="仿宋_GB2312" w:eastAsia="仿宋_GB2312"/>
          <w:color w:val="000000" w:themeColor="text1"/>
          <w:sz w:val="32"/>
          <w:szCs w:val="32"/>
          <w:highlight w:val="none"/>
          <w14:textFill>
            <w14:solidFill>
              <w14:schemeClr w14:val="tx1"/>
            </w14:solidFill>
          </w14:textFill>
        </w:rPr>
        <w:t>以满足设计和施工对管线资料的</w:t>
      </w:r>
      <w:r>
        <w:rPr>
          <w:rFonts w:hint="eastAsia" w:ascii="仿宋_GB2312" w:eastAsia="仿宋_GB2312"/>
          <w:color w:val="000000" w:themeColor="text1"/>
          <w:sz w:val="32"/>
          <w:szCs w:val="32"/>
          <w:highlight w:val="none"/>
          <w:lang w:val="en-US" w:eastAsia="zh-CN"/>
          <w14:textFill>
            <w14:solidFill>
              <w14:schemeClr w14:val="tx1"/>
            </w14:solidFill>
          </w14:textFill>
        </w:rPr>
        <w:t>需求</w:t>
      </w:r>
      <w:r>
        <w:rPr>
          <w:rFonts w:hint="default" w:ascii="仿宋_GB2312" w:eastAsia="仿宋_GB2312"/>
          <w:color w:val="000000" w:themeColor="text1"/>
          <w:sz w:val="32"/>
          <w:szCs w:val="32"/>
          <w:highlight w:val="none"/>
          <w14:textFill>
            <w14:solidFill>
              <w14:schemeClr w14:val="tx1"/>
            </w14:solidFill>
          </w14:textFill>
        </w:rPr>
        <w:t>。</w:t>
      </w:r>
    </w:p>
    <w:p w14:paraId="38150FE3">
      <w:pPr>
        <w:spacing w:before="60"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工作要求主要如下</w:t>
      </w:r>
      <w:r>
        <w:rPr>
          <w:rFonts w:hint="eastAsia" w:ascii="仿宋_GB2312" w:eastAsia="仿宋_GB2312"/>
          <w:color w:val="000000" w:themeColor="text1"/>
          <w:sz w:val="32"/>
          <w:szCs w:val="32"/>
          <w:highlight w:val="none"/>
          <w14:textFill>
            <w14:solidFill>
              <w14:schemeClr w14:val="tx1"/>
            </w14:solidFill>
          </w14:textFill>
        </w:rPr>
        <w:t>：</w:t>
      </w:r>
    </w:p>
    <w:p w14:paraId="308FDCB8">
      <w:pPr>
        <w:numPr>
          <w:ilvl w:val="1"/>
          <w:numId w:val="5"/>
        </w:numPr>
        <w:spacing w:before="60" w:line="560" w:lineRule="exact"/>
        <w:ind w:firstLine="640" w:firstLineChars="200"/>
        <w:rPr>
          <w:rFonts w:hint="default"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探测出现状管线的类别及其平面位置、管径、埋深、管材以及管顶标高等精确数据。</w:t>
      </w:r>
    </w:p>
    <w:p w14:paraId="5CDA8724">
      <w:pPr>
        <w:numPr>
          <w:ilvl w:val="1"/>
          <w:numId w:val="5"/>
        </w:numPr>
        <w:spacing w:before="60" w:line="560" w:lineRule="exact"/>
        <w:ind w:firstLine="640" w:firstLineChars="200"/>
        <w:rPr>
          <w:rFonts w:hint="default"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探测出现状地下构造物及其基础的位置、高程、尺寸和埋深等相关参数。</w:t>
      </w:r>
    </w:p>
    <w:p w14:paraId="0D7C383D">
      <w:pPr>
        <w:numPr>
          <w:ilvl w:val="1"/>
          <w:numId w:val="5"/>
        </w:numPr>
        <w:spacing w:before="60" w:line="560" w:lineRule="exact"/>
        <w:ind w:firstLine="640" w:firstLineChars="200"/>
        <w:rPr>
          <w:rFonts w:hint="default"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对</w:t>
      </w:r>
      <w:r>
        <w:rPr>
          <w:rFonts w:hint="default" w:ascii="仿宋_GB2312" w:eastAsia="仿宋_GB2312"/>
          <w:color w:val="000000" w:themeColor="text1"/>
          <w:sz w:val="32"/>
          <w:szCs w:val="32"/>
          <w:highlight w:val="none"/>
          <w:lang w:val="en-US" w:eastAsia="zh-CN"/>
          <w14:textFill>
            <w14:solidFill>
              <w14:schemeClr w14:val="tx1"/>
            </w14:solidFill>
          </w14:textFill>
        </w:rPr>
        <w:t>改造</w:t>
      </w:r>
      <w:r>
        <w:rPr>
          <w:rFonts w:hint="default" w:ascii="仿宋_GB2312" w:eastAsia="仿宋_GB2312"/>
          <w:color w:val="000000" w:themeColor="text1"/>
          <w:sz w:val="32"/>
          <w:szCs w:val="32"/>
          <w:highlight w:val="none"/>
          <w14:textFill>
            <w14:solidFill>
              <w14:schemeClr w14:val="tx1"/>
            </w14:solidFill>
          </w14:textFill>
        </w:rPr>
        <w:t>范围内排水沟（渠道）的测量：包括明渠暗渠，特别是市政道路穿越街区的生活污水或雨水排水沟，应将排水沟的具体位置（即排水沟走向）、排水沟底标高和排水流向等要素在测量地形图上详细注明。</w:t>
      </w:r>
    </w:p>
    <w:p w14:paraId="1758783A">
      <w:pPr>
        <w:numPr>
          <w:ilvl w:val="1"/>
          <w:numId w:val="5"/>
        </w:numPr>
        <w:spacing w:before="60" w:line="560" w:lineRule="exact"/>
        <w:ind w:firstLine="640" w:firstLineChars="200"/>
        <w:rPr>
          <w:rFonts w:hint="default"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对</w:t>
      </w:r>
      <w:r>
        <w:rPr>
          <w:rFonts w:hint="default" w:ascii="仿宋_GB2312" w:eastAsia="仿宋_GB2312"/>
          <w:color w:val="000000" w:themeColor="text1"/>
          <w:sz w:val="32"/>
          <w:szCs w:val="32"/>
          <w:highlight w:val="none"/>
          <w:lang w:val="en-US" w:eastAsia="zh-CN"/>
          <w14:textFill>
            <w14:solidFill>
              <w14:schemeClr w14:val="tx1"/>
            </w14:solidFill>
          </w14:textFill>
        </w:rPr>
        <w:t>改造</w:t>
      </w:r>
      <w:r>
        <w:rPr>
          <w:rFonts w:hint="default" w:ascii="仿宋_GB2312" w:eastAsia="仿宋_GB2312"/>
          <w:color w:val="000000" w:themeColor="text1"/>
          <w:sz w:val="32"/>
          <w:szCs w:val="32"/>
          <w:highlight w:val="none"/>
          <w14:textFill>
            <w14:solidFill>
              <w14:schemeClr w14:val="tx1"/>
            </w14:solidFill>
          </w14:textFill>
        </w:rPr>
        <w:t>范围内可见部分的雨、污水井、电力通讯井及其他市政井的测量，应将上述各主要市政井的井面标高、井深、井的类别和与井衔接管的管径大小（主要指污水管）等要素在地形图上详细注明。</w:t>
      </w:r>
    </w:p>
    <w:p w14:paraId="675CAB7A">
      <w:pPr>
        <w:numPr>
          <w:ilvl w:val="1"/>
          <w:numId w:val="5"/>
        </w:numPr>
        <w:spacing w:before="60" w:line="560" w:lineRule="exact"/>
        <w:ind w:firstLine="640" w:firstLineChars="200"/>
        <w:rPr>
          <w:rFonts w:hint="default"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对项目范围内及周边10m内高压线进行测量，标注位置、高度等信息。</w:t>
      </w:r>
    </w:p>
    <w:p w14:paraId="703FD6C6">
      <w:pPr>
        <w:numPr>
          <w:ilvl w:val="0"/>
          <w:numId w:val="5"/>
        </w:numPr>
        <w:spacing w:before="60" w:line="560" w:lineRule="exact"/>
        <w:ind w:firstLine="420" w:firstLineChars="0"/>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工程测量</w:t>
      </w:r>
    </w:p>
    <w:p w14:paraId="5237C404">
      <w:pPr>
        <w:spacing w:before="60" w:line="560" w:lineRule="exact"/>
        <w:ind w:firstLine="640" w:firstLineChars="200"/>
        <w:rPr>
          <w:rFonts w:hint="default"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因本项目为年代较久远的老旧小区，项目原报批报建图纸缺失，需由投标人对项目进行实地踏勘、现场测量及图纸绘制。</w:t>
      </w:r>
      <w:r>
        <w:rPr>
          <w:rFonts w:hint="default" w:ascii="仿宋_GB2312" w:eastAsia="仿宋_GB2312"/>
          <w:color w:val="000000" w:themeColor="text1"/>
          <w:sz w:val="32"/>
          <w:szCs w:val="32"/>
          <w:highlight w:val="none"/>
          <w14:textFill>
            <w14:solidFill>
              <w14:schemeClr w14:val="tx1"/>
            </w14:solidFill>
          </w14:textFill>
        </w:rPr>
        <w:t>包括</w:t>
      </w:r>
      <w:r>
        <w:rPr>
          <w:rFonts w:hint="default" w:ascii="仿宋_GB2312" w:eastAsia="仿宋_GB2312"/>
          <w:color w:val="000000" w:themeColor="text1"/>
          <w:sz w:val="32"/>
          <w:szCs w:val="32"/>
          <w:highlight w:val="none"/>
          <w:lang w:val="en-US" w:eastAsia="zh-CN"/>
          <w14:textFill>
            <w14:solidFill>
              <w14:schemeClr w14:val="tx1"/>
            </w14:solidFill>
          </w14:textFill>
        </w:rPr>
        <w:t>但不仅限于：</w:t>
      </w: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:500地形</w:t>
      </w:r>
      <w:r>
        <w:rPr>
          <w:rFonts w:ascii="仿宋_GB2312" w:eastAsia="仿宋_GB2312"/>
          <w:color w:val="000000" w:themeColor="text1"/>
          <w:sz w:val="32"/>
          <w:szCs w:val="32"/>
          <w:highlight w:val="none"/>
          <w14:textFill>
            <w14:solidFill>
              <w14:schemeClr w14:val="tx1"/>
            </w14:solidFill>
          </w14:textFill>
        </w:rPr>
        <w:t>图测绘</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建筑</w:t>
      </w:r>
      <w:r>
        <w:rPr>
          <w:rFonts w:ascii="仿宋_GB2312" w:eastAsia="仿宋_GB2312"/>
          <w:color w:val="000000" w:themeColor="text1"/>
          <w:sz w:val="32"/>
          <w:szCs w:val="32"/>
          <w:highlight w:val="none"/>
          <w14:textFill>
            <w14:solidFill>
              <w14:schemeClr w14:val="tx1"/>
            </w14:solidFill>
          </w14:textFill>
        </w:rPr>
        <w:t>外立面</w:t>
      </w:r>
      <w:r>
        <w:rPr>
          <w:rFonts w:hint="eastAsia" w:ascii="仿宋_GB2312" w:eastAsia="仿宋_GB2312"/>
          <w:color w:val="000000" w:themeColor="text1"/>
          <w:sz w:val="32"/>
          <w:szCs w:val="32"/>
          <w:highlight w:val="none"/>
          <w14:textFill>
            <w14:solidFill>
              <w14:schemeClr w14:val="tx1"/>
            </w14:solidFill>
          </w14:textFill>
        </w:rPr>
        <w:t>及</w:t>
      </w:r>
      <w:r>
        <w:rPr>
          <w:rFonts w:hint="eastAsia" w:ascii="仿宋_GB2312" w:eastAsia="仿宋_GB2312"/>
          <w:color w:val="000000" w:themeColor="text1"/>
          <w:sz w:val="32"/>
          <w:szCs w:val="32"/>
          <w:highlight w:val="none"/>
          <w:lang w:val="en-US" w:eastAsia="zh-CN"/>
          <w14:textFill>
            <w14:solidFill>
              <w14:schemeClr w14:val="tx1"/>
            </w14:solidFill>
          </w14:textFill>
        </w:rPr>
        <w:t>建筑内部</w:t>
      </w:r>
      <w:r>
        <w:rPr>
          <w:rFonts w:hint="eastAsia" w:ascii="仿宋_GB2312" w:eastAsia="仿宋_GB2312"/>
          <w:color w:val="000000" w:themeColor="text1"/>
          <w:sz w:val="32"/>
          <w:szCs w:val="32"/>
          <w:highlight w:val="none"/>
          <w14:textFill>
            <w14:solidFill>
              <w14:schemeClr w14:val="tx1"/>
            </w14:solidFill>
          </w14:textFill>
        </w:rPr>
        <w:t>楼梯走道</w:t>
      </w:r>
      <w:r>
        <w:rPr>
          <w:rFonts w:hint="eastAsia" w:ascii="仿宋_GB2312" w:eastAsia="仿宋_GB2312"/>
          <w:color w:val="000000" w:themeColor="text1"/>
          <w:sz w:val="32"/>
          <w:szCs w:val="32"/>
          <w:highlight w:val="none"/>
          <w:lang w:val="en-US" w:eastAsia="zh-CN"/>
          <w14:textFill>
            <w14:solidFill>
              <w14:schemeClr w14:val="tx1"/>
            </w14:solidFill>
          </w14:textFill>
        </w:rPr>
        <w:t>等公共空间的平</w:t>
      </w:r>
      <w:r>
        <w:rPr>
          <w:rFonts w:hint="eastAsia" w:ascii="仿宋_GB2312" w:eastAsia="仿宋_GB2312"/>
          <w:color w:val="000000" w:themeColor="text1"/>
          <w:sz w:val="32"/>
          <w:szCs w:val="32"/>
          <w:highlight w:val="none"/>
          <w14:textFill>
            <w14:solidFill>
              <w14:schemeClr w14:val="tx1"/>
            </w14:solidFill>
          </w14:textFill>
        </w:rPr>
        <w:t>立面</w:t>
      </w:r>
      <w:r>
        <w:rPr>
          <w:rFonts w:ascii="仿宋_GB2312" w:eastAsia="仿宋_GB2312"/>
          <w:color w:val="000000" w:themeColor="text1"/>
          <w:sz w:val="32"/>
          <w:szCs w:val="32"/>
          <w:highlight w:val="none"/>
          <w14:textFill>
            <w14:solidFill>
              <w14:schemeClr w14:val="tx1"/>
            </w14:solidFill>
          </w14:textFill>
        </w:rPr>
        <w:t>测绘</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default" w:ascii="仿宋_GB2312" w:eastAsia="仿宋_GB2312"/>
          <w:color w:val="000000" w:themeColor="text1"/>
          <w:sz w:val="32"/>
          <w:szCs w:val="32"/>
          <w:highlight w:val="none"/>
          <w14:textFill>
            <w14:solidFill>
              <w14:schemeClr w14:val="tx1"/>
            </w14:solidFill>
          </w14:textFill>
        </w:rPr>
        <w:t>以满足设计和施工</w:t>
      </w:r>
      <w:r>
        <w:rPr>
          <w:rFonts w:hint="eastAsia" w:ascii="仿宋_GB2312" w:eastAsia="仿宋_GB2312"/>
          <w:color w:val="000000" w:themeColor="text1"/>
          <w:sz w:val="32"/>
          <w:szCs w:val="32"/>
          <w:highlight w:val="none"/>
          <w:lang w:val="en-US" w:eastAsia="zh-CN"/>
          <w14:textFill>
            <w14:solidFill>
              <w14:schemeClr w14:val="tx1"/>
            </w14:solidFill>
          </w14:textFill>
        </w:rPr>
        <w:t>对现状基础资料的需求</w:t>
      </w:r>
      <w:r>
        <w:rPr>
          <w:rFonts w:hint="default" w:ascii="仿宋_GB2312" w:eastAsia="仿宋_GB2312"/>
          <w:color w:val="000000" w:themeColor="text1"/>
          <w:sz w:val="32"/>
          <w:szCs w:val="32"/>
          <w:highlight w:val="none"/>
          <w14:textFill>
            <w14:solidFill>
              <w14:schemeClr w14:val="tx1"/>
            </w14:solidFill>
          </w14:textFill>
        </w:rPr>
        <w:t>。</w:t>
      </w:r>
    </w:p>
    <w:p w14:paraId="4F6ED005">
      <w:pPr>
        <w:spacing w:before="60" w:line="560" w:lineRule="exact"/>
        <w:ind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工作要求主要如下</w:t>
      </w:r>
      <w:r>
        <w:rPr>
          <w:rFonts w:hint="eastAsia" w:ascii="仿宋_GB2312" w:eastAsia="仿宋_GB2312"/>
          <w:color w:val="000000" w:themeColor="text1"/>
          <w:sz w:val="32"/>
          <w:szCs w:val="32"/>
          <w:highlight w:val="none"/>
          <w14:textFill>
            <w14:solidFill>
              <w14:schemeClr w14:val="tx1"/>
            </w14:solidFill>
          </w14:textFill>
        </w:rPr>
        <w:t>：</w:t>
      </w:r>
    </w:p>
    <w:p w14:paraId="37E00CDC">
      <w:pPr>
        <w:numPr>
          <w:ilvl w:val="1"/>
          <w:numId w:val="0"/>
        </w:numPr>
        <w:spacing w:before="60" w:line="560" w:lineRule="exact"/>
        <w:ind w:firstLine="640" w:firstLineChars="200"/>
        <w:rPr>
          <w:rFonts w:hint="default"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hAnsiTheme="minorHAnsi" w:cstheme="minorBidi"/>
          <w:color w:val="000000" w:themeColor="text1"/>
          <w:kern w:val="2"/>
          <w:sz w:val="32"/>
          <w:szCs w:val="32"/>
          <w:highlight w:val="none"/>
          <w:lang w:val="en-US" w:eastAsia="zh-CN" w:bidi="ar-SA"/>
          <w14:textFill>
            <w14:solidFill>
              <w14:schemeClr w14:val="tx1"/>
            </w14:solidFill>
          </w14:textFill>
        </w:rPr>
        <w:t>1．</w:t>
      </w:r>
      <w:r>
        <w:rPr>
          <w:rFonts w:hint="default" w:ascii="仿宋_GB2312" w:eastAsia="仿宋_GB2312"/>
          <w:color w:val="000000" w:themeColor="text1"/>
          <w:sz w:val="32"/>
          <w:szCs w:val="32"/>
          <w:highlight w:val="none"/>
          <w14:textFill>
            <w14:solidFill>
              <w14:schemeClr w14:val="tx1"/>
            </w14:solidFill>
          </w14:textFill>
        </w:rPr>
        <w:t>1:500地形图</w:t>
      </w:r>
      <w:r>
        <w:rPr>
          <w:rFonts w:hint="default" w:ascii="仿宋_GB2312" w:eastAsia="仿宋_GB2312"/>
          <w:color w:val="000000" w:themeColor="text1"/>
          <w:sz w:val="32"/>
          <w:szCs w:val="32"/>
          <w:highlight w:val="none"/>
          <w:lang w:val="en-US" w:eastAsia="zh-CN"/>
          <w14:textFill>
            <w14:solidFill>
              <w14:schemeClr w14:val="tx1"/>
            </w14:solidFill>
          </w14:textFill>
        </w:rPr>
        <w:t>应对改造范围内的</w:t>
      </w:r>
      <w:r>
        <w:rPr>
          <w:rFonts w:hint="default" w:ascii="仿宋_GB2312" w:eastAsia="仿宋_GB2312"/>
          <w:color w:val="000000" w:themeColor="text1"/>
          <w:sz w:val="32"/>
          <w:szCs w:val="32"/>
          <w:highlight w:val="none"/>
          <w14:textFill>
            <w14:solidFill>
              <w14:schemeClr w14:val="tx1"/>
            </w14:solidFill>
          </w14:textFill>
        </w:rPr>
        <w:t>各类建筑物、构筑物及其主要附属</w:t>
      </w:r>
      <w:r>
        <w:rPr>
          <w:rFonts w:hint="default" w:ascii="仿宋_GB2312" w:eastAsia="仿宋_GB2312"/>
          <w:color w:val="000000" w:themeColor="text1"/>
          <w:sz w:val="32"/>
          <w:szCs w:val="32"/>
          <w:highlight w:val="none"/>
          <w:lang w:val="en-US" w:eastAsia="zh-CN"/>
          <w14:textFill>
            <w14:solidFill>
              <w14:schemeClr w14:val="tx1"/>
            </w14:solidFill>
          </w14:textFill>
        </w:rPr>
        <w:t>设备</w:t>
      </w:r>
      <w:r>
        <w:rPr>
          <w:rFonts w:hint="default" w:ascii="仿宋_GB2312" w:eastAsia="仿宋_GB2312"/>
          <w:color w:val="000000" w:themeColor="text1"/>
          <w:sz w:val="32"/>
          <w:szCs w:val="32"/>
          <w:highlight w:val="none"/>
          <w14:textFill>
            <w14:solidFill>
              <w14:schemeClr w14:val="tx1"/>
            </w14:solidFill>
          </w14:textFill>
        </w:rPr>
        <w:t>设施</w:t>
      </w:r>
      <w:r>
        <w:rPr>
          <w:rFonts w:hint="default" w:ascii="仿宋_GB2312" w:eastAsia="仿宋_GB2312"/>
          <w:color w:val="000000" w:themeColor="text1"/>
          <w:sz w:val="32"/>
          <w:szCs w:val="32"/>
          <w:highlight w:val="none"/>
          <w:lang w:val="en-US" w:eastAsia="zh-CN"/>
          <w14:textFill>
            <w14:solidFill>
              <w14:schemeClr w14:val="tx1"/>
            </w14:solidFill>
          </w14:textFill>
        </w:rPr>
        <w:t>等</w:t>
      </w:r>
      <w:r>
        <w:rPr>
          <w:rFonts w:hint="default" w:ascii="仿宋_GB2312" w:eastAsia="仿宋_GB2312"/>
          <w:color w:val="000000" w:themeColor="text1"/>
          <w:sz w:val="32"/>
          <w:szCs w:val="32"/>
          <w:highlight w:val="none"/>
          <w14:textFill>
            <w14:solidFill>
              <w14:schemeClr w14:val="tx1"/>
            </w14:solidFill>
          </w14:textFill>
        </w:rPr>
        <w:t>进行测绘。居民地、机关、学校、医院、河流、道路等应按现有的</w:t>
      </w:r>
      <w:r>
        <w:rPr>
          <w:rFonts w:hint="default" w:ascii="仿宋_GB2312" w:eastAsia="仿宋_GB2312"/>
          <w:color w:val="000000" w:themeColor="text1"/>
          <w:sz w:val="32"/>
          <w:szCs w:val="32"/>
          <w:highlight w:val="none"/>
          <w:lang w:val="en-US" w:eastAsia="zh-CN"/>
          <w14:textFill>
            <w14:solidFill>
              <w14:schemeClr w14:val="tx1"/>
            </w14:solidFill>
          </w14:textFill>
        </w:rPr>
        <w:t>功能</w:t>
      </w:r>
      <w:r>
        <w:rPr>
          <w:rFonts w:hint="default" w:ascii="仿宋_GB2312" w:eastAsia="仿宋_GB2312"/>
          <w:color w:val="000000" w:themeColor="text1"/>
          <w:sz w:val="32"/>
          <w:szCs w:val="32"/>
          <w:highlight w:val="none"/>
          <w14:textFill>
            <w14:solidFill>
              <w14:schemeClr w14:val="tx1"/>
            </w14:solidFill>
          </w14:textFill>
        </w:rPr>
        <w:t>名称标注，道路及其附属物应按实际形状测绘</w:t>
      </w:r>
      <w:r>
        <w:rPr>
          <w:rFonts w:hint="default" w:ascii="仿宋_GB2312" w:eastAsia="仿宋_GB2312"/>
          <w:color w:val="000000" w:themeColor="text1"/>
          <w:sz w:val="32"/>
          <w:szCs w:val="32"/>
          <w:highlight w:val="none"/>
          <w:lang w:val="en-US" w:eastAsia="zh-CN"/>
          <w14:textFill>
            <w14:solidFill>
              <w14:schemeClr w14:val="tx1"/>
            </w14:solidFill>
          </w14:textFill>
        </w:rPr>
        <w:t>等</w:t>
      </w:r>
      <w:r>
        <w:rPr>
          <w:rFonts w:hint="default" w:ascii="仿宋_GB2312" w:eastAsia="仿宋_GB2312"/>
          <w:color w:val="000000" w:themeColor="text1"/>
          <w:sz w:val="32"/>
          <w:szCs w:val="32"/>
          <w:highlight w:val="none"/>
          <w14:textFill>
            <w14:solidFill>
              <w14:schemeClr w14:val="tx1"/>
            </w14:solidFill>
          </w14:textFill>
        </w:rPr>
        <w:t>。</w:t>
      </w:r>
    </w:p>
    <w:p w14:paraId="00B16A09">
      <w:pPr>
        <w:numPr>
          <w:ilvl w:val="0"/>
          <w:numId w:val="6"/>
        </w:numPr>
        <w:spacing w:before="60" w:line="560" w:lineRule="exact"/>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测绘</w:t>
      </w:r>
      <w:r>
        <w:rPr>
          <w:rFonts w:hint="eastAsia" w:ascii="仿宋_GB2312" w:eastAsia="仿宋_GB2312"/>
          <w:color w:val="000000" w:themeColor="text1"/>
          <w:sz w:val="32"/>
          <w:szCs w:val="32"/>
          <w:highlight w:val="none"/>
          <w:lang w:val="en-US" w:eastAsia="zh-CN"/>
          <w14:textFill>
            <w14:solidFill>
              <w14:schemeClr w14:val="tx1"/>
            </w14:solidFill>
          </w14:textFill>
        </w:rPr>
        <w:t>成果包括但不仅限于</w:t>
      </w:r>
      <w:r>
        <w:rPr>
          <w:rFonts w:hint="default" w:ascii="仿宋_GB2312" w:eastAsia="仿宋_GB2312"/>
          <w:color w:val="000000" w:themeColor="text1"/>
          <w:sz w:val="32"/>
          <w:szCs w:val="32"/>
          <w:highlight w:val="none"/>
          <w14:textFill>
            <w14:solidFill>
              <w14:schemeClr w14:val="tx1"/>
            </w14:solidFill>
          </w14:textFill>
        </w:rPr>
        <w:t>以下内容</w:t>
      </w:r>
      <w:r>
        <w:rPr>
          <w:rFonts w:hint="eastAsia" w:ascii="仿宋_GB2312" w:eastAsia="仿宋_GB2312"/>
          <w:color w:val="000000" w:themeColor="text1"/>
          <w:sz w:val="32"/>
          <w:szCs w:val="32"/>
          <w:highlight w:val="none"/>
          <w:lang w:eastAsia="zh-CN"/>
          <w14:textFill>
            <w14:solidFill>
              <w14:schemeClr w14:val="tx1"/>
            </w14:solidFill>
          </w14:textFill>
        </w:rPr>
        <w:t>：</w:t>
      </w:r>
    </w:p>
    <w:p w14:paraId="0A25C95A">
      <w:pPr>
        <w:numPr>
          <w:ilvl w:val="-1"/>
          <w:numId w:val="0"/>
        </w:numPr>
        <w:spacing w:before="60" w:line="560" w:lineRule="exact"/>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r>
        <w:rPr>
          <w:rFonts w:hint="default" w:ascii="仿宋_GB2312" w:eastAsia="仿宋_GB2312"/>
          <w:color w:val="000000" w:themeColor="text1"/>
          <w:sz w:val="32"/>
          <w:szCs w:val="32"/>
          <w:highlight w:val="none"/>
          <w:lang w:eastAsia="zh-CN"/>
          <w14:textFill>
            <w14:solidFill>
              <w14:schemeClr w14:val="tx1"/>
            </w14:solidFill>
          </w14:textFill>
        </w:rPr>
        <w:t>（</w:t>
      </w:r>
      <w:r>
        <w:rPr>
          <w:rFonts w:hint="default" w:ascii="仿宋_GB2312" w:eastAsia="仿宋_GB2312"/>
          <w:color w:val="000000" w:themeColor="text1"/>
          <w:sz w:val="32"/>
          <w:szCs w:val="32"/>
          <w:highlight w:val="none"/>
          <w:lang w:val="en-US" w:eastAsia="zh-CN"/>
          <w14:textFill>
            <w14:solidFill>
              <w14:schemeClr w14:val="tx1"/>
            </w14:solidFill>
          </w14:textFill>
        </w:rPr>
        <w:t>1</w:t>
      </w:r>
      <w:r>
        <w:rPr>
          <w:rFonts w:hint="default" w:ascii="仿宋_GB2312" w:eastAsia="仿宋_GB2312"/>
          <w:color w:val="000000" w:themeColor="text1"/>
          <w:sz w:val="32"/>
          <w:szCs w:val="32"/>
          <w:highlight w:val="none"/>
          <w:lang w:eastAsia="zh-CN"/>
          <w14:textFill>
            <w14:solidFill>
              <w14:schemeClr w14:val="tx1"/>
            </w14:solidFill>
          </w14:textFill>
        </w:rPr>
        <w:t>）</w:t>
      </w:r>
      <w:r>
        <w:rPr>
          <w:rFonts w:hint="default" w:ascii="仿宋_GB2312" w:eastAsia="仿宋_GB2312"/>
          <w:color w:val="000000" w:themeColor="text1"/>
          <w:sz w:val="32"/>
          <w:szCs w:val="32"/>
          <w:highlight w:val="none"/>
          <w14:textFill>
            <w14:solidFill>
              <w14:schemeClr w14:val="tx1"/>
            </w14:solidFill>
          </w14:textFill>
        </w:rPr>
        <w:t>控制点测量、</w:t>
      </w:r>
      <w:r>
        <w:rPr>
          <w:rFonts w:hint="default" w:ascii="仿宋_GB2312" w:eastAsia="仿宋_GB2312"/>
          <w:color w:val="000000" w:themeColor="text1"/>
          <w:sz w:val="32"/>
          <w:szCs w:val="32"/>
          <w:highlight w:val="none"/>
          <w:lang w:val="en-US" w:eastAsia="zh-CN"/>
          <w14:textFill>
            <w14:solidFill>
              <w14:schemeClr w14:val="tx1"/>
            </w14:solidFill>
          </w14:textFill>
        </w:rPr>
        <w:t>坐标点测量、</w:t>
      </w:r>
      <w:r>
        <w:rPr>
          <w:rFonts w:hint="default" w:ascii="仿宋_GB2312" w:eastAsia="仿宋_GB2312"/>
          <w:color w:val="000000" w:themeColor="text1"/>
          <w:sz w:val="32"/>
          <w:szCs w:val="32"/>
          <w:highlight w:val="none"/>
          <w14:textFill>
            <w14:solidFill>
              <w14:schemeClr w14:val="tx1"/>
            </w14:solidFill>
          </w14:textFill>
        </w:rPr>
        <w:t>地形图测量</w:t>
      </w:r>
      <w:r>
        <w:rPr>
          <w:rFonts w:hint="eastAsia" w:ascii="仿宋_GB2312" w:eastAsia="仿宋_GB2312"/>
          <w:color w:val="000000" w:themeColor="text1"/>
          <w:sz w:val="32"/>
          <w:szCs w:val="32"/>
          <w:highlight w:val="none"/>
          <w:lang w:eastAsia="zh-CN"/>
          <w14:textFill>
            <w14:solidFill>
              <w14:schemeClr w14:val="tx1"/>
            </w14:solidFill>
          </w14:textFill>
        </w:rPr>
        <w:t>；</w:t>
      </w:r>
    </w:p>
    <w:p w14:paraId="7175022E">
      <w:pPr>
        <w:numPr>
          <w:ilvl w:val="1"/>
          <w:numId w:val="0"/>
        </w:numPr>
        <w:spacing w:before="60" w:line="560" w:lineRule="exact"/>
        <w:ind w:firstLine="640" w:firstLineChars="200"/>
        <w:rPr>
          <w:rFonts w:hint="default"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2</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default" w:ascii="仿宋_GB2312" w:eastAsia="仿宋_GB2312"/>
          <w:color w:val="000000" w:themeColor="text1"/>
          <w:sz w:val="32"/>
          <w:szCs w:val="32"/>
          <w:highlight w:val="none"/>
          <w14:textFill>
            <w14:solidFill>
              <w14:schemeClr w14:val="tx1"/>
            </w14:solidFill>
          </w14:textFill>
        </w:rPr>
        <w:t>室外公共空间测量</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default" w:ascii="仿宋_GB2312" w:eastAsia="仿宋_GB2312"/>
          <w:color w:val="000000" w:themeColor="text1"/>
          <w:sz w:val="32"/>
          <w:szCs w:val="32"/>
          <w:highlight w:val="none"/>
          <w14:textFill>
            <w14:solidFill>
              <w14:schemeClr w14:val="tx1"/>
            </w14:solidFill>
          </w14:textFill>
        </w:rPr>
        <w:t>室外公共空间构/建筑物、景观小品</w:t>
      </w:r>
      <w:r>
        <w:rPr>
          <w:rFonts w:hint="default" w:ascii="仿宋_GB2312" w:eastAsia="仿宋_GB2312"/>
          <w:color w:val="000000" w:themeColor="text1"/>
          <w:sz w:val="32"/>
          <w:szCs w:val="32"/>
          <w:highlight w:val="none"/>
          <w:lang w:eastAsia="zh-CN"/>
          <w14:textFill>
            <w14:solidFill>
              <w14:schemeClr w14:val="tx1"/>
            </w14:solidFill>
          </w14:textFill>
        </w:rPr>
        <w:t>、</w:t>
      </w:r>
      <w:r>
        <w:rPr>
          <w:rFonts w:hint="default" w:ascii="仿宋_GB2312" w:eastAsia="仿宋_GB2312"/>
          <w:color w:val="000000" w:themeColor="text1"/>
          <w:sz w:val="32"/>
          <w:szCs w:val="32"/>
          <w:highlight w:val="none"/>
          <w:lang w:val="en-US" w:eastAsia="zh-CN"/>
          <w14:textFill>
            <w14:solidFill>
              <w14:schemeClr w14:val="tx1"/>
            </w14:solidFill>
          </w14:textFill>
        </w:rPr>
        <w:t>设施设备</w:t>
      </w:r>
      <w:r>
        <w:rPr>
          <w:rFonts w:hint="default" w:ascii="仿宋_GB2312" w:eastAsia="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消防设施、</w:t>
      </w:r>
      <w:r>
        <w:rPr>
          <w:rFonts w:hint="default" w:ascii="仿宋_GB2312" w:eastAsia="仿宋_GB2312"/>
          <w:color w:val="000000" w:themeColor="text1"/>
          <w:sz w:val="32"/>
          <w:szCs w:val="32"/>
          <w:highlight w:val="none"/>
          <w:lang w:val="en-US" w:eastAsia="zh-CN"/>
          <w14:textFill>
            <w14:solidFill>
              <w14:schemeClr w14:val="tx1"/>
            </w14:solidFill>
          </w14:textFill>
        </w:rPr>
        <w:t>树木</w:t>
      </w:r>
      <w:r>
        <w:rPr>
          <w:rFonts w:hint="eastAsia" w:ascii="仿宋_GB2312" w:eastAsia="仿宋_GB2312"/>
          <w:color w:val="000000" w:themeColor="text1"/>
          <w:sz w:val="32"/>
          <w:szCs w:val="32"/>
          <w:highlight w:val="none"/>
          <w:lang w:val="en-US" w:eastAsia="zh-CN"/>
          <w14:textFill>
            <w14:solidFill>
              <w14:schemeClr w14:val="tx1"/>
            </w14:solidFill>
          </w14:textFill>
        </w:rPr>
        <w:t>、场地铺装、围墙、室外台阶/楼梯</w:t>
      </w:r>
      <w:r>
        <w:rPr>
          <w:rFonts w:hint="default" w:ascii="仿宋_GB2312" w:eastAsia="仿宋_GB2312"/>
          <w:color w:val="000000" w:themeColor="text1"/>
          <w:sz w:val="32"/>
          <w:szCs w:val="32"/>
          <w:highlight w:val="none"/>
          <w14:textFill>
            <w14:solidFill>
              <w14:schemeClr w14:val="tx1"/>
            </w14:solidFill>
          </w14:textFill>
        </w:rPr>
        <w:t>等</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并应注明场地标高、构/建筑物材质颜色、场地铺装材质、围墙标高等信息；</w:t>
      </w:r>
    </w:p>
    <w:p w14:paraId="29DA2754">
      <w:pPr>
        <w:numPr>
          <w:ilvl w:val="1"/>
          <w:numId w:val="0"/>
        </w:numPr>
        <w:spacing w:before="60" w:line="560" w:lineRule="exact"/>
        <w:ind w:firstLine="640" w:firstLineChars="200"/>
        <w:rPr>
          <w:rFonts w:hint="default"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default" w:ascii="仿宋_GB2312" w:eastAsia="仿宋_GB2312"/>
          <w:color w:val="000000" w:themeColor="text1"/>
          <w:sz w:val="32"/>
          <w:szCs w:val="32"/>
          <w:highlight w:val="none"/>
          <w14:textFill>
            <w14:solidFill>
              <w14:schemeClr w14:val="tx1"/>
            </w14:solidFill>
          </w14:textFill>
        </w:rPr>
        <w:t>建筑物外立面测量</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立面装饰构筑物、门窗、空调室外机、商铺店招等，并应注明立面材质、颜色等信息；</w:t>
      </w:r>
    </w:p>
    <w:p w14:paraId="5072BEE6">
      <w:pPr>
        <w:numPr>
          <w:ilvl w:val="1"/>
          <w:numId w:val="0"/>
        </w:numPr>
        <w:spacing w:before="60" w:line="560" w:lineRule="exact"/>
        <w:ind w:firstLine="640" w:firstLineChars="200"/>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建筑物</w:t>
      </w:r>
      <w:r>
        <w:rPr>
          <w:rFonts w:hint="default" w:ascii="仿宋_GB2312" w:eastAsia="仿宋_GB2312"/>
          <w:color w:val="000000" w:themeColor="text1"/>
          <w:sz w:val="32"/>
          <w:szCs w:val="32"/>
          <w:highlight w:val="none"/>
          <w14:textFill>
            <w14:solidFill>
              <w14:schemeClr w14:val="tx1"/>
            </w14:solidFill>
          </w14:textFill>
        </w:rPr>
        <w:t>平面测量</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default" w:ascii="仿宋_GB2312" w:eastAsia="仿宋_GB2312"/>
          <w:color w:val="000000" w:themeColor="text1"/>
          <w:sz w:val="32"/>
          <w:szCs w:val="32"/>
          <w:highlight w:val="none"/>
          <w14:textFill>
            <w14:solidFill>
              <w14:schemeClr w14:val="tx1"/>
            </w14:solidFill>
          </w14:textFill>
        </w:rPr>
        <w:t>楼道、电梯厅、公共服务用房、屋顶天面</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女儿墙、上人屋面楼梯间</w:t>
      </w:r>
      <w:r>
        <w:rPr>
          <w:rFonts w:hint="default" w:ascii="仿宋_GB2312" w:eastAsia="仿宋_GB2312"/>
          <w:color w:val="000000" w:themeColor="text1"/>
          <w:sz w:val="32"/>
          <w:szCs w:val="32"/>
          <w:highlight w:val="none"/>
          <w14:textFill>
            <w14:solidFill>
              <w14:schemeClr w14:val="tx1"/>
            </w14:solidFill>
          </w14:textFill>
        </w:rPr>
        <w:t>等公共空间测量</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并应注明楼梯扶手高度、女儿墙高度、消防栓/消防给水点位置、屋顶铺装材质、楼栋编号、单元编号、房号等信息</w:t>
      </w:r>
      <w:r>
        <w:rPr>
          <w:rFonts w:hint="eastAsia" w:ascii="仿宋_GB2312" w:eastAsia="仿宋_GB2312"/>
          <w:color w:val="000000" w:themeColor="text1"/>
          <w:sz w:val="32"/>
          <w:szCs w:val="32"/>
          <w:highlight w:val="none"/>
          <w:lang w:eastAsia="zh-CN"/>
          <w14:textFill>
            <w14:solidFill>
              <w14:schemeClr w14:val="tx1"/>
            </w14:solidFill>
          </w14:textFill>
        </w:rPr>
        <w:t>；</w:t>
      </w:r>
    </w:p>
    <w:p w14:paraId="2E8CA670">
      <w:pPr>
        <w:numPr>
          <w:ilvl w:val="1"/>
          <w:numId w:val="0"/>
        </w:numPr>
        <w:spacing w:before="60" w:line="560" w:lineRule="exact"/>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若项目存在加建情况，需在平面或立面表达加建部分的位置、尺寸、材质等信息。</w:t>
      </w:r>
    </w:p>
    <w:p w14:paraId="418B2E6F">
      <w:pPr>
        <w:numPr>
          <w:ilvl w:val="1"/>
          <w:numId w:val="0"/>
        </w:numPr>
        <w:spacing w:before="60" w:line="560" w:lineRule="exact"/>
        <w:ind w:firstLine="640" w:firstLineChars="200"/>
        <w:rPr>
          <w:rFonts w:hint="eastAsia" w:ascii="仿宋_GB2312" w:eastAsia="仿宋_GB2312" w:hAnsiTheme="minorHAnsi"/>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default" w:ascii="仿宋_GB2312" w:eastAsia="仿宋_GB2312"/>
          <w:color w:val="000000" w:themeColor="text1"/>
          <w:sz w:val="32"/>
          <w:szCs w:val="32"/>
          <w:highlight w:val="none"/>
          <w14:textFill>
            <w14:solidFill>
              <w14:schemeClr w14:val="tx1"/>
            </w14:solidFill>
          </w14:textFill>
        </w:rPr>
        <w:t>测绘成果深度需满足设计工作开展的要求</w:t>
      </w:r>
      <w:r>
        <w:rPr>
          <w:rFonts w:hint="eastAsia" w:ascii="仿宋_GB2312" w:eastAsia="仿宋_GB2312"/>
          <w:color w:val="000000" w:themeColor="text1"/>
          <w:sz w:val="32"/>
          <w:szCs w:val="32"/>
          <w:highlight w:val="none"/>
          <w:lang w:eastAsia="zh-CN"/>
          <w14:textFill>
            <w14:solidFill>
              <w14:schemeClr w14:val="tx1"/>
            </w14:solidFill>
          </w14:textFill>
        </w:rPr>
        <w:t>。</w:t>
      </w:r>
    </w:p>
    <w:p w14:paraId="07798D74">
      <w:pPr>
        <w:numPr>
          <w:ilvl w:val="0"/>
          <w:numId w:val="1"/>
        </w:numPr>
        <w:spacing w:before="60" w:line="560" w:lineRule="exact"/>
        <w:ind w:firstLine="640" w:firstLineChars="200"/>
        <w:rPr>
          <w:rFonts w:hint="eastAsia" w:ascii="黑体" w:hAnsi="黑体" w:eastAsia="黑体"/>
          <w:color w:val="000000" w:themeColor="text1"/>
          <w:sz w:val="32"/>
          <w:szCs w:val="32"/>
          <w:highlight w:val="none"/>
          <w14:textFill>
            <w14:solidFill>
              <w14:schemeClr w14:val="tx1"/>
            </w14:solidFill>
          </w14:textFill>
        </w:rPr>
      </w:pPr>
      <w:bookmarkStart w:id="1" w:name="_GoBack"/>
      <w:bookmarkEnd w:id="1"/>
      <w:r>
        <w:rPr>
          <w:rFonts w:hint="eastAsia" w:ascii="黑体" w:hAnsi="黑体" w:eastAsia="黑体"/>
          <w:color w:val="000000" w:themeColor="text1"/>
          <w:sz w:val="32"/>
          <w:szCs w:val="32"/>
          <w:highlight w:val="none"/>
          <w14:textFill>
            <w14:solidFill>
              <w14:schemeClr w14:val="tx1"/>
            </w14:solidFill>
          </w14:textFill>
        </w:rPr>
        <w:t>周边环境现状</w:t>
      </w:r>
    </w:p>
    <w:p w14:paraId="6D9204F3">
      <w:pPr>
        <w:spacing w:before="60"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投标单位现场自行收集。</w:t>
      </w:r>
    </w:p>
    <w:p w14:paraId="3B9CB5C5">
      <w:pPr>
        <w:numPr>
          <w:ilvl w:val="0"/>
          <w:numId w:val="1"/>
        </w:numPr>
        <w:spacing w:before="60" w:line="560" w:lineRule="exact"/>
        <w:ind w:firstLine="640" w:firstLineChars="20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气候与地质条件</w:t>
      </w:r>
    </w:p>
    <w:p w14:paraId="026B8AE6">
      <w:pPr>
        <w:spacing w:before="60"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投标单位自行收集。</w:t>
      </w:r>
    </w:p>
    <w:p w14:paraId="689C9B7F">
      <w:pPr>
        <w:numPr>
          <w:ilvl w:val="0"/>
          <w:numId w:val="1"/>
        </w:numPr>
        <w:spacing w:before="60" w:line="560" w:lineRule="exact"/>
        <w:ind w:firstLine="640" w:firstLineChars="20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限额设计要求</w:t>
      </w:r>
    </w:p>
    <w:p w14:paraId="16496188">
      <w:pPr>
        <w:numPr>
          <w:ilvl w:val="0"/>
          <w:numId w:val="7"/>
        </w:numPr>
        <w:spacing w:before="60" w:line="560" w:lineRule="exact"/>
        <w:ind w:firstLine="420" w:firstLineChars="0"/>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本工程项目投资必须按照建设单位及相关行政主管部门要求的投资限额</w:t>
      </w:r>
      <w:r>
        <w:rPr>
          <w:rFonts w:hint="eastAsia" w:ascii="仿宋_GB2312" w:eastAsia="仿宋_GB2312"/>
          <w:color w:val="000000" w:themeColor="text1"/>
          <w:sz w:val="32"/>
          <w:szCs w:val="32"/>
          <w:highlight w:val="none"/>
          <w:lang w:val="en-US" w:eastAsia="zh-CN"/>
          <w14:textFill>
            <w14:solidFill>
              <w14:schemeClr w14:val="tx1"/>
            </w14:solidFill>
          </w14:textFill>
        </w:rPr>
        <w:t>进行</w:t>
      </w:r>
      <w:r>
        <w:rPr>
          <w:rFonts w:hint="eastAsia" w:ascii="仿宋_GB2312" w:eastAsia="仿宋_GB2312"/>
          <w:color w:val="000000" w:themeColor="text1"/>
          <w:sz w:val="32"/>
          <w:szCs w:val="32"/>
          <w:highlight w:val="none"/>
          <w14:textFill>
            <w14:solidFill>
              <w14:schemeClr w14:val="tx1"/>
            </w14:solidFill>
          </w14:textFill>
        </w:rPr>
        <w:t>严格控制</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实行限额设计</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确保工程概、预算不突破限额目标</w:t>
      </w:r>
      <w:r>
        <w:rPr>
          <w:rFonts w:hint="eastAsia" w:ascii="仿宋_GB2312" w:eastAsia="仿宋_GB2312"/>
          <w:color w:val="000000" w:themeColor="text1"/>
          <w:sz w:val="32"/>
          <w:szCs w:val="32"/>
          <w:highlight w:val="none"/>
          <w:lang w:eastAsia="zh-CN"/>
          <w14:textFill>
            <w14:solidFill>
              <w14:schemeClr w14:val="tx1"/>
            </w14:solidFill>
          </w14:textFill>
        </w:rPr>
        <w:t>。</w:t>
      </w:r>
    </w:p>
    <w:p w14:paraId="68ADDF78">
      <w:pPr>
        <w:numPr>
          <w:ilvl w:val="0"/>
          <w:numId w:val="7"/>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设计单位应遵循功能适用、标准合理、经济合理的原则开展设计，在投资限额基础上结合项目设计内容进一步分解</w:t>
      </w:r>
      <w:r>
        <w:rPr>
          <w:rFonts w:hint="eastAsia" w:ascii="仿宋_GB2312" w:eastAsia="仿宋_GB2312"/>
          <w:color w:val="000000" w:themeColor="text1"/>
          <w:sz w:val="32"/>
          <w:szCs w:val="32"/>
          <w:highlight w:val="none"/>
          <w:lang w:val="en-US" w:eastAsia="zh-CN"/>
          <w14:textFill>
            <w14:solidFill>
              <w14:schemeClr w14:val="tx1"/>
            </w14:solidFill>
          </w14:textFill>
        </w:rPr>
        <w:t>制定各专项投资分解目标</w:t>
      </w:r>
      <w:r>
        <w:rPr>
          <w:rFonts w:hint="eastAsia" w:ascii="仿宋_GB2312" w:eastAsia="仿宋_GB2312"/>
          <w:color w:val="000000" w:themeColor="text1"/>
          <w:sz w:val="32"/>
          <w:szCs w:val="32"/>
          <w:highlight w:val="none"/>
          <w14:textFill>
            <w14:solidFill>
              <w14:schemeClr w14:val="tx1"/>
            </w14:solidFill>
          </w14:textFill>
        </w:rPr>
        <w:t>，明确投资控制主要</w:t>
      </w:r>
      <w:r>
        <w:rPr>
          <w:rFonts w:hint="eastAsia" w:ascii="仿宋_GB2312" w:eastAsia="仿宋_GB2312"/>
          <w:color w:val="000000" w:themeColor="text1"/>
          <w:sz w:val="32"/>
          <w:szCs w:val="32"/>
          <w:highlight w:val="none"/>
          <w:lang w:val="en-US" w:eastAsia="zh-CN"/>
          <w14:textFill>
            <w14:solidFill>
              <w14:schemeClr w14:val="tx1"/>
            </w14:solidFill>
          </w14:textFill>
        </w:rPr>
        <w:t>指标</w:t>
      </w:r>
      <w:r>
        <w:rPr>
          <w:rFonts w:hint="eastAsia" w:ascii="仿宋_GB2312" w:eastAsia="仿宋_GB2312"/>
          <w:color w:val="000000" w:themeColor="text1"/>
          <w:sz w:val="32"/>
          <w:szCs w:val="32"/>
          <w:highlight w:val="none"/>
          <w14:textFill>
            <w14:solidFill>
              <w14:schemeClr w14:val="tx1"/>
            </w14:solidFill>
          </w14:textFill>
        </w:rPr>
        <w:t>，在编制设计概、预算时逐步细化落实。</w:t>
      </w:r>
    </w:p>
    <w:p w14:paraId="359B177E">
      <w:pPr>
        <w:numPr>
          <w:ilvl w:val="0"/>
          <w:numId w:val="7"/>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设计单位应在设计进展过程中及阶段设计完成时，及时对已经完成的图纸内容进行</w:t>
      </w:r>
      <w:r>
        <w:rPr>
          <w:rFonts w:hint="eastAsia" w:ascii="仿宋_GB2312" w:eastAsia="仿宋_GB2312"/>
          <w:color w:val="000000" w:themeColor="text1"/>
          <w:sz w:val="32"/>
          <w:szCs w:val="32"/>
          <w:highlight w:val="none"/>
          <w:lang w:val="en-US" w:eastAsia="zh-CN"/>
          <w14:textFill>
            <w14:solidFill>
              <w14:schemeClr w14:val="tx1"/>
            </w14:solidFill>
          </w14:textFill>
        </w:rPr>
        <w:t>造价分析</w:t>
      </w:r>
      <w:r>
        <w:rPr>
          <w:rFonts w:hint="eastAsia" w:ascii="仿宋_GB2312" w:eastAsia="仿宋_GB2312"/>
          <w:color w:val="000000" w:themeColor="text1"/>
          <w:sz w:val="32"/>
          <w:szCs w:val="32"/>
          <w:highlight w:val="none"/>
          <w14:textFill>
            <w14:solidFill>
              <w14:schemeClr w14:val="tx1"/>
            </w14:solidFill>
          </w14:textFill>
        </w:rPr>
        <w:t>，并与限额设计指标进行比较，使设计满足限额设计指标的要求。</w:t>
      </w:r>
    </w:p>
    <w:p w14:paraId="6BB01DA5">
      <w:pPr>
        <w:numPr>
          <w:ilvl w:val="0"/>
          <w:numId w:val="7"/>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若</w:t>
      </w:r>
      <w:r>
        <w:rPr>
          <w:rFonts w:hint="eastAsia" w:ascii="仿宋_GB2312" w:eastAsia="仿宋_GB2312"/>
          <w:color w:val="000000" w:themeColor="text1"/>
          <w:sz w:val="32"/>
          <w:szCs w:val="32"/>
          <w:highlight w:val="none"/>
          <w14:textFill>
            <w14:solidFill>
              <w14:schemeClr w14:val="tx1"/>
            </w14:solidFill>
          </w14:textFill>
        </w:rPr>
        <w:t>设计预算超过限额，</w:t>
      </w:r>
      <w:r>
        <w:rPr>
          <w:rFonts w:hint="eastAsia" w:ascii="仿宋_GB2312" w:eastAsia="仿宋_GB2312"/>
          <w:color w:val="000000" w:themeColor="text1"/>
          <w:sz w:val="32"/>
          <w:szCs w:val="32"/>
          <w:highlight w:val="none"/>
          <w:lang w:val="en-US" w:eastAsia="zh-CN"/>
          <w14:textFill>
            <w14:solidFill>
              <w14:schemeClr w14:val="tx1"/>
            </w14:solidFill>
          </w14:textFill>
        </w:rPr>
        <w:t>设计单位需</w:t>
      </w:r>
      <w:r>
        <w:rPr>
          <w:rFonts w:hint="eastAsia" w:ascii="仿宋_GB2312" w:eastAsia="仿宋_GB2312"/>
          <w:color w:val="000000" w:themeColor="text1"/>
          <w:sz w:val="32"/>
          <w:szCs w:val="32"/>
          <w:highlight w:val="none"/>
          <w14:textFill>
            <w14:solidFill>
              <w14:schemeClr w14:val="tx1"/>
            </w14:solidFill>
          </w14:textFill>
        </w:rPr>
        <w:t>配合建设单位要求无偿重新调整或修改设计直至满足限额要求，并</w:t>
      </w:r>
      <w:r>
        <w:rPr>
          <w:rFonts w:hint="eastAsia" w:ascii="仿宋_GB2312" w:eastAsia="仿宋_GB2312"/>
          <w:color w:val="000000" w:themeColor="text1"/>
          <w:sz w:val="32"/>
          <w:szCs w:val="32"/>
          <w:highlight w:val="none"/>
          <w:lang w:val="en-US" w:eastAsia="zh-CN"/>
          <w14:textFill>
            <w14:solidFill>
              <w14:schemeClr w14:val="tx1"/>
            </w14:solidFill>
          </w14:textFill>
        </w:rPr>
        <w:t>按合同约定</w:t>
      </w:r>
      <w:r>
        <w:rPr>
          <w:rFonts w:hint="eastAsia" w:ascii="仿宋_GB2312" w:eastAsia="仿宋_GB2312"/>
          <w:color w:val="000000" w:themeColor="text1"/>
          <w:sz w:val="32"/>
          <w:szCs w:val="32"/>
          <w:highlight w:val="none"/>
          <w14:textFill>
            <w14:solidFill>
              <w14:schemeClr w14:val="tx1"/>
            </w14:solidFill>
          </w14:textFill>
        </w:rPr>
        <w:t>接受</w:t>
      </w:r>
      <w:r>
        <w:rPr>
          <w:rFonts w:hint="eastAsia" w:ascii="仿宋_GB2312" w:eastAsia="仿宋_GB2312"/>
          <w:color w:val="000000" w:themeColor="text1"/>
          <w:sz w:val="32"/>
          <w:szCs w:val="32"/>
          <w:highlight w:val="none"/>
          <w:lang w:val="en-US" w:eastAsia="zh-CN"/>
          <w14:textFill>
            <w14:solidFill>
              <w14:schemeClr w14:val="tx1"/>
            </w14:solidFill>
          </w14:textFill>
        </w:rPr>
        <w:t>相关</w:t>
      </w:r>
      <w:r>
        <w:rPr>
          <w:rFonts w:hint="eastAsia" w:ascii="仿宋_GB2312" w:eastAsia="仿宋_GB2312"/>
          <w:color w:val="000000" w:themeColor="text1"/>
          <w:sz w:val="32"/>
          <w:szCs w:val="32"/>
          <w:highlight w:val="none"/>
          <w14:textFill>
            <w14:solidFill>
              <w14:schemeClr w14:val="tx1"/>
            </w14:solidFill>
          </w14:textFill>
        </w:rPr>
        <w:t>处罚。</w:t>
      </w:r>
    </w:p>
    <w:p w14:paraId="5A385E85">
      <w:pPr>
        <w:numPr>
          <w:ilvl w:val="0"/>
          <w:numId w:val="1"/>
        </w:numPr>
        <w:spacing w:before="60" w:line="560" w:lineRule="exact"/>
        <w:ind w:firstLine="640" w:firstLineChars="20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成果要求</w:t>
      </w:r>
    </w:p>
    <w:p w14:paraId="36AA84FA">
      <w:pPr>
        <w:numPr>
          <w:ilvl w:val="0"/>
          <w:numId w:val="8"/>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设计成果应达到建设部颁发的《建筑工程设计文件编制深度规定》。</w:t>
      </w:r>
    </w:p>
    <w:p w14:paraId="13F5F2C6">
      <w:pPr>
        <w:numPr>
          <w:ilvl w:val="0"/>
          <w:numId w:val="8"/>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设计文件应满足广州市、</w:t>
      </w:r>
      <w:r>
        <w:rPr>
          <w:rFonts w:hint="default" w:ascii="仿宋_GB2312" w:eastAsia="仿宋_GB2312"/>
          <w:color w:val="000000" w:themeColor="text1"/>
          <w:sz w:val="32"/>
          <w:szCs w:val="32"/>
          <w:highlight w:val="none"/>
          <w:lang w:val="en-US" w:eastAsia="zh-CN"/>
          <w14:textFill>
            <w14:solidFill>
              <w14:schemeClr w14:val="tx1"/>
            </w14:solidFill>
          </w14:textFill>
        </w:rPr>
        <w:t>南沙区</w:t>
      </w:r>
      <w:r>
        <w:rPr>
          <w:rFonts w:ascii="仿宋_GB2312" w:eastAsia="仿宋_GB2312"/>
          <w:color w:val="000000" w:themeColor="text1"/>
          <w:sz w:val="32"/>
          <w:szCs w:val="32"/>
          <w:highlight w:val="none"/>
          <w14:textFill>
            <w14:solidFill>
              <w14:schemeClr w14:val="tx1"/>
            </w14:solidFill>
          </w14:textFill>
        </w:rPr>
        <w:t>各专业部门的要求，如规划、国土、消防、环保、卫生、交委、交警等部门的报建报审报批要求</w:t>
      </w:r>
      <w:r>
        <w:rPr>
          <w:rFonts w:hint="default" w:ascii="仿宋_GB2312" w:eastAsia="仿宋_GB2312"/>
          <w:color w:val="000000" w:themeColor="text1"/>
          <w:sz w:val="32"/>
          <w:szCs w:val="32"/>
          <w:highlight w:val="none"/>
          <w:lang w:eastAsia="zh-CN"/>
          <w14:textFill>
            <w14:solidFill>
              <w14:schemeClr w14:val="tx1"/>
            </w14:solidFill>
          </w14:textFill>
        </w:rPr>
        <w:t>（</w:t>
      </w:r>
      <w:r>
        <w:rPr>
          <w:rFonts w:hint="default" w:ascii="仿宋_GB2312" w:eastAsia="仿宋_GB2312"/>
          <w:color w:val="000000" w:themeColor="text1"/>
          <w:sz w:val="32"/>
          <w:szCs w:val="32"/>
          <w:highlight w:val="none"/>
          <w:lang w:val="en-US" w:eastAsia="zh-CN"/>
          <w14:textFill>
            <w14:solidFill>
              <w14:schemeClr w14:val="tx1"/>
            </w14:solidFill>
          </w14:textFill>
        </w:rPr>
        <w:t>如有</w:t>
      </w:r>
      <w:r>
        <w:rPr>
          <w:rFonts w:hint="default" w:ascii="仿宋_GB2312" w:eastAsia="仿宋_GB2312"/>
          <w:color w:val="000000" w:themeColor="text1"/>
          <w:sz w:val="32"/>
          <w:szCs w:val="32"/>
          <w:highlight w:val="none"/>
          <w:lang w:eastAsia="zh-CN"/>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。在项目报建阶段应满足建设单位报批各种手续的要求，分阶段提供所需的设计文件。</w:t>
      </w:r>
    </w:p>
    <w:p w14:paraId="7C792C9C">
      <w:pPr>
        <w:numPr>
          <w:ilvl w:val="0"/>
          <w:numId w:val="8"/>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各专业图纸必须符合国家现行的技术规范及标准要求，达到有关审批和审查部门的报送要求。施工图深度和质量必须满足</w:t>
      </w:r>
      <w:r>
        <w:rPr>
          <w:rFonts w:hint="default" w:ascii="仿宋_GB2312" w:eastAsia="仿宋_GB2312"/>
          <w:color w:val="000000" w:themeColor="text1"/>
          <w:sz w:val="32"/>
          <w:szCs w:val="32"/>
          <w:highlight w:val="none"/>
          <w:lang w:val="en-US" w:eastAsia="zh-CN"/>
          <w14:textFill>
            <w14:solidFill>
              <w14:schemeClr w14:val="tx1"/>
            </w14:solidFill>
          </w14:textFill>
        </w:rPr>
        <w:t>相关</w:t>
      </w:r>
      <w:r>
        <w:rPr>
          <w:rFonts w:ascii="仿宋_GB2312" w:eastAsia="仿宋_GB2312"/>
          <w:color w:val="000000" w:themeColor="text1"/>
          <w:sz w:val="32"/>
          <w:szCs w:val="32"/>
          <w:highlight w:val="none"/>
          <w14:textFill>
            <w14:solidFill>
              <w14:schemeClr w14:val="tx1"/>
            </w14:solidFill>
          </w14:textFill>
        </w:rPr>
        <w:t>编制规范</w:t>
      </w:r>
      <w:r>
        <w:rPr>
          <w:rFonts w:hint="default" w:ascii="仿宋_GB2312" w:eastAsia="仿宋_GB2312"/>
          <w:color w:val="000000" w:themeColor="text1"/>
          <w:sz w:val="32"/>
          <w:szCs w:val="32"/>
          <w:highlight w:val="none"/>
          <w:lang w:val="en-US" w:eastAsia="zh-CN"/>
          <w14:textFill>
            <w14:solidFill>
              <w14:schemeClr w14:val="tx1"/>
            </w14:solidFill>
          </w14:textFill>
        </w:rPr>
        <w:t>及</w:t>
      </w:r>
      <w:r>
        <w:rPr>
          <w:rFonts w:ascii="仿宋_GB2312" w:eastAsia="仿宋_GB2312"/>
          <w:color w:val="000000" w:themeColor="text1"/>
          <w:sz w:val="32"/>
          <w:szCs w:val="32"/>
          <w:highlight w:val="none"/>
          <w14:textFill>
            <w14:solidFill>
              <w14:schemeClr w14:val="tx1"/>
            </w14:solidFill>
          </w14:textFill>
        </w:rPr>
        <w:t>预算编制</w:t>
      </w:r>
      <w:r>
        <w:rPr>
          <w:rFonts w:hint="default" w:ascii="仿宋_GB2312" w:eastAsia="仿宋_GB2312"/>
          <w:color w:val="000000" w:themeColor="text1"/>
          <w:sz w:val="32"/>
          <w:szCs w:val="32"/>
          <w:highlight w:val="none"/>
          <w:lang w:val="en-US" w:eastAsia="zh-CN"/>
          <w14:textFill>
            <w14:solidFill>
              <w14:schemeClr w14:val="tx1"/>
            </w14:solidFill>
          </w14:textFill>
        </w:rPr>
        <w:t>要求</w:t>
      </w:r>
      <w:r>
        <w:rPr>
          <w:rFonts w:ascii="仿宋_GB2312" w:eastAsia="仿宋_GB2312"/>
          <w:color w:val="000000" w:themeColor="text1"/>
          <w:sz w:val="32"/>
          <w:szCs w:val="32"/>
          <w:highlight w:val="none"/>
          <w14:textFill>
            <w14:solidFill>
              <w14:schemeClr w14:val="tx1"/>
            </w14:solidFill>
          </w14:textFill>
        </w:rPr>
        <w:t>，确保不出现图纸漏项漏量，并具有施工实施的可行性。</w:t>
      </w:r>
    </w:p>
    <w:p w14:paraId="7526207D">
      <w:pPr>
        <w:numPr>
          <w:ilvl w:val="0"/>
          <w:numId w:val="8"/>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完成设计方案、初步设计8套及相应的电子文件、概算书及计算书共8套（含软件版）。</w:t>
      </w:r>
    </w:p>
    <w:p w14:paraId="195C7010">
      <w:pPr>
        <w:numPr>
          <w:ilvl w:val="0"/>
          <w:numId w:val="8"/>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完成施工图（盖施工图审查章）16套及相应的电子文件</w:t>
      </w:r>
      <w:r>
        <w:rPr>
          <w:rFonts w:hint="default" w:ascii="仿宋_GB2312" w:eastAsia="仿宋_GB2312"/>
          <w:color w:val="000000" w:themeColor="text1"/>
          <w:sz w:val="32"/>
          <w:szCs w:val="32"/>
          <w:highlight w:val="none"/>
          <w:lang w:eastAsia="zh-CN"/>
          <w14:textFill>
            <w14:solidFill>
              <w14:schemeClr w14:val="tx1"/>
            </w14:solidFill>
          </w14:textFill>
        </w:rPr>
        <w:t>、</w:t>
      </w:r>
      <w:r>
        <w:rPr>
          <w:rFonts w:hint="default" w:ascii="仿宋_GB2312" w:eastAsia="仿宋_GB2312"/>
          <w:color w:val="000000" w:themeColor="text1"/>
          <w:sz w:val="32"/>
          <w:szCs w:val="32"/>
          <w:highlight w:val="none"/>
          <w:lang w:val="en-US" w:eastAsia="zh-CN"/>
          <w14:textFill>
            <w14:solidFill>
              <w14:schemeClr w14:val="tx1"/>
            </w14:solidFill>
          </w14:textFill>
        </w:rPr>
        <w:t>预算及计算书共8套</w:t>
      </w:r>
      <w:r>
        <w:rPr>
          <w:rFonts w:hint="eastAsia" w:ascii="仿宋_GB2312" w:eastAsia="仿宋_GB2312"/>
          <w:color w:val="000000" w:themeColor="text1"/>
          <w:sz w:val="32"/>
          <w:szCs w:val="32"/>
          <w:highlight w:val="none"/>
          <w14:textFill>
            <w14:solidFill>
              <w14:schemeClr w14:val="tx1"/>
            </w14:solidFill>
          </w14:textFill>
        </w:rPr>
        <w:t>（</w:t>
      </w:r>
      <w:r>
        <w:rPr>
          <w:rFonts w:hint="default" w:ascii="仿宋_GB2312" w:eastAsia="仿宋_GB2312"/>
          <w:color w:val="000000" w:themeColor="text1"/>
          <w:sz w:val="32"/>
          <w:szCs w:val="32"/>
          <w:highlight w:val="none"/>
          <w:lang w:val="en-US" w:eastAsia="zh-CN"/>
          <w14:textFill>
            <w14:solidFill>
              <w14:schemeClr w14:val="tx1"/>
            </w14:solidFill>
          </w14:textFill>
        </w:rPr>
        <w:t>含软件版</w:t>
      </w:r>
      <w:r>
        <w:rPr>
          <w:rFonts w:hint="eastAsia" w:ascii="仿宋_GB2312" w:eastAsia="仿宋_GB2312"/>
          <w:color w:val="000000" w:themeColor="text1"/>
          <w:sz w:val="32"/>
          <w:szCs w:val="32"/>
          <w:highlight w:val="none"/>
          <w14:textFill>
            <w14:solidFill>
              <w14:schemeClr w14:val="tx1"/>
            </w14:solidFill>
          </w14:textFill>
        </w:rPr>
        <w:t>）。</w:t>
      </w:r>
    </w:p>
    <w:p w14:paraId="1D2396CA">
      <w:pPr>
        <w:numPr>
          <w:ilvl w:val="0"/>
          <w:numId w:val="8"/>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完成工程物探、工程测绘成果8套及相应的电子文件共8套。</w:t>
      </w:r>
    </w:p>
    <w:p w14:paraId="5BD96BEE">
      <w:pPr>
        <w:numPr>
          <w:ilvl w:val="0"/>
          <w:numId w:val="8"/>
        </w:numPr>
        <w:spacing w:before="60" w:line="560" w:lineRule="exact"/>
        <w:ind w:firstLine="420"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配合施工过程的现场服务和各专业的变更、备案验收</w:t>
      </w:r>
      <w:r>
        <w:rPr>
          <w:rFonts w:hint="default" w:ascii="仿宋_GB2312" w:eastAsia="仿宋_GB2312"/>
          <w:color w:val="000000" w:themeColor="text1"/>
          <w:sz w:val="32"/>
          <w:szCs w:val="32"/>
          <w:highlight w:val="none"/>
          <w:lang w:val="en-US" w:eastAsia="zh-CN"/>
          <w14:textFill>
            <w14:solidFill>
              <w14:schemeClr w14:val="tx1"/>
            </w14:solidFill>
          </w14:textFill>
        </w:rPr>
        <w:t>等工作</w:t>
      </w:r>
      <w:r>
        <w:rPr>
          <w:rFonts w:hint="eastAsia" w:ascii="仿宋_GB2312" w:eastAsia="仿宋_GB2312"/>
          <w:color w:val="000000" w:themeColor="text1"/>
          <w:sz w:val="32"/>
          <w:szCs w:val="32"/>
          <w:highlight w:val="none"/>
          <w14:textFill>
            <w14:solidFill>
              <w14:schemeClr w14:val="tx1"/>
            </w14:solidFill>
          </w14:textFill>
        </w:rPr>
        <w:t>。</w:t>
      </w:r>
    </w:p>
    <w:p w14:paraId="61978EFC">
      <w:pPr>
        <w:spacing w:line="560" w:lineRule="exact"/>
        <w:ind w:firstLine="0" w:firstLineChars="0"/>
        <w:rPr>
          <w:rFonts w:ascii="仿宋_GB2312" w:eastAsia="仿宋_GB2312"/>
          <w:color w:val="000000" w:themeColor="text1"/>
          <w:sz w:val="32"/>
          <w:szCs w:val="32"/>
          <w:highlight w:val="none"/>
          <w14:textFill>
            <w14:solidFill>
              <w14:schemeClr w14:val="tx1"/>
            </w14:solidFill>
          </w14:textFill>
        </w:rPr>
      </w:pPr>
    </w:p>
    <w:sectPr>
      <w:footerReference r:id="rId3" w:type="default"/>
      <w:pgSz w:w="11906" w:h="16838"/>
      <w:pgMar w:top="1418" w:right="1588"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334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879E8">
                          <w:pPr>
                            <w:pStyle w:val="5"/>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  \* MERGEFORMAT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2879E8">
                    <w:pPr>
                      <w:pStyle w:val="5"/>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  \* MERGEFORMAT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6246E"/>
    <w:multiLevelType w:val="singleLevel"/>
    <w:tmpl w:val="B706246E"/>
    <w:lvl w:ilvl="0" w:tentative="0">
      <w:start w:val="1"/>
      <w:numFmt w:val="chineseCounting"/>
      <w:suff w:val="nothing"/>
      <w:lvlText w:val="（%1）"/>
      <w:lvlJc w:val="left"/>
      <w:pPr>
        <w:ind w:left="0" w:firstLine="420"/>
      </w:pPr>
      <w:rPr>
        <w:rFonts w:hint="eastAsia"/>
      </w:rPr>
    </w:lvl>
  </w:abstractNum>
  <w:abstractNum w:abstractNumId="1">
    <w:nsid w:val="DB8C73AC"/>
    <w:multiLevelType w:val="singleLevel"/>
    <w:tmpl w:val="DB8C73AC"/>
    <w:lvl w:ilvl="0" w:tentative="0">
      <w:start w:val="1"/>
      <w:numFmt w:val="chineseCounting"/>
      <w:suff w:val="nothing"/>
      <w:lvlText w:val="（%1）"/>
      <w:lvlJc w:val="left"/>
      <w:pPr>
        <w:ind w:left="0" w:firstLine="420"/>
      </w:pPr>
      <w:rPr>
        <w:rFonts w:hint="eastAsia"/>
      </w:rPr>
    </w:lvl>
  </w:abstractNum>
  <w:abstractNum w:abstractNumId="2">
    <w:nsid w:val="EA2663DF"/>
    <w:multiLevelType w:val="singleLevel"/>
    <w:tmpl w:val="EA2663DF"/>
    <w:lvl w:ilvl="0" w:tentative="0">
      <w:start w:val="1"/>
      <w:numFmt w:val="chineseCounting"/>
      <w:suff w:val="nothing"/>
      <w:lvlText w:val="（%1）"/>
      <w:lvlJc w:val="left"/>
      <w:pPr>
        <w:ind w:left="0" w:firstLine="420"/>
      </w:pPr>
      <w:rPr>
        <w:rFonts w:hint="eastAsia"/>
      </w:rPr>
    </w:lvl>
  </w:abstractNum>
  <w:abstractNum w:abstractNumId="3">
    <w:nsid w:val="35C3DF53"/>
    <w:multiLevelType w:val="singleLevel"/>
    <w:tmpl w:val="35C3DF53"/>
    <w:lvl w:ilvl="0" w:tentative="0">
      <w:start w:val="1"/>
      <w:numFmt w:val="chineseCounting"/>
      <w:suff w:val="nothing"/>
      <w:lvlText w:val="（%1）"/>
      <w:lvlJc w:val="left"/>
      <w:pPr>
        <w:ind w:left="0" w:firstLine="420"/>
      </w:pPr>
      <w:rPr>
        <w:rFonts w:hint="eastAsia"/>
      </w:rPr>
    </w:lvl>
  </w:abstractNum>
  <w:abstractNum w:abstractNumId="4">
    <w:nsid w:val="4BF91D9F"/>
    <w:multiLevelType w:val="multilevel"/>
    <w:tmpl w:val="4BF91D9F"/>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5">
    <w:nsid w:val="7224E595"/>
    <w:multiLevelType w:val="singleLevel"/>
    <w:tmpl w:val="7224E595"/>
    <w:lvl w:ilvl="0" w:tentative="0">
      <w:start w:val="1"/>
      <w:numFmt w:val="chineseCounting"/>
      <w:suff w:val="nothing"/>
      <w:lvlText w:val="（%1）"/>
      <w:lvlJc w:val="left"/>
      <w:pPr>
        <w:ind w:left="0" w:firstLine="420"/>
      </w:pPr>
      <w:rPr>
        <w:rFonts w:hint="eastAsia"/>
      </w:rPr>
    </w:lvl>
  </w:abstractNum>
  <w:abstractNum w:abstractNumId="6">
    <w:nsid w:val="7C397B47"/>
    <w:multiLevelType w:val="singleLevel"/>
    <w:tmpl w:val="7C397B47"/>
    <w:lvl w:ilvl="0" w:tentative="0">
      <w:start w:val="2"/>
      <w:numFmt w:val="decimal"/>
      <w:suff w:val="nothing"/>
      <w:lvlText w:val="%1．"/>
      <w:lvlJc w:val="left"/>
    </w:lvl>
  </w:abstractNum>
  <w:abstractNum w:abstractNumId="7">
    <w:nsid w:val="7F20CBC5"/>
    <w:multiLevelType w:val="singleLevel"/>
    <w:tmpl w:val="7F20CBC5"/>
    <w:lvl w:ilvl="0" w:tentative="0">
      <w:start w:val="3"/>
      <w:numFmt w:val="chineseCounting"/>
      <w:suff w:val="nothing"/>
      <w:lvlText w:val="%1、"/>
      <w:lvlJc w:val="left"/>
      <w:pPr>
        <w:ind w:left="-10"/>
      </w:pPr>
      <w:rPr>
        <w:rFonts w:hint="eastAsia"/>
      </w:rPr>
    </w:lvl>
  </w:abstractNum>
  <w:num w:numId="1">
    <w:abstractNumId w:val="7"/>
  </w:num>
  <w:num w:numId="2">
    <w:abstractNumId w:val="5"/>
  </w:num>
  <w:num w:numId="3">
    <w:abstractNumId w:val="3"/>
  </w:num>
  <w:num w:numId="4">
    <w:abstractNumId w:val="2"/>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xOTRlOWM1MjAzM2YzYzgxNzczZGNlNDkwYmE3NzMifQ=="/>
    <w:docVar w:name="KSO_WPS_MARK_KEY" w:val="36d959a5-ebd9-46f4-9180-00d69b5651e0"/>
  </w:docVars>
  <w:rsids>
    <w:rsidRoot w:val="00FD3934"/>
    <w:rsid w:val="000323C0"/>
    <w:rsid w:val="00035385"/>
    <w:rsid w:val="00044E35"/>
    <w:rsid w:val="000E2694"/>
    <w:rsid w:val="001031C3"/>
    <w:rsid w:val="00117070"/>
    <w:rsid w:val="001231B3"/>
    <w:rsid w:val="001729E9"/>
    <w:rsid w:val="00172F2A"/>
    <w:rsid w:val="001A51BC"/>
    <w:rsid w:val="001D1BB6"/>
    <w:rsid w:val="001D3DA5"/>
    <w:rsid w:val="001F467A"/>
    <w:rsid w:val="00245E88"/>
    <w:rsid w:val="002805A8"/>
    <w:rsid w:val="00285F4E"/>
    <w:rsid w:val="002B36E1"/>
    <w:rsid w:val="002B6923"/>
    <w:rsid w:val="00317954"/>
    <w:rsid w:val="00323BB2"/>
    <w:rsid w:val="003828F1"/>
    <w:rsid w:val="003F06EE"/>
    <w:rsid w:val="00416505"/>
    <w:rsid w:val="00425709"/>
    <w:rsid w:val="00452373"/>
    <w:rsid w:val="00473A6E"/>
    <w:rsid w:val="00490F97"/>
    <w:rsid w:val="004A3635"/>
    <w:rsid w:val="004D04C2"/>
    <w:rsid w:val="004D714B"/>
    <w:rsid w:val="00503E94"/>
    <w:rsid w:val="0052327C"/>
    <w:rsid w:val="005F2B93"/>
    <w:rsid w:val="00603361"/>
    <w:rsid w:val="006100A1"/>
    <w:rsid w:val="00611A78"/>
    <w:rsid w:val="006271B9"/>
    <w:rsid w:val="006557A9"/>
    <w:rsid w:val="006819CE"/>
    <w:rsid w:val="006F1305"/>
    <w:rsid w:val="00714637"/>
    <w:rsid w:val="00724A0E"/>
    <w:rsid w:val="00751E89"/>
    <w:rsid w:val="00822B0F"/>
    <w:rsid w:val="0085736C"/>
    <w:rsid w:val="0092756C"/>
    <w:rsid w:val="00953E6E"/>
    <w:rsid w:val="00982370"/>
    <w:rsid w:val="009B3B54"/>
    <w:rsid w:val="009C5CD7"/>
    <w:rsid w:val="00A01D1E"/>
    <w:rsid w:val="00A2239F"/>
    <w:rsid w:val="00A238AD"/>
    <w:rsid w:val="00A73D71"/>
    <w:rsid w:val="00AC414D"/>
    <w:rsid w:val="00AC70F2"/>
    <w:rsid w:val="00AE2515"/>
    <w:rsid w:val="00AE5583"/>
    <w:rsid w:val="00AE7240"/>
    <w:rsid w:val="00B56A66"/>
    <w:rsid w:val="00B92CF0"/>
    <w:rsid w:val="00BC0C30"/>
    <w:rsid w:val="00BC5FA9"/>
    <w:rsid w:val="00BF1A45"/>
    <w:rsid w:val="00C44D3A"/>
    <w:rsid w:val="00C50875"/>
    <w:rsid w:val="00C8299A"/>
    <w:rsid w:val="00C8528E"/>
    <w:rsid w:val="00C948F8"/>
    <w:rsid w:val="00CC5CA0"/>
    <w:rsid w:val="00D3026B"/>
    <w:rsid w:val="00D65CDE"/>
    <w:rsid w:val="00D7756C"/>
    <w:rsid w:val="00E71E46"/>
    <w:rsid w:val="00E91B4A"/>
    <w:rsid w:val="00EA195B"/>
    <w:rsid w:val="00F440FA"/>
    <w:rsid w:val="00F47373"/>
    <w:rsid w:val="00F85667"/>
    <w:rsid w:val="00FC1336"/>
    <w:rsid w:val="00FC1FFD"/>
    <w:rsid w:val="00FC77AD"/>
    <w:rsid w:val="00FD0B44"/>
    <w:rsid w:val="00FD3934"/>
    <w:rsid w:val="015E0632"/>
    <w:rsid w:val="017C6D0A"/>
    <w:rsid w:val="01AF5332"/>
    <w:rsid w:val="02AE3D2E"/>
    <w:rsid w:val="04021749"/>
    <w:rsid w:val="041026B2"/>
    <w:rsid w:val="055F0D07"/>
    <w:rsid w:val="061614DB"/>
    <w:rsid w:val="07097292"/>
    <w:rsid w:val="07655109"/>
    <w:rsid w:val="083245C7"/>
    <w:rsid w:val="08617EC7"/>
    <w:rsid w:val="089E4AB6"/>
    <w:rsid w:val="0A36489C"/>
    <w:rsid w:val="0AB05C49"/>
    <w:rsid w:val="0ACB31DC"/>
    <w:rsid w:val="0B84338B"/>
    <w:rsid w:val="0BD56A04"/>
    <w:rsid w:val="0CA3008F"/>
    <w:rsid w:val="0CCD3E9E"/>
    <w:rsid w:val="0CF54541"/>
    <w:rsid w:val="0D7F2E3D"/>
    <w:rsid w:val="0DB55A7E"/>
    <w:rsid w:val="0E2674F4"/>
    <w:rsid w:val="0E3E5A73"/>
    <w:rsid w:val="0E611762"/>
    <w:rsid w:val="0F087E2F"/>
    <w:rsid w:val="0FF21F0D"/>
    <w:rsid w:val="10D206F5"/>
    <w:rsid w:val="112278CE"/>
    <w:rsid w:val="11544F18"/>
    <w:rsid w:val="12F345D3"/>
    <w:rsid w:val="13A26AA4"/>
    <w:rsid w:val="15E2762C"/>
    <w:rsid w:val="15F64E85"/>
    <w:rsid w:val="161D12E0"/>
    <w:rsid w:val="16AD19E8"/>
    <w:rsid w:val="16F07B27"/>
    <w:rsid w:val="173E4D36"/>
    <w:rsid w:val="180838F8"/>
    <w:rsid w:val="18927012"/>
    <w:rsid w:val="18AF5EEB"/>
    <w:rsid w:val="192B3098"/>
    <w:rsid w:val="19375EE1"/>
    <w:rsid w:val="19812363"/>
    <w:rsid w:val="1A3D12D5"/>
    <w:rsid w:val="1A420699"/>
    <w:rsid w:val="1A6B4094"/>
    <w:rsid w:val="1AC06CC1"/>
    <w:rsid w:val="1AFA71C6"/>
    <w:rsid w:val="1B6805D3"/>
    <w:rsid w:val="1C6012AB"/>
    <w:rsid w:val="1DEE7E81"/>
    <w:rsid w:val="1F176598"/>
    <w:rsid w:val="1F2E743E"/>
    <w:rsid w:val="1F920200"/>
    <w:rsid w:val="20236115"/>
    <w:rsid w:val="207B66B3"/>
    <w:rsid w:val="2128534A"/>
    <w:rsid w:val="21425423"/>
    <w:rsid w:val="258129BE"/>
    <w:rsid w:val="258E5B07"/>
    <w:rsid w:val="259F425C"/>
    <w:rsid w:val="260B3FAD"/>
    <w:rsid w:val="262A4B11"/>
    <w:rsid w:val="265A6D6B"/>
    <w:rsid w:val="26E551B1"/>
    <w:rsid w:val="27201D62"/>
    <w:rsid w:val="273B3040"/>
    <w:rsid w:val="293B7327"/>
    <w:rsid w:val="294B3543"/>
    <w:rsid w:val="295D54F0"/>
    <w:rsid w:val="296C2E8C"/>
    <w:rsid w:val="297F5466"/>
    <w:rsid w:val="2A104310"/>
    <w:rsid w:val="2A1D2728"/>
    <w:rsid w:val="2A5A37DD"/>
    <w:rsid w:val="2B5E72FD"/>
    <w:rsid w:val="2B797C93"/>
    <w:rsid w:val="2C644278"/>
    <w:rsid w:val="2CBA0563"/>
    <w:rsid w:val="2E0777D8"/>
    <w:rsid w:val="2F5E3F72"/>
    <w:rsid w:val="30A92DC8"/>
    <w:rsid w:val="30FA7AC8"/>
    <w:rsid w:val="310149B3"/>
    <w:rsid w:val="31A0241D"/>
    <w:rsid w:val="31B9528D"/>
    <w:rsid w:val="324651F3"/>
    <w:rsid w:val="336B6A5B"/>
    <w:rsid w:val="340D7D57"/>
    <w:rsid w:val="345614B9"/>
    <w:rsid w:val="35194603"/>
    <w:rsid w:val="35E5295E"/>
    <w:rsid w:val="367479D5"/>
    <w:rsid w:val="369037A3"/>
    <w:rsid w:val="36F909D9"/>
    <w:rsid w:val="37A843F7"/>
    <w:rsid w:val="37E64902"/>
    <w:rsid w:val="39BB3AC3"/>
    <w:rsid w:val="3A556FAA"/>
    <w:rsid w:val="3A744447"/>
    <w:rsid w:val="3AB72586"/>
    <w:rsid w:val="3ABA3748"/>
    <w:rsid w:val="3ADE1B4A"/>
    <w:rsid w:val="3B464036"/>
    <w:rsid w:val="3B84690C"/>
    <w:rsid w:val="3BA07DFA"/>
    <w:rsid w:val="3BB3478B"/>
    <w:rsid w:val="3BF515B8"/>
    <w:rsid w:val="3C131A3E"/>
    <w:rsid w:val="3C8D7A42"/>
    <w:rsid w:val="3CB7061B"/>
    <w:rsid w:val="3CBE5E4E"/>
    <w:rsid w:val="3CEF6007"/>
    <w:rsid w:val="3E4800C5"/>
    <w:rsid w:val="3E9C21BE"/>
    <w:rsid w:val="3EB554EF"/>
    <w:rsid w:val="3EBF0294"/>
    <w:rsid w:val="3EDC25BB"/>
    <w:rsid w:val="3EF43DA9"/>
    <w:rsid w:val="3F043BAC"/>
    <w:rsid w:val="3F626F64"/>
    <w:rsid w:val="40520D87"/>
    <w:rsid w:val="405C1C05"/>
    <w:rsid w:val="412F2E76"/>
    <w:rsid w:val="41786190"/>
    <w:rsid w:val="41C45CB4"/>
    <w:rsid w:val="41DB1250"/>
    <w:rsid w:val="41DF489C"/>
    <w:rsid w:val="43120CA1"/>
    <w:rsid w:val="432602A9"/>
    <w:rsid w:val="4348021F"/>
    <w:rsid w:val="440C749E"/>
    <w:rsid w:val="44513CB6"/>
    <w:rsid w:val="446B68BB"/>
    <w:rsid w:val="447137A5"/>
    <w:rsid w:val="448E07FB"/>
    <w:rsid w:val="44C22253"/>
    <w:rsid w:val="44FF5255"/>
    <w:rsid w:val="45576E3F"/>
    <w:rsid w:val="4568104C"/>
    <w:rsid w:val="45D3296A"/>
    <w:rsid w:val="46C16C66"/>
    <w:rsid w:val="47A36D62"/>
    <w:rsid w:val="47AD0F98"/>
    <w:rsid w:val="47D97FDF"/>
    <w:rsid w:val="492D2391"/>
    <w:rsid w:val="4A3B288C"/>
    <w:rsid w:val="4AA76173"/>
    <w:rsid w:val="4B531E57"/>
    <w:rsid w:val="4CC441C3"/>
    <w:rsid w:val="4DE90850"/>
    <w:rsid w:val="4E027BEB"/>
    <w:rsid w:val="4E93713A"/>
    <w:rsid w:val="4F6463E1"/>
    <w:rsid w:val="4F791EF0"/>
    <w:rsid w:val="4FBA4253"/>
    <w:rsid w:val="515D57DD"/>
    <w:rsid w:val="51BA678C"/>
    <w:rsid w:val="525E180D"/>
    <w:rsid w:val="52E15F9A"/>
    <w:rsid w:val="539F20DD"/>
    <w:rsid w:val="53FF0DCE"/>
    <w:rsid w:val="5429409D"/>
    <w:rsid w:val="54EF03CC"/>
    <w:rsid w:val="555D5DAC"/>
    <w:rsid w:val="561621D6"/>
    <w:rsid w:val="565371AF"/>
    <w:rsid w:val="56835CE6"/>
    <w:rsid w:val="57C93BCD"/>
    <w:rsid w:val="57E91B79"/>
    <w:rsid w:val="58716201"/>
    <w:rsid w:val="58BD5CFC"/>
    <w:rsid w:val="590B5B1F"/>
    <w:rsid w:val="59254E33"/>
    <w:rsid w:val="59C66BE0"/>
    <w:rsid w:val="59DD570D"/>
    <w:rsid w:val="59E32B70"/>
    <w:rsid w:val="5A1D3D5C"/>
    <w:rsid w:val="5A1F445D"/>
    <w:rsid w:val="5A2A46CB"/>
    <w:rsid w:val="5A2B6347"/>
    <w:rsid w:val="5A3758BA"/>
    <w:rsid w:val="5A5D4A8A"/>
    <w:rsid w:val="5AF54CD9"/>
    <w:rsid w:val="5AFF16B3"/>
    <w:rsid w:val="5B303F63"/>
    <w:rsid w:val="5C533A65"/>
    <w:rsid w:val="5CC74453"/>
    <w:rsid w:val="5D55380D"/>
    <w:rsid w:val="5E1216FE"/>
    <w:rsid w:val="5E365564"/>
    <w:rsid w:val="5E756C31"/>
    <w:rsid w:val="5E7A79CF"/>
    <w:rsid w:val="5F17346F"/>
    <w:rsid w:val="5F3A1AE6"/>
    <w:rsid w:val="5FB567E4"/>
    <w:rsid w:val="5FCA04E2"/>
    <w:rsid w:val="600A2FD4"/>
    <w:rsid w:val="60CA62C0"/>
    <w:rsid w:val="60D86C2E"/>
    <w:rsid w:val="626D1B67"/>
    <w:rsid w:val="62F92E8C"/>
    <w:rsid w:val="65395C59"/>
    <w:rsid w:val="65E6594A"/>
    <w:rsid w:val="661D5B90"/>
    <w:rsid w:val="66C043ED"/>
    <w:rsid w:val="66CC570D"/>
    <w:rsid w:val="67660A12"/>
    <w:rsid w:val="67C63C85"/>
    <w:rsid w:val="67E261A6"/>
    <w:rsid w:val="69034A64"/>
    <w:rsid w:val="69366BE8"/>
    <w:rsid w:val="69975429"/>
    <w:rsid w:val="6AB2229E"/>
    <w:rsid w:val="6B242AE9"/>
    <w:rsid w:val="6B3B6738"/>
    <w:rsid w:val="6B7B4D86"/>
    <w:rsid w:val="6B8E2D0B"/>
    <w:rsid w:val="6BBD0EFB"/>
    <w:rsid w:val="6BC009EB"/>
    <w:rsid w:val="6D65184A"/>
    <w:rsid w:val="6DB24ECA"/>
    <w:rsid w:val="6E3E7CDB"/>
    <w:rsid w:val="6F7F4719"/>
    <w:rsid w:val="6FE56C72"/>
    <w:rsid w:val="703754E5"/>
    <w:rsid w:val="705079C3"/>
    <w:rsid w:val="70812E3F"/>
    <w:rsid w:val="71072C18"/>
    <w:rsid w:val="71551BD5"/>
    <w:rsid w:val="72705307"/>
    <w:rsid w:val="7309711B"/>
    <w:rsid w:val="737E5413"/>
    <w:rsid w:val="73B32C53"/>
    <w:rsid w:val="74235DC9"/>
    <w:rsid w:val="743D52CE"/>
    <w:rsid w:val="746021D4"/>
    <w:rsid w:val="75104791"/>
    <w:rsid w:val="753541F8"/>
    <w:rsid w:val="76CF5F86"/>
    <w:rsid w:val="77352F6A"/>
    <w:rsid w:val="776C1A27"/>
    <w:rsid w:val="78281DF2"/>
    <w:rsid w:val="782C7B34"/>
    <w:rsid w:val="7857045D"/>
    <w:rsid w:val="78AC657F"/>
    <w:rsid w:val="78AF4695"/>
    <w:rsid w:val="7919798C"/>
    <w:rsid w:val="79B7342D"/>
    <w:rsid w:val="79FC3536"/>
    <w:rsid w:val="7A100D8F"/>
    <w:rsid w:val="7A3F4413"/>
    <w:rsid w:val="7AFA4C0C"/>
    <w:rsid w:val="7BBC11CF"/>
    <w:rsid w:val="7BEC1388"/>
    <w:rsid w:val="7C741B59"/>
    <w:rsid w:val="7CA37C99"/>
    <w:rsid w:val="7CCF0A8E"/>
    <w:rsid w:val="7CF10AC1"/>
    <w:rsid w:val="7D344D95"/>
    <w:rsid w:val="7E3F60E7"/>
    <w:rsid w:val="7E99396F"/>
    <w:rsid w:val="7F3F2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semiHidden/>
    <w:unhideWhenUsed/>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210"/>
      <w:jc w:val="left"/>
    </w:pPr>
    <w:rPr>
      <w:smallCaps/>
      <w:sz w:val="20"/>
      <w:szCs w:val="20"/>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2">
    <w:name w:val="lm1"/>
    <w:qFormat/>
    <w:uiPriority w:val="0"/>
    <w:rPr>
      <w:color w:val="000000"/>
      <w:sz w:val="20"/>
      <w:szCs w:val="20"/>
      <w:u w:val="none"/>
    </w:rPr>
  </w:style>
  <w:style w:type="character" w:customStyle="1" w:styleId="13">
    <w:name w:val="批注框文本 字符"/>
    <w:basedOn w:val="9"/>
    <w:link w:val="4"/>
    <w:semiHidden/>
    <w:qFormat/>
    <w:uiPriority w:val="99"/>
    <w:rPr>
      <w:kern w:val="2"/>
      <w:sz w:val="18"/>
      <w:szCs w:val="18"/>
    </w:rPr>
  </w:style>
  <w:style w:type="character" w:customStyle="1" w:styleId="14">
    <w:name w:val="页眉 字符"/>
    <w:basedOn w:val="9"/>
    <w:link w:val="6"/>
    <w:qFormat/>
    <w:uiPriority w:val="99"/>
    <w:rPr>
      <w:kern w:val="2"/>
      <w:sz w:val="18"/>
      <w:szCs w:val="18"/>
    </w:rPr>
  </w:style>
  <w:style w:type="character" w:customStyle="1" w:styleId="15">
    <w:name w:val="页脚 字符"/>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2721</Words>
  <Characters>2736</Characters>
  <Lines>50</Lines>
  <Paragraphs>14</Paragraphs>
  <TotalTime>8</TotalTime>
  <ScaleCrop>false</ScaleCrop>
  <LinksUpToDate>false</LinksUpToDate>
  <CharactersWithSpaces>2736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2024-11-13T02:50:00Z</dcterms:created>
  <dc:creator>PU YunJie</dc:creator>
  <cp:lastModifiedBy>易简英</cp:lastModifiedBy>
  <cp:lastPrinted>2022-11-01T07:48:00Z</cp:lastPrinted>
  <dcterms:modified xsi:type="dcterms:W3CDTF">2025-07-31T06:37:35Z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E66BD1F2544B49BF9FEC45D3C0BB12F9_13</vt:lpwstr>
  </property>
  <property fmtid="{D5CDD505-2E9C-101B-9397-08002B2CF9AE}" pid="4" name="KSOTemplateDocerSaveRecord">
    <vt:lpwstr>eyJoZGlkIjoiMGUwYjE4OWVmNDdjNTQzNmU3OTJlMjg2MjE4NzRmYzgiLCJ1c2VySWQiOiIzOTg1NjMzODQifQ==</vt:lpwstr>
  </property>
</Properties>
</file>