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C968B">
      <w:pPr>
        <w:spacing w:line="360" w:lineRule="auto"/>
        <w:ind w:left="359" w:leftChars="171"/>
        <w:jc w:val="left"/>
        <w:rPr>
          <w:rFonts w:hint="eastAsia" w:ascii="宋体" w:hAnsi="宋体" w:cs="宋体"/>
          <w:b/>
          <w:bCs/>
          <w:color w:val="auto"/>
          <w:spacing w:val="40"/>
          <w:sz w:val="44"/>
          <w:szCs w:val="44"/>
          <w:highlight w:val="none"/>
        </w:rPr>
      </w:pPr>
      <w:bookmarkStart w:id="99" w:name="_GoBack"/>
    </w:p>
    <w:p w14:paraId="0A97A612">
      <w:pPr>
        <w:pStyle w:val="39"/>
        <w:ind w:left="420" w:firstLine="420"/>
        <w:rPr>
          <w:color w:val="auto"/>
          <w:highlight w:val="none"/>
        </w:rPr>
      </w:pPr>
    </w:p>
    <w:p w14:paraId="6AA2545C">
      <w:pPr>
        <w:spacing w:line="720" w:lineRule="auto"/>
        <w:jc w:val="center"/>
        <w:rPr>
          <w:rFonts w:hint="eastAsia" w:ascii="宋体" w:hAnsi="宋体" w:cs="宋体"/>
          <w:color w:val="auto"/>
          <w:sz w:val="36"/>
          <w:szCs w:val="36"/>
          <w:highlight w:val="none"/>
          <w:u w:val="single"/>
        </w:rPr>
      </w:pPr>
      <w:r>
        <w:rPr>
          <w:rFonts w:hint="eastAsia" w:ascii="宋体" w:hAnsi="宋体" w:cs="宋体"/>
          <w:b/>
          <w:color w:val="auto"/>
          <w:sz w:val="48"/>
          <w:szCs w:val="48"/>
          <w:highlight w:val="none"/>
        </w:rPr>
        <w:t>广州市天河区棠东广棠路2号、广园路以北以及棠东横岭地块开发建设综合商业项目施工总承包</w:t>
      </w:r>
    </w:p>
    <w:p w14:paraId="41CA8F2C">
      <w:pPr>
        <w:spacing w:line="360" w:lineRule="auto"/>
        <w:jc w:val="center"/>
        <w:rPr>
          <w:rFonts w:hint="eastAsia" w:ascii="宋体" w:hAnsi="宋体" w:cs="宋体"/>
          <w:color w:val="auto"/>
          <w:sz w:val="36"/>
          <w:szCs w:val="36"/>
          <w:highlight w:val="none"/>
          <w:u w:val="single"/>
        </w:rPr>
      </w:pPr>
    </w:p>
    <w:p w14:paraId="71E4F9C8">
      <w:pPr>
        <w:spacing w:line="360" w:lineRule="auto"/>
        <w:jc w:val="center"/>
        <w:rPr>
          <w:rFonts w:hint="eastAsia" w:ascii="宋体" w:hAnsi="宋体" w:cs="宋体"/>
          <w:color w:val="auto"/>
          <w:sz w:val="36"/>
          <w:szCs w:val="36"/>
          <w:highlight w:val="none"/>
          <w:u w:val="single"/>
        </w:rPr>
      </w:pPr>
    </w:p>
    <w:p w14:paraId="028CD57A">
      <w:pPr>
        <w:spacing w:line="360" w:lineRule="auto"/>
        <w:jc w:val="center"/>
        <w:rPr>
          <w:rFonts w:hint="eastAsia" w:ascii="宋体" w:hAnsi="宋体" w:cs="宋体"/>
          <w:color w:val="auto"/>
          <w:sz w:val="36"/>
          <w:szCs w:val="36"/>
          <w:highlight w:val="none"/>
          <w:u w:val="single"/>
        </w:rPr>
      </w:pPr>
    </w:p>
    <w:p w14:paraId="5458B3CC">
      <w:pPr>
        <w:spacing w:line="360" w:lineRule="auto"/>
        <w:jc w:val="center"/>
        <w:rPr>
          <w:rFonts w:hint="eastAsia" w:ascii="宋体" w:hAnsi="宋体" w:cs="宋体"/>
          <w:color w:val="auto"/>
          <w:sz w:val="36"/>
          <w:szCs w:val="36"/>
          <w:highlight w:val="none"/>
          <w:u w:val="single"/>
        </w:rPr>
      </w:pPr>
    </w:p>
    <w:p w14:paraId="6B98ED05">
      <w:pPr>
        <w:spacing w:line="360" w:lineRule="auto"/>
        <w:jc w:val="center"/>
        <w:rPr>
          <w:rFonts w:hint="eastAsia"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招标文件</w:t>
      </w:r>
    </w:p>
    <w:p w14:paraId="736E3B1E">
      <w:pPr>
        <w:spacing w:line="360" w:lineRule="auto"/>
        <w:jc w:val="center"/>
        <w:rPr>
          <w:rFonts w:hint="eastAsia" w:ascii="宋体" w:hAnsi="宋体" w:cs="宋体"/>
          <w:color w:val="auto"/>
          <w:sz w:val="32"/>
          <w:szCs w:val="32"/>
          <w:highlight w:val="none"/>
        </w:rPr>
      </w:pPr>
    </w:p>
    <w:p w14:paraId="1EBCCAE4">
      <w:pPr>
        <w:spacing w:line="360" w:lineRule="auto"/>
        <w:ind w:firstLine="2560" w:firstLineChars="800"/>
        <w:rPr>
          <w:rFonts w:hint="eastAsia" w:ascii="宋体" w:hAnsi="宋体" w:cs="宋体"/>
          <w:color w:val="auto"/>
          <w:sz w:val="32"/>
          <w:szCs w:val="32"/>
          <w:highlight w:val="none"/>
        </w:rPr>
      </w:pPr>
    </w:p>
    <w:p w14:paraId="4C4E9C70">
      <w:pPr>
        <w:spacing w:line="360" w:lineRule="auto"/>
        <w:ind w:firstLine="2560" w:firstLineChars="800"/>
        <w:rPr>
          <w:rFonts w:hint="eastAsia" w:ascii="宋体" w:hAnsi="宋体" w:cs="宋体"/>
          <w:color w:val="auto"/>
          <w:sz w:val="32"/>
          <w:szCs w:val="32"/>
          <w:highlight w:val="none"/>
        </w:rPr>
      </w:pPr>
    </w:p>
    <w:p w14:paraId="4DC17365">
      <w:pPr>
        <w:spacing w:line="360" w:lineRule="auto"/>
        <w:ind w:firstLine="1200" w:firstLineChars="400"/>
        <w:rPr>
          <w:rFonts w:hint="eastAsia" w:ascii="宋体" w:hAnsi="宋体" w:cs="宋体"/>
          <w:color w:val="auto"/>
          <w:sz w:val="30"/>
          <w:szCs w:val="30"/>
          <w:highlight w:val="none"/>
        </w:rPr>
      </w:pPr>
    </w:p>
    <w:p w14:paraId="3510E781">
      <w:pPr>
        <w:spacing w:line="360" w:lineRule="auto"/>
        <w:ind w:firstLine="1200" w:firstLineChars="400"/>
        <w:rPr>
          <w:rFonts w:hint="eastAsia" w:ascii="宋体" w:hAnsi="宋体" w:cs="宋体"/>
          <w:color w:val="auto"/>
          <w:sz w:val="30"/>
          <w:szCs w:val="30"/>
          <w:highlight w:val="none"/>
        </w:rPr>
      </w:pPr>
    </w:p>
    <w:p w14:paraId="59F17E5B">
      <w:pPr>
        <w:spacing w:line="360" w:lineRule="auto"/>
        <w:jc w:val="center"/>
        <w:rPr>
          <w:rFonts w:hint="eastAsia" w:ascii="宋体" w:hAnsi="宋体" w:cs="宋体"/>
          <w:color w:val="auto"/>
          <w:spacing w:val="-2"/>
          <w:sz w:val="30"/>
          <w:szCs w:val="30"/>
          <w:highlight w:val="none"/>
        </w:rPr>
      </w:pPr>
    </w:p>
    <w:p w14:paraId="7C5DCEA5">
      <w:pPr>
        <w:spacing w:line="360" w:lineRule="auto"/>
        <w:ind w:left="1418" w:leftChars="675"/>
        <w:jc w:val="left"/>
        <w:rPr>
          <w:rFonts w:hint="eastAsia" w:ascii="宋体" w:hAnsi="宋体" w:cs="宋体"/>
          <w:b/>
          <w:bCs/>
          <w:color w:val="auto"/>
          <w:spacing w:val="-2"/>
          <w:sz w:val="30"/>
          <w:szCs w:val="30"/>
          <w:highlight w:val="none"/>
        </w:rPr>
      </w:pPr>
      <w:r>
        <w:rPr>
          <w:rFonts w:hint="eastAsia" w:ascii="宋体" w:hAnsi="宋体" w:cs="宋体"/>
          <w:b/>
          <w:bCs/>
          <w:color w:val="auto"/>
          <w:spacing w:val="-2"/>
          <w:sz w:val="30"/>
          <w:szCs w:val="30"/>
          <w:highlight w:val="none"/>
        </w:rPr>
        <w:t>招标单位：广州市天河棠东经济发展有限公司</w:t>
      </w:r>
    </w:p>
    <w:p w14:paraId="4F86FB23">
      <w:pPr>
        <w:spacing w:line="360" w:lineRule="auto"/>
        <w:ind w:left="1418" w:leftChars="675" w:firstLine="1486" w:firstLineChars="500"/>
        <w:jc w:val="left"/>
        <w:rPr>
          <w:rFonts w:hint="eastAsia" w:ascii="宋体" w:hAnsi="宋体" w:cs="宋体"/>
          <w:b/>
          <w:bCs/>
          <w:color w:val="auto"/>
          <w:spacing w:val="-2"/>
          <w:sz w:val="30"/>
          <w:szCs w:val="30"/>
          <w:highlight w:val="none"/>
        </w:rPr>
      </w:pPr>
      <w:r>
        <w:rPr>
          <w:rFonts w:hint="eastAsia" w:ascii="宋体" w:hAnsi="宋体" w:cs="宋体"/>
          <w:b/>
          <w:bCs/>
          <w:color w:val="auto"/>
          <w:spacing w:val="-2"/>
          <w:sz w:val="30"/>
          <w:szCs w:val="30"/>
          <w:highlight w:val="none"/>
        </w:rPr>
        <w:t>广州市天河区棠下街棠东股份合作经济联社</w:t>
      </w:r>
    </w:p>
    <w:p w14:paraId="5BDAB100">
      <w:pPr>
        <w:spacing w:line="360" w:lineRule="auto"/>
        <w:ind w:left="1418" w:leftChars="675"/>
        <w:jc w:val="left"/>
        <w:rPr>
          <w:rFonts w:hint="eastAsia" w:ascii="宋体" w:hAnsi="宋体" w:eastAsia="宋体" w:cs="宋体"/>
          <w:b/>
          <w:bCs/>
          <w:color w:val="auto"/>
          <w:spacing w:val="-2"/>
          <w:sz w:val="30"/>
          <w:szCs w:val="30"/>
          <w:highlight w:val="none"/>
          <w:lang w:eastAsia="zh-CN"/>
        </w:rPr>
      </w:pPr>
      <w:r>
        <w:rPr>
          <w:rFonts w:hint="eastAsia" w:ascii="宋体" w:hAnsi="宋体" w:cs="宋体"/>
          <w:b/>
          <w:bCs/>
          <w:color w:val="auto"/>
          <w:spacing w:val="-2"/>
          <w:sz w:val="30"/>
          <w:szCs w:val="30"/>
          <w:highlight w:val="none"/>
        </w:rPr>
        <w:t>招标代理机构：</w:t>
      </w:r>
      <w:r>
        <w:rPr>
          <w:rFonts w:hint="eastAsia" w:ascii="宋体" w:hAnsi="宋体" w:cs="宋体"/>
          <w:b/>
          <w:bCs/>
          <w:color w:val="auto"/>
          <w:spacing w:val="-2"/>
          <w:sz w:val="30"/>
          <w:szCs w:val="30"/>
          <w:highlight w:val="none"/>
          <w:lang w:eastAsia="zh-CN"/>
        </w:rPr>
        <w:t>广东省城规建设监理有限公司</w:t>
      </w:r>
    </w:p>
    <w:p w14:paraId="444ED284">
      <w:pPr>
        <w:spacing w:line="360" w:lineRule="auto"/>
        <w:ind w:left="1418" w:leftChars="675"/>
        <w:jc w:val="left"/>
        <w:rPr>
          <w:rFonts w:hint="eastAsia" w:ascii="宋体" w:hAnsi="宋体" w:cs="宋体"/>
          <w:color w:val="auto"/>
          <w:sz w:val="30"/>
          <w:szCs w:val="30"/>
          <w:highlight w:val="none"/>
        </w:rPr>
      </w:pPr>
      <w:r>
        <w:rPr>
          <w:rFonts w:hint="eastAsia" w:ascii="宋体" w:hAnsi="宋体" w:cs="宋体"/>
          <w:b/>
          <w:bCs/>
          <w:color w:val="auto"/>
          <w:spacing w:val="-2"/>
          <w:sz w:val="30"/>
          <w:szCs w:val="30"/>
          <w:highlight w:val="none"/>
        </w:rPr>
        <w:t>日期：2025年</w:t>
      </w:r>
      <w:r>
        <w:rPr>
          <w:rFonts w:hint="eastAsia" w:ascii="宋体" w:hAnsi="宋体" w:cs="宋体"/>
          <w:b/>
          <w:bCs/>
          <w:color w:val="auto"/>
          <w:spacing w:val="-2"/>
          <w:sz w:val="30"/>
          <w:szCs w:val="30"/>
          <w:highlight w:val="none"/>
          <w:u w:val="single"/>
          <w:lang w:val="en-US" w:eastAsia="zh-CN"/>
        </w:rPr>
        <w:t>8</w:t>
      </w:r>
      <w:r>
        <w:rPr>
          <w:rFonts w:hint="eastAsia" w:ascii="宋体" w:hAnsi="宋体" w:cs="宋体"/>
          <w:b/>
          <w:bCs/>
          <w:color w:val="auto"/>
          <w:spacing w:val="-2"/>
          <w:sz w:val="30"/>
          <w:szCs w:val="30"/>
          <w:highlight w:val="none"/>
        </w:rPr>
        <w:t>月</w:t>
      </w:r>
    </w:p>
    <w:p w14:paraId="6EA1BC9A">
      <w:pPr>
        <w:spacing w:before="312" w:beforeLines="100" w:after="312" w:afterLines="100" w:line="360" w:lineRule="auto"/>
        <w:jc w:val="center"/>
        <w:rPr>
          <w:rFonts w:hint="eastAsia" w:ascii="宋体" w:hAnsi="宋体" w:cs="宋体"/>
          <w:b/>
          <w:caps/>
          <w:color w:val="auto"/>
          <w:kern w:val="0"/>
          <w:highlight w:val="none"/>
        </w:rPr>
      </w:pPr>
      <w:r>
        <w:rPr>
          <w:rFonts w:hint="eastAsia" w:ascii="宋体" w:hAnsi="宋体" w:cs="宋体"/>
          <w:color w:val="auto"/>
          <w:sz w:val="30"/>
          <w:szCs w:val="30"/>
          <w:highlight w:val="none"/>
        </w:rPr>
        <w:br w:type="page"/>
      </w:r>
      <w:r>
        <w:rPr>
          <w:rStyle w:val="46"/>
          <w:rFonts w:hint="eastAsia" w:ascii="宋体" w:hAnsi="宋体" w:cs="宋体"/>
          <w:b/>
          <w:bCs/>
          <w:color w:val="auto"/>
          <w:sz w:val="44"/>
          <w:szCs w:val="44"/>
          <w:highlight w:val="none"/>
          <w:u w:val="none"/>
        </w:rPr>
        <w:t>目录</w:t>
      </w:r>
    </w:p>
    <w:p w14:paraId="4A94434B">
      <w:pPr>
        <w:pStyle w:val="29"/>
        <w:tabs>
          <w:tab w:val="right" w:leader="dot" w:pos="9070"/>
          <w:tab w:val="clear" w:pos="9060"/>
        </w:tabs>
        <w:rPr>
          <w:color w:val="auto"/>
          <w:highlight w:val="none"/>
        </w:rPr>
      </w:pPr>
      <w:r>
        <w:rPr>
          <w:rFonts w:hint="eastAsia" w:hAnsi="宋体" w:cs="宋体"/>
          <w:color w:val="auto"/>
          <w:sz w:val="32"/>
          <w:highlight w:val="none"/>
        </w:rPr>
        <w:fldChar w:fldCharType="begin"/>
      </w:r>
      <w:r>
        <w:rPr>
          <w:rFonts w:hint="eastAsia" w:hAnsi="宋体" w:cs="宋体"/>
          <w:color w:val="auto"/>
          <w:sz w:val="32"/>
          <w:highlight w:val="none"/>
        </w:rPr>
        <w:instrText xml:space="preserve"> TOC \o "1-3" \h \z \u </w:instrText>
      </w:r>
      <w:r>
        <w:rPr>
          <w:rFonts w:hint="eastAsia" w:hAnsi="宋体" w:cs="宋体"/>
          <w:color w:val="auto"/>
          <w:sz w:val="32"/>
          <w:highlight w:val="none"/>
        </w:rPr>
        <w:fldChar w:fldCharType="separate"/>
      </w:r>
      <w:r>
        <w:rPr>
          <w:color w:val="auto"/>
          <w:highlight w:val="none"/>
        </w:rPr>
        <w:fldChar w:fldCharType="begin"/>
      </w:r>
      <w:r>
        <w:rPr>
          <w:color w:val="auto"/>
          <w:highlight w:val="none"/>
        </w:rPr>
        <w:instrText xml:space="preserve"> HYPERLINK \l "_Toc4593" </w:instrText>
      </w:r>
      <w:r>
        <w:rPr>
          <w:color w:val="auto"/>
          <w:highlight w:val="none"/>
        </w:rPr>
        <w:fldChar w:fldCharType="separate"/>
      </w:r>
      <w:r>
        <w:rPr>
          <w:rFonts w:hint="eastAsia" w:hAnsi="宋体" w:cs="宋体"/>
          <w:color w:val="auto"/>
          <w:highlight w:val="none"/>
        </w:rPr>
        <w:t>第一章  投标须知</w:t>
      </w:r>
      <w:r>
        <w:rPr>
          <w:color w:val="auto"/>
          <w:highlight w:val="none"/>
        </w:rPr>
        <w:tab/>
      </w:r>
      <w:r>
        <w:rPr>
          <w:color w:val="auto"/>
          <w:highlight w:val="none"/>
        </w:rPr>
        <w:fldChar w:fldCharType="begin"/>
      </w:r>
      <w:r>
        <w:rPr>
          <w:color w:val="auto"/>
          <w:highlight w:val="none"/>
        </w:rPr>
        <w:instrText xml:space="preserve"> PAGEREF _Toc4593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70729E61">
      <w:pPr>
        <w:pStyle w:val="32"/>
        <w:tabs>
          <w:tab w:val="right" w:leader="dot" w:pos="9070"/>
          <w:tab w:val="clear" w:pos="9060"/>
        </w:tabs>
        <w:ind w:left="420"/>
        <w:rPr>
          <w:color w:val="auto"/>
          <w:highlight w:val="none"/>
        </w:rPr>
      </w:pPr>
      <w:r>
        <w:rPr>
          <w:color w:val="auto"/>
          <w:highlight w:val="none"/>
        </w:rPr>
        <w:fldChar w:fldCharType="begin"/>
      </w:r>
      <w:r>
        <w:rPr>
          <w:color w:val="auto"/>
          <w:highlight w:val="none"/>
        </w:rPr>
        <w:instrText xml:space="preserve"> HYPERLINK \l "_Toc10597" </w:instrText>
      </w:r>
      <w:r>
        <w:rPr>
          <w:color w:val="auto"/>
          <w:highlight w:val="none"/>
        </w:rPr>
        <w:fldChar w:fldCharType="separate"/>
      </w:r>
      <w:r>
        <w:rPr>
          <w:rFonts w:hint="eastAsia" w:ascii="宋体" w:hAnsi="宋体" w:cs="宋体"/>
          <w:color w:val="auto"/>
          <w:szCs w:val="28"/>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_Toc10597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37FB6804">
      <w:pPr>
        <w:pStyle w:val="32"/>
        <w:tabs>
          <w:tab w:val="right" w:leader="dot" w:pos="9070"/>
          <w:tab w:val="clear" w:pos="9060"/>
        </w:tabs>
        <w:ind w:left="420"/>
        <w:rPr>
          <w:color w:val="auto"/>
          <w:highlight w:val="none"/>
        </w:rPr>
      </w:pPr>
      <w:r>
        <w:rPr>
          <w:color w:val="auto"/>
          <w:highlight w:val="none"/>
        </w:rPr>
        <w:fldChar w:fldCharType="begin"/>
      </w:r>
      <w:r>
        <w:rPr>
          <w:color w:val="auto"/>
          <w:highlight w:val="none"/>
        </w:rPr>
        <w:instrText xml:space="preserve"> HYPERLINK \l "_Toc23812" </w:instrText>
      </w:r>
      <w:r>
        <w:rPr>
          <w:color w:val="auto"/>
          <w:highlight w:val="none"/>
        </w:rPr>
        <w:fldChar w:fldCharType="separate"/>
      </w:r>
      <w:r>
        <w:rPr>
          <w:rFonts w:hint="eastAsia" w:ascii="宋体" w:hAnsi="宋体" w:cs="宋体"/>
          <w:color w:val="auto"/>
          <w:szCs w:val="28"/>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_Toc23812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2644B2BA">
      <w:pPr>
        <w:pStyle w:val="32"/>
        <w:tabs>
          <w:tab w:val="right" w:leader="dot" w:pos="9070"/>
          <w:tab w:val="clear" w:pos="9060"/>
        </w:tabs>
        <w:ind w:left="420"/>
        <w:rPr>
          <w:color w:val="auto"/>
          <w:highlight w:val="none"/>
        </w:rPr>
      </w:pPr>
      <w:r>
        <w:rPr>
          <w:color w:val="auto"/>
          <w:highlight w:val="none"/>
        </w:rPr>
        <w:fldChar w:fldCharType="begin"/>
      </w:r>
      <w:r>
        <w:rPr>
          <w:color w:val="auto"/>
          <w:highlight w:val="none"/>
        </w:rPr>
        <w:instrText xml:space="preserve"> HYPERLINK \l "_Toc11734" </w:instrText>
      </w:r>
      <w:r>
        <w:rPr>
          <w:color w:val="auto"/>
          <w:highlight w:val="none"/>
        </w:rPr>
        <w:fldChar w:fldCharType="separate"/>
      </w:r>
      <w:r>
        <w:rPr>
          <w:rFonts w:hint="eastAsia" w:ascii="宋体" w:hAnsi="宋体" w:cs="宋体"/>
          <w:color w:val="auto"/>
          <w:szCs w:val="28"/>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_Toc11734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7150C0E7">
      <w:pPr>
        <w:pStyle w:val="22"/>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"_Toc9393" </w:instrText>
      </w:r>
      <w:r>
        <w:rPr>
          <w:color w:val="auto"/>
          <w:highlight w:val="none"/>
        </w:rPr>
        <w:fldChar w:fldCharType="separate"/>
      </w:r>
      <w:r>
        <w:rPr>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_Toc9393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6B6701EE">
      <w:pPr>
        <w:pStyle w:val="22"/>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"_Toc14112" </w:instrText>
      </w:r>
      <w:r>
        <w:rPr>
          <w:color w:val="auto"/>
          <w:highlight w:val="none"/>
        </w:rPr>
        <w:fldChar w:fldCharType="separate"/>
      </w:r>
      <w:r>
        <w:rPr>
          <w:rFonts w:hint="eastAsia"/>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_Toc14112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54FA42B9">
      <w:pPr>
        <w:pStyle w:val="22"/>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"_Toc16897" </w:instrText>
      </w:r>
      <w:r>
        <w:rPr>
          <w:color w:val="auto"/>
          <w:highlight w:val="none"/>
        </w:rPr>
        <w:fldChar w:fldCharType="separate"/>
      </w:r>
      <w:r>
        <w:rPr>
          <w:rFonts w:hint="eastAsia"/>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_Toc16897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36A65A25">
      <w:pPr>
        <w:pStyle w:val="22"/>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"_Toc9535" </w:instrText>
      </w:r>
      <w:r>
        <w:rPr>
          <w:color w:val="auto"/>
          <w:highlight w:val="none"/>
        </w:rPr>
        <w:fldChar w:fldCharType="separate"/>
      </w:r>
      <w:r>
        <w:rPr>
          <w:rFonts w:hint="eastAsia"/>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_Toc9535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081D6FC7">
      <w:pPr>
        <w:pStyle w:val="22"/>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"_Toc20628" </w:instrText>
      </w:r>
      <w:r>
        <w:rPr>
          <w:color w:val="auto"/>
          <w:highlight w:val="none"/>
        </w:rPr>
        <w:fldChar w:fldCharType="separate"/>
      </w:r>
      <w:r>
        <w:rPr>
          <w:rFonts w:hint="eastAsia"/>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_Toc20628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2B9AC85B">
      <w:pPr>
        <w:pStyle w:val="29"/>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"_Toc27994" </w:instrText>
      </w:r>
      <w:r>
        <w:rPr>
          <w:color w:val="auto"/>
          <w:highlight w:val="none"/>
        </w:rPr>
        <w:fldChar w:fldCharType="separate"/>
      </w:r>
      <w:r>
        <w:rPr>
          <w:rFonts w:hint="eastAsia" w:hAnsi="宋体" w:cs="宋体"/>
          <w:color w:val="auto"/>
          <w:highlight w:val="none"/>
        </w:rPr>
        <w:t>第二章  开标、评标及定标办法</w:t>
      </w:r>
      <w:r>
        <w:rPr>
          <w:color w:val="auto"/>
          <w:highlight w:val="none"/>
        </w:rPr>
        <w:tab/>
      </w:r>
      <w:r>
        <w:rPr>
          <w:color w:val="auto"/>
          <w:highlight w:val="none"/>
        </w:rPr>
        <w:fldChar w:fldCharType="begin"/>
      </w:r>
      <w:r>
        <w:rPr>
          <w:color w:val="auto"/>
          <w:highlight w:val="none"/>
        </w:rPr>
        <w:instrText xml:space="preserve"> PAGEREF _Toc27994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3070B585">
      <w:pPr>
        <w:pStyle w:val="32"/>
        <w:tabs>
          <w:tab w:val="right" w:leader="dot" w:pos="9070"/>
          <w:tab w:val="clear" w:pos="9060"/>
        </w:tabs>
        <w:ind w:left="420"/>
        <w:rPr>
          <w:color w:val="auto"/>
          <w:highlight w:val="none"/>
        </w:rPr>
      </w:pPr>
      <w:r>
        <w:rPr>
          <w:color w:val="auto"/>
          <w:highlight w:val="none"/>
        </w:rPr>
        <w:fldChar w:fldCharType="begin"/>
      </w:r>
      <w:r>
        <w:rPr>
          <w:color w:val="auto"/>
          <w:highlight w:val="none"/>
        </w:rPr>
        <w:instrText xml:space="preserve"> HYPERLINK \l "_Toc8427" </w:instrText>
      </w:r>
      <w:r>
        <w:rPr>
          <w:color w:val="auto"/>
          <w:highlight w:val="none"/>
        </w:rPr>
        <w:fldChar w:fldCharType="separate"/>
      </w:r>
      <w:r>
        <w:rPr>
          <w:rFonts w:hint="eastAsia" w:ascii="宋体" w:hAnsi="宋体" w:cs="宋体"/>
          <w:color w:val="auto"/>
          <w:szCs w:val="28"/>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_Toc8427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011021D1">
      <w:pPr>
        <w:pStyle w:val="32"/>
        <w:tabs>
          <w:tab w:val="right" w:leader="dot" w:pos="9070"/>
          <w:tab w:val="clear" w:pos="9060"/>
        </w:tabs>
        <w:ind w:left="420"/>
        <w:rPr>
          <w:color w:val="auto"/>
          <w:highlight w:val="none"/>
        </w:rPr>
      </w:pPr>
      <w:r>
        <w:rPr>
          <w:color w:val="auto"/>
          <w:highlight w:val="none"/>
        </w:rPr>
        <w:fldChar w:fldCharType="begin"/>
      </w:r>
      <w:r>
        <w:rPr>
          <w:color w:val="auto"/>
          <w:highlight w:val="none"/>
        </w:rPr>
        <w:instrText xml:space="preserve"> HYPERLINK \l "_Toc30203" </w:instrText>
      </w:r>
      <w:r>
        <w:rPr>
          <w:color w:val="auto"/>
          <w:highlight w:val="none"/>
        </w:rPr>
        <w:fldChar w:fldCharType="separate"/>
      </w:r>
      <w:r>
        <w:rPr>
          <w:rFonts w:hint="eastAsia" w:ascii="宋体" w:hAnsi="宋体" w:cs="宋体"/>
          <w:color w:val="auto"/>
          <w:szCs w:val="28"/>
          <w:highlight w:val="none"/>
        </w:rPr>
        <w:t>二、开标、评标及定标办法</w:t>
      </w:r>
      <w:r>
        <w:rPr>
          <w:rFonts w:hint="eastAsia" w:ascii="宋体" w:hAnsi="宋体" w:cs="宋体"/>
          <w:color w:val="auto"/>
          <w:szCs w:val="32"/>
          <w:highlight w:val="none"/>
        </w:rPr>
        <w:t>通用条款</w:t>
      </w:r>
      <w:r>
        <w:rPr>
          <w:color w:val="auto"/>
          <w:highlight w:val="none"/>
        </w:rPr>
        <w:tab/>
      </w:r>
      <w:r>
        <w:rPr>
          <w:color w:val="auto"/>
          <w:highlight w:val="none"/>
        </w:rPr>
        <w:fldChar w:fldCharType="begin"/>
      </w:r>
      <w:r>
        <w:rPr>
          <w:color w:val="auto"/>
          <w:highlight w:val="none"/>
        </w:rPr>
        <w:instrText xml:space="preserve"> PAGEREF _Toc30203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10CEDAFE">
      <w:pPr>
        <w:pStyle w:val="22"/>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"_Toc16181" </w:instrText>
      </w:r>
      <w:r>
        <w:rPr>
          <w:color w:val="auto"/>
          <w:highlight w:val="none"/>
        </w:rPr>
        <w:fldChar w:fldCharType="separate"/>
      </w:r>
      <w:r>
        <w:rPr>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_Toc16181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5106D4E1">
      <w:pPr>
        <w:pStyle w:val="22"/>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"_Toc825" </w:instrText>
      </w:r>
      <w:r>
        <w:rPr>
          <w:color w:val="auto"/>
          <w:highlight w:val="none"/>
        </w:rPr>
        <w:fldChar w:fldCharType="separate"/>
      </w:r>
      <w:r>
        <w:rPr>
          <w:rFonts w:hint="eastAsia" w:hAnsi="宋体" w:cs="宋体"/>
          <w:color w:val="auto"/>
          <w:szCs w:val="24"/>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_Toc825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200E8F29">
      <w:pPr>
        <w:pStyle w:val="29"/>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"_Toc11586" </w:instrText>
      </w:r>
      <w:r>
        <w:rPr>
          <w:color w:val="auto"/>
          <w:highlight w:val="none"/>
        </w:rPr>
        <w:fldChar w:fldCharType="separate"/>
      </w:r>
      <w:r>
        <w:rPr>
          <w:rFonts w:hint="eastAsia" w:hAnsi="宋体" w:cs="宋体"/>
          <w:color w:val="auto"/>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_Toc11586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14:paraId="13FC9E15">
      <w:pPr>
        <w:pStyle w:val="29"/>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"_Toc3417" </w:instrText>
      </w:r>
      <w:r>
        <w:rPr>
          <w:color w:val="auto"/>
          <w:highlight w:val="none"/>
        </w:rPr>
        <w:fldChar w:fldCharType="separate"/>
      </w:r>
      <w:r>
        <w:rPr>
          <w:rFonts w:hint="eastAsia" w:hAnsi="宋体" w:cs="宋体"/>
          <w:color w:val="auto"/>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_Toc3417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0BFEF8BD">
      <w:pPr>
        <w:pStyle w:val="29"/>
        <w:tabs>
          <w:tab w:val="right" w:leader="dot" w:pos="9070"/>
          <w:tab w:val="clear" w:pos="9060"/>
        </w:tabs>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"_Toc14026" </w:instrText>
      </w:r>
      <w:r>
        <w:rPr>
          <w:color w:val="auto"/>
          <w:highlight w:val="none"/>
        </w:rPr>
        <w:fldChar w:fldCharType="separate"/>
      </w:r>
      <w:r>
        <w:rPr>
          <w:rFonts w:hint="eastAsia" w:hAnsi="宋体" w:cs="宋体"/>
          <w:color w:val="auto"/>
          <w:kern w:val="44"/>
          <w:highlight w:val="none"/>
        </w:rPr>
        <w:t>第五章  技术条件（工程建设标准）</w:t>
      </w:r>
      <w:r>
        <w:rPr>
          <w:color w:val="auto"/>
          <w:highlight w:val="none"/>
        </w:rPr>
        <w:tab/>
      </w:r>
      <w:r>
        <w:rPr>
          <w:color w:val="auto"/>
          <w:highlight w:val="none"/>
        </w:rPr>
        <w:fldChar w:fldCharType="begin"/>
      </w:r>
      <w:r>
        <w:rPr>
          <w:color w:val="auto"/>
          <w:highlight w:val="none"/>
        </w:rPr>
        <w:instrText xml:space="preserve"> PAGEREF _Toc14026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3A894334">
      <w:pPr>
        <w:pStyle w:val="3"/>
        <w:rPr>
          <w:rFonts w:hint="eastAsia" w:ascii="宋体" w:hAnsi="宋体" w:cs="宋体"/>
          <w:color w:val="auto"/>
          <w:highlight w:val="none"/>
        </w:rPr>
        <w:sectPr>
          <w:footerReference r:id="rId7" w:type="first"/>
          <w:headerReference r:id="rId3" w:type="default"/>
          <w:footerReference r:id="rId5" w:type="default"/>
          <w:headerReference r:id="rId4" w:type="even"/>
          <w:footerReference r:id="rId6" w:type="even"/>
          <w:pgSz w:w="11906" w:h="16838"/>
          <w:pgMar w:top="1134" w:right="1418" w:bottom="1247" w:left="1418" w:header="851" w:footer="907" w:gutter="0"/>
          <w:cols w:space="720" w:num="1"/>
          <w:titlePg/>
          <w:docGrid w:type="lines" w:linePitch="312" w:charSpace="0"/>
        </w:sectPr>
      </w:pPr>
      <w:r>
        <w:rPr>
          <w:rFonts w:hint="eastAsia" w:ascii="宋体" w:hAnsi="宋体" w:cs="宋体"/>
          <w:color w:val="auto"/>
          <w:szCs w:val="32"/>
          <w:highlight w:val="none"/>
        </w:rPr>
        <w:fldChar w:fldCharType="end"/>
      </w:r>
    </w:p>
    <w:p w14:paraId="0AF4F12C">
      <w:pPr>
        <w:pStyle w:val="3"/>
        <w:spacing w:before="0" w:after="0"/>
        <w:jc w:val="center"/>
        <w:rPr>
          <w:rFonts w:hint="eastAsia" w:ascii="宋体" w:hAnsi="宋体" w:cs="宋体"/>
          <w:color w:val="auto"/>
          <w:sz w:val="32"/>
          <w:szCs w:val="32"/>
          <w:highlight w:val="none"/>
        </w:rPr>
      </w:pPr>
      <w:bookmarkStart w:id="0" w:name="_Toc4593"/>
      <w:r>
        <w:rPr>
          <w:rFonts w:hint="eastAsia" w:ascii="宋体" w:hAnsi="宋体" w:cs="宋体"/>
          <w:color w:val="auto"/>
          <w:sz w:val="32"/>
          <w:szCs w:val="32"/>
          <w:highlight w:val="none"/>
        </w:rPr>
        <w:t>第一章  投标须知</w:t>
      </w:r>
      <w:bookmarkEnd w:id="0"/>
    </w:p>
    <w:p w14:paraId="2E9736A3">
      <w:pPr>
        <w:pStyle w:val="7"/>
        <w:spacing w:before="0" w:after="0" w:line="360" w:lineRule="auto"/>
        <w:ind w:left="0"/>
        <w:rPr>
          <w:rFonts w:hint="eastAsia" w:ascii="宋体" w:hAnsi="宋体" w:cs="宋体"/>
          <w:color w:val="auto"/>
          <w:sz w:val="28"/>
          <w:szCs w:val="28"/>
          <w:highlight w:val="none"/>
        </w:rPr>
      </w:pPr>
      <w:bookmarkStart w:id="1" w:name="_Toc10597"/>
      <w:r>
        <w:rPr>
          <w:rFonts w:hint="eastAsia" w:ascii="宋体" w:hAnsi="宋体" w:cs="宋体"/>
          <w:color w:val="auto"/>
          <w:sz w:val="28"/>
          <w:szCs w:val="28"/>
          <w:highlight w:val="none"/>
        </w:rPr>
        <w:t>一、投标须知前附表</w:t>
      </w:r>
      <w:bookmarkEnd w:id="1"/>
    </w:p>
    <w:p w14:paraId="3B4A6226">
      <w:pPr>
        <w:pStyle w:val="11"/>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40"/>
        <w:tblW w:w="0" w:type="auto"/>
        <w:tblInd w:w="-13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87"/>
        <w:gridCol w:w="1768"/>
        <w:gridCol w:w="5993"/>
      </w:tblGrid>
      <w:tr w14:paraId="4C4FDC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2" w:type="dxa"/>
            <w:tcBorders>
              <w:top w:val="double" w:color="auto" w:sz="4" w:space="0"/>
              <w:left w:val="double" w:color="auto" w:sz="4" w:space="0"/>
              <w:bottom w:val="single" w:color="auto" w:sz="4" w:space="0"/>
              <w:right w:val="single" w:color="auto" w:sz="4" w:space="0"/>
            </w:tcBorders>
            <w:vAlign w:val="center"/>
          </w:tcPr>
          <w:p w14:paraId="42F34052">
            <w:pPr>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887" w:type="dxa"/>
            <w:tcBorders>
              <w:top w:val="double" w:color="auto" w:sz="4" w:space="0"/>
              <w:left w:val="single" w:color="auto" w:sz="4" w:space="0"/>
              <w:bottom w:val="single" w:color="auto" w:sz="4" w:space="0"/>
              <w:right w:val="single" w:color="auto" w:sz="4" w:space="0"/>
            </w:tcBorders>
            <w:vAlign w:val="center"/>
          </w:tcPr>
          <w:p w14:paraId="2203D7C8">
            <w:pPr>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768" w:type="dxa"/>
            <w:tcBorders>
              <w:top w:val="double" w:color="auto" w:sz="4" w:space="0"/>
              <w:left w:val="single" w:color="auto" w:sz="4" w:space="0"/>
              <w:bottom w:val="single" w:color="auto" w:sz="4" w:space="0"/>
              <w:right w:val="single" w:color="auto" w:sz="4" w:space="0"/>
            </w:tcBorders>
            <w:vAlign w:val="center"/>
          </w:tcPr>
          <w:p w14:paraId="52D85120">
            <w:pPr>
              <w:jc w:val="center"/>
              <w:rPr>
                <w:rFonts w:hint="eastAsia" w:ascii="宋体" w:hAnsi="宋体" w:cs="宋体"/>
                <w:color w:val="auto"/>
                <w:szCs w:val="21"/>
                <w:highlight w:val="none"/>
              </w:rPr>
            </w:pPr>
            <w:r>
              <w:rPr>
                <w:rFonts w:hint="eastAsia" w:ascii="宋体" w:hAnsi="宋体" w:cs="宋体"/>
                <w:color w:val="auto"/>
                <w:szCs w:val="21"/>
                <w:highlight w:val="none"/>
              </w:rPr>
              <w:t>内容</w:t>
            </w:r>
          </w:p>
        </w:tc>
        <w:tc>
          <w:tcPr>
            <w:tcW w:w="5993" w:type="dxa"/>
            <w:tcBorders>
              <w:top w:val="double" w:color="auto" w:sz="4" w:space="0"/>
              <w:left w:val="single" w:color="auto" w:sz="4" w:space="0"/>
              <w:bottom w:val="single" w:color="auto" w:sz="4" w:space="0"/>
              <w:right w:val="double" w:color="auto" w:sz="4" w:space="0"/>
            </w:tcBorders>
            <w:vAlign w:val="center"/>
          </w:tcPr>
          <w:p w14:paraId="02583A56">
            <w:pPr>
              <w:pStyle w:val="23"/>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说明与要求</w:t>
            </w:r>
          </w:p>
        </w:tc>
      </w:tr>
      <w:tr w14:paraId="57738B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702" w:type="dxa"/>
            <w:tcBorders>
              <w:top w:val="single" w:color="auto" w:sz="4" w:space="0"/>
              <w:left w:val="double" w:color="auto" w:sz="4" w:space="0"/>
              <w:bottom w:val="single" w:color="auto" w:sz="4" w:space="0"/>
              <w:right w:val="single" w:color="auto" w:sz="4" w:space="0"/>
            </w:tcBorders>
            <w:vAlign w:val="center"/>
          </w:tcPr>
          <w:p w14:paraId="753A57B7">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87" w:type="dxa"/>
            <w:tcBorders>
              <w:top w:val="single" w:color="auto" w:sz="4" w:space="0"/>
              <w:left w:val="single" w:color="auto" w:sz="4" w:space="0"/>
              <w:bottom w:val="single" w:color="auto" w:sz="4" w:space="0"/>
              <w:right w:val="single" w:color="auto" w:sz="4" w:space="0"/>
            </w:tcBorders>
            <w:vAlign w:val="center"/>
          </w:tcPr>
          <w:p w14:paraId="19FA74AF">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768" w:type="dxa"/>
            <w:tcBorders>
              <w:top w:val="single" w:color="auto" w:sz="4" w:space="0"/>
              <w:left w:val="single" w:color="auto" w:sz="4" w:space="0"/>
              <w:bottom w:val="single" w:color="auto" w:sz="4" w:space="0"/>
              <w:right w:val="single" w:color="auto" w:sz="4" w:space="0"/>
            </w:tcBorders>
            <w:vAlign w:val="center"/>
          </w:tcPr>
          <w:p w14:paraId="5064A7CB">
            <w:pPr>
              <w:jc w:val="center"/>
              <w:rPr>
                <w:rFonts w:hint="eastAsia" w:ascii="宋体" w:hAnsi="宋体" w:cs="宋体"/>
                <w:color w:val="auto"/>
                <w:szCs w:val="21"/>
                <w:highlight w:val="none"/>
              </w:rPr>
            </w:pPr>
            <w:r>
              <w:rPr>
                <w:rFonts w:hint="eastAsia" w:ascii="宋体" w:hAnsi="宋体" w:cs="宋体"/>
                <w:color w:val="auto"/>
                <w:szCs w:val="21"/>
                <w:highlight w:val="none"/>
              </w:rPr>
              <w:t>定义</w:t>
            </w:r>
          </w:p>
        </w:tc>
        <w:tc>
          <w:tcPr>
            <w:tcW w:w="5993" w:type="dxa"/>
            <w:tcBorders>
              <w:top w:val="single" w:color="auto" w:sz="4" w:space="0"/>
              <w:left w:val="single" w:color="auto" w:sz="4" w:space="0"/>
              <w:bottom w:val="single" w:color="auto" w:sz="4" w:space="0"/>
              <w:right w:val="double" w:color="auto" w:sz="4" w:space="0"/>
            </w:tcBorders>
            <w:vAlign w:val="center"/>
          </w:tcPr>
          <w:p w14:paraId="5C644AA6">
            <w:pPr>
              <w:pStyle w:val="7"/>
              <w:snapToGrid w:val="0"/>
              <w:spacing w:before="0" w:after="0" w:line="240" w:lineRule="auto"/>
              <w:ind w:left="0"/>
              <w:jc w:val="left"/>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招标人（即发包人）：广州市天河区棠下街棠东股份合作经济联社，广州市天河棠东经济发展有限公司</w:t>
            </w:r>
          </w:p>
          <w:p w14:paraId="2B02567B">
            <w:pPr>
              <w:pStyle w:val="7"/>
              <w:snapToGrid w:val="0"/>
              <w:spacing w:before="0" w:after="0" w:line="240" w:lineRule="auto"/>
              <w:ind w:left="0"/>
              <w:jc w:val="left"/>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招标代理：</w:t>
            </w:r>
            <w:r>
              <w:rPr>
                <w:rFonts w:hint="eastAsia" w:ascii="宋体" w:hAnsi="宋体" w:cs="宋体"/>
                <w:b w:val="0"/>
                <w:bCs/>
                <w:color w:val="auto"/>
                <w:sz w:val="21"/>
                <w:szCs w:val="21"/>
                <w:highlight w:val="none"/>
                <w:lang w:val="en-US" w:eastAsia="zh-CN"/>
              </w:rPr>
              <w:t>广东省城规建设监理有限公司</w:t>
            </w:r>
          </w:p>
          <w:p w14:paraId="0DC2B18B">
            <w:pPr>
              <w:pStyle w:val="7"/>
              <w:snapToGrid w:val="0"/>
              <w:spacing w:before="0" w:after="0" w:line="240" w:lineRule="auto"/>
              <w:ind w:left="0"/>
              <w:jc w:val="left"/>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rPr>
              <w:t>设计单位：广州承总设计有限公司</w:t>
            </w:r>
          </w:p>
          <w:p w14:paraId="7C0AA29A">
            <w:pPr>
              <w:pStyle w:val="7"/>
              <w:snapToGrid w:val="0"/>
              <w:spacing w:before="0" w:after="0" w:line="240" w:lineRule="auto"/>
              <w:ind w:left="0"/>
              <w:jc w:val="left"/>
              <w:rPr>
                <w:rFonts w:hint="eastAsia" w:ascii="宋体" w:hAnsi="宋体" w:cs="宋体"/>
                <w:color w:val="auto"/>
                <w:sz w:val="21"/>
                <w:szCs w:val="21"/>
                <w:highlight w:val="none"/>
              </w:rPr>
            </w:pPr>
            <w:r>
              <w:rPr>
                <w:rFonts w:hint="eastAsia" w:ascii="宋体" w:hAnsi="宋体" w:cs="宋体"/>
                <w:b w:val="0"/>
                <w:bCs/>
                <w:color w:val="auto"/>
                <w:sz w:val="21"/>
                <w:szCs w:val="21"/>
                <w:highlight w:val="none"/>
              </w:rPr>
              <w:t>监理单位：</w:t>
            </w:r>
            <w:r>
              <w:rPr>
                <w:rFonts w:hint="eastAsia" w:ascii="宋体" w:hAnsi="宋体" w:cs="宋体"/>
                <w:b w:val="0"/>
                <w:bCs/>
                <w:color w:val="auto"/>
                <w:sz w:val="21"/>
                <w:szCs w:val="21"/>
                <w:highlight w:val="none"/>
                <w:lang w:val="en-US" w:eastAsia="zh-CN"/>
              </w:rPr>
              <w:t>广东省建筑工程监理有限公司</w:t>
            </w:r>
            <w:r>
              <w:rPr>
                <w:rFonts w:hint="eastAsia" w:ascii="宋体" w:hAnsi="宋体" w:cs="宋体"/>
                <w:b w:val="0"/>
                <w:bCs/>
                <w:color w:val="auto"/>
                <w:sz w:val="21"/>
                <w:szCs w:val="21"/>
                <w:highlight w:val="none"/>
              </w:rPr>
              <w:t xml:space="preserve"> </w:t>
            </w:r>
          </w:p>
        </w:tc>
      </w:tr>
      <w:tr w14:paraId="4CD3CD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074E4261">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87" w:type="dxa"/>
            <w:tcBorders>
              <w:top w:val="single" w:color="auto" w:sz="4" w:space="0"/>
              <w:left w:val="single" w:color="auto" w:sz="4" w:space="0"/>
              <w:bottom w:val="single" w:color="auto" w:sz="4" w:space="0"/>
              <w:right w:val="single" w:color="auto" w:sz="4" w:space="0"/>
            </w:tcBorders>
            <w:vAlign w:val="center"/>
          </w:tcPr>
          <w:p w14:paraId="4A962BC8">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68" w:type="dxa"/>
            <w:tcBorders>
              <w:top w:val="single" w:color="auto" w:sz="4" w:space="0"/>
              <w:left w:val="single" w:color="auto" w:sz="4" w:space="0"/>
              <w:bottom w:val="single" w:color="auto" w:sz="4" w:space="0"/>
              <w:right w:val="single" w:color="auto" w:sz="4" w:space="0"/>
            </w:tcBorders>
            <w:vAlign w:val="center"/>
          </w:tcPr>
          <w:p w14:paraId="74E235E0">
            <w:pPr>
              <w:jc w:val="center"/>
              <w:rPr>
                <w:rFonts w:hint="eastAsia" w:ascii="宋体" w:hAnsi="宋体" w:cs="宋体"/>
                <w:color w:val="auto"/>
                <w:szCs w:val="21"/>
                <w:highlight w:val="none"/>
              </w:rPr>
            </w:pPr>
            <w:r>
              <w:rPr>
                <w:rFonts w:hint="eastAsia" w:ascii="宋体" w:hAnsi="宋体" w:cs="宋体"/>
                <w:color w:val="auto"/>
                <w:szCs w:val="21"/>
                <w:highlight w:val="none"/>
              </w:rPr>
              <w:t>工程名称</w:t>
            </w:r>
          </w:p>
        </w:tc>
        <w:tc>
          <w:tcPr>
            <w:tcW w:w="5993" w:type="dxa"/>
            <w:tcBorders>
              <w:top w:val="single" w:color="auto" w:sz="4" w:space="0"/>
              <w:left w:val="single" w:color="auto" w:sz="4" w:space="0"/>
              <w:bottom w:val="single" w:color="auto" w:sz="4" w:space="0"/>
              <w:right w:val="double" w:color="auto" w:sz="4" w:space="0"/>
            </w:tcBorders>
            <w:vAlign w:val="center"/>
          </w:tcPr>
          <w:p w14:paraId="686B8BDC">
            <w:pPr>
              <w:rPr>
                <w:rFonts w:hint="eastAsia" w:ascii="宋体" w:hAnsi="宋体" w:cs="宋体"/>
                <w:color w:val="auto"/>
                <w:szCs w:val="21"/>
                <w:highlight w:val="none"/>
                <w:u w:val="single"/>
              </w:rPr>
            </w:pPr>
            <w:r>
              <w:rPr>
                <w:rFonts w:hint="eastAsia" w:ascii="宋体" w:hAnsi="宋体" w:cs="宋体"/>
                <w:color w:val="auto"/>
                <w:szCs w:val="21"/>
                <w:highlight w:val="none"/>
                <w:u w:val="single"/>
              </w:rPr>
              <w:t>广州市天河区棠东广棠路2号、广园路以北以及棠东横岭地块开发建设综合商业项目施工总承包</w:t>
            </w:r>
          </w:p>
        </w:tc>
      </w:tr>
      <w:tr w14:paraId="24E104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6A751207">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87" w:type="dxa"/>
            <w:tcBorders>
              <w:top w:val="single" w:color="auto" w:sz="4" w:space="0"/>
              <w:left w:val="single" w:color="auto" w:sz="4" w:space="0"/>
              <w:bottom w:val="single" w:color="auto" w:sz="4" w:space="0"/>
              <w:right w:val="single" w:color="auto" w:sz="4" w:space="0"/>
            </w:tcBorders>
            <w:vAlign w:val="center"/>
          </w:tcPr>
          <w:p w14:paraId="2474DF05">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68" w:type="dxa"/>
            <w:tcBorders>
              <w:top w:val="single" w:color="auto" w:sz="4" w:space="0"/>
              <w:left w:val="single" w:color="auto" w:sz="4" w:space="0"/>
              <w:bottom w:val="single" w:color="auto" w:sz="4" w:space="0"/>
              <w:right w:val="single" w:color="auto" w:sz="4" w:space="0"/>
            </w:tcBorders>
            <w:vAlign w:val="center"/>
          </w:tcPr>
          <w:p w14:paraId="46FBD803">
            <w:pPr>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5993" w:type="dxa"/>
            <w:tcBorders>
              <w:top w:val="single" w:color="auto" w:sz="4" w:space="0"/>
              <w:left w:val="single" w:color="auto" w:sz="4" w:space="0"/>
              <w:bottom w:val="single" w:color="auto" w:sz="4" w:space="0"/>
              <w:right w:val="double" w:color="auto" w:sz="4" w:space="0"/>
            </w:tcBorders>
            <w:vAlign w:val="center"/>
          </w:tcPr>
          <w:p w14:paraId="680D7EE5">
            <w:pPr>
              <w:rPr>
                <w:rFonts w:hint="eastAsia" w:ascii="宋体" w:hAnsi="宋体" w:cs="宋体"/>
                <w:color w:val="auto"/>
                <w:szCs w:val="21"/>
                <w:highlight w:val="none"/>
                <w:u w:val="single"/>
              </w:rPr>
            </w:pPr>
            <w:r>
              <w:rPr>
                <w:rFonts w:hint="eastAsia" w:ascii="宋体" w:hAnsi="宋体" w:cs="宋体"/>
                <w:color w:val="auto"/>
                <w:szCs w:val="21"/>
                <w:highlight w:val="none"/>
                <w:u w:val="single"/>
              </w:rPr>
              <w:t>详见本工程招标公告</w:t>
            </w:r>
          </w:p>
        </w:tc>
      </w:tr>
      <w:tr w14:paraId="6CE36B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4AA8E16C">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887" w:type="dxa"/>
            <w:tcBorders>
              <w:top w:val="single" w:color="auto" w:sz="4" w:space="0"/>
              <w:left w:val="single" w:color="auto" w:sz="4" w:space="0"/>
              <w:bottom w:val="single" w:color="auto" w:sz="4" w:space="0"/>
              <w:right w:val="single" w:color="auto" w:sz="4" w:space="0"/>
            </w:tcBorders>
            <w:vAlign w:val="center"/>
          </w:tcPr>
          <w:p w14:paraId="516D19E6">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68" w:type="dxa"/>
            <w:tcBorders>
              <w:top w:val="single" w:color="auto" w:sz="4" w:space="0"/>
              <w:left w:val="single" w:color="auto" w:sz="4" w:space="0"/>
              <w:bottom w:val="single" w:color="auto" w:sz="4" w:space="0"/>
              <w:right w:val="single" w:color="auto" w:sz="4" w:space="0"/>
            </w:tcBorders>
            <w:vAlign w:val="center"/>
          </w:tcPr>
          <w:p w14:paraId="1B76EA3A">
            <w:pPr>
              <w:jc w:val="center"/>
              <w:rPr>
                <w:rFonts w:hint="eastAsia" w:ascii="宋体" w:hAnsi="宋体" w:cs="宋体"/>
                <w:color w:val="auto"/>
                <w:szCs w:val="21"/>
                <w:highlight w:val="none"/>
              </w:rPr>
            </w:pPr>
            <w:r>
              <w:rPr>
                <w:rFonts w:hint="eastAsia" w:ascii="宋体" w:hAnsi="宋体" w:cs="宋体"/>
                <w:color w:val="auto"/>
                <w:szCs w:val="21"/>
                <w:highlight w:val="none"/>
              </w:rPr>
              <w:t>建设规模</w:t>
            </w:r>
          </w:p>
        </w:tc>
        <w:tc>
          <w:tcPr>
            <w:tcW w:w="5993" w:type="dxa"/>
            <w:tcBorders>
              <w:top w:val="single" w:color="auto" w:sz="4" w:space="0"/>
              <w:left w:val="single" w:color="auto" w:sz="4" w:space="0"/>
              <w:bottom w:val="single" w:color="auto" w:sz="4" w:space="0"/>
              <w:right w:val="double" w:color="auto" w:sz="4" w:space="0"/>
            </w:tcBorders>
            <w:vAlign w:val="center"/>
          </w:tcPr>
          <w:p w14:paraId="7CE99025">
            <w:pPr>
              <w:rPr>
                <w:rFonts w:hint="eastAsia" w:ascii="宋体" w:hAnsi="宋体" w:cs="宋体"/>
                <w:color w:val="auto"/>
                <w:szCs w:val="21"/>
                <w:highlight w:val="none"/>
                <w:u w:val="single"/>
              </w:rPr>
            </w:pPr>
            <w:r>
              <w:rPr>
                <w:rFonts w:hint="eastAsia" w:ascii="宋体" w:hAnsi="宋体" w:cs="宋体"/>
                <w:color w:val="auto"/>
                <w:szCs w:val="21"/>
                <w:highlight w:val="none"/>
                <w:u w:val="single"/>
              </w:rPr>
              <w:t>详见本工程招标公告</w:t>
            </w:r>
          </w:p>
        </w:tc>
      </w:tr>
      <w:tr w14:paraId="5EA2F4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0F7488EC">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887" w:type="dxa"/>
            <w:tcBorders>
              <w:top w:val="single" w:color="auto" w:sz="4" w:space="0"/>
              <w:left w:val="single" w:color="auto" w:sz="4" w:space="0"/>
              <w:bottom w:val="single" w:color="auto" w:sz="4" w:space="0"/>
              <w:right w:val="single" w:color="auto" w:sz="4" w:space="0"/>
            </w:tcBorders>
            <w:vAlign w:val="center"/>
          </w:tcPr>
          <w:p w14:paraId="148B27E7">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68" w:type="dxa"/>
            <w:tcBorders>
              <w:top w:val="single" w:color="auto" w:sz="4" w:space="0"/>
              <w:left w:val="single" w:color="auto" w:sz="4" w:space="0"/>
              <w:bottom w:val="single" w:color="auto" w:sz="4" w:space="0"/>
              <w:right w:val="single" w:color="auto" w:sz="4" w:space="0"/>
            </w:tcBorders>
            <w:vAlign w:val="center"/>
          </w:tcPr>
          <w:p w14:paraId="0AA360B5">
            <w:pPr>
              <w:jc w:val="center"/>
              <w:rPr>
                <w:rFonts w:hint="eastAsia" w:ascii="宋体" w:hAnsi="宋体" w:cs="宋体"/>
                <w:color w:val="auto"/>
                <w:szCs w:val="21"/>
                <w:highlight w:val="none"/>
              </w:rPr>
            </w:pPr>
            <w:r>
              <w:rPr>
                <w:rFonts w:hint="eastAsia" w:ascii="宋体" w:hAnsi="宋体" w:cs="宋体"/>
                <w:color w:val="auto"/>
                <w:szCs w:val="21"/>
                <w:highlight w:val="none"/>
              </w:rPr>
              <w:t>承包方式</w:t>
            </w:r>
          </w:p>
        </w:tc>
        <w:tc>
          <w:tcPr>
            <w:tcW w:w="5993" w:type="dxa"/>
            <w:tcBorders>
              <w:top w:val="single" w:color="auto" w:sz="4" w:space="0"/>
              <w:left w:val="single" w:color="auto" w:sz="4" w:space="0"/>
              <w:bottom w:val="single" w:color="auto" w:sz="4" w:space="0"/>
              <w:right w:val="double" w:color="auto" w:sz="4" w:space="0"/>
            </w:tcBorders>
            <w:vAlign w:val="center"/>
          </w:tcPr>
          <w:p w14:paraId="372AECEF">
            <w:pPr>
              <w:rPr>
                <w:rFonts w:hint="eastAsia" w:ascii="宋体" w:hAnsi="宋体" w:cs="宋体"/>
                <w:color w:val="auto"/>
                <w:szCs w:val="21"/>
                <w:highlight w:val="none"/>
                <w:u w:val="single"/>
              </w:rPr>
            </w:pPr>
            <w:r>
              <w:rPr>
                <w:rFonts w:hint="eastAsia" w:ascii="宋体" w:hAnsi="宋体" w:cs="宋体"/>
                <w:color w:val="auto"/>
                <w:szCs w:val="21"/>
                <w:highlight w:val="none"/>
                <w:u w:val="single"/>
              </w:rPr>
              <w:t>由承包人按照本合</w:t>
            </w:r>
            <w:bookmarkStart w:id="2" w:name="OLE_LINK1"/>
            <w:r>
              <w:rPr>
                <w:rFonts w:hint="eastAsia" w:ascii="宋体" w:hAnsi="宋体" w:cs="宋体"/>
                <w:color w:val="auto"/>
                <w:szCs w:val="21"/>
                <w:highlight w:val="none"/>
                <w:u w:val="single"/>
              </w:rPr>
              <w:t>同约定范围和</w:t>
            </w:r>
            <w:r>
              <w:rPr>
                <w:rFonts w:hint="eastAsia" w:ascii="宋体" w:hAnsi="宋体" w:cs="宋体"/>
                <w:color w:val="auto"/>
                <w:szCs w:val="21"/>
                <w:highlight w:val="none"/>
                <w:u w:val="single"/>
                <w:lang w:val="en-US" w:eastAsia="zh-CN"/>
              </w:rPr>
              <w:t>确认后的</w:t>
            </w:r>
            <w:r>
              <w:rPr>
                <w:rFonts w:hint="eastAsia" w:ascii="宋体" w:hAnsi="宋体" w:cs="宋体"/>
                <w:color w:val="auto"/>
                <w:szCs w:val="21"/>
                <w:highlight w:val="none"/>
                <w:u w:val="single"/>
              </w:rPr>
              <w:t>图纸内容、工</w:t>
            </w:r>
            <w:bookmarkEnd w:id="2"/>
            <w:r>
              <w:rPr>
                <w:rFonts w:hint="eastAsia" w:ascii="宋体" w:hAnsi="宋体" w:cs="宋体"/>
                <w:color w:val="auto"/>
                <w:szCs w:val="21"/>
                <w:highlight w:val="none"/>
                <w:u w:val="single"/>
              </w:rPr>
              <w:t>程量清单实行工程施工总承包，包括但不限于包工、包料、包工期、包质量、包安全、包文明施工，包承包范围内工程验收通过、包办理通水电气的全部手续、包移交、包结算、包资料整理、包竣工图编制、包总承包管理和现场整体组织、包专业协调及配合。</w:t>
            </w:r>
          </w:p>
        </w:tc>
      </w:tr>
      <w:tr w14:paraId="04862B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02F62869">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887" w:type="dxa"/>
            <w:tcBorders>
              <w:top w:val="single" w:color="auto" w:sz="4" w:space="0"/>
              <w:left w:val="single" w:color="auto" w:sz="4" w:space="0"/>
              <w:bottom w:val="single" w:color="auto" w:sz="4" w:space="0"/>
              <w:right w:val="single" w:color="auto" w:sz="4" w:space="0"/>
            </w:tcBorders>
            <w:vAlign w:val="center"/>
          </w:tcPr>
          <w:p w14:paraId="09CD7FF2">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68" w:type="dxa"/>
            <w:tcBorders>
              <w:top w:val="single" w:color="auto" w:sz="4" w:space="0"/>
              <w:left w:val="single" w:color="auto" w:sz="4" w:space="0"/>
              <w:bottom w:val="single" w:color="auto" w:sz="4" w:space="0"/>
              <w:right w:val="single" w:color="auto" w:sz="4" w:space="0"/>
            </w:tcBorders>
            <w:vAlign w:val="center"/>
          </w:tcPr>
          <w:p w14:paraId="5150EA2C">
            <w:pPr>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5993" w:type="dxa"/>
            <w:tcBorders>
              <w:top w:val="single" w:color="auto" w:sz="4" w:space="0"/>
              <w:left w:val="single" w:color="auto" w:sz="4" w:space="0"/>
              <w:bottom w:val="single" w:color="auto" w:sz="4" w:space="0"/>
              <w:right w:val="double" w:color="auto" w:sz="4" w:space="0"/>
            </w:tcBorders>
            <w:vAlign w:val="center"/>
          </w:tcPr>
          <w:p w14:paraId="0DEFB051">
            <w:pPr>
              <w:rPr>
                <w:rFonts w:hint="eastAsia" w:ascii="宋体" w:hAnsi="宋体" w:cs="宋体"/>
                <w:color w:val="auto"/>
                <w:szCs w:val="21"/>
                <w:highlight w:val="none"/>
                <w:u w:val="single"/>
              </w:rPr>
            </w:pPr>
            <w:r>
              <w:rPr>
                <w:rFonts w:hint="eastAsia" w:ascii="宋体" w:hAnsi="宋体" w:cs="宋体"/>
                <w:color w:val="auto"/>
                <w:szCs w:val="21"/>
                <w:highlight w:val="none"/>
                <w:u w:val="single"/>
              </w:rPr>
              <w:t>达到工程施工质量验收规范合格标准及国家现行相关专业有关施工质量验收规范标准，验收合格。</w:t>
            </w:r>
          </w:p>
        </w:tc>
      </w:tr>
      <w:tr w14:paraId="04DEF2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35ECA573">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887" w:type="dxa"/>
            <w:tcBorders>
              <w:top w:val="single" w:color="auto" w:sz="4" w:space="0"/>
              <w:left w:val="single" w:color="auto" w:sz="4" w:space="0"/>
              <w:bottom w:val="single" w:color="auto" w:sz="4" w:space="0"/>
              <w:right w:val="single" w:color="auto" w:sz="4" w:space="0"/>
            </w:tcBorders>
            <w:vAlign w:val="center"/>
          </w:tcPr>
          <w:p w14:paraId="72F19237">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68" w:type="dxa"/>
            <w:tcBorders>
              <w:top w:val="single" w:color="auto" w:sz="4" w:space="0"/>
              <w:left w:val="single" w:color="auto" w:sz="4" w:space="0"/>
              <w:bottom w:val="single" w:color="auto" w:sz="4" w:space="0"/>
              <w:right w:val="single" w:color="auto" w:sz="4" w:space="0"/>
            </w:tcBorders>
            <w:vAlign w:val="center"/>
          </w:tcPr>
          <w:p w14:paraId="4CEC04C2">
            <w:pPr>
              <w:jc w:val="center"/>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5993" w:type="dxa"/>
            <w:tcBorders>
              <w:top w:val="single" w:color="auto" w:sz="4" w:space="0"/>
              <w:left w:val="single" w:color="auto" w:sz="4" w:space="0"/>
              <w:bottom w:val="single" w:color="auto" w:sz="4" w:space="0"/>
              <w:right w:val="double" w:color="auto" w:sz="4" w:space="0"/>
            </w:tcBorders>
            <w:vAlign w:val="center"/>
          </w:tcPr>
          <w:p w14:paraId="5FD4A6B2">
            <w:pPr>
              <w:rPr>
                <w:rFonts w:hint="eastAsia" w:ascii="宋体" w:hAnsi="宋体" w:cs="宋体"/>
                <w:color w:val="auto"/>
                <w:szCs w:val="21"/>
                <w:highlight w:val="none"/>
                <w:u w:val="single"/>
              </w:rPr>
            </w:pPr>
            <w:r>
              <w:rPr>
                <w:rFonts w:hint="eastAsia" w:ascii="宋体" w:hAnsi="宋体" w:cs="宋体"/>
                <w:color w:val="auto"/>
                <w:szCs w:val="21"/>
                <w:highlight w:val="none"/>
                <w:u w:val="single"/>
              </w:rPr>
              <w:t>详见本工程招标公告</w:t>
            </w:r>
          </w:p>
        </w:tc>
      </w:tr>
      <w:tr w14:paraId="20B678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4E2BB55C">
            <w:pP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887" w:type="dxa"/>
            <w:tcBorders>
              <w:top w:val="single" w:color="auto" w:sz="4" w:space="0"/>
              <w:left w:val="single" w:color="auto" w:sz="4" w:space="0"/>
              <w:bottom w:val="single" w:color="auto" w:sz="4" w:space="0"/>
              <w:right w:val="single" w:color="auto" w:sz="4" w:space="0"/>
            </w:tcBorders>
            <w:vAlign w:val="center"/>
          </w:tcPr>
          <w:p w14:paraId="607828BC">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68" w:type="dxa"/>
            <w:tcBorders>
              <w:top w:val="single" w:color="auto" w:sz="4" w:space="0"/>
              <w:left w:val="single" w:color="auto" w:sz="4" w:space="0"/>
              <w:bottom w:val="single" w:color="auto" w:sz="4" w:space="0"/>
              <w:right w:val="single" w:color="auto" w:sz="4" w:space="0"/>
            </w:tcBorders>
            <w:vAlign w:val="center"/>
          </w:tcPr>
          <w:p w14:paraId="376A4AE3">
            <w:pPr>
              <w:jc w:val="center"/>
              <w:rPr>
                <w:rFonts w:hint="eastAsia" w:ascii="宋体" w:hAnsi="宋体" w:cs="宋体"/>
                <w:color w:val="auto"/>
                <w:szCs w:val="21"/>
                <w:highlight w:val="none"/>
              </w:rPr>
            </w:pPr>
            <w:r>
              <w:rPr>
                <w:rFonts w:hint="eastAsia" w:ascii="宋体" w:hAnsi="宋体" w:cs="宋体"/>
                <w:color w:val="auto"/>
                <w:szCs w:val="21"/>
                <w:highlight w:val="none"/>
              </w:rPr>
              <w:t>工期要求</w:t>
            </w:r>
          </w:p>
        </w:tc>
        <w:tc>
          <w:tcPr>
            <w:tcW w:w="5993" w:type="dxa"/>
            <w:tcBorders>
              <w:top w:val="single" w:color="auto" w:sz="4" w:space="0"/>
              <w:left w:val="single" w:color="auto" w:sz="4" w:space="0"/>
              <w:bottom w:val="single" w:color="auto" w:sz="4" w:space="0"/>
              <w:right w:val="double" w:color="auto" w:sz="4" w:space="0"/>
            </w:tcBorders>
            <w:vAlign w:val="center"/>
          </w:tcPr>
          <w:p w14:paraId="1BA3C91E">
            <w:pPr>
              <w:rPr>
                <w:rFonts w:hint="eastAsia" w:ascii="宋体" w:hAnsi="宋体" w:cs="宋体"/>
                <w:color w:val="auto"/>
                <w:szCs w:val="21"/>
                <w:highlight w:val="none"/>
              </w:rPr>
            </w:pP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月计划开工，施工总</w:t>
            </w:r>
            <w:r>
              <w:rPr>
                <w:rFonts w:hint="eastAsia" w:ascii="宋体" w:hAnsi="宋体" w:cs="宋体"/>
                <w:color w:val="auto"/>
                <w:szCs w:val="21"/>
                <w:highlight w:val="none"/>
                <w:lang w:val="en-US" w:eastAsia="zh-CN"/>
              </w:rPr>
              <w:t>工</w:t>
            </w:r>
            <w:r>
              <w:rPr>
                <w:rFonts w:hint="eastAsia" w:ascii="宋体" w:hAnsi="宋体" w:cs="宋体"/>
                <w:color w:val="auto"/>
                <w:szCs w:val="21"/>
                <w:highlight w:val="none"/>
              </w:rPr>
              <w:t>期：</w:t>
            </w:r>
            <w:r>
              <w:rPr>
                <w:rFonts w:hint="eastAsia" w:ascii="宋体" w:hAnsi="宋体" w:cs="宋体"/>
                <w:color w:val="auto"/>
                <w:szCs w:val="21"/>
                <w:highlight w:val="none"/>
                <w:u w:val="single"/>
                <w:lang w:val="en-US" w:eastAsia="zh-CN"/>
              </w:rPr>
              <w:t>1050</w:t>
            </w:r>
            <w:r>
              <w:rPr>
                <w:rFonts w:hint="eastAsia" w:ascii="宋体" w:hAnsi="宋体" w:cs="宋体"/>
                <w:color w:val="auto"/>
                <w:szCs w:val="21"/>
                <w:highlight w:val="none"/>
              </w:rPr>
              <w:t>个日历天。具体开工时间以监理单位发出的开工令为准。</w:t>
            </w:r>
          </w:p>
        </w:tc>
      </w:tr>
      <w:tr w14:paraId="5DD9CE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123B91E4">
            <w:pPr>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887" w:type="dxa"/>
            <w:tcBorders>
              <w:top w:val="single" w:color="auto" w:sz="4" w:space="0"/>
              <w:left w:val="single" w:color="auto" w:sz="4" w:space="0"/>
              <w:bottom w:val="single" w:color="auto" w:sz="4" w:space="0"/>
              <w:right w:val="single" w:color="auto" w:sz="4" w:space="0"/>
            </w:tcBorders>
            <w:vAlign w:val="center"/>
          </w:tcPr>
          <w:p w14:paraId="021D3EEC">
            <w:pPr>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1768" w:type="dxa"/>
            <w:tcBorders>
              <w:top w:val="single" w:color="auto" w:sz="4" w:space="0"/>
              <w:left w:val="single" w:color="auto" w:sz="4" w:space="0"/>
              <w:bottom w:val="single" w:color="auto" w:sz="4" w:space="0"/>
              <w:right w:val="single" w:color="auto" w:sz="4" w:space="0"/>
            </w:tcBorders>
            <w:vAlign w:val="center"/>
          </w:tcPr>
          <w:p w14:paraId="7AE50DE8">
            <w:pPr>
              <w:jc w:val="center"/>
              <w:rPr>
                <w:rFonts w:hint="eastAsia" w:ascii="宋体" w:hAnsi="宋体" w:cs="宋体"/>
                <w:color w:val="auto"/>
                <w:szCs w:val="21"/>
                <w:highlight w:val="none"/>
              </w:rPr>
            </w:pPr>
            <w:r>
              <w:rPr>
                <w:rFonts w:hint="eastAsia" w:ascii="宋体" w:hAnsi="宋体" w:cs="宋体"/>
                <w:color w:val="auto"/>
                <w:szCs w:val="21"/>
                <w:highlight w:val="none"/>
              </w:rPr>
              <w:t>资金来源</w:t>
            </w:r>
          </w:p>
        </w:tc>
        <w:tc>
          <w:tcPr>
            <w:tcW w:w="5993" w:type="dxa"/>
            <w:tcBorders>
              <w:top w:val="single" w:color="auto" w:sz="4" w:space="0"/>
              <w:left w:val="single" w:color="auto" w:sz="4" w:space="0"/>
              <w:bottom w:val="single" w:color="auto" w:sz="4" w:space="0"/>
              <w:right w:val="double" w:color="auto" w:sz="4" w:space="0"/>
            </w:tcBorders>
            <w:shd w:val="clear" w:color="auto" w:fill="auto"/>
            <w:vAlign w:val="center"/>
          </w:tcPr>
          <w:p w14:paraId="2925F05D">
            <w:pPr>
              <w:rPr>
                <w:rFonts w:hint="eastAsia" w:ascii="宋体" w:hAnsi="宋体" w:cs="宋体"/>
                <w:color w:val="auto"/>
                <w:szCs w:val="21"/>
                <w:highlight w:val="none"/>
                <w:u w:val="single"/>
              </w:rPr>
            </w:pPr>
            <w:r>
              <w:rPr>
                <w:rFonts w:hint="eastAsia" w:ascii="宋体" w:hAnsi="宋体" w:cs="宋体"/>
                <w:color w:val="auto"/>
                <w:szCs w:val="21"/>
                <w:highlight w:val="none"/>
              </w:rPr>
              <w:t>详见本工程招标公告。</w:t>
            </w:r>
          </w:p>
        </w:tc>
      </w:tr>
      <w:tr w14:paraId="31F012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7CBA2FE5">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887" w:type="dxa"/>
            <w:tcBorders>
              <w:top w:val="single" w:color="auto" w:sz="4" w:space="0"/>
              <w:left w:val="single" w:color="auto" w:sz="4" w:space="0"/>
              <w:bottom w:val="single" w:color="auto" w:sz="4" w:space="0"/>
              <w:right w:val="single" w:color="auto" w:sz="4" w:space="0"/>
            </w:tcBorders>
            <w:vAlign w:val="center"/>
          </w:tcPr>
          <w:p w14:paraId="634DF3D0">
            <w:pPr>
              <w:jc w:val="center"/>
              <w:rPr>
                <w:rFonts w:hint="eastAsia" w:ascii="宋体" w:hAnsi="宋体" w:cs="宋体"/>
                <w:color w:val="auto"/>
                <w:szCs w:val="21"/>
                <w:highlight w:val="none"/>
              </w:rPr>
            </w:pPr>
            <w:r>
              <w:rPr>
                <w:rFonts w:hint="eastAsia" w:ascii="宋体" w:hAnsi="宋体" w:cs="宋体"/>
                <w:color w:val="auto"/>
                <w:szCs w:val="21"/>
                <w:highlight w:val="none"/>
              </w:rPr>
              <w:t>4.1</w:t>
            </w:r>
          </w:p>
        </w:tc>
        <w:tc>
          <w:tcPr>
            <w:tcW w:w="1768" w:type="dxa"/>
            <w:tcBorders>
              <w:top w:val="single" w:color="auto" w:sz="4" w:space="0"/>
              <w:left w:val="single" w:color="auto" w:sz="4" w:space="0"/>
              <w:bottom w:val="single" w:color="auto" w:sz="4" w:space="0"/>
              <w:right w:val="single" w:color="auto" w:sz="4" w:space="0"/>
            </w:tcBorders>
            <w:vAlign w:val="center"/>
          </w:tcPr>
          <w:p w14:paraId="7DDA8DAA">
            <w:pPr>
              <w:jc w:val="center"/>
              <w:rPr>
                <w:rFonts w:hint="eastAsia"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5993" w:type="dxa"/>
            <w:tcBorders>
              <w:top w:val="single" w:color="auto" w:sz="4" w:space="0"/>
              <w:left w:val="single" w:color="auto" w:sz="4" w:space="0"/>
              <w:bottom w:val="single" w:color="auto" w:sz="4" w:space="0"/>
              <w:right w:val="double" w:color="auto" w:sz="4" w:space="0"/>
            </w:tcBorders>
            <w:vAlign w:val="center"/>
          </w:tcPr>
          <w:p w14:paraId="2D5A1C68">
            <w:pPr>
              <w:rPr>
                <w:rFonts w:hint="eastAsia"/>
                <w:color w:val="auto"/>
                <w:highlight w:val="none"/>
              </w:rPr>
            </w:pPr>
            <w:r>
              <w:rPr>
                <w:rFonts w:hint="eastAsia" w:ascii="宋体" w:hAnsi="宋体" w:cs="宋体"/>
                <w:color w:val="auto"/>
                <w:szCs w:val="21"/>
                <w:highlight w:val="none"/>
              </w:rPr>
              <w:t>详见本工程招标公告。</w:t>
            </w:r>
          </w:p>
        </w:tc>
      </w:tr>
      <w:tr w14:paraId="51F374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6952FBE4">
            <w:pPr>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887" w:type="dxa"/>
            <w:tcBorders>
              <w:top w:val="single" w:color="auto" w:sz="4" w:space="0"/>
              <w:left w:val="single" w:color="auto" w:sz="4" w:space="0"/>
              <w:bottom w:val="single" w:color="auto" w:sz="4" w:space="0"/>
              <w:right w:val="single" w:color="auto" w:sz="4" w:space="0"/>
            </w:tcBorders>
            <w:vAlign w:val="center"/>
          </w:tcPr>
          <w:p w14:paraId="47518ED2">
            <w:pPr>
              <w:jc w:val="center"/>
              <w:rPr>
                <w:rFonts w:hint="eastAsia"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14:paraId="65123D95">
            <w:pPr>
              <w:jc w:val="center"/>
              <w:rPr>
                <w:rFonts w:hint="eastAsia" w:ascii="宋体" w:hAnsi="宋体" w:cs="宋体"/>
                <w:color w:val="auto"/>
                <w:szCs w:val="21"/>
                <w:highlight w:val="none"/>
              </w:rPr>
            </w:pPr>
            <w:r>
              <w:rPr>
                <w:rFonts w:hint="eastAsia" w:ascii="宋体" w:hAnsi="宋体" w:cs="宋体"/>
                <w:color w:val="auto"/>
                <w:szCs w:val="21"/>
                <w:highlight w:val="none"/>
              </w:rPr>
              <w:t>资格审查方式</w:t>
            </w:r>
          </w:p>
        </w:tc>
        <w:tc>
          <w:tcPr>
            <w:tcW w:w="5993" w:type="dxa"/>
            <w:tcBorders>
              <w:top w:val="single" w:color="auto" w:sz="4" w:space="0"/>
              <w:left w:val="single" w:color="auto" w:sz="4" w:space="0"/>
              <w:bottom w:val="single" w:color="auto" w:sz="4" w:space="0"/>
              <w:right w:val="double" w:color="auto" w:sz="4" w:space="0"/>
            </w:tcBorders>
            <w:vAlign w:val="center"/>
          </w:tcPr>
          <w:p w14:paraId="0BE48B63">
            <w:pPr>
              <w:rPr>
                <w:rFonts w:hint="eastAsia" w:ascii="宋体" w:hAnsi="宋体" w:cs="宋体"/>
                <w:color w:val="auto"/>
                <w:szCs w:val="21"/>
                <w:highlight w:val="none"/>
              </w:rPr>
            </w:pPr>
            <w:r>
              <w:rPr>
                <w:rFonts w:hint="eastAsia" w:ascii="宋体" w:hAnsi="宋体" w:cs="宋体"/>
                <w:color w:val="auto"/>
                <w:szCs w:val="21"/>
                <w:highlight w:val="none"/>
              </w:rPr>
              <w:t>详见本工程招标公告。</w:t>
            </w:r>
          </w:p>
        </w:tc>
      </w:tr>
      <w:tr w14:paraId="0A343D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5FD2486C">
            <w:pPr>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887" w:type="dxa"/>
            <w:tcBorders>
              <w:top w:val="single" w:color="auto" w:sz="4" w:space="0"/>
              <w:left w:val="single" w:color="auto" w:sz="4" w:space="0"/>
              <w:bottom w:val="single" w:color="auto" w:sz="4" w:space="0"/>
              <w:right w:val="single" w:color="auto" w:sz="4" w:space="0"/>
            </w:tcBorders>
            <w:vAlign w:val="center"/>
          </w:tcPr>
          <w:p w14:paraId="178DD6C0">
            <w:pPr>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1768" w:type="dxa"/>
            <w:tcBorders>
              <w:top w:val="single" w:color="auto" w:sz="4" w:space="0"/>
              <w:left w:val="single" w:color="auto" w:sz="4" w:space="0"/>
              <w:bottom w:val="single" w:color="auto" w:sz="4" w:space="0"/>
              <w:right w:val="single" w:color="auto" w:sz="4" w:space="0"/>
            </w:tcBorders>
            <w:vAlign w:val="center"/>
          </w:tcPr>
          <w:p w14:paraId="7B02E8BB">
            <w:pPr>
              <w:jc w:val="center"/>
              <w:rPr>
                <w:rFonts w:hint="eastAsia"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5993" w:type="dxa"/>
            <w:tcBorders>
              <w:top w:val="single" w:color="auto" w:sz="4" w:space="0"/>
              <w:left w:val="single" w:color="auto" w:sz="4" w:space="0"/>
              <w:bottom w:val="single" w:color="auto" w:sz="4" w:space="0"/>
              <w:right w:val="double" w:color="auto" w:sz="4" w:space="0"/>
            </w:tcBorders>
            <w:vAlign w:val="center"/>
          </w:tcPr>
          <w:p w14:paraId="5D553292">
            <w:pPr>
              <w:rPr>
                <w:rFonts w:hint="eastAsia" w:ascii="宋体" w:hAnsi="宋体" w:cs="宋体"/>
                <w:color w:val="auto"/>
                <w:szCs w:val="21"/>
                <w:highlight w:val="none"/>
              </w:rPr>
            </w:pPr>
            <w:r>
              <w:rPr>
                <w:rFonts w:hint="eastAsia" w:ascii="宋体" w:hAnsi="宋体" w:cs="宋体"/>
                <w:color w:val="auto"/>
                <w:szCs w:val="21"/>
                <w:highlight w:val="none"/>
              </w:rPr>
              <w:t>费率投标（保留两位小数），数值报价以万元计；总价计算执行《建设工程工程量清单计价规范》（GB50500-2013）、《广东省市政工程综合定额》（2018年）、《广东省建筑与装饰工程综合定额》（2018年）、《广东省安装工程综合定额》（2018年）、《广东省园林绿化工程综合定额》（2018年）等相关定额标准。</w:t>
            </w:r>
          </w:p>
        </w:tc>
      </w:tr>
      <w:tr w14:paraId="1D2ADB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1EFD0C03">
            <w:pPr>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887" w:type="dxa"/>
            <w:tcBorders>
              <w:top w:val="single" w:color="auto" w:sz="4" w:space="0"/>
              <w:left w:val="single" w:color="auto" w:sz="4" w:space="0"/>
              <w:bottom w:val="single" w:color="auto" w:sz="4" w:space="0"/>
              <w:right w:val="single" w:color="auto" w:sz="4" w:space="0"/>
            </w:tcBorders>
            <w:vAlign w:val="center"/>
          </w:tcPr>
          <w:p w14:paraId="21A31468">
            <w:pPr>
              <w:jc w:val="center"/>
              <w:rPr>
                <w:rFonts w:hint="eastAsia" w:ascii="宋体" w:hAnsi="宋体" w:cs="宋体"/>
                <w:color w:val="auto"/>
                <w:szCs w:val="21"/>
                <w:highlight w:val="none"/>
              </w:rPr>
            </w:pPr>
            <w:r>
              <w:rPr>
                <w:rFonts w:hint="eastAsia" w:ascii="宋体" w:hAnsi="宋体" w:cs="宋体"/>
                <w:color w:val="auto"/>
                <w:szCs w:val="21"/>
                <w:highlight w:val="none"/>
              </w:rPr>
              <w:t>15.1</w:t>
            </w:r>
          </w:p>
        </w:tc>
        <w:tc>
          <w:tcPr>
            <w:tcW w:w="1768" w:type="dxa"/>
            <w:tcBorders>
              <w:top w:val="single" w:color="auto" w:sz="4" w:space="0"/>
              <w:left w:val="single" w:color="auto" w:sz="4" w:space="0"/>
              <w:bottom w:val="single" w:color="auto" w:sz="4" w:space="0"/>
              <w:right w:val="single" w:color="auto" w:sz="4" w:space="0"/>
            </w:tcBorders>
            <w:vAlign w:val="center"/>
          </w:tcPr>
          <w:p w14:paraId="01139B25">
            <w:pPr>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993" w:type="dxa"/>
            <w:tcBorders>
              <w:top w:val="single" w:color="auto" w:sz="4" w:space="0"/>
              <w:left w:val="single" w:color="auto" w:sz="4" w:space="0"/>
              <w:bottom w:val="single" w:color="auto" w:sz="4" w:space="0"/>
              <w:right w:val="double" w:color="auto" w:sz="4" w:space="0"/>
            </w:tcBorders>
            <w:vAlign w:val="center"/>
          </w:tcPr>
          <w:p w14:paraId="12CFC97C">
            <w:pPr>
              <w:rPr>
                <w:rFonts w:hint="eastAsia" w:ascii="宋体" w:hAnsi="宋体" w:cs="宋体"/>
                <w:color w:val="auto"/>
                <w:szCs w:val="21"/>
                <w:highlight w:val="none"/>
              </w:rPr>
            </w:pPr>
            <w:r>
              <w:rPr>
                <w:rFonts w:hint="eastAsia" w:ascii="宋体" w:hAnsi="宋体" w:cs="宋体"/>
                <w:color w:val="auto"/>
                <w:szCs w:val="21"/>
                <w:highlight w:val="none"/>
                <w:u w:val="single"/>
                <w:lang w:val="en-US" w:eastAsia="zh-CN"/>
              </w:rPr>
              <w:t>90</w:t>
            </w:r>
            <w:r>
              <w:rPr>
                <w:rFonts w:hint="eastAsia" w:ascii="宋体" w:hAnsi="宋体" w:cs="宋体"/>
                <w:color w:val="auto"/>
                <w:szCs w:val="21"/>
                <w:highlight w:val="none"/>
              </w:rPr>
              <w:t>日历天。（从投标截止之日计起）</w:t>
            </w:r>
            <w:r>
              <w:rPr>
                <w:rFonts w:hint="eastAsia" w:ascii="宋体" w:hAnsi="宋体" w:cs="宋体"/>
                <w:color w:val="auto"/>
                <w:szCs w:val="21"/>
                <w:highlight w:val="none"/>
                <w:u w:val="single"/>
              </w:rPr>
              <w:t>如出现异议或投诉超过</w:t>
            </w:r>
            <w:r>
              <w:rPr>
                <w:rFonts w:hint="eastAsia" w:ascii="宋体" w:hAnsi="宋体" w:cs="宋体"/>
                <w:color w:val="auto"/>
                <w:szCs w:val="21"/>
                <w:highlight w:val="none"/>
                <w:u w:val="single"/>
                <w:lang w:val="en-US" w:eastAsia="zh-CN"/>
              </w:rPr>
              <w:t>90</w:t>
            </w:r>
            <w:r>
              <w:rPr>
                <w:rFonts w:hint="eastAsia" w:ascii="宋体" w:hAnsi="宋体" w:cs="宋体"/>
                <w:color w:val="auto"/>
                <w:szCs w:val="21"/>
                <w:highlight w:val="none"/>
                <w:u w:val="single"/>
              </w:rPr>
              <w:t>日历天的，则投标有效期自动延长至异议或投诉处理结束。</w:t>
            </w:r>
          </w:p>
        </w:tc>
      </w:tr>
      <w:tr w14:paraId="37B2F4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78C37280">
            <w:pPr>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887" w:type="dxa"/>
            <w:tcBorders>
              <w:top w:val="single" w:color="auto" w:sz="4" w:space="0"/>
              <w:left w:val="single" w:color="auto" w:sz="4" w:space="0"/>
              <w:bottom w:val="single" w:color="auto" w:sz="4" w:space="0"/>
              <w:right w:val="single" w:color="auto" w:sz="4" w:space="0"/>
            </w:tcBorders>
            <w:vAlign w:val="center"/>
          </w:tcPr>
          <w:p w14:paraId="1145CF7B">
            <w:pPr>
              <w:jc w:val="center"/>
              <w:rPr>
                <w:rFonts w:hint="eastAsia" w:ascii="宋体" w:hAnsi="宋体" w:cs="宋体"/>
                <w:color w:val="auto"/>
                <w:szCs w:val="21"/>
                <w:highlight w:val="none"/>
              </w:rPr>
            </w:pPr>
            <w:r>
              <w:rPr>
                <w:rFonts w:hint="eastAsia" w:ascii="宋体" w:hAnsi="宋体" w:cs="宋体"/>
                <w:color w:val="auto"/>
                <w:szCs w:val="21"/>
                <w:highlight w:val="none"/>
              </w:rPr>
              <w:t>16.1</w:t>
            </w:r>
          </w:p>
        </w:tc>
        <w:tc>
          <w:tcPr>
            <w:tcW w:w="1768" w:type="dxa"/>
            <w:tcBorders>
              <w:top w:val="single" w:color="auto" w:sz="4" w:space="0"/>
              <w:left w:val="single" w:color="auto" w:sz="4" w:space="0"/>
              <w:bottom w:val="single" w:color="auto" w:sz="4" w:space="0"/>
              <w:right w:val="single" w:color="auto" w:sz="4" w:space="0"/>
            </w:tcBorders>
            <w:vAlign w:val="center"/>
          </w:tcPr>
          <w:p w14:paraId="33DA1F5D">
            <w:pPr>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5993" w:type="dxa"/>
            <w:tcBorders>
              <w:top w:val="single" w:color="auto" w:sz="4" w:space="0"/>
              <w:left w:val="single" w:color="auto" w:sz="4" w:space="0"/>
              <w:bottom w:val="single" w:color="auto" w:sz="4" w:space="0"/>
              <w:right w:val="double" w:color="auto" w:sz="4" w:space="0"/>
            </w:tcBorders>
            <w:vAlign w:val="center"/>
          </w:tcPr>
          <w:p w14:paraId="0C820518">
            <w:pPr>
              <w:pStyle w:val="2"/>
              <w:rPr>
                <w:rFonts w:hint="eastAsia" w:hAnsi="宋体" w:cs="宋体"/>
                <w:color w:val="auto"/>
                <w:kern w:val="2"/>
                <w:sz w:val="21"/>
                <w:szCs w:val="21"/>
                <w:highlight w:val="none"/>
              </w:rPr>
            </w:pPr>
            <w:r>
              <w:rPr>
                <w:rFonts w:hint="eastAsia" w:hAnsi="宋体" w:cs="宋体"/>
                <w:color w:val="auto"/>
                <w:kern w:val="2"/>
                <w:sz w:val="21"/>
                <w:szCs w:val="21"/>
                <w:highlight w:val="none"/>
              </w:rPr>
              <w:t>本项目不收投标保证金。</w:t>
            </w:r>
          </w:p>
          <w:p w14:paraId="7E8CB3A0">
            <w:pPr>
              <w:rPr>
                <w:rFonts w:hint="eastAsia" w:ascii="宋体" w:hAnsi="宋体" w:cs="宋体"/>
                <w:color w:val="auto"/>
                <w:szCs w:val="21"/>
                <w:highlight w:val="none"/>
              </w:rPr>
            </w:pPr>
            <w:r>
              <w:rPr>
                <w:rFonts w:hint="eastAsia" w:ascii="宋体" w:hAnsi="宋体" w:cs="宋体"/>
                <w:color w:val="auto"/>
                <w:szCs w:val="21"/>
                <w:highlight w:val="none"/>
              </w:rPr>
              <w:t>注：1、政府投资项目不得收取投标保证金。鼓励招标人对简单小额项目不要求提供投标担保，对中小企业投标人免除投标担保。</w:t>
            </w:r>
          </w:p>
          <w:p w14:paraId="7080C0A3">
            <w:pPr>
              <w:rPr>
                <w:rFonts w:hint="eastAsia" w:ascii="宋体" w:hAnsi="宋体" w:cs="宋体"/>
                <w:color w:val="auto"/>
                <w:szCs w:val="21"/>
                <w:highlight w:val="none"/>
              </w:rPr>
            </w:pPr>
            <w:r>
              <w:rPr>
                <w:rFonts w:hint="eastAsia" w:ascii="宋体" w:hAnsi="宋体" w:cs="宋体"/>
                <w:color w:val="auto"/>
                <w:szCs w:val="21"/>
                <w:highlight w:val="none"/>
              </w:rPr>
              <w:t>2、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35951F3E">
            <w:pPr>
              <w:rPr>
                <w:rFonts w:hint="eastAsia" w:ascii="宋体" w:hAnsi="宋体" w:cs="宋体"/>
                <w:color w:val="auto"/>
                <w:szCs w:val="21"/>
                <w:highlight w:val="none"/>
              </w:rPr>
            </w:pPr>
            <w:r>
              <w:rPr>
                <w:rFonts w:hint="eastAsia" w:ascii="宋体" w:hAnsi="宋体" w:cs="宋体"/>
                <w:color w:val="auto"/>
                <w:szCs w:val="21"/>
                <w:highlight w:val="none"/>
              </w:rPr>
              <w:t>3、招标人在免收投标保证金的同时，应约定免交投标保证金的投标人存在16.4条款所列情形的后续处理措施。</w:t>
            </w:r>
          </w:p>
        </w:tc>
      </w:tr>
      <w:tr w14:paraId="2C4106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4AE28223">
            <w:pPr>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887" w:type="dxa"/>
            <w:tcBorders>
              <w:top w:val="single" w:color="auto" w:sz="4" w:space="0"/>
              <w:left w:val="single" w:color="auto" w:sz="4" w:space="0"/>
              <w:bottom w:val="single" w:color="auto" w:sz="4" w:space="0"/>
              <w:right w:val="single" w:color="auto" w:sz="4" w:space="0"/>
            </w:tcBorders>
            <w:vAlign w:val="center"/>
          </w:tcPr>
          <w:p w14:paraId="320E7099">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768" w:type="dxa"/>
            <w:tcBorders>
              <w:top w:val="single" w:color="auto" w:sz="4" w:space="0"/>
              <w:left w:val="single" w:color="auto" w:sz="4" w:space="0"/>
              <w:bottom w:val="single" w:color="auto" w:sz="4" w:space="0"/>
              <w:right w:val="single" w:color="auto" w:sz="4" w:space="0"/>
            </w:tcBorders>
            <w:vAlign w:val="center"/>
          </w:tcPr>
          <w:p w14:paraId="00696B53">
            <w:pPr>
              <w:jc w:val="cente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5993" w:type="dxa"/>
            <w:tcBorders>
              <w:top w:val="single" w:color="auto" w:sz="4" w:space="0"/>
              <w:left w:val="single" w:color="auto" w:sz="4" w:space="0"/>
              <w:bottom w:val="single" w:color="auto" w:sz="4" w:space="0"/>
              <w:right w:val="double" w:color="auto" w:sz="4" w:space="0"/>
            </w:tcBorders>
            <w:vAlign w:val="center"/>
          </w:tcPr>
          <w:p w14:paraId="38911509">
            <w:pPr>
              <w:pStyle w:val="23"/>
              <w:rPr>
                <w:rFonts w:hint="eastAsia" w:ascii="宋体" w:hAnsi="宋体" w:cs="宋体"/>
                <w:color w:val="auto"/>
                <w:kern w:val="2"/>
                <w:sz w:val="21"/>
                <w:szCs w:val="21"/>
                <w:highlight w:val="none"/>
                <w:u w:val="single"/>
              </w:rPr>
            </w:pPr>
            <w:r>
              <w:rPr>
                <w:rFonts w:hint="eastAsia" w:ascii="宋体" w:hAnsi="宋体" w:cs="宋体"/>
                <w:color w:val="auto"/>
                <w:kern w:val="2"/>
                <w:sz w:val="21"/>
                <w:szCs w:val="21"/>
                <w:highlight w:val="none"/>
                <w:u w:val="single"/>
              </w:rPr>
              <w:t xml:space="preserve">招标人不集中组织，由投标人自行踏勘。    </w:t>
            </w:r>
          </w:p>
        </w:tc>
      </w:tr>
      <w:tr w14:paraId="397DF9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1BDF91E5">
            <w:pPr>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887" w:type="dxa"/>
            <w:tcBorders>
              <w:top w:val="single" w:color="auto" w:sz="4" w:space="0"/>
              <w:left w:val="single" w:color="auto" w:sz="4" w:space="0"/>
              <w:bottom w:val="single" w:color="auto" w:sz="4" w:space="0"/>
              <w:right w:val="single" w:color="auto" w:sz="4" w:space="0"/>
            </w:tcBorders>
            <w:vAlign w:val="center"/>
          </w:tcPr>
          <w:p w14:paraId="07617E62">
            <w:pP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768" w:type="dxa"/>
            <w:tcBorders>
              <w:top w:val="single" w:color="auto" w:sz="4" w:space="0"/>
              <w:left w:val="single" w:color="auto" w:sz="4" w:space="0"/>
              <w:bottom w:val="single" w:color="auto" w:sz="4" w:space="0"/>
              <w:right w:val="single" w:color="auto" w:sz="4" w:space="0"/>
            </w:tcBorders>
            <w:vAlign w:val="center"/>
          </w:tcPr>
          <w:p w14:paraId="141FE389">
            <w:pPr>
              <w:jc w:val="center"/>
              <w:rPr>
                <w:rFonts w:hint="eastAsia" w:ascii="宋体" w:hAnsi="宋体" w:cs="宋体"/>
                <w:color w:val="auto"/>
                <w:szCs w:val="21"/>
                <w:highlight w:val="none"/>
              </w:rPr>
            </w:pPr>
            <w:r>
              <w:rPr>
                <w:rFonts w:hint="eastAsia" w:ascii="宋体" w:hAnsi="宋体" w:cs="宋体"/>
                <w:color w:val="auto"/>
                <w:szCs w:val="21"/>
                <w:highlight w:val="none"/>
              </w:rPr>
              <w:t>投标答疑</w:t>
            </w:r>
          </w:p>
        </w:tc>
        <w:tc>
          <w:tcPr>
            <w:tcW w:w="5993" w:type="dxa"/>
            <w:tcBorders>
              <w:top w:val="single" w:color="auto" w:sz="4" w:space="0"/>
              <w:left w:val="single" w:color="auto" w:sz="4" w:space="0"/>
              <w:bottom w:val="single" w:color="auto" w:sz="4" w:space="0"/>
              <w:right w:val="double" w:color="auto" w:sz="4" w:space="0"/>
            </w:tcBorders>
            <w:vAlign w:val="center"/>
          </w:tcPr>
          <w:p w14:paraId="15F4A557">
            <w:pPr>
              <w:rPr>
                <w:rFonts w:hint="eastAsia" w:ascii="宋体" w:hAnsi="宋体" w:cs="宋体"/>
                <w:color w:val="auto"/>
                <w:szCs w:val="21"/>
                <w:highlight w:val="none"/>
              </w:rPr>
            </w:pPr>
            <w:r>
              <w:rPr>
                <w:rFonts w:hint="eastAsia" w:ascii="宋体" w:hAnsi="宋体" w:cs="宋体"/>
                <w:color w:val="auto"/>
                <w:szCs w:val="21"/>
                <w:highlight w:val="none"/>
              </w:rPr>
              <w:t>1、疑问提交时间：</w:t>
            </w:r>
            <w:r>
              <w:rPr>
                <w:rFonts w:hint="eastAsia" w:ascii="宋体" w:hAnsi="宋体" w:cs="宋体"/>
                <w:color w:val="auto"/>
                <w:szCs w:val="21"/>
                <w:highlight w:val="none"/>
                <w:u w:val="single"/>
              </w:rPr>
              <w:t>在递交投标文件截止日期前18日；</w:t>
            </w:r>
          </w:p>
          <w:p w14:paraId="1C849FB3">
            <w:pPr>
              <w:rPr>
                <w:rFonts w:hint="eastAsia" w:ascii="宋体" w:hAnsi="宋体" w:cs="宋体"/>
                <w:color w:val="auto"/>
                <w:szCs w:val="21"/>
                <w:highlight w:val="none"/>
              </w:rPr>
            </w:pPr>
            <w:r>
              <w:rPr>
                <w:rFonts w:hint="eastAsia" w:ascii="宋体" w:hAnsi="宋体" w:cs="宋体"/>
                <w:color w:val="auto"/>
                <w:szCs w:val="21"/>
                <w:highlight w:val="none"/>
              </w:rPr>
              <w:t>2、形式：投标人的疑问通过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交易平台提交。</w:t>
            </w:r>
          </w:p>
          <w:p w14:paraId="5B618062">
            <w:pPr>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u w:val="single"/>
              </w:rPr>
              <w:t>招标人澄清、修补或答疑期限：在递交投标文件截止日期前15日；</w:t>
            </w:r>
          </w:p>
          <w:p w14:paraId="582D80F1">
            <w:pPr>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u w:val="single"/>
              </w:rPr>
              <w:t>网上答疑的操作指南为：投标人登录广州交易集团有限公司（广州公共资源交易中心）数字交易平台→进入“我是投标人”页面→进入“招标答疑提问”页面→通过项目编号或名称找到所需的项目→在上述答疑时间内点击“答疑提问”→无记名或匿名提出问题。</w:t>
            </w:r>
          </w:p>
        </w:tc>
      </w:tr>
      <w:tr w14:paraId="0F1EEE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3117ED6A">
            <w:pPr>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887" w:type="dxa"/>
            <w:tcBorders>
              <w:top w:val="single" w:color="auto" w:sz="4" w:space="0"/>
              <w:left w:val="single" w:color="auto" w:sz="4" w:space="0"/>
              <w:bottom w:val="single" w:color="auto" w:sz="4" w:space="0"/>
              <w:right w:val="single" w:color="auto" w:sz="4" w:space="0"/>
            </w:tcBorders>
            <w:vAlign w:val="center"/>
          </w:tcPr>
          <w:p w14:paraId="2F5295FD">
            <w:pPr>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1768" w:type="dxa"/>
            <w:tcBorders>
              <w:top w:val="single" w:color="auto" w:sz="4" w:space="0"/>
              <w:left w:val="single" w:color="auto" w:sz="4" w:space="0"/>
              <w:bottom w:val="single" w:color="auto" w:sz="4" w:space="0"/>
              <w:right w:val="single" w:color="auto" w:sz="4" w:space="0"/>
            </w:tcBorders>
            <w:vAlign w:val="center"/>
          </w:tcPr>
          <w:p w14:paraId="26D144C2">
            <w:pPr>
              <w:jc w:val="center"/>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5993" w:type="dxa"/>
            <w:tcBorders>
              <w:top w:val="single" w:color="auto" w:sz="4" w:space="0"/>
              <w:left w:val="single" w:color="auto" w:sz="4" w:space="0"/>
              <w:bottom w:val="single" w:color="auto" w:sz="4" w:space="0"/>
              <w:right w:val="double" w:color="auto" w:sz="4" w:space="0"/>
            </w:tcBorders>
            <w:vAlign w:val="center"/>
          </w:tcPr>
          <w:p w14:paraId="437D2960">
            <w:pPr>
              <w:rPr>
                <w:rFonts w:hint="eastAsia" w:ascii="宋体" w:hAnsi="宋体" w:cs="宋体"/>
                <w:strike/>
                <w:color w:val="auto"/>
                <w:szCs w:val="21"/>
                <w:highlight w:val="none"/>
              </w:rPr>
            </w:pP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分（北京时间）。</w:t>
            </w:r>
          </w:p>
        </w:tc>
      </w:tr>
      <w:tr w14:paraId="5EFFED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19D79AEC">
            <w:pPr>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887" w:type="dxa"/>
            <w:tcBorders>
              <w:top w:val="single" w:color="auto" w:sz="4" w:space="0"/>
              <w:left w:val="single" w:color="auto" w:sz="4" w:space="0"/>
              <w:bottom w:val="single" w:color="auto" w:sz="4" w:space="0"/>
              <w:right w:val="single" w:color="auto" w:sz="4" w:space="0"/>
            </w:tcBorders>
            <w:vAlign w:val="center"/>
          </w:tcPr>
          <w:p w14:paraId="77F761DE">
            <w:pPr>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1768" w:type="dxa"/>
            <w:tcBorders>
              <w:top w:val="single" w:color="auto" w:sz="4" w:space="0"/>
              <w:left w:val="single" w:color="auto" w:sz="4" w:space="0"/>
              <w:bottom w:val="single" w:color="auto" w:sz="4" w:space="0"/>
              <w:right w:val="single" w:color="auto" w:sz="4" w:space="0"/>
            </w:tcBorders>
            <w:vAlign w:val="center"/>
          </w:tcPr>
          <w:p w14:paraId="2034CA56">
            <w:pPr>
              <w:jc w:val="center"/>
              <w:rPr>
                <w:rFonts w:hint="eastAsia" w:ascii="宋体" w:hAnsi="宋体" w:cs="宋体"/>
                <w:color w:val="auto"/>
                <w:szCs w:val="21"/>
                <w:highlight w:val="none"/>
              </w:rPr>
            </w:pPr>
            <w:r>
              <w:rPr>
                <w:rFonts w:hint="eastAsia" w:ascii="宋体" w:hAnsi="宋体" w:cs="宋体"/>
                <w:color w:val="auto"/>
                <w:szCs w:val="21"/>
                <w:highlight w:val="none"/>
              </w:rPr>
              <w:t>开标开始时间和地点</w:t>
            </w:r>
          </w:p>
        </w:tc>
        <w:tc>
          <w:tcPr>
            <w:tcW w:w="5993" w:type="dxa"/>
            <w:tcBorders>
              <w:top w:val="single" w:color="auto" w:sz="4" w:space="0"/>
              <w:left w:val="single" w:color="auto" w:sz="4" w:space="0"/>
              <w:bottom w:val="single" w:color="auto" w:sz="4" w:space="0"/>
              <w:right w:val="double" w:color="auto" w:sz="4" w:space="0"/>
            </w:tcBorders>
            <w:vAlign w:val="center"/>
          </w:tcPr>
          <w:p w14:paraId="75238816">
            <w:pPr>
              <w:widowControl/>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（技术标和经济标同时开标）</w:t>
            </w:r>
          </w:p>
          <w:p w14:paraId="2DFA23CB">
            <w:pPr>
              <w:widowControl/>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1、开标开始时间：</w:t>
            </w:r>
            <w:r>
              <w:rPr>
                <w:rFonts w:hint="eastAsia" w:ascii="宋体" w:hAnsi="宋体" w:cs="宋体"/>
                <w:bCs/>
                <w:color w:val="auto"/>
                <w:kern w:val="0"/>
                <w:szCs w:val="21"/>
                <w:highlight w:val="none"/>
                <w:u w:val="single"/>
              </w:rPr>
              <w:t>2025年   月  日  时  分</w:t>
            </w:r>
            <w:r>
              <w:rPr>
                <w:rFonts w:hint="eastAsia" w:ascii="宋体" w:hAnsi="宋体" w:cs="宋体"/>
                <w:bCs/>
                <w:color w:val="auto"/>
                <w:kern w:val="0"/>
                <w:szCs w:val="21"/>
                <w:highlight w:val="none"/>
              </w:rPr>
              <w:t>（与投标截止时间为同一时间），地点：</w:t>
            </w:r>
            <w:r>
              <w:rPr>
                <w:rFonts w:hint="eastAsia" w:ascii="宋体" w:hAnsi="宋体" w:cs="宋体"/>
                <w:bCs/>
                <w:color w:val="auto"/>
                <w:szCs w:val="21"/>
                <w:highlight w:val="none"/>
                <w:u w:val="single"/>
              </w:rPr>
              <w:t>广州公共资源交易中心第   开标室</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u w:val="single"/>
              </w:rPr>
              <w:t>投标人也可选择参加在线开标，具体按照交易平台相关指南进行操作。详见：http://www.gzggzy.cn/fwznbszyjsgc/index.jhtml。</w:t>
            </w:r>
          </w:p>
          <w:p w14:paraId="74FA6E82">
            <w:pPr>
              <w:widowControl/>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2、递交投标文件备用光盘时间：</w:t>
            </w:r>
            <w:r>
              <w:rPr>
                <w:rFonts w:hint="eastAsia" w:ascii="宋体" w:hAnsi="宋体" w:cs="宋体"/>
                <w:bCs/>
                <w:color w:val="auto"/>
                <w:kern w:val="0"/>
                <w:szCs w:val="21"/>
                <w:highlight w:val="none"/>
                <w:u w:val="single"/>
              </w:rPr>
              <w:t>2025年  月  日 时  分至2025年  月  日  时  分</w:t>
            </w:r>
            <w:r>
              <w:rPr>
                <w:rFonts w:hint="eastAsia" w:ascii="宋体" w:hAnsi="宋体" w:cs="宋体"/>
                <w:bCs/>
                <w:color w:val="auto"/>
                <w:kern w:val="0"/>
                <w:szCs w:val="21"/>
                <w:highlight w:val="none"/>
              </w:rPr>
              <w:t>；递交地点：</w:t>
            </w:r>
            <w:r>
              <w:rPr>
                <w:rFonts w:hint="eastAsia" w:ascii="宋体" w:hAnsi="宋体" w:cs="宋体"/>
                <w:bCs/>
                <w:color w:val="auto"/>
                <w:szCs w:val="21"/>
                <w:highlight w:val="none"/>
                <w:u w:val="single"/>
              </w:rPr>
              <w:t>广州公共资源交易中心第   开标室</w:t>
            </w:r>
            <w:r>
              <w:rPr>
                <w:rFonts w:hint="eastAsia" w:ascii="宋体" w:hAnsi="宋体" w:cs="宋体"/>
                <w:bCs/>
                <w:color w:val="auto"/>
                <w:kern w:val="0"/>
                <w:szCs w:val="21"/>
                <w:highlight w:val="none"/>
              </w:rPr>
              <w:t>。</w:t>
            </w:r>
            <w:r>
              <w:rPr>
                <w:rFonts w:hint="eastAsia" w:ascii="宋体" w:hAnsi="宋体" w:cs="宋体"/>
                <w:b/>
                <w:bCs/>
                <w:color w:val="auto"/>
                <w:szCs w:val="21"/>
                <w:highlight w:val="none"/>
                <w:u w:val="single"/>
              </w:rPr>
              <w:t>注：投标人递交投标文件备用光盘时应附上法定代表人证明书及法定代表人授权委托书（授权代表递交时出具)，并出示本人身份证原件</w:t>
            </w:r>
            <w:r>
              <w:rPr>
                <w:rFonts w:hint="eastAsia" w:ascii="宋体" w:hAnsi="宋体" w:cs="宋体"/>
                <w:bCs/>
                <w:color w:val="auto"/>
                <w:kern w:val="0"/>
                <w:szCs w:val="21"/>
                <w:highlight w:val="none"/>
              </w:rPr>
              <w:t>(建议安排在投标文件截止时间前15分钟至投标文件截止时间）。</w:t>
            </w:r>
          </w:p>
          <w:p w14:paraId="427BD4B4">
            <w:pPr>
              <w:pStyle w:val="2"/>
              <w:rPr>
                <w:rFonts w:hint="eastAsia" w:hAnsi="宋体" w:cs="宋体"/>
                <w:bCs/>
                <w:color w:val="auto"/>
                <w:sz w:val="21"/>
                <w:szCs w:val="21"/>
                <w:highlight w:val="none"/>
              </w:rPr>
            </w:pPr>
            <w:r>
              <w:rPr>
                <w:rFonts w:hint="eastAsia" w:hAnsi="宋体" w:cs="宋体"/>
                <w:b/>
                <w:bCs/>
                <w:color w:val="auto"/>
                <w:sz w:val="21"/>
                <w:szCs w:val="21"/>
                <w:highlight w:val="none"/>
              </w:rPr>
              <w:t>3、</w:t>
            </w:r>
            <w:r>
              <w:rPr>
                <w:rFonts w:hint="eastAsia" w:hAnsi="宋体" w:cs="宋体"/>
                <w:b/>
                <w:bCs/>
                <w:color w:val="auto"/>
                <w:sz w:val="21"/>
                <w:szCs w:val="21"/>
                <w:highlight w:val="none"/>
                <w:u w:val="single"/>
              </w:rPr>
              <w:t>投标人应在投标文件递交截止时间前通过广州交易集团有限公司（广州公共资源交易中心）电子招标投标交易平台递交电子投标文件。</w:t>
            </w:r>
          </w:p>
          <w:p w14:paraId="500D1238">
            <w:pPr>
              <w:rPr>
                <w:rFonts w:hint="eastAsia" w:ascii="宋体" w:hAnsi="宋体" w:cs="宋体"/>
                <w:color w:val="auto"/>
                <w:szCs w:val="21"/>
                <w:highlight w:val="none"/>
              </w:rPr>
            </w:pPr>
            <w:r>
              <w:rPr>
                <w:rFonts w:hint="eastAsia" w:ascii="宋体" w:hAnsi="宋体" w:cs="宋体"/>
                <w:bCs/>
                <w:color w:val="auto"/>
                <w:kern w:val="0"/>
                <w:szCs w:val="21"/>
                <w:highlight w:val="none"/>
              </w:rPr>
              <w:t>上述时间及地点是否有改变，请密切留意补充公告和招标答疑纪要的相关信息。</w:t>
            </w:r>
          </w:p>
        </w:tc>
      </w:tr>
      <w:tr w14:paraId="3553C0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5C470340">
            <w:pPr>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887" w:type="dxa"/>
            <w:tcBorders>
              <w:top w:val="single" w:color="auto" w:sz="4" w:space="0"/>
              <w:left w:val="single" w:color="auto" w:sz="4" w:space="0"/>
              <w:bottom w:val="single" w:color="auto" w:sz="4" w:space="0"/>
              <w:right w:val="single" w:color="auto" w:sz="4" w:space="0"/>
            </w:tcBorders>
            <w:vAlign w:val="center"/>
          </w:tcPr>
          <w:p w14:paraId="6EEAD438">
            <w:pPr>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1768" w:type="dxa"/>
            <w:tcBorders>
              <w:top w:val="single" w:color="auto" w:sz="4" w:space="0"/>
              <w:left w:val="single" w:color="auto" w:sz="4" w:space="0"/>
              <w:bottom w:val="single" w:color="auto" w:sz="4" w:space="0"/>
              <w:right w:val="single" w:color="auto" w:sz="4" w:space="0"/>
            </w:tcBorders>
            <w:vAlign w:val="center"/>
          </w:tcPr>
          <w:p w14:paraId="12A8AB37">
            <w:pPr>
              <w:jc w:val="center"/>
              <w:rPr>
                <w:rFonts w:hint="eastAsia" w:ascii="宋体" w:hAnsi="宋体" w:cs="宋体"/>
                <w:color w:val="auto"/>
                <w:szCs w:val="21"/>
                <w:highlight w:val="none"/>
              </w:rPr>
            </w:pPr>
            <w:r>
              <w:rPr>
                <w:rFonts w:hint="eastAsia" w:ascii="宋体" w:hAnsi="宋体" w:cs="宋体"/>
                <w:color w:val="auto"/>
                <w:szCs w:val="21"/>
                <w:highlight w:val="none"/>
              </w:rPr>
              <w:t>开标评标办法</w:t>
            </w:r>
          </w:p>
        </w:tc>
        <w:tc>
          <w:tcPr>
            <w:tcW w:w="5993" w:type="dxa"/>
            <w:tcBorders>
              <w:top w:val="single" w:color="auto" w:sz="4" w:space="0"/>
              <w:left w:val="single" w:color="auto" w:sz="4" w:space="0"/>
              <w:bottom w:val="single" w:color="auto" w:sz="4" w:space="0"/>
              <w:right w:val="double" w:color="auto" w:sz="4" w:space="0"/>
            </w:tcBorders>
            <w:vAlign w:val="center"/>
          </w:tcPr>
          <w:p w14:paraId="72BB468A">
            <w:pPr>
              <w:pStyle w:val="5"/>
              <w:spacing w:after="0"/>
              <w:ind w:firstLine="0"/>
              <w:rPr>
                <w:rFonts w:hint="eastAsia" w:ascii="宋体" w:hAnsi="宋体" w:cs="宋体"/>
                <w:color w:val="auto"/>
                <w:sz w:val="21"/>
                <w:szCs w:val="21"/>
                <w:highlight w:val="none"/>
              </w:rPr>
            </w:pPr>
            <w:r>
              <w:rPr>
                <w:rFonts w:hint="eastAsia" w:ascii="宋体" w:hAnsi="宋体" w:cs="宋体"/>
                <w:color w:val="auto"/>
                <w:sz w:val="21"/>
                <w:szCs w:val="21"/>
                <w:highlight w:val="none"/>
              </w:rPr>
              <w:t>方式一：选取方法</w:t>
            </w:r>
            <w:r>
              <w:rPr>
                <w:rFonts w:hint="eastAsia" w:ascii="宋体" w:hAnsi="宋体" w:cs="宋体"/>
                <w:color w:val="auto"/>
                <w:sz w:val="21"/>
                <w:szCs w:val="21"/>
                <w:highlight w:val="none"/>
                <w:u w:val="single"/>
              </w:rPr>
              <w:t>七（综合评分法四，技术标与经济标同时开启）</w:t>
            </w:r>
            <w:r>
              <w:rPr>
                <w:rFonts w:hint="eastAsia" w:ascii="宋体" w:hAnsi="宋体" w:cs="宋体"/>
                <w:color w:val="auto"/>
                <w:sz w:val="21"/>
                <w:szCs w:val="21"/>
                <w:highlight w:val="none"/>
              </w:rPr>
              <w:t>；</w:t>
            </w:r>
          </w:p>
          <w:p w14:paraId="4BD7EB70">
            <w:pPr>
              <w:pStyle w:val="5"/>
              <w:spacing w:after="0"/>
              <w:ind w:firstLine="0"/>
              <w:rPr>
                <w:rFonts w:hint="eastAsia" w:ascii="宋体" w:hAnsi="宋体" w:cs="宋体"/>
                <w:color w:val="auto"/>
                <w:sz w:val="21"/>
                <w:szCs w:val="21"/>
                <w:highlight w:val="none"/>
              </w:rPr>
            </w:pPr>
            <w:r>
              <w:rPr>
                <w:rFonts w:hint="eastAsia" w:ascii="宋体" w:hAnsi="宋体" w:cs="宋体"/>
                <w:color w:val="auto"/>
                <w:sz w:val="21"/>
                <w:szCs w:val="21"/>
                <w:highlight w:val="none"/>
              </w:rPr>
              <w:t>投标人总得分=[技术得分×技术得分权重（</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0%）＋经济得分×经济得分权重（</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0%）]，总得分四舍五入保留两位小数。总分相同的，以技术得分高的排前；总得分与技术标得分均相同的投标文件，以报价较低的排前；如仍存在相同情况，则对具有相同情况的投标人，按中标候选人数量规定，由评标委员会采用随机抽取方式，确定中标候选人的排序。</w:t>
            </w:r>
          </w:p>
        </w:tc>
      </w:tr>
      <w:tr w14:paraId="19FC7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3A763365">
            <w:pPr>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887" w:type="dxa"/>
            <w:tcBorders>
              <w:top w:val="single" w:color="auto" w:sz="4" w:space="0"/>
              <w:left w:val="single" w:color="auto" w:sz="4" w:space="0"/>
              <w:bottom w:val="single" w:color="auto" w:sz="4" w:space="0"/>
              <w:right w:val="single" w:color="auto" w:sz="4" w:space="0"/>
            </w:tcBorders>
            <w:vAlign w:val="center"/>
          </w:tcPr>
          <w:p w14:paraId="63AE4A2A">
            <w:pPr>
              <w:jc w:val="center"/>
              <w:rPr>
                <w:rFonts w:hint="eastAsia" w:ascii="宋体" w:hAnsi="宋体" w:cs="宋体"/>
                <w:color w:val="auto"/>
                <w:szCs w:val="21"/>
                <w:highlight w:val="none"/>
              </w:rPr>
            </w:pPr>
            <w:r>
              <w:rPr>
                <w:rFonts w:hint="eastAsia" w:ascii="宋体" w:hAnsi="宋体" w:cs="宋体"/>
                <w:color w:val="auto"/>
                <w:szCs w:val="21"/>
                <w:highlight w:val="none"/>
              </w:rPr>
              <w:t>29.1</w:t>
            </w:r>
          </w:p>
        </w:tc>
        <w:tc>
          <w:tcPr>
            <w:tcW w:w="1768" w:type="dxa"/>
            <w:tcBorders>
              <w:top w:val="single" w:color="auto" w:sz="4" w:space="0"/>
              <w:left w:val="single" w:color="auto" w:sz="4" w:space="0"/>
              <w:bottom w:val="single" w:color="auto" w:sz="4" w:space="0"/>
              <w:right w:val="single" w:color="auto" w:sz="4" w:space="0"/>
            </w:tcBorders>
            <w:vAlign w:val="center"/>
          </w:tcPr>
          <w:p w14:paraId="6B960408">
            <w:pPr>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5993" w:type="dxa"/>
            <w:tcBorders>
              <w:top w:val="single" w:color="auto" w:sz="4" w:space="0"/>
              <w:left w:val="single" w:color="auto" w:sz="4" w:space="0"/>
              <w:bottom w:val="single" w:color="auto" w:sz="4" w:space="0"/>
              <w:right w:val="double" w:color="auto" w:sz="4" w:space="0"/>
            </w:tcBorders>
            <w:vAlign w:val="center"/>
          </w:tcPr>
          <w:p w14:paraId="44DDF24D">
            <w:pPr>
              <w:pStyle w:val="5"/>
              <w:spacing w:after="0"/>
              <w:ind w:firstLine="0"/>
              <w:rPr>
                <w:rFonts w:hint="eastAsia" w:ascii="宋体" w:hAnsi="宋体" w:cs="宋体"/>
                <w:color w:val="auto"/>
                <w:kern w:val="2"/>
                <w:sz w:val="21"/>
                <w:szCs w:val="21"/>
                <w:highlight w:val="none"/>
                <w:u w:val="single"/>
              </w:rPr>
            </w:pPr>
            <w:r>
              <w:rPr>
                <w:rFonts w:hint="eastAsia" w:ascii="宋体" w:hAnsi="宋体" w:cs="宋体"/>
                <w:color w:val="auto"/>
                <w:sz w:val="21"/>
                <w:szCs w:val="21"/>
                <w:highlight w:val="none"/>
              </w:rPr>
              <w:t>方式一：中标人提供的履约保证金为中标价款的10%。</w:t>
            </w:r>
          </w:p>
        </w:tc>
      </w:tr>
      <w:tr w14:paraId="6B36DD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6FFFF82D">
            <w:pPr>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887" w:type="dxa"/>
            <w:tcBorders>
              <w:top w:val="single" w:color="auto" w:sz="4" w:space="0"/>
              <w:left w:val="single" w:color="auto" w:sz="4" w:space="0"/>
              <w:bottom w:val="single" w:color="auto" w:sz="4" w:space="0"/>
              <w:right w:val="single" w:color="auto" w:sz="4" w:space="0"/>
            </w:tcBorders>
            <w:vAlign w:val="center"/>
          </w:tcPr>
          <w:p w14:paraId="49283A15">
            <w:pPr>
              <w:jc w:val="center"/>
              <w:rPr>
                <w:rFonts w:hint="eastAsia"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14:paraId="2DA6AD07">
            <w:pPr>
              <w:jc w:val="center"/>
              <w:rPr>
                <w:rFonts w:hint="eastAsia" w:ascii="宋体" w:hAnsi="宋体" w:cs="宋体"/>
                <w:color w:val="auto"/>
                <w:szCs w:val="21"/>
                <w:highlight w:val="none"/>
              </w:rPr>
            </w:pPr>
            <w:r>
              <w:rPr>
                <w:rFonts w:hint="eastAsia" w:ascii="宋体" w:hAnsi="宋体" w:cs="宋体"/>
                <w:color w:val="auto"/>
                <w:szCs w:val="21"/>
                <w:highlight w:val="none"/>
              </w:rPr>
              <w:t>最高投标限价</w:t>
            </w:r>
          </w:p>
        </w:tc>
        <w:tc>
          <w:tcPr>
            <w:tcW w:w="5993" w:type="dxa"/>
            <w:tcBorders>
              <w:top w:val="single" w:color="auto" w:sz="4" w:space="0"/>
              <w:left w:val="single" w:color="auto" w:sz="4" w:space="0"/>
              <w:bottom w:val="single" w:color="auto" w:sz="4" w:space="0"/>
              <w:right w:val="double" w:color="auto" w:sz="4" w:space="0"/>
            </w:tcBorders>
            <w:vAlign w:val="center"/>
          </w:tcPr>
          <w:p w14:paraId="62F51B7A">
            <w:pPr>
              <w:rPr>
                <w:rFonts w:hint="eastAsia" w:ascii="宋体" w:hAnsi="宋体" w:cs="宋体"/>
                <w:color w:val="auto"/>
                <w:szCs w:val="21"/>
                <w:highlight w:val="none"/>
              </w:rPr>
            </w:pPr>
            <w:r>
              <w:rPr>
                <w:rFonts w:hint="eastAsia" w:ascii="宋体" w:hAnsi="宋体" w:cs="宋体"/>
                <w:color w:val="auto"/>
                <w:szCs w:val="21"/>
                <w:highlight w:val="none"/>
              </w:rPr>
              <w:t>本项目最高投标限价为人民币</w:t>
            </w:r>
            <w:r>
              <w:rPr>
                <w:rFonts w:hint="eastAsia" w:ascii="宋体" w:hAnsi="宋体" w:cs="宋体"/>
                <w:snapToGrid/>
                <w:color w:val="auto"/>
                <w:kern w:val="2"/>
                <w:sz w:val="21"/>
                <w:szCs w:val="21"/>
                <w:highlight w:val="none"/>
                <w:u w:val="single"/>
                <w:lang w:val="en-US" w:eastAsia="zh-CN"/>
              </w:rPr>
              <w:t>119,230.36</w:t>
            </w:r>
            <w:r>
              <w:rPr>
                <w:rFonts w:hint="eastAsia" w:ascii="宋体" w:hAnsi="宋体" w:cs="宋体"/>
                <w:color w:val="auto"/>
                <w:szCs w:val="21"/>
                <w:highlight w:val="none"/>
              </w:rPr>
              <w:t>万元。</w:t>
            </w:r>
            <w:bookmarkStart w:id="3" w:name="OLE_LINK3"/>
            <w:r>
              <w:rPr>
                <w:rFonts w:hint="eastAsia" w:ascii="宋体" w:hAnsi="宋体" w:cs="宋体"/>
                <w:color w:val="auto"/>
                <w:szCs w:val="21"/>
                <w:highlight w:val="none"/>
              </w:rPr>
              <w:t>采用投标下浮率报价。</w:t>
            </w:r>
            <w:bookmarkEnd w:id="3"/>
          </w:p>
          <w:p w14:paraId="336F6BCF">
            <w:pPr>
              <w:rPr>
                <w:rFonts w:hint="eastAsia" w:ascii="宋体" w:hAnsi="宋体" w:cs="宋体"/>
                <w:color w:val="auto"/>
                <w:szCs w:val="21"/>
                <w:highlight w:val="none"/>
              </w:rPr>
            </w:pPr>
            <w:r>
              <w:rPr>
                <w:rFonts w:hint="eastAsia" w:ascii="宋体" w:hAnsi="宋体" w:cs="宋体"/>
                <w:color w:val="auto"/>
                <w:szCs w:val="21"/>
                <w:highlight w:val="none"/>
              </w:rPr>
              <w:t>投标函只能有一个有效报价下浮率，且报价符合：</w:t>
            </w:r>
          </w:p>
          <w:p w14:paraId="39ED55EE">
            <w:pPr>
              <w:rPr>
                <w:rFonts w:hint="eastAsia" w:ascii="宋体" w:hAnsi="宋体" w:cs="宋体"/>
                <w:color w:val="auto"/>
                <w:szCs w:val="21"/>
                <w:highlight w:val="none"/>
              </w:rPr>
            </w:pPr>
            <w:r>
              <w:rPr>
                <w:rFonts w:hint="eastAsia" w:ascii="宋体" w:hAnsi="宋体" w:cs="宋体"/>
                <w:color w:val="auto"/>
                <w:szCs w:val="21"/>
                <w:highlight w:val="none"/>
              </w:rPr>
              <w:t>投</w:t>
            </w:r>
            <w:r>
              <w:rPr>
                <w:rFonts w:hint="eastAsia" w:ascii="宋体" w:hAnsi="宋体" w:cs="宋体"/>
                <w:color w:val="auto"/>
                <w:szCs w:val="21"/>
                <w:highlight w:val="none"/>
                <w:lang w:val="en-US" w:eastAsia="zh-CN"/>
              </w:rPr>
              <w:t>标</w:t>
            </w:r>
            <w:r>
              <w:rPr>
                <w:rFonts w:hint="eastAsia" w:ascii="宋体" w:hAnsi="宋体" w:cs="宋体"/>
                <w:color w:val="auto"/>
                <w:szCs w:val="21"/>
                <w:highlight w:val="none"/>
              </w:rPr>
              <w:t>报价不得高于最高投标限价，且当投标下浮率≥0%，为有效报价。警戒下浮率为</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p>
        </w:tc>
      </w:tr>
      <w:tr w14:paraId="2BE72E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4CC92AC4">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887" w:type="dxa"/>
            <w:tcBorders>
              <w:top w:val="single" w:color="auto" w:sz="4" w:space="0"/>
              <w:left w:val="single" w:color="auto" w:sz="4" w:space="0"/>
              <w:bottom w:val="single" w:color="auto" w:sz="4" w:space="0"/>
              <w:right w:val="single" w:color="auto" w:sz="4" w:space="0"/>
            </w:tcBorders>
            <w:vAlign w:val="center"/>
          </w:tcPr>
          <w:p w14:paraId="78C398B1">
            <w:pPr>
              <w:jc w:val="center"/>
              <w:rPr>
                <w:rFonts w:hint="eastAsia"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14:paraId="425EB80A">
            <w:pPr>
              <w:jc w:val="center"/>
              <w:rPr>
                <w:rFonts w:hint="eastAsia" w:ascii="宋体" w:hAnsi="宋体" w:cs="宋体"/>
                <w:color w:val="auto"/>
                <w:szCs w:val="21"/>
                <w:highlight w:val="none"/>
              </w:rPr>
            </w:pPr>
            <w:r>
              <w:rPr>
                <w:rFonts w:hint="eastAsia" w:ascii="宋体" w:hAnsi="宋体" w:cs="宋体"/>
                <w:color w:val="auto"/>
                <w:szCs w:val="21"/>
                <w:highlight w:val="none"/>
              </w:rPr>
              <w:t>非竞争费用</w:t>
            </w:r>
          </w:p>
        </w:tc>
        <w:tc>
          <w:tcPr>
            <w:tcW w:w="5993" w:type="dxa"/>
            <w:tcBorders>
              <w:top w:val="single" w:color="auto" w:sz="4" w:space="0"/>
              <w:left w:val="single" w:color="auto" w:sz="4" w:space="0"/>
              <w:bottom w:val="single" w:color="auto" w:sz="4" w:space="0"/>
              <w:right w:val="double" w:color="auto" w:sz="4" w:space="0"/>
            </w:tcBorders>
            <w:vAlign w:val="center"/>
          </w:tcPr>
          <w:p w14:paraId="36EBC9FE">
            <w:pPr>
              <w:rPr>
                <w:rFonts w:hint="eastAsia" w:ascii="宋体" w:hAnsi="宋体" w:cs="宋体"/>
                <w:color w:val="auto"/>
                <w:szCs w:val="21"/>
                <w:highlight w:val="none"/>
              </w:rPr>
            </w:pPr>
            <w:r>
              <w:rPr>
                <w:rFonts w:hint="eastAsia" w:ascii="宋体" w:hAnsi="宋体" w:cs="宋体"/>
                <w:color w:val="auto"/>
                <w:szCs w:val="21"/>
                <w:highlight w:val="none"/>
              </w:rPr>
              <w:t>本项目绿色施工安全防护措施费为</w:t>
            </w:r>
            <w:r>
              <w:rPr>
                <w:rFonts w:hint="eastAsia" w:ascii="宋体" w:hAnsi="宋体" w:cs="宋体"/>
                <w:color w:val="auto"/>
                <w:szCs w:val="21"/>
                <w:highlight w:val="none"/>
                <w:u w:val="single"/>
              </w:rPr>
              <w:t>人民币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元</w:t>
            </w:r>
            <w:r>
              <w:rPr>
                <w:rFonts w:hint="eastAsia" w:ascii="宋体" w:hAnsi="宋体" w:cs="宋体"/>
                <w:color w:val="auto"/>
                <w:szCs w:val="21"/>
                <w:highlight w:val="none"/>
              </w:rPr>
              <w:t>，暂列金额为</w:t>
            </w:r>
            <w:r>
              <w:rPr>
                <w:rFonts w:hint="eastAsia" w:ascii="宋体" w:hAnsi="宋体" w:cs="宋体"/>
                <w:color w:val="auto"/>
                <w:szCs w:val="21"/>
                <w:highlight w:val="none"/>
                <w:u w:val="single"/>
              </w:rPr>
              <w:t>人民币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元</w:t>
            </w:r>
            <w:r>
              <w:rPr>
                <w:rFonts w:hint="eastAsia" w:ascii="宋体" w:hAnsi="宋体" w:cs="宋体"/>
                <w:color w:val="auto"/>
                <w:szCs w:val="21"/>
                <w:highlight w:val="none"/>
              </w:rPr>
              <w:t>，暂估价为</w:t>
            </w:r>
            <w:r>
              <w:rPr>
                <w:rFonts w:hint="eastAsia" w:ascii="宋体" w:hAnsi="宋体" w:cs="宋体"/>
                <w:color w:val="auto"/>
                <w:szCs w:val="21"/>
                <w:highlight w:val="none"/>
                <w:u w:val="single"/>
              </w:rPr>
              <w:t>人民币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元</w:t>
            </w:r>
            <w:r>
              <w:rPr>
                <w:rFonts w:hint="eastAsia" w:ascii="宋体" w:hAnsi="宋体" w:cs="宋体"/>
                <w:color w:val="auto"/>
                <w:szCs w:val="21"/>
                <w:highlight w:val="none"/>
              </w:rPr>
              <w:t>。（未按招标文件规定的金额填写的，由评标委员会按照招标文件规定的金额进行修正）</w:t>
            </w:r>
          </w:p>
        </w:tc>
      </w:tr>
      <w:tr w14:paraId="7E9E5E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6D0C7433">
            <w:pPr>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887" w:type="dxa"/>
            <w:tcBorders>
              <w:top w:val="single" w:color="auto" w:sz="4" w:space="0"/>
              <w:left w:val="single" w:color="auto" w:sz="4" w:space="0"/>
              <w:bottom w:val="single" w:color="auto" w:sz="4" w:space="0"/>
              <w:right w:val="single" w:color="auto" w:sz="4" w:space="0"/>
            </w:tcBorders>
            <w:vAlign w:val="center"/>
          </w:tcPr>
          <w:p w14:paraId="16FEECA4">
            <w:pPr>
              <w:jc w:val="center"/>
              <w:rPr>
                <w:rFonts w:hint="eastAsia"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14:paraId="2C31EE96">
            <w:pPr>
              <w:pStyle w:val="5"/>
              <w:spacing w:after="0"/>
              <w:ind w:firstLine="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保修期</w:t>
            </w:r>
          </w:p>
        </w:tc>
        <w:tc>
          <w:tcPr>
            <w:tcW w:w="5993" w:type="dxa"/>
            <w:tcBorders>
              <w:top w:val="single" w:color="auto" w:sz="4" w:space="0"/>
              <w:left w:val="single" w:color="auto" w:sz="4" w:space="0"/>
              <w:bottom w:val="single" w:color="auto" w:sz="4" w:space="0"/>
              <w:right w:val="double" w:color="auto" w:sz="4" w:space="0"/>
            </w:tcBorders>
            <w:vAlign w:val="center"/>
          </w:tcPr>
          <w:p w14:paraId="25D59C59">
            <w:pPr>
              <w:rPr>
                <w:rFonts w:hint="eastAsia" w:ascii="宋体" w:hAnsi="宋体" w:cs="宋体"/>
                <w:color w:val="auto"/>
                <w:szCs w:val="21"/>
                <w:highlight w:val="none"/>
              </w:rPr>
            </w:pPr>
            <w:r>
              <w:rPr>
                <w:rFonts w:hint="eastAsia" w:ascii="宋体" w:hAnsi="宋体" w:cs="宋体"/>
                <w:color w:val="auto"/>
                <w:szCs w:val="21"/>
                <w:highlight w:val="none"/>
              </w:rPr>
              <w:t>按照《建设工程质量管理条例（2019修订）》规定。</w:t>
            </w:r>
          </w:p>
        </w:tc>
      </w:tr>
      <w:tr w14:paraId="6ED2D1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02" w:type="dxa"/>
            <w:tcBorders>
              <w:top w:val="single" w:color="auto" w:sz="4" w:space="0"/>
              <w:left w:val="double" w:color="auto" w:sz="4" w:space="0"/>
              <w:bottom w:val="single" w:color="auto" w:sz="4" w:space="0"/>
              <w:right w:val="single" w:color="auto" w:sz="4" w:space="0"/>
            </w:tcBorders>
            <w:vAlign w:val="center"/>
          </w:tcPr>
          <w:p w14:paraId="71085996">
            <w:pPr>
              <w:jc w:val="center"/>
              <w:rPr>
                <w:rFonts w:hint="eastAsia" w:ascii="宋体" w:hAnsi="宋体" w:cs="宋体"/>
                <w:color w:val="auto"/>
                <w:szCs w:val="21"/>
                <w:highlight w:val="none"/>
              </w:rPr>
            </w:pPr>
            <w:r>
              <w:rPr>
                <w:rFonts w:hint="eastAsia" w:ascii="宋体" w:hAnsi="宋体" w:cs="宋体"/>
                <w:color w:val="auto"/>
                <w:szCs w:val="21"/>
                <w:highlight w:val="none"/>
              </w:rPr>
              <w:t>24</w:t>
            </w:r>
          </w:p>
        </w:tc>
        <w:tc>
          <w:tcPr>
            <w:tcW w:w="887" w:type="dxa"/>
            <w:tcBorders>
              <w:top w:val="single" w:color="auto" w:sz="4" w:space="0"/>
              <w:left w:val="single" w:color="auto" w:sz="4" w:space="0"/>
              <w:bottom w:val="single" w:color="auto" w:sz="4" w:space="0"/>
              <w:right w:val="single" w:color="auto" w:sz="4" w:space="0"/>
            </w:tcBorders>
            <w:vAlign w:val="center"/>
          </w:tcPr>
          <w:p w14:paraId="7FE40555">
            <w:pPr>
              <w:jc w:val="center"/>
              <w:rPr>
                <w:rFonts w:hint="eastAsia" w:ascii="宋体" w:hAnsi="宋体" w:cs="宋体"/>
                <w:strike/>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14:paraId="22E36182">
            <w:pPr>
              <w:jc w:val="center"/>
              <w:rPr>
                <w:rFonts w:hint="eastAsia" w:ascii="宋体" w:hAnsi="宋体" w:cs="宋体"/>
                <w:color w:val="auto"/>
                <w:szCs w:val="21"/>
                <w:highlight w:val="none"/>
                <w:u w:val="single"/>
              </w:rPr>
            </w:pPr>
            <w:r>
              <w:rPr>
                <w:rFonts w:hint="eastAsia"/>
                <w:color w:val="auto"/>
                <w:highlight w:val="none"/>
                <w:u w:val="single"/>
              </w:rPr>
              <w:t>计算评标参考价的下浮率X</w:t>
            </w:r>
          </w:p>
        </w:tc>
        <w:tc>
          <w:tcPr>
            <w:tcW w:w="5993" w:type="dxa"/>
            <w:tcBorders>
              <w:top w:val="single" w:color="auto" w:sz="4" w:space="0"/>
              <w:left w:val="single" w:color="auto" w:sz="4" w:space="0"/>
              <w:bottom w:val="single" w:color="auto" w:sz="4" w:space="0"/>
              <w:right w:val="double" w:color="auto" w:sz="4" w:space="0"/>
            </w:tcBorders>
            <w:vAlign w:val="center"/>
          </w:tcPr>
          <w:p w14:paraId="07624ABB">
            <w:pPr>
              <w:rPr>
                <w:rFonts w:hint="eastAsia" w:ascii="宋体" w:hAnsi="宋体" w:cs="宋体"/>
                <w:color w:val="auto"/>
                <w:szCs w:val="21"/>
                <w:highlight w:val="none"/>
                <w:u w:val="single"/>
              </w:rPr>
            </w:pPr>
            <w:r>
              <w:rPr>
                <w:rFonts w:hint="eastAsia" w:ascii="宋体" w:hAnsi="宋体" w:cs="宋体"/>
                <w:color w:val="auto"/>
                <w:szCs w:val="21"/>
                <w:highlight w:val="none"/>
              </w:rPr>
              <w:t>本项目不适用。</w:t>
            </w:r>
          </w:p>
        </w:tc>
      </w:tr>
      <w:tr w14:paraId="4251AF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02" w:type="dxa"/>
            <w:tcBorders>
              <w:top w:val="single" w:color="auto" w:sz="4" w:space="0"/>
              <w:left w:val="double" w:color="auto" w:sz="4" w:space="0"/>
              <w:bottom w:val="single" w:color="auto" w:sz="4" w:space="0"/>
              <w:right w:val="single" w:color="auto" w:sz="4" w:space="0"/>
            </w:tcBorders>
            <w:vAlign w:val="center"/>
          </w:tcPr>
          <w:p w14:paraId="3E343873">
            <w:pPr>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887" w:type="dxa"/>
            <w:tcBorders>
              <w:top w:val="single" w:color="auto" w:sz="4" w:space="0"/>
              <w:left w:val="single" w:color="auto" w:sz="4" w:space="0"/>
              <w:bottom w:val="single" w:color="auto" w:sz="4" w:space="0"/>
              <w:right w:val="single" w:color="auto" w:sz="4" w:space="0"/>
            </w:tcBorders>
            <w:vAlign w:val="center"/>
          </w:tcPr>
          <w:p w14:paraId="21ED7CEA">
            <w:pPr>
              <w:jc w:val="center"/>
              <w:rPr>
                <w:rFonts w:hint="eastAsia"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14:paraId="3058A0B3">
            <w:pPr>
              <w:jc w:val="center"/>
              <w:rPr>
                <w:rFonts w:hint="eastAsia" w:ascii="宋体" w:hAnsi="宋体" w:cs="宋体"/>
                <w:color w:val="auto"/>
                <w:szCs w:val="21"/>
                <w:highlight w:val="none"/>
              </w:rPr>
            </w:pPr>
            <w:r>
              <w:rPr>
                <w:rFonts w:hint="eastAsia" w:ascii="宋体" w:hAnsi="宋体" w:cs="宋体"/>
                <w:color w:val="auto"/>
                <w:szCs w:val="21"/>
                <w:highlight w:val="none"/>
              </w:rPr>
              <w:t>进入第二阶段评审的家数</w:t>
            </w:r>
          </w:p>
        </w:tc>
        <w:tc>
          <w:tcPr>
            <w:tcW w:w="5993" w:type="dxa"/>
            <w:tcBorders>
              <w:top w:val="single" w:color="auto" w:sz="4" w:space="0"/>
              <w:left w:val="single" w:color="auto" w:sz="4" w:space="0"/>
              <w:bottom w:val="single" w:color="auto" w:sz="4" w:space="0"/>
              <w:right w:val="double" w:color="auto" w:sz="4" w:space="0"/>
            </w:tcBorders>
            <w:vAlign w:val="center"/>
          </w:tcPr>
          <w:p w14:paraId="6B79ECF8">
            <w:pPr>
              <w:rPr>
                <w:rFonts w:hint="eastAsia" w:ascii="宋体" w:hAnsi="宋体" w:cs="宋体"/>
                <w:color w:val="auto"/>
                <w:szCs w:val="21"/>
                <w:highlight w:val="none"/>
              </w:rPr>
            </w:pPr>
            <w:r>
              <w:rPr>
                <w:rFonts w:hint="eastAsia" w:ascii="宋体" w:hAnsi="宋体" w:cs="宋体"/>
                <w:color w:val="auto"/>
                <w:szCs w:val="21"/>
                <w:highlight w:val="none"/>
              </w:rPr>
              <w:t>本项目不适用。</w:t>
            </w:r>
          </w:p>
        </w:tc>
      </w:tr>
      <w:tr w14:paraId="2DC5E5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4E721000">
            <w:pPr>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887" w:type="dxa"/>
            <w:tcBorders>
              <w:top w:val="single" w:color="auto" w:sz="4" w:space="0"/>
              <w:left w:val="single" w:color="auto" w:sz="4" w:space="0"/>
              <w:bottom w:val="single" w:color="auto" w:sz="4" w:space="0"/>
              <w:right w:val="single" w:color="auto" w:sz="4" w:space="0"/>
            </w:tcBorders>
            <w:vAlign w:val="center"/>
          </w:tcPr>
          <w:p w14:paraId="4A676C23">
            <w:pPr>
              <w:jc w:val="center"/>
              <w:rPr>
                <w:rFonts w:hint="eastAsia"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14:paraId="5410A3FD">
            <w:pPr>
              <w:jc w:val="center"/>
              <w:rPr>
                <w:rFonts w:hint="eastAsia" w:ascii="宋体" w:hAnsi="宋体" w:cs="宋体"/>
                <w:color w:val="auto"/>
                <w:szCs w:val="21"/>
                <w:highlight w:val="none"/>
              </w:rPr>
            </w:pPr>
            <w:r>
              <w:rPr>
                <w:rFonts w:hint="eastAsia" w:ascii="宋体" w:hAnsi="宋体" w:cs="宋体"/>
                <w:color w:val="auto"/>
                <w:szCs w:val="21"/>
                <w:highlight w:val="none"/>
              </w:rPr>
              <w:t>工程成本警戒价</w:t>
            </w:r>
          </w:p>
        </w:tc>
        <w:tc>
          <w:tcPr>
            <w:tcW w:w="5993" w:type="dxa"/>
            <w:tcBorders>
              <w:top w:val="single" w:color="auto" w:sz="4" w:space="0"/>
              <w:left w:val="single" w:color="auto" w:sz="4" w:space="0"/>
              <w:bottom w:val="single" w:color="auto" w:sz="4" w:space="0"/>
              <w:right w:val="double" w:color="auto" w:sz="4" w:space="0"/>
            </w:tcBorders>
            <w:vAlign w:val="center"/>
          </w:tcPr>
          <w:p w14:paraId="5D00F3F5">
            <w:pPr>
              <w:rPr>
                <w:rFonts w:hint="eastAsia" w:ascii="宋体" w:hAnsi="宋体" w:cs="宋体"/>
                <w:color w:val="auto"/>
                <w:szCs w:val="21"/>
                <w:highlight w:val="none"/>
              </w:rPr>
            </w:pPr>
            <w:r>
              <w:rPr>
                <w:rFonts w:hint="eastAsia" w:ascii="宋体" w:hAnsi="宋体" w:cs="宋体"/>
                <w:color w:val="auto"/>
                <w:szCs w:val="21"/>
                <w:highlight w:val="none"/>
                <w:u w:val="single"/>
              </w:rPr>
              <w:t>工程成本警戒下浮率为</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w:t>
            </w:r>
            <w:r>
              <w:rPr>
                <w:rFonts w:hint="eastAsia" w:ascii="宋体" w:hAnsi="宋体" w:cs="宋体"/>
                <w:b w:val="0"/>
                <w:bCs w:val="0"/>
                <w:color w:val="auto"/>
                <w:szCs w:val="21"/>
                <w:highlight w:val="none"/>
                <w:u w:val="single"/>
                <w:lang w:val="en-US" w:eastAsia="zh-CN"/>
              </w:rPr>
              <w:t>即109,691.93万元</w:t>
            </w:r>
            <w:r>
              <w:rPr>
                <w:rFonts w:hint="eastAsia" w:ascii="宋体" w:hAnsi="宋体" w:cs="宋体"/>
                <w:color w:val="auto"/>
                <w:szCs w:val="21"/>
                <w:highlight w:val="none"/>
                <w:u w:val="single"/>
              </w:rPr>
              <w:t>。</w:t>
            </w:r>
            <w:r>
              <w:rPr>
                <w:rFonts w:hint="eastAsia" w:ascii="宋体" w:hAnsi="宋体" w:cs="宋体"/>
                <w:color w:val="auto"/>
                <w:szCs w:val="21"/>
                <w:highlight w:val="none"/>
              </w:rPr>
              <w:t>对低于该警戒价的投标报价，投标人必须提供详细的施工组织设计、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3192A1AF">
            <w:pPr>
              <w:rPr>
                <w:rFonts w:hint="eastAsia" w:ascii="宋体" w:hAnsi="宋体" w:cs="宋体"/>
                <w:color w:val="auto"/>
                <w:szCs w:val="21"/>
                <w:highlight w:val="none"/>
                <w:u w:val="single"/>
              </w:rPr>
            </w:pPr>
            <w:r>
              <w:rPr>
                <w:rFonts w:hint="eastAsia" w:ascii="宋体" w:hAnsi="宋体" w:cs="宋体"/>
                <w:color w:val="auto"/>
                <w:szCs w:val="21"/>
                <w:highlight w:val="none"/>
              </w:rPr>
              <w:t>注：为充分体现招标人意愿及落实项目招标人负责制，警戒价由招标人决定。</w:t>
            </w:r>
          </w:p>
        </w:tc>
      </w:tr>
      <w:tr w14:paraId="5E47A8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1F2F5113">
            <w:pPr>
              <w:jc w:val="center"/>
              <w:rPr>
                <w:rFonts w:hint="eastAsia" w:ascii="宋体" w:hAnsi="宋体" w:cs="宋体"/>
                <w:color w:val="auto"/>
                <w:szCs w:val="21"/>
                <w:highlight w:val="none"/>
              </w:rPr>
            </w:pPr>
            <w:r>
              <w:rPr>
                <w:rFonts w:hint="eastAsia" w:ascii="宋体" w:hAnsi="宋体" w:cs="宋体"/>
                <w:color w:val="auto"/>
                <w:szCs w:val="21"/>
                <w:highlight w:val="none"/>
              </w:rPr>
              <w:t>27</w:t>
            </w:r>
          </w:p>
        </w:tc>
        <w:tc>
          <w:tcPr>
            <w:tcW w:w="887" w:type="dxa"/>
            <w:tcBorders>
              <w:top w:val="single" w:color="auto" w:sz="4" w:space="0"/>
              <w:left w:val="single" w:color="auto" w:sz="4" w:space="0"/>
              <w:bottom w:val="single" w:color="auto" w:sz="4" w:space="0"/>
              <w:right w:val="single" w:color="auto" w:sz="4" w:space="0"/>
            </w:tcBorders>
            <w:vAlign w:val="center"/>
          </w:tcPr>
          <w:p w14:paraId="3008D673">
            <w:pPr>
              <w:jc w:val="center"/>
              <w:rPr>
                <w:rFonts w:hint="eastAsia"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14:paraId="2D8B410C">
            <w:pPr>
              <w:jc w:val="center"/>
              <w:rPr>
                <w:rFonts w:hint="eastAsia" w:ascii="宋体" w:hAnsi="宋体" w:cs="宋体"/>
                <w:color w:val="auto"/>
                <w:szCs w:val="21"/>
                <w:highlight w:val="none"/>
              </w:rPr>
            </w:pPr>
            <w:r>
              <w:rPr>
                <w:rFonts w:hint="eastAsia" w:ascii="宋体" w:hAnsi="宋体" w:cs="宋体"/>
                <w:color w:val="auto"/>
                <w:szCs w:val="21"/>
                <w:highlight w:val="none"/>
              </w:rPr>
              <w:t>第一阶段各分值的权重</w:t>
            </w:r>
          </w:p>
        </w:tc>
        <w:tc>
          <w:tcPr>
            <w:tcW w:w="5993" w:type="dxa"/>
            <w:tcBorders>
              <w:top w:val="single" w:color="auto" w:sz="4" w:space="0"/>
              <w:left w:val="single" w:color="auto" w:sz="4" w:space="0"/>
              <w:bottom w:val="single" w:color="auto" w:sz="4" w:space="0"/>
              <w:right w:val="double" w:color="auto" w:sz="4" w:space="0"/>
            </w:tcBorders>
            <w:vAlign w:val="center"/>
          </w:tcPr>
          <w:p w14:paraId="4EC12CCB">
            <w:pPr>
              <w:rPr>
                <w:rFonts w:hint="eastAsia" w:ascii="宋体" w:hAnsi="宋体" w:cs="宋体"/>
                <w:color w:val="auto"/>
                <w:szCs w:val="21"/>
                <w:highlight w:val="none"/>
              </w:rPr>
            </w:pPr>
            <w:r>
              <w:rPr>
                <w:rFonts w:hint="eastAsia" w:ascii="宋体" w:hAnsi="宋体" w:cs="宋体"/>
                <w:color w:val="auto"/>
                <w:szCs w:val="21"/>
                <w:highlight w:val="none"/>
              </w:rPr>
              <w:t>本项目不适用。</w:t>
            </w:r>
          </w:p>
        </w:tc>
      </w:tr>
      <w:tr w14:paraId="0F5B78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7472A720">
            <w:pPr>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887" w:type="dxa"/>
            <w:tcBorders>
              <w:top w:val="single" w:color="auto" w:sz="4" w:space="0"/>
              <w:left w:val="single" w:color="auto" w:sz="4" w:space="0"/>
              <w:bottom w:val="single" w:color="auto" w:sz="4" w:space="0"/>
              <w:right w:val="single" w:color="auto" w:sz="4" w:space="0"/>
            </w:tcBorders>
            <w:vAlign w:val="center"/>
          </w:tcPr>
          <w:p w14:paraId="220BCD9F">
            <w:pPr>
              <w:jc w:val="center"/>
              <w:rPr>
                <w:rFonts w:hint="eastAsia"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14:paraId="0BD8BC49">
            <w:pPr>
              <w:jc w:val="center"/>
              <w:rPr>
                <w:rFonts w:hint="eastAsia" w:ascii="宋体" w:hAnsi="宋体" w:cs="宋体"/>
                <w:color w:val="auto"/>
                <w:szCs w:val="21"/>
                <w:highlight w:val="none"/>
              </w:rPr>
            </w:pPr>
            <w:r>
              <w:rPr>
                <w:rFonts w:hint="eastAsia" w:ascii="宋体" w:hAnsi="宋体" w:cs="宋体"/>
                <w:color w:val="auto"/>
                <w:szCs w:val="21"/>
                <w:highlight w:val="none"/>
              </w:rPr>
              <w:t>评标委员会人数</w:t>
            </w:r>
          </w:p>
        </w:tc>
        <w:tc>
          <w:tcPr>
            <w:tcW w:w="5993" w:type="dxa"/>
            <w:tcBorders>
              <w:top w:val="single" w:color="auto" w:sz="4" w:space="0"/>
              <w:left w:val="single" w:color="auto" w:sz="4" w:space="0"/>
              <w:bottom w:val="single" w:color="auto" w:sz="4" w:space="0"/>
              <w:right w:val="double" w:color="auto" w:sz="4" w:space="0"/>
            </w:tcBorders>
            <w:vAlign w:val="center"/>
          </w:tcPr>
          <w:p w14:paraId="6049ABDC">
            <w:pPr>
              <w:rPr>
                <w:rFonts w:hint="eastAsia" w:ascii="宋体" w:hAnsi="宋体" w:cs="宋体"/>
                <w:color w:val="auto"/>
                <w:szCs w:val="21"/>
                <w:highlight w:val="none"/>
              </w:rPr>
            </w:pPr>
            <w:r>
              <w:rPr>
                <w:rFonts w:hint="eastAsia" w:ascii="宋体" w:hAnsi="宋体" w:cs="宋体"/>
                <w:color w:val="auto"/>
                <w:szCs w:val="21"/>
                <w:highlight w:val="none"/>
              </w:rPr>
              <w:t>评标委员会由招标人依法组建。</w:t>
            </w:r>
            <w:r>
              <w:rPr>
                <w:rFonts w:hint="eastAsia" w:ascii="宋体" w:hAnsi="宋体"/>
                <w:color w:val="auto"/>
                <w:szCs w:val="21"/>
                <w:highlight w:val="none"/>
                <w:u w:val="single"/>
              </w:rPr>
              <w:t>专家一般从招标代理机构专家库随机抽取，技术特别复杂、专业性要求特别高或者国家有特别要求的项目，采取随机抽取方式确定的专家难以胜任的，可以由招标人直接确定。</w:t>
            </w:r>
          </w:p>
        </w:tc>
      </w:tr>
      <w:tr w14:paraId="4BF8DF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4D1358BF">
            <w:pPr>
              <w:jc w:val="center"/>
              <w:rPr>
                <w:rFonts w:hint="eastAsia" w:ascii="宋体" w:hAnsi="宋体" w:cs="宋体"/>
                <w:color w:val="auto"/>
                <w:szCs w:val="21"/>
                <w:highlight w:val="none"/>
              </w:rPr>
            </w:pPr>
            <w:r>
              <w:rPr>
                <w:rFonts w:hint="eastAsia" w:ascii="宋体" w:hAnsi="宋体" w:cs="宋体"/>
                <w:color w:val="auto"/>
                <w:szCs w:val="21"/>
                <w:highlight w:val="none"/>
              </w:rPr>
              <w:t>29</w:t>
            </w:r>
          </w:p>
        </w:tc>
        <w:tc>
          <w:tcPr>
            <w:tcW w:w="887" w:type="dxa"/>
            <w:tcBorders>
              <w:top w:val="single" w:color="auto" w:sz="4" w:space="0"/>
              <w:left w:val="single" w:color="auto" w:sz="4" w:space="0"/>
              <w:bottom w:val="single" w:color="auto" w:sz="4" w:space="0"/>
              <w:right w:val="single" w:color="auto" w:sz="4" w:space="0"/>
            </w:tcBorders>
            <w:vAlign w:val="center"/>
          </w:tcPr>
          <w:p w14:paraId="0ACCD279">
            <w:pPr>
              <w:jc w:val="center"/>
              <w:rPr>
                <w:rFonts w:hint="eastAsia"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14:paraId="50BC0834">
            <w:pPr>
              <w:jc w:val="center"/>
              <w:rPr>
                <w:rFonts w:hint="eastAsia" w:ascii="宋体" w:hAnsi="宋体" w:cs="宋体"/>
                <w:color w:val="auto"/>
                <w:szCs w:val="21"/>
                <w:highlight w:val="none"/>
              </w:rPr>
            </w:pPr>
            <w:r>
              <w:rPr>
                <w:rFonts w:hint="eastAsia" w:ascii="宋体" w:hAnsi="宋体" w:cs="宋体"/>
                <w:color w:val="auto"/>
                <w:szCs w:val="21"/>
                <w:highlight w:val="none"/>
              </w:rPr>
              <w:t>企业综合诚信评价分数</w:t>
            </w:r>
          </w:p>
        </w:tc>
        <w:tc>
          <w:tcPr>
            <w:tcW w:w="5993" w:type="dxa"/>
            <w:tcBorders>
              <w:top w:val="single" w:color="auto" w:sz="4" w:space="0"/>
              <w:left w:val="single" w:color="auto" w:sz="4" w:space="0"/>
              <w:bottom w:val="single" w:color="auto" w:sz="4" w:space="0"/>
              <w:right w:val="double" w:color="auto" w:sz="4" w:space="0"/>
            </w:tcBorders>
            <w:vAlign w:val="center"/>
          </w:tcPr>
          <w:p w14:paraId="70C7AC03">
            <w:pPr>
              <w:rPr>
                <w:rFonts w:hint="eastAsia" w:ascii="宋体" w:hAnsi="宋体" w:cs="宋体"/>
                <w:color w:val="auto"/>
                <w:szCs w:val="21"/>
                <w:highlight w:val="none"/>
              </w:rPr>
            </w:pPr>
            <w:r>
              <w:rPr>
                <w:rFonts w:hint="eastAsia" w:ascii="宋体" w:hAnsi="宋体" w:cs="宋体"/>
                <w:color w:val="auto"/>
                <w:szCs w:val="21"/>
                <w:highlight w:val="none"/>
              </w:rPr>
              <w:t>本项目不适用。</w:t>
            </w:r>
          </w:p>
        </w:tc>
      </w:tr>
      <w:tr w14:paraId="5AEDD7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24D396D8">
            <w:pPr>
              <w:jc w:val="center"/>
              <w:rPr>
                <w:rFonts w:hint="eastAsia" w:ascii="宋体" w:hAnsi="宋体" w:cs="宋体"/>
                <w:color w:val="auto"/>
                <w:szCs w:val="21"/>
                <w:highlight w:val="none"/>
              </w:rPr>
            </w:pPr>
            <w:r>
              <w:rPr>
                <w:rFonts w:hint="eastAsia" w:ascii="宋体" w:hAnsi="宋体" w:cs="宋体"/>
                <w:color w:val="auto"/>
                <w:szCs w:val="21"/>
                <w:highlight w:val="none"/>
              </w:rPr>
              <w:t>30</w:t>
            </w:r>
          </w:p>
        </w:tc>
        <w:tc>
          <w:tcPr>
            <w:tcW w:w="887" w:type="dxa"/>
            <w:tcBorders>
              <w:top w:val="single" w:color="auto" w:sz="4" w:space="0"/>
              <w:left w:val="single" w:color="auto" w:sz="4" w:space="0"/>
              <w:bottom w:val="single" w:color="auto" w:sz="4" w:space="0"/>
              <w:right w:val="single" w:color="auto" w:sz="4" w:space="0"/>
            </w:tcBorders>
            <w:vAlign w:val="center"/>
          </w:tcPr>
          <w:p w14:paraId="402FBE78">
            <w:pPr>
              <w:jc w:val="center"/>
              <w:rPr>
                <w:rFonts w:hint="eastAsia"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14:paraId="0F5C4FEE">
            <w:pPr>
              <w:jc w:val="center"/>
              <w:rPr>
                <w:rFonts w:hint="eastAsia" w:ascii="宋体" w:hAnsi="宋体" w:cs="宋体"/>
                <w:color w:val="auto"/>
                <w:szCs w:val="21"/>
                <w:highlight w:val="none"/>
              </w:rPr>
            </w:pPr>
            <w:r>
              <w:rPr>
                <w:rFonts w:hint="eastAsia" w:ascii="宋体" w:hAnsi="宋体" w:cs="宋体"/>
                <w:color w:val="auto"/>
                <w:szCs w:val="21"/>
                <w:highlight w:val="none"/>
              </w:rPr>
              <w:t>第二阶段投标人名次的排序方法（适用于办法一、办法二）</w:t>
            </w:r>
          </w:p>
        </w:tc>
        <w:tc>
          <w:tcPr>
            <w:tcW w:w="5993" w:type="dxa"/>
            <w:tcBorders>
              <w:top w:val="single" w:color="auto" w:sz="4" w:space="0"/>
              <w:left w:val="single" w:color="auto" w:sz="4" w:space="0"/>
              <w:bottom w:val="single" w:color="auto" w:sz="4" w:space="0"/>
              <w:right w:val="double" w:color="auto" w:sz="4" w:space="0"/>
            </w:tcBorders>
            <w:vAlign w:val="center"/>
          </w:tcPr>
          <w:p w14:paraId="14DC857B">
            <w:pPr>
              <w:rPr>
                <w:rFonts w:hint="eastAsia" w:ascii="宋体" w:hAnsi="宋体" w:cs="宋体"/>
                <w:color w:val="auto"/>
                <w:szCs w:val="21"/>
                <w:highlight w:val="none"/>
              </w:rPr>
            </w:pPr>
            <w:r>
              <w:rPr>
                <w:rFonts w:hint="eastAsia" w:ascii="宋体" w:hAnsi="宋体" w:cs="宋体"/>
                <w:color w:val="auto"/>
                <w:szCs w:val="21"/>
                <w:highlight w:val="none"/>
              </w:rPr>
              <w:t>本项目不适用。</w:t>
            </w:r>
          </w:p>
        </w:tc>
      </w:tr>
      <w:tr w14:paraId="78DCAC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4CEDC30F">
            <w:pPr>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887" w:type="dxa"/>
            <w:tcBorders>
              <w:top w:val="single" w:color="auto" w:sz="4" w:space="0"/>
              <w:left w:val="single" w:color="auto" w:sz="4" w:space="0"/>
              <w:bottom w:val="single" w:color="auto" w:sz="4" w:space="0"/>
              <w:right w:val="single" w:color="auto" w:sz="4" w:space="0"/>
            </w:tcBorders>
            <w:vAlign w:val="center"/>
          </w:tcPr>
          <w:p w14:paraId="1E5A6BCF">
            <w:pPr>
              <w:jc w:val="center"/>
              <w:rPr>
                <w:rFonts w:hint="eastAsia"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14:paraId="25CEC478">
            <w:pPr>
              <w:jc w:val="center"/>
              <w:rPr>
                <w:rFonts w:hint="eastAsia" w:ascii="宋体" w:hAnsi="宋体" w:cs="宋体"/>
                <w:color w:val="auto"/>
                <w:szCs w:val="21"/>
                <w:highlight w:val="none"/>
              </w:rPr>
            </w:pPr>
            <w:r>
              <w:rPr>
                <w:rFonts w:hint="eastAsia" w:ascii="宋体" w:hAnsi="宋体" w:cs="宋体"/>
                <w:color w:val="auto"/>
                <w:szCs w:val="21"/>
                <w:highlight w:val="none"/>
              </w:rPr>
              <w:t>经济分相同情况下的排序方法（适用于办法三、办法四）</w:t>
            </w:r>
          </w:p>
        </w:tc>
        <w:tc>
          <w:tcPr>
            <w:tcW w:w="5993" w:type="dxa"/>
            <w:tcBorders>
              <w:top w:val="single" w:color="auto" w:sz="4" w:space="0"/>
              <w:left w:val="single" w:color="auto" w:sz="4" w:space="0"/>
              <w:bottom w:val="single" w:color="auto" w:sz="4" w:space="0"/>
              <w:right w:val="double" w:color="auto" w:sz="4" w:space="0"/>
            </w:tcBorders>
            <w:vAlign w:val="center"/>
          </w:tcPr>
          <w:p w14:paraId="43317044">
            <w:pPr>
              <w:rPr>
                <w:rFonts w:hint="eastAsia" w:ascii="宋体" w:hAnsi="宋体" w:cs="宋体"/>
                <w:color w:val="auto"/>
                <w:szCs w:val="21"/>
                <w:highlight w:val="none"/>
              </w:rPr>
            </w:pPr>
            <w:r>
              <w:rPr>
                <w:rFonts w:hint="eastAsia" w:ascii="宋体" w:hAnsi="宋体" w:cs="宋体"/>
                <w:color w:val="auto"/>
                <w:szCs w:val="21"/>
                <w:highlight w:val="none"/>
              </w:rPr>
              <w:t>本项目不适用。</w:t>
            </w:r>
          </w:p>
        </w:tc>
      </w:tr>
      <w:tr w14:paraId="12EE1B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1AB67058">
            <w:pPr>
              <w:jc w:val="center"/>
              <w:rPr>
                <w:rFonts w:hint="eastAsia" w:ascii="宋体" w:hAnsi="宋体" w:cs="宋体"/>
                <w:color w:val="auto"/>
                <w:szCs w:val="21"/>
                <w:highlight w:val="none"/>
              </w:rPr>
            </w:pPr>
            <w:r>
              <w:rPr>
                <w:rFonts w:hint="eastAsia" w:ascii="宋体" w:hAnsi="宋体" w:cs="宋体"/>
                <w:color w:val="auto"/>
                <w:szCs w:val="21"/>
                <w:highlight w:val="none"/>
              </w:rPr>
              <w:t>32</w:t>
            </w:r>
          </w:p>
        </w:tc>
        <w:tc>
          <w:tcPr>
            <w:tcW w:w="887" w:type="dxa"/>
            <w:tcBorders>
              <w:top w:val="single" w:color="auto" w:sz="4" w:space="0"/>
              <w:left w:val="single" w:color="auto" w:sz="4" w:space="0"/>
              <w:bottom w:val="single" w:color="auto" w:sz="4" w:space="0"/>
              <w:right w:val="single" w:color="auto" w:sz="4" w:space="0"/>
            </w:tcBorders>
            <w:vAlign w:val="center"/>
          </w:tcPr>
          <w:p w14:paraId="46D52176">
            <w:pPr>
              <w:jc w:val="center"/>
              <w:rPr>
                <w:rFonts w:hint="eastAsia"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14:paraId="132014E7">
            <w:pPr>
              <w:jc w:val="center"/>
              <w:rPr>
                <w:rFonts w:hint="eastAsia" w:ascii="宋体" w:hAnsi="宋体" w:cs="宋体"/>
                <w:color w:val="auto"/>
                <w:szCs w:val="21"/>
                <w:highlight w:val="none"/>
              </w:rPr>
            </w:pPr>
            <w:r>
              <w:rPr>
                <w:rFonts w:hint="eastAsia" w:ascii="宋体" w:hAnsi="宋体" w:cs="宋体"/>
                <w:color w:val="auto"/>
                <w:szCs w:val="21"/>
                <w:highlight w:val="none"/>
              </w:rPr>
              <w:t>第二阶段投标人名次的排序方法（适用于办法五、办法六）</w:t>
            </w:r>
          </w:p>
        </w:tc>
        <w:tc>
          <w:tcPr>
            <w:tcW w:w="5993" w:type="dxa"/>
            <w:tcBorders>
              <w:top w:val="single" w:color="auto" w:sz="4" w:space="0"/>
              <w:left w:val="single" w:color="auto" w:sz="4" w:space="0"/>
              <w:bottom w:val="single" w:color="auto" w:sz="4" w:space="0"/>
              <w:right w:val="double" w:color="auto" w:sz="4" w:space="0"/>
            </w:tcBorders>
            <w:vAlign w:val="center"/>
          </w:tcPr>
          <w:p w14:paraId="2855D032">
            <w:pPr>
              <w:rPr>
                <w:rFonts w:hint="eastAsia" w:ascii="宋体" w:hAnsi="宋体" w:cs="宋体"/>
                <w:color w:val="auto"/>
                <w:szCs w:val="21"/>
                <w:highlight w:val="none"/>
              </w:rPr>
            </w:pPr>
            <w:r>
              <w:rPr>
                <w:rFonts w:hint="eastAsia" w:ascii="宋体" w:hAnsi="宋体" w:cs="宋体"/>
                <w:color w:val="auto"/>
                <w:szCs w:val="21"/>
                <w:highlight w:val="none"/>
              </w:rPr>
              <w:t>本项目不适用。</w:t>
            </w:r>
          </w:p>
        </w:tc>
      </w:tr>
      <w:tr w14:paraId="61FD95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68DB55BB">
            <w:pPr>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887" w:type="dxa"/>
            <w:tcBorders>
              <w:top w:val="single" w:color="auto" w:sz="4" w:space="0"/>
              <w:left w:val="single" w:color="auto" w:sz="4" w:space="0"/>
              <w:bottom w:val="single" w:color="auto" w:sz="4" w:space="0"/>
              <w:right w:val="single" w:color="auto" w:sz="4" w:space="0"/>
            </w:tcBorders>
            <w:vAlign w:val="center"/>
          </w:tcPr>
          <w:p w14:paraId="6FF3F9D1">
            <w:pPr>
              <w:jc w:val="center"/>
              <w:rPr>
                <w:rFonts w:hint="eastAsia" w:ascii="宋体" w:hAnsi="宋体" w:cs="宋体"/>
                <w:color w:val="auto"/>
                <w:szCs w:val="21"/>
                <w:highlight w:val="none"/>
              </w:rPr>
            </w:pPr>
            <w:r>
              <w:rPr>
                <w:rFonts w:hint="eastAsia" w:ascii="宋体" w:hAnsi="宋体" w:cs="宋体"/>
                <w:color w:val="auto"/>
                <w:szCs w:val="21"/>
                <w:highlight w:val="none"/>
              </w:rPr>
              <w:t>13.4、13.5.2</w:t>
            </w:r>
          </w:p>
        </w:tc>
        <w:tc>
          <w:tcPr>
            <w:tcW w:w="1768" w:type="dxa"/>
            <w:tcBorders>
              <w:top w:val="single" w:color="auto" w:sz="4" w:space="0"/>
              <w:left w:val="single" w:color="auto" w:sz="4" w:space="0"/>
              <w:bottom w:val="single" w:color="auto" w:sz="4" w:space="0"/>
              <w:right w:val="single" w:color="auto" w:sz="4" w:space="0"/>
            </w:tcBorders>
            <w:vAlign w:val="center"/>
          </w:tcPr>
          <w:p w14:paraId="7084FF7D">
            <w:pPr>
              <w:jc w:val="center"/>
              <w:rPr>
                <w:rFonts w:hint="eastAsia" w:ascii="宋体" w:hAnsi="宋体" w:cs="宋体"/>
                <w:color w:val="auto"/>
                <w:szCs w:val="21"/>
                <w:highlight w:val="none"/>
              </w:rPr>
            </w:pPr>
            <w:r>
              <w:rPr>
                <w:rFonts w:hint="eastAsia" w:ascii="宋体" w:hAnsi="宋体" w:cs="宋体"/>
                <w:color w:val="auto"/>
                <w:szCs w:val="21"/>
                <w:highlight w:val="none"/>
              </w:rPr>
              <w:t>合同价款的调整办法</w:t>
            </w:r>
          </w:p>
        </w:tc>
        <w:tc>
          <w:tcPr>
            <w:tcW w:w="5993" w:type="dxa"/>
            <w:tcBorders>
              <w:top w:val="single" w:color="auto" w:sz="4" w:space="0"/>
              <w:left w:val="single" w:color="auto" w:sz="4" w:space="0"/>
              <w:bottom w:val="single" w:color="auto" w:sz="4" w:space="0"/>
              <w:right w:val="double" w:color="auto" w:sz="4" w:space="0"/>
            </w:tcBorders>
            <w:vAlign w:val="center"/>
          </w:tcPr>
          <w:p w14:paraId="4FBEABC6">
            <w:pPr>
              <w:rPr>
                <w:rFonts w:hint="eastAsia" w:ascii="宋体" w:hAnsi="宋体" w:cs="宋体"/>
                <w:color w:val="auto"/>
                <w:szCs w:val="21"/>
                <w:highlight w:val="none"/>
                <w:u w:val="single"/>
              </w:rPr>
            </w:pPr>
            <w:r>
              <w:rPr>
                <w:rFonts w:hint="eastAsia" w:ascii="宋体" w:hAnsi="宋体" w:cs="宋体"/>
                <w:color w:val="auto"/>
                <w:szCs w:val="21"/>
                <w:highlight w:val="none"/>
                <w:u w:val="single"/>
              </w:rPr>
              <w:t>按合同条款相关约定调整。</w:t>
            </w:r>
          </w:p>
        </w:tc>
      </w:tr>
      <w:tr w14:paraId="1EB0D8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714D9C32">
            <w:pPr>
              <w:jc w:val="center"/>
              <w:rPr>
                <w:rFonts w:hint="eastAsia" w:ascii="宋体" w:hAnsi="宋体" w:cs="宋体"/>
                <w:color w:val="auto"/>
                <w:szCs w:val="21"/>
                <w:highlight w:val="none"/>
              </w:rPr>
            </w:pPr>
            <w:r>
              <w:rPr>
                <w:rFonts w:hint="eastAsia" w:ascii="宋体" w:hAnsi="宋体" w:cs="宋体"/>
                <w:color w:val="auto"/>
                <w:szCs w:val="21"/>
                <w:highlight w:val="none"/>
              </w:rPr>
              <w:t>34</w:t>
            </w:r>
          </w:p>
        </w:tc>
        <w:tc>
          <w:tcPr>
            <w:tcW w:w="887" w:type="dxa"/>
            <w:tcBorders>
              <w:top w:val="single" w:color="auto" w:sz="4" w:space="0"/>
              <w:left w:val="single" w:color="auto" w:sz="4" w:space="0"/>
              <w:bottom w:val="single" w:color="auto" w:sz="4" w:space="0"/>
              <w:right w:val="single" w:color="auto" w:sz="4" w:space="0"/>
            </w:tcBorders>
            <w:vAlign w:val="center"/>
          </w:tcPr>
          <w:p w14:paraId="0BEDAAF6">
            <w:pPr>
              <w:jc w:val="center"/>
              <w:rPr>
                <w:rFonts w:hint="eastAsia"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14:paraId="68101953">
            <w:pPr>
              <w:jc w:val="center"/>
              <w:rPr>
                <w:rFonts w:hint="eastAsia" w:ascii="宋体" w:hAnsi="宋体" w:cs="宋体"/>
                <w:color w:val="auto"/>
                <w:szCs w:val="21"/>
                <w:highlight w:val="none"/>
              </w:rPr>
            </w:pPr>
            <w:r>
              <w:rPr>
                <w:rFonts w:hint="eastAsia" w:ascii="宋体" w:hAnsi="宋体" w:cs="宋体"/>
                <w:color w:val="auto"/>
                <w:szCs w:val="21"/>
                <w:highlight w:val="none"/>
              </w:rPr>
              <w:t>建设工程质量检测单位</w:t>
            </w:r>
          </w:p>
        </w:tc>
        <w:tc>
          <w:tcPr>
            <w:tcW w:w="5993" w:type="dxa"/>
            <w:tcBorders>
              <w:top w:val="single" w:color="auto" w:sz="4" w:space="0"/>
              <w:left w:val="single" w:color="auto" w:sz="4" w:space="0"/>
              <w:bottom w:val="single" w:color="auto" w:sz="4" w:space="0"/>
              <w:right w:val="double" w:color="auto" w:sz="4" w:space="0"/>
            </w:tcBorders>
            <w:vAlign w:val="center"/>
          </w:tcPr>
          <w:p w14:paraId="363377B6">
            <w:pPr>
              <w:rPr>
                <w:rFonts w:hint="eastAsia" w:ascii="宋体" w:hAnsi="宋体" w:cs="宋体"/>
                <w:color w:val="auto"/>
                <w:kern w:val="0"/>
                <w:szCs w:val="21"/>
                <w:highlight w:val="none"/>
              </w:rPr>
            </w:pPr>
            <w:r>
              <w:rPr>
                <w:rFonts w:hint="eastAsia" w:ascii="宋体" w:hAnsi="宋体" w:cs="宋体"/>
                <w:color w:val="auto"/>
                <w:kern w:val="0"/>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3E296D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5A554606">
            <w:pPr>
              <w:jc w:val="center"/>
              <w:rPr>
                <w:rFonts w:hint="eastAsia" w:ascii="宋体" w:hAnsi="宋体" w:cs="宋体"/>
                <w:color w:val="auto"/>
                <w:szCs w:val="21"/>
                <w:highlight w:val="none"/>
              </w:rPr>
            </w:pPr>
            <w:r>
              <w:rPr>
                <w:rFonts w:hint="eastAsia" w:ascii="宋体" w:hAnsi="宋体" w:cs="宋体"/>
                <w:color w:val="auto"/>
                <w:szCs w:val="21"/>
                <w:highlight w:val="none"/>
              </w:rPr>
              <w:t>35</w:t>
            </w:r>
          </w:p>
        </w:tc>
        <w:tc>
          <w:tcPr>
            <w:tcW w:w="887" w:type="dxa"/>
            <w:tcBorders>
              <w:top w:val="single" w:color="auto" w:sz="4" w:space="0"/>
              <w:left w:val="single" w:color="auto" w:sz="4" w:space="0"/>
              <w:bottom w:val="single" w:color="auto" w:sz="4" w:space="0"/>
              <w:right w:val="single" w:color="auto" w:sz="4" w:space="0"/>
            </w:tcBorders>
            <w:vAlign w:val="center"/>
          </w:tcPr>
          <w:p w14:paraId="2C71BE3B">
            <w:pPr>
              <w:jc w:val="center"/>
              <w:rPr>
                <w:rFonts w:hint="eastAsia"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14:paraId="66C2BAE3">
            <w:pPr>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5993" w:type="dxa"/>
            <w:tcBorders>
              <w:top w:val="single" w:color="auto" w:sz="4" w:space="0"/>
              <w:left w:val="single" w:color="auto" w:sz="4" w:space="0"/>
              <w:bottom w:val="single" w:color="auto" w:sz="4" w:space="0"/>
              <w:right w:val="double" w:color="auto" w:sz="4" w:space="0"/>
            </w:tcBorders>
            <w:vAlign w:val="center"/>
          </w:tcPr>
          <w:p w14:paraId="7FD3ED93">
            <w:pPr>
              <w:rPr>
                <w:color w:val="auto"/>
                <w:highlight w:val="none"/>
                <w:lang w:val="zh-CN"/>
              </w:rPr>
            </w:pPr>
            <w:r>
              <w:rPr>
                <w:rFonts w:hint="eastAsia"/>
                <w:color w:val="auto"/>
                <w:highlight w:val="none"/>
                <w:lang w:val="zh-CN"/>
              </w:rPr>
              <w:t>□不允许；</w:t>
            </w:r>
          </w:p>
          <w:p w14:paraId="4EA7AA8D">
            <w:pPr>
              <w:rPr>
                <w:color w:val="auto"/>
                <w:highlight w:val="none"/>
              </w:rPr>
            </w:pPr>
            <w:r>
              <w:rPr>
                <w:rFonts w:hint="eastAsia"/>
                <w:color w:val="auto"/>
                <w:highlight w:val="none"/>
                <w:lang w:val="zh-CN"/>
              </w:rPr>
              <w:t>☑允许：分包内容要求：非主体的工程、非关键性的工作。</w:t>
            </w:r>
          </w:p>
          <w:p w14:paraId="3560670C">
            <w:pPr>
              <w:rPr>
                <w:color w:val="auto"/>
                <w:highlight w:val="none"/>
              </w:rPr>
            </w:pPr>
            <w:r>
              <w:rPr>
                <w:rFonts w:hint="eastAsia"/>
                <w:color w:val="auto"/>
                <w:highlight w:val="none"/>
                <w:lang w:val="zh-CN"/>
              </w:rPr>
              <w:t xml:space="preserve">        分包金额要求：</w:t>
            </w:r>
            <w:r>
              <w:rPr>
                <w:rFonts w:hint="eastAsia"/>
                <w:color w:val="auto"/>
                <w:highlight w:val="none"/>
              </w:rPr>
              <w:t>/</w:t>
            </w:r>
          </w:p>
          <w:p w14:paraId="049E265C">
            <w:pPr>
              <w:rPr>
                <w:color w:val="auto"/>
                <w:highlight w:val="none"/>
              </w:rPr>
            </w:pPr>
            <w:r>
              <w:rPr>
                <w:rFonts w:hint="eastAsia"/>
                <w:color w:val="auto"/>
                <w:highlight w:val="none"/>
                <w:lang w:val="zh-CN"/>
              </w:rPr>
              <w:t xml:space="preserve">        对分包人的资质要求：</w:t>
            </w:r>
            <w:r>
              <w:rPr>
                <w:rFonts w:hint="eastAsia"/>
                <w:color w:val="auto"/>
                <w:highlight w:val="none"/>
              </w:rPr>
              <w:t>相对应的资质。</w:t>
            </w:r>
          </w:p>
          <w:p w14:paraId="56CF8165">
            <w:pPr>
              <w:rPr>
                <w:color w:val="auto"/>
                <w:highlight w:val="none"/>
              </w:rPr>
            </w:pPr>
            <w:r>
              <w:rPr>
                <w:rFonts w:hint="eastAsia"/>
                <w:color w:val="auto"/>
                <w:highlight w:val="none"/>
                <w:lang w:val="zh-CN"/>
              </w:rPr>
              <w:t xml:space="preserve">        对分包人的其他要求：未在以往工程中因不诚信行为或不充分履约行为被本项目招标人书面拒绝投标的，或未被纳入联合惩戒范围的。</w:t>
            </w:r>
            <w:r>
              <w:rPr>
                <w:rFonts w:hint="eastAsia"/>
                <w:color w:val="auto"/>
                <w:highlight w:val="none"/>
              </w:rPr>
              <w:t>须经发包人和总监理工程师书面同意。</w:t>
            </w:r>
          </w:p>
        </w:tc>
      </w:tr>
      <w:tr w14:paraId="0B4A50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3FD25A1F">
            <w:pPr>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887" w:type="dxa"/>
            <w:tcBorders>
              <w:top w:val="single" w:color="auto" w:sz="4" w:space="0"/>
              <w:left w:val="single" w:color="auto" w:sz="4" w:space="0"/>
              <w:bottom w:val="single" w:color="auto" w:sz="4" w:space="0"/>
              <w:right w:val="single" w:color="auto" w:sz="4" w:space="0"/>
            </w:tcBorders>
            <w:vAlign w:val="center"/>
          </w:tcPr>
          <w:p w14:paraId="10E0F421">
            <w:pPr>
              <w:jc w:val="center"/>
              <w:rPr>
                <w:rFonts w:hint="eastAsia"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14:paraId="70424187">
            <w:pPr>
              <w:jc w:val="center"/>
              <w:rPr>
                <w:rFonts w:hint="eastAsia" w:ascii="宋体" w:hAnsi="宋体" w:cs="宋体"/>
                <w:color w:val="auto"/>
                <w:szCs w:val="21"/>
                <w:highlight w:val="none"/>
              </w:rPr>
            </w:pPr>
            <w:r>
              <w:rPr>
                <w:rFonts w:hint="eastAsia" w:ascii="宋体" w:hAnsi="宋体" w:cs="宋体"/>
                <w:color w:val="auto"/>
                <w:szCs w:val="21"/>
                <w:highlight w:val="none"/>
              </w:rPr>
              <w:t>电子招标投标解密失败及突发情况的补救</w:t>
            </w:r>
          </w:p>
        </w:tc>
        <w:tc>
          <w:tcPr>
            <w:tcW w:w="5993" w:type="dxa"/>
            <w:tcBorders>
              <w:top w:val="single" w:color="auto" w:sz="4" w:space="0"/>
              <w:left w:val="single" w:color="auto" w:sz="4" w:space="0"/>
              <w:bottom w:val="single" w:color="auto" w:sz="4" w:space="0"/>
              <w:right w:val="double" w:color="auto" w:sz="4" w:space="0"/>
            </w:tcBorders>
            <w:vAlign w:val="center"/>
          </w:tcPr>
          <w:p w14:paraId="1D6D5BA6">
            <w:pPr>
              <w:rPr>
                <w:rFonts w:hint="eastAsia" w:ascii="宋体" w:hAnsi="宋体" w:cs="宋体"/>
                <w:color w:val="auto"/>
                <w:szCs w:val="21"/>
                <w:highlight w:val="none"/>
              </w:rPr>
            </w:pPr>
            <w:r>
              <w:rPr>
                <w:rFonts w:hint="eastAsia" w:ascii="宋体" w:hAnsi="宋体" w:cs="宋体"/>
                <w:color w:val="auto"/>
                <w:szCs w:val="21"/>
                <w:highlight w:val="none"/>
              </w:rPr>
              <w:t>1、按照交易平台关于全流程电子化项目的相关指南进行操作。详见：</w:t>
            </w:r>
            <w:r>
              <w:rPr>
                <w:rFonts w:hint="eastAsia"/>
                <w:color w:val="auto"/>
                <w:szCs w:val="21"/>
                <w:highlight w:val="none"/>
                <w:u w:val="single"/>
              </w:rPr>
              <w:t>广州交易集团有限公司（广州公共资源交易中心）网站（http://www.gzggzy.cn/）</w:t>
            </w:r>
            <w:r>
              <w:rPr>
                <w:rFonts w:hint="eastAsia" w:ascii="宋体" w:hAnsi="宋体" w:cs="宋体"/>
                <w:color w:val="auto"/>
                <w:szCs w:val="21"/>
                <w:highlight w:val="none"/>
              </w:rPr>
              <w:t xml:space="preserve">。  </w:t>
            </w:r>
          </w:p>
          <w:p w14:paraId="02D01348">
            <w:pPr>
              <w:rPr>
                <w:rFonts w:hint="eastAsia" w:ascii="宋体" w:hAnsi="宋体" w:cs="宋体"/>
                <w:color w:val="auto"/>
                <w:szCs w:val="21"/>
                <w:highlight w:val="none"/>
              </w:rPr>
            </w:pPr>
            <w:r>
              <w:rPr>
                <w:rFonts w:hint="eastAsia" w:ascii="宋体" w:hAnsi="宋体" w:cs="宋体"/>
                <w:color w:val="auto"/>
                <w:szCs w:val="21"/>
                <w:highlight w:val="none"/>
              </w:rPr>
              <w:t>2、提交投标文件光盘备用</w:t>
            </w:r>
          </w:p>
          <w:p w14:paraId="515EDC44">
            <w:pPr>
              <w:rPr>
                <w:rFonts w:hint="eastAsia" w:ascii="宋体" w:hAnsi="宋体" w:cs="宋体"/>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r>
              <w:rPr>
                <w:rFonts w:hint="eastAsia" w:ascii="宋体" w:hAnsi="宋体" w:cs="宋体"/>
                <w:color w:val="auto"/>
                <w:szCs w:val="21"/>
                <w:highlight w:val="none"/>
              </w:rPr>
              <w:t>。</w:t>
            </w:r>
          </w:p>
          <w:p w14:paraId="7BADB8DC">
            <w:pPr>
              <w:rPr>
                <w:rFonts w:hint="eastAsia" w:ascii="宋体" w:hAnsi="宋体" w:cs="宋体"/>
                <w:color w:val="auto"/>
                <w:szCs w:val="21"/>
                <w:highlight w:val="none"/>
              </w:rPr>
            </w:pPr>
            <w:r>
              <w:rPr>
                <w:rFonts w:hint="eastAsia" w:ascii="宋体" w:hAnsi="宋体" w:cs="宋体"/>
                <w:color w:val="auto"/>
                <w:szCs w:val="21"/>
                <w:highlight w:val="none"/>
              </w:rPr>
              <w:t>3、补救方案</w:t>
            </w:r>
          </w:p>
          <w:p w14:paraId="4E1AFDF0">
            <w:pPr>
              <w:rPr>
                <w:rFonts w:hint="eastAsia"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14:paraId="775F9FAF">
            <w:pPr>
              <w:rPr>
                <w:rFonts w:hint="eastAsia"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DF40407">
            <w:pPr>
              <w:rPr>
                <w:rFonts w:hint="eastAsia" w:ascii="宋体" w:hAnsi="宋体" w:cs="Courier New"/>
                <w:color w:val="auto"/>
                <w:szCs w:val="21"/>
                <w:highlight w:val="none"/>
              </w:rPr>
            </w:pPr>
            <w:r>
              <w:rPr>
                <w:rFonts w:hint="eastAsia" w:ascii="宋体" w:hAnsi="宋体" w:cs="Courier New"/>
                <w:color w:val="auto"/>
                <w:szCs w:val="21"/>
                <w:highlight w:val="none"/>
              </w:rPr>
              <w:t>（2）评标时突发情况的补救方案</w:t>
            </w:r>
          </w:p>
          <w:p w14:paraId="687B4F4E">
            <w:pPr>
              <w:rPr>
                <w:rFonts w:hint="eastAsia"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14:paraId="22DE71FA">
            <w:pPr>
              <w:rPr>
                <w:rFonts w:hint="eastAsia" w:ascii="宋体" w:hAnsi="宋体" w:cs="宋体"/>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14:paraId="01720C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1FE7402A">
            <w:pPr>
              <w:jc w:val="center"/>
              <w:rPr>
                <w:rFonts w:hint="eastAsia" w:ascii="宋体" w:hAnsi="宋体" w:cs="宋体"/>
                <w:color w:val="auto"/>
                <w:szCs w:val="21"/>
                <w:highlight w:val="none"/>
              </w:rPr>
            </w:pPr>
            <w:r>
              <w:rPr>
                <w:rFonts w:hint="eastAsia" w:ascii="宋体" w:hAnsi="宋体" w:cs="宋体"/>
                <w:color w:val="auto"/>
                <w:szCs w:val="21"/>
                <w:highlight w:val="none"/>
              </w:rPr>
              <w:t>37</w:t>
            </w:r>
          </w:p>
        </w:tc>
        <w:tc>
          <w:tcPr>
            <w:tcW w:w="887" w:type="dxa"/>
            <w:tcBorders>
              <w:top w:val="single" w:color="auto" w:sz="4" w:space="0"/>
              <w:left w:val="single" w:color="auto" w:sz="4" w:space="0"/>
              <w:bottom w:val="single" w:color="auto" w:sz="4" w:space="0"/>
              <w:right w:val="single" w:color="auto" w:sz="4" w:space="0"/>
            </w:tcBorders>
            <w:vAlign w:val="center"/>
          </w:tcPr>
          <w:p w14:paraId="3BB106BF">
            <w:pPr>
              <w:jc w:val="center"/>
              <w:rPr>
                <w:rFonts w:hint="eastAsia"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14:paraId="3E9DC0DC">
            <w:pPr>
              <w:rPr>
                <w:rFonts w:hint="eastAsia" w:ascii="宋体" w:hAnsi="宋体" w:cs="宋体"/>
                <w:color w:val="auto"/>
                <w:szCs w:val="21"/>
                <w:highlight w:val="none"/>
              </w:rPr>
            </w:pPr>
            <w:r>
              <w:rPr>
                <w:rFonts w:hint="eastAsia" w:ascii="宋体" w:hAnsi="宋体" w:cs="宋体"/>
                <w:color w:val="auto"/>
                <w:szCs w:val="21"/>
                <w:highlight w:val="none"/>
              </w:rPr>
              <w:t>招标人拒绝接收投标文件备用光盘的情况</w:t>
            </w:r>
          </w:p>
        </w:tc>
        <w:tc>
          <w:tcPr>
            <w:tcW w:w="5993" w:type="dxa"/>
            <w:tcBorders>
              <w:top w:val="single" w:color="auto" w:sz="4" w:space="0"/>
              <w:left w:val="single" w:color="auto" w:sz="4" w:space="0"/>
              <w:bottom w:val="single" w:color="auto" w:sz="4" w:space="0"/>
              <w:right w:val="double" w:color="auto" w:sz="4" w:space="0"/>
            </w:tcBorders>
            <w:vAlign w:val="center"/>
          </w:tcPr>
          <w:p w14:paraId="240F99C0">
            <w:pPr>
              <w:rPr>
                <w:rFonts w:hint="eastAsia" w:ascii="宋体" w:hAnsi="宋体" w:cs="宋体"/>
                <w:color w:val="auto"/>
                <w:szCs w:val="21"/>
                <w:highlight w:val="none"/>
              </w:rPr>
            </w:pPr>
            <w:r>
              <w:rPr>
                <w:rFonts w:hint="eastAsia" w:ascii="宋体" w:hAnsi="宋体" w:cs="宋体"/>
                <w:color w:val="auto"/>
                <w:szCs w:val="21"/>
                <w:highlight w:val="none"/>
              </w:rPr>
              <w:t>1、在投标截止期后逾期或未在指定地点递交投标文件备用光盘的；</w:t>
            </w:r>
          </w:p>
          <w:p w14:paraId="4776959B">
            <w:pPr>
              <w:rPr>
                <w:rFonts w:hint="eastAsia" w:ascii="宋体" w:hAnsi="宋体" w:cs="宋体"/>
                <w:color w:val="auto"/>
                <w:szCs w:val="21"/>
                <w:highlight w:val="none"/>
              </w:rPr>
            </w:pPr>
            <w:r>
              <w:rPr>
                <w:rFonts w:hint="eastAsia" w:ascii="宋体" w:hAnsi="宋体" w:cs="宋体"/>
                <w:color w:val="auto"/>
                <w:szCs w:val="21"/>
                <w:highlight w:val="none"/>
              </w:rPr>
              <w:t>2、投标文件备用光盘未按招标文件要求密封或未在密封处盖章的；</w:t>
            </w:r>
          </w:p>
          <w:p w14:paraId="6660BAFF">
            <w:pPr>
              <w:rPr>
                <w:rFonts w:hint="eastAsia" w:ascii="宋体" w:hAnsi="宋体" w:cs="宋体"/>
                <w:color w:val="auto"/>
                <w:szCs w:val="21"/>
                <w:highlight w:val="none"/>
              </w:rPr>
            </w:pPr>
            <w:r>
              <w:rPr>
                <w:rFonts w:hint="eastAsia" w:ascii="宋体" w:hAnsi="宋体" w:cs="宋体"/>
                <w:color w:val="auto"/>
                <w:szCs w:val="21"/>
                <w:highlight w:val="none"/>
              </w:rPr>
              <w:t>3、投标人代表未凭法定代表人证明书（原件）、授权委托书原件（仅限于非法定代表人）、本人身份证原件递交投标文件备用光盘的。</w:t>
            </w:r>
          </w:p>
        </w:tc>
      </w:tr>
      <w:tr w14:paraId="0C5BC9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5F49D518">
            <w:pPr>
              <w:jc w:val="center"/>
              <w:rPr>
                <w:rFonts w:hint="eastAsia" w:ascii="宋体" w:hAnsi="宋体" w:cs="宋体"/>
                <w:color w:val="auto"/>
                <w:szCs w:val="21"/>
                <w:highlight w:val="none"/>
              </w:rPr>
            </w:pPr>
            <w:r>
              <w:rPr>
                <w:rFonts w:hint="eastAsia" w:ascii="宋体" w:hAnsi="宋体" w:cs="宋体"/>
                <w:color w:val="auto"/>
                <w:szCs w:val="21"/>
                <w:highlight w:val="none"/>
              </w:rPr>
              <w:t>38</w:t>
            </w:r>
          </w:p>
        </w:tc>
        <w:tc>
          <w:tcPr>
            <w:tcW w:w="887" w:type="dxa"/>
            <w:tcBorders>
              <w:top w:val="single" w:color="auto" w:sz="4" w:space="0"/>
              <w:left w:val="single" w:color="auto" w:sz="4" w:space="0"/>
              <w:bottom w:val="single" w:color="auto" w:sz="4" w:space="0"/>
              <w:right w:val="single" w:color="auto" w:sz="4" w:space="0"/>
            </w:tcBorders>
            <w:vAlign w:val="center"/>
          </w:tcPr>
          <w:p w14:paraId="203EFB64">
            <w:pPr>
              <w:jc w:val="center"/>
              <w:rPr>
                <w:rFonts w:hint="eastAsia"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14:paraId="02FCA567">
            <w:pPr>
              <w:rPr>
                <w:rFonts w:hint="eastAsia" w:ascii="宋体" w:hAnsi="宋体" w:cs="宋体"/>
                <w:color w:val="auto"/>
                <w:szCs w:val="21"/>
                <w:highlight w:val="none"/>
              </w:rPr>
            </w:pPr>
            <w:r>
              <w:rPr>
                <w:rFonts w:hint="eastAsia" w:ascii="宋体" w:hAnsi="宋体" w:cs="宋体"/>
                <w:color w:val="auto"/>
                <w:szCs w:val="21"/>
                <w:highlight w:val="none"/>
              </w:rPr>
              <w:t>招标人对中标人参与“百千万工程”的具体要求</w:t>
            </w:r>
          </w:p>
        </w:tc>
        <w:tc>
          <w:tcPr>
            <w:tcW w:w="5993" w:type="dxa"/>
            <w:tcBorders>
              <w:top w:val="single" w:color="auto" w:sz="4" w:space="0"/>
              <w:left w:val="single" w:color="auto" w:sz="4" w:space="0"/>
              <w:bottom w:val="single" w:color="auto" w:sz="4" w:space="0"/>
              <w:right w:val="double" w:color="auto" w:sz="4" w:space="0"/>
            </w:tcBorders>
            <w:vAlign w:val="center"/>
          </w:tcPr>
          <w:p w14:paraId="0934A9C5">
            <w:pPr>
              <w:rPr>
                <w:rFonts w:hint="eastAsia" w:ascii="宋体" w:hAnsi="宋体" w:cs="宋体"/>
                <w:color w:val="auto"/>
                <w:szCs w:val="21"/>
                <w:highlight w:val="none"/>
              </w:rPr>
            </w:pPr>
            <w:r>
              <w:rPr>
                <w:rFonts w:hint="eastAsia" w:ascii="宋体" w:hAnsi="宋体" w:cs="宋体"/>
                <w:color w:val="auto"/>
                <w:szCs w:val="21"/>
                <w:highlight w:val="none"/>
              </w:rPr>
              <w:t>□具体要求在中标后按照投标承诺和招标人的要求执行。</w:t>
            </w:r>
          </w:p>
          <w:p w14:paraId="3C2CCFB8">
            <w:pPr>
              <w:rPr>
                <w:rFonts w:hint="eastAsia" w:ascii="宋体" w:hAnsi="宋体" w:cs="宋体"/>
                <w:color w:val="auto"/>
                <w:szCs w:val="21"/>
                <w:highlight w:val="none"/>
              </w:rPr>
            </w:pPr>
            <w:r>
              <w:rPr>
                <w:rFonts w:hint="eastAsia" w:ascii="宋体" w:hAnsi="宋体" w:cs="宋体"/>
                <w:color w:val="auto"/>
                <w:szCs w:val="21"/>
                <w:highlight w:val="none"/>
              </w:rPr>
              <w:t>□具体要求：</w:t>
            </w:r>
            <w:r>
              <w:rPr>
                <w:rFonts w:hint="eastAsia" w:ascii="宋体" w:hAnsi="宋体" w:cs="宋体"/>
                <w:color w:val="auto"/>
                <w:szCs w:val="21"/>
                <w:highlight w:val="none"/>
                <w:u w:val="single"/>
              </w:rPr>
              <w:t>/</w:t>
            </w:r>
          </w:p>
        </w:tc>
      </w:tr>
      <w:tr w14:paraId="39E109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10C94B92">
            <w:pPr>
              <w:jc w:val="center"/>
              <w:rPr>
                <w:rFonts w:hint="eastAsia" w:ascii="宋体" w:hAnsi="宋体" w:cs="宋体"/>
                <w:color w:val="auto"/>
                <w:szCs w:val="21"/>
                <w:highlight w:val="none"/>
              </w:rPr>
            </w:pPr>
            <w:r>
              <w:rPr>
                <w:rFonts w:hint="eastAsia" w:ascii="宋体" w:hAnsi="宋体" w:cs="宋体"/>
                <w:color w:val="auto"/>
                <w:szCs w:val="21"/>
                <w:highlight w:val="none"/>
              </w:rPr>
              <w:t>39</w:t>
            </w:r>
          </w:p>
        </w:tc>
        <w:tc>
          <w:tcPr>
            <w:tcW w:w="887" w:type="dxa"/>
            <w:tcBorders>
              <w:top w:val="single" w:color="auto" w:sz="4" w:space="0"/>
              <w:left w:val="single" w:color="auto" w:sz="4" w:space="0"/>
              <w:bottom w:val="single" w:color="auto" w:sz="4" w:space="0"/>
              <w:right w:val="single" w:color="auto" w:sz="4" w:space="0"/>
            </w:tcBorders>
            <w:vAlign w:val="center"/>
          </w:tcPr>
          <w:p w14:paraId="22A932E6">
            <w:pPr>
              <w:jc w:val="center"/>
              <w:rPr>
                <w:rFonts w:hint="eastAsia"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14:paraId="22AEF813">
            <w:pPr>
              <w:rPr>
                <w:rFonts w:hint="eastAsia" w:ascii="宋体" w:hAnsi="宋体" w:cs="宋体"/>
                <w:color w:val="auto"/>
                <w:szCs w:val="21"/>
                <w:highlight w:val="none"/>
              </w:rPr>
            </w:pPr>
            <w:r>
              <w:rPr>
                <w:rFonts w:hint="eastAsia" w:ascii="宋体" w:hAnsi="宋体" w:cs="宋体"/>
                <w:color w:val="auto"/>
                <w:szCs w:val="21"/>
                <w:highlight w:val="none"/>
              </w:rPr>
              <w:t>交易服务费</w:t>
            </w:r>
          </w:p>
        </w:tc>
        <w:tc>
          <w:tcPr>
            <w:tcW w:w="5993" w:type="dxa"/>
            <w:tcBorders>
              <w:top w:val="single" w:color="auto" w:sz="4" w:space="0"/>
              <w:left w:val="single" w:color="auto" w:sz="4" w:space="0"/>
              <w:bottom w:val="single" w:color="auto" w:sz="4" w:space="0"/>
              <w:right w:val="double" w:color="auto" w:sz="4" w:space="0"/>
            </w:tcBorders>
            <w:vAlign w:val="center"/>
          </w:tcPr>
          <w:p w14:paraId="5A5424AE">
            <w:pPr>
              <w:rPr>
                <w:rFonts w:hint="eastAsia" w:ascii="宋体" w:hAnsi="宋体" w:cs="宋体"/>
                <w:color w:val="auto"/>
                <w:szCs w:val="21"/>
                <w:highlight w:val="none"/>
              </w:rPr>
            </w:pPr>
            <w:r>
              <w:rPr>
                <w:rFonts w:hint="eastAsia" w:ascii="宋体" w:hAnsi="宋体" w:cs="宋体"/>
                <w:color w:val="auto"/>
                <w:szCs w:val="21"/>
                <w:highlight w:val="none"/>
              </w:rPr>
              <w:t>中标人应根据政府有关规定，向广州公共资源交易中心缴纳公共资源交易服务费，投标单位应自行了解公共资源交易服务费收费标准，在投标报价中考虑此项费用。</w:t>
            </w:r>
          </w:p>
        </w:tc>
      </w:tr>
      <w:tr w14:paraId="2902A4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14:paraId="36F3CFFD">
            <w:pPr>
              <w:jc w:val="center"/>
              <w:rPr>
                <w:rFonts w:hint="eastAsia" w:ascii="宋体" w:hAnsi="宋体" w:cs="宋体"/>
                <w:color w:val="auto"/>
                <w:szCs w:val="21"/>
                <w:highlight w:val="none"/>
              </w:rPr>
            </w:pPr>
            <w:r>
              <w:rPr>
                <w:rFonts w:hint="eastAsia" w:ascii="宋体" w:hAnsi="宋体" w:cs="宋体"/>
                <w:color w:val="auto"/>
                <w:szCs w:val="21"/>
                <w:highlight w:val="none"/>
              </w:rPr>
              <w:t>40</w:t>
            </w:r>
          </w:p>
        </w:tc>
        <w:tc>
          <w:tcPr>
            <w:tcW w:w="887" w:type="dxa"/>
            <w:tcBorders>
              <w:top w:val="single" w:color="auto" w:sz="4" w:space="0"/>
              <w:left w:val="single" w:color="auto" w:sz="4" w:space="0"/>
              <w:bottom w:val="single" w:color="auto" w:sz="4" w:space="0"/>
              <w:right w:val="single" w:color="auto" w:sz="4" w:space="0"/>
            </w:tcBorders>
            <w:vAlign w:val="center"/>
          </w:tcPr>
          <w:p w14:paraId="380E50B3">
            <w:pPr>
              <w:jc w:val="center"/>
              <w:rPr>
                <w:rFonts w:hint="eastAsia"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14:paraId="10CB55FE">
            <w:pPr>
              <w:rPr>
                <w:rFonts w:hint="eastAsia" w:ascii="宋体" w:hAnsi="宋体" w:cs="宋体"/>
                <w:color w:val="auto"/>
                <w:szCs w:val="21"/>
                <w:highlight w:val="none"/>
              </w:rPr>
            </w:pPr>
            <w:r>
              <w:rPr>
                <w:rFonts w:hint="eastAsia" w:ascii="宋体" w:hAnsi="宋体" w:cs="宋体"/>
                <w:color w:val="auto"/>
                <w:szCs w:val="21"/>
                <w:highlight w:val="none"/>
              </w:rPr>
              <w:t>工人工资支付分账及建筑安装工程费支付专户</w:t>
            </w:r>
          </w:p>
        </w:tc>
        <w:tc>
          <w:tcPr>
            <w:tcW w:w="5993" w:type="dxa"/>
            <w:tcBorders>
              <w:top w:val="single" w:color="auto" w:sz="4" w:space="0"/>
              <w:left w:val="single" w:color="auto" w:sz="4" w:space="0"/>
              <w:bottom w:val="single" w:color="auto" w:sz="4" w:space="0"/>
              <w:right w:val="double" w:color="auto" w:sz="4" w:space="0"/>
            </w:tcBorders>
            <w:vAlign w:val="center"/>
          </w:tcPr>
          <w:p w14:paraId="42175FA6">
            <w:pPr>
              <w:rPr>
                <w:rFonts w:hint="eastAsia" w:ascii="宋体" w:hAnsi="宋体" w:cs="宋体"/>
                <w:color w:val="auto"/>
                <w:szCs w:val="21"/>
                <w:highlight w:val="none"/>
              </w:rPr>
            </w:pPr>
            <w:r>
              <w:rPr>
                <w:rFonts w:hint="eastAsia" w:ascii="宋体" w:hAnsi="宋体" w:cs="宋体"/>
                <w:color w:val="auto"/>
                <w:szCs w:val="21"/>
                <w:highlight w:val="none"/>
              </w:rPr>
              <w:t>1、工人工资支付分账：承包人须依法建立、落实工人工资支付专户管理制度和用工实名制管理制度。工人工资支付专用账户的监督和管理按照《广州市住房和城乡建设局 广州市人力资源和社会保障局 广州市交通运输局 广州市水务局 广州市林业和园林局 中国人民银行广州分行营业管理部关于印发广州市建设领域工人工资支付分账管理实施细则的通知》（穗建规字〔2020〕37号）及《广州市住房和城乡建设局关于我市房建市政工程贯彻省用工实名及工人工资支付专用账户管理办法有关要求的通知》（穗建筑〔2019〕352号）等相关规定执行，相关规定如有更新按最新执行。详见本项目《广州市建设工程施工合同》之附件三《广州市建设工程施工合同目工人工资支付分账管理补充协议》。</w:t>
            </w:r>
          </w:p>
        </w:tc>
      </w:tr>
      <w:tr w14:paraId="2AE80A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vAlign w:val="center"/>
          </w:tcPr>
          <w:p w14:paraId="676E283D">
            <w:pPr>
              <w:jc w:val="center"/>
              <w:rPr>
                <w:rFonts w:hint="eastAsia" w:ascii="宋体" w:hAnsi="宋体" w:cs="宋体"/>
                <w:color w:val="auto"/>
                <w:szCs w:val="21"/>
                <w:highlight w:val="none"/>
              </w:rPr>
            </w:pPr>
            <w:r>
              <w:rPr>
                <w:rFonts w:hint="eastAsia" w:ascii="宋体" w:hAnsi="宋体" w:cs="宋体"/>
                <w:color w:val="auto"/>
                <w:szCs w:val="21"/>
                <w:highlight w:val="none"/>
              </w:rPr>
              <w:t>41</w:t>
            </w:r>
          </w:p>
        </w:tc>
        <w:tc>
          <w:tcPr>
            <w:tcW w:w="887" w:type="dxa"/>
            <w:tcBorders>
              <w:top w:val="single" w:color="auto" w:sz="4" w:space="0"/>
              <w:left w:val="single" w:color="auto" w:sz="4" w:space="0"/>
              <w:bottom w:val="single" w:color="auto" w:sz="4" w:space="0"/>
              <w:right w:val="single" w:color="auto" w:sz="4" w:space="0"/>
            </w:tcBorders>
            <w:vAlign w:val="center"/>
          </w:tcPr>
          <w:p w14:paraId="2331CC05">
            <w:pPr>
              <w:jc w:val="center"/>
              <w:rPr>
                <w:rFonts w:hint="eastAsia" w:ascii="宋体" w:hAnsi="宋体" w:cs="宋体"/>
                <w:color w:val="auto"/>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14:paraId="044B9748">
            <w:pP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5993" w:type="dxa"/>
            <w:tcBorders>
              <w:top w:val="single" w:color="auto" w:sz="4" w:space="0"/>
              <w:left w:val="single" w:color="auto" w:sz="4" w:space="0"/>
              <w:bottom w:val="single" w:color="auto" w:sz="4" w:space="0"/>
              <w:right w:val="double" w:color="auto" w:sz="4" w:space="0"/>
            </w:tcBorders>
            <w:vAlign w:val="center"/>
          </w:tcPr>
          <w:p w14:paraId="70E3CA7C">
            <w:pPr>
              <w:numPr>
                <w:ilvl w:val="0"/>
                <w:numId w:val="1"/>
              </w:numPr>
              <w:rPr>
                <w:rFonts w:hint="eastAsia" w:ascii="宋体" w:hAnsi="宋体" w:cs="宋体"/>
                <w:color w:val="auto"/>
                <w:szCs w:val="21"/>
                <w:highlight w:val="none"/>
                <w:u w:val="single"/>
              </w:rPr>
            </w:pPr>
            <w:r>
              <w:rPr>
                <w:rFonts w:hint="eastAsia" w:ascii="宋体" w:hAnsi="宋体" w:cs="宋体"/>
                <w:color w:val="auto"/>
                <w:szCs w:val="21"/>
                <w:highlight w:val="none"/>
                <w:u w:val="single"/>
              </w:rPr>
              <w:t>中标人在签订合同前需向招标人另行提供与投标递交的电子标书一致且加盖单位公章的纸质投标文件4份及电子文件1份</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电子文件介质使用CD-R光盘，所有电子文件不能采用压缩处理。</w:t>
            </w:r>
          </w:p>
          <w:p w14:paraId="33420177">
            <w:pPr>
              <w:numPr>
                <w:ilvl w:val="0"/>
                <w:numId w:val="1"/>
              </w:numPr>
              <w:rPr>
                <w:rFonts w:hint="eastAsia" w:ascii="宋体" w:hAnsi="宋体" w:cs="宋体"/>
                <w:color w:val="auto"/>
                <w:szCs w:val="21"/>
                <w:highlight w:val="none"/>
                <w:u w:val="single"/>
              </w:rPr>
            </w:pPr>
            <w:r>
              <w:rPr>
                <w:rFonts w:hint="eastAsia" w:ascii="宋体" w:hAnsi="宋体" w:cs="宋体"/>
                <w:color w:val="auto"/>
                <w:szCs w:val="21"/>
                <w:highlight w:val="none"/>
                <w:u w:val="single"/>
              </w:rPr>
              <w:t>本次项目招标代理费由中标人在领取中标通知书之前一次性支付给招标代理机构。招标代理费以招标中标价为基数按《国家计委关于印发&lt;招标代理服务收费管理暂行办法&gt;的通知(计价格[2002]1980号)》下浮</w:t>
            </w:r>
            <w:r>
              <w:rPr>
                <w:rFonts w:hint="eastAsia" w:ascii="宋体" w:hAnsi="宋体" w:cs="宋体"/>
                <w:color w:val="auto"/>
                <w:szCs w:val="21"/>
                <w:highlight w:val="none"/>
                <w:u w:val="single"/>
                <w:lang w:val="en-US" w:eastAsia="zh-CN"/>
              </w:rPr>
              <w:t>43.5</w:t>
            </w:r>
            <w:r>
              <w:rPr>
                <w:rFonts w:hint="eastAsia" w:ascii="宋体" w:hAnsi="宋体" w:cs="宋体"/>
                <w:color w:val="auto"/>
                <w:szCs w:val="21"/>
                <w:highlight w:val="none"/>
                <w:u w:val="single"/>
              </w:rPr>
              <w:t>%计算收取。</w:t>
            </w:r>
          </w:p>
        </w:tc>
      </w:tr>
    </w:tbl>
    <w:p w14:paraId="7341233B">
      <w:pPr>
        <w:jc w:val="left"/>
        <w:rPr>
          <w:rFonts w:hint="eastAsia" w:ascii="宋体" w:hAnsi="宋体" w:cs="宋体"/>
          <w:strike/>
          <w:color w:val="auto"/>
          <w:sz w:val="24"/>
          <w:highlight w:val="none"/>
        </w:rPr>
      </w:pPr>
      <w:r>
        <w:rPr>
          <w:rFonts w:hint="eastAsia" w:ascii="宋体" w:hAnsi="宋体" w:cs="宋体"/>
          <w:strike/>
          <w:color w:val="auto"/>
          <w:szCs w:val="20"/>
          <w:highlight w:val="none"/>
        </w:rPr>
        <w:t>注：企业</w:t>
      </w:r>
      <w:r>
        <w:rPr>
          <w:rFonts w:hint="eastAsia" w:ascii="宋体" w:hAnsi="宋体" w:cs="宋体"/>
          <w:strike/>
          <w:color w:val="auto"/>
          <w:kern w:val="0"/>
          <w:szCs w:val="20"/>
          <w:highlight w:val="none"/>
        </w:rPr>
        <w:t>综合诚信评价得分即</w:t>
      </w:r>
      <w:r>
        <w:rPr>
          <w:rFonts w:hint="eastAsia" w:ascii="宋体" w:hAnsi="宋体" w:cs="宋体"/>
          <w:strike/>
          <w:color w:val="auto"/>
          <w:szCs w:val="20"/>
          <w:highlight w:val="none"/>
        </w:rPr>
        <w:t>企业</w:t>
      </w:r>
      <w:r>
        <w:rPr>
          <w:rFonts w:hint="eastAsia" w:ascii="宋体" w:hAnsi="宋体" w:cs="宋体"/>
          <w:strike/>
          <w:color w:val="auto"/>
          <w:kern w:val="0"/>
          <w:szCs w:val="20"/>
          <w:highlight w:val="none"/>
        </w:rPr>
        <w:t>综合诚信评价60日诚信分，以下同。</w:t>
      </w:r>
    </w:p>
    <w:p w14:paraId="343C71CC">
      <w:pPr>
        <w:pStyle w:val="7"/>
        <w:spacing w:before="0" w:after="0" w:line="360" w:lineRule="auto"/>
        <w:ind w:left="0"/>
        <w:rPr>
          <w:rFonts w:hint="eastAsia" w:ascii="宋体" w:hAnsi="宋体" w:cs="宋体"/>
          <w:color w:val="auto"/>
          <w:highlight w:val="none"/>
        </w:rPr>
      </w:pPr>
      <w:r>
        <w:rPr>
          <w:rFonts w:hint="eastAsia" w:ascii="宋体" w:hAnsi="宋体" w:cs="宋体"/>
          <w:color w:val="auto"/>
          <w:highlight w:val="none"/>
        </w:rPr>
        <w:br w:type="page"/>
      </w:r>
      <w:bookmarkStart w:id="4" w:name="_Toc23812"/>
      <w:r>
        <w:rPr>
          <w:rFonts w:hint="eastAsia" w:ascii="宋体" w:hAnsi="宋体" w:cs="宋体"/>
          <w:color w:val="auto"/>
          <w:sz w:val="28"/>
          <w:szCs w:val="28"/>
          <w:highlight w:val="none"/>
        </w:rPr>
        <w:t>二、投标须知修改表</w:t>
      </w:r>
      <w:bookmarkEnd w:id="4"/>
    </w:p>
    <w:p w14:paraId="352F411B">
      <w:pPr>
        <w:pStyle w:val="5"/>
        <w:spacing w:after="0"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6252BE69">
      <w:pPr>
        <w:tabs>
          <w:tab w:val="left" w:pos="5620"/>
        </w:tabs>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条款号：2.5                    修改类型：增加</w:t>
      </w:r>
    </w:p>
    <w:p w14:paraId="6837319B">
      <w:pPr>
        <w:pBdr>
          <w:bottom w:val="single" w:color="auto" w:sz="6" w:space="1"/>
        </w:pBd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2.5</w:t>
      </w:r>
      <w:r>
        <w:rPr>
          <w:rFonts w:hint="eastAsia" w:ascii="宋体" w:hAnsi="宋体" w:cs="宋体"/>
          <w:color w:val="auto"/>
          <w:kern w:val="0"/>
          <w:sz w:val="24"/>
          <w:szCs w:val="24"/>
          <w:highlight w:val="none"/>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63835093">
      <w:pPr>
        <w:tabs>
          <w:tab w:val="left" w:pos="5620"/>
        </w:tabs>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条款号：5.1                     修改类型：修改</w:t>
      </w:r>
    </w:p>
    <w:p w14:paraId="66D25C97">
      <w:pPr>
        <w:tabs>
          <w:tab w:val="left" w:pos="5620"/>
        </w:tabs>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原文：5</w:t>
      </w:r>
      <w:r>
        <w:rPr>
          <w:rFonts w:hint="eastAsia" w:ascii="宋体" w:hAnsi="宋体" w:cs="宋体"/>
          <w:color w:val="auto"/>
          <w:sz w:val="24"/>
          <w:szCs w:val="24"/>
          <w:highlight w:val="none"/>
        </w:rPr>
        <w:t>.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3A985D48">
      <w:pPr>
        <w:pBdr>
          <w:bottom w:val="single" w:color="auto" w:sz="4" w:space="1"/>
        </w:pBdr>
        <w:spacing w:line="360" w:lineRule="auto"/>
        <w:ind w:firstLine="482" w:firstLineChars="200"/>
        <w:jc w:val="left"/>
        <w:rPr>
          <w:rFonts w:hint="eastAsia" w:ascii="宋体" w:hAnsi="宋体" w:cs="宋体"/>
          <w:color w:val="auto"/>
          <w:sz w:val="24"/>
          <w:szCs w:val="24"/>
          <w:highlight w:val="none"/>
          <w:u w:val="singl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b/>
          <w:color w:val="auto"/>
          <w:sz w:val="24"/>
          <w:szCs w:val="24"/>
          <w:highlight w:val="none"/>
          <w:u w:val="single"/>
        </w:rPr>
        <w:t>投标人不进行踏勘的，视为已孰知现场条件，自行承担相关风险。</w:t>
      </w:r>
      <w:r>
        <w:rPr>
          <w:rFonts w:hint="eastAsia" w:ascii="宋体" w:hAnsi="宋体" w:cs="宋体"/>
          <w:color w:val="auto"/>
          <w:sz w:val="24"/>
          <w:szCs w:val="24"/>
          <w:highlight w:val="none"/>
        </w:rPr>
        <w:t>一旦中标，这种考察即被认为其结果已在中标文件中得到充分反映。考察现场的费用由投标人自己承担。</w:t>
      </w:r>
    </w:p>
    <w:p w14:paraId="3F27D2A1">
      <w:pPr>
        <w:tabs>
          <w:tab w:val="left" w:pos="5620"/>
        </w:tabs>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条款号： </w:t>
      </w:r>
      <w:r>
        <w:rPr>
          <w:rFonts w:hint="eastAsia" w:ascii="宋体" w:hAnsi="宋体" w:cs="宋体"/>
          <w:color w:val="auto"/>
          <w:sz w:val="24"/>
          <w:szCs w:val="24"/>
          <w:highlight w:val="none"/>
        </w:rPr>
        <w:t>7.1</w:t>
      </w:r>
      <w:r>
        <w:rPr>
          <w:rFonts w:hint="eastAsia" w:ascii="宋体" w:hAnsi="宋体" w:cs="宋体"/>
          <w:b/>
          <w:color w:val="auto"/>
          <w:sz w:val="24"/>
          <w:szCs w:val="24"/>
          <w:highlight w:val="none"/>
        </w:rPr>
        <w:t xml:space="preserve">            修改类型：修改</w:t>
      </w:r>
      <w:r>
        <w:rPr>
          <w:rFonts w:hint="eastAsia" w:ascii="宋体" w:hAnsi="宋体" w:cs="宋体"/>
          <w:b/>
          <w:color w:val="auto"/>
          <w:sz w:val="24"/>
          <w:szCs w:val="24"/>
          <w:highlight w:val="none"/>
        </w:rPr>
        <w:tab/>
      </w:r>
    </w:p>
    <w:p w14:paraId="4AAFFE0B">
      <w:pPr>
        <w:widowControl/>
        <w:spacing w:line="360" w:lineRule="auto"/>
        <w:ind w:firstLine="482" w:firstLineChars="200"/>
        <w:jc w:val="left"/>
        <w:rPr>
          <w:rFonts w:hint="eastAsia" w:ascii="宋体" w:hAnsi="宋体" w:cs="宋体"/>
          <w:color w:val="auto"/>
          <w:kern w:val="0"/>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7.1</w:t>
      </w:r>
      <w:r>
        <w:rPr>
          <w:rFonts w:hint="eastAsia" w:ascii="宋体" w:hAnsi="宋体" w:cs="宋体"/>
          <w:color w:val="auto"/>
          <w:kern w:val="0"/>
          <w:sz w:val="24"/>
          <w:szCs w:val="24"/>
          <w:highlight w:val="none"/>
        </w:rPr>
        <w:t>本招标文件包括下列文件，以及所有按本须知第8条发出的招标答疑会会议纪要和按本须知第9条发出的澄清或修改：</w:t>
      </w:r>
    </w:p>
    <w:p w14:paraId="60F8221F">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第一章  投标须知</w:t>
      </w:r>
    </w:p>
    <w:p w14:paraId="366DC8C9">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第二章  开标、评标及定标办法</w:t>
      </w:r>
    </w:p>
    <w:p w14:paraId="754A0138">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第三章  合同条款</w:t>
      </w:r>
    </w:p>
    <w:p w14:paraId="5C656135">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第四章  投标文件格式</w:t>
      </w:r>
    </w:p>
    <w:p w14:paraId="25CE5177">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第五章  技术条件（工程建设标准）（另册）</w:t>
      </w:r>
    </w:p>
    <w:p w14:paraId="19F968D1">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第六章  图纸及勘察资料（另册）</w:t>
      </w:r>
    </w:p>
    <w:p w14:paraId="6B6C5C89">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第七章  招标工程量清单（另册）</w:t>
      </w:r>
    </w:p>
    <w:p w14:paraId="6BCF98B5">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第八章  最高投标限价</w:t>
      </w:r>
    </w:p>
    <w:p w14:paraId="2331A352">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注：</w:t>
      </w: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 1 \* GB3 </w:instrText>
      </w:r>
      <w:r>
        <w:rPr>
          <w:rFonts w:hint="eastAsia" w:ascii="宋体" w:hAnsi="宋体" w:cs="宋体"/>
          <w:color w:val="auto"/>
          <w:kern w:val="0"/>
          <w:sz w:val="24"/>
          <w:szCs w:val="24"/>
          <w:highlight w:val="none"/>
        </w:rPr>
        <w:fldChar w:fldCharType="separate"/>
      </w:r>
      <w:r>
        <w:rPr>
          <w:rFonts w:hint="eastAsia" w:ascii="宋体" w:hAnsi="宋体" w:cs="宋体"/>
          <w:color w:val="auto"/>
          <w:kern w:val="0"/>
          <w:sz w:val="24"/>
          <w:szCs w:val="24"/>
          <w:highlight w:val="none"/>
        </w:rPr>
        <w:t>①</w:t>
      </w:r>
      <w:r>
        <w:rPr>
          <w:rFonts w:hint="eastAsia" w:ascii="宋体" w:hAnsi="宋体" w:cs="宋体"/>
          <w:color w:val="auto"/>
          <w:kern w:val="0"/>
          <w:sz w:val="24"/>
          <w:szCs w:val="24"/>
          <w:highlight w:val="none"/>
        </w:rPr>
        <w:fldChar w:fldCharType="end"/>
      </w:r>
      <w:r>
        <w:rPr>
          <w:rFonts w:hint="eastAsia" w:ascii="宋体" w:hAnsi="宋体" w:cs="宋体"/>
          <w:b/>
          <w:color w:val="auto"/>
          <w:kern w:val="0"/>
          <w:sz w:val="24"/>
          <w:szCs w:val="24"/>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w:t>
      </w:r>
      <w:r>
        <w:rPr>
          <w:rFonts w:hint="eastAsia" w:ascii="宋体" w:hAnsi="宋体" w:cs="宋体"/>
          <w:color w:val="auto"/>
          <w:kern w:val="0"/>
          <w:sz w:val="24"/>
          <w:szCs w:val="24"/>
          <w:highlight w:val="none"/>
        </w:rPr>
        <w:t>明确施工现场建筑垃圾源头减量的具体要求以及建筑垃圾综合利用产品的使用要求。</w:t>
      </w:r>
      <w:r>
        <w:rPr>
          <w:rFonts w:hint="eastAsia" w:ascii="宋体" w:hAnsi="宋体" w:cs="宋体"/>
          <w:b/>
          <w:color w:val="auto"/>
          <w:kern w:val="0"/>
          <w:sz w:val="24"/>
          <w:szCs w:val="24"/>
          <w:highlight w:val="none"/>
        </w:rPr>
        <w:fldChar w:fldCharType="begin"/>
      </w:r>
      <w:r>
        <w:rPr>
          <w:rFonts w:hint="eastAsia" w:ascii="宋体" w:hAnsi="宋体" w:cs="宋体"/>
          <w:b/>
          <w:color w:val="auto"/>
          <w:kern w:val="0"/>
          <w:sz w:val="24"/>
          <w:szCs w:val="24"/>
          <w:highlight w:val="none"/>
        </w:rPr>
        <w:instrText xml:space="preserve"> = 2 \* GB3 </w:instrText>
      </w:r>
      <w:r>
        <w:rPr>
          <w:rFonts w:hint="eastAsia" w:ascii="宋体" w:hAnsi="宋体" w:cs="宋体"/>
          <w:b/>
          <w:color w:val="auto"/>
          <w:kern w:val="0"/>
          <w:sz w:val="24"/>
          <w:szCs w:val="24"/>
          <w:highlight w:val="none"/>
        </w:rPr>
        <w:fldChar w:fldCharType="separate"/>
      </w:r>
      <w:r>
        <w:rPr>
          <w:rFonts w:hint="eastAsia" w:ascii="宋体" w:hAnsi="宋体" w:cs="宋体"/>
          <w:b/>
          <w:color w:val="auto"/>
          <w:kern w:val="0"/>
          <w:sz w:val="24"/>
          <w:szCs w:val="24"/>
          <w:highlight w:val="none"/>
        </w:rPr>
        <w:t>②</w:t>
      </w:r>
      <w:r>
        <w:rPr>
          <w:rFonts w:hint="eastAsia" w:ascii="宋体" w:hAnsi="宋体" w:cs="宋体"/>
          <w:b/>
          <w:color w:val="auto"/>
          <w:kern w:val="0"/>
          <w:sz w:val="24"/>
          <w:szCs w:val="24"/>
          <w:highlight w:val="none"/>
        </w:rPr>
        <w:fldChar w:fldCharType="end"/>
      </w:r>
      <w:r>
        <w:rPr>
          <w:rFonts w:hint="eastAsia" w:ascii="宋体" w:hAnsi="宋体" w:cs="宋体"/>
          <w:b/>
          <w:color w:val="auto"/>
          <w:kern w:val="0"/>
          <w:sz w:val="24"/>
          <w:szCs w:val="24"/>
          <w:highlight w:val="none"/>
        </w:rPr>
        <w:t>鼓励招标人对施工组织设计或施工方案实行隐藏投标人信息的暗标评审。</w:t>
      </w:r>
    </w:p>
    <w:p w14:paraId="0EDBC937">
      <w:pP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7.1</w:t>
      </w:r>
      <w:r>
        <w:rPr>
          <w:rFonts w:hint="eastAsia" w:ascii="宋体" w:hAnsi="宋体" w:cs="宋体"/>
          <w:color w:val="auto"/>
          <w:sz w:val="24"/>
          <w:szCs w:val="24"/>
          <w:highlight w:val="none"/>
        </w:rPr>
        <w:t>本招标文件包括下列文件，以及所有按本须知第8条发出的招标答疑会会议纪要和按本须知第9条发出的澄清或修改：</w:t>
      </w:r>
    </w:p>
    <w:p w14:paraId="545626D4">
      <w:pPr>
        <w:pStyle w:val="5"/>
        <w:spacing w:after="0" w:line="360" w:lineRule="auto"/>
        <w:ind w:firstLine="480" w:firstLineChars="200"/>
        <w:jc w:val="left"/>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第一章  </w:t>
      </w:r>
      <w:r>
        <w:rPr>
          <w:rFonts w:hint="eastAsia" w:ascii="宋体" w:hAnsi="宋体" w:cs="宋体"/>
          <w:color w:val="auto"/>
          <w:sz w:val="24"/>
          <w:szCs w:val="24"/>
          <w:highlight w:val="none"/>
        </w:rPr>
        <w:t>投标须知</w:t>
      </w:r>
    </w:p>
    <w:p w14:paraId="211466EB">
      <w:pPr>
        <w:pStyle w:val="5"/>
        <w:spacing w:after="0" w:line="360" w:lineRule="auto"/>
        <w:ind w:firstLine="480" w:firstLineChars="200"/>
        <w:jc w:val="left"/>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第二章  </w:t>
      </w:r>
      <w:r>
        <w:rPr>
          <w:rFonts w:hint="eastAsia" w:ascii="宋体" w:hAnsi="宋体" w:cs="宋体"/>
          <w:color w:val="auto"/>
          <w:sz w:val="24"/>
          <w:szCs w:val="24"/>
          <w:highlight w:val="none"/>
        </w:rPr>
        <w:t>开标、评标及定标办法</w:t>
      </w:r>
    </w:p>
    <w:p w14:paraId="1E3CD963">
      <w:pPr>
        <w:pStyle w:val="5"/>
        <w:spacing w:after="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第三章  合同条款</w:t>
      </w:r>
      <w:r>
        <w:rPr>
          <w:rFonts w:hint="eastAsia" w:ascii="宋体" w:hAnsi="宋体" w:cs="宋体"/>
          <w:color w:val="auto"/>
          <w:sz w:val="24"/>
          <w:szCs w:val="24"/>
          <w:highlight w:val="none"/>
          <w:u w:val="single"/>
        </w:rPr>
        <w:t>（另册）</w:t>
      </w:r>
    </w:p>
    <w:p w14:paraId="0DB45AC5">
      <w:pPr>
        <w:pStyle w:val="5"/>
        <w:spacing w:after="0" w:line="360" w:lineRule="auto"/>
        <w:ind w:firstLine="480" w:firstLineChars="200"/>
        <w:jc w:val="left"/>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第四章  </w:t>
      </w:r>
      <w:r>
        <w:rPr>
          <w:rFonts w:hint="eastAsia" w:ascii="宋体" w:hAnsi="宋体" w:cs="宋体"/>
          <w:color w:val="auto"/>
          <w:sz w:val="24"/>
          <w:szCs w:val="24"/>
          <w:highlight w:val="none"/>
        </w:rPr>
        <w:t>投标文件格式</w:t>
      </w:r>
    </w:p>
    <w:p w14:paraId="494F410E">
      <w:pPr>
        <w:pStyle w:val="5"/>
        <w:spacing w:after="0" w:line="360" w:lineRule="auto"/>
        <w:ind w:firstLine="480" w:firstLineChars="200"/>
        <w:jc w:val="left"/>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第五章  </w:t>
      </w:r>
      <w:r>
        <w:rPr>
          <w:rFonts w:hint="eastAsia" w:ascii="宋体" w:hAnsi="宋体" w:cs="宋体"/>
          <w:color w:val="auto"/>
          <w:sz w:val="24"/>
          <w:szCs w:val="24"/>
          <w:highlight w:val="none"/>
        </w:rPr>
        <w:t>技术条件（工程建设标准）</w:t>
      </w:r>
    </w:p>
    <w:p w14:paraId="50EF12E8">
      <w:pPr>
        <w:pBdr>
          <w:bottom w:val="single" w:color="auto" w:sz="6" w:space="1"/>
        </w:pBdr>
        <w:spacing w:line="360" w:lineRule="auto"/>
        <w:ind w:firstLine="482" w:firstLineChars="200"/>
        <w:jc w:val="left"/>
        <w:rPr>
          <w:rFonts w:hint="eastAsia" w:ascii="宋体" w:hAnsi="宋体" w:cs="宋体"/>
          <w:b/>
          <w:strike w:val="0"/>
          <w:color w:val="auto"/>
          <w:sz w:val="24"/>
          <w:szCs w:val="24"/>
          <w:highlight w:val="none"/>
        </w:rPr>
      </w:pPr>
      <w:r>
        <w:rPr>
          <w:rFonts w:hint="eastAsia" w:ascii="宋体" w:hAnsi="宋体" w:cs="宋体"/>
          <w:b/>
          <w:color w:val="auto"/>
          <w:sz w:val="24"/>
          <w:szCs w:val="24"/>
          <w:highlight w:val="none"/>
        </w:rPr>
        <w:t>注：</w:t>
      </w:r>
      <w:r>
        <w:rPr>
          <w:rFonts w:hint="eastAsia" w:ascii="宋体" w:hAnsi="宋体" w:cs="宋体"/>
          <w:b/>
          <w:strike w:val="0"/>
          <w:color w:val="auto"/>
          <w:sz w:val="24"/>
          <w:szCs w:val="24"/>
          <w:highlight w:val="none"/>
        </w:rPr>
        <w:t>①</w:t>
      </w:r>
      <w:r>
        <w:rPr>
          <w:rFonts w:hint="eastAsia" w:ascii="宋体" w:hAnsi="宋体" w:cs="宋体"/>
          <w:b/>
          <w:color w:val="auto"/>
          <w:sz w:val="24"/>
          <w:szCs w:val="24"/>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hint="eastAsia" w:ascii="宋体" w:hAnsi="宋体" w:cs="宋体"/>
          <w:b/>
          <w:strike w:val="0"/>
          <w:color w:val="auto"/>
          <w:sz w:val="24"/>
          <w:szCs w:val="24"/>
          <w:highlight w:val="none"/>
        </w:rPr>
        <w:t>。</w:t>
      </w:r>
    </w:p>
    <w:p w14:paraId="0167BC48">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 xml:space="preserve">8.1         </w:t>
      </w:r>
      <w:r>
        <w:rPr>
          <w:rFonts w:hint="eastAsia" w:ascii="宋体" w:hAnsi="宋体" w:cs="宋体"/>
          <w:b/>
          <w:color w:val="auto"/>
          <w:sz w:val="24"/>
          <w:szCs w:val="24"/>
          <w:highlight w:val="none"/>
        </w:rPr>
        <w:t>修改类型：修改</w:t>
      </w:r>
    </w:p>
    <w:p w14:paraId="4DEB2289">
      <w:pPr>
        <w:pStyle w:val="5"/>
        <w:spacing w:after="0"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8.1 投标人若对招标文件（包括招标图纸）中有疑问，可以书面形式通过交易平台提交给招标人或招标代理人，提交形式见本须知前附表第16项。</w:t>
      </w:r>
    </w:p>
    <w:p w14:paraId="213F52C0">
      <w:pPr>
        <w:pBdr>
          <w:bottom w:val="single" w:color="auto" w:sz="6" w:space="1"/>
        </w:pBdr>
        <w:spacing w:line="360" w:lineRule="auto"/>
        <w:ind w:firstLine="482" w:firstLineChars="200"/>
        <w:jc w:val="left"/>
        <w:rPr>
          <w:rFonts w:hint="eastAsia" w:ascii="宋体" w:hAnsi="宋体" w:cs="宋体"/>
          <w:color w:val="auto"/>
          <w:sz w:val="24"/>
          <w:szCs w:val="24"/>
          <w:highlight w:val="none"/>
          <w:u w:val="singl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8.1 投标人若对招标文件（包括招标图纸）中有疑问，可以书面形式通过</w:t>
      </w:r>
      <w:r>
        <w:rPr>
          <w:rFonts w:hint="eastAsia"/>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交易平台提交给招标人或招标代理人，提交形式见本须知前附表第16项。</w:t>
      </w:r>
    </w:p>
    <w:p w14:paraId="6A51D1EB">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8.2</w:t>
      </w:r>
      <w:r>
        <w:rPr>
          <w:rFonts w:hint="eastAsia" w:ascii="宋体" w:hAnsi="宋体" w:cs="宋体"/>
          <w:b/>
          <w:color w:val="auto"/>
          <w:sz w:val="24"/>
          <w:szCs w:val="24"/>
          <w:highlight w:val="none"/>
        </w:rPr>
        <w:t xml:space="preserve">             修改类型：修改</w:t>
      </w:r>
    </w:p>
    <w:p w14:paraId="167A691B">
      <w:pPr>
        <w:pStyle w:val="5"/>
        <w:spacing w:after="0"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8.2招标答疑会会议纪要将在提交投标文件截止时间15日前在交易平台 “项目答疑纪要”专区公开发布。答疑纪要一经在交易平台发布，视作已发放给所有投标人。</w:t>
      </w:r>
    </w:p>
    <w:p w14:paraId="345361BB">
      <w:pPr>
        <w:pBdr>
          <w:bottom w:val="single" w:color="auto" w:sz="6" w:space="1"/>
        </w:pBd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8.2招标答疑会会议纪要将在提交投标文件截止时间15日前在</w:t>
      </w:r>
      <w:r>
        <w:rPr>
          <w:rFonts w:hint="eastAsia"/>
          <w:color w:val="auto"/>
          <w:sz w:val="24"/>
          <w:szCs w:val="24"/>
          <w:highlight w:val="none"/>
          <w:u w:val="single"/>
        </w:rPr>
        <w:t>广州交易集团有限公司（广州公共资源交易中心）</w:t>
      </w:r>
      <w:r>
        <w:rPr>
          <w:rFonts w:hint="eastAsia" w:ascii="宋体" w:hAnsi="宋体" w:cs="宋体"/>
          <w:bCs/>
          <w:color w:val="auto"/>
          <w:sz w:val="24"/>
          <w:szCs w:val="24"/>
          <w:highlight w:val="none"/>
        </w:rPr>
        <w:t>交易平台 “项目答疑纪要”专区公开发布。答疑纪要一经在</w:t>
      </w:r>
      <w:r>
        <w:rPr>
          <w:rFonts w:hint="eastAsia"/>
          <w:color w:val="auto"/>
          <w:sz w:val="24"/>
          <w:szCs w:val="24"/>
          <w:highlight w:val="none"/>
          <w:u w:val="single"/>
        </w:rPr>
        <w:t>广州交易集团有限公司（广州公共资源交易中心）</w:t>
      </w:r>
      <w:r>
        <w:rPr>
          <w:rFonts w:hint="eastAsia" w:ascii="宋体" w:hAnsi="宋体" w:cs="宋体"/>
          <w:bCs/>
          <w:color w:val="auto"/>
          <w:sz w:val="24"/>
          <w:szCs w:val="24"/>
          <w:highlight w:val="none"/>
        </w:rPr>
        <w:t>交易平台发布，视作已发放给所有投标人。</w:t>
      </w:r>
    </w:p>
    <w:p w14:paraId="58968DF6">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9.2</w:t>
      </w:r>
      <w:r>
        <w:rPr>
          <w:rFonts w:hint="eastAsia" w:ascii="宋体" w:hAnsi="宋体" w:cs="宋体"/>
          <w:b/>
          <w:color w:val="auto"/>
          <w:sz w:val="24"/>
          <w:szCs w:val="24"/>
          <w:highlight w:val="none"/>
        </w:rPr>
        <w:t xml:space="preserve">             修改类型：修改</w:t>
      </w:r>
    </w:p>
    <w:p w14:paraId="38DB5343">
      <w:pPr>
        <w:pStyle w:val="5"/>
        <w:spacing w:after="0"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9.2招标文件的澄清或修改将在交易平台“项目答疑纪要”专区公开发布。答疑纪要一经在交易平台发布，视作已发放给所有投标人，以交易平台上网发布时间作为送达时间。</w:t>
      </w:r>
    </w:p>
    <w:p w14:paraId="5369AA33">
      <w:pPr>
        <w:pBdr>
          <w:bottom w:val="single" w:color="auto" w:sz="6" w:space="1"/>
        </w:pBd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9.2招标文件的澄清或修改将在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交易平台“项目答疑纪要”专区公开发布。答疑纪要一经在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交易平台发布，视作已发放给所有投标人，以</w:t>
      </w:r>
      <w:r>
        <w:rPr>
          <w:rFonts w:hint="eastAsia" w:ascii="宋体" w:hAnsi="宋体" w:cs="宋体"/>
          <w:color w:val="auto"/>
          <w:sz w:val="24"/>
          <w:szCs w:val="24"/>
          <w:highlight w:val="none"/>
          <w:u w:val="single"/>
        </w:rPr>
        <w:t xml:space="preserve"> 广州交易集团有限公司（广州公共资源交易中心）</w:t>
      </w:r>
      <w:r>
        <w:rPr>
          <w:rFonts w:hint="eastAsia" w:ascii="宋体" w:hAnsi="宋体" w:cs="宋体"/>
          <w:color w:val="auto"/>
          <w:sz w:val="24"/>
          <w:szCs w:val="24"/>
          <w:highlight w:val="none"/>
        </w:rPr>
        <w:t>交易平台上网发布时间作为送达时间。</w:t>
      </w:r>
    </w:p>
    <w:p w14:paraId="77CA6FAC">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 xml:space="preserve">9.4             </w:t>
      </w:r>
      <w:r>
        <w:rPr>
          <w:rFonts w:hint="eastAsia" w:ascii="宋体" w:hAnsi="宋体" w:cs="宋体"/>
          <w:b/>
          <w:color w:val="auto"/>
          <w:sz w:val="24"/>
          <w:szCs w:val="24"/>
          <w:highlight w:val="none"/>
        </w:rPr>
        <w:t>修改类型：修改</w:t>
      </w:r>
    </w:p>
    <w:p w14:paraId="1899E0CC">
      <w:pPr>
        <w:pBdr>
          <w:bottom w:val="single" w:color="auto" w:sz="6" w:space="1"/>
        </w:pBd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9.4招标文件的澄清或修改均以书面形式明确的内容为准。当招标文件的澄清、修改、补充等在同一内容的表述不一致时，以最后发出的书面形式的文件为准。</w:t>
      </w:r>
    </w:p>
    <w:p w14:paraId="2607F2E1">
      <w:pPr>
        <w:pBdr>
          <w:bottom w:val="single" w:color="auto" w:sz="6" w:space="1"/>
        </w:pBd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9.4</w:t>
      </w:r>
      <w:r>
        <w:rPr>
          <w:rFonts w:hint="eastAsia" w:ascii="宋体" w:hAnsi="宋体" w:cs="宋体"/>
          <w:bCs/>
          <w:color w:val="auto"/>
          <w:sz w:val="24"/>
          <w:szCs w:val="24"/>
          <w:highlight w:val="none"/>
        </w:rPr>
        <w:t>招标文件的澄清或修改均以在</w:t>
      </w:r>
      <w:r>
        <w:rPr>
          <w:rFonts w:hint="eastAsia" w:ascii="宋体" w:hAnsi="宋体" w:cs="宋体"/>
          <w:bCs/>
          <w:color w:val="auto"/>
          <w:sz w:val="24"/>
          <w:szCs w:val="24"/>
          <w:highlight w:val="none"/>
          <w:u w:val="single"/>
        </w:rPr>
        <w:t>广州交易集团有限公司（广州公共资源交易中心）交易平台“项目答疑纪要”专区公开发布</w:t>
      </w:r>
      <w:r>
        <w:rPr>
          <w:rFonts w:hint="eastAsia" w:ascii="宋体" w:hAnsi="宋体" w:cs="宋体"/>
          <w:bCs/>
          <w:color w:val="auto"/>
          <w:sz w:val="24"/>
          <w:szCs w:val="24"/>
          <w:highlight w:val="none"/>
        </w:rPr>
        <w:t>的内容为准。当招标文件的澄清、修改、补充等在同一内容的表述不一致时，以</w:t>
      </w:r>
      <w:r>
        <w:rPr>
          <w:rFonts w:hint="eastAsia" w:ascii="宋体" w:hAnsi="宋体" w:cs="宋体"/>
          <w:bCs/>
          <w:color w:val="auto"/>
          <w:sz w:val="24"/>
          <w:szCs w:val="24"/>
          <w:highlight w:val="none"/>
          <w:u w:val="single"/>
        </w:rPr>
        <w:t>广州交易集团有限公司（广州公共资源交易中心）网站最后发布的内容为准</w:t>
      </w:r>
      <w:r>
        <w:rPr>
          <w:rFonts w:hint="eastAsia" w:ascii="宋体" w:hAnsi="宋体" w:cs="宋体"/>
          <w:bCs/>
          <w:color w:val="auto"/>
          <w:sz w:val="24"/>
          <w:szCs w:val="24"/>
          <w:highlight w:val="none"/>
        </w:rPr>
        <w:t>。</w:t>
      </w:r>
    </w:p>
    <w:p w14:paraId="453B1A6C">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条款号： </w:t>
      </w:r>
      <w:r>
        <w:rPr>
          <w:rFonts w:hint="eastAsia" w:ascii="宋体" w:hAnsi="宋体" w:cs="宋体"/>
          <w:bCs/>
          <w:color w:val="auto"/>
          <w:sz w:val="24"/>
          <w:szCs w:val="24"/>
          <w:highlight w:val="none"/>
        </w:rPr>
        <w:t>11.2</w:t>
      </w:r>
      <w:r>
        <w:rPr>
          <w:rFonts w:hint="eastAsia" w:ascii="宋体" w:hAnsi="宋体" w:cs="宋体"/>
          <w:b/>
          <w:color w:val="auto"/>
          <w:sz w:val="24"/>
          <w:szCs w:val="24"/>
          <w:highlight w:val="none"/>
        </w:rPr>
        <w:t xml:space="preserve">            修改类型：修改</w:t>
      </w:r>
    </w:p>
    <w:p w14:paraId="3E02B807">
      <w:pPr>
        <w:spacing w:line="360" w:lineRule="auto"/>
        <w:ind w:firstLine="482" w:firstLineChars="200"/>
        <w:jc w:val="left"/>
        <w:rPr>
          <w:rFonts w:hint="eastAsia"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11.2 投标文件技术标部分主要包括下列内容：</w:t>
      </w:r>
    </w:p>
    <w:p w14:paraId="35E668E6">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11.2.1 技术投标文件（按招标文件的要求填写）；</w:t>
      </w:r>
    </w:p>
    <w:p w14:paraId="19F4BB21">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11.2.2 资格审查文件：</w:t>
      </w:r>
    </w:p>
    <w:p w14:paraId="109CE683">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（1）投标人声明； </w:t>
      </w:r>
    </w:p>
    <w:p w14:paraId="38BA6AE8">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（2）法定代表人证明书、法定代表人签字或盖章的本投标文件授权委托证明书；</w:t>
      </w:r>
    </w:p>
    <w:p w14:paraId="6CB947C4">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（3）企业营业执照扫描件或电子证照；</w:t>
      </w:r>
    </w:p>
    <w:p w14:paraId="315E77A7">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（4）企业资质证书扫描件或电子证照；</w:t>
      </w:r>
    </w:p>
    <w:p w14:paraId="74BEA2D5">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（5）建筑施工企业安全生产许可证扫描件或电子证照；</w:t>
      </w:r>
    </w:p>
    <w:p w14:paraId="7B7B2882">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（6）项目负责人（按网上投标登记时选择拟投入本项目的项目负责人）</w:t>
      </w:r>
    </w:p>
    <w:p w14:paraId="7A1C4CB9">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（7）专职安全员（按网上投标登记时选择拟投入本项目的专职安全员）</w:t>
      </w:r>
    </w:p>
    <w:p w14:paraId="7EF5F8DB">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（8）拟委托技术负责人的相关证书、资料（具体要求由招标人明确）</w:t>
      </w:r>
    </w:p>
    <w:p w14:paraId="620AEAB0">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（9）拟委派项目负责人的有效期内的建造师注册证书扫描件或电子证书；  </w:t>
      </w:r>
    </w:p>
    <w:p w14:paraId="3D76F37C">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（10）项目负责人在有效期内的安全生产考核合格证书（B类）或建筑施工企业项目负责人安全生产考核合格证书扫描件或电子证书；</w:t>
      </w:r>
    </w:p>
    <w:p w14:paraId="3646140F">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（11）专职安全员须具有在有效期内的安全生产考核合格证书（C类）或建筑施工企业专职安全生产管理人员安全生产考核合格证书扫描件或电子证书；</w:t>
      </w:r>
    </w:p>
    <w:p w14:paraId="14F6663D">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（12）用于资格审查的业绩（设置业绩要求时选择此项，投标人须提供类似工程业绩的项目名称及项目编号，具体格式由招标人自定）；</w:t>
      </w:r>
    </w:p>
    <w:p w14:paraId="1B50C434">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（13）资格审查前，投标人须在广州市住房和城乡建设局建立企业信用档案，拟担任本工程项目负责人、专职安全员须是本企业信用档案中的在册人员； </w:t>
      </w:r>
    </w:p>
    <w:p w14:paraId="0E0FC51E">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7A6207AD">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注：1.相关电子证书按规定需打印后手写本人签名的，应按照规定手写本人签名后再扫描提交。</w:t>
      </w:r>
    </w:p>
    <w:p w14:paraId="2628080F">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6BD5AF08">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11.2.3项目管理机构配备。</w:t>
      </w:r>
    </w:p>
    <w:p w14:paraId="3BAB16DD">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（1）投标人应列出该项目工程的施工组织机构构成和画出机构框架图及其负责人；</w:t>
      </w:r>
    </w:p>
    <w:p w14:paraId="4F9060D9">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（2）投标人应详细列出该施工组织机构中主要成员的名单、简历资料、职务职称和在本项目中拟担任的职务等资料，并附上有关证明材料扫描件；</w:t>
      </w:r>
    </w:p>
    <w:p w14:paraId="610425B9">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（3）其他辅助说明资料。</w:t>
      </w:r>
    </w:p>
    <w:p w14:paraId="501B93DC">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11.2.4投标人在广州市可使用适合本工程的机械设备（附：机械设备为自有或租赁的说明；及承诺机械设备如属于租赁的，其租赁是不属于重复租赁）。</w:t>
      </w:r>
    </w:p>
    <w:p w14:paraId="26FC1DC4">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11.2.5施工组织设计或施工方案。</w:t>
      </w:r>
    </w:p>
    <w:p w14:paraId="144E4376">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（1）投标人在编制施工组织设计或施工方案时应按照招标人提出的施工现场建筑垃圾源头减量的具体要求以及建筑垃圾综合利用产品的使用要求提供相应措施。</w:t>
      </w:r>
    </w:p>
    <w:p w14:paraId="7CF411F0">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w:t>
      </w:r>
      <w:bookmarkStart w:id="5" w:name="OLE_LINK9"/>
      <w:r>
        <w:rPr>
          <w:rFonts w:hint="eastAsia" w:ascii="宋体" w:hAnsi="宋体" w:cs="宋体"/>
          <w:bCs/>
          <w:color w:val="auto"/>
          <w:sz w:val="24"/>
          <w:szCs w:val="24"/>
          <w:highlight w:val="none"/>
        </w:rPr>
        <w:t>施工组织设计的篇幅要求可适当放宽，但不宜超过200页</w:t>
      </w:r>
      <w:bookmarkEnd w:id="5"/>
      <w:r>
        <w:rPr>
          <w:rFonts w:hint="eastAsia" w:ascii="宋体" w:hAnsi="宋体" w:cs="宋体"/>
          <w:bCs/>
          <w:color w:val="auto"/>
          <w:sz w:val="24"/>
          <w:szCs w:val="24"/>
          <w:highlight w:val="none"/>
        </w:rPr>
        <w:t>。超过部分不予评审。</w:t>
      </w:r>
    </w:p>
    <w:p w14:paraId="2BF998BC">
      <w:pPr>
        <w:spacing w:line="360" w:lineRule="auto"/>
        <w:ind w:firstLine="480" w:firstLineChars="200"/>
        <w:jc w:val="left"/>
        <w:rPr>
          <w:rFonts w:hint="eastAsia" w:ascii="宋体" w:hAnsi="宋体" w:cs="宋体"/>
          <w:b/>
          <w:color w:val="auto"/>
          <w:sz w:val="24"/>
          <w:szCs w:val="24"/>
          <w:highlight w:val="none"/>
        </w:rPr>
      </w:pPr>
      <w:r>
        <w:rPr>
          <w:rFonts w:hint="eastAsia" w:ascii="宋体" w:hAnsi="宋体" w:cs="宋体"/>
          <w:bCs/>
          <w:color w:val="auto"/>
          <w:sz w:val="24"/>
          <w:szCs w:val="24"/>
          <w:highlight w:val="none"/>
        </w:rPr>
        <w:t>11.2.6按照招标文件要求填写的《参与编制技术标投标文件人员名单》</w:t>
      </w:r>
      <w:r>
        <w:rPr>
          <w:rFonts w:hint="eastAsia" w:ascii="宋体" w:hAnsi="宋体" w:cs="宋体"/>
          <w:color w:val="auto"/>
          <w:sz w:val="24"/>
          <w:szCs w:val="24"/>
          <w:highlight w:val="none"/>
        </w:rPr>
        <w:t>。</w:t>
      </w:r>
    </w:p>
    <w:p w14:paraId="0301683E">
      <w:pP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11.2投标文件技术标</w:t>
      </w:r>
      <w:r>
        <w:rPr>
          <w:rFonts w:hint="eastAsia" w:ascii="宋体" w:hAnsi="宋体" w:cs="宋体"/>
          <w:color w:val="auto"/>
          <w:sz w:val="24"/>
          <w:szCs w:val="24"/>
          <w:highlight w:val="none"/>
          <w:u w:val="single"/>
        </w:rPr>
        <w:t>（含资格审查文件）</w:t>
      </w:r>
      <w:r>
        <w:rPr>
          <w:rFonts w:hint="eastAsia" w:ascii="宋体" w:hAnsi="宋体" w:cs="宋体"/>
          <w:color w:val="auto"/>
          <w:sz w:val="24"/>
          <w:szCs w:val="24"/>
          <w:highlight w:val="none"/>
        </w:rPr>
        <w:t>部分主要包括下列内容:</w:t>
      </w:r>
    </w:p>
    <w:p w14:paraId="3DADF2E6">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11.2.1</w:t>
      </w:r>
      <w:r>
        <w:rPr>
          <w:rFonts w:hint="eastAsia" w:ascii="宋体" w:hAnsi="宋体" w:cs="宋体"/>
          <w:color w:val="auto"/>
          <w:sz w:val="24"/>
          <w:szCs w:val="24"/>
          <w:highlight w:val="none"/>
          <w:u w:val="single"/>
        </w:rPr>
        <w:t>广州建设工程施工招标投标书(需按招标文件第四章要求的格式填写，具体格式以《广州建设工程施工招标投标书》为准；电子投标管理软件编制的“广州建设工程施工招标投标书”不作为否决投标的条件，投标人采用电子投标管理软件编制“广州建设工程施工招标投标书”时无法填写“项目编号”的可以不填写，没有填写“项目编号”也不作为否决投标的条件)。</w:t>
      </w:r>
    </w:p>
    <w:p w14:paraId="2788DF64">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11.2.2 资格审查文件：</w:t>
      </w:r>
    </w:p>
    <w:p w14:paraId="5E6157DA">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（1）投标人声明</w:t>
      </w:r>
      <w:r>
        <w:rPr>
          <w:rFonts w:hint="eastAsia" w:ascii="宋体" w:hAnsi="宋体" w:cs="宋体"/>
          <w:color w:val="auto"/>
          <w:sz w:val="24"/>
          <w:szCs w:val="24"/>
          <w:highlight w:val="none"/>
          <w:u w:val="single"/>
        </w:rPr>
        <w:t>（按招标公告附件一的格式及内容提交）</w:t>
      </w:r>
      <w:r>
        <w:rPr>
          <w:rFonts w:hint="eastAsia" w:ascii="宋体" w:hAnsi="宋体" w:cs="宋体"/>
          <w:color w:val="auto"/>
          <w:sz w:val="24"/>
          <w:szCs w:val="24"/>
          <w:highlight w:val="none"/>
        </w:rPr>
        <w:t xml:space="preserve">； </w:t>
      </w:r>
    </w:p>
    <w:p w14:paraId="7E38612E">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（2）法定代表人证明书、法定代表人签字或盖章的本投标文件授权委托证明书</w:t>
      </w:r>
      <w:r>
        <w:rPr>
          <w:rFonts w:hint="eastAsia" w:ascii="宋体" w:hAnsi="宋体" w:cs="宋体"/>
          <w:color w:val="auto"/>
          <w:sz w:val="24"/>
          <w:szCs w:val="24"/>
          <w:highlight w:val="none"/>
          <w:u w:val="single"/>
        </w:rPr>
        <w:t>（见本招标文件第四章“技术标投标文件格式”格式三）</w:t>
      </w:r>
      <w:r>
        <w:rPr>
          <w:rFonts w:hint="eastAsia" w:ascii="宋体" w:hAnsi="宋体" w:cs="宋体"/>
          <w:color w:val="auto"/>
          <w:sz w:val="24"/>
          <w:szCs w:val="24"/>
          <w:highlight w:val="none"/>
        </w:rPr>
        <w:t>；</w:t>
      </w:r>
    </w:p>
    <w:p w14:paraId="5180EDB9">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（3）企业营业执照扫描件或电子证照；</w:t>
      </w:r>
    </w:p>
    <w:p w14:paraId="688219FD">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（4）企业资质证书扫描件或电子证照；</w:t>
      </w:r>
    </w:p>
    <w:p w14:paraId="48D9452D">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（5）建筑施工企业安全生产许可证扫描件或电子证照；</w:t>
      </w:r>
    </w:p>
    <w:p w14:paraId="6D0B1E37">
      <w:pPr>
        <w:spacing w:line="360" w:lineRule="auto"/>
        <w:ind w:firstLine="480" w:firstLineChars="200"/>
        <w:jc w:val="left"/>
        <w:rPr>
          <w:rFonts w:hint="eastAsia" w:ascii="宋体" w:hAnsi="宋体" w:cs="宋体"/>
          <w:color w:val="auto"/>
          <w:sz w:val="24"/>
          <w:szCs w:val="24"/>
          <w:highlight w:val="none"/>
        </w:rPr>
      </w:pPr>
      <w:bookmarkStart w:id="6" w:name="OLE_LINK4"/>
      <w:r>
        <w:rPr>
          <w:rFonts w:hint="eastAsia" w:ascii="宋体" w:hAnsi="宋体" w:cs="宋体"/>
          <w:color w:val="auto"/>
          <w:sz w:val="24"/>
          <w:szCs w:val="24"/>
          <w:highlight w:val="none"/>
        </w:rPr>
        <w:t>（6）项目负责人（按网上投标登记时选择拟投入本项目的项目负责人）</w:t>
      </w:r>
    </w:p>
    <w:bookmarkEnd w:id="6"/>
    <w:p w14:paraId="23F39C16">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（7）专职安全员（按网上投标登记时选择拟投入本项目的专职安全员）</w:t>
      </w:r>
    </w:p>
    <w:p w14:paraId="741C01E8">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4"/>
          <w:highlight w:val="none"/>
          <w:u w:val="single"/>
        </w:rPr>
        <w:t>拟委派技术负责人的职称证书扫描件；</w:t>
      </w:r>
    </w:p>
    <w:p w14:paraId="579D1EAA">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（9）拟委派项目负责人的有效期内的建造师注册证书扫描件或电子证书；</w:t>
      </w:r>
    </w:p>
    <w:p w14:paraId="5DCF0B3F">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（10）项目负责人在有效期内的安全生产考核合格证书（B类）或建筑施工企业项目负责人安全生产考核合格证书扫描件或电子证书；</w:t>
      </w:r>
    </w:p>
    <w:p w14:paraId="54042182">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（11）专</w:t>
      </w:r>
      <w:bookmarkStart w:id="7" w:name="OLE_LINK5"/>
      <w:r>
        <w:rPr>
          <w:rFonts w:hint="eastAsia" w:ascii="宋体" w:hAnsi="宋体" w:cs="宋体"/>
          <w:color w:val="auto"/>
          <w:sz w:val="24"/>
          <w:szCs w:val="24"/>
          <w:highlight w:val="none"/>
        </w:rPr>
        <w:t>职安全员须具有在有效期内的安全生产考核合格证书（C类）或建筑施工企业专职安全生产管理人员安全生产考核合格证书</w:t>
      </w:r>
      <w:r>
        <w:rPr>
          <w:rFonts w:hint="eastAsia" w:ascii="宋体" w:hAnsi="宋体" w:cs="宋体"/>
          <w:color w:val="auto"/>
          <w:sz w:val="24"/>
          <w:szCs w:val="24"/>
          <w:highlight w:val="none"/>
          <w:u w:val="single"/>
        </w:rPr>
        <w:t>（C3类）</w:t>
      </w:r>
      <w:r>
        <w:rPr>
          <w:rFonts w:hint="eastAsia" w:ascii="宋体" w:hAnsi="宋体" w:cs="宋体"/>
          <w:color w:val="auto"/>
          <w:sz w:val="24"/>
          <w:szCs w:val="24"/>
          <w:highlight w:val="none"/>
        </w:rPr>
        <w:t>扫描件或电子证书；</w:t>
      </w:r>
    </w:p>
    <w:bookmarkEnd w:id="7"/>
    <w:p w14:paraId="7278E3E8">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（12）资格审查前，投标人须在广州市住房和城乡建设局建立企业信用档案，拟担任本工程项目负责人、专职安全员须是本企业信用档案中的在册人员。</w:t>
      </w:r>
    </w:p>
    <w:p w14:paraId="7EAA8D59">
      <w:pP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（13）投标人未被列入拖欠农民工工资失信联合惩戒对象名单。</w:t>
      </w:r>
    </w:p>
    <w:p w14:paraId="7D7387D4">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（14）投标人认为应提供的其他资料。</w:t>
      </w:r>
    </w:p>
    <w:p w14:paraId="57A68242">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注：1.相关电子证书按规定需打印后手写本人签名的，应按照规定手写本人签名后再扫描提交。</w:t>
      </w:r>
    </w:p>
    <w:p w14:paraId="737BD3F9">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592235C9">
      <w:pP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11.2.3项目管理机构配备：</w:t>
      </w:r>
    </w:p>
    <w:p w14:paraId="557061FE">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（1）投标人应列出该项目工程的施工组织机构构成和画出机构框架图及其负责人；</w:t>
      </w:r>
    </w:p>
    <w:p w14:paraId="69C0FAC9">
      <w:pP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（2）投标人应详细列出该施工组织机构中主要成员的名单、简历资料、职务职称和在本项目中拟担任的职务等资料，并附上有关证明材料扫描件</w:t>
      </w:r>
      <w:r>
        <w:rPr>
          <w:rFonts w:hint="eastAsia" w:ascii="宋体" w:hAnsi="宋体" w:cs="宋体"/>
          <w:color w:val="auto"/>
          <w:sz w:val="24"/>
          <w:szCs w:val="24"/>
          <w:highlight w:val="none"/>
          <w:u w:val="single"/>
        </w:rPr>
        <w:t>（见本招标文件第四章“技术标投标文件格式”格式五《投入人员汇总表》、格式六《项目负责人基本情况及业绩表》和格式七《施工项目管理团队人员信息表》填写）。</w:t>
      </w:r>
    </w:p>
    <w:p w14:paraId="4033EB1A">
      <w:pPr>
        <w:pBdr>
          <w:bottom w:val="none" w:color="auto" w:sz="0" w:space="1"/>
        </w:pBd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（3）其他辅助说明资料。</w:t>
      </w:r>
      <w:r>
        <w:rPr>
          <w:rFonts w:hint="eastAsia" w:ascii="宋体" w:hAnsi="宋体" w:cs="宋体"/>
          <w:color w:val="auto"/>
          <w:sz w:val="24"/>
          <w:szCs w:val="24"/>
          <w:highlight w:val="none"/>
          <w:u w:val="single"/>
        </w:rPr>
        <w:t>（若有）</w:t>
      </w:r>
    </w:p>
    <w:p w14:paraId="47324981">
      <w:pPr>
        <w:pBdr>
          <w:bottom w:val="single" w:color="auto" w:sz="6" w:space="1"/>
        </w:pBd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11.2.4按照招标文件要求填写的《投标函》（见本招标文件第四章“技术标投标文件格式”格式四）；</w:t>
      </w:r>
    </w:p>
    <w:p w14:paraId="2166A46E">
      <w:pPr>
        <w:pBdr>
          <w:bottom w:val="single" w:color="auto" w:sz="6" w:space="1"/>
        </w:pBd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11.2.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施工组织设计或施工方案。</w:t>
      </w:r>
    </w:p>
    <w:p w14:paraId="5B50A0E1">
      <w:pPr>
        <w:pBdr>
          <w:bottom w:val="single" w:color="auto" w:sz="6" w:space="1"/>
        </w:pBd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投标人在编制施工组织设计或施工方案时应按照招标文件要求，并针对本项目的关键技术、工艺、重点、难点以及拟在本项目采用的新工艺、新技术、新材料编制，无需赘述，</w:t>
      </w:r>
      <w:r>
        <w:rPr>
          <w:rFonts w:hint="eastAsia" w:ascii="宋体" w:hAnsi="宋体" w:cs="宋体"/>
          <w:bCs/>
          <w:color w:val="auto"/>
          <w:sz w:val="24"/>
          <w:szCs w:val="24"/>
          <w:highlight w:val="none"/>
          <w:u w:val="single"/>
        </w:rPr>
        <w:t>施工组织设计的篇幅不超过200页（不含人员组织架构部分）</w:t>
      </w:r>
      <w:r>
        <w:rPr>
          <w:rFonts w:hint="eastAsia" w:ascii="宋体" w:hAnsi="宋体" w:cs="宋体"/>
          <w:color w:val="auto"/>
          <w:sz w:val="24"/>
          <w:szCs w:val="24"/>
          <w:highlight w:val="none"/>
          <w:u w:val="single"/>
        </w:rPr>
        <w:t>；</w:t>
      </w:r>
    </w:p>
    <w:p w14:paraId="7A4ADB19">
      <w:pPr>
        <w:pBdr>
          <w:bottom w:val="single" w:color="auto" w:sz="6" w:space="1"/>
        </w:pBd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按照招标文件要求填写的《参与编制技术标投标文件人员名单》</w:t>
      </w:r>
      <w:r>
        <w:rPr>
          <w:rFonts w:hint="eastAsia" w:ascii="宋体" w:hAnsi="宋体" w:cs="宋体"/>
          <w:color w:val="auto"/>
          <w:sz w:val="24"/>
          <w:szCs w:val="24"/>
          <w:highlight w:val="none"/>
          <w:u w:val="single"/>
        </w:rPr>
        <w:t>（见本招标文件第四章“技术标投标文件格式”格式十</w:t>
      </w:r>
      <w:r>
        <w:rPr>
          <w:rFonts w:hint="eastAsia" w:ascii="宋体" w:hAnsi="宋体" w:cs="宋体"/>
          <w:color w:val="auto"/>
          <w:sz w:val="24"/>
          <w:szCs w:val="24"/>
          <w:highlight w:val="none"/>
          <w:u w:val="single"/>
          <w:lang w:val="en-US" w:eastAsia="zh-CN"/>
        </w:rPr>
        <w:t>一</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w:t>
      </w:r>
    </w:p>
    <w:p w14:paraId="4E6783FA">
      <w:pPr>
        <w:pBdr>
          <w:bottom w:val="single" w:color="auto" w:sz="6" w:space="1"/>
        </w:pBd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11.2.</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u w:val="single"/>
        </w:rPr>
        <w:t>企业资信其他证明材料：参考《技术标详细审查评分表》要求提供相应资料（提供相关证明材料及按招标文件第四章 “技术标投标文件格式”要求提交）</w:t>
      </w:r>
      <w:r>
        <w:rPr>
          <w:rFonts w:hint="eastAsia" w:ascii="宋体" w:hAnsi="宋体" w:cs="宋体"/>
          <w:color w:val="auto"/>
          <w:sz w:val="24"/>
          <w:szCs w:val="24"/>
          <w:highlight w:val="none"/>
        </w:rPr>
        <w:t>；</w:t>
      </w:r>
    </w:p>
    <w:p w14:paraId="69655FAA">
      <w:pPr>
        <w:pBdr>
          <w:bottom w:val="single" w:color="auto" w:sz="6" w:space="1"/>
        </w:pBd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11.2.</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u w:val="single"/>
        </w:rPr>
        <w:t>危险性较大的分部分项工程清单及超过一定规模的危险性较大的分部分项工程清单（详见招标文件第四章“技术标投标文件格式”格式</w:t>
      </w:r>
      <w:r>
        <w:rPr>
          <w:rFonts w:hint="eastAsia" w:ascii="宋体" w:hAnsi="宋体" w:cs="宋体"/>
          <w:color w:val="auto"/>
          <w:sz w:val="24"/>
          <w:szCs w:val="24"/>
          <w:highlight w:val="none"/>
          <w:u w:val="single"/>
          <w:lang w:val="en-US" w:eastAsia="zh-CN"/>
        </w:rPr>
        <w:t>八</w:t>
      </w:r>
      <w:r>
        <w:rPr>
          <w:rFonts w:hint="eastAsia" w:ascii="宋体" w:hAnsi="宋体" w:cs="宋体"/>
          <w:color w:val="auto"/>
          <w:sz w:val="24"/>
          <w:szCs w:val="24"/>
          <w:highlight w:val="none"/>
          <w:u w:val="single"/>
        </w:rPr>
        <w:t>）；</w:t>
      </w:r>
    </w:p>
    <w:p w14:paraId="5A598FE5">
      <w:pPr>
        <w:pBdr>
          <w:bottom w:val="single" w:color="auto" w:sz="6" w:space="1"/>
        </w:pBd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11.2.</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其他投标人认为应该提供的资料。</w:t>
      </w:r>
    </w:p>
    <w:p w14:paraId="62C6B69D">
      <w:pPr>
        <w:spacing w:line="360" w:lineRule="auto"/>
        <w:ind w:firstLine="482" w:firstLineChars="200"/>
        <w:jc w:val="left"/>
        <w:outlineLvl w:val="4"/>
        <w:rPr>
          <w:rFonts w:hint="eastAsia" w:ascii="宋体" w:hAnsi="宋体" w:cs="宋体"/>
          <w:color w:val="auto"/>
          <w:sz w:val="24"/>
          <w:szCs w:val="24"/>
          <w:highlight w:val="none"/>
        </w:rPr>
      </w:pPr>
      <w:r>
        <w:rPr>
          <w:rFonts w:hint="eastAsia" w:ascii="宋体" w:hAnsi="宋体" w:cs="宋体"/>
          <w:b/>
          <w:bCs/>
          <w:color w:val="auto"/>
          <w:sz w:val="24"/>
          <w:szCs w:val="24"/>
          <w:highlight w:val="none"/>
        </w:rPr>
        <w:t>条款号：  11.3               修改类型：修改</w:t>
      </w:r>
    </w:p>
    <w:p w14:paraId="3BF8884D">
      <w:pPr>
        <w:spacing w:line="360" w:lineRule="auto"/>
        <w:ind w:firstLine="482" w:firstLineChars="200"/>
        <w:rPr>
          <w:rFonts w:ascii="宋体"/>
          <w:bCs/>
          <w:color w:val="auto"/>
          <w:sz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 xml:space="preserve">11.3 </w:t>
      </w:r>
      <w:r>
        <w:rPr>
          <w:rFonts w:hint="eastAsia" w:ascii="宋体" w:hAnsi="宋体"/>
          <w:bCs/>
          <w:color w:val="auto"/>
          <w:sz w:val="24"/>
          <w:highlight w:val="none"/>
        </w:rPr>
        <w:t>经济部分投标文件主要包括下列内容：</w:t>
      </w:r>
    </w:p>
    <w:p w14:paraId="5BD6947F">
      <w:pPr>
        <w:spacing w:line="360" w:lineRule="auto"/>
        <w:ind w:firstLine="480" w:firstLineChars="200"/>
        <w:rPr>
          <w:rFonts w:ascii="宋体"/>
          <w:color w:val="auto"/>
          <w:sz w:val="24"/>
          <w:highlight w:val="none"/>
        </w:rPr>
      </w:pPr>
      <w:r>
        <w:rPr>
          <w:rFonts w:ascii="宋体" w:hAnsi="宋体"/>
          <w:color w:val="auto"/>
          <w:sz w:val="24"/>
          <w:highlight w:val="none"/>
        </w:rPr>
        <w:t xml:space="preserve">11.3.1 </w:t>
      </w:r>
      <w:r>
        <w:rPr>
          <w:rFonts w:hint="eastAsia" w:ascii="宋体" w:hAnsi="宋体"/>
          <w:color w:val="auto"/>
          <w:sz w:val="24"/>
          <w:highlight w:val="none"/>
        </w:rPr>
        <w:t>经济投标文件（按招标文件的要求填写）。</w:t>
      </w:r>
    </w:p>
    <w:p w14:paraId="4A6A0A4B">
      <w:pPr>
        <w:spacing w:line="360" w:lineRule="auto"/>
        <w:ind w:firstLine="480" w:firstLineChars="200"/>
        <w:rPr>
          <w:rFonts w:ascii="宋体"/>
          <w:color w:val="auto"/>
          <w:sz w:val="24"/>
          <w:highlight w:val="none"/>
        </w:rPr>
      </w:pPr>
      <w:r>
        <w:rPr>
          <w:rFonts w:ascii="宋体" w:hAnsi="宋体"/>
          <w:color w:val="auto"/>
          <w:sz w:val="24"/>
          <w:highlight w:val="none"/>
        </w:rPr>
        <w:t>11.3.2</w:t>
      </w:r>
      <w:r>
        <w:rPr>
          <w:rFonts w:hint="eastAsia" w:ascii="宋体" w:hAnsi="宋体"/>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rPr>
        <w:t>其中包括如下：</w:t>
      </w:r>
      <w:r>
        <w:rPr>
          <w:rFonts w:ascii="宋体"/>
          <w:color w:val="auto"/>
          <w:sz w:val="24"/>
          <w:highlight w:val="none"/>
        </w:rPr>
        <w:t xml:space="preserve"> </w:t>
      </w:r>
    </w:p>
    <w:p w14:paraId="514C9F88">
      <w:pPr>
        <w:spacing w:line="360" w:lineRule="auto"/>
        <w:ind w:firstLine="566" w:firstLineChars="236"/>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）投标总价封面、扉页；</w:t>
      </w:r>
    </w:p>
    <w:p w14:paraId="0CEFA4BF">
      <w:pPr>
        <w:spacing w:line="360" w:lineRule="auto"/>
        <w:ind w:firstLine="566" w:firstLineChars="236"/>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14:paraId="49ADAD13">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（3）工程项目投标报价汇总表；</w:t>
      </w:r>
    </w:p>
    <w:p w14:paraId="1CF6F246">
      <w:pPr>
        <w:spacing w:line="360" w:lineRule="auto"/>
        <w:ind w:firstLine="566" w:firstLineChars="236"/>
        <w:rPr>
          <w:rFonts w:hint="eastAsia" w:ascii="宋体" w:hAnsi="宋体"/>
          <w:color w:val="auto"/>
          <w:sz w:val="24"/>
          <w:szCs w:val="24"/>
          <w:highlight w:val="none"/>
        </w:rPr>
      </w:pPr>
      <w:r>
        <w:rPr>
          <w:rFonts w:hint="eastAsia" w:ascii="宋体" w:hAnsi="宋体"/>
          <w:color w:val="auto"/>
          <w:sz w:val="24"/>
          <w:szCs w:val="24"/>
          <w:highlight w:val="none"/>
        </w:rPr>
        <w:t>（4）单项工程投标报价汇总表；</w:t>
      </w:r>
    </w:p>
    <w:p w14:paraId="6580F108">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（5）单位工程投标报价汇总表；</w:t>
      </w:r>
    </w:p>
    <w:p w14:paraId="15AAF460">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（6）分部分项工程清单与计价表；</w:t>
      </w:r>
    </w:p>
    <w:p w14:paraId="6357FC77">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（7）单价措施项目清单与计价表；</w:t>
      </w:r>
    </w:p>
    <w:p w14:paraId="3E5E8205">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（8）总价措施项目清单与计价表；</w:t>
      </w:r>
    </w:p>
    <w:p w14:paraId="3ADF2515">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（9）综合单价分析表；</w:t>
      </w:r>
    </w:p>
    <w:p w14:paraId="1374BE6F">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（10）其他项目清单与计价汇总表；</w:t>
      </w:r>
    </w:p>
    <w:p w14:paraId="7759D453">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（11）暂列金额明细表；</w:t>
      </w:r>
    </w:p>
    <w:p w14:paraId="2A2E1595">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（12）材料（工程设备）暂估价明细表；</w:t>
      </w:r>
    </w:p>
    <w:p w14:paraId="6D8537AC">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（13）专业工程暂估价明细表；</w:t>
      </w:r>
    </w:p>
    <w:p w14:paraId="0DE02646">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（14）计日工表；</w:t>
      </w:r>
    </w:p>
    <w:p w14:paraId="48DC3D8F">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（15）总承包服务计价表；</w:t>
      </w:r>
    </w:p>
    <w:p w14:paraId="45911116">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（16）规费和税金项目计价表；</w:t>
      </w:r>
    </w:p>
    <w:p w14:paraId="262FCC7D">
      <w:pPr>
        <w:spacing w:line="360" w:lineRule="auto"/>
        <w:ind w:firstLine="480" w:firstLineChars="200"/>
        <w:rPr>
          <w:rFonts w:ascii="宋体"/>
          <w:color w:val="auto"/>
          <w:sz w:val="24"/>
          <w:highlight w:val="none"/>
        </w:rPr>
      </w:pPr>
      <w:r>
        <w:rPr>
          <w:rFonts w:hint="eastAsia" w:ascii="宋体" w:hAnsi="宋体"/>
          <w:color w:val="auto"/>
          <w:sz w:val="24"/>
          <w:szCs w:val="24"/>
          <w:highlight w:val="none"/>
        </w:rPr>
        <w:t xml:space="preserve"> （17）人工、主要材料和设备一览表</w:t>
      </w:r>
    </w:p>
    <w:p w14:paraId="5133210A">
      <w:pPr>
        <w:tabs>
          <w:tab w:val="left" w:pos="1125"/>
        </w:tabs>
        <w:spacing w:line="360" w:lineRule="auto"/>
        <w:ind w:firstLine="480" w:firstLineChars="200"/>
        <w:rPr>
          <w:rFonts w:hint="eastAsia"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14:paraId="29D5DA24">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olor w:val="auto"/>
          <w:sz w:val="24"/>
          <w:highlight w:val="none"/>
        </w:rPr>
        <w:t>11.3.4若投标人的投标报价低于工程成本警戒价的，投标人还须提供详细的施工组织设计、单价、措施性费用、单价分析表、主要材料价格表、投标人成本分析供评标委员会评审</w:t>
      </w:r>
      <w:r>
        <w:rPr>
          <w:rFonts w:hint="eastAsia" w:ascii="宋体" w:hAnsi="宋体" w:cs="宋体"/>
          <w:color w:val="auto"/>
          <w:sz w:val="24"/>
          <w:szCs w:val="24"/>
          <w:highlight w:val="none"/>
        </w:rPr>
        <w:t>。</w:t>
      </w:r>
    </w:p>
    <w:p w14:paraId="7B9B7E03">
      <w:pP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11.3 经济部分投标文件主要包括下列内容：</w:t>
      </w:r>
    </w:p>
    <w:p w14:paraId="244697A6">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11.3.</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按照招标文件要求填写的《参与编制经济标投标文件人员名单》</w:t>
      </w:r>
      <w:r>
        <w:rPr>
          <w:rFonts w:hint="eastAsia" w:ascii="宋体" w:hAnsi="宋体" w:cs="宋体"/>
          <w:color w:val="auto"/>
          <w:sz w:val="24"/>
          <w:szCs w:val="24"/>
          <w:highlight w:val="none"/>
          <w:u w:val="single"/>
        </w:rPr>
        <w:t>(按经济标投标文件格式三的要求填写)</w:t>
      </w:r>
      <w:r>
        <w:rPr>
          <w:rFonts w:hint="eastAsia" w:ascii="宋体" w:hAnsi="宋体" w:cs="宋体"/>
          <w:color w:val="auto"/>
          <w:sz w:val="24"/>
          <w:szCs w:val="24"/>
          <w:highlight w:val="none"/>
        </w:rPr>
        <w:t>。</w:t>
      </w:r>
    </w:p>
    <w:p w14:paraId="5A129CE6">
      <w:pP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11.3.</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 xml:space="preserve"> 《对投标文件编制的承诺》(按经济标投标文件格式四的要求填写)。</w:t>
      </w:r>
    </w:p>
    <w:p w14:paraId="3190F487">
      <w:pPr>
        <w:pBdr>
          <w:bottom w:val="single" w:color="auto" w:sz="6" w:space="1"/>
        </w:pBd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 xml:space="preserve"> 若投标人的投标报价低于工程成本警戒价的，投标人还须提供详细的施工组织设计、措施性费用、单价分析表、主要材料价格表、投标人成本分析供评标委员会评审</w:t>
      </w:r>
      <w:r>
        <w:rPr>
          <w:rFonts w:hint="eastAsia" w:ascii="宋体" w:hAnsi="宋体" w:cs="宋体"/>
          <w:bCs/>
          <w:color w:val="auto"/>
          <w:sz w:val="24"/>
          <w:szCs w:val="24"/>
          <w:highlight w:val="none"/>
        </w:rPr>
        <w:t>。</w:t>
      </w:r>
    </w:p>
    <w:p w14:paraId="52032C80">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 xml:space="preserve">12.2             </w:t>
      </w:r>
      <w:r>
        <w:rPr>
          <w:rFonts w:hint="eastAsia" w:ascii="宋体" w:hAnsi="宋体" w:cs="宋体"/>
          <w:b/>
          <w:color w:val="auto"/>
          <w:sz w:val="24"/>
          <w:szCs w:val="24"/>
          <w:highlight w:val="none"/>
        </w:rPr>
        <w:t>修改类型：修改</w:t>
      </w:r>
    </w:p>
    <w:p w14:paraId="687DC1AE">
      <w:pPr>
        <w:pStyle w:val="5"/>
        <w:spacing w:after="0" w:line="360" w:lineRule="auto"/>
        <w:ind w:firstLine="482" w:firstLineChars="200"/>
        <w:rPr>
          <w:rFonts w:hint="eastAsia" w:ascii="宋体" w:hAnsi="宋体"/>
          <w:color w:val="auto"/>
          <w:sz w:val="24"/>
          <w:highlight w:val="none"/>
        </w:rPr>
      </w:pPr>
      <w:r>
        <w:rPr>
          <w:rFonts w:hint="eastAsia" w:ascii="宋体" w:hAnsi="宋体" w:cs="宋体"/>
          <w:b/>
          <w:bCs/>
          <w:color w:val="auto"/>
          <w:sz w:val="24"/>
          <w:szCs w:val="24"/>
          <w:highlight w:val="none"/>
        </w:rPr>
        <w:t>原文：</w:t>
      </w:r>
      <w:r>
        <w:rPr>
          <w:rFonts w:hint="eastAsia" w:ascii="宋体" w:hAnsi="宋体"/>
          <w:color w:val="auto"/>
          <w:sz w:val="24"/>
          <w:highlight w:val="none"/>
        </w:rPr>
        <w:t>12.2 投标文件全部采用电子文档，投标文件所附证书证件均为原件扫描件，并采用单位数字证书，</w:t>
      </w:r>
      <w:r>
        <w:rPr>
          <w:rFonts w:hint="eastAsia" w:ascii="宋体" w:hAnsi="宋体"/>
          <w:color w:val="auto"/>
          <w:sz w:val="24"/>
          <w:highlight w:val="none"/>
          <w:lang w:val="en-US" w:eastAsia="zh-CN"/>
        </w:rPr>
        <w:t>对投标文件</w:t>
      </w:r>
      <w:r>
        <w:rPr>
          <w:rFonts w:hint="eastAsia" w:ascii="宋体" w:hAnsi="宋体"/>
          <w:color w:val="auto"/>
          <w:sz w:val="24"/>
          <w:highlight w:val="none"/>
        </w:rPr>
        <w:t>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14:paraId="22E6F4AC">
      <w:pPr>
        <w:pStyle w:val="5"/>
        <w:spacing w:after="0" w:line="360" w:lineRule="auto"/>
        <w:ind w:firstLine="480" w:firstLineChars="200"/>
        <w:jc w:val="left"/>
        <w:rPr>
          <w:rFonts w:hint="eastAsia" w:ascii="宋体" w:hAnsi="宋体" w:cs="宋体"/>
          <w:color w:val="auto"/>
          <w:sz w:val="24"/>
          <w:szCs w:val="24"/>
          <w:highlight w:val="none"/>
        </w:rPr>
      </w:pPr>
      <w:r>
        <w:rPr>
          <w:rFonts w:hint="eastAsia" w:ascii="宋体" w:hAnsi="宋体"/>
          <w:color w:val="auto"/>
          <w:sz w:val="24"/>
          <w:highlight w:val="none"/>
        </w:rPr>
        <w:t>注：投标文件电子文档需要投标人单位盖章的材料，投标人加盖电子印章即可，不得将投标人未对电子文档加盖实物印章作为否决投标的情形</w:t>
      </w:r>
      <w:r>
        <w:rPr>
          <w:rFonts w:hint="eastAsia" w:ascii="宋体" w:hAnsi="宋体" w:cs="宋体"/>
          <w:color w:val="auto"/>
          <w:sz w:val="24"/>
          <w:szCs w:val="24"/>
          <w:highlight w:val="none"/>
        </w:rPr>
        <w:t>。</w:t>
      </w:r>
    </w:p>
    <w:p w14:paraId="3C179A1C">
      <w:pPr>
        <w:pStyle w:val="5"/>
        <w:pBdr>
          <w:bottom w:val="single" w:color="auto" w:sz="4" w:space="0"/>
        </w:pBdr>
        <w:spacing w:after="0" w:line="360" w:lineRule="auto"/>
        <w:ind w:firstLine="482" w:firstLineChars="200"/>
        <w:jc w:val="left"/>
        <w:rPr>
          <w:rFonts w:hint="eastAsia" w:ascii="宋体" w:hAnsi="宋体" w:cs="宋体"/>
          <w:color w:val="auto"/>
          <w:sz w:val="24"/>
          <w:szCs w:val="24"/>
          <w:highlight w:val="none"/>
          <w:u w:val="single"/>
        </w:rPr>
      </w:pPr>
      <w:r>
        <w:rPr>
          <w:rFonts w:hint="eastAsia" w:ascii="宋体" w:hAnsi="宋体" w:cs="宋体"/>
          <w:b/>
          <w:bCs/>
          <w:color w:val="auto"/>
          <w:sz w:val="24"/>
          <w:szCs w:val="24"/>
          <w:highlight w:val="none"/>
        </w:rPr>
        <w:t>现文：</w:t>
      </w:r>
      <w:r>
        <w:rPr>
          <w:rFonts w:hint="eastAsia" w:ascii="宋体" w:hAnsi="宋体" w:cs="宋体"/>
          <w:color w:val="auto"/>
          <w:sz w:val="24"/>
          <w:szCs w:val="24"/>
          <w:highlight w:val="none"/>
        </w:rPr>
        <w:t>12.2</w:t>
      </w:r>
      <w:r>
        <w:rPr>
          <w:rFonts w:hint="eastAsia" w:ascii="宋体" w:hAnsi="宋体"/>
          <w:color w:val="auto"/>
          <w:sz w:val="24"/>
          <w:highlight w:val="none"/>
        </w:rPr>
        <w:t>投标文件全部采用电子文档，投标文件所附证书证件均为原件扫描件或电子证照，并采用单位数字证书，</w:t>
      </w:r>
      <w:r>
        <w:rPr>
          <w:rFonts w:hint="eastAsia" w:ascii="宋体" w:hAnsi="宋体"/>
          <w:color w:val="auto"/>
          <w:sz w:val="24"/>
          <w:highlight w:val="none"/>
          <w:lang w:val="en-US" w:eastAsia="zh-CN"/>
        </w:rPr>
        <w:t>对投标文件</w:t>
      </w:r>
      <w:r>
        <w:rPr>
          <w:rFonts w:hint="eastAsia" w:ascii="宋体" w:hAnsi="宋体"/>
          <w:color w:val="auto"/>
          <w:sz w:val="24"/>
          <w:highlight w:val="none"/>
        </w:rPr>
        <w:t>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rFonts w:hint="eastAsia"/>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u w:val="single"/>
        </w:rPr>
        <w:t>。</w:t>
      </w:r>
    </w:p>
    <w:p w14:paraId="08E6F232">
      <w:pPr>
        <w:pStyle w:val="5"/>
        <w:pBdr>
          <w:bottom w:val="single" w:color="auto" w:sz="4" w:space="0"/>
        </w:pBdr>
        <w:spacing w:after="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注释：</w:t>
      </w:r>
      <w:r>
        <w:rPr>
          <w:rFonts w:hint="eastAsia" w:ascii="宋体" w:hAnsi="宋体"/>
          <w:color w:val="auto"/>
          <w:sz w:val="24"/>
          <w:highlight w:val="none"/>
        </w:rPr>
        <w:t>投标文件电子文档需要投标人单位盖章的材料，投标人加盖电子印章即可，不得将投标人未对电子文档加盖实物印章作为否决投标的</w:t>
      </w:r>
      <w:r>
        <w:rPr>
          <w:rFonts w:hint="eastAsia" w:ascii="宋体" w:hAnsi="宋体" w:cs="宋体"/>
          <w:color w:val="auto"/>
          <w:sz w:val="24"/>
          <w:szCs w:val="24"/>
          <w:highlight w:val="none"/>
        </w:rPr>
        <w:t>情形。</w:t>
      </w:r>
    </w:p>
    <w:p w14:paraId="75548FF8">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 xml:space="preserve">12.3       </w:t>
      </w:r>
      <w:r>
        <w:rPr>
          <w:rFonts w:hint="eastAsia" w:ascii="宋体" w:hAnsi="宋体" w:cs="宋体"/>
          <w:b/>
          <w:color w:val="auto"/>
          <w:sz w:val="24"/>
          <w:szCs w:val="24"/>
          <w:highlight w:val="none"/>
        </w:rPr>
        <w:t>修改类型：修改</w:t>
      </w:r>
    </w:p>
    <w:p w14:paraId="6C1E7276">
      <w:pPr>
        <w:pStyle w:val="11"/>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 xml:space="preserve">12.3 </w:t>
      </w:r>
      <w:r>
        <w:rPr>
          <w:rFonts w:hint="eastAsia" w:ascii="宋体" w:hAnsi="宋体" w:cs="宋体"/>
          <w:bCs/>
          <w:color w:val="auto"/>
          <w:sz w:val="24"/>
          <w:szCs w:val="24"/>
          <w:highlight w:val="none"/>
        </w:rPr>
        <w:t>投标文件应按</w:t>
      </w:r>
      <w:r>
        <w:rPr>
          <w:rFonts w:hint="eastAsia" w:ascii="宋体" w:hAnsi="宋体" w:cs="宋体"/>
          <w:color w:val="auto"/>
          <w:sz w:val="24"/>
          <w:szCs w:val="24"/>
          <w:highlight w:val="none"/>
        </w:rPr>
        <w:t>照交易平台关于全流程电子化项目的相关指南进行编制，详见：。</w:t>
      </w:r>
    </w:p>
    <w:p w14:paraId="6D09811B">
      <w:pPr>
        <w:pBdr>
          <w:bottom w:val="single" w:color="auto" w:sz="6" w:space="1"/>
        </w:pBdr>
        <w:spacing w:line="360" w:lineRule="auto"/>
        <w:ind w:firstLine="482" w:firstLineChars="200"/>
        <w:jc w:val="left"/>
        <w:rPr>
          <w:rFonts w:hint="eastAsia" w:ascii="宋体" w:hAnsi="宋体" w:cs="宋体"/>
          <w:color w:val="auto"/>
          <w:sz w:val="24"/>
          <w:szCs w:val="24"/>
          <w:highlight w:val="none"/>
          <w:u w:val="single"/>
        </w:rPr>
      </w:pPr>
      <w:r>
        <w:rPr>
          <w:rFonts w:hint="eastAsia" w:ascii="宋体" w:hAnsi="宋体" w:cs="宋体"/>
          <w:b/>
          <w:bCs/>
          <w:color w:val="auto"/>
          <w:sz w:val="24"/>
          <w:szCs w:val="24"/>
          <w:highlight w:val="none"/>
        </w:rPr>
        <w:t>现文：</w:t>
      </w:r>
      <w:r>
        <w:rPr>
          <w:rFonts w:hint="eastAsia" w:ascii="宋体" w:hAnsi="宋体" w:cs="宋体"/>
          <w:color w:val="auto"/>
          <w:sz w:val="24"/>
          <w:szCs w:val="24"/>
          <w:highlight w:val="none"/>
        </w:rPr>
        <w:t xml:space="preserve">12.3 </w:t>
      </w:r>
      <w:r>
        <w:rPr>
          <w:rFonts w:hint="eastAsia" w:ascii="宋体" w:hAnsi="宋体" w:cs="宋体"/>
          <w:bCs/>
          <w:color w:val="auto"/>
          <w:sz w:val="24"/>
          <w:szCs w:val="24"/>
          <w:highlight w:val="none"/>
        </w:rPr>
        <w:t>投标文件应按</w:t>
      </w:r>
      <w:r>
        <w:rPr>
          <w:rFonts w:hint="eastAsia" w:ascii="宋体" w:hAnsi="宋体" w:cs="宋体"/>
          <w:color w:val="auto"/>
          <w:sz w:val="24"/>
          <w:szCs w:val="24"/>
          <w:highlight w:val="none"/>
        </w:rPr>
        <w:t>照交易平台关于全流程电子化项目的相关指南进行编制，详见：</w:t>
      </w:r>
      <w:r>
        <w:rPr>
          <w:rFonts w:hint="eastAsia"/>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u w:val="single"/>
        </w:rPr>
        <w:t>。</w:t>
      </w:r>
    </w:p>
    <w:p w14:paraId="7CC3BF14">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条款号：13.1              修改类型：修改</w:t>
      </w:r>
    </w:p>
    <w:p w14:paraId="1D318EE2">
      <w:pPr>
        <w:pBdr>
          <w:bottom w:val="single" w:color="auto" w:sz="6" w:space="1"/>
        </w:pBd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13.1 本工程的投标报价采用投标须知前附表第12项所规定的方式。投标报价（含单价及总价）精确到“分”。</w:t>
      </w:r>
    </w:p>
    <w:p w14:paraId="04988C8F">
      <w:pPr>
        <w:pBdr>
          <w:bottom w:val="single" w:color="auto" w:sz="6" w:space="1"/>
        </w:pBd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u w:val="single"/>
        </w:rPr>
        <w:t>费率投标</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保留两位小数</w:t>
      </w:r>
      <w:r>
        <w:rPr>
          <w:rFonts w:hint="eastAsia" w:ascii="宋体" w:hAnsi="宋体" w:cs="宋体"/>
          <w:color w:val="auto"/>
          <w:sz w:val="24"/>
          <w:szCs w:val="24"/>
          <w:highlight w:val="none"/>
          <w:u w:val="single"/>
          <w:lang w:eastAsia="zh-CN"/>
        </w:rPr>
        <w:t>）</w:t>
      </w:r>
      <w:r>
        <w:rPr>
          <w:rFonts w:hint="eastAsia" w:ascii="宋体" w:hAnsi="宋体" w:cs="宋体"/>
          <w:color w:val="auto"/>
          <w:szCs w:val="21"/>
          <w:highlight w:val="none"/>
          <w:u w:val="single"/>
          <w:lang w:eastAsia="zh-CN"/>
        </w:rPr>
        <w:t>，</w:t>
      </w:r>
      <w:r>
        <w:rPr>
          <w:rFonts w:hint="eastAsia" w:ascii="宋体" w:hAnsi="宋体" w:cs="宋体"/>
          <w:color w:val="auto"/>
          <w:sz w:val="24"/>
          <w:szCs w:val="24"/>
          <w:highlight w:val="none"/>
          <w:u w:val="single"/>
          <w:lang w:val="en-US" w:eastAsia="zh-CN"/>
        </w:rPr>
        <w:t>数值报价以万元计；总价计算</w:t>
      </w:r>
      <w:r>
        <w:rPr>
          <w:rFonts w:hint="eastAsia" w:ascii="宋体" w:hAnsi="宋体" w:cs="宋体"/>
          <w:color w:val="auto"/>
          <w:sz w:val="24"/>
          <w:szCs w:val="24"/>
          <w:highlight w:val="none"/>
          <w:u w:val="single"/>
        </w:rPr>
        <w:t>执行《建设工程工程量清单计价规范》（GB50500-2013）、《广东省市政工程综合定额》（2018年）、《广东省建筑与装饰工程综合定额》（2018年）、《广东省安装工程综合定额》（2018年）、《广东省园林绿化工程综合定额》（2018年）等相关定额标准。</w:t>
      </w:r>
    </w:p>
    <w:p w14:paraId="153EBA9A">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条款号：13.2              修改类型：删除</w:t>
      </w:r>
    </w:p>
    <w:p w14:paraId="510C19A4">
      <w:pPr>
        <w:pStyle w:val="5"/>
        <w:pBdr>
          <w:bottom w:val="single" w:color="auto" w:sz="6" w:space="1"/>
        </w:pBdr>
        <w:spacing w:after="0" w:line="360" w:lineRule="auto"/>
        <w:ind w:firstLine="482" w:firstLineChars="200"/>
        <w:jc w:val="left"/>
        <w:rPr>
          <w:rFonts w:hint="eastAsia" w:ascii="宋体" w:hAnsi="宋体"/>
          <w:color w:val="auto"/>
          <w:sz w:val="24"/>
          <w:highlight w:val="none"/>
        </w:rPr>
      </w:pPr>
      <w:r>
        <w:rPr>
          <w:rFonts w:hint="eastAsia" w:ascii="宋体" w:hAnsi="宋体" w:cs="宋体"/>
          <w:b/>
          <w:color w:val="auto"/>
          <w:sz w:val="24"/>
          <w:szCs w:val="24"/>
          <w:highlight w:val="none"/>
        </w:rPr>
        <w:t>原文：</w:t>
      </w: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2ED763A3">
      <w:pPr>
        <w:pBdr>
          <w:top w:val="single" w:color="auto" w:sz="4" w:space="1"/>
        </w:pBd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条款号：13.3          修改类型：修改</w:t>
      </w:r>
    </w:p>
    <w:p w14:paraId="62BE73A4">
      <w:pP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13.3</w:t>
      </w:r>
      <w:r>
        <w:rPr>
          <w:rFonts w:hint="eastAsia" w:ascii="宋体" w:hAnsi="宋体" w:cs="宋体"/>
          <w:color w:val="auto"/>
          <w:sz w:val="24"/>
          <w:szCs w:val="24"/>
          <w:highlight w:val="none"/>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629720B">
      <w:pPr>
        <w:pBdr>
          <w:bottom w:val="single" w:color="auto" w:sz="6" w:space="1"/>
        </w:pBd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现文：13.3</w:t>
      </w:r>
      <w:r>
        <w:rPr>
          <w:rFonts w:hint="eastAsia" w:ascii="宋体" w:hAnsi="宋体" w:cs="宋体"/>
          <w:color w:val="auto"/>
          <w:sz w:val="24"/>
          <w:szCs w:val="24"/>
          <w:highlight w:val="none"/>
          <w:u w:val="single"/>
        </w:rPr>
        <w:t>投标人一旦中标</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按合同约定编制施工图预算，投标下浮率作为施工图预算的依据，（</w:t>
      </w:r>
      <w:r>
        <w:rPr>
          <w:rFonts w:hint="eastAsia" w:ascii="宋体" w:hAnsi="宋体" w:cs="宋体"/>
          <w:color w:val="auto"/>
          <w:sz w:val="24"/>
          <w:szCs w:val="24"/>
          <w:highlight w:val="none"/>
          <w:u w:val="single"/>
        </w:rPr>
        <w:t>绿色施工安全防护措施费等非竞争性</w:t>
      </w:r>
      <w:r>
        <w:rPr>
          <w:rFonts w:hint="eastAsia" w:ascii="宋体" w:hAnsi="宋体" w:cs="宋体"/>
          <w:color w:val="auto"/>
          <w:sz w:val="24"/>
          <w:szCs w:val="24"/>
          <w:highlight w:val="none"/>
          <w:u w:val="single"/>
          <w:lang w:val="en-US" w:eastAsia="zh-CN"/>
        </w:rPr>
        <w:t>费用不参与下浮）。</w:t>
      </w:r>
      <w:r>
        <w:rPr>
          <w:rFonts w:hint="eastAsia" w:ascii="宋体" w:hAnsi="宋体" w:cs="宋体"/>
          <w:color w:val="auto"/>
          <w:sz w:val="24"/>
          <w:szCs w:val="24"/>
          <w:highlight w:val="none"/>
          <w:u w:val="single"/>
        </w:rPr>
        <w:t>下浮后应按照投标须知前附表第8项的工期要求，在投标须知前附表第3项的建设地点，完成投标须知前附表第7项的招标范围内全部工作。</w:t>
      </w:r>
      <w:r>
        <w:rPr>
          <w:rFonts w:hint="eastAsia" w:ascii="宋体" w:hAnsi="宋体" w:cs="宋体"/>
          <w:color w:val="auto"/>
          <w:sz w:val="24"/>
          <w:szCs w:val="24"/>
          <w:highlight w:val="none"/>
          <w:u w:val="single"/>
          <w:lang w:val="en-US" w:eastAsia="zh-CN"/>
        </w:rPr>
        <w:t>具体详见合同约定。</w:t>
      </w:r>
    </w:p>
    <w:p w14:paraId="1A0A90A6">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条款号：13.4          修改类型：修改</w:t>
      </w:r>
    </w:p>
    <w:p w14:paraId="219F4CCB">
      <w:pPr>
        <w:pStyle w:val="5"/>
        <w:spacing w:after="0"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13.4</w:t>
      </w:r>
      <w:r>
        <w:rPr>
          <w:rFonts w:hint="eastAsia" w:ascii="宋体" w:hAnsi="宋体" w:cs="宋体"/>
          <w:color w:val="auto"/>
          <w:sz w:val="24"/>
          <w:szCs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5618F464">
      <w:pPr>
        <w:pBdr>
          <w:bottom w:val="single" w:color="auto" w:sz="4" w:space="0"/>
        </w:pBd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u w:val="single"/>
        </w:rPr>
        <w:t>13.4（1）投标人一旦中标，中标总价即为暂定合同总价；（2）施工图审查确定后，双方约定在</w:t>
      </w:r>
      <w:r>
        <w:rPr>
          <w:rFonts w:hint="eastAsia" w:ascii="宋体" w:hAnsi="宋体" w:cs="宋体"/>
          <w:bCs/>
          <w:color w:val="auto"/>
          <w:sz w:val="24"/>
          <w:szCs w:val="24"/>
          <w:highlight w:val="none"/>
          <w:u w:val="single"/>
          <w:lang w:val="en-US" w:eastAsia="zh-CN"/>
        </w:rPr>
        <w:t>125</w:t>
      </w:r>
      <w:r>
        <w:rPr>
          <w:rFonts w:hint="eastAsia" w:ascii="宋体" w:hAnsi="宋体" w:cs="宋体"/>
          <w:bCs/>
          <w:color w:val="auto"/>
          <w:sz w:val="24"/>
          <w:szCs w:val="24"/>
          <w:highlight w:val="none"/>
          <w:u w:val="single"/>
        </w:rPr>
        <w:t>个日历天完成施工图预算的确认工作</w:t>
      </w:r>
      <w:r>
        <w:rPr>
          <w:rFonts w:hint="eastAsia" w:ascii="宋体" w:hAnsi="宋体" w:cs="宋体"/>
          <w:bCs/>
          <w:color w:val="auto"/>
          <w:sz w:val="24"/>
          <w:szCs w:val="24"/>
          <w:highlight w:val="none"/>
          <w:u w:val="single"/>
          <w:lang w:eastAsia="zh-CN"/>
        </w:rPr>
        <w:t>、</w:t>
      </w:r>
      <w:r>
        <w:rPr>
          <w:rFonts w:hint="eastAsia" w:ascii="宋体" w:hAnsi="宋体" w:cs="宋体"/>
          <w:bCs/>
          <w:color w:val="auto"/>
          <w:sz w:val="24"/>
          <w:szCs w:val="24"/>
          <w:highlight w:val="none"/>
          <w:u w:val="single"/>
          <w:lang w:val="en-US" w:eastAsia="zh-CN"/>
        </w:rPr>
        <w:t>核定总包干价，总包干价结合实际履行中</w:t>
      </w:r>
      <w:r>
        <w:rPr>
          <w:rFonts w:hint="eastAsia" w:ascii="宋体" w:hAnsi="宋体" w:cs="宋体"/>
          <w:bCs/>
          <w:color w:val="auto"/>
          <w:sz w:val="24"/>
          <w:szCs w:val="24"/>
          <w:highlight w:val="none"/>
          <w:u w:val="single"/>
        </w:rPr>
        <w:t>变更、签证、合同约定的价差调整及合同约定的其他情况，</w:t>
      </w:r>
      <w:r>
        <w:rPr>
          <w:rFonts w:hint="eastAsia" w:ascii="宋体" w:hAnsi="宋体" w:cs="宋体"/>
          <w:bCs/>
          <w:color w:val="auto"/>
          <w:sz w:val="24"/>
          <w:szCs w:val="24"/>
          <w:highlight w:val="none"/>
          <w:u w:val="single"/>
          <w:lang w:val="en-US" w:eastAsia="zh-CN"/>
        </w:rPr>
        <w:t>作为</w:t>
      </w:r>
      <w:r>
        <w:rPr>
          <w:rFonts w:hint="eastAsia" w:ascii="宋体" w:hAnsi="宋体" w:cs="宋体"/>
          <w:bCs/>
          <w:color w:val="auto"/>
          <w:sz w:val="24"/>
          <w:szCs w:val="24"/>
          <w:highlight w:val="none"/>
          <w:u w:val="single"/>
        </w:rPr>
        <w:t>最终结算</w:t>
      </w:r>
      <w:r>
        <w:rPr>
          <w:rFonts w:hint="eastAsia" w:ascii="宋体" w:hAnsi="宋体" w:cs="宋体"/>
          <w:bCs/>
          <w:color w:val="auto"/>
          <w:sz w:val="24"/>
          <w:szCs w:val="24"/>
          <w:highlight w:val="none"/>
          <w:u w:val="single"/>
          <w:lang w:val="en-US" w:eastAsia="zh-CN"/>
        </w:rPr>
        <w:t>的</w:t>
      </w:r>
      <w:r>
        <w:rPr>
          <w:rFonts w:hint="eastAsia" w:ascii="宋体" w:hAnsi="宋体" w:cs="宋体"/>
          <w:bCs/>
          <w:color w:val="auto"/>
          <w:sz w:val="24"/>
          <w:szCs w:val="24"/>
          <w:highlight w:val="none"/>
          <w:u w:val="single"/>
        </w:rPr>
        <w:t>依据。（3）合同履行期间因市场波动造成主要材料价格涨落幅度不超过</w:t>
      </w:r>
      <w:r>
        <w:rPr>
          <w:rFonts w:hint="eastAsia" w:ascii="宋体" w:hAnsi="宋体" w:cs="宋体"/>
          <w:bCs/>
          <w:color w:val="auto"/>
          <w:sz w:val="24"/>
          <w:szCs w:val="24"/>
          <w:highlight w:val="none"/>
          <w:u w:val="single"/>
          <w:lang w:val="en-US" w:eastAsia="zh-CN"/>
        </w:rPr>
        <w:t>3</w:t>
      </w:r>
      <w:r>
        <w:rPr>
          <w:rFonts w:hint="eastAsia" w:ascii="宋体" w:hAnsi="宋体" w:cs="宋体"/>
          <w:bCs/>
          <w:color w:val="auto"/>
          <w:sz w:val="24"/>
          <w:szCs w:val="24"/>
          <w:highlight w:val="none"/>
          <w:u w:val="single"/>
        </w:rPr>
        <w:t>%（含</w:t>
      </w:r>
      <w:r>
        <w:rPr>
          <w:rFonts w:hint="eastAsia" w:ascii="宋体" w:hAnsi="宋体" w:cs="宋体"/>
          <w:bCs/>
          <w:color w:val="auto"/>
          <w:sz w:val="24"/>
          <w:szCs w:val="24"/>
          <w:highlight w:val="none"/>
          <w:u w:val="single"/>
          <w:lang w:val="en-US" w:eastAsia="zh-CN"/>
        </w:rPr>
        <w:t>3</w:t>
      </w:r>
      <w:r>
        <w:rPr>
          <w:rFonts w:hint="eastAsia" w:ascii="宋体" w:hAnsi="宋体" w:cs="宋体"/>
          <w:bCs/>
          <w:color w:val="auto"/>
          <w:sz w:val="24"/>
          <w:szCs w:val="24"/>
          <w:highlight w:val="none"/>
          <w:u w:val="single"/>
        </w:rPr>
        <w:t>%），结算时不调整价差。（4）合同履行期间因市场波动造成主要材料价格涨落幅度超过</w:t>
      </w:r>
      <w:r>
        <w:rPr>
          <w:rFonts w:hint="eastAsia" w:ascii="宋体" w:hAnsi="宋体" w:cs="宋体"/>
          <w:bCs/>
          <w:color w:val="auto"/>
          <w:sz w:val="24"/>
          <w:szCs w:val="24"/>
          <w:highlight w:val="none"/>
          <w:u w:val="single"/>
          <w:lang w:val="en-US" w:eastAsia="zh-CN"/>
        </w:rPr>
        <w:t>3</w:t>
      </w:r>
      <w:r>
        <w:rPr>
          <w:rFonts w:hint="eastAsia" w:ascii="宋体" w:hAnsi="宋体" w:cs="宋体"/>
          <w:bCs/>
          <w:color w:val="auto"/>
          <w:sz w:val="24"/>
          <w:szCs w:val="24"/>
          <w:highlight w:val="none"/>
          <w:u w:val="single"/>
        </w:rPr>
        <w:t>%（不含</w:t>
      </w:r>
      <w:r>
        <w:rPr>
          <w:rFonts w:hint="eastAsia" w:ascii="宋体" w:hAnsi="宋体" w:cs="宋体"/>
          <w:bCs/>
          <w:color w:val="auto"/>
          <w:sz w:val="24"/>
          <w:szCs w:val="24"/>
          <w:highlight w:val="none"/>
          <w:u w:val="single"/>
          <w:lang w:val="en-US" w:eastAsia="zh-CN"/>
        </w:rPr>
        <w:t>3</w:t>
      </w:r>
      <w:r>
        <w:rPr>
          <w:rFonts w:hint="eastAsia" w:ascii="宋体" w:hAnsi="宋体" w:cs="宋体"/>
          <w:bCs/>
          <w:color w:val="auto"/>
          <w:sz w:val="24"/>
          <w:szCs w:val="24"/>
          <w:highlight w:val="none"/>
          <w:u w:val="single"/>
        </w:rPr>
        <w:t>%），结算时按合同条款执行。（5）合同履行期间发布的材料价格为区间值时，涨落幅按相应材料的区间值价格中间值计算。</w:t>
      </w:r>
    </w:p>
    <w:p w14:paraId="3380B765">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条款号：13.5.2       修改类型：删除</w:t>
      </w:r>
    </w:p>
    <w:p w14:paraId="65A13F43">
      <w:pPr>
        <w:pBdr>
          <w:bottom w:val="single" w:color="auto" w:sz="4" w:space="1"/>
        </w:pBdr>
        <w:spacing w:line="360" w:lineRule="auto"/>
        <w:ind w:firstLine="482" w:firstLineChars="200"/>
        <w:jc w:val="left"/>
        <w:rPr>
          <w:rFonts w:hint="eastAsia"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13.5.2</w:t>
      </w:r>
      <w:r>
        <w:rPr>
          <w:rFonts w:hint="eastAsia" w:ascii="宋体" w:hAnsi="宋体" w:cs="宋体"/>
          <w:color w:val="auto"/>
          <w:sz w:val="24"/>
          <w:szCs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E039E7E">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条款号：13.5.3          修改类型：删除</w:t>
      </w:r>
    </w:p>
    <w:p w14:paraId="252AE9F2">
      <w:pPr>
        <w:pStyle w:val="5"/>
        <w:pBdr>
          <w:bottom w:val="single" w:color="auto" w:sz="4" w:space="0"/>
        </w:pBdr>
        <w:spacing w:after="0"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13.5.3中标的投标文件工程量清单中没有相同项目或类似项目的，如可套取相关定额，则以相关定额为基数下浮计算单价,下浮率为中标价相对于最高投标限价的下浮率（下浮率=(最高投标限价-中标价)/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36007C74">
      <w:pPr>
        <w:pStyle w:val="5"/>
        <w:spacing w:after="0" w:line="360" w:lineRule="auto"/>
        <w:ind w:firstLine="482" w:firstLineChars="200"/>
        <w:jc w:val="left"/>
        <w:outlineLvl w:val="4"/>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条款号：13.6   修改类型：</w:t>
      </w:r>
      <w:r>
        <w:rPr>
          <w:rFonts w:hint="eastAsia" w:ascii="宋体" w:hAnsi="宋体" w:cs="宋体"/>
          <w:b/>
          <w:color w:val="auto"/>
          <w:sz w:val="24"/>
          <w:szCs w:val="24"/>
          <w:highlight w:val="none"/>
          <w:lang w:val="en-US" w:eastAsia="zh-CN"/>
        </w:rPr>
        <w:t>修改</w:t>
      </w:r>
    </w:p>
    <w:p w14:paraId="4304A2D2">
      <w:pPr>
        <w:pStyle w:val="5"/>
        <w:spacing w:after="0" w:line="360" w:lineRule="auto"/>
        <w:ind w:firstLine="482" w:firstLineChars="200"/>
        <w:rPr>
          <w:rFonts w:ascii="宋体"/>
          <w:color w:val="auto"/>
          <w:sz w:val="24"/>
          <w:highlight w:val="none"/>
        </w:rPr>
      </w:pPr>
      <w:r>
        <w:rPr>
          <w:rFonts w:hint="eastAsia" w:ascii="宋体" w:hAnsi="宋体" w:cs="宋体"/>
          <w:b/>
          <w:color w:val="auto"/>
          <w:sz w:val="24"/>
          <w:szCs w:val="24"/>
          <w:highlight w:val="none"/>
        </w:rPr>
        <w:t>原文：</w:t>
      </w:r>
      <w:r>
        <w:rPr>
          <w:rFonts w:ascii="宋体" w:hAnsi="宋体"/>
          <w:color w:val="auto"/>
          <w:sz w:val="24"/>
          <w:highlight w:val="none"/>
        </w:rPr>
        <w:t>13.6</w:t>
      </w:r>
      <w:r>
        <w:rPr>
          <w:rFonts w:hint="eastAsia" w:ascii="宋体" w:hAnsi="宋体"/>
          <w:color w:val="auto"/>
          <w:sz w:val="24"/>
          <w:highlight w:val="none"/>
        </w:rPr>
        <w:t>暂列金额、暂估价</w:t>
      </w:r>
    </w:p>
    <w:p w14:paraId="7226FF01">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255B2F1A">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14:paraId="77A7C6F1">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68944F03">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25D88B41">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14:paraId="041678C5">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7061A5C5">
      <w:pPr>
        <w:pStyle w:val="5"/>
        <w:spacing w:after="0" w:line="360" w:lineRule="auto"/>
        <w:ind w:firstLine="480" w:firstLineChars="200"/>
        <w:jc w:val="left"/>
        <w:rPr>
          <w:rFonts w:hint="default" w:ascii="宋体" w:hAnsi="宋体" w:eastAsia="宋体"/>
          <w:color w:val="auto"/>
          <w:sz w:val="24"/>
          <w:highlight w:val="none"/>
          <w:lang w:val="en-US" w:eastAsia="zh-CN"/>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326D4AF4">
      <w:pPr>
        <w:pBdr>
          <w:bottom w:val="single" w:color="auto" w:sz="6" w:space="1"/>
        </w:pBdr>
        <w:spacing w:line="360" w:lineRule="auto"/>
        <w:ind w:firstLine="482" w:firstLineChars="200"/>
        <w:jc w:val="left"/>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现</w:t>
      </w:r>
      <w:r>
        <w:rPr>
          <w:rFonts w:hint="eastAsia" w:ascii="宋体" w:hAnsi="宋体" w:cs="宋体"/>
          <w:b/>
          <w:color w:val="auto"/>
          <w:sz w:val="24"/>
          <w:szCs w:val="24"/>
          <w:highlight w:val="none"/>
        </w:rPr>
        <w:t>文：</w:t>
      </w:r>
      <w:r>
        <w:rPr>
          <w:rFonts w:hint="eastAsia" w:ascii="宋体" w:hAnsi="宋体" w:cs="宋体"/>
          <w:b/>
          <w:color w:val="auto"/>
          <w:sz w:val="24"/>
          <w:szCs w:val="24"/>
          <w:highlight w:val="none"/>
          <w:lang w:val="en-US" w:eastAsia="zh-CN"/>
        </w:rPr>
        <w:t>以合同约定为准。</w:t>
      </w:r>
    </w:p>
    <w:p w14:paraId="313FDC2F">
      <w:pPr>
        <w:pBdr>
          <w:bottom w:val="single" w:color="auto" w:sz="4" w:space="0"/>
        </w:pBd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条款号：15.2            修改类型：修改</w:t>
      </w:r>
    </w:p>
    <w:p w14:paraId="60D313CB">
      <w:pPr>
        <w:pBdr>
          <w:bottom w:val="single" w:color="auto" w:sz="4" w:space="0"/>
        </w:pBd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72545B66">
      <w:pPr>
        <w:pBdr>
          <w:bottom w:val="single" w:color="auto" w:sz="4" w:space="0"/>
        </w:pBd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15.2 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p>
    <w:p w14:paraId="3F3F41A7">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条款号：16.1-16.7                 修改类型：修改</w:t>
      </w:r>
    </w:p>
    <w:p w14:paraId="272D7086">
      <w:pP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16.1投标人应按投标须知前附表第14项所述金额和时间递交投标保证金。招标人应当允许投标人自主选择现金、银行保函、保证保险、专业工程担保公司担保等方式缴纳投标保证金。</w:t>
      </w:r>
    </w:p>
    <w:p w14:paraId="6954CD7E">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16.1.1 采用现金或者支票形式提交的，投标保证金须从投标人的银行基本账户转出。</w:t>
      </w:r>
    </w:p>
    <w:p w14:paraId="57B94A3E">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4435890C">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16.1.3 采用电子形式的保函、担保或保证保险提交投标保证金的，应在招标文件中明确电子递交途径。</w:t>
      </w:r>
    </w:p>
    <w:p w14:paraId="3712AD02">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7B6A7B62">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16.3投标保证金应依据法律法规的相关规定退还。</w:t>
      </w:r>
    </w:p>
    <w:p w14:paraId="02E58732">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16.4如有下列情况之一的，招标人可以不予退还投标保证金（是否退还投标保证金由招标人在招标文件中规定）：</w:t>
      </w:r>
    </w:p>
    <w:p w14:paraId="5FB8D6DF">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16.4.1因投标人原因造成投标文件未解密的；</w:t>
      </w:r>
    </w:p>
    <w:p w14:paraId="3342ED0C">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16.4.2投标人在投标有效期内撤销投标文件；</w:t>
      </w:r>
    </w:p>
    <w:p w14:paraId="70503585">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16.4.3中标人未能在规定期限内按要求提交履约担保；</w:t>
      </w:r>
    </w:p>
    <w:p w14:paraId="2A3689D8">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16.4.4中标人未能在规定期限内签署合同协议。</w:t>
      </w:r>
    </w:p>
    <w:p w14:paraId="66FDF681">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16.5投标人如存在下列情况之一的，将被拒绝在一定时期内参与招标人后续工程投标（拒绝时限需在招标文件中明确）：</w:t>
      </w:r>
    </w:p>
    <w:p w14:paraId="24977312">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16.5.1投标人存在16.4条款所列情形且投标人提交的保函、担保或保证保险无法兑付的；</w:t>
      </w:r>
    </w:p>
    <w:p w14:paraId="1B0A3411">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16.5.2采用非电子形式提交投标保证金的投标人存在16.4条款所列情形，且未按招标人要求补交银行保函、专业工程担保公司担保或保证保险原件的；</w:t>
      </w:r>
    </w:p>
    <w:p w14:paraId="01501980">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16.5.3按招标文件要求免于提供投标保证金的投标人存在16.4条款所列情形，且未按招标人要求补交投标保证金的；</w:t>
      </w:r>
    </w:p>
    <w:p w14:paraId="63ECBDB2">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16.5.3按招标文件要求免于提供投标保证金的投标人存在16.4条款所列情形的。</w:t>
      </w:r>
    </w:p>
    <w:p w14:paraId="06BD1553">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注：16.5.3款由招标人二选一，需在招标文件中明确。</w:t>
      </w:r>
    </w:p>
    <w:p w14:paraId="17A86D91">
      <w:pPr>
        <w:pBdr>
          <w:bottom w:val="single" w:color="auto" w:sz="6" w:space="1"/>
        </w:pBdr>
        <w:spacing w:line="360" w:lineRule="auto"/>
        <w:ind w:firstLine="482" w:firstLineChars="200"/>
        <w:jc w:val="left"/>
        <w:rPr>
          <w:rFonts w:hint="eastAsia" w:ascii="宋体" w:hAnsi="宋体" w:cs="宋体"/>
          <w:bCs/>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u w:val="single"/>
        </w:rPr>
        <w:t>16.1本项目不收投标保证金；</w:t>
      </w:r>
    </w:p>
    <w:p w14:paraId="344EF821">
      <w:pP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17.1</w:t>
      </w:r>
      <w:r>
        <w:rPr>
          <w:rFonts w:hint="eastAsia" w:ascii="宋体" w:hAnsi="宋体" w:cs="宋体"/>
          <w:b/>
          <w:color w:val="auto"/>
          <w:sz w:val="24"/>
          <w:szCs w:val="24"/>
          <w:highlight w:val="none"/>
        </w:rPr>
        <w:t xml:space="preserve">            修改类型：修改</w:t>
      </w:r>
    </w:p>
    <w:p w14:paraId="775E82F4">
      <w:pP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投标人应采用单位数字证书，</w:t>
      </w:r>
      <w:r>
        <w:rPr>
          <w:rFonts w:hint="eastAsia" w:ascii="宋体" w:hAnsi="宋体"/>
          <w:color w:val="auto"/>
          <w:sz w:val="24"/>
          <w:highlight w:val="none"/>
          <w:lang w:val="en-US" w:eastAsia="zh-CN"/>
        </w:rPr>
        <w:t>对投标文件</w:t>
      </w:r>
      <w:r>
        <w:rPr>
          <w:rFonts w:hint="eastAsia" w:ascii="宋体" w:hAnsi="宋体" w:cs="宋体"/>
          <w:color w:val="auto"/>
          <w:sz w:val="24"/>
          <w:szCs w:val="24"/>
          <w:highlight w:val="none"/>
        </w:rPr>
        <w:t>加盖电子印章。投标文件中需个人签字或盖章的，应加盖个人电子印章或在线下完成后扫描上传。按照交易平台关于全流程电子化项目的相关指南进行操作。详见：。</w:t>
      </w:r>
    </w:p>
    <w:p w14:paraId="71AD84C3">
      <w:pPr>
        <w:pBdr>
          <w:bottom w:val="single" w:color="auto" w:sz="6" w:space="1"/>
        </w:pBd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17.1投标人应采用单位数字证书，</w:t>
      </w:r>
      <w:r>
        <w:rPr>
          <w:rFonts w:hint="eastAsia" w:ascii="宋体" w:hAnsi="宋体"/>
          <w:color w:val="auto"/>
          <w:sz w:val="24"/>
          <w:highlight w:val="none"/>
          <w:lang w:val="en-US" w:eastAsia="zh-CN"/>
        </w:rPr>
        <w:t>对投标文件</w:t>
      </w:r>
      <w:r>
        <w:rPr>
          <w:rFonts w:hint="eastAsia" w:ascii="宋体" w:hAnsi="宋体" w:cs="宋体"/>
          <w:color w:val="auto"/>
          <w:sz w:val="24"/>
          <w:szCs w:val="24"/>
          <w:highlight w:val="none"/>
        </w:rPr>
        <w:t>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w:t>
      </w:r>
    </w:p>
    <w:p w14:paraId="6709CA9F">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18、19</w:t>
      </w:r>
      <w:r>
        <w:rPr>
          <w:rFonts w:hint="eastAsia" w:ascii="宋体" w:hAnsi="宋体" w:cs="宋体"/>
          <w:b/>
          <w:color w:val="auto"/>
          <w:sz w:val="24"/>
          <w:szCs w:val="24"/>
          <w:highlight w:val="none"/>
        </w:rPr>
        <w:t xml:space="preserve">             修改类型：修改</w:t>
      </w:r>
    </w:p>
    <w:p w14:paraId="1D951E2A">
      <w:pPr>
        <w:pStyle w:val="5"/>
        <w:spacing w:after="0" w:line="360" w:lineRule="auto"/>
        <w:ind w:firstLine="482" w:firstLineChars="200"/>
        <w:rPr>
          <w:rFonts w:ascii="宋体"/>
          <w:b/>
          <w:bCs/>
          <w:color w:val="auto"/>
          <w:sz w:val="24"/>
          <w:highlight w:val="none"/>
        </w:rPr>
      </w:pPr>
      <w:r>
        <w:rPr>
          <w:rFonts w:hint="eastAsia" w:ascii="宋体" w:hAnsi="宋体" w:cs="宋体"/>
          <w:b/>
          <w:color w:val="auto"/>
          <w:sz w:val="24"/>
          <w:szCs w:val="24"/>
          <w:highlight w:val="none"/>
        </w:rPr>
        <w:t>原文：</w:t>
      </w: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14:paraId="73FB4B7D">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14:paraId="28840FEF">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bCs/>
          <w:color w:val="auto"/>
          <w:sz w:val="24"/>
          <w:highlight w:val="none"/>
        </w:rPr>
        <w:t>将予以拒收。</w:t>
      </w:r>
    </w:p>
    <w:p w14:paraId="1802B357">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14:paraId="200B5B7D">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14:paraId="7441BC4A">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14:paraId="532B06E4">
      <w:pPr>
        <w:spacing w:line="360" w:lineRule="auto"/>
        <w:ind w:firstLine="480" w:firstLineChars="200"/>
        <w:rPr>
          <w:rFonts w:hint="eastAsia"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0CB02EF7">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14:paraId="019CAD0E">
      <w:pPr>
        <w:spacing w:line="360" w:lineRule="auto"/>
        <w:ind w:firstLine="480" w:firstLineChars="200"/>
        <w:jc w:val="left"/>
        <w:rPr>
          <w:rFonts w:hint="eastAsia" w:ascii="宋体" w:hAnsi="宋体" w:cs="宋体"/>
          <w:bCs/>
          <w:color w:val="auto"/>
          <w:sz w:val="24"/>
          <w:szCs w:val="24"/>
          <w:highlight w:val="none"/>
          <w:u w:val="singl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14:paraId="11C30FDD">
      <w:pPr>
        <w:pStyle w:val="5"/>
        <w:spacing w:after="0"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
          <w:bCs/>
          <w:color w:val="auto"/>
          <w:sz w:val="24"/>
          <w:szCs w:val="24"/>
          <w:highlight w:val="none"/>
        </w:rPr>
        <w:t>18．</w:t>
      </w:r>
      <w:r>
        <w:rPr>
          <w:rFonts w:hint="eastAsia" w:ascii="宋体" w:hAnsi="宋体" w:cs="宋体"/>
          <w:b/>
          <w:color w:val="auto"/>
          <w:sz w:val="24"/>
          <w:szCs w:val="24"/>
          <w:highlight w:val="none"/>
        </w:rPr>
        <w:t>投标文件的密封和标记</w:t>
      </w:r>
    </w:p>
    <w:p w14:paraId="06028F0E">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18.1</w:t>
      </w:r>
      <w:bookmarkStart w:id="8" w:name="OLE_LINK7"/>
      <w:r>
        <w:rPr>
          <w:rFonts w:hint="eastAsia" w:ascii="宋体" w:hAnsi="宋体" w:cs="宋体"/>
          <w:bCs/>
          <w:color w:val="auto"/>
          <w:sz w:val="24"/>
          <w:szCs w:val="24"/>
          <w:highlight w:val="none"/>
        </w:rPr>
        <w:t>递交</w:t>
      </w:r>
      <w:bookmarkEnd w:id="8"/>
      <w:r>
        <w:rPr>
          <w:rFonts w:hint="eastAsia" w:ascii="宋体" w:hAnsi="宋体" w:cs="宋体"/>
          <w:bCs/>
          <w:color w:val="auto"/>
          <w:sz w:val="24"/>
          <w:szCs w:val="24"/>
          <w:highlight w:val="none"/>
        </w:rPr>
        <w:t>的电子投标文件（不含备用光盘）必须进行加密。按照交易平台关于</w:t>
      </w:r>
      <w:r>
        <w:rPr>
          <w:rFonts w:hint="eastAsia" w:ascii="宋体" w:hAnsi="宋体" w:cs="宋体"/>
          <w:color w:val="auto"/>
          <w:sz w:val="24"/>
          <w:szCs w:val="24"/>
          <w:highlight w:val="none"/>
        </w:rPr>
        <w:t>全流程电子化项目的相关指南进行操作。详见：</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w:t>
      </w:r>
    </w:p>
    <w:p w14:paraId="56E83E0E">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18.2 未按要求加密的投标文件，</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bCs/>
          <w:color w:val="auto"/>
          <w:sz w:val="24"/>
          <w:szCs w:val="24"/>
          <w:highlight w:val="none"/>
        </w:rPr>
        <w:t>将予以拒收。</w:t>
      </w:r>
    </w:p>
    <w:p w14:paraId="2E44C70A">
      <w:pPr>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19．投标文件的递交和接收</w:t>
      </w:r>
    </w:p>
    <w:p w14:paraId="759D9F49">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19.1投标人通过</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交易平台递交电子投标文件。</w:t>
      </w:r>
    </w:p>
    <w:p w14:paraId="39F0CD2E">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19.2投标人完成电子</w:t>
      </w:r>
      <w:r>
        <w:rPr>
          <w:rFonts w:hint="eastAsia" w:ascii="宋体" w:hAnsi="宋体" w:cs="宋体"/>
          <w:color w:val="auto"/>
          <w:sz w:val="24"/>
          <w:szCs w:val="24"/>
          <w:highlight w:val="none"/>
        </w:rPr>
        <w:t>投标文件</w:t>
      </w:r>
      <w:r>
        <w:rPr>
          <w:rFonts w:hint="eastAsia" w:ascii="宋体" w:hAnsi="宋体" w:cs="宋体"/>
          <w:bCs/>
          <w:color w:val="auto"/>
          <w:sz w:val="24"/>
          <w:szCs w:val="24"/>
          <w:highlight w:val="none"/>
        </w:rPr>
        <w:t>上传后，</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交易平台即时向投标人发出递交回执通知。递交时间以递交回执通知载明的传输完成时间为准。</w:t>
      </w:r>
    </w:p>
    <w:p w14:paraId="2226E04D">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bCs/>
          <w:color w:val="auto"/>
          <w:sz w:val="24"/>
          <w:szCs w:val="24"/>
          <w:highlight w:val="none"/>
        </w:rPr>
        <w:t>19.3逾期送达的电子投标文件，</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交易平台将予以拒收。</w:t>
      </w:r>
    </w:p>
    <w:p w14:paraId="723D490D">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19.4 投标截止前，招标人拒绝接收符合条件的投标文件，投标人可向招标投标监督机构投诉。</w:t>
      </w:r>
    </w:p>
    <w:p w14:paraId="1C148B6E">
      <w:pPr>
        <w:pBdr>
          <w:bottom w:val="single" w:color="auto" w:sz="6" w:space="1"/>
        </w:pBd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19.5</w:t>
      </w:r>
      <w:r>
        <w:rPr>
          <w:rFonts w:hint="eastAsia" w:ascii="宋体" w:hAnsi="宋体" w:cs="宋体"/>
          <w:color w:val="auto"/>
          <w:sz w:val="24"/>
          <w:szCs w:val="24"/>
          <w:highlight w:val="none"/>
          <w:u w:val="single"/>
        </w:rPr>
        <w:t>技术标和经济标同时开启，广州交易集团有限公司（广州公共资源交易中心）交易平台将按招标文件规定的时间同时开启技术标和经济标。</w:t>
      </w:r>
    </w:p>
    <w:p w14:paraId="04FE03E9">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21.1</w:t>
      </w:r>
      <w:r>
        <w:rPr>
          <w:rFonts w:hint="eastAsia" w:ascii="宋体" w:hAnsi="宋体" w:cs="宋体"/>
          <w:b/>
          <w:color w:val="auto"/>
          <w:sz w:val="24"/>
          <w:szCs w:val="24"/>
          <w:highlight w:val="none"/>
        </w:rPr>
        <w:t xml:space="preserve">             修改类型：修改</w:t>
      </w:r>
    </w:p>
    <w:p w14:paraId="5FD7F207">
      <w:pPr>
        <w:spacing w:line="360" w:lineRule="auto"/>
        <w:ind w:firstLine="482" w:firstLineChars="200"/>
        <w:jc w:val="left"/>
        <w:rPr>
          <w:rFonts w:hint="eastAsia" w:ascii="宋体" w:hAnsi="宋体" w:cs="宋体"/>
          <w:bCs/>
          <w:color w:val="auto"/>
          <w:sz w:val="24"/>
          <w:szCs w:val="24"/>
          <w:highlight w:val="none"/>
          <w:u w:val="singl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21.1 本须知前附表第17项规定的投标截止时间</w:t>
      </w:r>
      <w:r>
        <w:rPr>
          <w:rFonts w:hint="eastAsia" w:ascii="宋体" w:hAnsi="宋体" w:cs="宋体"/>
          <w:bCs/>
          <w:color w:val="auto"/>
          <w:sz w:val="24"/>
          <w:szCs w:val="24"/>
          <w:highlight w:val="none"/>
        </w:rPr>
        <w:t>后送达的电子投标文件，</w:t>
      </w:r>
      <w:r>
        <w:rPr>
          <w:rFonts w:hint="eastAsia" w:ascii="宋体" w:hAnsi="宋体" w:cs="宋体"/>
          <w:color w:val="auto"/>
          <w:sz w:val="24"/>
          <w:szCs w:val="24"/>
          <w:highlight w:val="none"/>
        </w:rPr>
        <w:t>交易平台将予以拒收。</w:t>
      </w:r>
    </w:p>
    <w:p w14:paraId="6D662F06">
      <w:pPr>
        <w:pBdr>
          <w:bottom w:val="single" w:color="auto" w:sz="6" w:space="1"/>
        </w:pBd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21.1 本须知前附表第17项规定的投标截止时间</w:t>
      </w:r>
      <w:r>
        <w:rPr>
          <w:rFonts w:hint="eastAsia" w:ascii="宋体" w:hAnsi="宋体" w:cs="宋体"/>
          <w:bCs/>
          <w:color w:val="auto"/>
          <w:sz w:val="24"/>
          <w:szCs w:val="24"/>
          <w:highlight w:val="none"/>
        </w:rPr>
        <w:t>后送达的电子投标文件，</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交易平台将予以拒收。</w:t>
      </w:r>
    </w:p>
    <w:p w14:paraId="7F9A9E90">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条款号：27.1          修改类型：修改</w:t>
      </w:r>
    </w:p>
    <w:p w14:paraId="5781F354">
      <w:pPr>
        <w:pBdr>
          <w:bottom w:val="single" w:color="auto" w:sz="6" w:space="1"/>
        </w:pBd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27.1</w:t>
      </w:r>
      <w:r>
        <w:rPr>
          <w:rFonts w:hint="eastAsia" w:ascii="宋体" w:hAnsi="宋体"/>
          <w:color w:val="auto"/>
          <w:sz w:val="24"/>
          <w:highlight w:val="none"/>
        </w:rPr>
        <w:t>招标人将在</w:t>
      </w:r>
      <w:r>
        <w:rPr>
          <w:rFonts w:hint="eastAsia" w:ascii="宋体" w:hAnsi="宋体"/>
          <w:color w:val="auto"/>
          <w:sz w:val="24"/>
          <w:highlight w:val="none"/>
          <w:u w:val="single"/>
        </w:rPr>
        <w:t xml:space="preserve">        </w:t>
      </w:r>
      <w:r>
        <w:rPr>
          <w:rFonts w:hint="eastAsia" w:ascii="宋体" w:hAnsi="宋体"/>
          <w:color w:val="auto"/>
          <w:sz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cs="宋体"/>
          <w:color w:val="auto"/>
          <w:sz w:val="24"/>
          <w:szCs w:val="24"/>
          <w:highlight w:val="none"/>
        </w:rPr>
        <w:t>。</w:t>
      </w:r>
    </w:p>
    <w:p w14:paraId="4FF823AA">
      <w:pPr>
        <w:pBdr>
          <w:bottom w:val="single" w:color="auto" w:sz="6" w:space="1"/>
        </w:pBd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27.1</w:t>
      </w:r>
      <w:r>
        <w:rPr>
          <w:rFonts w:hint="eastAsia" w:ascii="宋体" w:hAnsi="宋体"/>
          <w:color w:val="auto"/>
          <w:sz w:val="24"/>
          <w:highlight w:val="none"/>
        </w:rPr>
        <w:t>招标人将在</w:t>
      </w:r>
      <w:r>
        <w:rPr>
          <w:rFonts w:hint="eastAsia" w:ascii="宋体" w:hAnsi="宋体"/>
          <w:color w:val="auto"/>
          <w:sz w:val="24"/>
          <w:highlight w:val="none"/>
          <w:u w:val="single"/>
        </w:rPr>
        <w:t xml:space="preserve"> </w:t>
      </w:r>
      <w:r>
        <w:rPr>
          <w:rFonts w:hint="eastAsia" w:ascii="宋体" w:hAnsi="宋体" w:cs="宋体"/>
          <w:color w:val="auto"/>
          <w:sz w:val="24"/>
          <w:szCs w:val="24"/>
          <w:highlight w:val="none"/>
          <w:u w:val="single"/>
        </w:rPr>
        <w:t>广州交易集团有限公司（广州公共资源交易中心）</w:t>
      </w:r>
      <w:r>
        <w:rPr>
          <w:rFonts w:hint="eastAsia" w:ascii="宋体" w:hAnsi="宋体"/>
          <w:color w:val="auto"/>
          <w:sz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cs="宋体"/>
          <w:color w:val="auto"/>
          <w:sz w:val="24"/>
          <w:szCs w:val="24"/>
          <w:highlight w:val="none"/>
        </w:rPr>
        <w:t>。</w:t>
      </w:r>
    </w:p>
    <w:p w14:paraId="13C76D5D">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27.4</w:t>
      </w:r>
      <w:r>
        <w:rPr>
          <w:rFonts w:hint="eastAsia" w:ascii="宋体" w:hAnsi="宋体" w:cs="宋体"/>
          <w:b/>
          <w:color w:val="auto"/>
          <w:sz w:val="24"/>
          <w:szCs w:val="24"/>
          <w:highlight w:val="none"/>
        </w:rPr>
        <w:t xml:space="preserve">            修改类型：修改</w:t>
      </w:r>
    </w:p>
    <w:p w14:paraId="16DEE1E0">
      <w:pPr>
        <w:spacing w:line="360" w:lineRule="auto"/>
        <w:ind w:firstLine="482" w:firstLineChars="200"/>
        <w:jc w:val="left"/>
        <w:rPr>
          <w:rFonts w:hint="eastAsia" w:ascii="宋体" w:hAnsi="宋体" w:cs="宋体"/>
          <w:bCs/>
          <w:color w:val="auto"/>
          <w:sz w:val="24"/>
          <w:szCs w:val="24"/>
          <w:highlight w:val="none"/>
          <w:u w:val="singl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27.4</w:t>
      </w:r>
      <w:r>
        <w:rPr>
          <w:rFonts w:hint="eastAsia" w:ascii="宋体" w:hAnsi="宋体"/>
          <w:color w:val="auto"/>
          <w:sz w:val="24"/>
          <w:highlight w:val="none"/>
        </w:rPr>
        <w:t>在产生中标候选人后，招标人将中标候选人的投标文件商务部分文件的所有内容（包括人员、业绩、奖项等资料）在</w:t>
      </w:r>
      <w:r>
        <w:rPr>
          <w:rFonts w:hint="eastAsia" w:ascii="宋体" w:hAnsi="宋体"/>
          <w:color w:val="auto"/>
          <w:sz w:val="24"/>
          <w:highlight w:val="none"/>
          <w:u w:val="single"/>
        </w:rPr>
        <w:t xml:space="preserve">        </w:t>
      </w:r>
      <w:r>
        <w:rPr>
          <w:rFonts w:hint="eastAsia" w:ascii="宋体" w:hAnsi="宋体"/>
          <w:color w:val="auto"/>
          <w:sz w:val="24"/>
          <w:highlight w:val="none"/>
        </w:rPr>
        <w:t>交易平台和广东省招标投标监管网公开</w:t>
      </w:r>
      <w:r>
        <w:rPr>
          <w:rFonts w:hint="eastAsia" w:ascii="宋体" w:hAnsi="宋体" w:cs="宋体"/>
          <w:color w:val="auto"/>
          <w:sz w:val="24"/>
          <w:szCs w:val="24"/>
          <w:highlight w:val="none"/>
        </w:rPr>
        <w:t>。</w:t>
      </w:r>
    </w:p>
    <w:p w14:paraId="79F19CFA">
      <w:pPr>
        <w:pBdr>
          <w:bottom w:val="single" w:color="auto" w:sz="6" w:space="1"/>
        </w:pBd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27.4</w:t>
      </w:r>
      <w:r>
        <w:rPr>
          <w:rFonts w:hint="eastAsia" w:ascii="宋体" w:hAnsi="宋体"/>
          <w:color w:val="auto"/>
          <w:sz w:val="24"/>
          <w:highlight w:val="none"/>
        </w:rPr>
        <w:t>在产生中标候选人后，招标人将中标候选人的投标文件商务部分文件的所有内容（包括人员、业绩、奖项等资料）在</w:t>
      </w:r>
      <w:r>
        <w:rPr>
          <w:rFonts w:hint="eastAsia" w:ascii="宋体" w:hAnsi="宋体"/>
          <w:color w:val="auto"/>
          <w:sz w:val="24"/>
          <w:highlight w:val="none"/>
          <w:u w:val="single"/>
        </w:rPr>
        <w:t xml:space="preserve"> </w:t>
      </w:r>
      <w:r>
        <w:rPr>
          <w:rFonts w:hint="eastAsia" w:ascii="宋体" w:hAnsi="宋体" w:cs="宋体"/>
          <w:color w:val="auto"/>
          <w:sz w:val="24"/>
          <w:szCs w:val="24"/>
          <w:highlight w:val="none"/>
          <w:u w:val="single"/>
        </w:rPr>
        <w:t>广州交易集团有限公司（广州公共资源交易中心）</w:t>
      </w:r>
      <w:r>
        <w:rPr>
          <w:rFonts w:hint="eastAsia" w:ascii="宋体" w:hAnsi="宋体"/>
          <w:color w:val="auto"/>
          <w:sz w:val="24"/>
          <w:highlight w:val="none"/>
        </w:rPr>
        <w:t>交易平台和广东省招标投标监管网公开</w:t>
      </w:r>
      <w:r>
        <w:rPr>
          <w:rFonts w:hint="eastAsia" w:ascii="宋体" w:hAnsi="宋体" w:cs="宋体"/>
          <w:color w:val="auto"/>
          <w:sz w:val="24"/>
          <w:szCs w:val="24"/>
          <w:highlight w:val="none"/>
        </w:rPr>
        <w:t>。</w:t>
      </w:r>
    </w:p>
    <w:p w14:paraId="6CA4FB9D">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 28.2                  修改类型：修改</w:t>
      </w:r>
    </w:p>
    <w:p w14:paraId="4CD2BDA2">
      <w:pP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原文：28.2</w:t>
      </w:r>
    </w:p>
    <w:p w14:paraId="2B243C7C">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3AB9D74">
      <w:pP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现文：28.2</w:t>
      </w:r>
    </w:p>
    <w:p w14:paraId="7EF22E6E">
      <w:pPr>
        <w:pBdr>
          <w:bottom w:val="single" w:color="auto" w:sz="4" w:space="0"/>
        </w:pBd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28.2</w:t>
      </w:r>
      <w:r>
        <w:rPr>
          <w:rFonts w:hint="eastAsia" w:ascii="宋体" w:hAnsi="宋体" w:cs="宋体"/>
          <w:color w:val="auto"/>
          <w:sz w:val="24"/>
          <w:szCs w:val="24"/>
          <w:highlight w:val="none"/>
          <w:lang w:bidi="ar"/>
        </w:rPr>
        <w:t>中标通知书发出之日起30日后，中标人未按上款的规定与招标人订立合同，招标人有权解除中标通知书，原中标人</w:t>
      </w:r>
      <w:r>
        <w:rPr>
          <w:rFonts w:hint="eastAsia" w:ascii="宋体" w:hAnsi="宋体" w:cs="宋体"/>
          <w:b/>
          <w:bCs/>
          <w:color w:val="auto"/>
          <w:sz w:val="24"/>
          <w:szCs w:val="24"/>
          <w:highlight w:val="none"/>
          <w:lang w:bidi="ar"/>
        </w:rPr>
        <w:t>应</w:t>
      </w:r>
      <w:r>
        <w:rPr>
          <w:rFonts w:hint="eastAsia" w:ascii="宋体" w:hAnsi="宋体" w:cs="宋体"/>
          <w:color w:val="auto"/>
          <w:sz w:val="24"/>
          <w:szCs w:val="24"/>
          <w:highlight w:val="none"/>
          <w:lang w:bidi="ar"/>
        </w:rPr>
        <w:t>依法承担相应法律责任。</w:t>
      </w:r>
      <w:r>
        <w:rPr>
          <w:rFonts w:hint="eastAsia" w:ascii="宋体" w:hAnsi="宋体" w:cs="宋体"/>
          <w:b/>
          <w:color w:val="auto"/>
          <w:sz w:val="24"/>
          <w:szCs w:val="24"/>
          <w:highlight w:val="none"/>
          <w:u w:val="single"/>
          <w:lang w:bidi="ar"/>
        </w:rPr>
        <w:t>原中标人给招标人造成损失的，招标人有权要求原中标人承担赔偿责任。</w:t>
      </w:r>
      <w:r>
        <w:rPr>
          <w:rFonts w:hint="eastAsia" w:ascii="宋体" w:hAnsi="宋体" w:cs="宋体"/>
          <w:color w:val="auto"/>
          <w:sz w:val="24"/>
          <w:szCs w:val="24"/>
          <w:highlight w:val="none"/>
          <w:lang w:bidi="ar"/>
        </w:rPr>
        <w:t>原中标人有异议的，可以向人民法院起诉。</w:t>
      </w:r>
    </w:p>
    <w:p w14:paraId="42661CED">
      <w:pPr>
        <w:pBdr>
          <w:top w:val="none" w:color="auto" w:sz="0" w:space="0"/>
          <w:left w:val="none" w:color="auto" w:sz="0" w:space="0"/>
          <w:bottom w:val="none" w:color="auto" w:sz="0" w:space="0"/>
          <w:right w:val="none" w:color="auto" w:sz="0" w:space="0"/>
          <w:between w:val="none" w:color="auto" w:sz="0" w:space="0"/>
        </w:pBd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 29                修改类型：修改</w:t>
      </w:r>
    </w:p>
    <w:p w14:paraId="4DF41F16">
      <w:pPr>
        <w:pBdr>
          <w:top w:val="none" w:color="auto" w:sz="0" w:space="0"/>
          <w:left w:val="none" w:color="auto" w:sz="0" w:space="0"/>
          <w:bottom w:val="none" w:color="auto" w:sz="0" w:space="0"/>
          <w:right w:val="none" w:color="auto" w:sz="0" w:space="0"/>
          <w:between w:val="none" w:color="auto" w:sz="0" w:space="0"/>
        </w:pBd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原文：29. 履约担保</w:t>
      </w:r>
    </w:p>
    <w:p w14:paraId="4F1E3B78">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29.1 </w:t>
      </w:r>
      <w:r>
        <w:rPr>
          <w:rFonts w:hint="eastAsia" w:ascii="宋体" w:hAnsi="宋体"/>
          <w:color w:val="auto"/>
          <w:sz w:val="24"/>
          <w:highlight w:val="none"/>
        </w:rPr>
        <w:t>在收到中标通知书后的</w:t>
      </w:r>
      <w:r>
        <w:rPr>
          <w:rFonts w:ascii="宋体" w:hAnsi="宋体"/>
          <w:color w:val="auto"/>
          <w:sz w:val="24"/>
          <w:highlight w:val="none"/>
        </w:rPr>
        <w:t>15</w:t>
      </w:r>
      <w:r>
        <w:rPr>
          <w:rFonts w:hint="eastAsia" w:ascii="宋体" w:hAnsi="宋体"/>
          <w:color w:val="auto"/>
          <w:sz w:val="24"/>
          <w:highlight w:val="none"/>
        </w:rPr>
        <w:t>日内，中标人应按本须知前附表第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r>
        <w:rPr>
          <w:rFonts w:hint="eastAsia" w:ascii="宋体" w:hAnsi="宋体" w:cs="宋体"/>
          <w:color w:val="auto"/>
          <w:sz w:val="24"/>
          <w:szCs w:val="24"/>
          <w:highlight w:val="none"/>
        </w:rPr>
        <w:t>。</w:t>
      </w:r>
    </w:p>
    <w:p w14:paraId="54FEFD17">
      <w:pPr>
        <w:pBdr>
          <w:bottom w:val="single" w:color="auto" w:sz="4" w:space="0"/>
        </w:pBd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现文：29. 履约担保</w:t>
      </w:r>
    </w:p>
    <w:p w14:paraId="22EDD762">
      <w:pPr>
        <w:pBdr>
          <w:bottom w:val="single" w:color="auto" w:sz="4" w:space="0"/>
        </w:pBd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29.1 自中标通知书发出之日起</w:t>
      </w:r>
      <w:r>
        <w:rPr>
          <w:rFonts w:hint="eastAsia" w:ascii="宋体" w:hAnsi="宋体" w:cs="宋体"/>
          <w:color w:val="auto"/>
          <w:sz w:val="24"/>
          <w:szCs w:val="24"/>
          <w:highlight w:val="none"/>
          <w:u w:val="single"/>
        </w:rPr>
        <w:t>30日内，</w:t>
      </w:r>
      <w:r>
        <w:rPr>
          <w:rFonts w:hint="eastAsia" w:ascii="宋体" w:hAnsi="宋体" w:cs="宋体"/>
          <w:color w:val="auto"/>
          <w:sz w:val="24"/>
          <w:szCs w:val="24"/>
          <w:highlight w:val="none"/>
        </w:rPr>
        <w:t>中标人应按本须知前附表第20项的规定向招标人提交履约担保。</w:t>
      </w:r>
      <w:r>
        <w:rPr>
          <w:rFonts w:hint="eastAsia" w:ascii="宋体" w:hAnsi="宋体" w:cs="宋体"/>
          <w:color w:val="auto"/>
          <w:sz w:val="24"/>
          <w:szCs w:val="24"/>
          <w:highlight w:val="none"/>
          <w:u w:val="single"/>
        </w:rPr>
        <w:t>（具体形式详见合同）</w:t>
      </w:r>
    </w:p>
    <w:p w14:paraId="1BAB9269">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条款号：29.3            修改类型：增加</w:t>
      </w:r>
    </w:p>
    <w:p w14:paraId="3AC1D58B">
      <w:pPr>
        <w:pBdr>
          <w:bottom w:val="single" w:color="auto" w:sz="6" w:space="1"/>
        </w:pBdr>
        <w:tabs>
          <w:tab w:val="left" w:pos="1620"/>
        </w:tabs>
        <w:spacing w:line="360" w:lineRule="auto"/>
        <w:ind w:firstLine="482" w:firstLineChars="200"/>
        <w:jc w:val="left"/>
        <w:rPr>
          <w:rFonts w:hint="eastAsia" w:ascii="宋体" w:hAnsi="宋体" w:cs="宋体"/>
          <w:bCs/>
          <w:color w:val="auto"/>
          <w:sz w:val="24"/>
          <w:szCs w:val="24"/>
          <w:highlight w:val="none"/>
          <w:u w:val="singl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u w:val="single"/>
        </w:rPr>
        <w:t>中标单位在中标结果公示后，须提供与递交投标电子标书内容一致的纸质文件四套及电子文件四套（不用生成投标书；电子文件介质使用U盘或CD-R光盘，所有电子文件不能采用压缩处理）给招标人。</w:t>
      </w:r>
    </w:p>
    <w:p w14:paraId="1E8F841D">
      <w:pP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注：以上修改，仅限于本范本中有可供选择条款的情形。</w:t>
      </w:r>
    </w:p>
    <w:p w14:paraId="207E6E14">
      <w:pP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（以下无正文）</w:t>
      </w:r>
    </w:p>
    <w:p w14:paraId="60E36B95">
      <w:pPr>
        <w:pStyle w:val="11"/>
        <w:spacing w:line="360" w:lineRule="auto"/>
        <w:ind w:firstLine="482" w:firstLineChars="200"/>
        <w:rPr>
          <w:rFonts w:hint="eastAsia" w:ascii="宋体" w:hAnsi="宋体" w:cs="宋体"/>
          <w:b/>
          <w:bCs/>
          <w:color w:val="auto"/>
          <w:sz w:val="24"/>
          <w:szCs w:val="24"/>
          <w:highlight w:val="none"/>
        </w:rPr>
        <w:sectPr>
          <w:footerReference r:id="rId9" w:type="first"/>
          <w:footerReference r:id="rId8" w:type="default"/>
          <w:pgSz w:w="11906" w:h="16838"/>
          <w:pgMar w:top="1134" w:right="1418" w:bottom="1247" w:left="1418" w:header="851" w:footer="907" w:gutter="0"/>
          <w:pgNumType w:start="1"/>
          <w:cols w:space="720" w:num="1"/>
          <w:titlePg/>
          <w:docGrid w:type="lines" w:linePitch="312" w:charSpace="0"/>
        </w:sectPr>
      </w:pPr>
    </w:p>
    <w:p w14:paraId="26FD7EF9">
      <w:pPr>
        <w:pStyle w:val="7"/>
        <w:spacing w:before="0" w:after="0" w:line="360" w:lineRule="auto"/>
        <w:ind w:left="0"/>
        <w:rPr>
          <w:rFonts w:hint="eastAsia" w:ascii="宋体" w:hAnsi="宋体" w:cs="宋体"/>
          <w:color w:val="auto"/>
          <w:sz w:val="28"/>
          <w:szCs w:val="28"/>
          <w:highlight w:val="none"/>
        </w:rPr>
      </w:pPr>
      <w:bookmarkStart w:id="9" w:name="_Toc11734"/>
      <w:r>
        <w:rPr>
          <w:rFonts w:hint="eastAsia" w:ascii="宋体" w:hAnsi="宋体" w:cs="宋体"/>
          <w:color w:val="auto"/>
          <w:sz w:val="28"/>
          <w:szCs w:val="28"/>
          <w:highlight w:val="none"/>
        </w:rPr>
        <w:t>三、投标须知通用条款</w:t>
      </w:r>
      <w:bookmarkEnd w:id="9"/>
    </w:p>
    <w:p w14:paraId="2625755E">
      <w:pPr>
        <w:pStyle w:val="8"/>
        <w:spacing w:before="156" w:after="156"/>
        <w:rPr>
          <w:color w:val="auto"/>
          <w:highlight w:val="none"/>
        </w:rPr>
      </w:pPr>
      <w:bookmarkStart w:id="10" w:name="_Toc21525493"/>
      <w:bookmarkStart w:id="11" w:name="_Toc9393"/>
      <w:bookmarkStart w:id="12" w:name="_Toc2272549"/>
      <w:r>
        <w:rPr>
          <w:rFonts w:hint="eastAsia"/>
          <w:color w:val="auto"/>
          <w:highlight w:val="none"/>
        </w:rPr>
        <w:t>（一）总则</w:t>
      </w:r>
      <w:bookmarkEnd w:id="10"/>
      <w:bookmarkEnd w:id="11"/>
      <w:bookmarkEnd w:id="12"/>
    </w:p>
    <w:p w14:paraId="16C8B955">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14:paraId="5C97A289">
      <w:pPr>
        <w:pStyle w:val="5"/>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14:paraId="13683653">
      <w:pPr>
        <w:pStyle w:val="5"/>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14:paraId="09E1DCE8">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14:paraId="67A3FF56">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14:paraId="7F838511">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14:paraId="288242C1">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14:paraId="01E43E93">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14:paraId="00D10A8A">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14:paraId="707B0C6B">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14:paraId="25A1595D">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14:paraId="721BF1CE">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14:paraId="3C79F07A">
      <w:pPr>
        <w:spacing w:line="360" w:lineRule="auto"/>
        <w:ind w:firstLine="480" w:firstLineChars="200"/>
        <w:rPr>
          <w:rFonts w:asci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14:paraId="182456D2">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14:paraId="15897717">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14:paraId="313614A9">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14:paraId="15BC8D6A">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14:paraId="177D5EB0">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14:paraId="1E9B93C7">
      <w:pPr>
        <w:spacing w:line="360" w:lineRule="auto"/>
        <w:ind w:firstLine="480" w:firstLineChars="200"/>
        <w:rPr>
          <w:rFonts w:ascii="宋体"/>
          <w:bCs/>
          <w:color w:val="auto"/>
          <w:sz w:val="24"/>
          <w:highlight w:val="none"/>
          <w:u w:val="singl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w:t>
      </w:r>
      <w:r>
        <w:rPr>
          <w:rFonts w:ascii="宋体" w:hAnsi="宋体"/>
          <w:bCs/>
          <w:color w:val="auto"/>
          <w:sz w:val="24"/>
          <w:highlight w:val="none"/>
        </w:rPr>
        <w:t>15</w:t>
      </w:r>
      <w:r>
        <w:rPr>
          <w:rFonts w:hint="eastAsia" w:ascii="宋体" w:hAnsi="宋体"/>
          <w:bCs/>
          <w:color w:val="auto"/>
          <w:sz w:val="24"/>
          <w:highlight w:val="none"/>
        </w:rPr>
        <w:t>项所述时间和要求对工程现场及周围环境进行踏勘，</w:t>
      </w:r>
      <w:r>
        <w:rPr>
          <w:rFonts w:hint="eastAsia" w:ascii="宋体" w:hAnsi="宋体"/>
          <w:color w:val="auto"/>
          <w:sz w:val="24"/>
          <w:highlight w:val="none"/>
        </w:rPr>
        <w:t>投标人应充分重视和仔细地进行这种考察，</w:t>
      </w:r>
      <w:r>
        <w:rPr>
          <w:rFonts w:hint="eastAsia" w:ascii="宋体" w:hAnsi="宋体"/>
          <w:bCs/>
          <w:color w:val="auto"/>
          <w:sz w:val="24"/>
          <w:highlight w:val="none"/>
        </w:rPr>
        <w:t>以便投标人获取</w:t>
      </w:r>
      <w:r>
        <w:rPr>
          <w:rFonts w:hint="eastAsia" w:ascii="宋体" w:hAnsi="宋体"/>
          <w:color w:val="auto"/>
          <w:sz w:val="24"/>
          <w:highlight w:val="none"/>
        </w:rPr>
        <w:t>那些须投标人自己负责的</w:t>
      </w:r>
      <w:r>
        <w:rPr>
          <w:rFonts w:hint="eastAsia" w:ascii="宋体" w:hAnsi="宋体"/>
          <w:bCs/>
          <w:color w:val="auto"/>
          <w:sz w:val="24"/>
          <w:highlight w:val="none"/>
        </w:rPr>
        <w:t>有关编制投标文件和签署合同所涉及现场所有的资料。</w:t>
      </w:r>
      <w:r>
        <w:rPr>
          <w:rFonts w:hint="eastAsia" w:ascii="宋体" w:hAnsi="宋体"/>
          <w:color w:val="auto"/>
          <w:sz w:val="24"/>
          <w:highlight w:val="none"/>
        </w:rPr>
        <w:t>一旦中标，这种考察即被认为其结果已在中标文件中得到充分反映。考察现场的费用由投标人自己承担。</w:t>
      </w:r>
    </w:p>
    <w:p w14:paraId="0726904E">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14:paraId="7BF7DF85">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14:paraId="27E73316">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14:paraId="52DD1ED6">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14:paraId="106F6B07">
      <w:pPr>
        <w:pStyle w:val="8"/>
        <w:spacing w:before="156" w:after="156"/>
        <w:rPr>
          <w:color w:val="auto"/>
          <w:highlight w:val="none"/>
        </w:rPr>
      </w:pPr>
      <w:bookmarkStart w:id="13" w:name="_Toc2272550"/>
      <w:bookmarkStart w:id="14" w:name="_Toc21525494"/>
      <w:bookmarkStart w:id="15" w:name="_Toc14112"/>
      <w:r>
        <w:rPr>
          <w:rFonts w:hint="eastAsia"/>
          <w:color w:val="auto"/>
          <w:highlight w:val="none"/>
        </w:rPr>
        <w:t>（二）招标文件</w:t>
      </w:r>
      <w:bookmarkEnd w:id="13"/>
      <w:bookmarkEnd w:id="14"/>
      <w:bookmarkEnd w:id="15"/>
    </w:p>
    <w:p w14:paraId="52BE21BD">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14:paraId="02CE0CC6">
      <w:pPr>
        <w:widowControl/>
        <w:spacing w:line="360" w:lineRule="exact"/>
        <w:ind w:firstLine="480" w:firstLineChars="200"/>
        <w:jc w:val="left"/>
        <w:rPr>
          <w:rFonts w:hint="eastAsia" w:ascii="宋体" w:hAnsi="宋体"/>
          <w:color w:val="auto"/>
          <w:sz w:val="24"/>
          <w:szCs w:val="20"/>
          <w:highlight w:val="none"/>
        </w:rPr>
      </w:pPr>
      <w:r>
        <w:rPr>
          <w:rFonts w:ascii="宋体" w:hAnsi="宋体"/>
          <w:color w:val="auto"/>
          <w:sz w:val="24"/>
          <w:szCs w:val="20"/>
          <w:highlight w:val="none"/>
        </w:rPr>
        <w:t>7.1本招标文件包括下列文件，以及所有按本须知第8条发出的招标答疑会会议纪要和按本须知第9条发出的澄清或修改：</w:t>
      </w:r>
    </w:p>
    <w:p w14:paraId="4C0109AC">
      <w:pPr>
        <w:widowControl/>
        <w:spacing w:line="360" w:lineRule="exact"/>
        <w:ind w:firstLine="480" w:firstLineChars="200"/>
        <w:jc w:val="left"/>
        <w:rPr>
          <w:rFonts w:hint="eastAsia" w:ascii="宋体" w:hAnsi="宋体"/>
          <w:color w:val="auto"/>
          <w:sz w:val="24"/>
          <w:szCs w:val="20"/>
          <w:highlight w:val="none"/>
        </w:rPr>
      </w:pPr>
      <w:r>
        <w:rPr>
          <w:rFonts w:ascii="宋体" w:hAnsi="宋体"/>
          <w:color w:val="auto"/>
          <w:sz w:val="24"/>
          <w:szCs w:val="20"/>
          <w:highlight w:val="none"/>
        </w:rPr>
        <w:t>第一章  投标须知</w:t>
      </w:r>
    </w:p>
    <w:p w14:paraId="3D69EB05">
      <w:pPr>
        <w:widowControl/>
        <w:spacing w:line="360" w:lineRule="exact"/>
        <w:ind w:firstLine="480" w:firstLineChars="200"/>
        <w:jc w:val="left"/>
        <w:rPr>
          <w:rFonts w:hint="eastAsia" w:ascii="宋体" w:hAnsi="宋体"/>
          <w:color w:val="auto"/>
          <w:sz w:val="24"/>
          <w:szCs w:val="20"/>
          <w:highlight w:val="none"/>
        </w:rPr>
      </w:pPr>
      <w:r>
        <w:rPr>
          <w:rFonts w:ascii="宋体" w:hAnsi="宋体"/>
          <w:color w:val="auto"/>
          <w:sz w:val="24"/>
          <w:szCs w:val="20"/>
          <w:highlight w:val="none"/>
        </w:rPr>
        <w:t>第二章  开标、评标及定标办法</w:t>
      </w:r>
    </w:p>
    <w:p w14:paraId="3C4BBA4A">
      <w:pPr>
        <w:widowControl/>
        <w:spacing w:line="360" w:lineRule="exact"/>
        <w:ind w:firstLine="480" w:firstLineChars="200"/>
        <w:jc w:val="left"/>
        <w:rPr>
          <w:rFonts w:hint="eastAsia" w:ascii="宋体" w:hAnsi="宋体"/>
          <w:color w:val="auto"/>
          <w:sz w:val="24"/>
          <w:szCs w:val="20"/>
          <w:highlight w:val="none"/>
        </w:rPr>
      </w:pPr>
      <w:r>
        <w:rPr>
          <w:rFonts w:ascii="宋体" w:hAnsi="宋体"/>
          <w:color w:val="auto"/>
          <w:sz w:val="24"/>
          <w:szCs w:val="20"/>
          <w:highlight w:val="none"/>
        </w:rPr>
        <w:t>第三章  合同条款</w:t>
      </w:r>
    </w:p>
    <w:p w14:paraId="6D919304">
      <w:pPr>
        <w:widowControl/>
        <w:spacing w:line="360" w:lineRule="exact"/>
        <w:ind w:firstLine="480" w:firstLineChars="200"/>
        <w:jc w:val="left"/>
        <w:rPr>
          <w:rFonts w:hint="eastAsia" w:ascii="宋体" w:hAnsi="宋体"/>
          <w:color w:val="auto"/>
          <w:sz w:val="24"/>
          <w:szCs w:val="20"/>
          <w:highlight w:val="none"/>
        </w:rPr>
      </w:pPr>
      <w:r>
        <w:rPr>
          <w:rFonts w:ascii="宋体" w:hAnsi="宋体"/>
          <w:color w:val="auto"/>
          <w:sz w:val="24"/>
          <w:szCs w:val="20"/>
          <w:highlight w:val="none"/>
        </w:rPr>
        <w:t>第四章  投标文件格式</w:t>
      </w:r>
    </w:p>
    <w:p w14:paraId="297DF49F">
      <w:pPr>
        <w:widowControl/>
        <w:spacing w:line="360" w:lineRule="exact"/>
        <w:ind w:firstLine="480" w:firstLineChars="200"/>
        <w:jc w:val="left"/>
        <w:rPr>
          <w:rFonts w:hint="eastAsia" w:ascii="宋体" w:hAnsi="宋体"/>
          <w:color w:val="auto"/>
          <w:sz w:val="24"/>
          <w:szCs w:val="20"/>
          <w:highlight w:val="none"/>
        </w:rPr>
      </w:pPr>
      <w:r>
        <w:rPr>
          <w:rFonts w:ascii="宋体" w:hAnsi="宋体"/>
          <w:color w:val="auto"/>
          <w:sz w:val="24"/>
          <w:szCs w:val="20"/>
          <w:highlight w:val="none"/>
        </w:rPr>
        <w:t>第五章  技术条件（工程建设标准）（另册）</w:t>
      </w:r>
    </w:p>
    <w:p w14:paraId="31A516EB">
      <w:pPr>
        <w:widowControl/>
        <w:spacing w:line="360" w:lineRule="exact"/>
        <w:ind w:firstLine="480" w:firstLineChars="200"/>
        <w:jc w:val="left"/>
        <w:rPr>
          <w:rFonts w:hint="eastAsia" w:ascii="宋体" w:hAnsi="宋体"/>
          <w:color w:val="auto"/>
          <w:sz w:val="24"/>
          <w:szCs w:val="20"/>
          <w:highlight w:val="none"/>
        </w:rPr>
      </w:pPr>
      <w:r>
        <w:rPr>
          <w:rFonts w:ascii="宋体" w:hAnsi="宋体"/>
          <w:color w:val="auto"/>
          <w:sz w:val="24"/>
          <w:szCs w:val="20"/>
          <w:highlight w:val="none"/>
        </w:rPr>
        <w:t>第六章  图纸及勘察资料（另册）</w:t>
      </w:r>
    </w:p>
    <w:p w14:paraId="404DD087">
      <w:pPr>
        <w:widowControl/>
        <w:spacing w:line="360" w:lineRule="exact"/>
        <w:ind w:firstLine="480" w:firstLineChars="200"/>
        <w:jc w:val="left"/>
        <w:rPr>
          <w:rFonts w:hint="eastAsia" w:ascii="宋体" w:hAnsi="宋体"/>
          <w:color w:val="auto"/>
          <w:sz w:val="24"/>
          <w:szCs w:val="20"/>
          <w:highlight w:val="none"/>
        </w:rPr>
      </w:pPr>
      <w:r>
        <w:rPr>
          <w:rFonts w:ascii="宋体" w:hAnsi="宋体"/>
          <w:color w:val="auto"/>
          <w:sz w:val="24"/>
          <w:szCs w:val="20"/>
          <w:highlight w:val="none"/>
        </w:rPr>
        <w:t>第七章  招标工程量清单（另册）</w:t>
      </w:r>
    </w:p>
    <w:p w14:paraId="04AF234E">
      <w:pPr>
        <w:widowControl/>
        <w:spacing w:line="360" w:lineRule="exact"/>
        <w:ind w:firstLine="480" w:firstLineChars="200"/>
        <w:jc w:val="left"/>
        <w:rPr>
          <w:rFonts w:hint="eastAsia" w:ascii="宋体" w:hAnsi="宋体"/>
          <w:color w:val="auto"/>
          <w:sz w:val="24"/>
          <w:szCs w:val="20"/>
          <w:highlight w:val="none"/>
        </w:rPr>
      </w:pPr>
      <w:r>
        <w:rPr>
          <w:rFonts w:ascii="宋体" w:hAnsi="宋体"/>
          <w:color w:val="auto"/>
          <w:sz w:val="24"/>
          <w:szCs w:val="20"/>
          <w:highlight w:val="none"/>
        </w:rPr>
        <w:t>第八章  最高投标限价</w:t>
      </w:r>
    </w:p>
    <w:p w14:paraId="7B1662A1">
      <w:pPr>
        <w:pStyle w:val="5"/>
        <w:spacing w:after="0" w:line="360" w:lineRule="auto"/>
        <w:ind w:left="-2" w:firstLine="480" w:firstLineChars="200"/>
        <w:rPr>
          <w:rFonts w:hint="eastAsia" w:ascii="宋体" w:hAnsi="宋体"/>
          <w:color w:val="auto"/>
          <w:sz w:val="24"/>
          <w:highlight w:val="none"/>
        </w:rPr>
      </w:pPr>
      <w:r>
        <w:rPr>
          <w:rFonts w:ascii="宋体" w:hAnsi="宋体"/>
          <w:bCs/>
          <w:color w:val="auto"/>
          <w:sz w:val="24"/>
          <w:highlight w:val="none"/>
        </w:rPr>
        <w:t>注：</w:t>
      </w:r>
      <w:r>
        <w:rPr>
          <w:rFonts w:ascii="宋体" w:hAnsi="宋体"/>
          <w:bCs/>
          <w:color w:val="auto"/>
          <w:sz w:val="24"/>
          <w:highlight w:val="none"/>
        </w:rPr>
        <w:fldChar w:fldCharType="begin"/>
      </w:r>
      <w:r>
        <w:rPr>
          <w:rFonts w:ascii="宋体" w:hAnsi="宋体"/>
          <w:bCs/>
          <w:color w:val="auto"/>
          <w:sz w:val="24"/>
          <w:highlight w:val="none"/>
        </w:rPr>
        <w:instrText xml:space="preserve"> = 1 \* GB3 </w:instrText>
      </w:r>
      <w:r>
        <w:rPr>
          <w:rFonts w:ascii="宋体" w:hAnsi="宋体"/>
          <w:bCs/>
          <w:color w:val="auto"/>
          <w:sz w:val="24"/>
          <w:highlight w:val="none"/>
        </w:rPr>
        <w:fldChar w:fldCharType="separate"/>
      </w:r>
      <w:r>
        <w:rPr>
          <w:rFonts w:ascii="宋体" w:hAnsi="宋体"/>
          <w:bCs/>
          <w:color w:val="auto"/>
          <w:sz w:val="24"/>
          <w:highlight w:val="none"/>
        </w:rPr>
        <w:t>①</w:t>
      </w:r>
      <w:r>
        <w:rPr>
          <w:rFonts w:ascii="宋体" w:hAnsi="宋体"/>
          <w:bCs/>
          <w:color w:val="auto"/>
          <w:sz w:val="24"/>
          <w:highlight w:val="none"/>
        </w:rPr>
        <w:fldChar w:fldCharType="end"/>
      </w:r>
      <w:r>
        <w:rPr>
          <w:rFonts w:ascii="宋体" w:hAnsi="宋体"/>
          <w:bCs/>
          <w:color w:val="auto"/>
          <w:sz w:val="24"/>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ascii="宋体" w:hAnsi="宋体"/>
          <w:bCs/>
          <w:color w:val="auto"/>
          <w:sz w:val="24"/>
          <w:highlight w:val="none"/>
        </w:rPr>
        <w:fldChar w:fldCharType="begin"/>
      </w:r>
      <w:r>
        <w:rPr>
          <w:rFonts w:ascii="宋体" w:hAnsi="宋体"/>
          <w:bCs/>
          <w:color w:val="auto"/>
          <w:sz w:val="24"/>
          <w:highlight w:val="none"/>
        </w:rPr>
        <w:instrText xml:space="preserve"> = 2 \* GB3 </w:instrText>
      </w:r>
      <w:r>
        <w:rPr>
          <w:rFonts w:ascii="宋体" w:hAnsi="宋体"/>
          <w:bCs/>
          <w:color w:val="auto"/>
          <w:sz w:val="24"/>
          <w:highlight w:val="none"/>
        </w:rPr>
        <w:fldChar w:fldCharType="separate"/>
      </w:r>
      <w:r>
        <w:rPr>
          <w:rFonts w:ascii="宋体" w:hAnsi="宋体"/>
          <w:bCs/>
          <w:color w:val="auto"/>
          <w:sz w:val="24"/>
          <w:highlight w:val="none"/>
        </w:rPr>
        <w:t>②</w:t>
      </w:r>
      <w:r>
        <w:rPr>
          <w:rFonts w:ascii="宋体" w:hAnsi="宋体"/>
          <w:bCs/>
          <w:color w:val="auto"/>
          <w:sz w:val="24"/>
          <w:highlight w:val="none"/>
        </w:rPr>
        <w:fldChar w:fldCharType="end"/>
      </w:r>
      <w:r>
        <w:rPr>
          <w:rFonts w:ascii="宋体" w:hAnsi="宋体"/>
          <w:bCs/>
          <w:color w:val="auto"/>
          <w:sz w:val="24"/>
          <w:highlight w:val="none"/>
        </w:rPr>
        <w:t>鼓励招标人对施工组织设计或施工方案实行隐藏投标人信息的暗标评审。</w:t>
      </w:r>
    </w:p>
    <w:p w14:paraId="1DD57D50">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363A71BB">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14:paraId="56E1E323">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14:paraId="275C3D5C">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w:t>
      </w:r>
      <w:r>
        <w:rPr>
          <w:rFonts w:ascii="宋体" w:hAnsi="宋体"/>
          <w:color w:val="auto"/>
          <w:sz w:val="24"/>
          <w:highlight w:val="none"/>
        </w:rPr>
        <w:t>16</w:t>
      </w:r>
      <w:r>
        <w:rPr>
          <w:rFonts w:hint="eastAsia" w:ascii="宋体" w:hAnsi="宋体"/>
          <w:color w:val="auto"/>
          <w:sz w:val="24"/>
          <w:highlight w:val="none"/>
        </w:rPr>
        <w:t>项。</w:t>
      </w:r>
    </w:p>
    <w:p w14:paraId="6AC64533">
      <w:pPr>
        <w:pStyle w:val="5"/>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招标答疑会会议纪要将在提交投标文件截止时间15日前在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 xml:space="preserve"> “项目答疑纪要”专区公开发布。答疑纪要一经在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14:paraId="6D310DF0">
      <w:pPr>
        <w:pStyle w:val="5"/>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14:paraId="354B917A">
      <w:pPr>
        <w:pStyle w:val="5"/>
        <w:spacing w:after="0"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若招标答疑会会议纪要与招标文件有矛盾，以答疑会议纪要最后发出的书面形式的文件为准。</w:t>
      </w:r>
    </w:p>
    <w:p w14:paraId="0FDE7198">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14:paraId="66E27B23">
      <w:pPr>
        <w:pStyle w:val="5"/>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招标文件发出后，在提交投标文件截止时间15日前，招标人可对招标文件进行必要的澄清或修改。</w:t>
      </w:r>
    </w:p>
    <w:p w14:paraId="1E39FAEC">
      <w:pPr>
        <w:pStyle w:val="5"/>
        <w:spacing w:after="0"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14:paraId="15490B16">
      <w:pPr>
        <w:pStyle w:val="5"/>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14:paraId="0933F995">
      <w:pPr>
        <w:pStyle w:val="5"/>
        <w:spacing w:after="0" w:line="360" w:lineRule="auto"/>
        <w:ind w:firstLine="480" w:firstLineChars="200"/>
        <w:rPr>
          <w:rFonts w:ascii="宋体"/>
          <w:color w:val="auto"/>
          <w:sz w:val="24"/>
          <w:highlight w:val="none"/>
        </w:rPr>
      </w:pPr>
      <w:r>
        <w:rPr>
          <w:rFonts w:ascii="宋体" w:hAnsi="宋体"/>
          <w:color w:val="auto"/>
          <w:sz w:val="24"/>
          <w:highlight w:val="none"/>
        </w:rPr>
        <w:t>9.4</w:t>
      </w:r>
      <w:r>
        <w:rPr>
          <w:rFonts w:hint="eastAsia" w:ascii="宋体" w:hAnsi="宋体"/>
          <w:color w:val="auto"/>
          <w:sz w:val="24"/>
          <w:highlight w:val="none"/>
        </w:rPr>
        <w:t>招标文件的澄清或修改均以书面形式明确的内容为准。当招标文件的澄清、修改、补充等在同一内容的表述不一致时，以最后发出的书面形式的文件为准。</w:t>
      </w:r>
    </w:p>
    <w:p w14:paraId="6ACF8AFC">
      <w:pPr>
        <w:pStyle w:val="5"/>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23B4E664">
      <w:pPr>
        <w:pStyle w:val="8"/>
        <w:spacing w:before="156" w:after="156"/>
        <w:rPr>
          <w:color w:val="auto"/>
          <w:highlight w:val="none"/>
        </w:rPr>
      </w:pPr>
      <w:bookmarkStart w:id="16" w:name="_Toc21525495"/>
      <w:bookmarkStart w:id="17" w:name="_Toc16897"/>
      <w:bookmarkStart w:id="18" w:name="_Toc2272551"/>
      <w:r>
        <w:rPr>
          <w:rFonts w:hint="eastAsia"/>
          <w:color w:val="auto"/>
          <w:highlight w:val="none"/>
        </w:rPr>
        <w:t>（三）投标文件的编制</w:t>
      </w:r>
      <w:bookmarkEnd w:id="16"/>
      <w:bookmarkEnd w:id="17"/>
      <w:bookmarkEnd w:id="18"/>
    </w:p>
    <w:p w14:paraId="47822B01">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14:paraId="628DFCFB">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14:paraId="29A219F4">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14:paraId="18F5C95A">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14:paraId="12CF9FEE">
      <w:pPr>
        <w:pStyle w:val="5"/>
        <w:spacing w:after="0" w:line="360" w:lineRule="auto"/>
        <w:ind w:firstLine="480" w:firstLineChars="200"/>
        <w:rPr>
          <w:rFonts w:ascii="宋体"/>
          <w:b/>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投标文件由技术部分（含资格审查文件）和经济部分二部分投标文件组成</w:t>
      </w:r>
      <w:r>
        <w:rPr>
          <w:rFonts w:hint="eastAsia" w:ascii="宋体" w:hAnsi="宋体"/>
          <w:b/>
          <w:color w:val="auto"/>
          <w:sz w:val="24"/>
          <w:highlight w:val="none"/>
        </w:rPr>
        <w:t>。</w:t>
      </w:r>
    </w:p>
    <w:p w14:paraId="7335BA26">
      <w:pPr>
        <w:spacing w:line="360" w:lineRule="auto"/>
        <w:ind w:firstLine="480" w:firstLineChars="200"/>
        <w:rPr>
          <w:rFonts w:hint="eastAsia" w:ascii="宋体" w:hAnsi="宋体"/>
          <w:bCs/>
          <w:color w:val="auto"/>
          <w:sz w:val="24"/>
          <w:highlight w:val="none"/>
        </w:rPr>
      </w:pPr>
      <w:r>
        <w:rPr>
          <w:rFonts w:ascii="宋体" w:hAnsi="宋体"/>
          <w:bCs/>
          <w:color w:val="auto"/>
          <w:sz w:val="24"/>
          <w:highlight w:val="none"/>
        </w:rPr>
        <w:t>11.2</w:t>
      </w:r>
      <w:r>
        <w:rPr>
          <w:rFonts w:hint="eastAsia" w:ascii="宋体" w:hAnsi="宋体"/>
          <w:bCs/>
          <w:color w:val="auto"/>
          <w:sz w:val="24"/>
          <w:highlight w:val="none"/>
        </w:rPr>
        <w:t>投标文件技术标部分主要包括下列内容：</w:t>
      </w:r>
    </w:p>
    <w:p w14:paraId="63A82009">
      <w:pPr>
        <w:spacing w:line="360" w:lineRule="auto"/>
        <w:ind w:firstLine="480" w:firstLineChars="200"/>
        <w:rPr>
          <w:rFonts w:ascii="宋体"/>
          <w:bCs/>
          <w:color w:val="auto"/>
          <w:sz w:val="24"/>
          <w:highlight w:val="none"/>
        </w:rPr>
      </w:pPr>
      <w:r>
        <w:rPr>
          <w:rFonts w:hint="eastAsia" w:ascii="宋体"/>
          <w:bCs/>
          <w:color w:val="auto"/>
          <w:sz w:val="24"/>
          <w:highlight w:val="none"/>
        </w:rPr>
        <w:t>11.2.1 技术投标文件（</w:t>
      </w:r>
      <w:r>
        <w:rPr>
          <w:rFonts w:hint="eastAsia" w:ascii="宋体" w:hAnsi="宋体"/>
          <w:color w:val="auto"/>
          <w:sz w:val="24"/>
          <w:highlight w:val="none"/>
        </w:rPr>
        <w:t>按招标文件的要求填写）</w:t>
      </w:r>
      <w:r>
        <w:rPr>
          <w:rFonts w:hint="eastAsia" w:ascii="宋体"/>
          <w:bCs/>
          <w:color w:val="auto"/>
          <w:sz w:val="24"/>
          <w:highlight w:val="none"/>
        </w:rPr>
        <w:t>；</w:t>
      </w:r>
    </w:p>
    <w:p w14:paraId="50803053">
      <w:pPr>
        <w:spacing w:line="360" w:lineRule="auto"/>
        <w:ind w:firstLine="480" w:firstLineChars="200"/>
        <w:rPr>
          <w:rFonts w:ascii="宋体"/>
          <w:bCs/>
          <w:color w:val="auto"/>
          <w:sz w:val="24"/>
          <w:highlight w:val="none"/>
        </w:rPr>
      </w:pPr>
      <w:r>
        <w:rPr>
          <w:rFonts w:hint="eastAsia" w:ascii="宋体"/>
          <w:bCs/>
          <w:color w:val="auto"/>
          <w:sz w:val="24"/>
          <w:highlight w:val="none"/>
        </w:rPr>
        <w:t>11.2.2 资格审查文件：</w:t>
      </w:r>
    </w:p>
    <w:p w14:paraId="581B7769">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 xml:space="preserve">（1）投标人声明； </w:t>
      </w:r>
    </w:p>
    <w:p w14:paraId="28CBD69E">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（2）法定代表人证明书、法定代表人签字或盖章的本投标文件授权委托证明书；</w:t>
      </w:r>
    </w:p>
    <w:p w14:paraId="3F0C7929">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（3）企业营业执照扫描件或电子证照；</w:t>
      </w:r>
    </w:p>
    <w:p w14:paraId="1CCFF789">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（4）企业资质证书扫描件或电子证照；</w:t>
      </w:r>
    </w:p>
    <w:p w14:paraId="08EE3C06">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（5）建筑施工企业安全生产许可证扫描件或电子证照；</w:t>
      </w:r>
    </w:p>
    <w:p w14:paraId="0984B07D">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（6）项目负责人（按网上投标登记时选择拟投入本项目的项目负责人）</w:t>
      </w:r>
    </w:p>
    <w:p w14:paraId="38FA057F">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（7）专职安全员（按网上投标登记时选择拟投入本项目的专职安全员）</w:t>
      </w:r>
    </w:p>
    <w:p w14:paraId="29138FEA">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（8）拟委托技术负责人的相关证书、资料（具体要求由招标人明确）</w:t>
      </w:r>
    </w:p>
    <w:p w14:paraId="2B69C02F">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 xml:space="preserve">（9）拟委派项目负责人的有效期内的建造师注册证书扫描件或电子证书；  </w:t>
      </w:r>
    </w:p>
    <w:p w14:paraId="426E8E43">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（10）项目负责人在有效期内的安全生产考核合格证书（B类）或建筑施工企业项目负责人安全生产考核合格证书扫描件或电子证书；</w:t>
      </w:r>
    </w:p>
    <w:p w14:paraId="56570D3F">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（11）专职安全员须具有在有效期内的安全生产考核合格证书（C类）或建筑施工企业专职安全生产管理人员安全生产考核合格证书扫描件或电子证书；</w:t>
      </w:r>
    </w:p>
    <w:p w14:paraId="4262D92A">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（12）用于资格审查的业绩（设置业绩要求时选择此项，投标人须提供类似工程业绩的项目名称及项目编号，具体格式由招标人自定）；</w:t>
      </w:r>
    </w:p>
    <w:p w14:paraId="4B7535D1">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 xml:space="preserve">（13）资格审查前，投标人须在广州市住房和城乡建设局建立企业信用档案，拟担任本工程项目负责人、专职安全员须是本企业信用档案中的在册人员； </w:t>
      </w:r>
    </w:p>
    <w:p w14:paraId="6AEFA628">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1C03A0A1">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注：1.相关电子证书按规定需打印后手写本人签名的，应按照规定手写本人签名后再扫描提交。</w:t>
      </w:r>
    </w:p>
    <w:p w14:paraId="492900E5">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2BA94934">
      <w:pPr>
        <w:spacing w:line="360" w:lineRule="auto"/>
        <w:ind w:firstLine="480" w:firstLineChars="200"/>
        <w:rPr>
          <w:rFonts w:ascii="宋体"/>
          <w:color w:val="auto"/>
          <w:sz w:val="24"/>
          <w:highlight w:val="none"/>
        </w:rPr>
      </w:pPr>
      <w:r>
        <w:rPr>
          <w:rFonts w:ascii="宋体" w:hAnsi="宋体"/>
          <w:color w:val="auto"/>
          <w:sz w:val="24"/>
          <w:highlight w:val="none"/>
        </w:rPr>
        <w:t>11.2.3</w:t>
      </w:r>
      <w:r>
        <w:rPr>
          <w:rFonts w:hint="eastAsia" w:ascii="宋体" w:hAnsi="宋体"/>
          <w:color w:val="auto"/>
          <w:sz w:val="24"/>
          <w:highlight w:val="none"/>
        </w:rPr>
        <w:t>项目管理机构配备。</w:t>
      </w:r>
    </w:p>
    <w:p w14:paraId="7B0F681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）投标人应列出该项目工程的施工组织机构构成和画出机构框架图及其负责人；</w:t>
      </w:r>
    </w:p>
    <w:p w14:paraId="4AC3267E">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）投标人应详细列出该施工组织机构中主要成员的名单、简历资料、职务职称和在本项目中拟担任的职务等资料，并附上有关证明材料扫描件；</w:t>
      </w:r>
    </w:p>
    <w:p w14:paraId="4ED5147B">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）其他辅助说明资料。</w:t>
      </w:r>
    </w:p>
    <w:p w14:paraId="76E04425">
      <w:pPr>
        <w:spacing w:line="360" w:lineRule="auto"/>
        <w:ind w:firstLine="480" w:firstLineChars="200"/>
        <w:rPr>
          <w:rFonts w:ascii="宋体"/>
          <w:color w:val="auto"/>
          <w:sz w:val="24"/>
          <w:highlight w:val="none"/>
        </w:rPr>
      </w:pPr>
      <w:r>
        <w:rPr>
          <w:rFonts w:ascii="宋体" w:hAnsi="宋体"/>
          <w:color w:val="auto"/>
          <w:sz w:val="24"/>
          <w:highlight w:val="none"/>
        </w:rPr>
        <w:t>11.2.4</w:t>
      </w:r>
      <w:r>
        <w:rPr>
          <w:rFonts w:hint="eastAsia" w:ascii="宋体" w:hAnsi="宋体"/>
          <w:color w:val="auto"/>
          <w:sz w:val="24"/>
          <w:highlight w:val="none"/>
        </w:rPr>
        <w:t>投标人在广州市可使用适合本工程的机械设备（附：机械设备为自有或租赁的说明；及承诺机械设备如属于租赁的，其租赁是不属于重复租赁）。</w:t>
      </w:r>
    </w:p>
    <w:p w14:paraId="582124D5">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11.2.5</w:t>
      </w:r>
      <w:r>
        <w:rPr>
          <w:rFonts w:hint="eastAsia" w:ascii="宋体" w:hAnsi="宋体"/>
          <w:color w:val="auto"/>
          <w:sz w:val="24"/>
          <w:highlight w:val="none"/>
        </w:rPr>
        <w:t>施工组织设计或施工方案。</w:t>
      </w:r>
    </w:p>
    <w:p w14:paraId="7428CB5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（1）投标人在编制施工组织设计或施工方案时应按照招标人提出的施工现场建筑垃圾源头减量的具体要求以及建筑垃圾综合利用产品的使用要求提供相应措施。</w:t>
      </w:r>
    </w:p>
    <w:p w14:paraId="2069D01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5D6B32E7">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w:t>
      </w:r>
      <w:r>
        <w:rPr>
          <w:rFonts w:hint="eastAsia" w:ascii="宋体" w:hAnsi="宋体"/>
          <w:color w:val="auto"/>
          <w:sz w:val="24"/>
          <w:highlight w:val="none"/>
        </w:rPr>
        <w:t>6按照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填写的《参与编制技术标投标文件人员名单》。</w:t>
      </w:r>
    </w:p>
    <w:p w14:paraId="6D579162">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14:paraId="7C196386">
      <w:pPr>
        <w:spacing w:line="360" w:lineRule="auto"/>
        <w:ind w:firstLine="480" w:firstLineChars="200"/>
        <w:rPr>
          <w:rFonts w:ascii="宋体"/>
          <w:color w:val="auto"/>
          <w:sz w:val="24"/>
          <w:highlight w:val="none"/>
        </w:rPr>
      </w:pPr>
      <w:r>
        <w:rPr>
          <w:rFonts w:ascii="宋体" w:hAnsi="宋体"/>
          <w:color w:val="auto"/>
          <w:sz w:val="24"/>
          <w:highlight w:val="none"/>
        </w:rPr>
        <w:t xml:space="preserve">11.3.1 </w:t>
      </w:r>
      <w:r>
        <w:rPr>
          <w:rFonts w:hint="eastAsia" w:ascii="宋体" w:hAnsi="宋体"/>
          <w:color w:val="auto"/>
          <w:sz w:val="24"/>
          <w:highlight w:val="none"/>
        </w:rPr>
        <w:t>经济投标文件（按招标文件的要求填写）。</w:t>
      </w:r>
    </w:p>
    <w:p w14:paraId="111114BF">
      <w:pPr>
        <w:spacing w:line="360" w:lineRule="auto"/>
        <w:ind w:firstLine="480" w:firstLineChars="200"/>
        <w:rPr>
          <w:rFonts w:ascii="宋体"/>
          <w:color w:val="auto"/>
          <w:sz w:val="24"/>
          <w:highlight w:val="none"/>
        </w:rPr>
      </w:pPr>
      <w:r>
        <w:rPr>
          <w:rFonts w:ascii="宋体" w:hAnsi="宋体"/>
          <w:color w:val="auto"/>
          <w:sz w:val="24"/>
          <w:highlight w:val="none"/>
        </w:rPr>
        <w:t>11.3.2</w:t>
      </w:r>
      <w:r>
        <w:rPr>
          <w:rFonts w:hint="eastAsia" w:ascii="宋体" w:hAnsi="宋体"/>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rPr>
        <w:t>其中包括如下：</w:t>
      </w:r>
      <w:r>
        <w:rPr>
          <w:rFonts w:ascii="宋体"/>
          <w:color w:val="auto"/>
          <w:sz w:val="24"/>
          <w:highlight w:val="none"/>
        </w:rPr>
        <w:t xml:space="preserve"> </w:t>
      </w:r>
    </w:p>
    <w:p w14:paraId="018DA37F">
      <w:pPr>
        <w:spacing w:line="360" w:lineRule="auto"/>
        <w:ind w:firstLine="566" w:firstLineChars="236"/>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）投标总价封面、扉页；</w:t>
      </w:r>
    </w:p>
    <w:p w14:paraId="0CB22A9E">
      <w:pPr>
        <w:spacing w:line="360" w:lineRule="auto"/>
        <w:ind w:firstLine="566" w:firstLineChars="236"/>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14:paraId="1A6FB670">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（3）工程项目投标报价汇总表；</w:t>
      </w:r>
    </w:p>
    <w:p w14:paraId="77AE1806">
      <w:pPr>
        <w:spacing w:line="360" w:lineRule="auto"/>
        <w:ind w:firstLine="566" w:firstLineChars="236"/>
        <w:rPr>
          <w:rFonts w:hint="eastAsia" w:ascii="宋体" w:hAnsi="宋体"/>
          <w:color w:val="auto"/>
          <w:sz w:val="24"/>
          <w:szCs w:val="24"/>
          <w:highlight w:val="none"/>
        </w:rPr>
      </w:pPr>
      <w:r>
        <w:rPr>
          <w:rFonts w:hint="eastAsia" w:ascii="宋体" w:hAnsi="宋体"/>
          <w:color w:val="auto"/>
          <w:sz w:val="24"/>
          <w:szCs w:val="24"/>
          <w:highlight w:val="none"/>
        </w:rPr>
        <w:t>（4）单项工程投标报价汇总表；</w:t>
      </w:r>
    </w:p>
    <w:p w14:paraId="2123A9E8">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（5）单位工程投标报价汇总表；</w:t>
      </w:r>
    </w:p>
    <w:p w14:paraId="6CDC341F">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（6）分部分项工程清单与计价表；</w:t>
      </w:r>
    </w:p>
    <w:p w14:paraId="0A81EED8">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（7）单价措施项目清单与计价表；</w:t>
      </w:r>
    </w:p>
    <w:p w14:paraId="449D26C4">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（8）总价措施项目清单与计价表；</w:t>
      </w:r>
    </w:p>
    <w:p w14:paraId="4462657D">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（9）综合单价分析表；</w:t>
      </w:r>
    </w:p>
    <w:p w14:paraId="31908752">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（10）其他项目清单与计价汇总表；</w:t>
      </w:r>
    </w:p>
    <w:p w14:paraId="36080F8F">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（11）暂列金额明细表；</w:t>
      </w:r>
    </w:p>
    <w:p w14:paraId="44FB0722">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（12）材料（工程设备）暂估价明细表；</w:t>
      </w:r>
    </w:p>
    <w:p w14:paraId="6040918A">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（13）专业工程暂估价明细表；</w:t>
      </w:r>
    </w:p>
    <w:p w14:paraId="22B2A9FE">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（14）计日工表；</w:t>
      </w:r>
    </w:p>
    <w:p w14:paraId="67A00D81">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（15）总承包服务计价表；</w:t>
      </w:r>
    </w:p>
    <w:p w14:paraId="18921C87">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（16）规费和税金项目计价表；</w:t>
      </w:r>
    </w:p>
    <w:p w14:paraId="0E25C85B">
      <w:pPr>
        <w:spacing w:line="360" w:lineRule="auto"/>
        <w:ind w:firstLine="480" w:firstLineChars="200"/>
        <w:rPr>
          <w:rFonts w:ascii="宋体"/>
          <w:color w:val="auto"/>
          <w:sz w:val="24"/>
          <w:highlight w:val="none"/>
        </w:rPr>
      </w:pPr>
      <w:r>
        <w:rPr>
          <w:rFonts w:hint="eastAsia" w:ascii="宋体" w:hAnsi="宋体"/>
          <w:color w:val="auto"/>
          <w:sz w:val="24"/>
          <w:szCs w:val="24"/>
          <w:highlight w:val="none"/>
        </w:rPr>
        <w:t xml:space="preserve"> （17）人工、主要材料和设备一览表</w:t>
      </w:r>
    </w:p>
    <w:p w14:paraId="2E1445B3">
      <w:pPr>
        <w:tabs>
          <w:tab w:val="left" w:pos="1125"/>
        </w:tabs>
        <w:spacing w:line="360" w:lineRule="auto"/>
        <w:ind w:firstLine="480" w:firstLineChars="200"/>
        <w:rPr>
          <w:rFonts w:hint="eastAsia"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14:paraId="4F6E516F">
      <w:pPr>
        <w:tabs>
          <w:tab w:val="left" w:pos="112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14:paraId="6FE865C8">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14:paraId="405C3E11">
      <w:pPr>
        <w:pStyle w:val="5"/>
        <w:spacing w:after="0"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14:paraId="6F017E0D">
      <w:pPr>
        <w:pStyle w:val="5"/>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14:paraId="44A370D5">
      <w:pPr>
        <w:pStyle w:val="5"/>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注：投标文件电子文档需要投标人单位盖章的材料，投标人加盖电子印章即可，不得将投标人未对电子文档加盖实物印章作为否决投标的情形。</w:t>
      </w:r>
    </w:p>
    <w:p w14:paraId="5E5D40F0">
      <w:pPr>
        <w:pStyle w:val="5"/>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ascii="宋体" w:hAnsi="宋体"/>
          <w:color w:val="auto"/>
          <w:sz w:val="24"/>
          <w:highlight w:val="none"/>
        </w:rPr>
        <w:t xml:space="preserve">。               </w:t>
      </w:r>
    </w:p>
    <w:p w14:paraId="2E248E6C">
      <w:pPr>
        <w:pStyle w:val="5"/>
        <w:spacing w:after="0" w:line="360" w:lineRule="auto"/>
        <w:ind w:firstLine="0"/>
        <w:rPr>
          <w:rFonts w:hint="eastAsia"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14:paraId="278DEC19">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14:paraId="298E27F4">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w:t>
      </w:r>
      <w:r>
        <w:rPr>
          <w:rFonts w:ascii="宋体" w:hAnsi="宋体"/>
          <w:color w:val="auto"/>
          <w:sz w:val="24"/>
          <w:highlight w:val="none"/>
        </w:rPr>
        <w:t>12</w:t>
      </w:r>
      <w:r>
        <w:rPr>
          <w:rFonts w:hint="eastAsia" w:ascii="宋体" w:hAnsi="宋体"/>
          <w:color w:val="auto"/>
          <w:sz w:val="24"/>
          <w:highlight w:val="none"/>
        </w:rPr>
        <w:t>项所规定的方式。投标报价（含单价及总价）精确到“分”。</w:t>
      </w:r>
    </w:p>
    <w:p w14:paraId="4F0FC445">
      <w:pPr>
        <w:pStyle w:val="5"/>
        <w:spacing w:after="0" w:line="360" w:lineRule="auto"/>
        <w:ind w:firstLine="480" w:firstLineChars="200"/>
        <w:rPr>
          <w:rFonts w:ascii="宋体"/>
          <w:color w:val="auto"/>
          <w:sz w:val="24"/>
          <w:highlight w:val="none"/>
        </w:rPr>
      </w:pPr>
      <w:bookmarkStart w:id="19" w:name="OLE_LINK8"/>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bookmarkEnd w:id="19"/>
    <w:p w14:paraId="2C6ADC40">
      <w:pPr>
        <w:pStyle w:val="5"/>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594B2DCA">
      <w:pPr>
        <w:pStyle w:val="5"/>
        <w:spacing w:after="0" w:line="360" w:lineRule="auto"/>
        <w:ind w:firstLine="480" w:firstLineChars="200"/>
        <w:rPr>
          <w:rFonts w:ascii="宋体"/>
          <w:color w:val="auto"/>
          <w:sz w:val="24"/>
          <w:highlight w:val="none"/>
        </w:rPr>
      </w:pPr>
      <w:r>
        <w:rPr>
          <w:rFonts w:ascii="宋体" w:hAnsi="宋体"/>
          <w:color w:val="auto"/>
          <w:sz w:val="24"/>
          <w:highlight w:val="none"/>
        </w:rPr>
        <w:t>13.4</w:t>
      </w:r>
      <w:r>
        <w:rPr>
          <w:rFonts w:hint="eastAsia" w:ascii="宋体" w:hAnsi="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6C5987CE">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14:paraId="522B8536">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13.5.1</w:t>
      </w:r>
      <w:r>
        <w:rPr>
          <w:rFonts w:hint="eastAsia" w:ascii="宋体" w:hAnsi="宋体"/>
          <w:color w:val="auto"/>
          <w:sz w:val="24"/>
          <w:highlight w:val="none"/>
        </w:rPr>
        <w:t>中标的投标文件工程量清单中已有相同项目的适用综合单价，则沿用；</w:t>
      </w:r>
    </w:p>
    <w:p w14:paraId="388583C8">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13.5.2</w:t>
      </w:r>
      <w:r>
        <w:rPr>
          <w:rFonts w:hint="eastAsia" w:ascii="宋体" w:hAnsi="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183C342">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highlight w:val="none"/>
        </w:rPr>
        <w:t>）。</w:t>
      </w:r>
    </w:p>
    <w:p w14:paraId="17ED3771">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14:paraId="00D3E864">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14:paraId="73105C09">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51C457C4">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14:paraId="5CFB3944">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69DC43DD">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6AE8F1A9">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14:paraId="76DC3B80">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63AE686A">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0A228B95">
      <w:pPr>
        <w:pStyle w:val="5"/>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14:paraId="02F02DF8">
      <w:pPr>
        <w:pStyle w:val="5"/>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3A539A0E">
      <w:pPr>
        <w:pStyle w:val="5"/>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5DD5E364">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14:paraId="32C98DD5">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14:paraId="30E158CB">
      <w:pPr>
        <w:pStyle w:val="5"/>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14:paraId="2176BD96">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14:paraId="2AD54647">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14:paraId="16EEDE4C">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14:paraId="0ACACDEB">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16.1</w:t>
      </w:r>
      <w:r>
        <w:rPr>
          <w:rFonts w:hint="eastAsia" w:ascii="宋体" w:hAnsi="宋体"/>
          <w:color w:val="auto"/>
          <w:sz w:val="24"/>
          <w:highlight w:val="none"/>
        </w:rPr>
        <w:t>投标人应按投标须知前附表第</w:t>
      </w:r>
      <w:r>
        <w:rPr>
          <w:rFonts w:ascii="宋体" w:hAnsi="宋体"/>
          <w:color w:val="auto"/>
          <w:sz w:val="24"/>
          <w:highlight w:val="none"/>
        </w:rPr>
        <w:t>14</w:t>
      </w:r>
      <w:r>
        <w:rPr>
          <w:rFonts w:hint="eastAsia" w:ascii="宋体" w:hAnsi="宋体"/>
          <w:color w:val="auto"/>
          <w:sz w:val="24"/>
          <w:highlight w:val="none"/>
        </w:rPr>
        <w:t>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14:paraId="6614853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14:paraId="4898A07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0054A51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14:paraId="1E7B8E9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484AB9F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16.3投标保证金应依据法律法规的相关规定退还。</w:t>
      </w:r>
    </w:p>
    <w:p w14:paraId="3E19E02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16.4如有下列情况之一的，招标人可以不予退还投标保证金（是否退还投标保证金由招标人在招标文件中规定）：</w:t>
      </w:r>
    </w:p>
    <w:p w14:paraId="4EEDD52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16.4.1因投标人原因造成投标文件未解密的；</w:t>
      </w:r>
    </w:p>
    <w:p w14:paraId="43B3144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16.4.2投标人在投标有效期内撤销投标文件；</w:t>
      </w:r>
    </w:p>
    <w:p w14:paraId="5FF2E87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16.4.3中标人未能在规定期限内按要求提交履约担保；</w:t>
      </w:r>
    </w:p>
    <w:p w14:paraId="5BDED6B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16.4.4中标人未能在规定期限内签署合同协议。</w:t>
      </w:r>
    </w:p>
    <w:p w14:paraId="15A6670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16.5投标人如存在下列情况之一的，将被拒绝在一定时期内参与招标人后续工程投标（拒绝时限需在招标文件中明确）：</w:t>
      </w:r>
    </w:p>
    <w:p w14:paraId="2045763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16.5.1投标人存在16.4条款所列情形且投标人提交的保函、担保或保证保险无法兑付的；</w:t>
      </w:r>
    </w:p>
    <w:p w14:paraId="582984D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16.5.2采用非电子形式提交投标保证金的投标人存在16.4条款所列情形，且未按招标人要求补交银行保函、专业工程担保公司担保或保证保险原件的；</w:t>
      </w:r>
    </w:p>
    <w:p w14:paraId="1704C44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16.5.3按招标文件要求免于提供投标保证金的投标人存在16.4条款所列情形，且未按招标人要求补交投标保证金的；</w:t>
      </w:r>
    </w:p>
    <w:p w14:paraId="01B19CA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16.5.3按招标文件要求免于提供投标保证金的投标人存在16.4条款所列情形的。</w:t>
      </w:r>
    </w:p>
    <w:p w14:paraId="0C761001">
      <w:pPr>
        <w:spacing w:line="360" w:lineRule="auto"/>
        <w:ind w:firstLine="480" w:firstLineChars="200"/>
        <w:rPr>
          <w:rFonts w:ascii="宋体"/>
          <w:color w:val="auto"/>
          <w:sz w:val="24"/>
          <w:highlight w:val="none"/>
        </w:rPr>
      </w:pPr>
      <w:r>
        <w:rPr>
          <w:rFonts w:hint="eastAsia" w:ascii="宋体" w:hAnsi="宋体"/>
          <w:color w:val="auto"/>
          <w:sz w:val="24"/>
          <w:highlight w:val="none"/>
        </w:rPr>
        <w:t>注：16.5.3款由招标人二选一，需在招标文件中明确。</w:t>
      </w:r>
    </w:p>
    <w:p w14:paraId="415BC8A9">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14:paraId="1DB46FF8">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50871B5">
      <w:pPr>
        <w:pStyle w:val="8"/>
        <w:spacing w:before="156" w:after="156"/>
        <w:rPr>
          <w:color w:val="auto"/>
          <w:highlight w:val="none"/>
        </w:rPr>
      </w:pPr>
      <w:bookmarkStart w:id="20" w:name="_Toc2272552"/>
      <w:bookmarkStart w:id="21" w:name="_Toc9535"/>
      <w:bookmarkStart w:id="22" w:name="_Toc21525496"/>
      <w:r>
        <w:rPr>
          <w:rFonts w:hint="eastAsia"/>
          <w:color w:val="auto"/>
          <w:highlight w:val="none"/>
        </w:rPr>
        <w:t>（四）投标文件的提交</w:t>
      </w:r>
      <w:bookmarkEnd w:id="20"/>
      <w:bookmarkEnd w:id="21"/>
      <w:bookmarkEnd w:id="22"/>
    </w:p>
    <w:p w14:paraId="4072CFF8">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14:paraId="092310D0">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14:paraId="1716970D">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bCs/>
          <w:color w:val="auto"/>
          <w:sz w:val="24"/>
          <w:highlight w:val="none"/>
        </w:rPr>
        <w:t>将予以拒收。</w:t>
      </w:r>
    </w:p>
    <w:p w14:paraId="38ABE055">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14:paraId="43B1FEDC">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14:paraId="1D864E14">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14:paraId="091A8FC3">
      <w:pPr>
        <w:spacing w:line="360" w:lineRule="auto"/>
        <w:ind w:firstLine="480" w:firstLineChars="200"/>
        <w:rPr>
          <w:rFonts w:hint="eastAsia"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7DD28833">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14:paraId="3577F2A8">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14:paraId="6CAED715">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14:paraId="135B119B">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14:paraId="5C8B50F6">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14:paraId="3C82BED6">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14:paraId="67E86ABD">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14:paraId="4329A2B5">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7B583005">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14:paraId="19AA2DE8">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14:paraId="270D9BE5">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14:paraId="7A67B64B">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14:paraId="2AC8DB71">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14:paraId="13654357">
      <w:pPr>
        <w:pStyle w:val="8"/>
        <w:spacing w:before="156" w:after="156"/>
        <w:rPr>
          <w:color w:val="auto"/>
          <w:highlight w:val="none"/>
        </w:rPr>
      </w:pPr>
      <w:bookmarkStart w:id="23" w:name="_Toc2272553"/>
      <w:bookmarkStart w:id="24" w:name="_Toc20628"/>
      <w:bookmarkStart w:id="25" w:name="_Toc21525497"/>
      <w:r>
        <w:rPr>
          <w:rFonts w:hint="eastAsia"/>
          <w:color w:val="auto"/>
          <w:highlight w:val="none"/>
        </w:rPr>
        <w:t>（五）开标、评标、定标及合同签定</w:t>
      </w:r>
      <w:bookmarkEnd w:id="23"/>
      <w:bookmarkEnd w:id="24"/>
      <w:bookmarkEnd w:id="25"/>
    </w:p>
    <w:p w14:paraId="34272A4B">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14:paraId="5A69CEC0">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14:paraId="58D123B8">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14:paraId="7917B3D0">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14:paraId="52ABC08F">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14:paraId="3E49635E">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14:paraId="44BA096A">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14:paraId="602C40AE">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14:paraId="71F8CB59">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14:paraId="6D7B8FB4">
      <w:pPr>
        <w:spacing w:line="360" w:lineRule="auto"/>
        <w:ind w:firstLine="482"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14:paraId="3CAD231E">
      <w:pPr>
        <w:spacing w:line="360" w:lineRule="auto"/>
        <w:ind w:firstLine="480" w:firstLineChars="200"/>
        <w:rPr>
          <w:rFonts w:ascii="宋体"/>
          <w:color w:val="auto"/>
          <w:sz w:val="24"/>
          <w:highlight w:val="none"/>
        </w:rPr>
      </w:pPr>
      <w:r>
        <w:rPr>
          <w:rFonts w:hint="eastAsia" w:ascii="宋体" w:hAnsi="宋体"/>
          <w:color w:val="auto"/>
          <w:sz w:val="24"/>
          <w:highlight w:val="none"/>
        </w:rPr>
        <w:t>27.1招标人将在</w:t>
      </w:r>
      <w:r>
        <w:rPr>
          <w:rFonts w:hint="eastAsia" w:ascii="宋体" w:hAnsi="宋体"/>
          <w:color w:val="auto"/>
          <w:sz w:val="24"/>
          <w:highlight w:val="none"/>
          <w:u w:val="single"/>
        </w:rPr>
        <w:t xml:space="preserve">        </w:t>
      </w:r>
      <w:r>
        <w:rPr>
          <w:rFonts w:hint="eastAsia" w:ascii="宋体" w:hAnsi="宋体"/>
          <w:color w:val="auto"/>
          <w:sz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798FB6B8">
      <w:pPr>
        <w:spacing w:line="360" w:lineRule="auto"/>
        <w:ind w:firstLine="480" w:firstLineChars="200"/>
        <w:rPr>
          <w:rFonts w:hint="eastAsia"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14:paraId="171228D9">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14:paraId="331C92E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27.4在产生中标候选人后，招标人将中标候选人的投标文件商务部分文件的所有内容（包括人员、业绩、奖项等资料）在</w:t>
      </w:r>
      <w:r>
        <w:rPr>
          <w:rFonts w:hint="eastAsia" w:ascii="宋体" w:hAnsi="宋体"/>
          <w:color w:val="auto"/>
          <w:sz w:val="24"/>
          <w:highlight w:val="none"/>
          <w:u w:val="single"/>
        </w:rPr>
        <w:t xml:space="preserve">        </w:t>
      </w:r>
      <w:r>
        <w:rPr>
          <w:rFonts w:hint="eastAsia" w:ascii="宋体" w:hAnsi="宋体"/>
          <w:color w:val="auto"/>
          <w:sz w:val="24"/>
          <w:highlight w:val="none"/>
        </w:rPr>
        <w:t>交易平台和广东省招标投标监管网公开。</w:t>
      </w:r>
    </w:p>
    <w:p w14:paraId="66D1704F">
      <w:pPr>
        <w:spacing w:line="360" w:lineRule="auto"/>
        <w:ind w:firstLine="482"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14:paraId="314C3078">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14:paraId="0835311B">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FBE3EBB">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14:paraId="1AFEAD5D">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14:paraId="431F8E56">
      <w:pPr>
        <w:spacing w:line="360" w:lineRule="auto"/>
        <w:ind w:firstLine="482"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14:paraId="5AB38B68">
      <w:pPr>
        <w:snapToGrid w:val="0"/>
        <w:spacing w:line="360" w:lineRule="auto"/>
        <w:ind w:firstLine="480" w:firstLineChars="200"/>
        <w:rPr>
          <w:rFonts w:ascii="宋体"/>
          <w:color w:val="auto"/>
          <w:sz w:val="24"/>
          <w:highlight w:val="none"/>
        </w:rPr>
      </w:pPr>
      <w:r>
        <w:rPr>
          <w:rFonts w:ascii="宋体" w:hAnsi="宋体"/>
          <w:color w:val="auto"/>
          <w:sz w:val="24"/>
          <w:highlight w:val="none"/>
        </w:rPr>
        <w:t xml:space="preserve">29.1 </w:t>
      </w:r>
      <w:r>
        <w:rPr>
          <w:rFonts w:hint="eastAsia" w:ascii="宋体" w:hAnsi="宋体"/>
          <w:color w:val="auto"/>
          <w:sz w:val="24"/>
          <w:highlight w:val="none"/>
        </w:rPr>
        <w:t>在收到中标通知书后的</w:t>
      </w:r>
      <w:r>
        <w:rPr>
          <w:rFonts w:ascii="宋体" w:hAnsi="宋体"/>
          <w:color w:val="auto"/>
          <w:sz w:val="24"/>
          <w:highlight w:val="none"/>
        </w:rPr>
        <w:t>15</w:t>
      </w:r>
      <w:r>
        <w:rPr>
          <w:rFonts w:hint="eastAsia" w:ascii="宋体" w:hAnsi="宋体"/>
          <w:color w:val="auto"/>
          <w:sz w:val="24"/>
          <w:highlight w:val="none"/>
        </w:rPr>
        <w:t>日内，中标人应按本须知前附表第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14:paraId="32A591CD">
      <w:pPr>
        <w:snapToGrid w:val="0"/>
        <w:spacing w:line="360" w:lineRule="auto"/>
        <w:ind w:firstLine="480" w:firstLineChars="200"/>
        <w:rPr>
          <w:rFonts w:ascii="宋体"/>
          <w:color w:val="auto"/>
          <w:sz w:val="24"/>
          <w:highlight w:val="none"/>
        </w:rPr>
      </w:pPr>
      <w:r>
        <w:rPr>
          <w:rFonts w:ascii="宋体" w:hAnsi="宋体"/>
          <w:color w:val="auto"/>
          <w:sz w:val="24"/>
          <w:highlight w:val="none"/>
        </w:rPr>
        <w:t>29.2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3D7A8CD">
      <w:pPr>
        <w:spacing w:line="360" w:lineRule="auto"/>
        <w:ind w:firstLine="482"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14:paraId="43C353CC">
      <w:pPr>
        <w:spacing w:line="360" w:lineRule="auto"/>
        <w:ind w:firstLine="480" w:firstLineChars="200"/>
        <w:rPr>
          <w:rFonts w:asci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14:paraId="4217D2AA">
      <w:pPr>
        <w:spacing w:line="360" w:lineRule="auto"/>
        <w:ind w:firstLine="482" w:firstLineChars="200"/>
        <w:rPr>
          <w:rFonts w:asci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14:paraId="2847146D">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14:paraId="41FCDFEF">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14:paraId="40CB6860">
      <w:pPr>
        <w:pStyle w:val="5"/>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14:paraId="106FCC13">
      <w:pPr>
        <w:pStyle w:val="5"/>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14:paraId="40170334">
      <w:pPr>
        <w:pStyle w:val="5"/>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47B84079">
      <w:pPr>
        <w:pStyle w:val="5"/>
        <w:spacing w:after="0" w:line="360" w:lineRule="auto"/>
        <w:ind w:firstLine="480" w:firstLineChars="200"/>
        <w:rPr>
          <w:rFonts w:hint="eastAsia"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14:paraId="495FD07B">
      <w:pPr>
        <w:pStyle w:val="5"/>
        <w:spacing w:after="0" w:line="360" w:lineRule="auto"/>
        <w:ind w:firstLine="480" w:firstLineChars="200"/>
        <w:rPr>
          <w:rFonts w:ascii="宋体"/>
          <w:color w:val="auto"/>
          <w:sz w:val="24"/>
          <w:highlight w:val="none"/>
        </w:rPr>
      </w:pPr>
      <w:r>
        <w:rPr>
          <w:rFonts w:hint="eastAsia" w:ascii="宋体"/>
          <w:color w:val="auto"/>
          <w:sz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14:paraId="037CA5BE">
      <w:pPr>
        <w:pStyle w:val="3"/>
        <w:spacing w:before="0" w:after="0"/>
        <w:jc w:val="center"/>
        <w:rPr>
          <w:rFonts w:hint="eastAsia" w:ascii="宋体" w:hAnsi="宋体" w:cs="宋体"/>
          <w:color w:val="auto"/>
          <w:highlight w:val="none"/>
        </w:rPr>
      </w:pPr>
      <w:r>
        <w:rPr>
          <w:rFonts w:hint="eastAsia" w:ascii="宋体" w:hAnsi="宋体" w:cs="宋体"/>
          <w:color w:val="auto"/>
          <w:sz w:val="24"/>
          <w:highlight w:val="none"/>
        </w:rPr>
        <w:br w:type="page"/>
      </w:r>
      <w:bookmarkStart w:id="26" w:name="_Toc27994"/>
      <w:r>
        <w:rPr>
          <w:rFonts w:hint="eastAsia" w:ascii="宋体" w:hAnsi="宋体" w:cs="宋体"/>
          <w:color w:val="auto"/>
          <w:sz w:val="32"/>
          <w:szCs w:val="32"/>
          <w:highlight w:val="none"/>
        </w:rPr>
        <w:t>第二章  开标、评标及定标办法</w:t>
      </w:r>
      <w:bookmarkEnd w:id="26"/>
    </w:p>
    <w:p w14:paraId="23127951">
      <w:pPr>
        <w:pStyle w:val="7"/>
        <w:spacing w:before="0" w:after="0" w:line="416" w:lineRule="auto"/>
        <w:ind w:left="0"/>
        <w:rPr>
          <w:rFonts w:hint="eastAsia" w:ascii="宋体" w:hAnsi="宋体" w:cs="宋体"/>
          <w:color w:val="auto"/>
          <w:sz w:val="28"/>
          <w:szCs w:val="28"/>
          <w:highlight w:val="none"/>
        </w:rPr>
      </w:pPr>
      <w:bookmarkStart w:id="27" w:name="_Toc8427"/>
      <w:r>
        <w:rPr>
          <w:rFonts w:hint="eastAsia" w:ascii="宋体" w:hAnsi="宋体" w:cs="宋体"/>
          <w:color w:val="auto"/>
          <w:sz w:val="28"/>
          <w:szCs w:val="28"/>
          <w:highlight w:val="none"/>
        </w:rPr>
        <w:t>一、开标、评标及定标办法修改表</w:t>
      </w:r>
      <w:bookmarkEnd w:id="27"/>
    </w:p>
    <w:p w14:paraId="185E9F31">
      <w:pPr>
        <w:pStyle w:val="5"/>
        <w:spacing w:after="0"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14:paraId="68D111D6">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 xml:space="preserve">36.1            </w:t>
      </w:r>
      <w:r>
        <w:rPr>
          <w:rFonts w:hint="eastAsia" w:ascii="宋体" w:hAnsi="宋体" w:cs="宋体"/>
          <w:b/>
          <w:color w:val="auto"/>
          <w:sz w:val="24"/>
          <w:szCs w:val="24"/>
          <w:highlight w:val="none"/>
        </w:rPr>
        <w:t>修改类型：修改</w:t>
      </w:r>
    </w:p>
    <w:p w14:paraId="49BD2564">
      <w:pP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 w:val="24"/>
          <w:szCs w:val="24"/>
          <w:highlight w:val="none"/>
        </w:rPr>
        <w:t>。</w:t>
      </w:r>
    </w:p>
    <w:p w14:paraId="6C620937">
      <w:pPr>
        <w:pBdr>
          <w:bottom w:val="single" w:color="auto" w:sz="6" w:space="1"/>
        </w:pBd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 w:val="24"/>
          <w:szCs w:val="24"/>
          <w:highlight w:val="none"/>
          <w:u w:val="single"/>
        </w:rPr>
        <w:t>若投标人不参加开标会的，其投标文件在开标现场的投标人或招标人代表、招标代理机构代表及交易中心代表见证下公开开启、解密、公布，并视同该投标人认可开标结果。</w:t>
      </w:r>
    </w:p>
    <w:p w14:paraId="60BE3B75">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 xml:space="preserve">36.3                </w:t>
      </w:r>
      <w:r>
        <w:rPr>
          <w:rFonts w:hint="eastAsia" w:ascii="宋体" w:hAnsi="宋体" w:cs="宋体"/>
          <w:b/>
          <w:color w:val="auto"/>
          <w:sz w:val="24"/>
          <w:szCs w:val="24"/>
          <w:highlight w:val="none"/>
        </w:rPr>
        <w:t>修改类型：删除</w:t>
      </w:r>
    </w:p>
    <w:p w14:paraId="723277A5">
      <w:pPr>
        <w:pBdr>
          <w:bottom w:val="single" w:color="auto" w:sz="6" w:space="1"/>
        </w:pBdr>
        <w:spacing w:line="360" w:lineRule="auto"/>
        <w:ind w:firstLine="482" w:firstLineChars="200"/>
        <w:jc w:val="left"/>
        <w:rPr>
          <w:rFonts w:hint="eastAsia"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r>
        <w:rPr>
          <w:rFonts w:hint="eastAsia" w:ascii="宋体" w:hAnsi="宋体" w:cs="宋体"/>
          <w:bCs/>
          <w:color w:val="auto"/>
          <w:sz w:val="24"/>
          <w:szCs w:val="24"/>
          <w:highlight w:val="none"/>
        </w:rPr>
        <w:t>。</w:t>
      </w:r>
    </w:p>
    <w:p w14:paraId="63C0EE35">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bCs/>
          <w:color w:val="auto"/>
          <w:sz w:val="24"/>
          <w:szCs w:val="24"/>
          <w:highlight w:val="none"/>
        </w:rPr>
        <w:t xml:space="preserve">36.5.1              </w:t>
      </w:r>
      <w:r>
        <w:rPr>
          <w:rFonts w:hint="eastAsia" w:ascii="宋体" w:hAnsi="宋体" w:cs="宋体"/>
          <w:b/>
          <w:color w:val="auto"/>
          <w:sz w:val="24"/>
          <w:szCs w:val="24"/>
          <w:highlight w:val="none"/>
        </w:rPr>
        <w:t>修改类型：修改</w:t>
      </w:r>
    </w:p>
    <w:p w14:paraId="0113F007">
      <w:pP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553EA19D">
      <w:pPr>
        <w:pBdr>
          <w:bottom w:val="single" w:color="auto" w:sz="6" w:space="1"/>
        </w:pBd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36.5.1在投标截止时间后一个小时内，投标人通过交易平台对已递交的电子投标文件进行解密。投标人完成解密后，再由招标人进行解密。解密完成后，公布招标项目名称、投标人名称、投标报价、工期及其他内容；</w:t>
      </w:r>
    </w:p>
    <w:p w14:paraId="4C978877">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条款号：36.5.3                 修改类型：修改</w:t>
      </w:r>
    </w:p>
    <w:p w14:paraId="2BA7FFA1">
      <w:pP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投标人代表、招标人代表、监标人、记录人等有关人员在开标记录上签字确认；若有关人员不签字的，不影响开标程序；</w:t>
      </w:r>
    </w:p>
    <w:p w14:paraId="40883A6D">
      <w:pPr>
        <w:pBdr>
          <w:bottom w:val="single" w:color="auto" w:sz="6" w:space="1"/>
        </w:pBd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投标人代表、招标人代表、监标人、记录人等有关人员在开标记录上签字确认；若有关人员不签字的，不影响开标程序；</w:t>
      </w:r>
      <w:r>
        <w:rPr>
          <w:rFonts w:hint="eastAsia" w:ascii="宋体" w:hAnsi="宋体" w:cs="宋体"/>
          <w:color w:val="auto"/>
          <w:sz w:val="24"/>
          <w:szCs w:val="24"/>
          <w:highlight w:val="none"/>
          <w:u w:val="single"/>
        </w:rPr>
        <w:t>若投标人不参加开标会的，或不签字确认的，视同该投标人认可开标结果。</w:t>
      </w:r>
    </w:p>
    <w:p w14:paraId="1AB94016">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条款号：38.1            修改类型：修改</w:t>
      </w:r>
    </w:p>
    <w:p w14:paraId="2BD0101A">
      <w:pP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20326527">
      <w:pPr>
        <w:pBdr>
          <w:bottom w:val="single" w:color="auto" w:sz="4" w:space="0"/>
        </w:pBd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ascii="宋体" w:hAnsi="宋体" w:cs="宋体"/>
          <w:color w:val="auto"/>
          <w:sz w:val="24"/>
          <w:szCs w:val="24"/>
          <w:highlight w:val="none"/>
          <w:u w:val="single"/>
        </w:rPr>
        <w:t>对投标文件含义不明确、对同类问题表述不一致、有明显文字和计算错误的内容以及细微偏差的</w:t>
      </w:r>
      <w:r>
        <w:rPr>
          <w:rFonts w:hint="eastAsia" w:ascii="宋体" w:hAnsi="宋体" w:cs="宋体"/>
          <w:color w:val="auto"/>
          <w:sz w:val="24"/>
          <w:szCs w:val="24"/>
          <w:highlight w:val="none"/>
        </w:rPr>
        <w:t>内容作出澄清。</w:t>
      </w:r>
    </w:p>
    <w:p w14:paraId="0310F61B">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条款号：（二）开标评标办法程序和细则 注     修改类型：删除</w:t>
      </w:r>
    </w:p>
    <w:p w14:paraId="1F100F53">
      <w:pPr>
        <w:pBdr>
          <w:bottom w:val="single" w:color="auto" w:sz="4" w:space="0"/>
        </w:pBd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注：以下八种评标办法所述企业综合诚信评价分数即投标截止当日广州市住房和城乡建设局网站上公布的企业综合诚信评价60日诚信分。</w:t>
      </w:r>
    </w:p>
    <w:p w14:paraId="46596CCB">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 评标办法        修改类型：删除</w:t>
      </w:r>
    </w:p>
    <w:p w14:paraId="17A02F3B">
      <w:pPr>
        <w:pBdr>
          <w:bottom w:val="single" w:color="auto" w:sz="6" w:space="1"/>
        </w:pBdr>
        <w:spacing w:line="360" w:lineRule="auto"/>
        <w:ind w:firstLine="482" w:firstLineChars="200"/>
        <w:jc w:val="left"/>
        <w:rPr>
          <w:rStyle w:val="46"/>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Style w:val="46"/>
          <w:rFonts w:hint="eastAsia" w:ascii="宋体" w:hAnsi="宋体" w:cs="宋体"/>
          <w:color w:val="auto"/>
          <w:sz w:val="24"/>
          <w:szCs w:val="24"/>
          <w:highlight w:val="none"/>
        </w:rPr>
        <w:t>可选</w:t>
      </w:r>
      <w:r>
        <w:rPr>
          <w:rFonts w:hint="eastAsia" w:ascii="宋体" w:hAnsi="宋体" w:cs="宋体"/>
          <w:color w:val="auto"/>
          <w:sz w:val="24"/>
          <w:szCs w:val="24"/>
          <w:highlight w:val="none"/>
          <w:u w:val="single"/>
        </w:rPr>
        <w:t>办法</w:t>
      </w:r>
      <w:r>
        <w:rPr>
          <w:rStyle w:val="46"/>
          <w:rFonts w:hint="eastAsia" w:ascii="宋体" w:hAnsi="宋体" w:cs="宋体"/>
          <w:color w:val="auto"/>
          <w:sz w:val="24"/>
          <w:szCs w:val="24"/>
          <w:highlight w:val="none"/>
        </w:rPr>
        <w:t>一（适合</w:t>
      </w:r>
      <w:r>
        <w:rPr>
          <w:rStyle w:val="46"/>
          <w:rFonts w:hint="eastAsia" w:ascii="宋体" w:hAnsi="宋体" w:cs="宋体"/>
          <w:color w:val="auto"/>
          <w:kern w:val="0"/>
          <w:sz w:val="24"/>
          <w:szCs w:val="24"/>
          <w:highlight w:val="none"/>
        </w:rPr>
        <w:t>综合评分法一</w:t>
      </w:r>
      <w:r>
        <w:rPr>
          <w:rStyle w:val="46"/>
          <w:rFonts w:hint="eastAsia" w:ascii="宋体" w:hAnsi="宋体" w:cs="宋体"/>
          <w:color w:val="auto"/>
          <w:sz w:val="24"/>
          <w:szCs w:val="24"/>
          <w:highlight w:val="none"/>
        </w:rPr>
        <w:t>，技术标与经济标先后分别开启）</w:t>
      </w:r>
    </w:p>
    <w:p w14:paraId="396ACE08">
      <w:pPr>
        <w:pBdr>
          <w:bottom w:val="single" w:color="auto" w:sz="6" w:space="1"/>
        </w:pBdr>
        <w:spacing w:line="360" w:lineRule="auto"/>
        <w:ind w:firstLine="480" w:firstLineChars="200"/>
        <w:jc w:val="left"/>
        <w:rPr>
          <w:rStyle w:val="46"/>
          <w:rFonts w:hint="eastAsia" w:ascii="宋体" w:hAnsi="宋体" w:cs="宋体"/>
          <w:color w:val="auto"/>
          <w:sz w:val="24"/>
          <w:szCs w:val="24"/>
          <w:highlight w:val="none"/>
        </w:rPr>
      </w:pPr>
      <w:r>
        <w:rPr>
          <w:rStyle w:val="46"/>
          <w:rFonts w:hint="eastAsia" w:ascii="宋体" w:hAnsi="宋体" w:cs="宋体"/>
          <w:color w:val="auto"/>
          <w:sz w:val="24"/>
          <w:szCs w:val="24"/>
          <w:highlight w:val="none"/>
        </w:rPr>
        <w:t>可选</w:t>
      </w:r>
      <w:r>
        <w:rPr>
          <w:rFonts w:hint="eastAsia" w:ascii="宋体" w:hAnsi="宋体" w:cs="宋体"/>
          <w:color w:val="auto"/>
          <w:sz w:val="24"/>
          <w:szCs w:val="24"/>
          <w:highlight w:val="none"/>
          <w:u w:val="single"/>
        </w:rPr>
        <w:t>办法</w:t>
      </w:r>
      <w:r>
        <w:rPr>
          <w:rStyle w:val="46"/>
          <w:rFonts w:hint="eastAsia" w:ascii="宋体" w:hAnsi="宋体" w:cs="宋体"/>
          <w:color w:val="auto"/>
          <w:sz w:val="24"/>
          <w:szCs w:val="24"/>
          <w:highlight w:val="none"/>
        </w:rPr>
        <w:t>二（适合综合评分法一，技术标与经济标同时开启）</w:t>
      </w:r>
    </w:p>
    <w:p w14:paraId="3D5E87FC">
      <w:pPr>
        <w:pBdr>
          <w:bottom w:val="single" w:color="auto" w:sz="6" w:space="1"/>
        </w:pBdr>
        <w:spacing w:line="360" w:lineRule="auto"/>
        <w:ind w:firstLine="480" w:firstLineChars="200"/>
        <w:jc w:val="left"/>
        <w:rPr>
          <w:rStyle w:val="46"/>
          <w:rFonts w:hint="eastAsia" w:ascii="宋体" w:hAnsi="宋体" w:cs="宋体"/>
          <w:color w:val="auto"/>
          <w:sz w:val="24"/>
          <w:szCs w:val="24"/>
          <w:highlight w:val="none"/>
        </w:rPr>
      </w:pPr>
      <w:r>
        <w:rPr>
          <w:rStyle w:val="46"/>
          <w:rFonts w:hint="eastAsia" w:ascii="宋体" w:hAnsi="宋体" w:cs="宋体"/>
          <w:color w:val="auto"/>
          <w:sz w:val="24"/>
          <w:szCs w:val="24"/>
          <w:highlight w:val="none"/>
        </w:rPr>
        <w:t>可选办法三（适合综合评分法二，技术标与经济标先后分别开启）</w:t>
      </w:r>
    </w:p>
    <w:p w14:paraId="41A8A9F0">
      <w:pPr>
        <w:pBdr>
          <w:bottom w:val="single" w:color="auto" w:sz="6" w:space="1"/>
        </w:pBdr>
        <w:spacing w:line="360" w:lineRule="auto"/>
        <w:ind w:firstLine="480" w:firstLineChars="200"/>
        <w:jc w:val="left"/>
        <w:rPr>
          <w:rStyle w:val="46"/>
          <w:rFonts w:hint="eastAsia" w:ascii="宋体" w:hAnsi="宋体" w:cs="宋体"/>
          <w:color w:val="auto"/>
          <w:sz w:val="24"/>
          <w:szCs w:val="24"/>
          <w:highlight w:val="none"/>
        </w:rPr>
      </w:pPr>
      <w:r>
        <w:rPr>
          <w:rStyle w:val="46"/>
          <w:rFonts w:hint="eastAsia" w:ascii="宋体" w:hAnsi="宋体" w:cs="宋体"/>
          <w:color w:val="auto"/>
          <w:sz w:val="24"/>
          <w:szCs w:val="24"/>
          <w:highlight w:val="none"/>
        </w:rPr>
        <w:t>可选办法四（适合综合评分法二，技术标与经济标同时开启）</w:t>
      </w:r>
    </w:p>
    <w:p w14:paraId="1DE3AE9E">
      <w:pPr>
        <w:pBdr>
          <w:bottom w:val="single" w:color="auto" w:sz="6" w:space="1"/>
        </w:pBdr>
        <w:spacing w:line="360" w:lineRule="auto"/>
        <w:ind w:firstLine="480" w:firstLineChars="200"/>
        <w:jc w:val="left"/>
        <w:rPr>
          <w:rStyle w:val="46"/>
          <w:rFonts w:hint="eastAsia" w:ascii="宋体" w:hAnsi="宋体" w:cs="宋体"/>
          <w:color w:val="auto"/>
          <w:sz w:val="24"/>
          <w:szCs w:val="24"/>
          <w:highlight w:val="none"/>
        </w:rPr>
      </w:pPr>
      <w:r>
        <w:rPr>
          <w:rStyle w:val="46"/>
          <w:rFonts w:hint="eastAsia" w:ascii="宋体" w:hAnsi="宋体" w:cs="宋体"/>
          <w:color w:val="auto"/>
          <w:sz w:val="24"/>
          <w:szCs w:val="24"/>
          <w:highlight w:val="none"/>
        </w:rPr>
        <w:t>可选办法五（适合综合评分法三，技术标与经济标先后分别开启）</w:t>
      </w:r>
    </w:p>
    <w:p w14:paraId="27F92C38">
      <w:pPr>
        <w:pBdr>
          <w:bottom w:val="single" w:color="auto" w:sz="6" w:space="1"/>
        </w:pBdr>
        <w:spacing w:line="360" w:lineRule="auto"/>
        <w:ind w:firstLine="480" w:firstLineChars="200"/>
        <w:jc w:val="left"/>
        <w:rPr>
          <w:rStyle w:val="46"/>
          <w:rFonts w:hint="eastAsia" w:ascii="宋体" w:hAnsi="宋体" w:cs="宋体"/>
          <w:color w:val="auto"/>
          <w:sz w:val="24"/>
          <w:szCs w:val="24"/>
          <w:highlight w:val="none"/>
        </w:rPr>
      </w:pPr>
      <w:r>
        <w:rPr>
          <w:rStyle w:val="46"/>
          <w:rFonts w:hint="eastAsia" w:ascii="宋体" w:hAnsi="宋体" w:cs="宋体"/>
          <w:color w:val="auto"/>
          <w:sz w:val="24"/>
          <w:szCs w:val="24"/>
          <w:highlight w:val="none"/>
        </w:rPr>
        <w:t>可选办法六（适合综合评分法三，技术标与经济标同时开启）</w:t>
      </w:r>
    </w:p>
    <w:p w14:paraId="71B1CBE4">
      <w:pPr>
        <w:pBdr>
          <w:bottom w:val="single" w:color="auto" w:sz="6" w:space="1"/>
        </w:pBdr>
        <w:spacing w:line="360" w:lineRule="auto"/>
        <w:ind w:firstLine="480" w:firstLineChars="200"/>
        <w:jc w:val="left"/>
        <w:rPr>
          <w:rFonts w:hint="eastAsia" w:ascii="宋体" w:hAnsi="宋体" w:cs="宋体"/>
          <w:b/>
          <w:color w:val="auto"/>
          <w:sz w:val="24"/>
          <w:szCs w:val="24"/>
          <w:highlight w:val="none"/>
        </w:rPr>
      </w:pPr>
      <w:r>
        <w:rPr>
          <w:rStyle w:val="46"/>
          <w:rFonts w:hint="eastAsia" w:ascii="宋体" w:hAnsi="宋体" w:cs="宋体"/>
          <w:color w:val="auto"/>
          <w:sz w:val="24"/>
          <w:szCs w:val="24"/>
          <w:highlight w:val="none"/>
        </w:rPr>
        <w:t>可选办法八（适合经评审的最低投标价法，技术标与经济标同时开启）</w:t>
      </w:r>
    </w:p>
    <w:p w14:paraId="24F3F44E">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 41.1         修改类型：修改</w:t>
      </w:r>
    </w:p>
    <w:p w14:paraId="61049E83">
      <w:pPr>
        <w:pBdr>
          <w:bottom w:val="single" w:color="auto" w:sz="6" w:space="1"/>
        </w:pBd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41.1 开标由招标人主持；</w:t>
      </w:r>
    </w:p>
    <w:p w14:paraId="0F8EB39B">
      <w:pPr>
        <w:pBdr>
          <w:bottom w:val="single" w:color="auto" w:sz="6" w:space="1"/>
        </w:pBd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 xml:space="preserve">41.1 </w:t>
      </w:r>
      <w:r>
        <w:rPr>
          <w:rFonts w:hint="eastAsia" w:ascii="宋体" w:hAnsi="宋体" w:cs="宋体"/>
          <w:color w:val="auto"/>
          <w:sz w:val="24"/>
          <w:szCs w:val="24"/>
          <w:highlight w:val="none"/>
          <w:u w:val="single"/>
        </w:rPr>
        <w:t>开标由招标人或招标代理主持；</w:t>
      </w:r>
    </w:p>
    <w:p w14:paraId="1219E6F0">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条款号：41.2.1             修改类型：修改</w:t>
      </w:r>
    </w:p>
    <w:p w14:paraId="58505166">
      <w:pPr>
        <w:pBdr>
          <w:bottom w:val="single" w:color="auto" w:sz="6" w:space="1"/>
        </w:pBdr>
        <w:spacing w:line="360" w:lineRule="auto"/>
        <w:ind w:firstLine="482" w:firstLineChars="200"/>
        <w:jc w:val="left"/>
        <w:rPr>
          <w:rFonts w:hint="eastAsia"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
          <w:bCs/>
          <w:color w:val="auto"/>
          <w:sz w:val="24"/>
          <w:szCs w:val="24"/>
          <w:highlight w:val="none"/>
        </w:rPr>
        <w:t>41.2.1</w:t>
      </w:r>
      <w:r>
        <w:rPr>
          <w:rFonts w:hint="eastAsia" w:ascii="宋体" w:hAnsi="宋体" w:cs="宋体"/>
          <w:bCs/>
          <w:color w:val="auto"/>
          <w:sz w:val="24"/>
          <w:szCs w:val="24"/>
          <w:highlight w:val="none"/>
        </w:rPr>
        <w:t>投标截止期前，各投标人递交投标文件（包括技术标投标文件、经济标投标文件）至</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交易平台。有关投标文件提交的事项详见第一章投标须知。</w:t>
      </w:r>
    </w:p>
    <w:p w14:paraId="083FB772">
      <w:pPr>
        <w:pBdr>
          <w:bottom w:val="single" w:color="auto" w:sz="6" w:space="1"/>
        </w:pBd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
          <w:bCs/>
          <w:color w:val="auto"/>
          <w:sz w:val="24"/>
          <w:szCs w:val="24"/>
          <w:highlight w:val="none"/>
        </w:rPr>
        <w:t>41.2.1</w:t>
      </w:r>
      <w:r>
        <w:rPr>
          <w:rFonts w:hint="eastAsia" w:ascii="宋体" w:hAnsi="宋体" w:cs="宋体"/>
          <w:bCs/>
          <w:color w:val="auto"/>
          <w:sz w:val="24"/>
          <w:szCs w:val="24"/>
          <w:highlight w:val="none"/>
        </w:rPr>
        <w:t>投标截止期前，各投标人递交投标文件（包括技术标投标文件、经济标投标文件）至</w:t>
      </w:r>
      <w:r>
        <w:rPr>
          <w:rFonts w:hint="eastAsia" w:ascii="宋体" w:hAnsi="宋体" w:cs="宋体"/>
          <w:bCs/>
          <w:color w:val="auto"/>
          <w:sz w:val="24"/>
          <w:szCs w:val="24"/>
          <w:highlight w:val="none"/>
          <w:u w:val="single"/>
        </w:rPr>
        <w:t>广州交易集团有限公司（广州公共资源交易中心）</w:t>
      </w:r>
      <w:r>
        <w:rPr>
          <w:rFonts w:hint="eastAsia" w:ascii="宋体" w:hAnsi="宋体" w:cs="宋体"/>
          <w:bCs/>
          <w:color w:val="auto"/>
          <w:sz w:val="24"/>
          <w:szCs w:val="24"/>
          <w:highlight w:val="none"/>
        </w:rPr>
        <w:t>交易平台。有关投标文件提交的事项详见第一章投标须知。</w:t>
      </w:r>
    </w:p>
    <w:p w14:paraId="2EDF3AC4">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条款号：41.2.2             修改类型：删除</w:t>
      </w:r>
    </w:p>
    <w:p w14:paraId="08FED243">
      <w:pPr>
        <w:pBdr>
          <w:bottom w:val="single" w:color="auto" w:sz="4" w:space="0"/>
        </w:pBdr>
        <w:snapToGrid w:val="0"/>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b/>
          <w:bCs/>
          <w:color w:val="auto"/>
          <w:sz w:val="24"/>
          <w:szCs w:val="24"/>
          <w:highlight w:val="none"/>
        </w:rPr>
        <w:t>41.2.2</w:t>
      </w:r>
      <w:r>
        <w:rPr>
          <w:rFonts w:hint="eastAsia" w:ascii="宋体"/>
          <w:color w:val="auto"/>
          <w:sz w:val="24"/>
          <w:szCs w:val="24"/>
          <w:highlight w:val="none"/>
        </w:rPr>
        <w:t>开标前，首先由招标人随机抽取确定该工程计算评标参考价的等分点值X。</w:t>
      </w:r>
    </w:p>
    <w:p w14:paraId="36167C0B">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条条款号：41.2.4.1             修改类型：修改</w:t>
      </w:r>
    </w:p>
    <w:p w14:paraId="268736FA">
      <w:pP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r>
        <w:rPr>
          <w:rFonts w:hint="eastAsia" w:ascii="宋体" w:hAnsi="宋体" w:cs="宋体"/>
          <w:bCs/>
          <w:color w:val="auto"/>
          <w:sz w:val="24"/>
          <w:szCs w:val="24"/>
          <w:highlight w:val="none"/>
        </w:rPr>
        <w:t xml:space="preserve">。 </w:t>
      </w:r>
    </w:p>
    <w:p w14:paraId="6B67A143">
      <w:pPr>
        <w:pBdr>
          <w:bottom w:val="single" w:color="auto" w:sz="6" w:space="1"/>
        </w:pBd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41.2.4.1开标时，公布：a、投标人名称；b、投标报价；c、项目经理（负责人）名称；</w:t>
      </w:r>
      <w:r>
        <w:rPr>
          <w:rFonts w:hint="eastAsia" w:ascii="宋体" w:hAnsi="宋体" w:cs="仿宋"/>
          <w:color w:val="auto"/>
          <w:sz w:val="24"/>
          <w:szCs w:val="24"/>
          <w:highlight w:val="none"/>
        </w:rPr>
        <w:t>d、投标总工期</w:t>
      </w:r>
      <w:r>
        <w:rPr>
          <w:rFonts w:hint="eastAsia" w:ascii="宋体" w:hAnsi="宋体" w:cs="宋体"/>
          <w:color w:val="auto"/>
          <w:sz w:val="24"/>
          <w:szCs w:val="24"/>
          <w:highlight w:val="none"/>
        </w:rPr>
        <w:t>等主要内容及开标记录表中的其他必要内容。投标报价以数字和文字两种方式表述的，应公布文字表述的投标报价。</w:t>
      </w:r>
    </w:p>
    <w:p w14:paraId="5848F62C">
      <w:pPr>
        <w:spacing w:line="360" w:lineRule="auto"/>
        <w:ind w:firstLine="482" w:firstLineChars="200"/>
        <w:jc w:val="left"/>
        <w:outlineLvl w:val="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条款号：42.2                    修改类型：修改</w:t>
      </w:r>
    </w:p>
    <w:p w14:paraId="393D3C6E">
      <w:pPr>
        <w:pStyle w:val="5"/>
        <w:tabs>
          <w:tab w:val="left" w:pos="7380"/>
        </w:tabs>
        <w:snapToGrid w:val="0"/>
        <w:spacing w:after="0"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42.2评标委员会的组成：方式。</w:t>
      </w:r>
    </w:p>
    <w:p w14:paraId="5B4BC2B5">
      <w:pPr>
        <w:pStyle w:val="5"/>
        <w:tabs>
          <w:tab w:val="left" w:pos="7380"/>
        </w:tabs>
        <w:snapToGrid w:val="0"/>
        <w:spacing w:after="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14:paraId="42557FA3">
      <w:pPr>
        <w:pStyle w:val="5"/>
        <w:tabs>
          <w:tab w:val="left" w:pos="7380"/>
        </w:tabs>
        <w:snapToGrid w:val="0"/>
        <w:spacing w:after="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方式二：评标委员会由技术评审组和经济评审组组成。其中：资格审查及技术评审由技术评标组负责，经济评审由经济评审组负责。</w:t>
      </w:r>
    </w:p>
    <w:p w14:paraId="4A4E71A9">
      <w:pPr>
        <w:pBdr>
          <w:bottom w:val="single" w:color="auto" w:sz="6" w:space="1"/>
        </w:pBd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42.2评标委员会的组成：方式</w:t>
      </w:r>
      <w:r>
        <w:rPr>
          <w:rFonts w:hint="eastAsia" w:ascii="宋体" w:hAnsi="宋体" w:cs="宋体"/>
          <w:color w:val="auto"/>
          <w:sz w:val="24"/>
          <w:szCs w:val="24"/>
          <w:highlight w:val="none"/>
          <w:u w:val="single"/>
        </w:rPr>
        <w:t xml:space="preserve"> 一 </w:t>
      </w:r>
      <w:r>
        <w:rPr>
          <w:rFonts w:hint="eastAsia" w:ascii="宋体" w:hAnsi="宋体" w:cs="宋体"/>
          <w:color w:val="auto"/>
          <w:sz w:val="24"/>
          <w:szCs w:val="24"/>
          <w:highlight w:val="none"/>
        </w:rPr>
        <w:t>。</w:t>
      </w:r>
    </w:p>
    <w:p w14:paraId="5D455644">
      <w:pPr>
        <w:pBdr>
          <w:bottom w:val="single" w:color="auto" w:sz="6" w:space="1"/>
        </w:pBd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14:paraId="4EEDDC5E">
      <w:pP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条款号：44.2                    修改类型：修改</w:t>
      </w:r>
    </w:p>
    <w:p w14:paraId="41EDF523">
      <w:pPr>
        <w:pStyle w:val="5"/>
        <w:tabs>
          <w:tab w:val="left" w:pos="7380"/>
        </w:tabs>
        <w:snapToGrid w:val="0"/>
        <w:spacing w:after="0"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44.2</w:t>
      </w:r>
      <w:r>
        <w:rPr>
          <w:rFonts w:hint="eastAsia" w:ascii="宋体"/>
          <w:color w:val="auto"/>
          <w:sz w:val="24"/>
          <w:szCs w:val="24"/>
          <w:highlight w:val="none"/>
        </w:rPr>
        <w:t>技术标详细审查评分：评标委员会按照附表四《技术标详细审查评分表》的标准，对通过技术标有效性审查的投标文件技术标进行详细审查，评出技术分，得分四舍五入精确到小数点后两位。</w:t>
      </w:r>
    </w:p>
    <w:p w14:paraId="68B38177">
      <w:pPr>
        <w:pBdr>
          <w:bottom w:val="single" w:color="auto" w:sz="6" w:space="1"/>
        </w:pBd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44.2</w:t>
      </w:r>
      <w:r>
        <w:rPr>
          <w:rFonts w:hint="eastAsia" w:ascii="宋体"/>
          <w:color w:val="auto"/>
          <w:sz w:val="24"/>
          <w:szCs w:val="24"/>
          <w:highlight w:val="none"/>
        </w:rPr>
        <w:t>技术标详细审查评分：评标委员会按照附表四《技术标详细审查评分表》的标准，对通过技术标有效性审查的投标文件技术标进行详细审查，</w:t>
      </w:r>
      <w:r>
        <w:rPr>
          <w:rFonts w:hint="eastAsia" w:ascii="宋体" w:hAnsi="宋体" w:cs="宋体"/>
          <w:color w:val="auto"/>
          <w:sz w:val="24"/>
          <w:szCs w:val="24"/>
          <w:highlight w:val="none"/>
        </w:rPr>
        <w:t>评出</w:t>
      </w:r>
      <w:r>
        <w:rPr>
          <w:rFonts w:hint="eastAsia" w:ascii="宋体" w:hAnsi="宋体" w:cs="宋体"/>
          <w:color w:val="auto"/>
          <w:sz w:val="24"/>
          <w:szCs w:val="24"/>
          <w:highlight w:val="none"/>
          <w:u w:val="single"/>
        </w:rPr>
        <w:t>技术标</w:t>
      </w:r>
      <w:r>
        <w:rPr>
          <w:rFonts w:hint="eastAsia" w:ascii="宋体" w:hAnsi="宋体" w:cs="宋体"/>
          <w:color w:val="auto"/>
          <w:sz w:val="24"/>
          <w:szCs w:val="24"/>
          <w:highlight w:val="none"/>
        </w:rPr>
        <w:t>得分。</w:t>
      </w:r>
    </w:p>
    <w:p w14:paraId="42ECCFD6">
      <w:pPr>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条款号：</w:t>
      </w:r>
      <w:r>
        <w:rPr>
          <w:rFonts w:hint="eastAsia" w:ascii="宋体" w:hAnsi="宋体" w:cs="宋体"/>
          <w:color w:val="auto"/>
          <w:sz w:val="24"/>
          <w:szCs w:val="24"/>
          <w:highlight w:val="none"/>
        </w:rPr>
        <w:t xml:space="preserve">45.2、45.3、45.4、45.5   </w:t>
      </w:r>
      <w:r>
        <w:rPr>
          <w:rFonts w:hint="eastAsia" w:ascii="宋体" w:hAnsi="宋体" w:cs="宋体"/>
          <w:b/>
          <w:bCs/>
          <w:color w:val="auto"/>
          <w:sz w:val="24"/>
          <w:szCs w:val="24"/>
          <w:highlight w:val="none"/>
        </w:rPr>
        <w:t xml:space="preserve">                 修改类型：修改</w:t>
      </w:r>
    </w:p>
    <w:p w14:paraId="4B22231E">
      <w:pPr>
        <w:pStyle w:val="5"/>
        <w:tabs>
          <w:tab w:val="left" w:pos="7380"/>
        </w:tabs>
        <w:snapToGrid w:val="0"/>
        <w:spacing w:after="0" w:line="360" w:lineRule="auto"/>
        <w:ind w:firstLine="482" w:firstLineChars="200"/>
        <w:rPr>
          <w:rFonts w:ascii="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olor w:val="auto"/>
          <w:sz w:val="24"/>
          <w:szCs w:val="24"/>
          <w:highlight w:val="none"/>
        </w:rPr>
        <w:t>45.2计算评标参考价：</w:t>
      </w:r>
    </w:p>
    <w:p w14:paraId="51537F4D">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14:paraId="2293CCE5">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技术标或技术标加诚信得分或第一阶段入围得分（具体由招标人自定）前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14:paraId="32D9CBD0">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14:paraId="22D934E8">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0" distR="0">
            <wp:extent cx="381000" cy="447675"/>
            <wp:effectExtent l="0" t="0" r="0" b="889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0" distR="0">
            <wp:extent cx="381000" cy="447675"/>
            <wp:effectExtent l="0" t="0" r="0" b="889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14:paraId="62FEFD6C">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14:paraId="3DE32B01">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FFD7437">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14:paraId="0BF6FF0D">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14:paraId="7498A6DE">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14:paraId="17673880">
      <w:pPr>
        <w:spacing w:line="360" w:lineRule="auto"/>
        <w:ind w:firstLine="480" w:firstLineChars="200"/>
        <w:rPr>
          <w:rFonts w:hint="eastAsia" w:ascii="宋体" w:hAnsi="宋体"/>
          <w:color w:val="auto"/>
          <w:sz w:val="24"/>
          <w:szCs w:val="24"/>
          <w:highlight w:val="none"/>
        </w:rPr>
      </w:pPr>
      <w:r>
        <w:rPr>
          <w:rFonts w:hint="eastAsia" w:ascii="宋体" w:hAnsi="宋体" w:cs="仿宋"/>
          <w:color w:val="auto"/>
          <w:sz w:val="24"/>
          <w:szCs w:val="24"/>
          <w:highlight w:val="none"/>
        </w:rPr>
        <w:t xml:space="preserve">    </w:t>
      </w: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14:paraId="5F404746">
      <w:pPr>
        <w:snapToGrid w:val="0"/>
        <w:spacing w:line="360" w:lineRule="auto"/>
        <w:ind w:firstLine="482" w:firstLineChars="200"/>
        <w:jc w:val="left"/>
        <w:rPr>
          <w:rFonts w:hint="eastAsia" w:ascii="宋体" w:hAnsi="宋体" w:cs="宋体"/>
          <w:color w:val="auto"/>
          <w:kern w:val="0"/>
          <w:sz w:val="24"/>
          <w:szCs w:val="24"/>
          <w:highlight w:val="none"/>
        </w:rPr>
      </w:pPr>
      <w:r>
        <w:rPr>
          <w:rFonts w:hint="eastAsia" w:ascii="宋体" w:hAnsi="宋体" w:cs="宋体"/>
          <w:b/>
          <w:color w:val="auto"/>
          <w:sz w:val="24"/>
          <w:szCs w:val="24"/>
          <w:highlight w:val="none"/>
          <w:lang w:bidi="ar"/>
        </w:rPr>
        <w:t>现文：</w:t>
      </w:r>
      <w:r>
        <w:rPr>
          <w:rFonts w:hint="eastAsia" w:ascii="宋体" w:hAnsi="宋体" w:cs="宋体"/>
          <w:color w:val="auto"/>
          <w:kern w:val="0"/>
          <w:sz w:val="24"/>
          <w:szCs w:val="24"/>
          <w:highlight w:val="none"/>
          <w:lang w:bidi="ar"/>
        </w:rPr>
        <w:t xml:space="preserve"> 45.2计算评标参考价：</w:t>
      </w:r>
    </w:p>
    <w:p w14:paraId="25C757D4">
      <w:pPr>
        <w:widowControl/>
        <w:spacing w:line="360" w:lineRule="auto"/>
        <w:ind w:firstLine="482" w:firstLineChars="200"/>
        <w:rPr>
          <w:rFonts w:hint="eastAsia" w:ascii="宋体" w:hAnsi="宋体" w:cs="仿宋"/>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14:paraId="773499C7">
      <w:pPr>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技术标得分且经济报价在[工程成本警戒价, 最高投标限价]区间的前5名（当通过技术标有效性审查的投标人家数大于等于3家且小于5家的，N取通过技术标有效性审查的全部家数；当通过技术标有效性审查的投标人家数大于或等于5家的，N=5）的经济报价加权平均，计算评标参考价。公式如下：</w:t>
      </w:r>
    </w:p>
    <w:p w14:paraId="06D1FA9A">
      <w:pPr>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评标参考价=Σ（投标人的投标报价*报价权重）。</w:t>
      </w:r>
    </w:p>
    <w:p w14:paraId="06CE22B8">
      <w:pPr>
        <w:spacing w:line="360" w:lineRule="auto"/>
        <w:ind w:firstLine="480" w:firstLineChars="200"/>
        <w:rPr>
          <w:rFonts w:ascii="宋体" w:hAnsi="宋体" w:cs="宋体"/>
          <w:color w:val="auto"/>
          <w:sz w:val="20"/>
          <w:szCs w:val="20"/>
          <w:highlight w:val="none"/>
        </w:rPr>
      </w:pPr>
      <w:r>
        <w:rPr>
          <w:rFonts w:hint="eastAsia" w:ascii="宋体" w:hAnsi="宋体" w:cs="仿宋"/>
          <w:color w:val="auto"/>
          <w:sz w:val="24"/>
          <w:szCs w:val="24"/>
          <w:highlight w:val="none"/>
        </w:rPr>
        <w:t>其中：报价权重的计算方法为：将N名投标人按技术标得分由高至低进行排序，第一名投标人的权重为</w:t>
      </w:r>
      <w:r>
        <w:rPr>
          <w:rFonts w:hint="eastAsia" w:ascii="宋体" w:hAnsi="宋体" w:cs="宋体"/>
          <w:color w:val="auto"/>
          <w:sz w:val="20"/>
          <w:szCs w:val="20"/>
          <w:highlight w:val="none"/>
        </w:rPr>
        <w:t>（</w:t>
      </w:r>
      <w:r>
        <w:rPr>
          <w:rFonts w:hint="eastAsia" w:ascii="宋体" w:hAnsi="宋体" w:cs="宋体"/>
          <w:color w:val="auto"/>
          <w:sz w:val="20"/>
          <w:szCs w:val="20"/>
          <w:highlight w:val="none"/>
        </w:rPr>
        <w:fldChar w:fldCharType="begin"/>
      </w:r>
      <w:r>
        <w:rPr>
          <w:rFonts w:hint="eastAsia" w:ascii="宋体" w:hAnsi="宋体" w:cs="宋体"/>
          <w:color w:val="auto"/>
          <w:sz w:val="20"/>
          <w:szCs w:val="20"/>
          <w:highlight w:val="none"/>
        </w:rPr>
        <w:instrText xml:space="preserve"> QUOTE </w:instrText>
      </w:r>
      <w:r>
        <w:rPr>
          <w:rFonts w:ascii="宋体" w:hAnsi="宋体" w:cs="宋体"/>
          <w:color w:val="auto"/>
          <w:sz w:val="20"/>
          <w:szCs w:val="20"/>
          <w:highlight w:val="none"/>
        </w:rPr>
        <w:drawing>
          <wp:inline distT="0" distB="0" distL="0" distR="0">
            <wp:extent cx="377190" cy="443230"/>
            <wp:effectExtent l="0" t="0" r="381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7190" cy="443230"/>
                    </a:xfrm>
                    <a:prstGeom prst="rect">
                      <a:avLst/>
                    </a:prstGeom>
                    <a:noFill/>
                    <a:ln>
                      <a:noFill/>
                    </a:ln>
                  </pic:spPr>
                </pic:pic>
              </a:graphicData>
            </a:graphic>
          </wp:inline>
        </w:drawing>
      </w:r>
      <w:r>
        <w:rPr>
          <w:rFonts w:hint="eastAsia" w:ascii="宋体" w:hAnsi="宋体" w:cs="宋体"/>
          <w:color w:val="auto"/>
          <w:sz w:val="20"/>
          <w:szCs w:val="20"/>
          <w:highlight w:val="none"/>
        </w:rPr>
        <w:instrText xml:space="preserve"> \* MERGEFORMAT </w:instrText>
      </w:r>
      <w:r>
        <w:rPr>
          <w:rFonts w:hint="eastAsia" w:ascii="宋体" w:hAnsi="宋体" w:cs="宋体"/>
          <w:color w:val="auto"/>
          <w:sz w:val="20"/>
          <w:szCs w:val="20"/>
          <w:highlight w:val="none"/>
        </w:rPr>
        <w:fldChar w:fldCharType="separate"/>
      </w:r>
      <w:r>
        <w:rPr>
          <w:rFonts w:ascii="宋体" w:hAnsi="宋体" w:cs="宋体"/>
          <w:color w:val="auto"/>
          <w:sz w:val="20"/>
          <w:szCs w:val="20"/>
          <w:highlight w:val="none"/>
        </w:rPr>
        <w:drawing>
          <wp:inline distT="0" distB="0" distL="0" distR="0">
            <wp:extent cx="377190" cy="443230"/>
            <wp:effectExtent l="0" t="0" r="3810" b="139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7190" cy="443230"/>
                    </a:xfrm>
                    <a:prstGeom prst="rect">
                      <a:avLst/>
                    </a:prstGeom>
                    <a:noFill/>
                    <a:ln>
                      <a:noFill/>
                    </a:ln>
                  </pic:spPr>
                </pic:pic>
              </a:graphicData>
            </a:graphic>
          </wp:inline>
        </w:drawing>
      </w:r>
      <w:r>
        <w:rPr>
          <w:rFonts w:hint="eastAsia" w:ascii="宋体" w:hAnsi="宋体" w:cs="宋体"/>
          <w:color w:val="auto"/>
          <w:sz w:val="20"/>
          <w:szCs w:val="20"/>
          <w:highlight w:val="none"/>
        </w:rPr>
        <w:fldChar w:fldCharType="end"/>
      </w:r>
      <w:r>
        <w:rPr>
          <w:rFonts w:hint="eastAsia" w:ascii="宋体" w:hAnsi="宋体" w:cs="宋体"/>
          <w:color w:val="auto"/>
          <w:sz w:val="20"/>
          <w:szCs w:val="20"/>
          <w:highlight w:val="none"/>
        </w:rPr>
        <w:t>）</w:t>
      </w:r>
      <w:r>
        <w:rPr>
          <w:rFonts w:hint="eastAsia" w:ascii="宋体" w:hAnsi="宋体" w:cs="仿宋"/>
          <w:color w:val="auto"/>
          <w:sz w:val="24"/>
          <w:szCs w:val="24"/>
          <w:highlight w:val="none"/>
        </w:rPr>
        <w:t>，第二名投标人的权重为</w:t>
      </w:r>
      <w:r>
        <w:rPr>
          <w:rFonts w:hint="eastAsia" w:ascii="宋体" w:hAnsi="宋体" w:cs="宋体"/>
          <w:color w:val="auto"/>
          <w:sz w:val="20"/>
          <w:szCs w:val="20"/>
          <w:highlight w:val="none"/>
        </w:rPr>
        <w:t>（</w:t>
      </w:r>
      <w:r>
        <w:rPr>
          <w:rFonts w:hint="eastAsia" w:ascii="宋体" w:hAnsi="宋体" w:cs="宋体"/>
          <w:color w:val="auto"/>
          <w:sz w:val="20"/>
          <w:szCs w:val="20"/>
          <w:highlight w:val="none"/>
        </w:rPr>
        <w:fldChar w:fldCharType="begin"/>
      </w:r>
      <w:r>
        <w:rPr>
          <w:rFonts w:hint="eastAsia" w:ascii="宋体" w:hAnsi="宋体" w:cs="宋体"/>
          <w:color w:val="auto"/>
          <w:sz w:val="20"/>
          <w:szCs w:val="20"/>
          <w:highlight w:val="none"/>
        </w:rPr>
        <w:instrText xml:space="preserve"> QUOTE </w:instrText>
      </w:r>
      <w:r>
        <w:rPr>
          <w:rFonts w:ascii="宋体" w:hAnsi="宋体" w:cs="宋体"/>
          <w:color w:val="auto"/>
          <w:position w:val="-23"/>
          <w:sz w:val="20"/>
          <w:szCs w:val="20"/>
          <w:highlight w:val="none"/>
        </w:rPr>
        <w:drawing>
          <wp:inline distT="0" distB="0" distL="0" distR="0">
            <wp:extent cx="320675" cy="396240"/>
            <wp:effectExtent l="0" t="0" r="3175"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20675" cy="396240"/>
                    </a:xfrm>
                    <a:prstGeom prst="rect">
                      <a:avLst/>
                    </a:prstGeom>
                    <a:noFill/>
                    <a:ln>
                      <a:noFill/>
                    </a:ln>
                  </pic:spPr>
                </pic:pic>
              </a:graphicData>
            </a:graphic>
          </wp:inline>
        </w:drawing>
      </w:r>
      <w:r>
        <w:rPr>
          <w:rFonts w:hint="eastAsia" w:ascii="宋体" w:hAnsi="宋体" w:cs="宋体"/>
          <w:color w:val="auto"/>
          <w:position w:val="-23"/>
          <w:sz w:val="20"/>
          <w:szCs w:val="20"/>
          <w:highlight w:val="none"/>
        </w:rPr>
        <w:instrText xml:space="preserve">\* MERGEFORMAT </w:instrText>
      </w:r>
      <w:r>
        <w:rPr>
          <w:rFonts w:hint="eastAsia" w:ascii="宋体" w:hAnsi="宋体" w:cs="宋体"/>
          <w:color w:val="auto"/>
          <w:sz w:val="20"/>
          <w:szCs w:val="20"/>
          <w:highlight w:val="none"/>
        </w:rPr>
        <w:fldChar w:fldCharType="separate"/>
      </w:r>
      <w:r>
        <w:rPr>
          <w:rFonts w:ascii="宋体" w:hAnsi="宋体" w:cs="宋体"/>
          <w:color w:val="auto"/>
          <w:position w:val="-23"/>
          <w:sz w:val="20"/>
          <w:szCs w:val="20"/>
          <w:highlight w:val="none"/>
        </w:rPr>
        <w:drawing>
          <wp:inline distT="0" distB="0" distL="0" distR="0">
            <wp:extent cx="320675" cy="396240"/>
            <wp:effectExtent l="0" t="0" r="3175"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20675" cy="396240"/>
                    </a:xfrm>
                    <a:prstGeom prst="rect">
                      <a:avLst/>
                    </a:prstGeom>
                    <a:noFill/>
                    <a:ln>
                      <a:noFill/>
                    </a:ln>
                  </pic:spPr>
                </pic:pic>
              </a:graphicData>
            </a:graphic>
          </wp:inline>
        </w:drawing>
      </w:r>
      <w:r>
        <w:rPr>
          <w:rFonts w:hint="eastAsia" w:ascii="宋体" w:hAnsi="宋体" w:cs="宋体"/>
          <w:color w:val="auto"/>
          <w:sz w:val="20"/>
          <w:szCs w:val="20"/>
          <w:highlight w:val="none"/>
        </w:rPr>
        <w:fldChar w:fldCharType="end"/>
      </w:r>
      <w:r>
        <w:rPr>
          <w:rFonts w:hint="eastAsia" w:ascii="宋体" w:hAnsi="宋体" w:cs="宋体"/>
          <w:color w:val="auto"/>
          <w:sz w:val="20"/>
          <w:szCs w:val="20"/>
          <w:highlight w:val="none"/>
        </w:rPr>
        <w:t>）</w:t>
      </w:r>
      <w:r>
        <w:rPr>
          <w:rFonts w:hint="eastAsia" w:ascii="宋体" w:hAnsi="宋体" w:cs="仿宋"/>
          <w:color w:val="auto"/>
          <w:sz w:val="24"/>
          <w:szCs w:val="24"/>
          <w:highlight w:val="none"/>
        </w:rPr>
        <w:t>，以此类推，最后一名投标人的权重为</w:t>
      </w:r>
      <w:r>
        <w:rPr>
          <w:rFonts w:hint="eastAsia" w:ascii="宋体" w:hAnsi="宋体" w:cs="宋体"/>
          <w:color w:val="auto"/>
          <w:sz w:val="20"/>
          <w:szCs w:val="20"/>
          <w:highlight w:val="none"/>
        </w:rPr>
        <w:t>（</w:t>
      </w:r>
      <w:r>
        <w:rPr>
          <w:rFonts w:hint="eastAsia" w:ascii="宋体" w:hAnsi="宋体" w:cs="宋体"/>
          <w:color w:val="auto"/>
          <w:sz w:val="20"/>
          <w:szCs w:val="20"/>
          <w:highlight w:val="none"/>
        </w:rPr>
        <w:fldChar w:fldCharType="begin"/>
      </w:r>
      <w:r>
        <w:rPr>
          <w:rFonts w:hint="eastAsia" w:ascii="宋体" w:hAnsi="宋体" w:cs="宋体"/>
          <w:color w:val="auto"/>
          <w:sz w:val="20"/>
          <w:szCs w:val="20"/>
          <w:highlight w:val="none"/>
        </w:rPr>
        <w:instrText xml:space="preserve"> QUOTE </w:instrText>
      </w:r>
      <w:r>
        <w:rPr>
          <w:rFonts w:ascii="宋体" w:hAnsi="宋体" w:cs="宋体"/>
          <w:color w:val="auto"/>
          <w:position w:val="-23"/>
          <w:sz w:val="20"/>
          <w:szCs w:val="20"/>
          <w:highlight w:val="none"/>
        </w:rPr>
        <w:drawing>
          <wp:inline distT="0" distB="0" distL="0" distR="0">
            <wp:extent cx="320675" cy="396240"/>
            <wp:effectExtent l="0" t="0" r="3175"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20675" cy="396240"/>
                    </a:xfrm>
                    <a:prstGeom prst="rect">
                      <a:avLst/>
                    </a:prstGeom>
                    <a:noFill/>
                    <a:ln>
                      <a:noFill/>
                    </a:ln>
                  </pic:spPr>
                </pic:pic>
              </a:graphicData>
            </a:graphic>
          </wp:inline>
        </w:drawing>
      </w:r>
      <w:r>
        <w:rPr>
          <w:rFonts w:hint="eastAsia" w:ascii="宋体" w:hAnsi="宋体" w:cs="宋体"/>
          <w:color w:val="auto"/>
          <w:position w:val="-23"/>
          <w:sz w:val="20"/>
          <w:szCs w:val="20"/>
          <w:highlight w:val="none"/>
        </w:rPr>
        <w:instrText xml:space="preserve">\* MERGEFORMAT </w:instrText>
      </w:r>
      <w:r>
        <w:rPr>
          <w:rFonts w:hint="eastAsia" w:ascii="宋体" w:hAnsi="宋体" w:cs="宋体"/>
          <w:color w:val="auto"/>
          <w:sz w:val="20"/>
          <w:szCs w:val="20"/>
          <w:highlight w:val="none"/>
        </w:rPr>
        <w:fldChar w:fldCharType="separate"/>
      </w:r>
      <w:r>
        <w:rPr>
          <w:rFonts w:ascii="宋体" w:hAnsi="宋体" w:cs="宋体"/>
          <w:color w:val="auto"/>
          <w:position w:val="-23"/>
          <w:sz w:val="20"/>
          <w:szCs w:val="20"/>
          <w:highlight w:val="none"/>
        </w:rPr>
        <w:drawing>
          <wp:inline distT="0" distB="0" distL="0" distR="0">
            <wp:extent cx="320675" cy="396240"/>
            <wp:effectExtent l="0" t="0" r="3175" b="381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20675" cy="396240"/>
                    </a:xfrm>
                    <a:prstGeom prst="rect">
                      <a:avLst/>
                    </a:prstGeom>
                    <a:noFill/>
                    <a:ln>
                      <a:noFill/>
                    </a:ln>
                  </pic:spPr>
                </pic:pic>
              </a:graphicData>
            </a:graphic>
          </wp:inline>
        </w:drawing>
      </w:r>
      <w:r>
        <w:rPr>
          <w:rFonts w:hint="eastAsia" w:ascii="宋体" w:hAnsi="宋体" w:cs="宋体"/>
          <w:color w:val="auto"/>
          <w:sz w:val="20"/>
          <w:szCs w:val="20"/>
          <w:highlight w:val="none"/>
        </w:rPr>
        <w:fldChar w:fldCharType="end"/>
      </w:r>
      <w:r>
        <w:rPr>
          <w:rFonts w:hint="eastAsia" w:ascii="宋体" w:hAnsi="宋体" w:cs="宋体"/>
          <w:color w:val="auto"/>
          <w:sz w:val="20"/>
          <w:szCs w:val="20"/>
          <w:highlight w:val="none"/>
        </w:rPr>
        <w:t xml:space="preserve">）。 </w:t>
      </w:r>
    </w:p>
    <w:p w14:paraId="60689BAC">
      <w:pP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45.3投标价等于评标参考价时得100分，投标价每高于评标参考价1%，扣</w:t>
      </w:r>
      <w:r>
        <w:rPr>
          <w:rFonts w:hint="eastAsia" w:ascii="宋体" w:hAnsi="宋体" w:cs="宋体"/>
          <w:color w:val="auto"/>
          <w:sz w:val="24"/>
          <w:szCs w:val="24"/>
          <w:highlight w:val="none"/>
          <w:u w:val="single"/>
          <w:lang w:val="en-US" w:eastAsia="zh-CN"/>
        </w:rPr>
        <w:t>0.3</w:t>
      </w:r>
      <w:r>
        <w:rPr>
          <w:rFonts w:hint="eastAsia" w:ascii="宋体" w:hAnsi="宋体" w:cs="宋体"/>
          <w:color w:val="auto"/>
          <w:sz w:val="24"/>
          <w:szCs w:val="24"/>
          <w:highlight w:val="none"/>
          <w:u w:val="single"/>
        </w:rPr>
        <w:t>分，每低于评标参考价1%，扣</w:t>
      </w:r>
      <w:r>
        <w:rPr>
          <w:rFonts w:hint="eastAsia" w:ascii="宋体" w:hAnsi="宋体" w:cs="宋体"/>
          <w:color w:val="auto"/>
          <w:sz w:val="24"/>
          <w:szCs w:val="24"/>
          <w:highlight w:val="none"/>
          <w:u w:val="single"/>
          <w:lang w:val="en-US" w:eastAsia="zh-CN"/>
        </w:rPr>
        <w:t>0.2</w:t>
      </w:r>
      <w:r>
        <w:rPr>
          <w:rFonts w:hint="eastAsia" w:ascii="宋体" w:hAnsi="宋体" w:cs="宋体"/>
          <w:color w:val="auto"/>
          <w:sz w:val="24"/>
          <w:szCs w:val="24"/>
          <w:highlight w:val="none"/>
          <w:u w:val="single"/>
        </w:rPr>
        <w:t>分，扣至0分为止，得出投标报价分，精确到小数点后两位。</w:t>
      </w:r>
    </w:p>
    <w:p w14:paraId="0128C5FC">
      <w:pP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45.4计算通过技术标有效性审查的投标人总得分。投标人总得分=[技术得分×技术得分权重(</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rPr>
        <w:t>0%)＋经济得分×经济得分权重(</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0%)]总得分四舍五入保留两位小数。</w:t>
      </w:r>
    </w:p>
    <w:p w14:paraId="3B7B32E5">
      <w:pP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45.5总得分相同情况下的排序方法：总分相同的，以技术得分高的排前；总得分与技术标得分均相同的投标文件，以报价较低的排前；如仍存在相同情况，则对具有相同情况的投标人，按中标候选人数量规定，由评标委员会采用随机抽取方式，确定中标候选人的排序。</w:t>
      </w:r>
    </w:p>
    <w:p w14:paraId="1FCABB52">
      <w:pPr>
        <w:spacing w:line="360" w:lineRule="auto"/>
        <w:ind w:firstLine="480" w:firstLineChars="200"/>
        <w:jc w:val="left"/>
        <w:rPr>
          <w:rFonts w:hint="eastAsia" w:ascii="宋体" w:hAnsi="宋体" w:cs="宋体"/>
          <w:color w:val="auto"/>
          <w:sz w:val="24"/>
          <w:szCs w:val="24"/>
          <w:highlight w:val="none"/>
          <w:u w:val="single"/>
          <w:lang w:eastAsia="zh-CN"/>
        </w:rPr>
      </w:pPr>
      <w:r>
        <w:rPr>
          <w:rFonts w:hint="eastAsia" w:ascii="宋体" w:hAnsi="宋体" w:cs="宋体"/>
          <w:color w:val="auto"/>
          <w:sz w:val="24"/>
          <w:szCs w:val="24"/>
          <w:highlight w:val="none"/>
          <w:u w:val="single"/>
        </w:rPr>
        <w:t>注：投票方式确定排序的具体操作步骤为：由评标委员会对出现该情况的投标人进行编号，然后通过投票方式依次确定投标人的排序</w:t>
      </w:r>
      <w:r>
        <w:rPr>
          <w:rFonts w:hint="eastAsia" w:ascii="宋体" w:hAnsi="宋体" w:cs="宋体"/>
          <w:color w:val="auto"/>
          <w:sz w:val="24"/>
          <w:szCs w:val="24"/>
          <w:highlight w:val="none"/>
          <w:u w:val="single"/>
          <w:lang w:eastAsia="zh-CN"/>
        </w:rPr>
        <w:t>。</w:t>
      </w:r>
    </w:p>
    <w:p w14:paraId="05F14816">
      <w:pPr>
        <w:pBdr>
          <w:top w:val="single" w:color="auto" w:sz="4" w:space="1"/>
        </w:pBdr>
        <w:spacing w:line="360" w:lineRule="auto"/>
        <w:jc w:val="left"/>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rPr>
        <w:t>条款号：</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s="宋体"/>
          <w:b/>
          <w:color w:val="auto"/>
          <w:sz w:val="24"/>
          <w:szCs w:val="24"/>
          <w:highlight w:val="none"/>
        </w:rPr>
        <w:t xml:space="preserve"> </w:t>
      </w:r>
      <w:r>
        <w:rPr>
          <w:rFonts w:hint="eastAsia" w:ascii="宋体" w:hAnsi="宋体" w:cs="宋体"/>
          <w:b/>
          <w:color w:val="auto"/>
          <w:sz w:val="24"/>
          <w:szCs w:val="24"/>
          <w:highlight w:val="none"/>
          <w:u w:val="none"/>
          <w:lang w:val="en-US" w:eastAsia="zh-CN"/>
        </w:rPr>
        <w:t xml:space="preserve">                    </w:t>
      </w:r>
      <w:r>
        <w:rPr>
          <w:rFonts w:hint="eastAsia" w:ascii="宋体" w:hAnsi="宋体" w:cs="宋体"/>
          <w:b/>
          <w:color w:val="auto"/>
          <w:sz w:val="24"/>
          <w:szCs w:val="24"/>
          <w:highlight w:val="none"/>
        </w:rPr>
        <w:t xml:space="preserve"> 修改类型：</w:t>
      </w:r>
      <w:r>
        <w:rPr>
          <w:rFonts w:hint="eastAsia" w:ascii="宋体" w:hAnsi="宋体" w:cs="宋体"/>
          <w:b/>
          <w:color w:val="auto"/>
          <w:sz w:val="24"/>
          <w:szCs w:val="24"/>
          <w:highlight w:val="none"/>
          <w:lang w:val="en-US" w:eastAsia="zh-CN"/>
        </w:rPr>
        <w:t>删除</w:t>
      </w:r>
    </w:p>
    <w:p w14:paraId="608B3B8F">
      <w:pPr>
        <w:pBdr>
          <w:bottom w:val="single" w:color="auto" w:sz="6" w:space="1"/>
        </w:pBd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r>
        <w:rPr>
          <w:rFonts w:hint="eastAsia" w:ascii="宋体" w:hAnsi="宋体"/>
          <w:color w:val="auto"/>
          <w:sz w:val="24"/>
          <w:szCs w:val="24"/>
          <w:highlight w:val="none"/>
          <w:lang w:eastAsia="zh-CN"/>
        </w:rPr>
        <w:t>；</w:t>
      </w:r>
    </w:p>
    <w:p w14:paraId="3B1380F9">
      <w:pPr>
        <w:pBdr>
          <w:top w:val="single" w:color="auto" w:sz="4" w:space="1"/>
        </w:pBdr>
        <w:spacing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条款号：46.2.8                      修改类型：修改</w:t>
      </w:r>
    </w:p>
    <w:p w14:paraId="57E6F5ED">
      <w:pP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14:paraId="2D7A1533">
      <w:pPr>
        <w:pBdr>
          <w:bottom w:val="single" w:color="auto" w:sz="6" w:space="1"/>
        </w:pBd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46.2.8</w:t>
      </w:r>
      <w:r>
        <w:rPr>
          <w:rFonts w:hint="eastAsia" w:ascii="宋体" w:hAnsi="宋体" w:cs="宋体"/>
          <w:color w:val="auto"/>
          <w:sz w:val="24"/>
          <w:szCs w:val="24"/>
          <w:highlight w:val="none"/>
        </w:rPr>
        <w:t>按上述修正错误的原则及方法调整或修正投标文件的投标报价，调整后的投标报价对投标人起约束作用。</w:t>
      </w:r>
      <w:r>
        <w:rPr>
          <w:rFonts w:hint="eastAsia" w:ascii="宋体" w:hAnsi="宋体" w:cs="宋体"/>
          <w:color w:val="auto"/>
          <w:sz w:val="24"/>
          <w:szCs w:val="24"/>
          <w:highlight w:val="none"/>
          <w:u w:val="single"/>
        </w:rPr>
        <w:t>如果投标人不接受修正后的报价，则取消其投标资格。</w:t>
      </w:r>
    </w:p>
    <w:p w14:paraId="43943B93">
      <w:pPr>
        <w:pBdr>
          <w:top w:val="single" w:color="auto" w:sz="4" w:space="1"/>
          <w:left w:val="none" w:color="auto" w:sz="0" w:space="4"/>
          <w:bottom w:val="none" w:color="auto" w:sz="0" w:space="1"/>
          <w:right w:val="none" w:color="auto" w:sz="0" w:space="4"/>
        </w:pBd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 48                修改类型：修改</w:t>
      </w:r>
    </w:p>
    <w:p w14:paraId="5E657DF7">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48.</w:t>
      </w:r>
      <w:r>
        <w:rPr>
          <w:rFonts w:hint="eastAsia" w:ascii="宋体" w:hAnsi="宋体"/>
          <w:color w:val="auto"/>
          <w:sz w:val="24"/>
          <w:szCs w:val="24"/>
          <w:highlight w:val="none"/>
        </w:rPr>
        <w:t>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名依次为第一中标候选人至第三中标候选人，并编制评标报告</w:t>
      </w:r>
      <w:r>
        <w:rPr>
          <w:rFonts w:hint="eastAsia" w:ascii="宋体" w:hAnsi="宋体" w:cs="宋体"/>
          <w:color w:val="auto"/>
          <w:sz w:val="24"/>
          <w:szCs w:val="24"/>
          <w:highlight w:val="none"/>
        </w:rPr>
        <w:t>。</w:t>
      </w:r>
    </w:p>
    <w:p w14:paraId="70D4C069">
      <w:pPr>
        <w:pBdr>
          <w:bottom w:val="single" w:color="auto" w:sz="4" w:space="0"/>
        </w:pBd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仿宋"/>
          <w:bCs/>
          <w:color w:val="auto"/>
          <w:sz w:val="24"/>
          <w:szCs w:val="24"/>
          <w:highlight w:val="none"/>
        </w:rPr>
        <w:t>48</w:t>
      </w:r>
      <w:r>
        <w:rPr>
          <w:rFonts w:hint="eastAsia" w:ascii="宋体" w:hAnsi="宋体"/>
          <w:color w:val="auto"/>
          <w:sz w:val="24"/>
          <w:szCs w:val="24"/>
          <w:highlight w:val="none"/>
        </w:rPr>
        <w:t>评标委员会应在通过投标文件经济标有效性审查的投标人中，按步骤45.4确定的投标人</w:t>
      </w:r>
      <w:r>
        <w:rPr>
          <w:rFonts w:hint="eastAsia" w:ascii="宋体" w:hAnsi="宋体" w:cs="仿宋"/>
          <w:bCs/>
          <w:color w:val="auto"/>
          <w:sz w:val="24"/>
          <w:szCs w:val="24"/>
          <w:highlight w:val="none"/>
        </w:rPr>
        <w:t>排序，推荐前3名依次为第一中标候选人至第三中标候选人,并编制评标报告。</w:t>
      </w:r>
    </w:p>
    <w:p w14:paraId="2BB55530">
      <w:pP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条款号：附表一《资格审查表》          修改类型：修改</w:t>
      </w:r>
    </w:p>
    <w:p w14:paraId="649F20D2">
      <w:pPr>
        <w:spacing w:line="360" w:lineRule="auto"/>
        <w:ind w:firstLine="482" w:firstLineChars="200"/>
        <w:jc w:val="left"/>
        <w:rPr>
          <w:rFonts w:hint="eastAsia"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14:paraId="5901ED53">
      <w:pPr>
        <w:pBdr>
          <w:bottom w:val="single" w:color="auto" w:sz="6" w:space="1"/>
        </w:pBd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详见本招标文件</w:t>
      </w:r>
      <w:r>
        <w:rPr>
          <w:rFonts w:hint="eastAsia" w:ascii="宋体" w:hAnsi="宋体" w:cs="宋体"/>
          <w:bCs/>
          <w:color w:val="auto"/>
          <w:sz w:val="24"/>
          <w:szCs w:val="24"/>
          <w:highlight w:val="none"/>
        </w:rPr>
        <w:t>附表一《资格审查表》</w:t>
      </w:r>
    </w:p>
    <w:p w14:paraId="6B405725">
      <w:pP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条款号：附表二《技术标有效性审查表》          修改类型：修改</w:t>
      </w:r>
    </w:p>
    <w:p w14:paraId="5358E5BE">
      <w:pPr>
        <w:spacing w:line="360" w:lineRule="auto"/>
        <w:ind w:firstLine="482" w:firstLineChars="200"/>
        <w:jc w:val="left"/>
        <w:rPr>
          <w:rFonts w:hint="eastAsia"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14:paraId="75B92A8E">
      <w:pPr>
        <w:pBdr>
          <w:bottom w:val="single" w:color="auto" w:sz="6" w:space="1"/>
        </w:pBd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详见本招标文件</w:t>
      </w:r>
      <w:r>
        <w:rPr>
          <w:rFonts w:hint="eastAsia" w:ascii="宋体" w:hAnsi="宋体" w:cs="宋体"/>
          <w:bCs/>
          <w:color w:val="auto"/>
          <w:sz w:val="24"/>
          <w:szCs w:val="24"/>
          <w:highlight w:val="none"/>
        </w:rPr>
        <w:t>附表二《技术标有效性审查表》</w:t>
      </w:r>
    </w:p>
    <w:p w14:paraId="2654CB81">
      <w:pP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条款号：附表三《经济标有效性审查表》          修改类型：修改</w:t>
      </w:r>
    </w:p>
    <w:p w14:paraId="0A16DAA4">
      <w:pPr>
        <w:spacing w:line="360" w:lineRule="auto"/>
        <w:ind w:firstLine="482" w:firstLineChars="200"/>
        <w:jc w:val="left"/>
        <w:rPr>
          <w:rFonts w:hint="eastAsia"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14:paraId="11E4D20F">
      <w:pPr>
        <w:pBdr>
          <w:bottom w:val="single" w:color="auto" w:sz="6" w:space="1"/>
        </w:pBd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详见本招标文件</w:t>
      </w:r>
      <w:r>
        <w:rPr>
          <w:rFonts w:hint="eastAsia" w:ascii="宋体" w:hAnsi="宋体" w:cs="宋体"/>
          <w:bCs/>
          <w:color w:val="auto"/>
          <w:sz w:val="24"/>
          <w:szCs w:val="24"/>
          <w:highlight w:val="none"/>
        </w:rPr>
        <w:t>附表三《经济标有效性审查表》</w:t>
      </w:r>
    </w:p>
    <w:p w14:paraId="70E54E84">
      <w:pP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条款号：附表四《技术标详细审查评分表》          修改类型：修改</w:t>
      </w:r>
    </w:p>
    <w:p w14:paraId="3FC75B58">
      <w:pPr>
        <w:spacing w:line="360" w:lineRule="auto"/>
        <w:ind w:firstLine="482" w:firstLineChars="200"/>
        <w:jc w:val="left"/>
        <w:rPr>
          <w:rFonts w:hint="eastAsia"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14:paraId="0C1C19C4">
      <w:pPr>
        <w:pBdr>
          <w:bottom w:val="single" w:color="auto" w:sz="6" w:space="1"/>
        </w:pBd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详见本招标文件</w:t>
      </w:r>
      <w:r>
        <w:rPr>
          <w:rFonts w:hint="eastAsia" w:ascii="宋体" w:hAnsi="宋体" w:cs="宋体"/>
          <w:bCs/>
          <w:color w:val="auto"/>
          <w:sz w:val="24"/>
          <w:szCs w:val="24"/>
          <w:highlight w:val="none"/>
        </w:rPr>
        <w:t>附表四《技术标详细审查评分表》</w:t>
      </w:r>
    </w:p>
    <w:p w14:paraId="6D084967">
      <w:pP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条款号：附表五《经济标评分表》             修改类型：修改</w:t>
      </w:r>
    </w:p>
    <w:p w14:paraId="76956FA5">
      <w:pPr>
        <w:pBdr>
          <w:bottom w:val="single" w:color="auto" w:sz="6" w:space="1"/>
        </w:pBdr>
        <w:spacing w:line="360" w:lineRule="auto"/>
        <w:ind w:firstLine="482" w:firstLineChars="200"/>
        <w:jc w:val="left"/>
        <w:rPr>
          <w:rFonts w:hint="eastAsia"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14:paraId="406F859B">
      <w:pPr>
        <w:pBdr>
          <w:bottom w:val="single" w:color="auto" w:sz="6" w:space="1"/>
        </w:pBdr>
        <w:spacing w:line="360" w:lineRule="auto"/>
        <w:ind w:firstLine="482" w:firstLineChars="200"/>
        <w:jc w:val="left"/>
        <w:rPr>
          <w:rFonts w:hint="eastAsia" w:ascii="宋体" w:hAnsi="宋体" w:cs="宋体"/>
          <w:bCs/>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详见本招标文件</w:t>
      </w:r>
      <w:r>
        <w:rPr>
          <w:rFonts w:hint="eastAsia" w:ascii="宋体" w:hAnsi="宋体" w:cs="宋体"/>
          <w:bCs/>
          <w:color w:val="auto"/>
          <w:sz w:val="24"/>
          <w:szCs w:val="24"/>
          <w:highlight w:val="none"/>
        </w:rPr>
        <w:t>附表五《经济标评分表》</w:t>
      </w:r>
    </w:p>
    <w:p w14:paraId="390B46C2">
      <w:pPr>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注：以上修改，仅限于本范本中有可供选择条款的情形。</w:t>
      </w:r>
    </w:p>
    <w:p w14:paraId="5E82005F">
      <w:pPr>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（以下无正文）</w:t>
      </w:r>
    </w:p>
    <w:p w14:paraId="36302634">
      <w:pPr>
        <w:pStyle w:val="7"/>
        <w:spacing w:before="0" w:after="0" w:line="360" w:lineRule="auto"/>
        <w:ind w:left="0"/>
        <w:rPr>
          <w:rFonts w:hint="eastAsia" w:ascii="宋体" w:hAnsi="宋体" w:cs="宋体"/>
          <w:color w:val="auto"/>
          <w:highlight w:val="none"/>
        </w:rPr>
      </w:pPr>
      <w:r>
        <w:rPr>
          <w:rFonts w:hint="eastAsia" w:ascii="宋体" w:hAnsi="宋体" w:cs="宋体"/>
          <w:color w:val="auto"/>
          <w:highlight w:val="none"/>
        </w:rPr>
        <w:br w:type="page"/>
      </w:r>
      <w:bookmarkStart w:id="28" w:name="_Toc30203"/>
      <w:r>
        <w:rPr>
          <w:rFonts w:hint="eastAsia" w:ascii="宋体" w:hAnsi="宋体" w:cs="宋体"/>
          <w:color w:val="auto"/>
          <w:sz w:val="28"/>
          <w:szCs w:val="28"/>
          <w:highlight w:val="none"/>
        </w:rPr>
        <w:t>二、开标、评标及定标办法</w:t>
      </w:r>
      <w:r>
        <w:rPr>
          <w:rFonts w:hint="eastAsia" w:ascii="宋体" w:hAnsi="宋体" w:cs="宋体"/>
          <w:color w:val="auto"/>
          <w:sz w:val="28"/>
          <w:szCs w:val="32"/>
          <w:highlight w:val="none"/>
        </w:rPr>
        <w:t>通用条款</w:t>
      </w:r>
      <w:bookmarkEnd w:id="28"/>
    </w:p>
    <w:p w14:paraId="5FCE139C">
      <w:pPr>
        <w:pStyle w:val="8"/>
        <w:spacing w:before="156" w:after="156"/>
        <w:ind w:firstLine="540" w:firstLineChars="200"/>
        <w:rPr>
          <w:color w:val="auto"/>
          <w:highlight w:val="none"/>
        </w:rPr>
      </w:pPr>
      <w:bookmarkStart w:id="29" w:name="_Toc21525501"/>
      <w:bookmarkStart w:id="30" w:name="_Toc2272557"/>
      <w:bookmarkStart w:id="31" w:name="_Toc16181"/>
      <w:bookmarkStart w:id="32" w:name="_Toc18768"/>
      <w:r>
        <w:rPr>
          <w:rFonts w:hint="eastAsia"/>
          <w:color w:val="auto"/>
          <w:highlight w:val="none"/>
        </w:rPr>
        <w:t>（一）总则</w:t>
      </w:r>
      <w:bookmarkEnd w:id="29"/>
      <w:bookmarkEnd w:id="30"/>
      <w:bookmarkEnd w:id="31"/>
    </w:p>
    <w:p w14:paraId="6181CB07">
      <w:pPr>
        <w:spacing w:line="360" w:lineRule="auto"/>
        <w:ind w:firstLine="480" w:firstLineChars="200"/>
        <w:rPr>
          <w:rFonts w:hint="eastAsia"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14:paraId="0A5D6806">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14:paraId="56D2EDB4">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14:paraId="4B0DDFAE">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14:paraId="799F0C2E">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14:paraId="633EC0E6">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14:paraId="2ACE08B5">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14:paraId="00C5851D">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《财政部</w:t>
      </w:r>
      <w:r>
        <w:rPr>
          <w:rFonts w:ascii="宋体" w:hAnsi="宋体"/>
          <w:color w:val="auto"/>
          <w:sz w:val="24"/>
          <w:szCs w:val="24"/>
          <w:highlight w:val="none"/>
        </w:rPr>
        <w:t> </w:t>
      </w:r>
      <w:r>
        <w:rPr>
          <w:rFonts w:hint="eastAsia" w:ascii="宋体" w:hAnsi="宋体"/>
          <w:color w:val="auto"/>
          <w:sz w:val="24"/>
          <w:szCs w:val="24"/>
          <w:highlight w:val="none"/>
        </w:rPr>
        <w:t>工业和信息化部关于印发〈政府采购促进中小企业发展管理办法〉的通知》（财库〔</w:t>
      </w:r>
      <w:r>
        <w:rPr>
          <w:rFonts w:ascii="宋体" w:hAnsi="宋体"/>
          <w:color w:val="auto"/>
          <w:sz w:val="24"/>
          <w:szCs w:val="24"/>
          <w:highlight w:val="none"/>
        </w:rPr>
        <w:t>2020</w:t>
      </w:r>
      <w:r>
        <w:rPr>
          <w:rFonts w:hint="eastAsia" w:ascii="宋体" w:hAnsi="宋体"/>
          <w:color w:val="auto"/>
          <w:sz w:val="24"/>
          <w:szCs w:val="24"/>
          <w:highlight w:val="none"/>
        </w:rPr>
        <w:t>〕</w:t>
      </w:r>
      <w:r>
        <w:rPr>
          <w:rFonts w:ascii="宋体" w:hAnsi="宋体"/>
          <w:color w:val="auto"/>
          <w:sz w:val="24"/>
          <w:szCs w:val="24"/>
          <w:highlight w:val="none"/>
        </w:rPr>
        <w:t>46</w:t>
      </w:r>
      <w:r>
        <w:rPr>
          <w:rFonts w:hint="eastAsia" w:ascii="宋体" w:hAnsi="宋体"/>
          <w:color w:val="auto"/>
          <w:sz w:val="24"/>
          <w:szCs w:val="24"/>
          <w:highlight w:val="none"/>
        </w:rPr>
        <w:t>号）；</w:t>
      </w:r>
    </w:p>
    <w:p w14:paraId="65189AF8">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8《广东省加强建设工程招标投标监督管理的若干规定》（粤发[2004]4号）；</w:t>
      </w:r>
    </w:p>
    <w:p w14:paraId="0CBF823A">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35.9</w:t>
      </w:r>
      <w:r>
        <w:rPr>
          <w:rFonts w:hint="eastAsia" w:ascii="宋体" w:hAnsi="宋体"/>
          <w:color w:val="auto"/>
          <w:sz w:val="24"/>
          <w:szCs w:val="24"/>
          <w:highlight w:val="none"/>
        </w:rPr>
        <w:t>《广东省政府采购促进中小企业发展实施细则（试行）》</w:t>
      </w:r>
    </w:p>
    <w:p w14:paraId="32DAC14D">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10《广州市工程建设项目招标投标管理办法》（穗建规字〔2023〕12号）；</w:t>
      </w:r>
    </w:p>
    <w:p w14:paraId="655C3FB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6022F7F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35.12本项目招标文件。</w:t>
      </w:r>
    </w:p>
    <w:p w14:paraId="7552B026">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14:paraId="77571E42">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14:paraId="537585BF">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14:paraId="66E4D56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6A0CFB24">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14:paraId="323B31B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36.5按下列程序进行开标：</w:t>
      </w:r>
    </w:p>
    <w:p w14:paraId="2E91091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5AC8563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36.5.2备用光盘的读取按投标须知前附表第36项的规定执行；</w:t>
      </w:r>
    </w:p>
    <w:p w14:paraId="192D5C1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14:paraId="5044852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36.5.4开标结束。</w:t>
      </w:r>
    </w:p>
    <w:p w14:paraId="47F2B9F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1F140CE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14:paraId="18D4DEB5">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14:paraId="09A1FBEA">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14:paraId="2E37EACB">
      <w:pPr>
        <w:spacing w:line="360" w:lineRule="auto"/>
        <w:ind w:firstLine="480" w:firstLineChars="200"/>
        <w:rPr>
          <w:rFonts w:hint="eastAsia" w:ascii="宋体" w:hAnsi="宋体"/>
          <w:bCs/>
          <w:color w:val="auto"/>
          <w:sz w:val="24"/>
          <w:szCs w:val="24"/>
          <w:highlight w:val="none"/>
        </w:rPr>
      </w:pPr>
      <w:r>
        <w:rPr>
          <w:rFonts w:ascii="宋体" w:hAnsi="宋体"/>
          <w:bCs/>
          <w:color w:val="auto"/>
          <w:sz w:val="24"/>
          <w:szCs w:val="24"/>
          <w:highlight w:val="none"/>
        </w:rPr>
        <w:t>37.2评标委员会</w:t>
      </w:r>
      <w:r>
        <w:rPr>
          <w:rFonts w:hint="eastAsia" w:ascii="宋体" w:hAnsi="宋体"/>
          <w:bCs/>
          <w:color w:val="auto"/>
          <w:sz w:val="24"/>
          <w:szCs w:val="24"/>
          <w:highlight w:val="none"/>
        </w:rPr>
        <w:t>在开始评标前，应了解评标专家</w:t>
      </w:r>
      <w:r>
        <w:rPr>
          <w:rFonts w:ascii="宋体" w:hAnsi="宋体"/>
          <w:bCs/>
          <w:color w:val="auto"/>
          <w:sz w:val="24"/>
          <w:szCs w:val="24"/>
          <w:highlight w:val="none"/>
        </w:rPr>
        <w:t>的职责及守则</w:t>
      </w:r>
      <w:r>
        <w:rPr>
          <w:rFonts w:hint="eastAsia" w:ascii="宋体" w:hAnsi="宋体"/>
          <w:bCs/>
          <w:color w:val="auto"/>
          <w:sz w:val="24"/>
          <w:szCs w:val="24"/>
          <w:highlight w:val="none"/>
        </w:rPr>
        <w:t>，认真阅读附件</w:t>
      </w:r>
      <w:r>
        <w:rPr>
          <w:rFonts w:ascii="宋体" w:hAnsi="宋体"/>
          <w:bCs/>
          <w:color w:val="auto"/>
          <w:sz w:val="24"/>
          <w:szCs w:val="24"/>
          <w:highlight w:val="none"/>
        </w:rPr>
        <w:t>1《</w:t>
      </w:r>
      <w:r>
        <w:rPr>
          <w:rFonts w:hint="eastAsia" w:ascii="宋体" w:hAnsi="宋体"/>
          <w:bCs/>
          <w:color w:val="auto"/>
          <w:sz w:val="24"/>
          <w:szCs w:val="24"/>
          <w:highlight w:val="none"/>
        </w:rPr>
        <w:t>评标委员会成员声明》的内容并签名，签字后方可进行评标。</w:t>
      </w:r>
    </w:p>
    <w:p w14:paraId="28B9898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37.3评标委员会的职责及守则：</w:t>
      </w:r>
    </w:p>
    <w:p w14:paraId="03EA3A56">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14:paraId="1CBC57AF">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.2</w:t>
      </w:r>
      <w:r>
        <w:rPr>
          <w:rFonts w:hint="eastAsia" w:ascii="宋体" w:hAnsi="宋体"/>
          <w:color w:val="auto"/>
          <w:sz w:val="24"/>
          <w:szCs w:val="24"/>
          <w:highlight w:val="none"/>
        </w:rPr>
        <w:t>向招标人报告评审意见，推荐合格的中标候选人。</w:t>
      </w:r>
    </w:p>
    <w:p w14:paraId="66B5B7E7">
      <w:pPr>
        <w:spacing w:line="360" w:lineRule="auto"/>
        <w:ind w:firstLine="480" w:firstLineChars="200"/>
        <w:rPr>
          <w:rFonts w:hint="eastAsia" w:ascii="宋体" w:hAnsi="宋体"/>
          <w:color w:val="auto"/>
          <w:sz w:val="24"/>
          <w:szCs w:val="24"/>
          <w:highlight w:val="none"/>
        </w:rPr>
      </w:pPr>
      <w:r>
        <w:rPr>
          <w:rFonts w:ascii="宋体" w:hAnsi="宋体"/>
          <w:bCs/>
          <w:color w:val="auto"/>
          <w:sz w:val="24"/>
          <w:szCs w:val="24"/>
          <w:highlight w:val="none"/>
        </w:rPr>
        <w:t>37.</w:t>
      </w:r>
      <w:r>
        <w:rPr>
          <w:rFonts w:hint="eastAsia" w:ascii="宋体" w:hAnsi="宋体"/>
          <w:bCs/>
          <w:color w:val="auto"/>
          <w:sz w:val="24"/>
          <w:szCs w:val="24"/>
          <w:highlight w:val="none"/>
        </w:rPr>
        <w:t>3</w:t>
      </w:r>
      <w:r>
        <w:rPr>
          <w:rFonts w:ascii="宋体" w:hAnsi="宋体"/>
          <w:bCs/>
          <w:color w:val="auto"/>
          <w:sz w:val="24"/>
          <w:szCs w:val="24"/>
          <w:highlight w:val="none"/>
        </w:rPr>
        <w:t>.3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1B324A08">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.4</w:t>
      </w:r>
      <w:r>
        <w:rPr>
          <w:rFonts w:hint="eastAsia" w:ascii="宋体" w:hAnsi="宋体"/>
          <w:color w:val="auto"/>
          <w:sz w:val="24"/>
          <w:szCs w:val="24"/>
          <w:highlight w:val="none"/>
        </w:rPr>
        <w:t>全体参与评标人员：</w:t>
      </w:r>
    </w:p>
    <w:p w14:paraId="281A043D">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.4.1 </w:t>
      </w:r>
      <w:r>
        <w:rPr>
          <w:rFonts w:hint="eastAsia" w:ascii="宋体" w:hAnsi="宋体"/>
          <w:color w:val="auto"/>
          <w:sz w:val="24"/>
          <w:szCs w:val="24"/>
          <w:highlight w:val="none"/>
        </w:rPr>
        <w:t>必须遵守评标纪律、不得泄密；</w:t>
      </w:r>
    </w:p>
    <w:p w14:paraId="79152917">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.4.2 </w:t>
      </w:r>
      <w:r>
        <w:rPr>
          <w:rFonts w:hint="eastAsia" w:ascii="宋体" w:hAnsi="宋体"/>
          <w:color w:val="auto"/>
          <w:sz w:val="24"/>
          <w:szCs w:val="24"/>
          <w:highlight w:val="none"/>
        </w:rPr>
        <w:t>必须公正、不得循私；</w:t>
      </w:r>
    </w:p>
    <w:p w14:paraId="5DF71C95">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.4.3 </w:t>
      </w:r>
      <w:r>
        <w:rPr>
          <w:rFonts w:hint="eastAsia" w:ascii="宋体" w:hAnsi="宋体"/>
          <w:color w:val="auto"/>
          <w:sz w:val="24"/>
          <w:szCs w:val="24"/>
          <w:highlight w:val="none"/>
        </w:rPr>
        <w:t>必须科学、不得草率；</w:t>
      </w:r>
    </w:p>
    <w:p w14:paraId="23E6CA80">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.4.4 </w:t>
      </w:r>
      <w:r>
        <w:rPr>
          <w:rFonts w:hint="eastAsia" w:ascii="宋体" w:hAnsi="宋体"/>
          <w:color w:val="auto"/>
          <w:sz w:val="24"/>
          <w:szCs w:val="24"/>
          <w:highlight w:val="none"/>
        </w:rPr>
        <w:t>必须客观、不得带有成见；</w:t>
      </w:r>
    </w:p>
    <w:p w14:paraId="6BCAF0DE">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.4.5 </w:t>
      </w:r>
      <w:r>
        <w:rPr>
          <w:rFonts w:hint="eastAsia" w:ascii="宋体" w:hAnsi="宋体"/>
          <w:color w:val="auto"/>
          <w:sz w:val="24"/>
          <w:szCs w:val="24"/>
          <w:highlight w:val="none"/>
        </w:rPr>
        <w:t>必须平等、不得强加于人；</w:t>
      </w:r>
    </w:p>
    <w:p w14:paraId="29C9E99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37.3.4.6 必须严谨、不得随意马虎。</w:t>
      </w:r>
    </w:p>
    <w:p w14:paraId="12B13C05">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3521EE5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37.5评标结束后，评标委员会递交评标报告并依法推荐中标候选人。</w:t>
      </w:r>
      <w:r>
        <w:rPr>
          <w:rFonts w:ascii="宋体" w:hAnsi="宋体"/>
          <w:color w:val="auto"/>
          <w:sz w:val="24"/>
          <w:szCs w:val="24"/>
          <w:highlight w:val="none"/>
        </w:rPr>
        <w:t xml:space="preserve"> </w:t>
      </w:r>
    </w:p>
    <w:p w14:paraId="1EA90F01">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14:paraId="549FA339">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276385DF">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54F56C7F">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14:paraId="230AA9A9">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14:paraId="0F05EC4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5AA9B898">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14:paraId="130D1E08">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14:paraId="5447FE04">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14:paraId="54A4FB92">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069BE582">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14:paraId="4CE2B4B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2ACCF749">
      <w:pPr>
        <w:pStyle w:val="8"/>
        <w:spacing w:before="0" w:beforeAutospacing="0" w:after="0" w:afterAutospacing="0" w:line="360" w:lineRule="auto"/>
        <w:ind w:firstLine="480" w:firstLineChars="200"/>
        <w:rPr>
          <w:rFonts w:hint="eastAsia" w:hAnsi="宋体" w:cs="宋体"/>
          <w:color w:val="auto"/>
          <w:sz w:val="24"/>
          <w:szCs w:val="24"/>
          <w:highlight w:val="none"/>
        </w:rPr>
      </w:pPr>
      <w:bookmarkStart w:id="33" w:name="_Toc825"/>
      <w:r>
        <w:rPr>
          <w:rFonts w:hint="eastAsia" w:hAnsi="宋体" w:cs="宋体"/>
          <w:color w:val="auto"/>
          <w:sz w:val="24"/>
          <w:szCs w:val="24"/>
          <w:highlight w:val="none"/>
        </w:rPr>
        <w:t>（二）开标评标办法程序和细则</w:t>
      </w:r>
      <w:bookmarkEnd w:id="32"/>
      <w:bookmarkEnd w:id="33"/>
    </w:p>
    <w:p w14:paraId="062A433F">
      <w:pPr>
        <w:spacing w:line="360" w:lineRule="auto"/>
        <w:ind w:firstLine="480" w:firstLineChars="200"/>
        <w:rPr>
          <w:rFonts w:hint="eastAsia" w:ascii="宋体" w:hAnsi="宋体"/>
          <w:color w:val="auto"/>
          <w:sz w:val="24"/>
          <w:szCs w:val="24"/>
          <w:highlight w:val="none"/>
        </w:rPr>
      </w:pPr>
      <w:bookmarkStart w:id="34" w:name="_Toc2272564"/>
      <w:bookmarkStart w:id="35" w:name="_Toc21525509"/>
      <w:bookmarkStart w:id="36" w:name="_Toc25301"/>
      <w:r>
        <w:rPr>
          <w:rFonts w:hint="eastAsia" w:ascii="宋体" w:hAnsi="宋体"/>
          <w:color w:val="auto"/>
          <w:sz w:val="24"/>
          <w:szCs w:val="24"/>
          <w:highlight w:val="none"/>
        </w:rPr>
        <w:t>注：以下八种评标办法所述企业综合诚信评价分数即投标截止当日广州市工程招标行业协会网站上公布的企业综合诚信评价</w:t>
      </w:r>
      <w:r>
        <w:rPr>
          <w:rFonts w:ascii="宋体" w:hAnsi="宋体"/>
          <w:color w:val="auto"/>
          <w:sz w:val="24"/>
          <w:szCs w:val="24"/>
          <w:highlight w:val="none"/>
        </w:rPr>
        <w:t>60</w:t>
      </w:r>
      <w:r>
        <w:rPr>
          <w:rFonts w:hint="eastAsia" w:ascii="宋体" w:hAnsi="宋体"/>
          <w:color w:val="auto"/>
          <w:sz w:val="24"/>
          <w:szCs w:val="24"/>
          <w:highlight w:val="none"/>
        </w:rPr>
        <w:t>日诚信分。</w:t>
      </w:r>
    </w:p>
    <w:bookmarkEnd w:id="34"/>
    <w:bookmarkEnd w:id="35"/>
    <w:bookmarkEnd w:id="36"/>
    <w:p w14:paraId="2BD650D4">
      <w:pPr>
        <w:pStyle w:val="9"/>
        <w:spacing w:before="156" w:after="156"/>
        <w:ind w:firstLine="400" w:firstLineChars="200"/>
        <w:rPr>
          <w:color w:val="auto"/>
          <w:highlight w:val="none"/>
        </w:rPr>
      </w:pPr>
      <w:r>
        <w:rPr>
          <w:rFonts w:hint="eastAsia"/>
          <w:color w:val="auto"/>
          <w:highlight w:val="none"/>
        </w:rPr>
        <w:t>可选办法七（适合综合评分法四，技术标与经济标同时开启）</w:t>
      </w:r>
    </w:p>
    <w:p w14:paraId="7A4F6D1B">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14:paraId="5E11959C">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14:paraId="194106E6">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14:paraId="6EE97A78">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14:paraId="3E743C6A">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40.4技术标详细审查评分；</w:t>
      </w:r>
    </w:p>
    <w:p w14:paraId="5F537E52">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40.5经济标详细审查评分；</w:t>
      </w:r>
      <w:r>
        <w:rPr>
          <w:rFonts w:ascii="宋体"/>
          <w:color w:val="auto"/>
          <w:sz w:val="24"/>
          <w:szCs w:val="24"/>
          <w:highlight w:val="none"/>
        </w:rPr>
        <w:t xml:space="preserve"> </w:t>
      </w:r>
    </w:p>
    <w:p w14:paraId="6A5DAA02">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40.6评标委员会按照投标人总得分由高至低排序；</w:t>
      </w:r>
    </w:p>
    <w:p w14:paraId="38B20DE2">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14:paraId="513E72D0">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40.8评标委员会按排序向招标人推荐中标候选人名单，并递交资格审查报告及评标报告。</w:t>
      </w:r>
    </w:p>
    <w:p w14:paraId="02068A62">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14:paraId="5FD722E0">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41.1开标由招标人主持；</w:t>
      </w:r>
    </w:p>
    <w:p w14:paraId="0C4340B9">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14:paraId="6E9FCE3C">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41.2.1投标截止期前，各投标人递交投标文件（包括技术标投标文件、经济标投标文件）至</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交易平台。有关投标文件提交的事项详见第一章投标须知。 </w:t>
      </w:r>
    </w:p>
    <w:p w14:paraId="33427FB9">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41.2.2开标前，首先由招标人随机抽取确定该工程计算评标参考价的等分点值X。</w:t>
      </w:r>
    </w:p>
    <w:p w14:paraId="47D6EE4D">
      <w:pPr>
        <w:spacing w:line="360" w:lineRule="auto"/>
        <w:ind w:firstLine="480" w:firstLineChars="200"/>
        <w:rPr>
          <w:rFonts w:hint="eastAsia" w:ascii="宋体" w:hAnsi="宋体"/>
          <w:color w:val="auto"/>
          <w:sz w:val="24"/>
          <w:szCs w:val="24"/>
          <w:highlight w:val="none"/>
        </w:rPr>
      </w:pPr>
      <w:r>
        <w:rPr>
          <w:rFonts w:hint="eastAsia" w:ascii="宋体"/>
          <w:color w:val="auto"/>
          <w:sz w:val="24"/>
          <w:szCs w:val="24"/>
          <w:highlight w:val="none"/>
        </w:rPr>
        <w:t>41.2.3</w:t>
      </w:r>
      <w:r>
        <w:rPr>
          <w:rFonts w:hint="eastAsia" w:ascii="宋体" w:hAnsi="宋体"/>
          <w:color w:val="auto"/>
          <w:sz w:val="24"/>
          <w:szCs w:val="24"/>
          <w:highlight w:val="non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75AAEF16">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14:paraId="66A01FA9">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14:paraId="65F9CA1E">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41.3招标人对开标过程进行记录，并存档备查，投标人在技术标开标记录上签字。</w:t>
      </w:r>
    </w:p>
    <w:p w14:paraId="62392734">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14:paraId="0632D1E5">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14:paraId="6DBA5ECB">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14:paraId="1CEB94E8">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   </w:t>
      </w:r>
      <w:r>
        <w:rPr>
          <w:rFonts w:hint="eastAsia" w:ascii="宋体"/>
          <w:color w:val="auto"/>
          <w:sz w:val="24"/>
          <w:szCs w:val="24"/>
          <w:highlight w:val="none"/>
        </w:rPr>
        <w:t>。</w:t>
      </w:r>
    </w:p>
    <w:p w14:paraId="3DA84C45">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14:paraId="65D05429">
      <w:pPr>
        <w:pStyle w:val="5"/>
        <w:tabs>
          <w:tab w:val="left" w:pos="7380"/>
        </w:tabs>
        <w:snapToGrid w:val="0"/>
        <w:spacing w:after="0" w:line="360" w:lineRule="auto"/>
        <w:rPr>
          <w:rFonts w:ascii="宋体"/>
          <w:color w:val="auto"/>
          <w:sz w:val="24"/>
          <w:szCs w:val="24"/>
          <w:highlight w:val="none"/>
        </w:rPr>
      </w:pPr>
      <w:r>
        <w:rPr>
          <w:rFonts w:hint="eastAsia" w:ascii="宋体"/>
          <w:color w:val="auto"/>
          <w:sz w:val="24"/>
          <w:szCs w:val="24"/>
          <w:highlight w:val="none"/>
        </w:rPr>
        <w:t>方式二：评标委员会由技术评审组和经济评审组组成。其中：资格审查及技术评审由技术评标组负责，经济评审由经济评审组负责。</w:t>
      </w:r>
    </w:p>
    <w:p w14:paraId="4D079C08">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14:paraId="3B58CFF2">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67F91549">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14:paraId="7633F49A">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14:paraId="5D838DCB">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367277B3">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14:paraId="1FB4D855">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p>
    <w:p w14:paraId="6A685757">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14:paraId="1F8AA975">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w:t>
      </w:r>
      <w:r>
        <w:rPr>
          <w:rFonts w:hint="eastAsia" w:ascii="宋体" w:hAnsi="宋体"/>
          <w:color w:val="auto"/>
          <w:sz w:val="24"/>
          <w:szCs w:val="24"/>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6F59FCFF">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6D6DBB79">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14:paraId="3881AC48">
      <w:pPr>
        <w:pStyle w:val="5"/>
        <w:tabs>
          <w:tab w:val="left" w:pos="7380"/>
        </w:tabs>
        <w:snapToGrid w:val="0"/>
        <w:spacing w:after="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45.1若通过技术标有效性审查的投标人中所有投标报价均大于等于最高投标限价，则本项目招标失败，由招标人依法重新招标。</w:t>
      </w:r>
    </w:p>
    <w:p w14:paraId="36432587">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 xml:space="preserve"> 45.2计算评标参考价：</w:t>
      </w:r>
    </w:p>
    <w:p w14:paraId="06F81CED">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14:paraId="79CD7177">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技术标或技术标加诚信得分或第一阶段入围得分（具体由招标人自定）前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14:paraId="64038776">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14:paraId="68804DD5">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0" distR="0">
            <wp:extent cx="381000" cy="447675"/>
            <wp:effectExtent l="0" t="0" r="0" b="889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0" distR="0">
            <wp:extent cx="381000" cy="447675"/>
            <wp:effectExtent l="0" t="0" r="0" b="8890"/>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14:paraId="5E423CE7">
      <w:pPr>
        <w:spacing w:line="360" w:lineRule="auto"/>
        <w:ind w:firstLine="480" w:firstLineChars="200"/>
        <w:rPr>
          <w:rFonts w:hint="eastAsia"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14:paraId="5B34DEBA">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45.4</w:t>
      </w:r>
      <w:r>
        <w:rPr>
          <w:rFonts w:hint="eastAsia" w:ascii="宋体"/>
          <w:color w:val="auto"/>
          <w:sz w:val="24"/>
          <w:szCs w:val="24"/>
          <w:highlight w:val="none"/>
        </w:rPr>
        <w:t>计算通过技术标有效性审查的投标人总得分。投标人总得分=（技术得分×技术得分权重</w:t>
      </w:r>
      <w:r>
        <w:rPr>
          <w:rFonts w:hint="eastAsia" w:ascii="宋体" w:cs="宋体"/>
          <w:color w:val="auto"/>
          <w:sz w:val="24"/>
          <w:szCs w:val="24"/>
          <w:highlight w:val="none"/>
        </w:rPr>
        <w:t>＋</w:t>
      </w:r>
      <w:r>
        <w:rPr>
          <w:rFonts w:hint="eastAsia" w:ascii="宋体"/>
          <w:color w:val="auto"/>
          <w:sz w:val="24"/>
          <w:szCs w:val="24"/>
          <w:highlight w:val="none"/>
        </w:rPr>
        <w:t>经济得分×经济得分权重）×（1-综合诚信评价分数权重）</w:t>
      </w:r>
      <w:r>
        <w:rPr>
          <w:rFonts w:hint="eastAsia" w:ascii="宋体" w:cs="宋体"/>
          <w:color w:val="auto"/>
          <w:sz w:val="24"/>
          <w:szCs w:val="24"/>
          <w:highlight w:val="none"/>
        </w:rPr>
        <w:t>＋</w:t>
      </w:r>
      <w:r>
        <w:rPr>
          <w:rFonts w:hint="eastAsia" w:ascii="宋体"/>
          <w:color w:val="auto"/>
          <w:sz w:val="24"/>
          <w:szCs w:val="24"/>
          <w:highlight w:val="none"/>
        </w:rPr>
        <w:t>综合诚信评价排名得分×综合诚信评价分数权重）。技术、经济得分权重按投标须知前附表的规定执行。总得分四舍五入保留两位小数。</w:t>
      </w:r>
    </w:p>
    <w:p w14:paraId="50E15325">
      <w:pPr>
        <w:pStyle w:val="5"/>
        <w:tabs>
          <w:tab w:val="left" w:pos="7380"/>
        </w:tabs>
        <w:snapToGrid w:val="0"/>
        <w:spacing w:after="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46.经济标的有效性审查</w:t>
      </w:r>
    </w:p>
    <w:p w14:paraId="60C30EC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C63F01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14:paraId="42B3F438">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14:paraId="05C3DD5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14:paraId="18268FE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95C06A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14:paraId="0647A2C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14:paraId="3D93C2C4">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28CBDD0D">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14:paraId="392E2FF1">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14:paraId="237A8EF9">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1445E855">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名依次为第一中标候选人至第三中标候选人，并编制评标报告。</w:t>
      </w:r>
    </w:p>
    <w:p w14:paraId="11A4B0D4">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14:paraId="32CE48BD">
      <w:pPr>
        <w:rPr>
          <w:rFonts w:hint="eastAsia" w:ascii="宋体" w:hAnsi="宋体"/>
          <w:color w:val="auto"/>
          <w:sz w:val="24"/>
          <w:szCs w:val="24"/>
          <w:highlight w:val="none"/>
        </w:rPr>
      </w:pPr>
    </w:p>
    <w:p w14:paraId="480A41CF">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附件</w:t>
      </w:r>
      <w:r>
        <w:rPr>
          <w:rFonts w:ascii="宋体" w:hAnsi="宋体" w:cs="宋体"/>
          <w:b/>
          <w:color w:val="auto"/>
          <w:sz w:val="28"/>
          <w:szCs w:val="28"/>
          <w:highlight w:val="none"/>
        </w:rPr>
        <w:t>1</w:t>
      </w:r>
    </w:p>
    <w:p w14:paraId="28BF79E0">
      <w:pPr>
        <w:ind w:firstLine="723" w:firstLineChars="20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评标委员会成员声明</w:t>
      </w:r>
    </w:p>
    <w:p w14:paraId="42435577">
      <w:pPr>
        <w:spacing w:line="360" w:lineRule="auto"/>
        <w:rPr>
          <w:rFonts w:hint="eastAsia"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本项目招标人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D75DAC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本人就参与</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项目的评标工作，作出郑重声明：</w:t>
      </w:r>
    </w:p>
    <w:p w14:paraId="300982B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304335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578A5C4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CCA6EA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9D03D8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A558EF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如果本人违反上述声明内容，造成的后果由本人自行承担。</w:t>
      </w:r>
    </w:p>
    <w:p w14:paraId="550524B3">
      <w:pPr>
        <w:spacing w:line="360" w:lineRule="auto"/>
        <w:ind w:firstLine="480" w:firstLineChars="200"/>
        <w:rPr>
          <w:rFonts w:hint="eastAsia" w:ascii="宋体" w:hAnsi="宋体" w:cs="宋体"/>
          <w:color w:val="auto"/>
          <w:sz w:val="24"/>
          <w:szCs w:val="24"/>
          <w:highlight w:val="none"/>
        </w:rPr>
      </w:pPr>
    </w:p>
    <w:p w14:paraId="61B8F5C9">
      <w:pPr>
        <w:spacing w:line="360" w:lineRule="auto"/>
        <w:rPr>
          <w:rFonts w:hint="eastAsia" w:ascii="宋体" w:hAnsi="宋体" w:cs="宋体"/>
          <w:b/>
          <w:color w:val="auto"/>
          <w:sz w:val="24"/>
          <w:szCs w:val="24"/>
          <w:highlight w:val="none"/>
          <w:u w:val="single"/>
        </w:rPr>
      </w:pPr>
      <w:r>
        <w:rPr>
          <w:rFonts w:ascii="宋体" w:hAnsi="宋体" w:cs="宋体"/>
          <w:color w:val="auto"/>
          <w:sz w:val="24"/>
          <w:szCs w:val="24"/>
          <w:highlight w:val="none"/>
        </w:rPr>
        <w:t xml:space="preserve">                             </w:t>
      </w:r>
      <w:r>
        <w:rPr>
          <w:rFonts w:hint="eastAsia" w:ascii="宋体" w:hAnsi="宋体" w:cs="宋体"/>
          <w:b/>
          <w:color w:val="auto"/>
          <w:sz w:val="24"/>
          <w:szCs w:val="24"/>
          <w:highlight w:val="none"/>
        </w:rPr>
        <w:t>声明人：</w:t>
      </w:r>
      <w:r>
        <w:rPr>
          <w:rFonts w:hint="eastAsia" w:ascii="宋体" w:hAnsi="宋体" w:cs="宋体"/>
          <w:b/>
          <w:color w:val="auto"/>
          <w:sz w:val="24"/>
          <w:szCs w:val="24"/>
          <w:highlight w:val="none"/>
          <w:u w:val="single"/>
        </w:rPr>
        <w:t>（签名）</w:t>
      </w:r>
      <w:r>
        <w:rPr>
          <w:rFonts w:ascii="宋体" w:hAnsi="宋体" w:cs="宋体"/>
          <w:b/>
          <w:color w:val="auto"/>
          <w:sz w:val="24"/>
          <w:szCs w:val="24"/>
          <w:highlight w:val="none"/>
          <w:u w:val="single"/>
        </w:rPr>
        <w:t xml:space="preserve">  </w:t>
      </w:r>
    </w:p>
    <w:p w14:paraId="6EE21F6F">
      <w:pPr>
        <w:widowControl/>
        <w:snapToGrid w:val="0"/>
        <w:spacing w:line="360" w:lineRule="auto"/>
        <w:ind w:right="102"/>
        <w:jc w:val="left"/>
        <w:outlineLvl w:val="4"/>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附表一：</w:t>
      </w:r>
    </w:p>
    <w:p w14:paraId="223CEFA6">
      <w:pPr>
        <w:jc w:val="center"/>
        <w:outlineLvl w:val="4"/>
        <w:rPr>
          <w:rFonts w:hint="eastAsia" w:ascii="宋体" w:hAnsi="宋体" w:cs="宋体"/>
          <w:b/>
          <w:color w:val="auto"/>
          <w:sz w:val="32"/>
          <w:szCs w:val="32"/>
          <w:highlight w:val="none"/>
        </w:rPr>
      </w:pPr>
      <w:r>
        <w:rPr>
          <w:rFonts w:hint="eastAsia" w:ascii="宋体" w:hAnsi="宋体" w:cs="宋体"/>
          <w:b/>
          <w:color w:val="auto"/>
          <w:sz w:val="32"/>
          <w:szCs w:val="32"/>
          <w:highlight w:val="none"/>
        </w:rPr>
        <w:t>资格审查表</w:t>
      </w:r>
    </w:p>
    <w:p w14:paraId="1CC17559">
      <w:pPr>
        <w:jc w:val="left"/>
        <w:rPr>
          <w:rFonts w:hint="eastAsia" w:ascii="宋体" w:hAnsi="宋体" w:cs="宋体"/>
          <w:color w:val="auto"/>
          <w:szCs w:val="21"/>
          <w:highlight w:val="none"/>
        </w:rPr>
      </w:pPr>
      <w:r>
        <w:rPr>
          <w:rFonts w:hint="eastAsia" w:ascii="宋体" w:hAnsi="宋体" w:cs="宋体"/>
          <w:color w:val="auto"/>
          <w:szCs w:val="21"/>
          <w:highlight w:val="none"/>
        </w:rPr>
        <w:t>工程名称：</w:t>
      </w:r>
    </w:p>
    <w:p w14:paraId="353AB326">
      <w:pPr>
        <w:jc w:val="left"/>
        <w:rPr>
          <w:rFonts w:hint="eastAsia" w:ascii="宋体" w:hAnsi="宋体" w:cs="宋体"/>
          <w:color w:val="auto"/>
          <w:szCs w:val="21"/>
          <w:highlight w:val="none"/>
        </w:rPr>
      </w:pPr>
      <w:r>
        <w:rPr>
          <w:rFonts w:hint="eastAsia" w:ascii="宋体" w:hAnsi="宋体" w:cs="宋体"/>
          <w:color w:val="auto"/>
          <w:szCs w:val="21"/>
          <w:highlight w:val="none"/>
        </w:rPr>
        <w:t>投标人名称：</w:t>
      </w:r>
    </w:p>
    <w:tbl>
      <w:tblPr>
        <w:tblStyle w:val="4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4121"/>
        <w:gridCol w:w="3918"/>
        <w:gridCol w:w="665"/>
      </w:tblGrid>
      <w:tr w14:paraId="28E5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315172AA">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2219" w:type="pct"/>
            <w:tcBorders>
              <w:top w:val="single" w:color="auto" w:sz="4" w:space="0"/>
              <w:left w:val="single" w:color="auto" w:sz="4" w:space="0"/>
              <w:bottom w:val="single" w:color="auto" w:sz="4" w:space="0"/>
              <w:right w:val="single" w:color="auto" w:sz="4" w:space="0"/>
            </w:tcBorders>
            <w:vAlign w:val="center"/>
          </w:tcPr>
          <w:p w14:paraId="58F3DE62">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审查项目</w:t>
            </w:r>
          </w:p>
        </w:tc>
        <w:tc>
          <w:tcPr>
            <w:tcW w:w="2110" w:type="pct"/>
            <w:tcBorders>
              <w:top w:val="single" w:color="auto" w:sz="4" w:space="0"/>
              <w:left w:val="single" w:color="auto" w:sz="4" w:space="0"/>
              <w:bottom w:val="single" w:color="auto" w:sz="4" w:space="0"/>
              <w:right w:val="single" w:color="auto" w:sz="4" w:space="0"/>
            </w:tcBorders>
            <w:vAlign w:val="center"/>
          </w:tcPr>
          <w:p w14:paraId="66135C5B">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须审查的资料</w:t>
            </w:r>
          </w:p>
        </w:tc>
        <w:tc>
          <w:tcPr>
            <w:tcW w:w="358" w:type="pct"/>
            <w:tcBorders>
              <w:top w:val="single" w:color="auto" w:sz="4" w:space="0"/>
              <w:left w:val="single" w:color="auto" w:sz="4" w:space="0"/>
              <w:bottom w:val="single" w:color="auto" w:sz="4" w:space="0"/>
              <w:right w:val="single" w:color="auto" w:sz="4" w:space="0"/>
            </w:tcBorders>
            <w:vAlign w:val="center"/>
          </w:tcPr>
          <w:p w14:paraId="4E62E40E">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审查结果</w:t>
            </w:r>
          </w:p>
        </w:tc>
      </w:tr>
      <w:tr w14:paraId="3D6E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2A79DB80">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219" w:type="pct"/>
            <w:tcBorders>
              <w:top w:val="single" w:color="auto" w:sz="4" w:space="0"/>
              <w:left w:val="single" w:color="auto" w:sz="4" w:space="0"/>
              <w:bottom w:val="single" w:color="auto" w:sz="4" w:space="0"/>
              <w:right w:val="single" w:color="auto" w:sz="4" w:space="0"/>
            </w:tcBorders>
            <w:vAlign w:val="center"/>
          </w:tcPr>
          <w:p w14:paraId="1013141B">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投标人参加投标的意思表达清楚，投标人代表被授权有效</w:t>
            </w:r>
          </w:p>
        </w:tc>
        <w:tc>
          <w:tcPr>
            <w:tcW w:w="2110" w:type="pct"/>
            <w:tcBorders>
              <w:top w:val="single" w:color="auto" w:sz="4" w:space="0"/>
              <w:left w:val="single" w:color="auto" w:sz="4" w:space="0"/>
              <w:bottom w:val="single" w:color="auto" w:sz="4" w:space="0"/>
              <w:right w:val="single" w:color="auto" w:sz="4" w:space="0"/>
            </w:tcBorders>
            <w:vAlign w:val="center"/>
          </w:tcPr>
          <w:p w14:paraId="5B05F02A">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投标人声明、法定代表人证明书；委托投标的还应提供法人授权委托证明书</w:t>
            </w:r>
          </w:p>
        </w:tc>
        <w:tc>
          <w:tcPr>
            <w:tcW w:w="358" w:type="pct"/>
            <w:tcBorders>
              <w:top w:val="single" w:color="auto" w:sz="4" w:space="0"/>
              <w:left w:val="single" w:color="auto" w:sz="4" w:space="0"/>
              <w:bottom w:val="single" w:color="auto" w:sz="4" w:space="0"/>
              <w:right w:val="single" w:color="auto" w:sz="4" w:space="0"/>
            </w:tcBorders>
            <w:vAlign w:val="center"/>
          </w:tcPr>
          <w:p w14:paraId="01DBDBFD">
            <w:pPr>
              <w:spacing w:before="120" w:after="60"/>
              <w:jc w:val="center"/>
              <w:rPr>
                <w:rFonts w:hint="eastAsia" w:ascii="宋体" w:hAnsi="宋体" w:cs="宋体"/>
                <w:color w:val="auto"/>
                <w:szCs w:val="21"/>
                <w:highlight w:val="none"/>
              </w:rPr>
            </w:pPr>
          </w:p>
        </w:tc>
      </w:tr>
      <w:tr w14:paraId="3816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1039EB90">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219" w:type="pct"/>
            <w:tcBorders>
              <w:top w:val="single" w:color="auto" w:sz="4" w:space="0"/>
              <w:left w:val="single" w:color="auto" w:sz="4" w:space="0"/>
              <w:bottom w:val="single" w:color="auto" w:sz="4" w:space="0"/>
              <w:right w:val="single" w:color="auto" w:sz="4" w:space="0"/>
            </w:tcBorders>
            <w:vAlign w:val="center"/>
          </w:tcPr>
          <w:p w14:paraId="623EF854">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投标人均具有独立法人资格，按国家法律经营</w:t>
            </w:r>
          </w:p>
        </w:tc>
        <w:tc>
          <w:tcPr>
            <w:tcW w:w="2110" w:type="pct"/>
            <w:tcBorders>
              <w:top w:val="single" w:color="auto" w:sz="4" w:space="0"/>
              <w:left w:val="single" w:color="auto" w:sz="4" w:space="0"/>
              <w:bottom w:val="single" w:color="auto" w:sz="4" w:space="0"/>
              <w:right w:val="single" w:color="auto" w:sz="4" w:space="0"/>
            </w:tcBorders>
            <w:vAlign w:val="center"/>
          </w:tcPr>
          <w:p w14:paraId="6D686912">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营业执照扫描件或电子证照</w:t>
            </w:r>
          </w:p>
        </w:tc>
        <w:tc>
          <w:tcPr>
            <w:tcW w:w="358" w:type="pct"/>
            <w:tcBorders>
              <w:top w:val="single" w:color="auto" w:sz="4" w:space="0"/>
              <w:left w:val="single" w:color="auto" w:sz="4" w:space="0"/>
              <w:bottom w:val="single" w:color="auto" w:sz="4" w:space="0"/>
              <w:right w:val="single" w:color="auto" w:sz="4" w:space="0"/>
            </w:tcBorders>
            <w:vAlign w:val="center"/>
          </w:tcPr>
          <w:p w14:paraId="03F67462">
            <w:pPr>
              <w:spacing w:before="120" w:after="60"/>
              <w:jc w:val="center"/>
              <w:rPr>
                <w:rFonts w:hint="eastAsia" w:ascii="宋体" w:hAnsi="宋体" w:cs="宋体"/>
                <w:color w:val="auto"/>
                <w:szCs w:val="21"/>
                <w:highlight w:val="none"/>
              </w:rPr>
            </w:pPr>
          </w:p>
        </w:tc>
      </w:tr>
      <w:tr w14:paraId="5A43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38668B91">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219" w:type="pct"/>
            <w:tcBorders>
              <w:top w:val="single" w:color="auto" w:sz="4" w:space="0"/>
              <w:left w:val="single" w:color="auto" w:sz="4" w:space="0"/>
              <w:bottom w:val="single" w:color="auto" w:sz="4" w:space="0"/>
              <w:right w:val="single" w:color="auto" w:sz="4" w:space="0"/>
            </w:tcBorders>
            <w:vAlign w:val="center"/>
          </w:tcPr>
          <w:p w14:paraId="0A721EE8">
            <w:pPr>
              <w:jc w:val="center"/>
              <w:rPr>
                <w:rFonts w:hint="eastAsia" w:ascii="宋体" w:hAnsi="宋体" w:cs="宋体"/>
                <w:color w:val="auto"/>
                <w:szCs w:val="21"/>
                <w:highlight w:val="none"/>
              </w:rPr>
            </w:pPr>
            <w:r>
              <w:rPr>
                <w:rFonts w:hint="eastAsia" w:ascii="宋体" w:hAnsi="宋体" w:cs="宋体"/>
                <w:color w:val="auto"/>
                <w:szCs w:val="21"/>
                <w:highlight w:val="none"/>
              </w:rPr>
              <w:t>投标人均持有建设行政主管部门颁发的企业资质证书及安全生产许可证；投标人资质符合公告要求</w:t>
            </w:r>
          </w:p>
        </w:tc>
        <w:tc>
          <w:tcPr>
            <w:tcW w:w="2110" w:type="pct"/>
            <w:tcBorders>
              <w:top w:val="single" w:color="auto" w:sz="4" w:space="0"/>
              <w:left w:val="single" w:color="auto" w:sz="4" w:space="0"/>
              <w:bottom w:val="single" w:color="auto" w:sz="4" w:space="0"/>
              <w:right w:val="single" w:color="auto" w:sz="4" w:space="0"/>
            </w:tcBorders>
            <w:vAlign w:val="center"/>
          </w:tcPr>
          <w:p w14:paraId="0B369137">
            <w:pPr>
              <w:jc w:val="center"/>
              <w:rPr>
                <w:rFonts w:hint="eastAsia" w:ascii="宋体" w:hAnsi="宋体" w:cs="宋体"/>
                <w:color w:val="auto"/>
                <w:szCs w:val="21"/>
                <w:highlight w:val="none"/>
              </w:rPr>
            </w:pPr>
            <w:r>
              <w:rPr>
                <w:rFonts w:hint="eastAsia" w:ascii="宋体" w:hAnsi="宋体" w:cs="宋体"/>
                <w:color w:val="auto"/>
                <w:szCs w:val="21"/>
                <w:highlight w:val="none"/>
              </w:rPr>
              <w:t>资质证书扫描件或电子证照、安全生产许可证扫描件或电子证照</w:t>
            </w:r>
          </w:p>
        </w:tc>
        <w:tc>
          <w:tcPr>
            <w:tcW w:w="358" w:type="pct"/>
            <w:tcBorders>
              <w:top w:val="single" w:color="auto" w:sz="4" w:space="0"/>
              <w:left w:val="single" w:color="auto" w:sz="4" w:space="0"/>
              <w:bottom w:val="single" w:color="auto" w:sz="4" w:space="0"/>
              <w:right w:val="single" w:color="auto" w:sz="4" w:space="0"/>
            </w:tcBorders>
            <w:vAlign w:val="center"/>
          </w:tcPr>
          <w:p w14:paraId="5E9AB339">
            <w:pPr>
              <w:spacing w:before="120" w:after="60"/>
              <w:jc w:val="center"/>
              <w:rPr>
                <w:rFonts w:hint="eastAsia" w:ascii="宋体" w:hAnsi="宋体" w:cs="宋体"/>
                <w:color w:val="auto"/>
                <w:szCs w:val="21"/>
                <w:highlight w:val="none"/>
              </w:rPr>
            </w:pPr>
          </w:p>
        </w:tc>
      </w:tr>
      <w:tr w14:paraId="0F9B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043AB767">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219" w:type="pct"/>
            <w:tcBorders>
              <w:top w:val="single" w:color="auto" w:sz="4" w:space="0"/>
              <w:left w:val="single" w:color="auto" w:sz="4" w:space="0"/>
              <w:bottom w:val="single" w:color="auto" w:sz="4" w:space="0"/>
              <w:right w:val="single" w:color="auto" w:sz="4" w:space="0"/>
            </w:tcBorders>
            <w:vAlign w:val="center"/>
          </w:tcPr>
          <w:p w14:paraId="190E5099">
            <w:pPr>
              <w:jc w:val="center"/>
              <w:rPr>
                <w:rFonts w:hint="eastAsia" w:ascii="宋体" w:hAnsi="宋体" w:cs="宋体"/>
                <w:color w:val="auto"/>
                <w:szCs w:val="21"/>
                <w:highlight w:val="none"/>
              </w:rPr>
            </w:pPr>
            <w:r>
              <w:rPr>
                <w:rFonts w:hint="eastAsia" w:ascii="宋体" w:hAnsi="宋体" w:cs="宋体"/>
                <w:color w:val="auto"/>
                <w:szCs w:val="21"/>
                <w:highlight w:val="none"/>
              </w:rPr>
              <w:t>投标人拟担任本工程项目负责人符合公告要求</w:t>
            </w:r>
          </w:p>
        </w:tc>
        <w:tc>
          <w:tcPr>
            <w:tcW w:w="2110" w:type="pct"/>
            <w:tcBorders>
              <w:top w:val="single" w:color="auto" w:sz="4" w:space="0"/>
              <w:left w:val="single" w:color="auto" w:sz="4" w:space="0"/>
              <w:bottom w:val="single" w:color="auto" w:sz="4" w:space="0"/>
              <w:right w:val="single" w:color="auto" w:sz="4" w:space="0"/>
            </w:tcBorders>
            <w:vAlign w:val="center"/>
          </w:tcPr>
          <w:p w14:paraId="5CD48587">
            <w:pPr>
              <w:jc w:val="center"/>
              <w:rPr>
                <w:rFonts w:hint="eastAsia" w:ascii="宋体" w:hAnsi="宋体" w:cs="宋体"/>
                <w:color w:val="auto"/>
                <w:szCs w:val="21"/>
                <w:highlight w:val="none"/>
              </w:rPr>
            </w:pPr>
            <w:r>
              <w:rPr>
                <w:rFonts w:hint="eastAsia" w:ascii="宋体" w:hAnsi="宋体" w:cs="宋体"/>
                <w:color w:val="auto"/>
                <w:szCs w:val="21"/>
                <w:highlight w:val="none"/>
              </w:rPr>
              <w:t>有效期内的建造师注册证书扫描件或电子证书（注：打印建造师电子证书后，在个人签名处手写本人签名再扫描提交。）</w:t>
            </w:r>
          </w:p>
        </w:tc>
        <w:tc>
          <w:tcPr>
            <w:tcW w:w="358" w:type="pct"/>
            <w:tcBorders>
              <w:top w:val="single" w:color="auto" w:sz="4" w:space="0"/>
              <w:left w:val="single" w:color="auto" w:sz="4" w:space="0"/>
              <w:bottom w:val="single" w:color="auto" w:sz="4" w:space="0"/>
              <w:right w:val="single" w:color="auto" w:sz="4" w:space="0"/>
            </w:tcBorders>
            <w:vAlign w:val="center"/>
          </w:tcPr>
          <w:p w14:paraId="1302704D">
            <w:pPr>
              <w:spacing w:before="120" w:after="60"/>
              <w:jc w:val="center"/>
              <w:rPr>
                <w:rFonts w:hint="eastAsia" w:ascii="宋体" w:hAnsi="宋体" w:cs="宋体"/>
                <w:color w:val="auto"/>
                <w:szCs w:val="21"/>
                <w:highlight w:val="none"/>
              </w:rPr>
            </w:pPr>
          </w:p>
        </w:tc>
      </w:tr>
      <w:tr w14:paraId="1B1A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75F218A2">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219" w:type="pct"/>
            <w:tcBorders>
              <w:top w:val="single" w:color="auto" w:sz="4" w:space="0"/>
              <w:left w:val="single" w:color="auto" w:sz="4" w:space="0"/>
              <w:bottom w:val="single" w:color="auto" w:sz="4" w:space="0"/>
              <w:right w:val="single" w:color="auto" w:sz="4" w:space="0"/>
            </w:tcBorders>
            <w:vAlign w:val="center"/>
          </w:tcPr>
          <w:p w14:paraId="0702C1F6">
            <w:pPr>
              <w:jc w:val="center"/>
              <w:rPr>
                <w:rFonts w:hint="eastAsia" w:ascii="宋体" w:hAnsi="宋体" w:cs="宋体"/>
                <w:color w:val="auto"/>
                <w:szCs w:val="21"/>
                <w:highlight w:val="none"/>
              </w:rPr>
            </w:pPr>
            <w:r>
              <w:rPr>
                <w:rFonts w:hint="eastAsia" w:ascii="宋体" w:hAnsi="宋体" w:cs="宋体"/>
                <w:color w:val="auto"/>
                <w:szCs w:val="21"/>
                <w:highlight w:val="none"/>
              </w:rPr>
              <w:t>持有项目负责人安全生产考核合格证（B类）或建筑施工企业项目负责人安全生产考核合格证</w:t>
            </w:r>
          </w:p>
        </w:tc>
        <w:tc>
          <w:tcPr>
            <w:tcW w:w="2110" w:type="pct"/>
            <w:tcBorders>
              <w:top w:val="single" w:color="auto" w:sz="4" w:space="0"/>
              <w:left w:val="single" w:color="auto" w:sz="4" w:space="0"/>
              <w:bottom w:val="single" w:color="auto" w:sz="4" w:space="0"/>
              <w:right w:val="single" w:color="auto" w:sz="4" w:space="0"/>
            </w:tcBorders>
            <w:vAlign w:val="center"/>
          </w:tcPr>
          <w:p w14:paraId="7B59A243">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项目负责人安全生产考核合格证（B类）或建筑施工企业项目负责人安全生产考核合格证证书扫描件或电子证书</w:t>
            </w:r>
          </w:p>
        </w:tc>
        <w:tc>
          <w:tcPr>
            <w:tcW w:w="358" w:type="pct"/>
            <w:tcBorders>
              <w:top w:val="single" w:color="auto" w:sz="4" w:space="0"/>
              <w:left w:val="single" w:color="auto" w:sz="4" w:space="0"/>
              <w:bottom w:val="single" w:color="auto" w:sz="4" w:space="0"/>
              <w:right w:val="single" w:color="auto" w:sz="4" w:space="0"/>
            </w:tcBorders>
            <w:vAlign w:val="center"/>
          </w:tcPr>
          <w:p w14:paraId="5824A588">
            <w:pPr>
              <w:spacing w:before="120" w:after="60"/>
              <w:jc w:val="center"/>
              <w:rPr>
                <w:rFonts w:hint="eastAsia" w:ascii="宋体" w:hAnsi="宋体" w:cs="宋体"/>
                <w:color w:val="auto"/>
                <w:szCs w:val="21"/>
                <w:highlight w:val="none"/>
              </w:rPr>
            </w:pPr>
          </w:p>
        </w:tc>
      </w:tr>
      <w:tr w14:paraId="64CF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6F29077F">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2219" w:type="pct"/>
            <w:tcBorders>
              <w:top w:val="single" w:color="auto" w:sz="4" w:space="0"/>
              <w:left w:val="single" w:color="auto" w:sz="4" w:space="0"/>
              <w:bottom w:val="single" w:color="auto" w:sz="4" w:space="0"/>
              <w:right w:val="single" w:color="auto" w:sz="4" w:space="0"/>
            </w:tcBorders>
            <w:vAlign w:val="center"/>
          </w:tcPr>
          <w:p w14:paraId="503E45F1">
            <w:pPr>
              <w:jc w:val="center"/>
              <w:rPr>
                <w:rFonts w:hint="eastAsia" w:ascii="宋体" w:hAnsi="宋体" w:cs="宋体"/>
                <w:color w:val="auto"/>
                <w:szCs w:val="21"/>
                <w:highlight w:val="none"/>
              </w:rPr>
            </w:pPr>
            <w:r>
              <w:rPr>
                <w:rFonts w:hint="eastAsia" w:ascii="宋体" w:hAnsi="宋体" w:cs="宋体"/>
                <w:color w:val="auto"/>
                <w:szCs w:val="21"/>
                <w:highlight w:val="none"/>
              </w:rPr>
              <w:t>投标人拟担任本工程技术负责人符合公告要求</w:t>
            </w:r>
          </w:p>
        </w:tc>
        <w:tc>
          <w:tcPr>
            <w:tcW w:w="2110" w:type="pct"/>
            <w:tcBorders>
              <w:top w:val="single" w:color="auto" w:sz="4" w:space="0"/>
              <w:left w:val="single" w:color="auto" w:sz="4" w:space="0"/>
              <w:bottom w:val="single" w:color="auto" w:sz="4" w:space="0"/>
              <w:right w:val="single" w:color="auto" w:sz="4" w:space="0"/>
            </w:tcBorders>
            <w:vAlign w:val="center"/>
          </w:tcPr>
          <w:p w14:paraId="2C2A091E">
            <w:pPr>
              <w:jc w:val="center"/>
              <w:rPr>
                <w:rFonts w:hint="eastAsia" w:ascii="宋体" w:hAnsi="宋体" w:cs="宋体"/>
                <w:color w:val="auto"/>
                <w:szCs w:val="21"/>
                <w:highlight w:val="none"/>
              </w:rPr>
            </w:pPr>
            <w:r>
              <w:rPr>
                <w:rFonts w:hint="eastAsia" w:ascii="宋体" w:hAnsi="宋体" w:cs="宋体"/>
                <w:color w:val="auto"/>
                <w:szCs w:val="21"/>
                <w:highlight w:val="none"/>
              </w:rPr>
              <w:t>拟委托技术负责人的职称证书扫描件</w:t>
            </w:r>
          </w:p>
        </w:tc>
        <w:tc>
          <w:tcPr>
            <w:tcW w:w="358" w:type="pct"/>
            <w:tcBorders>
              <w:top w:val="single" w:color="auto" w:sz="4" w:space="0"/>
              <w:left w:val="single" w:color="auto" w:sz="4" w:space="0"/>
              <w:bottom w:val="single" w:color="auto" w:sz="4" w:space="0"/>
              <w:right w:val="single" w:color="auto" w:sz="4" w:space="0"/>
            </w:tcBorders>
            <w:vAlign w:val="center"/>
          </w:tcPr>
          <w:p w14:paraId="0D176A29">
            <w:pPr>
              <w:spacing w:before="120" w:after="60"/>
              <w:jc w:val="center"/>
              <w:rPr>
                <w:rFonts w:hint="eastAsia" w:ascii="宋体" w:hAnsi="宋体" w:cs="宋体"/>
                <w:color w:val="auto"/>
                <w:szCs w:val="21"/>
                <w:highlight w:val="none"/>
              </w:rPr>
            </w:pPr>
          </w:p>
        </w:tc>
      </w:tr>
      <w:tr w14:paraId="5FC9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28691479">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2219" w:type="pct"/>
            <w:tcBorders>
              <w:top w:val="single" w:color="auto" w:sz="4" w:space="0"/>
              <w:left w:val="single" w:color="auto" w:sz="4" w:space="0"/>
              <w:bottom w:val="single" w:color="auto" w:sz="4" w:space="0"/>
              <w:right w:val="single" w:color="auto" w:sz="4" w:space="0"/>
            </w:tcBorders>
            <w:vAlign w:val="center"/>
          </w:tcPr>
          <w:p w14:paraId="0FF11251">
            <w:pPr>
              <w:jc w:val="center"/>
              <w:rPr>
                <w:rFonts w:hint="eastAsia" w:ascii="宋体" w:hAnsi="宋体" w:cs="宋体"/>
                <w:color w:val="auto"/>
                <w:szCs w:val="21"/>
                <w:highlight w:val="none"/>
              </w:rPr>
            </w:pPr>
            <w:r>
              <w:rPr>
                <w:rFonts w:hint="eastAsia" w:ascii="宋体" w:hAnsi="宋体" w:cs="宋体"/>
                <w:color w:val="auto"/>
                <w:szCs w:val="21"/>
                <w:highlight w:val="none"/>
              </w:rPr>
              <w:t>专职安全员须具有</w:t>
            </w:r>
            <w:r>
              <w:rPr>
                <w:rFonts w:hint="eastAsia" w:ascii="宋体" w:hAnsi="宋体" w:cs="宋体"/>
                <w:color w:val="auto"/>
                <w:szCs w:val="21"/>
                <w:highlight w:val="none"/>
                <w:u w:val="single"/>
              </w:rPr>
              <w:t>在有效期内的</w:t>
            </w:r>
            <w:r>
              <w:rPr>
                <w:rFonts w:hint="eastAsia" w:ascii="宋体" w:hAnsi="宋体" w:cs="宋体"/>
                <w:color w:val="auto"/>
                <w:szCs w:val="21"/>
                <w:highlight w:val="none"/>
              </w:rPr>
              <w:t>安全生产考核合格证（C类）或建筑施工企业专职安全生产管理人员安全生产考核合格证书</w:t>
            </w:r>
            <w:r>
              <w:rPr>
                <w:rFonts w:hint="eastAsia" w:ascii="宋体" w:hAnsi="宋体" w:cs="宋体"/>
                <w:color w:val="auto"/>
                <w:szCs w:val="21"/>
                <w:highlight w:val="none"/>
                <w:u w:val="single"/>
              </w:rPr>
              <w:t>（C3类）</w:t>
            </w:r>
          </w:p>
        </w:tc>
        <w:tc>
          <w:tcPr>
            <w:tcW w:w="2110" w:type="pct"/>
            <w:tcBorders>
              <w:top w:val="single" w:color="auto" w:sz="4" w:space="0"/>
              <w:left w:val="single" w:color="auto" w:sz="4" w:space="0"/>
              <w:bottom w:val="single" w:color="auto" w:sz="4" w:space="0"/>
              <w:right w:val="single" w:color="auto" w:sz="4" w:space="0"/>
            </w:tcBorders>
            <w:vAlign w:val="center"/>
          </w:tcPr>
          <w:p w14:paraId="09778987">
            <w:pPr>
              <w:jc w:val="center"/>
              <w:rPr>
                <w:rFonts w:hint="eastAsia" w:ascii="宋体" w:hAnsi="宋体" w:cs="宋体"/>
                <w:color w:val="auto"/>
                <w:szCs w:val="21"/>
                <w:highlight w:val="none"/>
              </w:rPr>
            </w:pPr>
            <w:r>
              <w:rPr>
                <w:rFonts w:hint="eastAsia" w:ascii="宋体" w:hAnsi="宋体" w:cs="宋体"/>
                <w:color w:val="auto"/>
                <w:szCs w:val="21"/>
                <w:highlight w:val="none"/>
              </w:rPr>
              <w:t>专职安全员的安全生产考核合格证（C类）或建筑施工企业专职安全生产管理人员安全生产考核合格证证书扫描件或电子证书</w:t>
            </w:r>
          </w:p>
        </w:tc>
        <w:tc>
          <w:tcPr>
            <w:tcW w:w="358" w:type="pct"/>
            <w:tcBorders>
              <w:top w:val="single" w:color="auto" w:sz="4" w:space="0"/>
              <w:left w:val="single" w:color="auto" w:sz="4" w:space="0"/>
              <w:bottom w:val="single" w:color="auto" w:sz="4" w:space="0"/>
              <w:right w:val="single" w:color="auto" w:sz="4" w:space="0"/>
            </w:tcBorders>
            <w:vAlign w:val="center"/>
          </w:tcPr>
          <w:p w14:paraId="78434CD6">
            <w:pPr>
              <w:spacing w:before="120" w:after="60"/>
              <w:jc w:val="center"/>
              <w:rPr>
                <w:rFonts w:hint="eastAsia" w:ascii="宋体" w:hAnsi="宋体" w:cs="宋体"/>
                <w:color w:val="auto"/>
                <w:szCs w:val="21"/>
                <w:highlight w:val="none"/>
              </w:rPr>
            </w:pPr>
          </w:p>
        </w:tc>
      </w:tr>
      <w:tr w14:paraId="43FC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659ED9B6">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2219" w:type="pct"/>
            <w:tcBorders>
              <w:top w:val="single" w:color="auto" w:sz="4" w:space="0"/>
              <w:left w:val="single" w:color="auto" w:sz="4" w:space="0"/>
              <w:bottom w:val="single" w:color="auto" w:sz="4" w:space="0"/>
              <w:right w:val="single" w:color="auto" w:sz="4" w:space="0"/>
            </w:tcBorders>
            <w:vAlign w:val="center"/>
          </w:tcPr>
          <w:p w14:paraId="67C587F6">
            <w:pPr>
              <w:jc w:val="center"/>
              <w:rPr>
                <w:rFonts w:hint="eastAsia" w:ascii="宋体" w:hAnsi="宋体" w:cs="宋体"/>
                <w:color w:val="auto"/>
                <w:szCs w:val="21"/>
                <w:highlight w:val="none"/>
              </w:rPr>
            </w:pPr>
            <w:r>
              <w:rPr>
                <w:rStyle w:val="76"/>
                <w:rFonts w:hint="eastAsia" w:ascii="宋体" w:hAnsi="宋体" w:cs="宋体"/>
                <w:color w:val="auto"/>
                <w:szCs w:val="21"/>
                <w:highlight w:val="none"/>
              </w:rPr>
              <w:t>投标人提供的投标人声明符合公告要求</w:t>
            </w:r>
          </w:p>
        </w:tc>
        <w:tc>
          <w:tcPr>
            <w:tcW w:w="2110" w:type="pct"/>
            <w:tcBorders>
              <w:top w:val="single" w:color="auto" w:sz="4" w:space="0"/>
              <w:left w:val="single" w:color="auto" w:sz="4" w:space="0"/>
              <w:bottom w:val="single" w:color="auto" w:sz="4" w:space="0"/>
              <w:right w:val="single" w:color="auto" w:sz="4" w:space="0"/>
            </w:tcBorders>
            <w:vAlign w:val="center"/>
          </w:tcPr>
          <w:p w14:paraId="56FF612C">
            <w:pPr>
              <w:jc w:val="center"/>
              <w:rPr>
                <w:rFonts w:hint="eastAsia" w:ascii="宋体" w:hAnsi="宋体" w:cs="宋体"/>
                <w:color w:val="auto"/>
                <w:szCs w:val="21"/>
                <w:highlight w:val="none"/>
              </w:rPr>
            </w:pPr>
            <w:r>
              <w:rPr>
                <w:rStyle w:val="76"/>
                <w:rFonts w:hint="eastAsia" w:ascii="宋体" w:hAnsi="宋体" w:cs="宋体"/>
                <w:color w:val="auto"/>
                <w:szCs w:val="21"/>
                <w:highlight w:val="none"/>
              </w:rPr>
              <w:t>投标人声明</w:t>
            </w:r>
          </w:p>
        </w:tc>
        <w:tc>
          <w:tcPr>
            <w:tcW w:w="358" w:type="pct"/>
            <w:tcBorders>
              <w:top w:val="single" w:color="auto" w:sz="4" w:space="0"/>
              <w:left w:val="single" w:color="auto" w:sz="4" w:space="0"/>
              <w:bottom w:val="single" w:color="auto" w:sz="4" w:space="0"/>
              <w:right w:val="single" w:color="auto" w:sz="4" w:space="0"/>
            </w:tcBorders>
            <w:vAlign w:val="center"/>
          </w:tcPr>
          <w:p w14:paraId="6C757A75">
            <w:pPr>
              <w:spacing w:before="120" w:after="60"/>
              <w:jc w:val="center"/>
              <w:rPr>
                <w:rFonts w:hint="eastAsia" w:ascii="宋体" w:hAnsi="宋体" w:cs="宋体"/>
                <w:color w:val="auto"/>
                <w:szCs w:val="21"/>
                <w:highlight w:val="none"/>
              </w:rPr>
            </w:pPr>
          </w:p>
        </w:tc>
      </w:tr>
      <w:tr w14:paraId="3880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6A4D6DF4">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2219" w:type="pct"/>
            <w:tcBorders>
              <w:top w:val="single" w:color="auto" w:sz="4" w:space="0"/>
              <w:left w:val="single" w:color="auto" w:sz="4" w:space="0"/>
              <w:bottom w:val="single" w:color="auto" w:sz="4" w:space="0"/>
              <w:right w:val="single" w:color="auto" w:sz="4" w:space="0"/>
            </w:tcBorders>
            <w:vAlign w:val="center"/>
          </w:tcPr>
          <w:p w14:paraId="2F33F72A">
            <w:pPr>
              <w:jc w:val="center"/>
              <w:rPr>
                <w:rFonts w:hint="eastAsia" w:ascii="宋体" w:hAnsi="宋体" w:cs="宋体"/>
                <w:color w:val="auto"/>
                <w:szCs w:val="21"/>
                <w:highlight w:val="none"/>
              </w:rPr>
            </w:pPr>
            <w:r>
              <w:rPr>
                <w:rFonts w:hint="eastAsia" w:ascii="宋体" w:hAnsi="宋体" w:cs="宋体"/>
                <w:color w:val="auto"/>
                <w:szCs w:val="21"/>
                <w:highlight w:val="none"/>
              </w:rPr>
              <w:t>投标人声明中签字的项目负责人和技术负责人与本项目拟派的项目负责人和技术负责人一致</w:t>
            </w:r>
          </w:p>
        </w:tc>
        <w:tc>
          <w:tcPr>
            <w:tcW w:w="2110" w:type="pct"/>
            <w:tcBorders>
              <w:top w:val="single" w:color="auto" w:sz="4" w:space="0"/>
              <w:left w:val="single" w:color="auto" w:sz="4" w:space="0"/>
              <w:bottom w:val="single" w:color="auto" w:sz="4" w:space="0"/>
              <w:right w:val="single" w:color="auto" w:sz="4" w:space="0"/>
            </w:tcBorders>
            <w:vAlign w:val="center"/>
          </w:tcPr>
          <w:p w14:paraId="7B9F1CD3">
            <w:pPr>
              <w:jc w:val="center"/>
              <w:rPr>
                <w:rFonts w:hint="eastAsia" w:ascii="宋体" w:hAnsi="宋体" w:cs="宋体"/>
                <w:color w:val="auto"/>
                <w:szCs w:val="21"/>
                <w:highlight w:val="none"/>
              </w:rPr>
            </w:pPr>
            <w:r>
              <w:rPr>
                <w:rFonts w:hint="eastAsia" w:ascii="宋体" w:hAnsi="宋体" w:cs="宋体"/>
                <w:color w:val="auto"/>
                <w:szCs w:val="21"/>
                <w:highlight w:val="none"/>
              </w:rPr>
              <w:t>网上投标时选择拟投标的项目负责人、资格审查文件中拟委派的技术负责人及投标人声明</w:t>
            </w:r>
          </w:p>
        </w:tc>
        <w:tc>
          <w:tcPr>
            <w:tcW w:w="358" w:type="pct"/>
            <w:tcBorders>
              <w:top w:val="single" w:color="auto" w:sz="4" w:space="0"/>
              <w:left w:val="single" w:color="auto" w:sz="4" w:space="0"/>
              <w:bottom w:val="single" w:color="auto" w:sz="4" w:space="0"/>
              <w:right w:val="single" w:color="auto" w:sz="4" w:space="0"/>
            </w:tcBorders>
            <w:vAlign w:val="center"/>
          </w:tcPr>
          <w:p w14:paraId="62C2BDCC">
            <w:pPr>
              <w:spacing w:before="120" w:after="60"/>
              <w:jc w:val="center"/>
              <w:rPr>
                <w:rFonts w:hint="eastAsia" w:ascii="宋体" w:hAnsi="宋体" w:cs="宋体"/>
                <w:color w:val="auto"/>
                <w:szCs w:val="21"/>
                <w:highlight w:val="none"/>
              </w:rPr>
            </w:pPr>
          </w:p>
        </w:tc>
      </w:tr>
      <w:tr w14:paraId="4348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35354DE6">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2219" w:type="pct"/>
            <w:tcBorders>
              <w:top w:val="single" w:color="auto" w:sz="4" w:space="0"/>
              <w:left w:val="single" w:color="auto" w:sz="4" w:space="0"/>
              <w:bottom w:val="single" w:color="auto" w:sz="4" w:space="0"/>
              <w:right w:val="single" w:color="auto" w:sz="4" w:space="0"/>
            </w:tcBorders>
            <w:shd w:val="clear" w:color="auto" w:fill="auto"/>
            <w:vAlign w:val="center"/>
          </w:tcPr>
          <w:p w14:paraId="6AE5DEE7">
            <w:pPr>
              <w:spacing w:before="120" w:after="60"/>
              <w:jc w:val="center"/>
              <w:rPr>
                <w:rFonts w:hint="eastAsia" w:ascii="宋体" w:hAnsi="宋体"/>
                <w:color w:val="auto"/>
                <w:szCs w:val="21"/>
                <w:highlight w:val="none"/>
              </w:rPr>
            </w:pPr>
            <w:r>
              <w:rPr>
                <w:rFonts w:hint="eastAsia" w:ascii="宋体" w:hAnsi="宋体"/>
                <w:color w:val="auto"/>
                <w:szCs w:val="21"/>
                <w:highlight w:val="none"/>
              </w:rPr>
              <w:t>资格审查前，投标人须</w:t>
            </w:r>
            <w:r>
              <w:rPr>
                <w:rFonts w:ascii="宋体" w:hAnsi="宋体"/>
                <w:color w:val="auto"/>
                <w:szCs w:val="21"/>
                <w:highlight w:val="none"/>
              </w:rPr>
              <w:t>在</w:t>
            </w:r>
            <w:r>
              <w:rPr>
                <w:rFonts w:hint="eastAsia" w:ascii="宋体" w:hAnsi="宋体"/>
                <w:color w:val="auto"/>
                <w:szCs w:val="21"/>
                <w:highlight w:val="none"/>
              </w:rPr>
              <w:t>广州市住房和城乡建设局建立企业信用档案及拟担任本工程项目负责人、专职安全员须是本企业中的在册人员</w:t>
            </w:r>
          </w:p>
        </w:tc>
        <w:tc>
          <w:tcPr>
            <w:tcW w:w="2110" w:type="pct"/>
            <w:tcBorders>
              <w:top w:val="single" w:color="auto" w:sz="4" w:space="0"/>
              <w:left w:val="single" w:color="auto" w:sz="4" w:space="0"/>
              <w:bottom w:val="single" w:color="auto" w:sz="4" w:space="0"/>
              <w:right w:val="single" w:color="auto" w:sz="4" w:space="0"/>
            </w:tcBorders>
            <w:shd w:val="clear" w:color="auto" w:fill="auto"/>
            <w:vAlign w:val="center"/>
          </w:tcPr>
          <w:p w14:paraId="6CADC69D">
            <w:pPr>
              <w:spacing w:before="120" w:after="60"/>
              <w:jc w:val="center"/>
              <w:rPr>
                <w:rFonts w:hint="eastAsia" w:ascii="宋体" w:hAnsi="宋体"/>
                <w:color w:val="auto"/>
                <w:szCs w:val="21"/>
                <w:highlight w:val="none"/>
              </w:rPr>
            </w:pPr>
            <w:r>
              <w:rPr>
                <w:rFonts w:hint="eastAsia" w:ascii="宋体" w:hAnsi="宋体"/>
                <w:color w:val="auto"/>
                <w:szCs w:val="21"/>
                <w:highlight w:val="none"/>
              </w:rPr>
              <w:t>投标人在广州市住建行业信用管理平台内企业信用档案的企业和人员信息</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24674D86">
            <w:pPr>
              <w:spacing w:before="120" w:after="60"/>
              <w:jc w:val="center"/>
              <w:rPr>
                <w:rFonts w:hint="eastAsia" w:ascii="宋体" w:hAnsi="宋体"/>
                <w:color w:val="auto"/>
                <w:szCs w:val="21"/>
                <w:highlight w:val="none"/>
              </w:rPr>
            </w:pPr>
          </w:p>
        </w:tc>
      </w:tr>
      <w:tr w14:paraId="0454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5FF76807">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2219" w:type="pct"/>
            <w:tcBorders>
              <w:top w:val="single" w:color="auto" w:sz="4" w:space="0"/>
              <w:left w:val="single" w:color="auto" w:sz="4" w:space="0"/>
              <w:bottom w:val="single" w:color="auto" w:sz="4" w:space="0"/>
              <w:right w:val="single" w:color="auto" w:sz="4" w:space="0"/>
            </w:tcBorders>
            <w:vAlign w:val="center"/>
          </w:tcPr>
          <w:p w14:paraId="0ACE878C">
            <w:pPr>
              <w:jc w:val="center"/>
              <w:rPr>
                <w:rFonts w:hint="eastAsia" w:ascii="宋体" w:hAnsi="宋体" w:cs="宋体"/>
                <w:color w:val="auto"/>
                <w:szCs w:val="21"/>
                <w:highlight w:val="none"/>
              </w:rPr>
            </w:pPr>
            <w:r>
              <w:rPr>
                <w:rFonts w:hint="eastAsia" w:ascii="宋体" w:hAnsi="宋体" w:cs="宋体"/>
                <w:color w:val="auto"/>
                <w:szCs w:val="21"/>
                <w:highlight w:val="none"/>
              </w:rPr>
              <w:t>投标人未出现以下情形：</w:t>
            </w:r>
            <w:r>
              <w:rPr>
                <w:rFonts w:hint="eastAsia" w:ascii="宋体" w:hAnsi="宋体"/>
                <w:color w:val="auto"/>
                <w:szCs w:val="21"/>
                <w:highlight w:val="none"/>
              </w:rPr>
              <w:t>与其它投标人的单位负责人为同一人或者存在控股、管理关系的（按投标人提供的《投标人声明》第</w:t>
            </w:r>
            <w:r>
              <w:rPr>
                <w:rFonts w:hint="eastAsia" w:ascii="宋体" w:hAnsi="宋体"/>
                <w:color w:val="auto"/>
                <w:szCs w:val="21"/>
                <w:highlight w:val="none"/>
                <w:lang w:val="en-US" w:eastAsia="zh-CN"/>
              </w:rPr>
              <w:t>九</w:t>
            </w:r>
            <w:r>
              <w:rPr>
                <w:rFonts w:hint="eastAsia" w:ascii="宋体" w:hAnsi="宋体"/>
                <w:color w:val="auto"/>
                <w:szCs w:val="21"/>
                <w:highlight w:val="none"/>
              </w:rPr>
              <w:t>条内容进行评审）。</w:t>
            </w:r>
          </w:p>
        </w:tc>
        <w:tc>
          <w:tcPr>
            <w:tcW w:w="2110" w:type="pct"/>
            <w:tcBorders>
              <w:top w:val="single" w:color="auto" w:sz="4" w:space="0"/>
              <w:left w:val="single" w:color="auto" w:sz="4" w:space="0"/>
              <w:bottom w:val="single" w:color="auto" w:sz="4" w:space="0"/>
              <w:right w:val="single" w:color="auto" w:sz="4" w:space="0"/>
            </w:tcBorders>
            <w:vAlign w:val="center"/>
          </w:tcPr>
          <w:p w14:paraId="6F72931A">
            <w:pPr>
              <w:jc w:val="center"/>
              <w:rPr>
                <w:rFonts w:hint="eastAsia" w:ascii="宋体" w:hAnsi="宋体" w:cs="宋体"/>
                <w:color w:val="auto"/>
                <w:szCs w:val="21"/>
                <w:highlight w:val="none"/>
              </w:rPr>
            </w:pPr>
            <w:r>
              <w:rPr>
                <w:rFonts w:hint="eastAsia" w:ascii="宋体" w:hAnsi="宋体" w:cs="宋体"/>
                <w:color w:val="auto"/>
                <w:szCs w:val="21"/>
                <w:highlight w:val="none"/>
              </w:rPr>
              <w:t>投标人声明</w:t>
            </w:r>
          </w:p>
        </w:tc>
        <w:tc>
          <w:tcPr>
            <w:tcW w:w="358" w:type="pct"/>
            <w:tcBorders>
              <w:top w:val="single" w:color="auto" w:sz="4" w:space="0"/>
              <w:left w:val="single" w:color="auto" w:sz="4" w:space="0"/>
              <w:bottom w:val="single" w:color="auto" w:sz="4" w:space="0"/>
              <w:right w:val="single" w:color="auto" w:sz="4" w:space="0"/>
            </w:tcBorders>
            <w:vAlign w:val="center"/>
          </w:tcPr>
          <w:p w14:paraId="22C6CB49">
            <w:pPr>
              <w:spacing w:before="120" w:after="60"/>
              <w:jc w:val="center"/>
              <w:rPr>
                <w:rFonts w:hint="eastAsia" w:ascii="宋体" w:hAnsi="宋体" w:cs="宋体"/>
                <w:color w:val="auto"/>
                <w:szCs w:val="21"/>
                <w:highlight w:val="none"/>
              </w:rPr>
            </w:pPr>
          </w:p>
        </w:tc>
      </w:tr>
      <w:tr w14:paraId="13C4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7BFF01F2">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2219" w:type="pct"/>
            <w:tcBorders>
              <w:top w:val="single" w:color="auto" w:sz="4" w:space="0"/>
              <w:left w:val="single" w:color="auto" w:sz="4" w:space="0"/>
              <w:bottom w:val="single" w:color="auto" w:sz="4" w:space="0"/>
              <w:right w:val="single" w:color="auto" w:sz="4" w:space="0"/>
            </w:tcBorders>
            <w:vAlign w:val="center"/>
          </w:tcPr>
          <w:p w14:paraId="1B32F613">
            <w:pPr>
              <w:jc w:val="center"/>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olor w:val="auto"/>
                <w:szCs w:val="21"/>
                <w:highlight w:val="none"/>
              </w:rPr>
              <w:t>未被列入拖欠农民工工资失信联合惩戒对象名单</w:t>
            </w:r>
          </w:p>
        </w:tc>
        <w:tc>
          <w:tcPr>
            <w:tcW w:w="2110" w:type="pct"/>
            <w:tcBorders>
              <w:top w:val="single" w:color="auto" w:sz="4" w:space="0"/>
              <w:left w:val="single" w:color="auto" w:sz="4" w:space="0"/>
              <w:bottom w:val="single" w:color="auto" w:sz="4" w:space="0"/>
              <w:right w:val="single" w:color="auto" w:sz="4" w:space="0"/>
            </w:tcBorders>
            <w:vAlign w:val="center"/>
          </w:tcPr>
          <w:p w14:paraId="6FE9C50B">
            <w:pPr>
              <w:jc w:val="center"/>
              <w:rPr>
                <w:rFonts w:hint="eastAsia" w:ascii="宋体" w:hAnsi="宋体" w:cs="宋体"/>
                <w:color w:val="auto"/>
                <w:szCs w:val="21"/>
                <w:highlight w:val="none"/>
              </w:rPr>
            </w:pPr>
            <w:r>
              <w:rPr>
                <w:rFonts w:hint="eastAsia" w:ascii="宋体" w:hAnsi="宋体" w:cs="宋体"/>
                <w:color w:val="auto"/>
                <w:szCs w:val="21"/>
                <w:highlight w:val="none"/>
              </w:rPr>
              <w:t>投标人无需提供资料，按</w:t>
            </w:r>
            <w:r>
              <w:rPr>
                <w:rFonts w:hint="eastAsia" w:ascii="宋体" w:hAnsi="宋体" w:cs="宋体"/>
                <w:color w:val="auto"/>
                <w:szCs w:val="21"/>
                <w:highlight w:val="none"/>
                <w:lang w:eastAsia="zh-CN"/>
              </w:rPr>
              <w:t>投标截止时间广州交易集团有限公司（广州公共资源交易中心）</w:t>
            </w:r>
            <w:r>
              <w:rPr>
                <w:rFonts w:hint="eastAsia" w:ascii="宋体" w:hAnsi="宋体" w:cs="宋体"/>
                <w:color w:val="auto"/>
                <w:szCs w:val="21"/>
                <w:highlight w:val="none"/>
              </w:rPr>
              <w:t>交易系统比对的结果进行评审</w:t>
            </w:r>
          </w:p>
        </w:tc>
        <w:tc>
          <w:tcPr>
            <w:tcW w:w="358" w:type="pct"/>
            <w:tcBorders>
              <w:top w:val="single" w:color="auto" w:sz="4" w:space="0"/>
              <w:left w:val="single" w:color="auto" w:sz="4" w:space="0"/>
              <w:bottom w:val="single" w:color="auto" w:sz="4" w:space="0"/>
              <w:right w:val="single" w:color="auto" w:sz="4" w:space="0"/>
            </w:tcBorders>
            <w:vAlign w:val="center"/>
          </w:tcPr>
          <w:p w14:paraId="41DBE9A5">
            <w:pPr>
              <w:spacing w:before="120" w:after="60"/>
              <w:jc w:val="center"/>
              <w:rPr>
                <w:rFonts w:hint="eastAsia" w:ascii="宋体" w:hAnsi="宋体" w:cs="宋体"/>
                <w:color w:val="auto"/>
                <w:szCs w:val="21"/>
                <w:highlight w:val="none"/>
              </w:rPr>
            </w:pPr>
          </w:p>
        </w:tc>
      </w:tr>
    </w:tbl>
    <w:p w14:paraId="5291C0BE">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备注：1、每一项目符合的打“○”，不符合的打“×”； </w:t>
      </w:r>
    </w:p>
    <w:p w14:paraId="60AA5939">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2、若评委意见不一致时，则按少数服从多数的原则，作出评审结论。汇总后，出现一个“×”的结论为“不通过”。</w:t>
      </w:r>
    </w:p>
    <w:p w14:paraId="32A60D4F">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14D0BBFF">
      <w:pPr>
        <w:ind w:firstLine="420" w:firstLineChars="200"/>
        <w:jc w:val="left"/>
        <w:rPr>
          <w:rFonts w:hint="eastAsia" w:ascii="宋体" w:hAnsi="宋体" w:cs="宋体"/>
          <w:color w:val="auto"/>
          <w:szCs w:val="21"/>
          <w:highlight w:val="none"/>
        </w:rPr>
      </w:pPr>
    </w:p>
    <w:p w14:paraId="5D8632B9">
      <w:pPr>
        <w:ind w:firstLine="420" w:firstLineChars="200"/>
        <w:jc w:val="left"/>
        <w:rPr>
          <w:rFonts w:hint="eastAsia" w:ascii="宋体" w:hAnsi="宋体" w:cs="宋体"/>
          <w:color w:val="auto"/>
          <w:szCs w:val="21"/>
          <w:highlight w:val="none"/>
        </w:rPr>
      </w:pPr>
    </w:p>
    <w:p w14:paraId="340646DA">
      <w:pPr>
        <w:ind w:firstLine="420" w:firstLineChars="200"/>
        <w:jc w:val="left"/>
        <w:rPr>
          <w:rFonts w:hint="eastAsia" w:ascii="宋体" w:hAnsi="宋体" w:cs="宋体"/>
          <w:color w:val="auto"/>
          <w:szCs w:val="21"/>
          <w:highlight w:val="none"/>
        </w:rPr>
        <w:sectPr>
          <w:pgSz w:w="11906" w:h="16838"/>
          <w:pgMar w:top="1247" w:right="1418" w:bottom="1134" w:left="1418" w:header="851" w:footer="907" w:gutter="0"/>
          <w:cols w:space="720" w:num="1"/>
          <w:titlePg/>
          <w:docGrid w:type="lines" w:linePitch="312" w:charSpace="0"/>
        </w:sectPr>
      </w:pPr>
    </w:p>
    <w:p w14:paraId="011E4C3D">
      <w:pPr>
        <w:outlineLvl w:val="4"/>
        <w:rPr>
          <w:rFonts w:hint="eastAsia" w:ascii="宋体" w:hAnsi="宋体" w:cs="宋体"/>
          <w:color w:val="auto"/>
          <w:szCs w:val="21"/>
          <w:highlight w:val="none"/>
        </w:rPr>
      </w:pPr>
      <w:r>
        <w:rPr>
          <w:rFonts w:hint="eastAsia" w:ascii="宋体" w:hAnsi="宋体" w:cs="宋体"/>
          <w:color w:val="auto"/>
          <w:szCs w:val="21"/>
          <w:highlight w:val="none"/>
        </w:rPr>
        <w:t>附表二</w:t>
      </w:r>
    </w:p>
    <w:p w14:paraId="4BACF1F4">
      <w:pPr>
        <w:jc w:val="center"/>
        <w:outlineLvl w:val="4"/>
        <w:rPr>
          <w:rFonts w:hint="eastAsia" w:ascii="宋体" w:hAnsi="宋体" w:cs="宋体"/>
          <w:b/>
          <w:color w:val="auto"/>
          <w:sz w:val="36"/>
          <w:szCs w:val="36"/>
          <w:highlight w:val="none"/>
        </w:rPr>
      </w:pPr>
      <w:r>
        <w:rPr>
          <w:rFonts w:hint="eastAsia" w:ascii="宋体" w:hAnsi="宋体" w:cs="宋体"/>
          <w:b/>
          <w:color w:val="auto"/>
          <w:sz w:val="36"/>
          <w:szCs w:val="36"/>
          <w:highlight w:val="none"/>
        </w:rPr>
        <w:t>技术标有效性审查表</w:t>
      </w:r>
    </w:p>
    <w:p w14:paraId="654E7DE3">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40"/>
        <w:tblW w:w="14752"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4370"/>
        <w:gridCol w:w="1630"/>
        <w:gridCol w:w="1630"/>
        <w:gridCol w:w="1630"/>
        <w:gridCol w:w="1630"/>
        <w:gridCol w:w="1630"/>
        <w:gridCol w:w="1630"/>
      </w:tblGrid>
      <w:tr w14:paraId="5D3C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1D01088C">
            <w:pPr>
              <w:adjustRightInd w:val="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4370" w:type="dxa"/>
            <w:tcBorders>
              <w:top w:val="single" w:color="auto" w:sz="4" w:space="0"/>
              <w:left w:val="single" w:color="auto" w:sz="4" w:space="0"/>
              <w:bottom w:val="single" w:color="auto" w:sz="4" w:space="0"/>
              <w:right w:val="single" w:color="auto" w:sz="4" w:space="0"/>
              <w:tl2br w:val="single" w:color="auto" w:sz="4" w:space="0"/>
            </w:tcBorders>
          </w:tcPr>
          <w:p w14:paraId="4FBB62AB">
            <w:pPr>
              <w:adjustRightInd w:val="0"/>
              <w:rPr>
                <w:rFonts w:hint="eastAsia" w:ascii="宋体" w:hAnsi="宋体" w:cs="宋体"/>
                <w:color w:val="auto"/>
                <w:szCs w:val="21"/>
                <w:highlight w:val="none"/>
              </w:rPr>
            </w:pPr>
            <w:r>
              <w:rPr>
                <w:rFonts w:hint="eastAsia" w:ascii="宋体" w:hAnsi="宋体" w:cs="宋体"/>
                <w:color w:val="auto"/>
                <w:szCs w:val="21"/>
                <w:highlight w:val="none"/>
              </w:rPr>
              <w:t xml:space="preserve">               投标人</w:t>
            </w:r>
          </w:p>
          <w:p w14:paraId="4E2D91F6">
            <w:pPr>
              <w:adjustRightInd w:val="0"/>
              <w:rPr>
                <w:rFonts w:hint="eastAsia" w:ascii="宋体" w:hAnsi="宋体" w:cs="宋体"/>
                <w:color w:val="auto"/>
                <w:szCs w:val="21"/>
                <w:highlight w:val="none"/>
              </w:rPr>
            </w:pPr>
          </w:p>
          <w:p w14:paraId="2892D9B7">
            <w:pPr>
              <w:adjustRightInd w:val="0"/>
              <w:rPr>
                <w:rFonts w:hint="eastAsia" w:ascii="宋体" w:hAnsi="宋体" w:cs="宋体"/>
                <w:color w:val="auto"/>
                <w:szCs w:val="21"/>
                <w:highlight w:val="none"/>
              </w:rPr>
            </w:pPr>
            <w:r>
              <w:rPr>
                <w:rFonts w:hint="eastAsia" w:ascii="宋体" w:hAnsi="宋体" w:cs="宋体"/>
                <w:color w:val="auto"/>
                <w:szCs w:val="21"/>
                <w:highlight w:val="none"/>
              </w:rPr>
              <w:t>评审内容</w:t>
            </w:r>
          </w:p>
        </w:tc>
        <w:tc>
          <w:tcPr>
            <w:tcW w:w="1630" w:type="dxa"/>
            <w:tcBorders>
              <w:top w:val="single" w:color="auto" w:sz="4" w:space="0"/>
              <w:left w:val="single" w:color="auto" w:sz="4" w:space="0"/>
              <w:bottom w:val="single" w:color="auto" w:sz="4" w:space="0"/>
              <w:right w:val="single" w:color="auto" w:sz="4" w:space="0"/>
            </w:tcBorders>
          </w:tcPr>
          <w:p w14:paraId="5FA43DCE">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7E9EA30F">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0610142D">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544E335B">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457FAC16">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1DC3B35D">
            <w:pPr>
              <w:adjustRightInd w:val="0"/>
              <w:rPr>
                <w:rFonts w:hint="eastAsia" w:ascii="宋体" w:hAnsi="宋体" w:cs="宋体"/>
                <w:color w:val="auto"/>
                <w:szCs w:val="21"/>
                <w:highlight w:val="none"/>
              </w:rPr>
            </w:pPr>
          </w:p>
        </w:tc>
      </w:tr>
      <w:tr w14:paraId="358F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60DEB13E">
            <w:pPr>
              <w:adjustRightInd w:val="0"/>
              <w:rPr>
                <w:rFonts w:hint="eastAsia" w:ascii="宋体" w:hAnsi="宋体" w:cs="宋体"/>
                <w:color w:val="auto"/>
                <w:szCs w:val="21"/>
                <w:highlight w:val="none"/>
              </w:rPr>
            </w:pPr>
            <w:r>
              <w:rPr>
                <w:rFonts w:hint="eastAsia" w:ascii="宋体" w:hAnsi="宋体" w:cs="宋体"/>
                <w:color w:val="auto"/>
                <w:szCs w:val="21"/>
                <w:highlight w:val="none"/>
              </w:rPr>
              <w:t>1</w:t>
            </w:r>
          </w:p>
        </w:tc>
        <w:tc>
          <w:tcPr>
            <w:tcW w:w="4370" w:type="dxa"/>
            <w:tcBorders>
              <w:top w:val="single" w:color="auto" w:sz="4" w:space="0"/>
              <w:left w:val="single" w:color="auto" w:sz="4" w:space="0"/>
              <w:bottom w:val="single" w:color="auto" w:sz="4" w:space="0"/>
              <w:right w:val="single" w:color="auto" w:sz="4" w:space="0"/>
            </w:tcBorders>
            <w:vAlign w:val="center"/>
          </w:tcPr>
          <w:p w14:paraId="4516EC74">
            <w:pPr>
              <w:adjustRightInd w:val="0"/>
              <w:rPr>
                <w:rFonts w:hint="eastAsia" w:ascii="宋体" w:hAnsi="宋体" w:cs="宋体"/>
                <w:color w:val="auto"/>
                <w:szCs w:val="21"/>
                <w:highlight w:val="none"/>
              </w:rPr>
            </w:pPr>
            <w:r>
              <w:rPr>
                <w:rFonts w:hint="eastAsia" w:ascii="宋体" w:hAnsi="宋体" w:cs="宋体"/>
                <w:color w:val="auto"/>
                <w:szCs w:val="21"/>
                <w:highlight w:val="none"/>
                <w:u w:val="single"/>
              </w:rPr>
              <w:t>《广州建设工程施工招标投标书》中投标总工期</w:t>
            </w:r>
            <w:r>
              <w:rPr>
                <w:rFonts w:hint="eastAsia" w:ascii="宋体" w:hAnsi="宋体" w:cs="宋体"/>
                <w:color w:val="auto"/>
                <w:szCs w:val="21"/>
                <w:highlight w:val="none"/>
              </w:rPr>
              <w:t>不能满足完成投标项目工期的；</w:t>
            </w:r>
          </w:p>
        </w:tc>
        <w:tc>
          <w:tcPr>
            <w:tcW w:w="1630" w:type="dxa"/>
            <w:tcBorders>
              <w:top w:val="single" w:color="auto" w:sz="4" w:space="0"/>
              <w:left w:val="single" w:color="auto" w:sz="4" w:space="0"/>
              <w:bottom w:val="single" w:color="auto" w:sz="4" w:space="0"/>
              <w:right w:val="single" w:color="auto" w:sz="4" w:space="0"/>
            </w:tcBorders>
          </w:tcPr>
          <w:p w14:paraId="5AC957C6">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5A423A09">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5CEB93A3">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1352E2D8">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5D7B072D">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0E7B8082">
            <w:pPr>
              <w:adjustRightInd w:val="0"/>
              <w:rPr>
                <w:rFonts w:hint="eastAsia" w:ascii="宋体" w:hAnsi="宋体" w:cs="宋体"/>
                <w:color w:val="auto"/>
                <w:szCs w:val="21"/>
                <w:highlight w:val="none"/>
              </w:rPr>
            </w:pPr>
          </w:p>
        </w:tc>
      </w:tr>
      <w:tr w14:paraId="71BE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5AA15C14">
            <w:pPr>
              <w:adjustRightInd w:val="0"/>
              <w:rPr>
                <w:rFonts w:hint="eastAsia" w:ascii="宋体" w:hAnsi="宋体" w:cs="宋体"/>
                <w:strike/>
                <w:color w:val="auto"/>
                <w:szCs w:val="21"/>
                <w:highlight w:val="none"/>
              </w:rPr>
            </w:pPr>
            <w:r>
              <w:rPr>
                <w:rFonts w:hint="eastAsia" w:ascii="宋体" w:hAnsi="宋体" w:cs="宋体"/>
                <w:color w:val="auto"/>
                <w:szCs w:val="21"/>
                <w:highlight w:val="none"/>
              </w:rPr>
              <w:t>2</w:t>
            </w:r>
          </w:p>
        </w:tc>
        <w:tc>
          <w:tcPr>
            <w:tcW w:w="4370" w:type="dxa"/>
            <w:tcBorders>
              <w:top w:val="single" w:color="auto" w:sz="4" w:space="0"/>
              <w:left w:val="single" w:color="auto" w:sz="4" w:space="0"/>
              <w:bottom w:val="single" w:color="auto" w:sz="4" w:space="0"/>
              <w:right w:val="single" w:color="auto" w:sz="4" w:space="0"/>
            </w:tcBorders>
            <w:vAlign w:val="center"/>
          </w:tcPr>
          <w:p w14:paraId="573069E1">
            <w:pPr>
              <w:adjustRightInd w:val="0"/>
              <w:rPr>
                <w:rFonts w:hint="eastAsia" w:ascii="宋体" w:hAnsi="宋体" w:cs="宋体"/>
                <w:strike/>
                <w:color w:val="auto"/>
                <w:szCs w:val="21"/>
                <w:highlight w:val="none"/>
              </w:rPr>
            </w:pPr>
            <w:r>
              <w:rPr>
                <w:rFonts w:hint="eastAsia" w:ascii="宋体" w:hAnsi="宋体" w:cs="宋体"/>
                <w:color w:val="auto"/>
                <w:szCs w:val="21"/>
                <w:highlight w:val="none"/>
                <w:u w:val="single"/>
              </w:rPr>
              <w:t>《广州建设工程施工招标投标书》中工程质量标准不符合招标文件要求的；</w:t>
            </w:r>
          </w:p>
        </w:tc>
        <w:tc>
          <w:tcPr>
            <w:tcW w:w="1630" w:type="dxa"/>
            <w:tcBorders>
              <w:top w:val="single" w:color="auto" w:sz="4" w:space="0"/>
              <w:left w:val="single" w:color="auto" w:sz="4" w:space="0"/>
              <w:bottom w:val="single" w:color="auto" w:sz="4" w:space="0"/>
              <w:right w:val="single" w:color="auto" w:sz="4" w:space="0"/>
            </w:tcBorders>
          </w:tcPr>
          <w:p w14:paraId="34D08B89">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572C5DE0">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2B5C04CD">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1E4F4441">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65DAFB12">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451D6BFD">
            <w:pPr>
              <w:adjustRightInd w:val="0"/>
              <w:rPr>
                <w:rFonts w:hint="eastAsia" w:ascii="宋体" w:hAnsi="宋体" w:cs="宋体"/>
                <w:color w:val="auto"/>
                <w:szCs w:val="21"/>
                <w:highlight w:val="none"/>
              </w:rPr>
            </w:pPr>
          </w:p>
        </w:tc>
      </w:tr>
      <w:tr w14:paraId="27F1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7F182FB0">
            <w:pPr>
              <w:adjustRightInd w:val="0"/>
              <w:rPr>
                <w:rFonts w:hint="eastAsia" w:ascii="宋体" w:hAnsi="宋体" w:cs="宋体"/>
                <w:color w:val="auto"/>
                <w:szCs w:val="21"/>
                <w:highlight w:val="none"/>
              </w:rPr>
            </w:pPr>
            <w:r>
              <w:rPr>
                <w:rFonts w:hint="eastAsia" w:ascii="宋体" w:hAnsi="宋体" w:cs="宋体"/>
                <w:color w:val="auto"/>
                <w:szCs w:val="21"/>
                <w:highlight w:val="none"/>
              </w:rPr>
              <w:t>3</w:t>
            </w:r>
          </w:p>
        </w:tc>
        <w:tc>
          <w:tcPr>
            <w:tcW w:w="4370" w:type="dxa"/>
            <w:tcBorders>
              <w:top w:val="single" w:color="auto" w:sz="4" w:space="0"/>
              <w:left w:val="single" w:color="auto" w:sz="4" w:space="0"/>
              <w:bottom w:val="single" w:color="auto" w:sz="4" w:space="0"/>
              <w:right w:val="single" w:color="auto" w:sz="4" w:space="0"/>
            </w:tcBorders>
            <w:vAlign w:val="center"/>
          </w:tcPr>
          <w:p w14:paraId="49C25B7C">
            <w:pPr>
              <w:adjustRightInd w:val="0"/>
              <w:rPr>
                <w:rFonts w:hint="eastAsia" w:ascii="宋体" w:hAnsi="宋体" w:cs="宋体"/>
                <w:color w:val="auto"/>
                <w:szCs w:val="21"/>
                <w:highlight w:val="none"/>
              </w:rPr>
            </w:pPr>
            <w:r>
              <w:rPr>
                <w:rFonts w:hint="eastAsia" w:ascii="宋体" w:hAnsi="宋体" w:cs="宋体"/>
                <w:color w:val="auto"/>
                <w:szCs w:val="21"/>
                <w:highlight w:val="none"/>
              </w:rPr>
              <w:t>投标文件中没有有效的法定代表人证明书，或由委托代理人签署或盖章的投标文件中没有法定代表人授权书；</w:t>
            </w:r>
          </w:p>
        </w:tc>
        <w:tc>
          <w:tcPr>
            <w:tcW w:w="1630" w:type="dxa"/>
            <w:tcBorders>
              <w:top w:val="single" w:color="auto" w:sz="4" w:space="0"/>
              <w:left w:val="single" w:color="auto" w:sz="4" w:space="0"/>
              <w:bottom w:val="single" w:color="auto" w:sz="4" w:space="0"/>
              <w:right w:val="single" w:color="auto" w:sz="4" w:space="0"/>
            </w:tcBorders>
          </w:tcPr>
          <w:p w14:paraId="0EABA3EC">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6920F6FD">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2C87499F">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2BED34C1">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3B937E31">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0F30861E">
            <w:pPr>
              <w:adjustRightInd w:val="0"/>
              <w:rPr>
                <w:rFonts w:hint="eastAsia" w:ascii="宋体" w:hAnsi="宋体" w:cs="宋体"/>
                <w:color w:val="auto"/>
                <w:szCs w:val="21"/>
                <w:highlight w:val="none"/>
              </w:rPr>
            </w:pPr>
          </w:p>
        </w:tc>
      </w:tr>
      <w:tr w14:paraId="0B09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37B6AD41">
            <w:pPr>
              <w:adjustRightInd w:val="0"/>
              <w:rPr>
                <w:rFonts w:hint="eastAsia" w:ascii="宋体" w:hAnsi="宋体" w:cs="宋体"/>
                <w:color w:val="auto"/>
                <w:szCs w:val="21"/>
                <w:highlight w:val="none"/>
              </w:rPr>
            </w:pPr>
            <w:r>
              <w:rPr>
                <w:rFonts w:hint="eastAsia" w:ascii="宋体" w:hAnsi="宋体" w:cs="宋体"/>
                <w:color w:val="auto"/>
                <w:szCs w:val="21"/>
                <w:highlight w:val="none"/>
              </w:rPr>
              <w:t>4</w:t>
            </w:r>
          </w:p>
        </w:tc>
        <w:tc>
          <w:tcPr>
            <w:tcW w:w="4370" w:type="dxa"/>
            <w:tcBorders>
              <w:top w:val="single" w:color="auto" w:sz="4" w:space="0"/>
              <w:left w:val="single" w:color="auto" w:sz="4" w:space="0"/>
              <w:bottom w:val="single" w:color="auto" w:sz="4" w:space="0"/>
              <w:right w:val="single" w:color="auto" w:sz="4" w:space="0"/>
            </w:tcBorders>
            <w:vAlign w:val="center"/>
          </w:tcPr>
          <w:p w14:paraId="3093209F">
            <w:pPr>
              <w:adjustRightInd w:val="0"/>
              <w:rPr>
                <w:rFonts w:hint="eastAsia" w:ascii="宋体" w:hAnsi="宋体" w:cs="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color w:val="auto"/>
                <w:szCs w:val="21"/>
                <w:highlight w:val="none"/>
                <w:u w:val="single"/>
              </w:rPr>
              <w:t>（技术标</w:t>
            </w:r>
            <w:r>
              <w:rPr>
                <w:rFonts w:hint="eastAsia" w:ascii="宋体" w:hAnsi="宋体" w:cs="宋体"/>
                <w:color w:val="auto"/>
                <w:spacing w:val="-4"/>
                <w:highlight w:val="none"/>
                <w:u w:val="single"/>
              </w:rPr>
              <w:t>格式四、格式七、格式</w:t>
            </w:r>
            <w:r>
              <w:rPr>
                <w:rFonts w:hint="eastAsia" w:ascii="宋体" w:hAnsi="宋体" w:cs="宋体"/>
                <w:color w:val="auto"/>
                <w:spacing w:val="-4"/>
                <w:highlight w:val="none"/>
                <w:u w:val="single"/>
                <w:lang w:val="en-US" w:eastAsia="zh-CN"/>
              </w:rPr>
              <w:t>八</w:t>
            </w:r>
            <w:r>
              <w:rPr>
                <w:rFonts w:hint="eastAsia" w:ascii="宋体" w:hAnsi="宋体" w:cs="宋体"/>
                <w:color w:val="auto"/>
                <w:spacing w:val="-4"/>
                <w:highlight w:val="none"/>
                <w:u w:val="single"/>
              </w:rPr>
              <w:t>、格式十</w:t>
            </w:r>
            <w:r>
              <w:rPr>
                <w:rFonts w:hint="eastAsia" w:ascii="宋体" w:hAnsi="宋体" w:cs="宋体"/>
                <w:color w:val="auto"/>
                <w:spacing w:val="-4"/>
                <w:highlight w:val="none"/>
                <w:u w:val="single"/>
                <w:lang w:val="en-US" w:eastAsia="zh-CN"/>
              </w:rPr>
              <w:t>一</w:t>
            </w:r>
            <w:r>
              <w:rPr>
                <w:rFonts w:hint="eastAsia" w:ascii="宋体" w:hAnsi="宋体" w:cs="宋体"/>
                <w:color w:val="auto"/>
                <w:spacing w:val="-4"/>
                <w:highlight w:val="none"/>
                <w:u w:val="single"/>
              </w:rPr>
              <w:t>）</w:t>
            </w:r>
            <w:r>
              <w:rPr>
                <w:rFonts w:hint="eastAsia" w:ascii="宋体" w:hAnsi="宋体" w:cs="宋体"/>
                <w:color w:val="auto"/>
                <w:szCs w:val="21"/>
                <w:highlight w:val="none"/>
              </w:rPr>
              <w:t>填写，或主要内容不全，或关键字迹模糊、无法辨认的；</w:t>
            </w:r>
          </w:p>
        </w:tc>
        <w:tc>
          <w:tcPr>
            <w:tcW w:w="1630" w:type="dxa"/>
            <w:tcBorders>
              <w:top w:val="single" w:color="auto" w:sz="4" w:space="0"/>
              <w:left w:val="single" w:color="auto" w:sz="4" w:space="0"/>
              <w:bottom w:val="single" w:color="auto" w:sz="4" w:space="0"/>
              <w:right w:val="single" w:color="auto" w:sz="4" w:space="0"/>
            </w:tcBorders>
          </w:tcPr>
          <w:p w14:paraId="0CB6D3AC">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6E4FEA0D">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28DDF1C5">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28A5B024">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7652D696">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3DDC5399">
            <w:pPr>
              <w:adjustRightInd w:val="0"/>
              <w:rPr>
                <w:rFonts w:hint="eastAsia" w:ascii="宋体" w:hAnsi="宋体" w:cs="宋体"/>
                <w:color w:val="auto"/>
                <w:szCs w:val="21"/>
                <w:highlight w:val="none"/>
              </w:rPr>
            </w:pPr>
          </w:p>
        </w:tc>
      </w:tr>
      <w:tr w14:paraId="214B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2" w:type="dxa"/>
            <w:tcBorders>
              <w:top w:val="single" w:color="auto" w:sz="4" w:space="0"/>
              <w:left w:val="single" w:color="auto" w:sz="4" w:space="0"/>
              <w:bottom w:val="single" w:color="auto" w:sz="4" w:space="0"/>
              <w:right w:val="single" w:color="auto" w:sz="4" w:space="0"/>
            </w:tcBorders>
            <w:vAlign w:val="center"/>
          </w:tcPr>
          <w:p w14:paraId="063A4C90">
            <w:pPr>
              <w:adjustRightInd w:val="0"/>
              <w:rPr>
                <w:rFonts w:hint="eastAsia" w:ascii="宋体" w:hAnsi="宋体" w:cs="宋体"/>
                <w:color w:val="auto"/>
                <w:szCs w:val="21"/>
                <w:highlight w:val="none"/>
              </w:rPr>
            </w:pPr>
            <w:r>
              <w:rPr>
                <w:rFonts w:hint="eastAsia" w:ascii="宋体" w:hAnsi="宋体" w:cs="宋体"/>
                <w:color w:val="auto"/>
                <w:szCs w:val="21"/>
                <w:highlight w:val="none"/>
              </w:rPr>
              <w:t>5</w:t>
            </w:r>
          </w:p>
        </w:tc>
        <w:tc>
          <w:tcPr>
            <w:tcW w:w="4370" w:type="dxa"/>
            <w:tcBorders>
              <w:top w:val="single" w:color="auto" w:sz="4" w:space="0"/>
              <w:left w:val="single" w:color="auto" w:sz="4" w:space="0"/>
              <w:bottom w:val="single" w:color="auto" w:sz="4" w:space="0"/>
              <w:right w:val="single" w:color="auto" w:sz="4" w:space="0"/>
            </w:tcBorders>
            <w:vAlign w:val="center"/>
          </w:tcPr>
          <w:p w14:paraId="69270F99">
            <w:pPr>
              <w:adjustRightInd w:val="0"/>
              <w:rPr>
                <w:rFonts w:hint="eastAsia"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w:t>
            </w:r>
            <w:r>
              <w:rPr>
                <w:rFonts w:hint="eastAsia" w:ascii="宋体" w:hAnsi="宋体" w:cs="宋体"/>
                <w:color w:val="auto"/>
                <w:szCs w:val="21"/>
                <w:highlight w:val="none"/>
                <w:lang w:val="en-US" w:eastAsia="zh-CN"/>
              </w:rPr>
              <w:t>办法</w:t>
            </w:r>
            <w:r>
              <w:rPr>
                <w:rFonts w:hint="eastAsia" w:ascii="宋体" w:hAnsi="宋体" w:cs="宋体"/>
                <w:color w:val="auto"/>
                <w:szCs w:val="21"/>
                <w:highlight w:val="none"/>
              </w:rPr>
              <w:t>》第十六条所禁止的情形的；</w:t>
            </w:r>
          </w:p>
        </w:tc>
        <w:tc>
          <w:tcPr>
            <w:tcW w:w="1630" w:type="dxa"/>
            <w:tcBorders>
              <w:top w:val="single" w:color="auto" w:sz="4" w:space="0"/>
              <w:left w:val="single" w:color="auto" w:sz="4" w:space="0"/>
              <w:bottom w:val="single" w:color="auto" w:sz="4" w:space="0"/>
              <w:right w:val="single" w:color="auto" w:sz="4" w:space="0"/>
            </w:tcBorders>
          </w:tcPr>
          <w:p w14:paraId="2E0F1E78">
            <w:pPr>
              <w:adjustRightInd w:val="0"/>
              <w:rPr>
                <w:rFonts w:hint="eastAsia" w:ascii="宋体" w:hAnsi="宋体" w:cs="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14:paraId="6E2D1E39">
            <w:pPr>
              <w:adjustRightInd w:val="0"/>
              <w:rPr>
                <w:rFonts w:hint="eastAsia" w:ascii="宋体" w:hAnsi="宋体" w:cs="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14:paraId="16857329">
            <w:pPr>
              <w:adjustRightInd w:val="0"/>
              <w:rPr>
                <w:rFonts w:hint="eastAsia" w:ascii="宋体" w:hAnsi="宋体" w:cs="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14:paraId="1385A5F1">
            <w:pPr>
              <w:adjustRightInd w:val="0"/>
              <w:rPr>
                <w:rFonts w:hint="eastAsia" w:ascii="宋体" w:hAnsi="宋体" w:cs="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14:paraId="280D306A">
            <w:pPr>
              <w:adjustRightInd w:val="0"/>
              <w:rPr>
                <w:rFonts w:hint="eastAsia" w:ascii="宋体" w:hAnsi="宋体" w:cs="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14:paraId="7804B42E">
            <w:pPr>
              <w:adjustRightInd w:val="0"/>
              <w:rPr>
                <w:rFonts w:hint="eastAsia" w:ascii="宋体" w:hAnsi="宋体" w:cs="宋体"/>
                <w:color w:val="auto"/>
                <w:szCs w:val="21"/>
                <w:highlight w:val="none"/>
                <w:shd w:val="pct10" w:color="auto" w:fill="FFFFFF"/>
              </w:rPr>
            </w:pPr>
          </w:p>
        </w:tc>
      </w:tr>
      <w:tr w14:paraId="35D5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5AFDDCC2">
            <w:pPr>
              <w:adjustRightInd w:val="0"/>
              <w:rPr>
                <w:rFonts w:hint="eastAsia" w:ascii="宋体" w:hAnsi="宋体" w:cs="宋体"/>
                <w:color w:val="auto"/>
                <w:szCs w:val="21"/>
                <w:highlight w:val="none"/>
              </w:rPr>
            </w:pPr>
            <w:r>
              <w:rPr>
                <w:rFonts w:hint="eastAsia" w:ascii="宋体" w:hAnsi="宋体" w:cs="宋体"/>
                <w:color w:val="auto"/>
                <w:szCs w:val="21"/>
                <w:highlight w:val="none"/>
              </w:rPr>
              <w:t>6</w:t>
            </w:r>
          </w:p>
        </w:tc>
        <w:tc>
          <w:tcPr>
            <w:tcW w:w="4370" w:type="dxa"/>
            <w:tcBorders>
              <w:top w:val="single" w:color="auto" w:sz="4" w:space="0"/>
              <w:left w:val="single" w:color="auto" w:sz="4" w:space="0"/>
              <w:bottom w:val="single" w:color="auto" w:sz="4" w:space="0"/>
              <w:right w:val="single" w:color="auto" w:sz="4" w:space="0"/>
            </w:tcBorders>
            <w:vAlign w:val="center"/>
          </w:tcPr>
          <w:p w14:paraId="151F15FE">
            <w:pPr>
              <w:adjustRightInd w:val="0"/>
              <w:rPr>
                <w:rFonts w:hint="eastAsia" w:ascii="宋体" w:hAnsi="宋体" w:cs="宋体"/>
                <w:color w:val="auto"/>
                <w:szCs w:val="21"/>
                <w:highlight w:val="none"/>
              </w:rPr>
            </w:pPr>
            <w:r>
              <w:rPr>
                <w:rFonts w:hint="eastAsia" w:ascii="宋体" w:hAnsi="宋体" w:cs="宋体"/>
                <w:color w:val="auto"/>
                <w:szCs w:val="21"/>
                <w:highlight w:val="none"/>
              </w:rPr>
              <w:t>无《参与编制技术标投标文件人员名单》的</w:t>
            </w:r>
          </w:p>
        </w:tc>
        <w:tc>
          <w:tcPr>
            <w:tcW w:w="1630" w:type="dxa"/>
            <w:tcBorders>
              <w:top w:val="single" w:color="auto" w:sz="4" w:space="0"/>
              <w:left w:val="single" w:color="auto" w:sz="4" w:space="0"/>
              <w:bottom w:val="single" w:color="auto" w:sz="4" w:space="0"/>
              <w:right w:val="single" w:color="auto" w:sz="4" w:space="0"/>
            </w:tcBorders>
          </w:tcPr>
          <w:p w14:paraId="6297CE56">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6736961C">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316E035E">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78D30458">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5B05A662">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2D2B452A">
            <w:pPr>
              <w:adjustRightInd w:val="0"/>
              <w:rPr>
                <w:rFonts w:hint="eastAsia" w:ascii="宋体" w:hAnsi="宋体" w:cs="宋体"/>
                <w:color w:val="auto"/>
                <w:szCs w:val="21"/>
                <w:highlight w:val="none"/>
              </w:rPr>
            </w:pPr>
          </w:p>
        </w:tc>
      </w:tr>
      <w:tr w14:paraId="4DA5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14F6DBFC">
            <w:pPr>
              <w:adjustRightInd w:val="0"/>
              <w:rPr>
                <w:rFonts w:hint="eastAsia" w:ascii="宋体" w:hAnsi="宋体" w:cs="宋体"/>
                <w:color w:val="auto"/>
                <w:szCs w:val="21"/>
                <w:highlight w:val="none"/>
              </w:rPr>
            </w:pPr>
            <w:r>
              <w:rPr>
                <w:rFonts w:hint="eastAsia" w:ascii="宋体" w:hAnsi="宋体" w:cs="宋体"/>
                <w:color w:val="auto"/>
                <w:szCs w:val="21"/>
                <w:highlight w:val="none"/>
              </w:rPr>
              <w:t>7</w:t>
            </w:r>
          </w:p>
        </w:tc>
        <w:tc>
          <w:tcPr>
            <w:tcW w:w="4370" w:type="dxa"/>
            <w:tcBorders>
              <w:top w:val="single" w:color="auto" w:sz="4" w:space="0"/>
              <w:left w:val="single" w:color="auto" w:sz="4" w:space="0"/>
              <w:bottom w:val="single" w:color="auto" w:sz="4" w:space="0"/>
              <w:right w:val="single" w:color="auto" w:sz="4" w:space="0"/>
            </w:tcBorders>
            <w:vAlign w:val="center"/>
          </w:tcPr>
          <w:p w14:paraId="50A2C8B3">
            <w:pPr>
              <w:adjustRightInd w:val="0"/>
              <w:rPr>
                <w:rFonts w:hint="eastAsia" w:ascii="宋体" w:hAnsi="宋体" w:cs="宋体"/>
                <w:color w:val="auto"/>
                <w:szCs w:val="21"/>
                <w:highlight w:val="none"/>
              </w:rPr>
            </w:pPr>
            <w:r>
              <w:rPr>
                <w:rFonts w:hint="eastAsia" w:ascii="宋体" w:hAnsi="宋体" w:cs="宋体"/>
                <w:color w:val="auto"/>
                <w:szCs w:val="21"/>
                <w:highlight w:val="none"/>
              </w:rPr>
              <w:t>投标人与本项目其他投标人加密打包投标文件电脑机器特征码一致的(以交易平台评标系统的检索信息为准)</w:t>
            </w:r>
          </w:p>
        </w:tc>
        <w:tc>
          <w:tcPr>
            <w:tcW w:w="1630" w:type="dxa"/>
            <w:tcBorders>
              <w:top w:val="single" w:color="auto" w:sz="4" w:space="0"/>
              <w:left w:val="single" w:color="auto" w:sz="4" w:space="0"/>
              <w:bottom w:val="single" w:color="auto" w:sz="4" w:space="0"/>
              <w:right w:val="single" w:color="auto" w:sz="4" w:space="0"/>
            </w:tcBorders>
          </w:tcPr>
          <w:p w14:paraId="5EEFAE02">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34A77807">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3C294DF2">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4524EED6">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4F41CEE5">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38F40F77">
            <w:pPr>
              <w:adjustRightInd w:val="0"/>
              <w:rPr>
                <w:rFonts w:hint="eastAsia" w:ascii="宋体" w:hAnsi="宋体" w:cs="宋体"/>
                <w:color w:val="auto"/>
                <w:szCs w:val="21"/>
                <w:highlight w:val="none"/>
              </w:rPr>
            </w:pPr>
          </w:p>
        </w:tc>
      </w:tr>
    </w:tbl>
    <w:p w14:paraId="19F34EEA">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6067BD51">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5937FBBC">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3.凡出现以上任何一项情形，结论均为无效，否则就为有效。</w:t>
      </w:r>
    </w:p>
    <w:p w14:paraId="051507DF">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4.如对本表中某种情形的评审意见不一致时，以评标委员会过半数成员的意见作为评标委员会对该情形的认定结论。</w:t>
      </w:r>
    </w:p>
    <w:p w14:paraId="00AB41A2">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评委签名：</w:t>
      </w:r>
    </w:p>
    <w:p w14:paraId="57F39776">
      <w:pPr>
        <w:outlineLvl w:val="4"/>
        <w:rPr>
          <w:rFonts w:hint="eastAsia" w:ascii="宋体" w:hAnsi="宋体" w:cs="宋体"/>
          <w:color w:val="auto"/>
          <w:szCs w:val="21"/>
          <w:highlight w:val="none"/>
        </w:rPr>
      </w:pPr>
      <w:r>
        <w:rPr>
          <w:rFonts w:hint="eastAsia" w:ascii="宋体" w:hAnsi="宋体" w:cs="宋体"/>
          <w:color w:val="auto"/>
          <w:highlight w:val="none"/>
        </w:rPr>
        <w:br w:type="page"/>
      </w:r>
      <w:r>
        <w:rPr>
          <w:rFonts w:hint="eastAsia" w:ascii="宋体" w:hAnsi="宋体" w:cs="宋体"/>
          <w:color w:val="auto"/>
          <w:szCs w:val="21"/>
          <w:highlight w:val="none"/>
        </w:rPr>
        <w:t>附表三</w:t>
      </w:r>
    </w:p>
    <w:p w14:paraId="2C047F37">
      <w:pPr>
        <w:jc w:val="center"/>
        <w:outlineLvl w:val="4"/>
        <w:rPr>
          <w:rFonts w:hint="eastAsia" w:ascii="宋体" w:hAnsi="宋体" w:cs="宋体"/>
          <w:b/>
          <w:color w:val="auto"/>
          <w:sz w:val="36"/>
          <w:szCs w:val="36"/>
          <w:highlight w:val="none"/>
        </w:rPr>
      </w:pPr>
      <w:r>
        <w:rPr>
          <w:rFonts w:hint="eastAsia" w:ascii="宋体" w:hAnsi="宋体" w:cs="宋体"/>
          <w:b/>
          <w:color w:val="auto"/>
          <w:sz w:val="36"/>
          <w:szCs w:val="36"/>
          <w:highlight w:val="none"/>
        </w:rPr>
        <w:t>经济标有效性审查表</w:t>
      </w:r>
    </w:p>
    <w:p w14:paraId="7BB3BC56">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40"/>
        <w:tblW w:w="15015"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312"/>
        <w:gridCol w:w="1187"/>
        <w:gridCol w:w="1397"/>
        <w:gridCol w:w="1397"/>
        <w:gridCol w:w="1396"/>
        <w:gridCol w:w="1397"/>
        <w:gridCol w:w="1397"/>
      </w:tblGrid>
      <w:tr w14:paraId="01FC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14:paraId="220C95B9">
            <w:pP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6312" w:type="dxa"/>
            <w:tcBorders>
              <w:top w:val="single" w:color="auto" w:sz="4" w:space="0"/>
              <w:left w:val="single" w:color="auto" w:sz="4" w:space="0"/>
              <w:bottom w:val="single" w:color="auto" w:sz="4" w:space="0"/>
              <w:right w:val="single" w:color="auto" w:sz="4" w:space="0"/>
              <w:tl2br w:val="single" w:color="auto" w:sz="4" w:space="0"/>
            </w:tcBorders>
          </w:tcPr>
          <w:p w14:paraId="3208DDEC">
            <w:pPr>
              <w:rPr>
                <w:rFonts w:hint="eastAsia" w:ascii="宋体" w:hAnsi="宋体" w:cs="宋体"/>
                <w:color w:val="auto"/>
                <w:szCs w:val="21"/>
                <w:highlight w:val="none"/>
              </w:rPr>
            </w:pPr>
            <w:r>
              <w:rPr>
                <w:rFonts w:hint="eastAsia" w:ascii="宋体" w:hAnsi="宋体" w:cs="宋体"/>
                <w:color w:val="auto"/>
                <w:szCs w:val="21"/>
                <w:highlight w:val="none"/>
              </w:rPr>
              <w:t xml:space="preserve">               投标人</w:t>
            </w:r>
          </w:p>
          <w:p w14:paraId="460E7278">
            <w:pPr>
              <w:rPr>
                <w:rFonts w:hint="eastAsia" w:ascii="宋体" w:hAnsi="宋体" w:cs="宋体"/>
                <w:color w:val="auto"/>
                <w:szCs w:val="21"/>
                <w:highlight w:val="none"/>
              </w:rPr>
            </w:pPr>
          </w:p>
          <w:p w14:paraId="4CCC4814">
            <w:pPr>
              <w:rPr>
                <w:rFonts w:hint="eastAsia" w:ascii="宋体" w:hAnsi="宋体" w:cs="宋体"/>
                <w:color w:val="auto"/>
                <w:szCs w:val="21"/>
                <w:highlight w:val="none"/>
              </w:rPr>
            </w:pPr>
            <w:r>
              <w:rPr>
                <w:rFonts w:hint="eastAsia" w:ascii="宋体" w:hAnsi="宋体" w:cs="宋体"/>
                <w:color w:val="auto"/>
                <w:szCs w:val="21"/>
                <w:highlight w:val="none"/>
              </w:rPr>
              <w:t>评审内容</w:t>
            </w:r>
          </w:p>
        </w:tc>
        <w:tc>
          <w:tcPr>
            <w:tcW w:w="1187" w:type="dxa"/>
            <w:tcBorders>
              <w:top w:val="single" w:color="auto" w:sz="4" w:space="0"/>
              <w:left w:val="single" w:color="auto" w:sz="4" w:space="0"/>
              <w:bottom w:val="single" w:color="auto" w:sz="4" w:space="0"/>
              <w:right w:val="single" w:color="auto" w:sz="4" w:space="0"/>
            </w:tcBorders>
          </w:tcPr>
          <w:p w14:paraId="58848D82">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39B7941">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ACD7FE8">
            <w:pPr>
              <w:rPr>
                <w:rFonts w:hint="eastAsia"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62EAFAFD">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778E9AB">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488DD89">
            <w:pPr>
              <w:rPr>
                <w:rFonts w:hint="eastAsia" w:ascii="宋体" w:hAnsi="宋体" w:cs="宋体"/>
                <w:color w:val="auto"/>
                <w:szCs w:val="21"/>
                <w:highlight w:val="none"/>
              </w:rPr>
            </w:pPr>
          </w:p>
        </w:tc>
      </w:tr>
      <w:tr w14:paraId="1155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8BCC1F3">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6312" w:type="dxa"/>
            <w:tcBorders>
              <w:top w:val="single" w:color="auto" w:sz="4" w:space="0"/>
              <w:left w:val="single" w:color="auto" w:sz="4" w:space="0"/>
              <w:bottom w:val="single" w:color="auto" w:sz="4" w:space="0"/>
              <w:right w:val="single" w:color="auto" w:sz="4" w:space="0"/>
            </w:tcBorders>
            <w:vAlign w:val="center"/>
          </w:tcPr>
          <w:p w14:paraId="449EDFE1">
            <w:pPr>
              <w:rPr>
                <w:rFonts w:hint="eastAsia" w:ascii="宋体" w:hAnsi="宋体" w:cs="宋体"/>
                <w:color w:val="auto"/>
                <w:szCs w:val="21"/>
                <w:highlight w:val="none"/>
              </w:rPr>
            </w:pPr>
            <w:r>
              <w:rPr>
                <w:rFonts w:hint="eastAsia" w:ascii="宋体" w:hAnsi="宋体" w:cs="宋体"/>
                <w:color w:val="auto"/>
                <w:szCs w:val="21"/>
                <w:highlight w:val="none"/>
              </w:rPr>
              <w:t>对同一招标项目出现两个或以上的投标报价，且没有申明哪个有效；</w:t>
            </w:r>
          </w:p>
        </w:tc>
        <w:tc>
          <w:tcPr>
            <w:tcW w:w="1187" w:type="dxa"/>
            <w:tcBorders>
              <w:top w:val="single" w:color="auto" w:sz="4" w:space="0"/>
              <w:left w:val="single" w:color="auto" w:sz="4" w:space="0"/>
              <w:bottom w:val="single" w:color="auto" w:sz="4" w:space="0"/>
              <w:right w:val="single" w:color="auto" w:sz="4" w:space="0"/>
            </w:tcBorders>
          </w:tcPr>
          <w:p w14:paraId="6630B32C">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0BEB600">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03E8B34">
            <w:pPr>
              <w:rPr>
                <w:rFonts w:hint="eastAsia"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12AF5823">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2F2F8BD">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B98D676">
            <w:pPr>
              <w:rPr>
                <w:rFonts w:hint="eastAsia" w:ascii="宋体" w:hAnsi="宋体" w:cs="宋体"/>
                <w:color w:val="auto"/>
                <w:szCs w:val="21"/>
                <w:highlight w:val="none"/>
              </w:rPr>
            </w:pPr>
          </w:p>
        </w:tc>
      </w:tr>
      <w:tr w14:paraId="65F9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4A342418">
            <w:pPr>
              <w:rPr>
                <w:rFonts w:hint="eastAsia" w:ascii="宋体" w:hAnsi="宋体" w:cs="宋体"/>
                <w:color w:val="auto"/>
                <w:szCs w:val="21"/>
                <w:highlight w:val="none"/>
              </w:rPr>
            </w:pPr>
            <w:r>
              <w:rPr>
                <w:rFonts w:hint="eastAsia" w:ascii="宋体" w:hAnsi="宋体" w:cs="宋体"/>
                <w:color w:val="auto"/>
                <w:szCs w:val="21"/>
                <w:highlight w:val="none"/>
              </w:rPr>
              <w:t>2</w:t>
            </w:r>
          </w:p>
        </w:tc>
        <w:tc>
          <w:tcPr>
            <w:tcW w:w="6312" w:type="dxa"/>
            <w:tcBorders>
              <w:top w:val="single" w:color="auto" w:sz="4" w:space="0"/>
              <w:left w:val="single" w:color="auto" w:sz="4" w:space="0"/>
              <w:bottom w:val="single" w:color="auto" w:sz="4" w:space="0"/>
              <w:right w:val="single" w:color="auto" w:sz="4" w:space="0"/>
            </w:tcBorders>
            <w:vAlign w:val="center"/>
          </w:tcPr>
          <w:p w14:paraId="58F2C5B1">
            <w:pPr>
              <w:rPr>
                <w:rFonts w:hint="eastAsia" w:ascii="宋体" w:hAnsi="宋体" w:cs="宋体"/>
                <w:color w:val="auto"/>
                <w:szCs w:val="21"/>
                <w:highlight w:val="none"/>
              </w:rPr>
            </w:pPr>
            <w:r>
              <w:rPr>
                <w:rFonts w:hint="eastAsia" w:ascii="宋体" w:hAnsi="宋体" w:cs="宋体"/>
                <w:color w:val="auto"/>
                <w:szCs w:val="21"/>
                <w:highlight w:val="none"/>
                <w:u w:val="single"/>
              </w:rPr>
              <w:t>投标总报价</w:t>
            </w:r>
            <w:r>
              <w:rPr>
                <w:rFonts w:hint="eastAsia" w:ascii="宋体" w:hAnsi="宋体" w:cs="宋体"/>
                <w:color w:val="auto"/>
                <w:szCs w:val="21"/>
                <w:highlight w:val="none"/>
              </w:rPr>
              <w:t>高于最高投标限价的；</w:t>
            </w:r>
          </w:p>
        </w:tc>
        <w:tc>
          <w:tcPr>
            <w:tcW w:w="1187" w:type="dxa"/>
            <w:tcBorders>
              <w:top w:val="single" w:color="auto" w:sz="4" w:space="0"/>
              <w:left w:val="single" w:color="auto" w:sz="4" w:space="0"/>
              <w:bottom w:val="single" w:color="auto" w:sz="4" w:space="0"/>
              <w:right w:val="single" w:color="auto" w:sz="4" w:space="0"/>
            </w:tcBorders>
          </w:tcPr>
          <w:p w14:paraId="782B7535">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C3D9482">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C13F020">
            <w:pPr>
              <w:rPr>
                <w:rFonts w:hint="eastAsia"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31A4B58C">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A520789">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262EC9E">
            <w:pPr>
              <w:rPr>
                <w:rFonts w:hint="eastAsia" w:ascii="宋体" w:hAnsi="宋体" w:cs="宋体"/>
                <w:color w:val="auto"/>
                <w:szCs w:val="21"/>
                <w:highlight w:val="none"/>
              </w:rPr>
            </w:pPr>
          </w:p>
        </w:tc>
      </w:tr>
      <w:tr w14:paraId="79FE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1A5F906">
            <w:pPr>
              <w:rPr>
                <w:rFonts w:hint="eastAsia" w:ascii="宋体" w:hAnsi="宋体" w:cs="宋体"/>
                <w:color w:val="auto"/>
                <w:szCs w:val="21"/>
                <w:highlight w:val="none"/>
              </w:rPr>
            </w:pPr>
            <w:r>
              <w:rPr>
                <w:rFonts w:hint="eastAsia" w:ascii="宋体" w:hAnsi="宋体" w:cs="宋体"/>
                <w:color w:val="auto"/>
                <w:szCs w:val="21"/>
                <w:highlight w:val="none"/>
              </w:rPr>
              <w:t>3</w:t>
            </w:r>
          </w:p>
        </w:tc>
        <w:tc>
          <w:tcPr>
            <w:tcW w:w="6312" w:type="dxa"/>
            <w:tcBorders>
              <w:top w:val="single" w:color="auto" w:sz="4" w:space="0"/>
              <w:left w:val="single" w:color="auto" w:sz="4" w:space="0"/>
              <w:bottom w:val="single" w:color="auto" w:sz="4" w:space="0"/>
              <w:right w:val="single" w:color="auto" w:sz="4" w:space="0"/>
            </w:tcBorders>
            <w:vAlign w:val="center"/>
          </w:tcPr>
          <w:p w14:paraId="0C3172F5">
            <w:pPr>
              <w:autoSpaceDE w:val="0"/>
              <w:autoSpaceDN w:val="0"/>
              <w:adjustRightInd w:val="0"/>
              <w:ind w:left="-2" w:leftChars="-1"/>
              <w:jc w:val="left"/>
              <w:rPr>
                <w:rFonts w:hint="eastAsia" w:ascii="宋体" w:hAnsi="宋体" w:cs="宋体"/>
                <w:color w:val="auto"/>
                <w:szCs w:val="21"/>
                <w:highlight w:val="none"/>
              </w:rPr>
            </w:pPr>
            <w:r>
              <w:rPr>
                <w:rFonts w:hint="eastAsia" w:ascii="宋体" w:hAnsi="宋体" w:cs="宋体"/>
                <w:color w:val="auto"/>
                <w:szCs w:val="21"/>
                <w:highlight w:val="none"/>
              </w:rPr>
              <w:t>投标报价低于成本的；</w:t>
            </w:r>
          </w:p>
        </w:tc>
        <w:tc>
          <w:tcPr>
            <w:tcW w:w="1187" w:type="dxa"/>
            <w:tcBorders>
              <w:top w:val="single" w:color="auto" w:sz="4" w:space="0"/>
              <w:left w:val="single" w:color="auto" w:sz="4" w:space="0"/>
              <w:bottom w:val="single" w:color="auto" w:sz="4" w:space="0"/>
              <w:right w:val="single" w:color="auto" w:sz="4" w:space="0"/>
            </w:tcBorders>
          </w:tcPr>
          <w:p w14:paraId="2AE373A5">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9532F78">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3174F4D">
            <w:pPr>
              <w:rPr>
                <w:rFonts w:hint="eastAsia"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36BD2647">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7006F5C">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B5EAC25">
            <w:pPr>
              <w:rPr>
                <w:rFonts w:hint="eastAsia" w:ascii="宋体" w:hAnsi="宋体" w:cs="宋体"/>
                <w:color w:val="auto"/>
                <w:szCs w:val="21"/>
                <w:highlight w:val="none"/>
              </w:rPr>
            </w:pPr>
          </w:p>
        </w:tc>
      </w:tr>
      <w:tr w14:paraId="67B2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4E9D762">
            <w:pPr>
              <w:rPr>
                <w:rFonts w:hint="eastAsia" w:ascii="宋体" w:hAnsi="宋体" w:cs="宋体"/>
                <w:color w:val="auto"/>
                <w:szCs w:val="21"/>
                <w:highlight w:val="none"/>
              </w:rPr>
            </w:pPr>
            <w:r>
              <w:rPr>
                <w:rFonts w:hint="eastAsia" w:ascii="宋体" w:hAnsi="宋体" w:cs="宋体"/>
                <w:color w:val="auto"/>
                <w:szCs w:val="21"/>
                <w:highlight w:val="none"/>
              </w:rPr>
              <w:t>4</w:t>
            </w:r>
          </w:p>
        </w:tc>
        <w:tc>
          <w:tcPr>
            <w:tcW w:w="6312" w:type="dxa"/>
            <w:tcBorders>
              <w:top w:val="single" w:color="auto" w:sz="4" w:space="0"/>
              <w:left w:val="single" w:color="auto" w:sz="4" w:space="0"/>
              <w:bottom w:val="single" w:color="auto" w:sz="4" w:space="0"/>
              <w:right w:val="single" w:color="auto" w:sz="4" w:space="0"/>
            </w:tcBorders>
            <w:vAlign w:val="center"/>
          </w:tcPr>
          <w:p w14:paraId="6481455E">
            <w:pPr>
              <w:rPr>
                <w:rFonts w:hint="eastAsia" w:ascii="宋体" w:hAnsi="宋体" w:cs="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color w:val="auto"/>
                <w:szCs w:val="21"/>
                <w:highlight w:val="none"/>
                <w:u w:val="single"/>
              </w:rPr>
              <w:t>（经济标格式三、格式四）</w:t>
            </w:r>
            <w:r>
              <w:rPr>
                <w:rFonts w:hint="eastAsia" w:ascii="宋体" w:hAnsi="宋体" w:cs="宋体"/>
                <w:color w:val="auto"/>
                <w:szCs w:val="21"/>
                <w:highlight w:val="none"/>
              </w:rPr>
              <w:t>填写，或主要内容不全，或关键字迹模糊、无法辨认的；</w:t>
            </w:r>
          </w:p>
        </w:tc>
        <w:tc>
          <w:tcPr>
            <w:tcW w:w="1187" w:type="dxa"/>
            <w:tcBorders>
              <w:top w:val="single" w:color="auto" w:sz="4" w:space="0"/>
              <w:left w:val="single" w:color="auto" w:sz="4" w:space="0"/>
              <w:bottom w:val="single" w:color="auto" w:sz="4" w:space="0"/>
              <w:right w:val="single" w:color="auto" w:sz="4" w:space="0"/>
            </w:tcBorders>
          </w:tcPr>
          <w:p w14:paraId="19FEBCB7">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48F29AE">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1300E16">
            <w:pPr>
              <w:rPr>
                <w:rFonts w:hint="eastAsia"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72D505F3">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CC164A9">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80E5DA7">
            <w:pPr>
              <w:rPr>
                <w:rFonts w:hint="eastAsia" w:ascii="宋体" w:hAnsi="宋体" w:cs="宋体"/>
                <w:color w:val="auto"/>
                <w:szCs w:val="21"/>
                <w:highlight w:val="none"/>
              </w:rPr>
            </w:pPr>
          </w:p>
        </w:tc>
      </w:tr>
      <w:tr w14:paraId="6F65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F7958E1">
            <w:pPr>
              <w:rPr>
                <w:rFonts w:hint="eastAsia" w:ascii="宋体" w:hAnsi="宋体" w:cs="宋体"/>
                <w:color w:val="auto"/>
                <w:szCs w:val="21"/>
                <w:highlight w:val="none"/>
              </w:rPr>
            </w:pPr>
            <w:r>
              <w:rPr>
                <w:rFonts w:hint="eastAsia" w:ascii="宋体" w:hAnsi="宋体" w:cs="宋体"/>
                <w:color w:val="auto"/>
                <w:szCs w:val="21"/>
                <w:highlight w:val="none"/>
              </w:rPr>
              <w:t>5</w:t>
            </w:r>
          </w:p>
        </w:tc>
        <w:tc>
          <w:tcPr>
            <w:tcW w:w="6312" w:type="dxa"/>
            <w:tcBorders>
              <w:top w:val="single" w:color="auto" w:sz="4" w:space="0"/>
              <w:left w:val="single" w:color="auto" w:sz="4" w:space="0"/>
              <w:bottom w:val="single" w:color="auto" w:sz="4" w:space="0"/>
              <w:right w:val="single" w:color="auto" w:sz="4" w:space="0"/>
            </w:tcBorders>
            <w:vAlign w:val="center"/>
          </w:tcPr>
          <w:p w14:paraId="6D2650D3">
            <w:pPr>
              <w:rPr>
                <w:rFonts w:hint="eastAsia"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w:t>
            </w:r>
            <w:r>
              <w:rPr>
                <w:rFonts w:hint="eastAsia" w:ascii="宋体" w:hAnsi="宋体" w:cs="宋体"/>
                <w:color w:val="auto"/>
                <w:szCs w:val="21"/>
                <w:highlight w:val="none"/>
                <w:lang w:val="en-US" w:eastAsia="zh-CN"/>
              </w:rPr>
              <w:t>办法</w:t>
            </w:r>
            <w:r>
              <w:rPr>
                <w:rFonts w:hint="eastAsia" w:ascii="宋体" w:hAnsi="宋体" w:cs="宋体"/>
                <w:color w:val="auto"/>
                <w:szCs w:val="21"/>
                <w:highlight w:val="none"/>
              </w:rPr>
              <w:t>》第十六条所禁止的情形的；</w:t>
            </w:r>
          </w:p>
        </w:tc>
        <w:tc>
          <w:tcPr>
            <w:tcW w:w="1187" w:type="dxa"/>
            <w:tcBorders>
              <w:top w:val="single" w:color="auto" w:sz="4" w:space="0"/>
              <w:left w:val="single" w:color="auto" w:sz="4" w:space="0"/>
              <w:bottom w:val="single" w:color="auto" w:sz="4" w:space="0"/>
              <w:right w:val="single" w:color="auto" w:sz="4" w:space="0"/>
            </w:tcBorders>
          </w:tcPr>
          <w:p w14:paraId="77BD152A">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2189D06">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E520545">
            <w:pPr>
              <w:rPr>
                <w:rFonts w:hint="eastAsia"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235051AA">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EAACBCF">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7CCF2BB">
            <w:pPr>
              <w:rPr>
                <w:rFonts w:hint="eastAsia" w:ascii="宋体" w:hAnsi="宋体" w:cs="宋体"/>
                <w:color w:val="auto"/>
                <w:szCs w:val="21"/>
                <w:highlight w:val="none"/>
              </w:rPr>
            </w:pPr>
          </w:p>
        </w:tc>
      </w:tr>
      <w:tr w14:paraId="5CB8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B37340B">
            <w:pPr>
              <w:rPr>
                <w:rFonts w:hint="eastAsia" w:ascii="宋体" w:hAnsi="宋体" w:cs="宋体"/>
                <w:color w:val="auto"/>
                <w:szCs w:val="21"/>
                <w:highlight w:val="none"/>
              </w:rPr>
            </w:pPr>
            <w:r>
              <w:rPr>
                <w:rFonts w:hint="eastAsia" w:ascii="宋体" w:hAnsi="宋体" w:cs="宋体"/>
                <w:color w:val="auto"/>
                <w:szCs w:val="21"/>
                <w:highlight w:val="none"/>
              </w:rPr>
              <w:t>6</w:t>
            </w:r>
          </w:p>
        </w:tc>
        <w:tc>
          <w:tcPr>
            <w:tcW w:w="6312" w:type="dxa"/>
            <w:tcBorders>
              <w:top w:val="single" w:color="auto" w:sz="4" w:space="0"/>
              <w:left w:val="single" w:color="auto" w:sz="4" w:space="0"/>
              <w:bottom w:val="single" w:color="auto" w:sz="4" w:space="0"/>
              <w:right w:val="single" w:color="auto" w:sz="4" w:space="0"/>
            </w:tcBorders>
            <w:vAlign w:val="center"/>
          </w:tcPr>
          <w:p w14:paraId="20C93319">
            <w:pPr>
              <w:rPr>
                <w:rFonts w:hint="eastAsia" w:ascii="宋体" w:hAnsi="宋体" w:cs="宋体"/>
                <w:color w:val="auto"/>
                <w:szCs w:val="21"/>
                <w:highlight w:val="none"/>
              </w:rPr>
            </w:pPr>
            <w:r>
              <w:rPr>
                <w:rFonts w:hint="eastAsia" w:ascii="宋体" w:hAnsi="宋体" w:cs="宋体"/>
                <w:color w:val="auto"/>
                <w:szCs w:val="21"/>
                <w:highlight w:val="none"/>
              </w:rPr>
              <w:t>无《参与编制经济标投标文件人员名单》的；</w:t>
            </w:r>
          </w:p>
        </w:tc>
        <w:tc>
          <w:tcPr>
            <w:tcW w:w="1187" w:type="dxa"/>
            <w:tcBorders>
              <w:top w:val="single" w:color="auto" w:sz="4" w:space="0"/>
              <w:left w:val="single" w:color="auto" w:sz="4" w:space="0"/>
              <w:bottom w:val="single" w:color="auto" w:sz="4" w:space="0"/>
              <w:right w:val="single" w:color="auto" w:sz="4" w:space="0"/>
            </w:tcBorders>
          </w:tcPr>
          <w:p w14:paraId="5CE72EEF">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FC22652">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6774214">
            <w:pPr>
              <w:rPr>
                <w:rFonts w:hint="eastAsia"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1C9631B8">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86C7CDC">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C8F2949">
            <w:pPr>
              <w:rPr>
                <w:rFonts w:hint="eastAsia" w:ascii="宋体" w:hAnsi="宋体" w:cs="宋体"/>
                <w:color w:val="auto"/>
                <w:szCs w:val="21"/>
                <w:highlight w:val="none"/>
              </w:rPr>
            </w:pPr>
          </w:p>
        </w:tc>
      </w:tr>
      <w:tr w14:paraId="41FB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EB66B9C">
            <w:pPr>
              <w:rPr>
                <w:rFonts w:hint="eastAsia" w:ascii="宋体" w:hAnsi="宋体" w:cs="宋体"/>
                <w:color w:val="auto"/>
                <w:szCs w:val="21"/>
                <w:highlight w:val="none"/>
              </w:rPr>
            </w:pPr>
            <w:r>
              <w:rPr>
                <w:rFonts w:hint="eastAsia" w:ascii="宋体" w:hAnsi="宋体" w:cs="宋体"/>
                <w:color w:val="auto"/>
                <w:szCs w:val="21"/>
                <w:highlight w:val="none"/>
              </w:rPr>
              <w:t>7</w:t>
            </w:r>
          </w:p>
        </w:tc>
        <w:tc>
          <w:tcPr>
            <w:tcW w:w="6312" w:type="dxa"/>
            <w:tcBorders>
              <w:top w:val="single" w:color="auto" w:sz="4" w:space="0"/>
              <w:left w:val="single" w:color="auto" w:sz="4" w:space="0"/>
              <w:bottom w:val="single" w:color="auto" w:sz="4" w:space="0"/>
              <w:right w:val="single" w:color="auto" w:sz="4" w:space="0"/>
            </w:tcBorders>
            <w:vAlign w:val="center"/>
          </w:tcPr>
          <w:p w14:paraId="45F2ED2E">
            <w:pPr>
              <w:rPr>
                <w:rFonts w:hint="eastAsia" w:ascii="宋体" w:hAnsi="宋体" w:cs="宋体"/>
                <w:color w:val="auto"/>
                <w:szCs w:val="21"/>
                <w:highlight w:val="none"/>
              </w:rPr>
            </w:pPr>
            <w:r>
              <w:rPr>
                <w:rFonts w:hint="eastAsia" w:ascii="宋体" w:hAnsi="宋体" w:cs="宋体"/>
                <w:color w:val="auto"/>
                <w:szCs w:val="21"/>
                <w:highlight w:val="none"/>
              </w:rPr>
              <w:t>无《对投标文件编制的承诺》</w:t>
            </w:r>
          </w:p>
        </w:tc>
        <w:tc>
          <w:tcPr>
            <w:tcW w:w="1187" w:type="dxa"/>
            <w:tcBorders>
              <w:top w:val="single" w:color="auto" w:sz="4" w:space="0"/>
              <w:left w:val="single" w:color="auto" w:sz="4" w:space="0"/>
              <w:bottom w:val="single" w:color="auto" w:sz="4" w:space="0"/>
              <w:right w:val="single" w:color="auto" w:sz="4" w:space="0"/>
            </w:tcBorders>
          </w:tcPr>
          <w:p w14:paraId="567BB833">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1B6BC7E">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A425A29">
            <w:pPr>
              <w:rPr>
                <w:rFonts w:hint="eastAsia"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586D7111">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CFE8DA7">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00A9755">
            <w:pPr>
              <w:rPr>
                <w:rFonts w:hint="eastAsia" w:ascii="宋体" w:hAnsi="宋体" w:cs="宋体"/>
                <w:color w:val="auto"/>
                <w:szCs w:val="21"/>
                <w:highlight w:val="none"/>
              </w:rPr>
            </w:pPr>
          </w:p>
        </w:tc>
      </w:tr>
    </w:tbl>
    <w:p w14:paraId="1CAEDBC7">
      <w:pPr>
        <w:pStyle w:val="5"/>
        <w:spacing w:after="0"/>
        <w:ind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58AD84FC">
      <w:pPr>
        <w:pStyle w:val="5"/>
        <w:spacing w:after="0"/>
        <w:ind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1.本表使用GZZB2018-3招标文件范本，与范本内容不同之处均以下划线标明。</w:t>
      </w:r>
    </w:p>
    <w:p w14:paraId="340DE89A">
      <w:pPr>
        <w:pStyle w:val="5"/>
        <w:spacing w:after="0"/>
        <w:ind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2.凡出现以上任何一项情形，结论均为无效，否则就为有效。</w:t>
      </w:r>
    </w:p>
    <w:p w14:paraId="230E47BA">
      <w:pPr>
        <w:pStyle w:val="5"/>
        <w:spacing w:after="0"/>
        <w:ind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3.如对本表中某种情形的评审意见不一致时，以评标委员会过半数成员的意见作为评标委员会对该情形的认定结论。</w:t>
      </w:r>
    </w:p>
    <w:p w14:paraId="035871CF">
      <w:pPr>
        <w:pStyle w:val="5"/>
        <w:spacing w:after="0"/>
        <w:ind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BF013BF">
      <w:pPr>
        <w:pStyle w:val="5"/>
        <w:spacing w:after="0"/>
        <w:ind w:firstLineChars="200"/>
        <w:jc w:val="left"/>
        <w:rPr>
          <w:rFonts w:hint="eastAsia" w:ascii="宋体" w:hAnsi="宋体" w:cs="宋体"/>
          <w:color w:val="auto"/>
          <w:sz w:val="21"/>
          <w:szCs w:val="21"/>
          <w:highlight w:val="none"/>
        </w:rPr>
        <w:sectPr>
          <w:pgSz w:w="16838" w:h="11906" w:orient="landscape"/>
          <w:pgMar w:top="1418" w:right="1247" w:bottom="1418" w:left="1134" w:header="851" w:footer="907" w:gutter="0"/>
          <w:cols w:space="720" w:num="1"/>
          <w:titlePg/>
          <w:docGrid w:type="lines" w:linePitch="312" w:charSpace="0"/>
        </w:sectPr>
      </w:pPr>
      <w:r>
        <w:rPr>
          <w:rFonts w:hint="eastAsia" w:ascii="宋体" w:hAnsi="宋体" w:cs="宋体"/>
          <w:color w:val="auto"/>
          <w:sz w:val="21"/>
          <w:szCs w:val="21"/>
          <w:highlight w:val="none"/>
        </w:rPr>
        <w:t>评委签名：</w:t>
      </w:r>
    </w:p>
    <w:p w14:paraId="37FB5F24">
      <w:pPr>
        <w:outlineLvl w:val="4"/>
        <w:rPr>
          <w:rFonts w:hint="eastAsia" w:ascii="宋体" w:hAnsi="宋体" w:cs="宋体"/>
          <w:color w:val="auto"/>
          <w:szCs w:val="21"/>
          <w:highlight w:val="none"/>
        </w:rPr>
      </w:pPr>
      <w:r>
        <w:rPr>
          <w:rFonts w:hint="eastAsia" w:ascii="宋体" w:hAnsi="宋体" w:cs="宋体"/>
          <w:color w:val="auto"/>
          <w:szCs w:val="21"/>
          <w:highlight w:val="none"/>
        </w:rPr>
        <w:t>附表四</w:t>
      </w:r>
    </w:p>
    <w:p w14:paraId="751AFDFD">
      <w:pPr>
        <w:jc w:val="center"/>
        <w:outlineLvl w:val="4"/>
        <w:rPr>
          <w:rFonts w:hint="eastAsia" w:ascii="宋体" w:hAnsi="宋体" w:cs="宋体"/>
          <w:b/>
          <w:color w:val="auto"/>
          <w:sz w:val="44"/>
          <w:szCs w:val="44"/>
          <w:highlight w:val="none"/>
        </w:rPr>
      </w:pPr>
      <w:bookmarkStart w:id="37" w:name="OLE_LINK2"/>
      <w:r>
        <w:rPr>
          <w:rFonts w:hint="eastAsia" w:ascii="宋体" w:hAnsi="宋体" w:cs="宋体"/>
          <w:b/>
          <w:color w:val="auto"/>
          <w:sz w:val="44"/>
          <w:szCs w:val="44"/>
          <w:highlight w:val="none"/>
        </w:rPr>
        <w:t>技术标详细审查评分表</w:t>
      </w:r>
    </w:p>
    <w:tbl>
      <w:tblPr>
        <w:tblStyle w:val="40"/>
        <w:tblpPr w:leftFromText="180" w:rightFromText="180" w:vertAnchor="text" w:horzAnchor="page" w:tblpX="1318" w:tblpY="6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20"/>
        <w:gridCol w:w="720"/>
        <w:gridCol w:w="10909"/>
      </w:tblGrid>
      <w:tr w14:paraId="6878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blHeader/>
        </w:trPr>
        <w:tc>
          <w:tcPr>
            <w:tcW w:w="851" w:type="dxa"/>
            <w:vAlign w:val="center"/>
          </w:tcPr>
          <w:p w14:paraId="39977C1A">
            <w:pPr>
              <w:tabs>
                <w:tab w:val="left" w:pos="360"/>
              </w:tabs>
              <w:snapToGrid w:val="0"/>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序号</w:t>
            </w:r>
          </w:p>
        </w:tc>
        <w:tc>
          <w:tcPr>
            <w:tcW w:w="1920" w:type="dxa"/>
            <w:vAlign w:val="center"/>
          </w:tcPr>
          <w:p w14:paraId="2E9AF7B2">
            <w:pPr>
              <w:tabs>
                <w:tab w:val="left" w:pos="360"/>
              </w:tabs>
              <w:snapToGrid w:val="0"/>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评审项目</w:t>
            </w:r>
          </w:p>
        </w:tc>
        <w:tc>
          <w:tcPr>
            <w:tcW w:w="720" w:type="dxa"/>
            <w:vAlign w:val="center"/>
          </w:tcPr>
          <w:p w14:paraId="7BB7BB71">
            <w:pPr>
              <w:tabs>
                <w:tab w:val="left" w:pos="360"/>
              </w:tabs>
              <w:snapToGrid w:val="0"/>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分值</w:t>
            </w:r>
          </w:p>
        </w:tc>
        <w:tc>
          <w:tcPr>
            <w:tcW w:w="10909" w:type="dxa"/>
            <w:vAlign w:val="center"/>
          </w:tcPr>
          <w:p w14:paraId="75D1FD7B">
            <w:pPr>
              <w:tabs>
                <w:tab w:val="left" w:pos="360"/>
              </w:tabs>
              <w:snapToGrid w:val="0"/>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评审标准</w:t>
            </w:r>
          </w:p>
        </w:tc>
      </w:tr>
      <w:tr w14:paraId="5168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51" w:type="dxa"/>
            <w:vAlign w:val="center"/>
          </w:tcPr>
          <w:p w14:paraId="67A35EFA">
            <w:pPr>
              <w:tabs>
                <w:tab w:val="left" w:pos="360"/>
              </w:tabs>
              <w:snapToGrid w:val="0"/>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1</w:t>
            </w:r>
          </w:p>
        </w:tc>
        <w:tc>
          <w:tcPr>
            <w:tcW w:w="1920" w:type="dxa"/>
            <w:vAlign w:val="center"/>
          </w:tcPr>
          <w:p w14:paraId="18B151E9">
            <w:pPr>
              <w:tabs>
                <w:tab w:val="left" w:pos="360"/>
              </w:tabs>
              <w:snapToGrid w:val="0"/>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szCs w:val="21"/>
                <w:highlight w:val="none"/>
              </w:rPr>
              <w:t>企业资信</w:t>
            </w:r>
          </w:p>
        </w:tc>
        <w:tc>
          <w:tcPr>
            <w:tcW w:w="720" w:type="dxa"/>
            <w:vAlign w:val="center"/>
          </w:tcPr>
          <w:p w14:paraId="4B0531B2">
            <w:pPr>
              <w:tabs>
                <w:tab w:val="left" w:pos="360"/>
              </w:tabs>
              <w:snapToGrid w:val="0"/>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30</w:t>
            </w:r>
          </w:p>
        </w:tc>
        <w:tc>
          <w:tcPr>
            <w:tcW w:w="10909" w:type="dxa"/>
            <w:vAlign w:val="center"/>
          </w:tcPr>
          <w:p w14:paraId="1835AD00">
            <w:pPr>
              <w:tabs>
                <w:tab w:val="left" w:pos="360"/>
              </w:tabs>
              <w:snapToGrid w:val="0"/>
              <w:rPr>
                <w:rFonts w:hint="eastAsia" w:asciiTheme="minorEastAsia" w:hAnsiTheme="minorEastAsia" w:eastAsiaTheme="minorEastAsia" w:cstheme="minorEastAsia"/>
                <w:bCs/>
                <w:color w:val="auto"/>
                <w:kern w:val="0"/>
                <w:szCs w:val="21"/>
                <w:highlight w:val="none"/>
              </w:rPr>
            </w:pPr>
          </w:p>
        </w:tc>
      </w:tr>
      <w:tr w14:paraId="510F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851" w:type="dxa"/>
            <w:vAlign w:val="center"/>
          </w:tcPr>
          <w:p w14:paraId="2E13889A">
            <w:pPr>
              <w:tabs>
                <w:tab w:val="left" w:pos="360"/>
              </w:tabs>
              <w:snapToGrid w:val="0"/>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1.1</w:t>
            </w:r>
          </w:p>
        </w:tc>
        <w:tc>
          <w:tcPr>
            <w:tcW w:w="1920" w:type="dxa"/>
            <w:vAlign w:val="center"/>
          </w:tcPr>
          <w:p w14:paraId="68614679">
            <w:pPr>
              <w:tabs>
                <w:tab w:val="left" w:pos="360"/>
              </w:tabs>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企业业绩</w:t>
            </w:r>
          </w:p>
        </w:tc>
        <w:tc>
          <w:tcPr>
            <w:tcW w:w="720" w:type="dxa"/>
            <w:vAlign w:val="center"/>
          </w:tcPr>
          <w:p w14:paraId="142B9632">
            <w:pPr>
              <w:tabs>
                <w:tab w:val="left" w:pos="360"/>
              </w:tabs>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10909" w:type="dxa"/>
            <w:vAlign w:val="center"/>
          </w:tcPr>
          <w:p w14:paraId="6AC8F49B">
            <w:pPr>
              <w:pStyle w:val="11"/>
              <w:ind w:firstLine="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投标人自2022年1月1日至投标截止时间止，完成过质量合格的类似工程业绩（类似工程业绩是指单项工程造价金额≥</w:t>
            </w:r>
            <w:r>
              <w:rPr>
                <w:rFonts w:hint="eastAsia" w:asciiTheme="minorEastAsia" w:hAnsiTheme="minorEastAsia" w:eastAsiaTheme="minorEastAsia" w:cstheme="minorEastAsia"/>
                <w:color w:val="auto"/>
                <w:szCs w:val="21"/>
                <w:highlight w:val="none"/>
                <w:lang w:val="en-US" w:eastAsia="zh-CN"/>
              </w:rPr>
              <w:t>8500</w:t>
            </w:r>
            <w:r>
              <w:rPr>
                <w:rFonts w:hint="eastAsia" w:asciiTheme="minorEastAsia" w:hAnsiTheme="minorEastAsia" w:eastAsiaTheme="minorEastAsia" w:cstheme="minorEastAsia"/>
                <w:color w:val="auto"/>
                <w:szCs w:val="21"/>
                <w:highlight w:val="none"/>
              </w:rPr>
              <w:t>万元的建筑工程施工总承包业绩），每项得</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分。本项最高得10分。不符合上述条件或未提供相关证明材料的不得分。</w:t>
            </w:r>
          </w:p>
        </w:tc>
      </w:tr>
      <w:tr w14:paraId="24DE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51" w:type="dxa"/>
            <w:vAlign w:val="center"/>
          </w:tcPr>
          <w:p w14:paraId="120484E9">
            <w:pPr>
              <w:tabs>
                <w:tab w:val="left" w:pos="360"/>
              </w:tabs>
              <w:snapToGrid w:val="0"/>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1.2</w:t>
            </w:r>
          </w:p>
        </w:tc>
        <w:tc>
          <w:tcPr>
            <w:tcW w:w="1920" w:type="dxa"/>
            <w:vAlign w:val="center"/>
          </w:tcPr>
          <w:p w14:paraId="3752E041">
            <w:pPr>
              <w:tabs>
                <w:tab w:val="left" w:pos="360"/>
              </w:tabs>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企业获奖</w:t>
            </w:r>
          </w:p>
        </w:tc>
        <w:tc>
          <w:tcPr>
            <w:tcW w:w="720" w:type="dxa"/>
            <w:vAlign w:val="center"/>
          </w:tcPr>
          <w:p w14:paraId="6050E7C5">
            <w:pPr>
              <w:tabs>
                <w:tab w:val="left" w:pos="360"/>
              </w:tabs>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10909" w:type="dxa"/>
            <w:vAlign w:val="center"/>
          </w:tcPr>
          <w:p w14:paraId="3046B76A">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投标人自</w:t>
            </w:r>
            <w:r>
              <w:rPr>
                <w:rFonts w:ascii="宋体" w:hAnsi="宋体" w:cs="宋体"/>
                <w:color w:val="auto"/>
                <w:kern w:val="0"/>
                <w:szCs w:val="21"/>
                <w:highlight w:val="none"/>
                <w:lang w:bidi="ar"/>
              </w:rPr>
              <w:t>202</w:t>
            </w:r>
            <w:r>
              <w:rPr>
                <w:rFonts w:hint="eastAsia" w:ascii="宋体" w:hAnsi="宋体" w:cs="宋体"/>
                <w:color w:val="auto"/>
                <w:kern w:val="0"/>
                <w:szCs w:val="21"/>
                <w:highlight w:val="none"/>
                <w:lang w:bidi="ar"/>
              </w:rPr>
              <w:t>2年</w:t>
            </w:r>
            <w:r>
              <w:rPr>
                <w:rFonts w:ascii="宋体" w:hAnsi="宋体" w:cs="宋体"/>
                <w:color w:val="auto"/>
                <w:kern w:val="0"/>
                <w:szCs w:val="21"/>
                <w:highlight w:val="none"/>
                <w:lang w:bidi="ar"/>
              </w:rPr>
              <w:t>1</w:t>
            </w:r>
            <w:r>
              <w:rPr>
                <w:rFonts w:hint="eastAsia" w:ascii="宋体" w:hAnsi="宋体" w:cs="宋体"/>
                <w:color w:val="auto"/>
                <w:kern w:val="0"/>
                <w:szCs w:val="21"/>
                <w:highlight w:val="none"/>
                <w:lang w:bidi="ar"/>
              </w:rPr>
              <w:t>月</w:t>
            </w:r>
            <w:r>
              <w:rPr>
                <w:rFonts w:ascii="宋体" w:hAnsi="宋体" w:cs="宋体"/>
                <w:color w:val="auto"/>
                <w:kern w:val="0"/>
                <w:szCs w:val="21"/>
                <w:highlight w:val="none"/>
                <w:lang w:bidi="ar"/>
              </w:rPr>
              <w:t>1</w:t>
            </w:r>
            <w:r>
              <w:rPr>
                <w:rFonts w:hint="eastAsia" w:ascii="宋体" w:hAnsi="宋体" w:cs="宋体"/>
                <w:color w:val="auto"/>
                <w:kern w:val="0"/>
                <w:szCs w:val="21"/>
                <w:highlight w:val="none"/>
                <w:lang w:bidi="ar"/>
              </w:rPr>
              <w:t>日至投标截止时间止，</w:t>
            </w:r>
            <w:r>
              <w:rPr>
                <w:rFonts w:hint="eastAsia" w:ascii="宋体" w:hAnsi="宋体" w:cs="宋体"/>
                <w:color w:val="auto"/>
                <w:szCs w:val="21"/>
                <w:highlight w:val="none"/>
              </w:rPr>
              <w:t>承接的房屋建筑施工总承包项目获得工程质量奖的</w:t>
            </w:r>
            <w:r>
              <w:rPr>
                <w:rFonts w:hint="eastAsia" w:ascii="宋体" w:hAnsi="宋体" w:cs="宋体"/>
                <w:color w:val="auto"/>
                <w:kern w:val="0"/>
                <w:szCs w:val="21"/>
                <w:highlight w:val="none"/>
                <w:lang w:bidi="ar"/>
              </w:rPr>
              <w:t>：</w:t>
            </w:r>
          </w:p>
          <w:p w14:paraId="26E81281">
            <w:pPr>
              <w:widowControl/>
              <w:jc w:val="left"/>
              <w:rPr>
                <w:rFonts w:hint="eastAsia" w:ascii="宋体" w:hAnsi="宋体" w:cs="宋体"/>
                <w:color w:val="auto"/>
                <w:kern w:val="0"/>
                <w:szCs w:val="21"/>
                <w:highlight w:val="none"/>
                <w:lang w:bidi="ar"/>
              </w:rPr>
            </w:pPr>
            <w:r>
              <w:rPr>
                <w:rFonts w:ascii="宋体" w:hAnsi="宋体" w:cs="宋体"/>
                <w:color w:val="auto"/>
                <w:kern w:val="0"/>
                <w:szCs w:val="21"/>
                <w:highlight w:val="none"/>
                <w:lang w:bidi="ar"/>
              </w:rPr>
              <w:t>1</w:t>
            </w:r>
            <w:r>
              <w:rPr>
                <w:rFonts w:hint="eastAsia" w:ascii="宋体" w:hAnsi="宋体" w:cs="宋体"/>
                <w:color w:val="auto"/>
                <w:kern w:val="0"/>
                <w:szCs w:val="21"/>
                <w:highlight w:val="none"/>
                <w:lang w:bidi="ar"/>
              </w:rPr>
              <w:t>、获得过国家级工程质量奖，每个得4分，本小项最多得8分；</w:t>
            </w:r>
          </w:p>
          <w:p w14:paraId="4F78C2EA">
            <w:pPr>
              <w:widowControl/>
              <w:jc w:val="left"/>
              <w:rPr>
                <w:rFonts w:hint="eastAsia" w:ascii="宋体" w:hAnsi="宋体" w:cs="宋体"/>
                <w:color w:val="auto"/>
                <w:kern w:val="0"/>
                <w:szCs w:val="21"/>
                <w:highlight w:val="none"/>
                <w:lang w:bidi="ar"/>
              </w:rPr>
            </w:pPr>
            <w:r>
              <w:rPr>
                <w:rFonts w:ascii="宋体" w:hAnsi="宋体" w:cs="宋体"/>
                <w:color w:val="auto"/>
                <w:kern w:val="0"/>
                <w:szCs w:val="21"/>
                <w:highlight w:val="none"/>
                <w:lang w:bidi="ar"/>
              </w:rPr>
              <w:t>2</w:t>
            </w:r>
            <w:r>
              <w:rPr>
                <w:rFonts w:hint="eastAsia" w:ascii="宋体" w:hAnsi="宋体" w:cs="宋体"/>
                <w:color w:val="auto"/>
                <w:kern w:val="0"/>
                <w:szCs w:val="21"/>
                <w:highlight w:val="none"/>
                <w:lang w:bidi="ar"/>
              </w:rPr>
              <w:t>、获得过省级工程质量奖，</w:t>
            </w:r>
            <w:r>
              <w:rPr>
                <w:rFonts w:hint="eastAsia" w:ascii="宋体" w:hAnsi="宋体" w:cs="宋体"/>
                <w:strike w:val="0"/>
                <w:dstrike w:val="0"/>
                <w:color w:val="auto"/>
                <w:kern w:val="0"/>
                <w:szCs w:val="21"/>
                <w:highlight w:val="none"/>
                <w:lang w:bidi="ar"/>
              </w:rPr>
              <w:t>每项得</w:t>
            </w:r>
            <w:r>
              <w:rPr>
                <w:rFonts w:hint="eastAsia" w:ascii="宋体" w:hAnsi="宋体" w:cs="宋体"/>
                <w:strike w:val="0"/>
                <w:dstrike w:val="0"/>
                <w:color w:val="auto"/>
                <w:kern w:val="0"/>
                <w:szCs w:val="21"/>
                <w:highlight w:val="none"/>
                <w:lang w:val="en-US" w:eastAsia="zh-CN" w:bidi="ar"/>
              </w:rPr>
              <w:t>3</w:t>
            </w:r>
            <w:r>
              <w:rPr>
                <w:rFonts w:hint="eastAsia" w:ascii="宋体" w:hAnsi="宋体" w:cs="宋体"/>
                <w:strike w:val="0"/>
                <w:dstrike w:val="0"/>
                <w:color w:val="auto"/>
                <w:kern w:val="0"/>
                <w:szCs w:val="21"/>
                <w:highlight w:val="none"/>
                <w:lang w:bidi="ar"/>
              </w:rPr>
              <w:t>分</w:t>
            </w:r>
            <w:r>
              <w:rPr>
                <w:rFonts w:hint="eastAsia" w:ascii="宋体" w:hAnsi="宋体" w:cs="宋体"/>
                <w:color w:val="auto"/>
                <w:kern w:val="0"/>
                <w:szCs w:val="21"/>
                <w:highlight w:val="none"/>
                <w:lang w:bidi="ar"/>
              </w:rPr>
              <w:t>；本小项最多得</w:t>
            </w:r>
            <w:r>
              <w:rPr>
                <w:rFonts w:hint="eastAsia" w:ascii="宋体" w:hAnsi="宋体" w:cs="宋体"/>
                <w:color w:val="auto"/>
                <w:kern w:val="0"/>
                <w:szCs w:val="21"/>
                <w:highlight w:val="none"/>
                <w:lang w:val="en-US" w:eastAsia="zh-CN" w:bidi="ar"/>
              </w:rPr>
              <w:t>6</w:t>
            </w:r>
            <w:r>
              <w:rPr>
                <w:rFonts w:hint="eastAsia" w:ascii="宋体" w:hAnsi="宋体" w:cs="宋体"/>
                <w:color w:val="auto"/>
                <w:kern w:val="0"/>
                <w:szCs w:val="21"/>
                <w:highlight w:val="none"/>
                <w:lang w:bidi="ar"/>
              </w:rPr>
              <w:t>分</w:t>
            </w:r>
          </w:p>
          <w:p w14:paraId="12029FBC">
            <w:pPr>
              <w:widowControl/>
              <w:jc w:val="left"/>
              <w:rPr>
                <w:rFonts w:hint="eastAsia" w:ascii="宋体" w:hAnsi="宋体" w:cs="宋体"/>
                <w:color w:val="auto"/>
                <w:kern w:val="0"/>
                <w:szCs w:val="21"/>
                <w:highlight w:val="none"/>
                <w:lang w:bidi="ar"/>
              </w:rPr>
            </w:pPr>
            <w:r>
              <w:rPr>
                <w:rFonts w:ascii="宋体" w:hAnsi="宋体" w:cs="宋体"/>
                <w:color w:val="auto"/>
                <w:kern w:val="0"/>
                <w:szCs w:val="21"/>
                <w:highlight w:val="none"/>
                <w:lang w:bidi="ar"/>
              </w:rPr>
              <w:t>3</w:t>
            </w:r>
            <w:r>
              <w:rPr>
                <w:rFonts w:hint="eastAsia" w:ascii="宋体" w:hAnsi="宋体" w:cs="宋体"/>
                <w:color w:val="auto"/>
                <w:kern w:val="0"/>
                <w:szCs w:val="21"/>
                <w:highlight w:val="none"/>
                <w:lang w:bidi="ar"/>
              </w:rPr>
              <w:t>、获得过市级工程质量奖，每项得1分，本小项最多得2分。</w:t>
            </w:r>
          </w:p>
          <w:p w14:paraId="69C6EE7B">
            <w:pPr>
              <w:pStyle w:val="11"/>
              <w:ind w:firstLine="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本项最高得8分。不符合上述条件或未提供相关证明材料的不得分。</w:t>
            </w:r>
          </w:p>
        </w:tc>
      </w:tr>
      <w:tr w14:paraId="0B76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851" w:type="dxa"/>
            <w:vAlign w:val="center"/>
          </w:tcPr>
          <w:p w14:paraId="0BFCA31C">
            <w:pPr>
              <w:tabs>
                <w:tab w:val="left" w:pos="360"/>
              </w:tabs>
              <w:snapToGrid w:val="0"/>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1.3</w:t>
            </w:r>
          </w:p>
        </w:tc>
        <w:tc>
          <w:tcPr>
            <w:tcW w:w="1920" w:type="dxa"/>
            <w:vAlign w:val="center"/>
          </w:tcPr>
          <w:p w14:paraId="0F4D339D">
            <w:pPr>
              <w:tabs>
                <w:tab w:val="left" w:pos="360"/>
              </w:tabs>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工程研发能力</w:t>
            </w:r>
          </w:p>
        </w:tc>
        <w:tc>
          <w:tcPr>
            <w:tcW w:w="720" w:type="dxa"/>
            <w:vAlign w:val="center"/>
          </w:tcPr>
          <w:p w14:paraId="0150AA4B">
            <w:pPr>
              <w:tabs>
                <w:tab w:val="left" w:pos="360"/>
              </w:tabs>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10909" w:type="dxa"/>
            <w:vAlign w:val="center"/>
          </w:tcPr>
          <w:p w14:paraId="7A7BBF97">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投标人至投标截止之日（须含2024年度）获得省级或以上行业协会或学会颁发的科技创新先进企业的：</w:t>
            </w:r>
          </w:p>
          <w:p w14:paraId="32C03209">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（1）连续</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个年度或以上的，得6分；</w:t>
            </w:r>
          </w:p>
          <w:p w14:paraId="1BE2A974">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（2）连续</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个年度的，得4分；</w:t>
            </w:r>
          </w:p>
          <w:p w14:paraId="3D94B11B">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（3）连续</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个年度的，得1分。</w:t>
            </w:r>
          </w:p>
          <w:p w14:paraId="664F6865">
            <w:pPr>
              <w:rPr>
                <w:color w:val="auto"/>
                <w:highlight w:val="none"/>
              </w:rPr>
            </w:pPr>
            <w:r>
              <w:rPr>
                <w:rFonts w:hint="eastAsia" w:asciiTheme="minorEastAsia" w:hAnsiTheme="minorEastAsia" w:eastAsiaTheme="minorEastAsia" w:cstheme="minorEastAsia"/>
                <w:color w:val="auto"/>
                <w:szCs w:val="21"/>
                <w:highlight w:val="none"/>
              </w:rPr>
              <w:t>本项最高得6分。不符合上述条件或未提供相关证明材料的不得分。</w:t>
            </w:r>
          </w:p>
        </w:tc>
      </w:tr>
      <w:tr w14:paraId="5878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851" w:type="dxa"/>
            <w:vAlign w:val="center"/>
          </w:tcPr>
          <w:p w14:paraId="341B4396">
            <w:pPr>
              <w:tabs>
                <w:tab w:val="left" w:pos="360"/>
              </w:tabs>
              <w:snapToGrid w:val="0"/>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1.4</w:t>
            </w:r>
          </w:p>
        </w:tc>
        <w:tc>
          <w:tcPr>
            <w:tcW w:w="1920" w:type="dxa"/>
            <w:vAlign w:val="center"/>
          </w:tcPr>
          <w:p w14:paraId="23E61FA3">
            <w:pPr>
              <w:tabs>
                <w:tab w:val="left" w:pos="360"/>
              </w:tabs>
              <w:snapToGri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第三方评价</w:t>
            </w:r>
          </w:p>
        </w:tc>
        <w:tc>
          <w:tcPr>
            <w:tcW w:w="720" w:type="dxa"/>
            <w:vAlign w:val="center"/>
          </w:tcPr>
          <w:p w14:paraId="34DBC855">
            <w:pPr>
              <w:tabs>
                <w:tab w:val="left" w:pos="360"/>
              </w:tabs>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10909" w:type="dxa"/>
            <w:vAlign w:val="center"/>
          </w:tcPr>
          <w:p w14:paraId="00552886">
            <w:pPr>
              <w:rPr>
                <w:rFonts w:hint="eastAsia" w:ascii="宋体" w:hAnsi="宋体" w:cs="宋体"/>
                <w:bCs/>
                <w:color w:val="auto"/>
                <w:szCs w:val="21"/>
                <w:highlight w:val="none"/>
              </w:rPr>
            </w:pPr>
            <w:r>
              <w:rPr>
                <w:rFonts w:hint="eastAsia" w:ascii="宋体" w:hAnsi="宋体" w:cs="宋体"/>
                <w:bCs/>
                <w:color w:val="auto"/>
                <w:szCs w:val="21"/>
                <w:highlight w:val="none"/>
              </w:rPr>
              <w:t>投标人具有在有效期内的质量管理体系认证证书、环境管理体系认证证书、职业健康安全管理体系认证证书、测量管理体系认证证书、</w:t>
            </w:r>
            <w:r>
              <w:rPr>
                <w:rFonts w:hint="eastAsia" w:ascii="宋体" w:hAnsi="宋体" w:cs="宋体"/>
                <w:bCs/>
                <w:color w:val="auto"/>
                <w:szCs w:val="21"/>
                <w:highlight w:val="none"/>
                <w:lang w:val="en-US" w:eastAsia="zh-CN"/>
              </w:rPr>
              <w:t>工程施工安全标准化认证证书</w:t>
            </w:r>
            <w:r>
              <w:rPr>
                <w:rFonts w:hint="eastAsia" w:ascii="宋体" w:hAnsi="宋体" w:cs="宋体"/>
                <w:bCs/>
                <w:color w:val="auto"/>
                <w:szCs w:val="21"/>
                <w:highlight w:val="none"/>
              </w:rPr>
              <w:t>的：</w:t>
            </w:r>
          </w:p>
          <w:p w14:paraId="7364362B">
            <w:pPr>
              <w:rPr>
                <w:rFonts w:hint="eastAsia" w:ascii="宋体" w:hAnsi="宋体" w:cs="宋体"/>
                <w:bCs/>
                <w:color w:val="auto"/>
                <w:szCs w:val="21"/>
                <w:highlight w:val="none"/>
              </w:rPr>
            </w:pPr>
            <w:r>
              <w:rPr>
                <w:rFonts w:hint="eastAsia" w:ascii="宋体" w:hAnsi="宋体" w:cs="宋体"/>
                <w:bCs/>
                <w:color w:val="auto"/>
                <w:szCs w:val="21"/>
                <w:highlight w:val="none"/>
              </w:rPr>
              <w:t>（1）同时具有上述</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项认证的，得6分；</w:t>
            </w:r>
          </w:p>
          <w:p w14:paraId="169C7CF1">
            <w:pPr>
              <w:numPr>
                <w:ilvl w:val="255"/>
                <w:numId w:val="0"/>
              </w:numPr>
              <w:rPr>
                <w:rFonts w:hint="eastAsia" w:ascii="宋体" w:hAnsi="宋体" w:cs="宋体"/>
                <w:bCs/>
                <w:color w:val="auto"/>
                <w:szCs w:val="21"/>
                <w:highlight w:val="none"/>
              </w:rPr>
            </w:pPr>
            <w:r>
              <w:rPr>
                <w:rFonts w:hint="eastAsia" w:ascii="宋体" w:hAnsi="宋体" w:cs="宋体"/>
                <w:bCs/>
                <w:color w:val="auto"/>
                <w:szCs w:val="21"/>
                <w:highlight w:val="none"/>
              </w:rPr>
              <w:t>（2）同时具有上述</w:t>
            </w:r>
            <w:r>
              <w:rPr>
                <w:rFonts w:hint="eastAsia" w:ascii="宋体" w:hAnsi="宋体" w:cs="宋体"/>
                <w:color w:val="auto"/>
                <w:szCs w:val="21"/>
                <w:highlight w:val="none"/>
                <w:lang w:val="en-US" w:eastAsia="zh-CN"/>
              </w:rPr>
              <w:t>3-4</w:t>
            </w:r>
            <w:r>
              <w:rPr>
                <w:rFonts w:hint="eastAsia" w:ascii="宋体" w:hAnsi="宋体" w:cs="宋体"/>
                <w:bCs/>
                <w:color w:val="auto"/>
                <w:szCs w:val="21"/>
                <w:highlight w:val="none"/>
              </w:rPr>
              <w:t>项认证的，得3分 ；</w:t>
            </w:r>
          </w:p>
          <w:p w14:paraId="201A05FB">
            <w:pPr>
              <w:numPr>
                <w:ilvl w:val="255"/>
                <w:numId w:val="0"/>
              </w:numPr>
              <w:rPr>
                <w:rFonts w:hint="eastAsia" w:ascii="宋体" w:hAnsi="宋体" w:cs="宋体"/>
                <w:bCs/>
                <w:color w:val="auto"/>
                <w:szCs w:val="21"/>
                <w:highlight w:val="none"/>
              </w:rPr>
            </w:pPr>
            <w:r>
              <w:rPr>
                <w:rFonts w:hint="eastAsia" w:ascii="宋体" w:hAnsi="宋体" w:cs="宋体"/>
                <w:bCs/>
                <w:color w:val="auto"/>
                <w:szCs w:val="21"/>
                <w:highlight w:val="none"/>
              </w:rPr>
              <w:t>（3）同时具有上述</w:t>
            </w:r>
            <w:r>
              <w:rPr>
                <w:rFonts w:hint="eastAsia" w:ascii="宋体" w:hAnsi="宋体" w:cs="宋体"/>
                <w:bCs/>
                <w:color w:val="auto"/>
                <w:szCs w:val="21"/>
                <w:highlight w:val="none"/>
                <w:lang w:val="zh-TW"/>
              </w:rPr>
              <w:t>1</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项认证的，得1分 ；</w:t>
            </w:r>
          </w:p>
          <w:p w14:paraId="7C700929">
            <w:pPr>
              <w:rPr>
                <w:rFonts w:hint="eastAsia" w:ascii="宋体" w:hAnsi="宋体" w:cs="宋体"/>
                <w:bCs/>
                <w:color w:val="auto"/>
                <w:szCs w:val="21"/>
                <w:highlight w:val="none"/>
                <w:lang w:val="zh-TW"/>
              </w:rPr>
            </w:pPr>
            <w:r>
              <w:rPr>
                <w:rFonts w:hint="eastAsia"/>
                <w:color w:val="auto"/>
                <w:highlight w:val="none"/>
              </w:rPr>
              <w:t>本项最高得6分；不符合上述条件或未提供相关证明材料的不得分。获奖单位须与投标单位名称一致，子、分公司均不予计算。</w:t>
            </w:r>
          </w:p>
        </w:tc>
      </w:tr>
      <w:tr w14:paraId="0511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51" w:type="dxa"/>
            <w:shd w:val="clear" w:color="auto" w:fill="auto"/>
            <w:vAlign w:val="center"/>
          </w:tcPr>
          <w:p w14:paraId="607D2B2C">
            <w:pPr>
              <w:tabs>
                <w:tab w:val="left" w:pos="360"/>
              </w:tabs>
              <w:snapToGrid w:val="0"/>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w:t>
            </w:r>
          </w:p>
        </w:tc>
        <w:tc>
          <w:tcPr>
            <w:tcW w:w="1920" w:type="dxa"/>
            <w:shd w:val="clear" w:color="auto" w:fill="auto"/>
            <w:vAlign w:val="center"/>
          </w:tcPr>
          <w:p w14:paraId="4FC74B87">
            <w:pPr>
              <w:tabs>
                <w:tab w:val="left" w:pos="360"/>
              </w:tabs>
              <w:snapToGrid w:val="0"/>
              <w:jc w:val="center"/>
              <w:rPr>
                <w:rFonts w:hint="eastAsia" w:asciiTheme="minorEastAsia" w:hAnsiTheme="minorEastAsia" w:eastAsiaTheme="minorEastAsia" w:cstheme="minorEastAsia"/>
                <w:b/>
                <w:color w:val="auto"/>
                <w:szCs w:val="21"/>
                <w:highlight w:val="none"/>
                <w:lang w:val="zh-TW"/>
              </w:rPr>
            </w:pPr>
            <w:r>
              <w:rPr>
                <w:rFonts w:hint="eastAsia" w:asciiTheme="minorEastAsia" w:hAnsiTheme="minorEastAsia" w:eastAsiaTheme="minorEastAsia" w:cstheme="minorEastAsia"/>
                <w:b/>
                <w:color w:val="auto"/>
                <w:szCs w:val="21"/>
                <w:highlight w:val="none"/>
              </w:rPr>
              <w:t>施工组织设计</w:t>
            </w:r>
          </w:p>
        </w:tc>
        <w:tc>
          <w:tcPr>
            <w:tcW w:w="720" w:type="dxa"/>
            <w:shd w:val="clear" w:color="auto" w:fill="auto"/>
            <w:vAlign w:val="center"/>
          </w:tcPr>
          <w:p w14:paraId="523EAEEA">
            <w:pPr>
              <w:tabs>
                <w:tab w:val="left" w:pos="360"/>
              </w:tabs>
              <w:snapToGrid w:val="0"/>
              <w:jc w:val="center"/>
              <w:rPr>
                <w:rFonts w:hint="eastAsia" w:asciiTheme="minorEastAsia" w:hAnsiTheme="minorEastAsia" w:eastAsiaTheme="minorEastAsia" w:cstheme="minorEastAsia"/>
                <w:b/>
                <w:color w:val="auto"/>
                <w:szCs w:val="21"/>
                <w:highlight w:val="none"/>
                <w:lang w:val="zh-TW"/>
              </w:rPr>
            </w:pPr>
            <w:r>
              <w:rPr>
                <w:rFonts w:hint="eastAsia" w:asciiTheme="minorEastAsia" w:hAnsiTheme="minorEastAsia" w:eastAsiaTheme="minorEastAsia" w:cstheme="minorEastAsia"/>
                <w:b/>
                <w:color w:val="auto"/>
                <w:szCs w:val="21"/>
                <w:highlight w:val="none"/>
              </w:rPr>
              <w:t>70</w:t>
            </w:r>
          </w:p>
        </w:tc>
        <w:tc>
          <w:tcPr>
            <w:tcW w:w="10909" w:type="dxa"/>
            <w:shd w:val="clear" w:color="auto" w:fill="auto"/>
            <w:vAlign w:val="center"/>
          </w:tcPr>
          <w:p w14:paraId="1E848DF4">
            <w:pPr>
              <w:adjustRightInd w:val="0"/>
              <w:rPr>
                <w:rFonts w:hint="eastAsia" w:ascii="宋体" w:hAnsi="宋体" w:cs="宋体"/>
                <w:color w:val="auto"/>
                <w:szCs w:val="21"/>
                <w:highlight w:val="none"/>
                <w:lang w:val="zh-TW"/>
              </w:rPr>
            </w:pPr>
          </w:p>
        </w:tc>
      </w:tr>
      <w:tr w14:paraId="0DDC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51" w:type="dxa"/>
            <w:shd w:val="clear" w:color="auto" w:fill="auto"/>
            <w:vAlign w:val="center"/>
          </w:tcPr>
          <w:p w14:paraId="3990810A">
            <w:pPr>
              <w:tabs>
                <w:tab w:val="left" w:pos="360"/>
              </w:tabs>
              <w:snapToGrid w:val="0"/>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2.1</w:t>
            </w:r>
          </w:p>
        </w:tc>
        <w:tc>
          <w:tcPr>
            <w:tcW w:w="1920" w:type="dxa"/>
            <w:shd w:val="clear" w:color="auto" w:fill="auto"/>
            <w:vAlign w:val="center"/>
          </w:tcPr>
          <w:p w14:paraId="4D823540">
            <w:pPr>
              <w:adjustRightInd w:val="0"/>
              <w:snapToGrid w:val="0"/>
              <w:jc w:val="center"/>
              <w:rPr>
                <w:rFonts w:hint="eastAsia" w:ascii="宋体" w:hAnsi="宋体" w:cs="宋体"/>
                <w:color w:val="auto"/>
                <w:szCs w:val="21"/>
                <w:highlight w:val="none"/>
                <w:lang w:val="zh-TW"/>
              </w:rPr>
            </w:pPr>
            <w:r>
              <w:rPr>
                <w:rFonts w:hint="eastAsia" w:ascii="宋体" w:hAnsi="宋体" w:cs="宋体"/>
                <w:color w:val="auto"/>
                <w:szCs w:val="21"/>
                <w:highlight w:val="none"/>
                <w:lang w:val="zh-TW"/>
              </w:rPr>
              <w:t>进度控制措施</w:t>
            </w:r>
          </w:p>
        </w:tc>
        <w:tc>
          <w:tcPr>
            <w:tcW w:w="720" w:type="dxa"/>
            <w:shd w:val="clear" w:color="auto" w:fill="auto"/>
            <w:vAlign w:val="center"/>
          </w:tcPr>
          <w:p w14:paraId="25CF79F4">
            <w:pPr>
              <w:adjustRightInd w:val="0"/>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10909" w:type="dxa"/>
            <w:shd w:val="clear" w:color="auto" w:fill="auto"/>
            <w:vAlign w:val="center"/>
          </w:tcPr>
          <w:p w14:paraId="71FAC334">
            <w:pPr>
              <w:adjustRightInd w:val="0"/>
              <w:rPr>
                <w:rFonts w:hint="eastAsia" w:ascii="宋体" w:hAnsi="宋体" w:cs="宋体"/>
                <w:color w:val="auto"/>
                <w:szCs w:val="21"/>
                <w:highlight w:val="none"/>
                <w:lang w:val="zh-TW"/>
              </w:rPr>
            </w:pPr>
            <w:r>
              <w:rPr>
                <w:rFonts w:hint="eastAsia" w:ascii="宋体" w:hAnsi="宋体" w:cs="宋体"/>
                <w:color w:val="auto"/>
                <w:szCs w:val="21"/>
                <w:highlight w:val="none"/>
                <w:lang w:val="zh-TW"/>
              </w:rPr>
              <w:t>优：关键线路清晰、准确、完整，计划编制合理、可行。关键节点的控制措施有力、合理、可行。得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val="zh-TW"/>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TW"/>
              </w:rPr>
              <w:t>分（不含</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val="zh-TW"/>
              </w:rPr>
              <w:t>分）。</w:t>
            </w:r>
          </w:p>
          <w:p w14:paraId="77DEF83A">
            <w:pPr>
              <w:adjustRightInd w:val="0"/>
              <w:rPr>
                <w:rFonts w:hint="eastAsia" w:ascii="宋体" w:hAnsi="宋体" w:cs="宋体"/>
                <w:color w:val="auto"/>
                <w:szCs w:val="21"/>
                <w:highlight w:val="none"/>
                <w:lang w:val="zh-TW"/>
              </w:rPr>
            </w:pPr>
            <w:r>
              <w:rPr>
                <w:rFonts w:hint="eastAsia" w:ascii="宋体" w:hAnsi="宋体" w:cs="宋体"/>
                <w:color w:val="auto"/>
                <w:szCs w:val="21"/>
                <w:highlight w:val="none"/>
                <w:lang w:val="zh-TW"/>
              </w:rPr>
              <w:t>良：关键线路清晰、准确、完整，计划编制可行。关键节点的控制措施合理、可行。得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val="zh-TW"/>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val="zh-TW"/>
              </w:rPr>
              <w:t>分。</w:t>
            </w:r>
          </w:p>
          <w:p w14:paraId="27C5A307">
            <w:pPr>
              <w:adjustRightInd w:val="0"/>
              <w:rPr>
                <w:rFonts w:hint="eastAsia" w:ascii="宋体" w:hAnsi="宋体" w:cs="宋体"/>
                <w:color w:val="auto"/>
                <w:szCs w:val="21"/>
                <w:highlight w:val="none"/>
                <w:lang w:val="zh-TW"/>
              </w:rPr>
            </w:pPr>
            <w:r>
              <w:rPr>
                <w:rFonts w:hint="eastAsia" w:ascii="宋体" w:hAnsi="宋体" w:cs="宋体"/>
                <w:color w:val="auto"/>
                <w:szCs w:val="21"/>
                <w:highlight w:val="none"/>
                <w:lang w:val="zh-TW"/>
              </w:rPr>
              <w:t>中：关键线路基本准确，计划编制基本合理，关键节点的控制措施基本可行。得1-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TW"/>
              </w:rPr>
              <w:t>分。</w:t>
            </w:r>
          </w:p>
          <w:p w14:paraId="166BE158">
            <w:pPr>
              <w:adjustRightInd w:val="0"/>
              <w:rPr>
                <w:rFonts w:hint="eastAsia" w:ascii="宋体" w:hAnsi="宋体" w:cs="宋体"/>
                <w:color w:val="auto"/>
                <w:szCs w:val="21"/>
                <w:highlight w:val="none"/>
                <w:lang w:val="zh-TW"/>
              </w:rPr>
            </w:pPr>
            <w:r>
              <w:rPr>
                <w:rFonts w:hint="eastAsia" w:ascii="宋体" w:hAnsi="宋体" w:cs="宋体"/>
                <w:color w:val="auto"/>
                <w:szCs w:val="21"/>
                <w:highlight w:val="none"/>
                <w:lang w:val="zh-TW"/>
              </w:rPr>
              <w:t>差：关键线路不准确，计划编制不合理。得0分。</w:t>
            </w:r>
          </w:p>
        </w:tc>
      </w:tr>
      <w:tr w14:paraId="571F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51" w:type="dxa"/>
            <w:shd w:val="clear" w:color="auto" w:fill="auto"/>
            <w:vAlign w:val="center"/>
          </w:tcPr>
          <w:p w14:paraId="0F4856FF">
            <w:pPr>
              <w:tabs>
                <w:tab w:val="left" w:pos="360"/>
              </w:tabs>
              <w:snapToGrid w:val="0"/>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2.2</w:t>
            </w:r>
          </w:p>
        </w:tc>
        <w:tc>
          <w:tcPr>
            <w:tcW w:w="1920" w:type="dxa"/>
            <w:shd w:val="clear" w:color="auto" w:fill="auto"/>
            <w:vAlign w:val="center"/>
          </w:tcPr>
          <w:p w14:paraId="6C19455D">
            <w:pPr>
              <w:adjustRightInd w:val="0"/>
              <w:snapToGrid w:val="0"/>
              <w:jc w:val="center"/>
              <w:rPr>
                <w:rFonts w:hint="eastAsia" w:ascii="宋体" w:hAnsi="宋体" w:cs="宋体"/>
                <w:color w:val="auto"/>
                <w:szCs w:val="21"/>
                <w:highlight w:val="none"/>
                <w:lang w:val="zh-TW"/>
              </w:rPr>
            </w:pPr>
            <w:r>
              <w:rPr>
                <w:rFonts w:hint="eastAsia" w:ascii="宋体" w:hAnsi="宋体" w:cs="宋体"/>
                <w:color w:val="auto"/>
                <w:szCs w:val="21"/>
                <w:highlight w:val="none"/>
                <w:lang w:val="zh-TW"/>
              </w:rPr>
              <w:t>质量控制措施</w:t>
            </w:r>
          </w:p>
        </w:tc>
        <w:tc>
          <w:tcPr>
            <w:tcW w:w="720" w:type="dxa"/>
            <w:shd w:val="clear" w:color="auto" w:fill="auto"/>
            <w:vAlign w:val="center"/>
          </w:tcPr>
          <w:p w14:paraId="69317DB8">
            <w:pPr>
              <w:adjustRightInd w:val="0"/>
              <w:snapToGrid w:val="0"/>
              <w:jc w:val="center"/>
              <w:rPr>
                <w:rFonts w:hint="eastAsia" w:ascii="宋体" w:hAnsi="宋体" w:cs="宋体"/>
                <w:color w:val="auto"/>
                <w:szCs w:val="21"/>
                <w:highlight w:val="none"/>
                <w:lang w:val="zh-TW"/>
              </w:rPr>
            </w:pPr>
            <w:r>
              <w:rPr>
                <w:rFonts w:hint="eastAsia" w:ascii="宋体" w:hAnsi="宋体" w:cs="宋体"/>
                <w:color w:val="auto"/>
                <w:szCs w:val="21"/>
                <w:highlight w:val="none"/>
                <w:lang w:val="zh-TW"/>
              </w:rPr>
              <w:t>15</w:t>
            </w:r>
          </w:p>
        </w:tc>
        <w:tc>
          <w:tcPr>
            <w:tcW w:w="10909" w:type="dxa"/>
            <w:shd w:val="clear" w:color="auto" w:fill="auto"/>
            <w:vAlign w:val="center"/>
          </w:tcPr>
          <w:p w14:paraId="3ED92BAF">
            <w:pPr>
              <w:adjustRightInd w:val="0"/>
              <w:rPr>
                <w:rFonts w:hint="eastAsia" w:ascii="宋体" w:hAnsi="宋体" w:cs="宋体"/>
                <w:color w:val="auto"/>
                <w:szCs w:val="21"/>
                <w:highlight w:val="none"/>
                <w:lang w:val="zh-TW"/>
              </w:rPr>
            </w:pPr>
            <w:r>
              <w:rPr>
                <w:rFonts w:hint="eastAsia" w:ascii="宋体" w:hAnsi="宋体" w:cs="宋体"/>
                <w:color w:val="auto"/>
                <w:szCs w:val="21"/>
                <w:highlight w:val="none"/>
                <w:lang w:val="zh-TW"/>
              </w:rPr>
              <w:t>优：应用新技术、新工艺、新材料、新设备，针对项目实际提出先进、可行、具体的保证措施。满足招标文件的质量要求。得10-15分（不含10分）。</w:t>
            </w:r>
          </w:p>
          <w:p w14:paraId="7567237F">
            <w:pPr>
              <w:adjustRightInd w:val="0"/>
              <w:rPr>
                <w:rFonts w:hint="eastAsia" w:ascii="宋体" w:hAnsi="宋体" w:cs="宋体"/>
                <w:color w:val="auto"/>
                <w:szCs w:val="21"/>
                <w:highlight w:val="none"/>
                <w:lang w:val="zh-TW"/>
              </w:rPr>
            </w:pPr>
            <w:r>
              <w:rPr>
                <w:rFonts w:hint="eastAsia" w:ascii="宋体" w:hAnsi="宋体" w:cs="宋体"/>
                <w:color w:val="auto"/>
                <w:szCs w:val="21"/>
                <w:highlight w:val="none"/>
                <w:lang w:val="zh-TW"/>
              </w:rPr>
              <w:t>良：针对项目实际提出先进、可行、具体的保证措施。满足招标文件的质量要求。得6-10分。</w:t>
            </w:r>
          </w:p>
          <w:p w14:paraId="42C5FCAA">
            <w:pPr>
              <w:adjustRightInd w:val="0"/>
              <w:rPr>
                <w:rFonts w:hint="eastAsia" w:ascii="宋体" w:hAnsi="宋体" w:cs="宋体"/>
                <w:color w:val="auto"/>
                <w:szCs w:val="21"/>
                <w:highlight w:val="none"/>
                <w:lang w:val="zh-TW"/>
              </w:rPr>
            </w:pPr>
            <w:r>
              <w:rPr>
                <w:rFonts w:hint="eastAsia" w:ascii="宋体" w:hAnsi="宋体" w:cs="宋体"/>
                <w:color w:val="auto"/>
                <w:szCs w:val="21"/>
                <w:highlight w:val="none"/>
                <w:lang w:val="zh-TW"/>
              </w:rPr>
              <w:t>中：具体措施可行。满足招标文件的质量要求。得1-5分。</w:t>
            </w:r>
          </w:p>
          <w:p w14:paraId="2202CF7E">
            <w:pPr>
              <w:adjustRightInd w:val="0"/>
              <w:rPr>
                <w:rFonts w:hint="eastAsia" w:ascii="宋体" w:hAnsi="宋体" w:cs="宋体"/>
                <w:color w:val="auto"/>
                <w:szCs w:val="21"/>
                <w:highlight w:val="none"/>
                <w:lang w:val="zh-TW"/>
              </w:rPr>
            </w:pPr>
            <w:r>
              <w:rPr>
                <w:rFonts w:hint="eastAsia" w:ascii="宋体" w:hAnsi="宋体" w:cs="宋体"/>
                <w:color w:val="auto"/>
                <w:szCs w:val="21"/>
                <w:highlight w:val="none"/>
                <w:lang w:val="zh-TW"/>
              </w:rPr>
              <w:t>差：措施不够具体,得0分。</w:t>
            </w:r>
          </w:p>
        </w:tc>
      </w:tr>
      <w:tr w14:paraId="2475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51" w:type="dxa"/>
            <w:shd w:val="clear" w:color="auto" w:fill="auto"/>
            <w:vAlign w:val="center"/>
          </w:tcPr>
          <w:p w14:paraId="0449342E">
            <w:pPr>
              <w:tabs>
                <w:tab w:val="left" w:pos="360"/>
              </w:tabs>
              <w:snapToGrid w:val="0"/>
              <w:jc w:val="center"/>
              <w:rPr>
                <w:color w:val="auto"/>
                <w:highlight w:val="none"/>
              </w:rPr>
            </w:pPr>
            <w:r>
              <w:rPr>
                <w:rFonts w:hint="eastAsia" w:asciiTheme="minorEastAsia" w:hAnsiTheme="minorEastAsia" w:eastAsiaTheme="minorEastAsia" w:cstheme="minorEastAsia"/>
                <w:bCs/>
                <w:color w:val="auto"/>
                <w:kern w:val="0"/>
                <w:szCs w:val="21"/>
                <w:highlight w:val="none"/>
              </w:rPr>
              <w:t>2.3</w:t>
            </w:r>
          </w:p>
        </w:tc>
        <w:tc>
          <w:tcPr>
            <w:tcW w:w="1920" w:type="dxa"/>
            <w:shd w:val="clear" w:color="auto" w:fill="auto"/>
            <w:vAlign w:val="center"/>
          </w:tcPr>
          <w:p w14:paraId="4654FEE1">
            <w:pPr>
              <w:adjustRightInd w:val="0"/>
              <w:snapToGrid w:val="0"/>
              <w:jc w:val="center"/>
              <w:rPr>
                <w:rFonts w:hint="eastAsia" w:ascii="宋体" w:hAnsi="宋体" w:cs="宋体"/>
                <w:color w:val="auto"/>
                <w:szCs w:val="21"/>
                <w:highlight w:val="none"/>
                <w:lang w:val="zh-TW"/>
              </w:rPr>
            </w:pPr>
            <w:r>
              <w:rPr>
                <w:rFonts w:hint="eastAsia" w:ascii="宋体" w:hAnsi="宋体" w:cs="宋体"/>
                <w:color w:val="auto"/>
                <w:szCs w:val="21"/>
                <w:highlight w:val="none"/>
                <w:lang w:val="zh-TW"/>
              </w:rPr>
              <w:t>安全控制措施</w:t>
            </w:r>
          </w:p>
        </w:tc>
        <w:tc>
          <w:tcPr>
            <w:tcW w:w="720" w:type="dxa"/>
            <w:shd w:val="clear" w:color="auto" w:fill="auto"/>
            <w:vAlign w:val="center"/>
          </w:tcPr>
          <w:p w14:paraId="0FEAF126">
            <w:pPr>
              <w:adjustRightInd w:val="0"/>
              <w:snapToGrid w:val="0"/>
              <w:jc w:val="center"/>
              <w:rPr>
                <w:rFonts w:hint="eastAsia" w:ascii="宋体" w:hAnsi="宋体" w:cs="宋体"/>
                <w:color w:val="auto"/>
                <w:szCs w:val="21"/>
                <w:highlight w:val="none"/>
                <w:lang w:val="zh-TW"/>
              </w:rPr>
            </w:pPr>
            <w:r>
              <w:rPr>
                <w:rFonts w:hint="eastAsia" w:ascii="宋体" w:hAnsi="宋体" w:cs="宋体"/>
                <w:color w:val="auto"/>
                <w:szCs w:val="21"/>
                <w:highlight w:val="none"/>
                <w:lang w:val="zh-TW"/>
              </w:rPr>
              <w:t>15</w:t>
            </w:r>
          </w:p>
        </w:tc>
        <w:tc>
          <w:tcPr>
            <w:tcW w:w="10909" w:type="dxa"/>
            <w:shd w:val="clear" w:color="auto" w:fill="auto"/>
            <w:vAlign w:val="center"/>
          </w:tcPr>
          <w:p w14:paraId="624A38D8">
            <w:pPr>
              <w:adjustRightInd w:val="0"/>
              <w:rPr>
                <w:rFonts w:hint="eastAsia" w:ascii="宋体" w:hAnsi="宋体" w:cs="宋体"/>
                <w:color w:val="auto"/>
                <w:szCs w:val="21"/>
                <w:highlight w:val="none"/>
                <w:lang w:val="zh-TW"/>
              </w:rPr>
            </w:pPr>
            <w:r>
              <w:rPr>
                <w:rFonts w:hint="eastAsia" w:ascii="宋体" w:hAnsi="宋体" w:cs="宋体"/>
                <w:color w:val="auto"/>
                <w:szCs w:val="21"/>
                <w:highlight w:val="none"/>
                <w:lang w:val="zh-TW"/>
              </w:rPr>
              <w:t>优：针对项目实际情况，有先进、具体、完整、可行的实施措施，采用规范正确、清晰。得10-15分（不含10分）。</w:t>
            </w:r>
          </w:p>
          <w:p w14:paraId="558FADD7">
            <w:pPr>
              <w:adjustRightInd w:val="0"/>
              <w:rPr>
                <w:rFonts w:hint="eastAsia" w:ascii="宋体" w:hAnsi="宋体" w:cs="宋体"/>
                <w:color w:val="auto"/>
                <w:szCs w:val="21"/>
                <w:highlight w:val="none"/>
                <w:lang w:val="zh-TW"/>
              </w:rPr>
            </w:pPr>
            <w:r>
              <w:rPr>
                <w:rFonts w:hint="eastAsia" w:ascii="宋体" w:hAnsi="宋体" w:cs="宋体"/>
                <w:color w:val="auto"/>
                <w:szCs w:val="21"/>
                <w:highlight w:val="none"/>
                <w:lang w:val="zh-TW"/>
              </w:rPr>
              <w:t>良：针对项目实施情况，有合理的措施且具体、完整，采用规范正确。得6-10分。</w:t>
            </w:r>
          </w:p>
          <w:p w14:paraId="31AC8AFD">
            <w:pPr>
              <w:adjustRightInd w:val="0"/>
              <w:rPr>
                <w:rFonts w:hint="eastAsia" w:ascii="宋体" w:hAnsi="宋体" w:cs="宋体"/>
                <w:color w:val="auto"/>
                <w:szCs w:val="21"/>
                <w:highlight w:val="none"/>
                <w:lang w:val="zh-TW"/>
              </w:rPr>
            </w:pPr>
            <w:r>
              <w:rPr>
                <w:rFonts w:hint="eastAsia" w:ascii="宋体" w:hAnsi="宋体" w:cs="宋体"/>
                <w:color w:val="auto"/>
                <w:szCs w:val="21"/>
                <w:highlight w:val="none"/>
                <w:lang w:val="zh-TW"/>
              </w:rPr>
              <w:t>中：有基本合理的措施，采用规范正确。得1-5分。</w:t>
            </w:r>
          </w:p>
          <w:p w14:paraId="4F242115">
            <w:pPr>
              <w:adjustRightInd w:val="0"/>
              <w:rPr>
                <w:rFonts w:hint="eastAsia" w:ascii="宋体" w:hAnsi="宋体" w:cs="宋体"/>
                <w:color w:val="auto"/>
                <w:szCs w:val="21"/>
                <w:highlight w:val="none"/>
                <w:lang w:val="zh-TW"/>
              </w:rPr>
            </w:pPr>
            <w:r>
              <w:rPr>
                <w:rFonts w:hint="eastAsia" w:ascii="宋体" w:hAnsi="宋体" w:cs="宋体"/>
                <w:color w:val="auto"/>
                <w:szCs w:val="21"/>
                <w:highlight w:val="none"/>
                <w:lang w:val="zh-TW"/>
              </w:rPr>
              <w:t>差：安全文明措施不得力。得0分。</w:t>
            </w:r>
          </w:p>
        </w:tc>
      </w:tr>
      <w:tr w14:paraId="6C5F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51" w:type="dxa"/>
            <w:shd w:val="clear" w:color="auto" w:fill="auto"/>
            <w:vAlign w:val="center"/>
          </w:tcPr>
          <w:p w14:paraId="197B6532">
            <w:pPr>
              <w:tabs>
                <w:tab w:val="left" w:pos="360"/>
              </w:tabs>
              <w:snapToGrid w:val="0"/>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2.4</w:t>
            </w:r>
          </w:p>
        </w:tc>
        <w:tc>
          <w:tcPr>
            <w:tcW w:w="1920" w:type="dxa"/>
            <w:shd w:val="clear" w:color="auto" w:fill="auto"/>
            <w:vAlign w:val="center"/>
          </w:tcPr>
          <w:p w14:paraId="3DF39606">
            <w:pPr>
              <w:adjustRightInd w:val="0"/>
              <w:snapToGrid w:val="0"/>
              <w:jc w:val="center"/>
              <w:rPr>
                <w:rFonts w:hint="eastAsia" w:ascii="宋体" w:hAnsi="宋体" w:cs="宋体"/>
                <w:color w:val="auto"/>
                <w:szCs w:val="21"/>
                <w:highlight w:val="none"/>
                <w:lang w:val="zh-TW"/>
              </w:rPr>
            </w:pPr>
            <w:r>
              <w:rPr>
                <w:rFonts w:hint="eastAsia" w:ascii="宋体" w:hAnsi="宋体" w:cs="宋体"/>
                <w:color w:val="auto"/>
                <w:szCs w:val="21"/>
                <w:highlight w:val="none"/>
                <w:lang w:val="zh-TW"/>
              </w:rPr>
              <w:t>绿色节能控制措施</w:t>
            </w:r>
          </w:p>
        </w:tc>
        <w:tc>
          <w:tcPr>
            <w:tcW w:w="720" w:type="dxa"/>
            <w:shd w:val="clear" w:color="auto" w:fill="auto"/>
            <w:vAlign w:val="center"/>
          </w:tcPr>
          <w:p w14:paraId="5CFB6C17">
            <w:pPr>
              <w:adjustRightInd w:val="0"/>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10909" w:type="dxa"/>
            <w:shd w:val="clear" w:color="auto" w:fill="auto"/>
            <w:vAlign w:val="center"/>
          </w:tcPr>
          <w:p w14:paraId="7307B5B2">
            <w:pPr>
              <w:adjustRightInd w:val="0"/>
              <w:rPr>
                <w:rFonts w:hint="eastAsia" w:ascii="宋体" w:hAnsi="宋体" w:cs="宋体"/>
                <w:color w:val="auto"/>
                <w:szCs w:val="21"/>
                <w:highlight w:val="none"/>
                <w:lang w:val="zh-TW"/>
              </w:rPr>
            </w:pPr>
            <w:r>
              <w:rPr>
                <w:rFonts w:hint="eastAsia" w:ascii="宋体" w:hAnsi="宋体" w:cs="宋体"/>
                <w:color w:val="auto"/>
                <w:szCs w:val="21"/>
                <w:highlight w:val="none"/>
                <w:lang w:val="zh-TW"/>
              </w:rPr>
              <w:t>优：有提供绿色节能控制措施合理可行，以及材料消耗、环境保护、建筑废弃物的循序使用控制措施合理可行，且承诺使用绿色生产达标企业生产的混凝土的，得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val="zh-TW"/>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TW"/>
              </w:rPr>
              <w:t>分（不含</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val="zh-TW"/>
              </w:rPr>
              <w:t>分）。</w:t>
            </w:r>
          </w:p>
          <w:p w14:paraId="0856EBB5">
            <w:pPr>
              <w:adjustRightInd w:val="0"/>
              <w:rPr>
                <w:rFonts w:hint="eastAsia" w:ascii="宋体" w:hAnsi="宋体" w:cs="宋体"/>
                <w:color w:val="auto"/>
                <w:szCs w:val="21"/>
                <w:highlight w:val="none"/>
                <w:lang w:val="zh-TW"/>
              </w:rPr>
            </w:pPr>
            <w:r>
              <w:rPr>
                <w:rFonts w:hint="eastAsia" w:ascii="宋体" w:hAnsi="宋体" w:cs="宋体"/>
                <w:color w:val="auto"/>
                <w:szCs w:val="21"/>
                <w:highlight w:val="none"/>
                <w:lang w:val="zh-TW"/>
              </w:rPr>
              <w:t>良：有提供绿色节能控制措施，以及材料消耗、环境保护、建筑废弃物的循序使用控制措施的，得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val="zh-TW"/>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val="zh-TW"/>
              </w:rPr>
              <w:t>分。</w:t>
            </w:r>
          </w:p>
          <w:p w14:paraId="4B08BBFC">
            <w:pPr>
              <w:adjustRightInd w:val="0"/>
              <w:rPr>
                <w:rFonts w:hint="eastAsia" w:ascii="宋体" w:hAnsi="宋体" w:cs="宋体"/>
                <w:color w:val="auto"/>
                <w:szCs w:val="21"/>
                <w:highlight w:val="none"/>
                <w:lang w:val="zh-TW"/>
              </w:rPr>
            </w:pPr>
            <w:r>
              <w:rPr>
                <w:rFonts w:hint="eastAsia" w:ascii="宋体" w:hAnsi="宋体" w:cs="宋体"/>
                <w:color w:val="auto"/>
                <w:szCs w:val="21"/>
                <w:highlight w:val="none"/>
                <w:lang w:val="zh-TW"/>
              </w:rPr>
              <w:t>中：有提供绿色节能控制措施的，得1-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TW"/>
              </w:rPr>
              <w:t>分。</w:t>
            </w:r>
          </w:p>
          <w:p w14:paraId="0300CA27">
            <w:pPr>
              <w:adjustRightInd w:val="0"/>
              <w:rPr>
                <w:rFonts w:hint="eastAsia" w:ascii="宋体" w:hAnsi="宋体" w:cs="宋体"/>
                <w:color w:val="auto"/>
                <w:szCs w:val="21"/>
                <w:highlight w:val="none"/>
                <w:lang w:val="zh-TW"/>
              </w:rPr>
            </w:pPr>
            <w:r>
              <w:rPr>
                <w:rFonts w:hint="eastAsia" w:ascii="宋体" w:hAnsi="宋体" w:cs="宋体"/>
                <w:color w:val="auto"/>
                <w:szCs w:val="21"/>
                <w:highlight w:val="none"/>
                <w:lang w:val="zh-TW"/>
              </w:rPr>
              <w:t>差：无提供绿色节能控制措施的，得0分。</w:t>
            </w:r>
          </w:p>
        </w:tc>
      </w:tr>
      <w:tr w14:paraId="51B8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51" w:type="dxa"/>
            <w:shd w:val="clear" w:color="auto" w:fill="auto"/>
            <w:vAlign w:val="center"/>
          </w:tcPr>
          <w:p w14:paraId="765234D0">
            <w:pPr>
              <w:tabs>
                <w:tab w:val="left" w:pos="360"/>
              </w:tabs>
              <w:snapToGrid w:val="0"/>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2.5</w:t>
            </w:r>
          </w:p>
        </w:tc>
        <w:tc>
          <w:tcPr>
            <w:tcW w:w="1920" w:type="dxa"/>
            <w:shd w:val="clear" w:color="auto" w:fill="auto"/>
            <w:vAlign w:val="center"/>
          </w:tcPr>
          <w:p w14:paraId="5DE1724F">
            <w:pPr>
              <w:adjustRightInd w:val="0"/>
              <w:snapToGrid w:val="0"/>
              <w:jc w:val="center"/>
              <w:rPr>
                <w:rFonts w:hint="eastAsia" w:ascii="宋体" w:hAnsi="宋体" w:cs="宋体"/>
                <w:color w:val="auto"/>
                <w:szCs w:val="21"/>
                <w:highlight w:val="none"/>
                <w:lang w:val="zh-TW"/>
              </w:rPr>
            </w:pPr>
            <w:r>
              <w:rPr>
                <w:rFonts w:hint="eastAsia" w:ascii="宋体" w:hAnsi="宋体" w:cs="宋体"/>
                <w:color w:val="auto"/>
                <w:szCs w:val="21"/>
                <w:highlight w:val="none"/>
                <w:lang w:val="zh-TW"/>
              </w:rPr>
              <w:t>项目组织架构与人力资源投入</w:t>
            </w:r>
          </w:p>
        </w:tc>
        <w:tc>
          <w:tcPr>
            <w:tcW w:w="720" w:type="dxa"/>
            <w:shd w:val="clear" w:color="auto" w:fill="auto"/>
            <w:vAlign w:val="center"/>
          </w:tcPr>
          <w:p w14:paraId="6D4BD656">
            <w:pPr>
              <w:adjustRightInd w:val="0"/>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0909" w:type="dxa"/>
            <w:shd w:val="clear" w:color="auto" w:fill="auto"/>
          </w:tcPr>
          <w:p w14:paraId="02888D64">
            <w:pPr>
              <w:snapToGrid w:val="0"/>
              <w:ind w:left="42" w:leftChars="20" w:right="42" w:rightChars="20"/>
              <w:jc w:val="left"/>
              <w:rPr>
                <w:rStyle w:val="76"/>
                <w:rFonts w:hint="eastAsia" w:ascii="宋体" w:hAnsi="宋体"/>
                <w:color w:val="auto"/>
                <w:szCs w:val="21"/>
                <w:highlight w:val="none"/>
              </w:rPr>
            </w:pPr>
            <w:r>
              <w:rPr>
                <w:rStyle w:val="76"/>
                <w:rFonts w:ascii="宋体" w:hAnsi="宋体"/>
                <w:color w:val="auto"/>
                <w:szCs w:val="21"/>
                <w:highlight w:val="none"/>
              </w:rPr>
              <w:t>1.</w:t>
            </w:r>
            <w:r>
              <w:rPr>
                <w:rStyle w:val="76"/>
                <w:rFonts w:hint="eastAsia" w:ascii="宋体" w:hAnsi="宋体"/>
                <w:color w:val="auto"/>
                <w:szCs w:val="21"/>
                <w:highlight w:val="none"/>
              </w:rPr>
              <w:t>投标人拟投入本项目的项目管理机构人员全部满足</w:t>
            </w:r>
            <w:r>
              <w:rPr>
                <w:rFonts w:hint="eastAsia" w:ascii="宋体" w:hAnsi="宋体" w:cs="宋体"/>
                <w:color w:val="auto"/>
                <w:szCs w:val="21"/>
                <w:highlight w:val="none"/>
                <w:lang w:val="zh-TW"/>
              </w:rPr>
              <w:t>（附件）《投标人投入主要人员要求表》</w:t>
            </w:r>
            <w:r>
              <w:rPr>
                <w:rStyle w:val="76"/>
                <w:rFonts w:hint="eastAsia" w:ascii="宋体" w:hAnsi="宋体"/>
                <w:color w:val="auto"/>
                <w:szCs w:val="21"/>
                <w:highlight w:val="none"/>
              </w:rPr>
              <w:t>要求的，得</w:t>
            </w:r>
            <w:r>
              <w:rPr>
                <w:rStyle w:val="76"/>
                <w:rFonts w:hint="eastAsia" w:ascii="宋体" w:hAnsi="宋体"/>
                <w:b/>
                <w:bCs/>
                <w:color w:val="auto"/>
                <w:szCs w:val="21"/>
                <w:highlight w:val="none"/>
                <w:lang w:val="en-US"/>
              </w:rPr>
              <w:t>4</w:t>
            </w:r>
            <w:r>
              <w:rPr>
                <w:rStyle w:val="76"/>
                <w:rFonts w:hint="eastAsia" w:ascii="宋体" w:hAnsi="宋体"/>
                <w:color w:val="auto"/>
                <w:szCs w:val="21"/>
                <w:highlight w:val="none"/>
              </w:rPr>
              <w:t>分；其中不满足的，得0分。</w:t>
            </w:r>
          </w:p>
          <w:p w14:paraId="6546A847">
            <w:pPr>
              <w:snapToGrid w:val="0"/>
              <w:ind w:left="42" w:leftChars="20" w:right="42" w:rightChars="20"/>
              <w:jc w:val="left"/>
              <w:rPr>
                <w:rStyle w:val="76"/>
                <w:rFonts w:hint="eastAsia" w:ascii="宋体" w:hAnsi="宋体"/>
                <w:color w:val="auto"/>
                <w:szCs w:val="21"/>
                <w:highlight w:val="none"/>
              </w:rPr>
            </w:pPr>
            <w:r>
              <w:rPr>
                <w:rStyle w:val="76"/>
                <w:rFonts w:hint="eastAsia" w:ascii="宋体" w:hAnsi="宋体"/>
                <w:color w:val="auto"/>
                <w:szCs w:val="21"/>
                <w:highlight w:val="none"/>
              </w:rPr>
              <w:t>2</w:t>
            </w:r>
            <w:r>
              <w:rPr>
                <w:rStyle w:val="76"/>
                <w:rFonts w:ascii="宋体" w:hAnsi="宋体"/>
                <w:color w:val="auto"/>
                <w:szCs w:val="21"/>
                <w:highlight w:val="none"/>
              </w:rPr>
              <w:t>.</w:t>
            </w:r>
            <w:r>
              <w:rPr>
                <w:rFonts w:hint="eastAsia" w:ascii="宋体" w:hAnsi="宋体" w:cs="宋体"/>
                <w:bCs/>
                <w:color w:val="auto"/>
                <w:kern w:val="0"/>
                <w:szCs w:val="21"/>
                <w:highlight w:val="none"/>
              </w:rPr>
              <w:t>对技术负责人</w:t>
            </w:r>
            <w:r>
              <w:rPr>
                <w:rFonts w:hint="eastAsia" w:ascii="宋体" w:hAnsi="宋体" w:cs="宋体"/>
                <w:bCs/>
                <w:color w:val="auto"/>
                <w:kern w:val="0"/>
                <w:szCs w:val="21"/>
                <w:highlight w:val="none"/>
                <w:lang w:val="en-US" w:eastAsia="zh-CN"/>
              </w:rPr>
              <w:t>的</w:t>
            </w:r>
            <w:r>
              <w:rPr>
                <w:rFonts w:hint="eastAsia" w:ascii="宋体" w:hAnsi="宋体" w:cs="宋体"/>
                <w:bCs/>
                <w:color w:val="auto"/>
                <w:kern w:val="0"/>
                <w:szCs w:val="21"/>
                <w:highlight w:val="none"/>
              </w:rPr>
              <w:t>评审标准如下：</w:t>
            </w:r>
          </w:p>
          <w:p w14:paraId="3887C74B">
            <w:pPr>
              <w:snapToGrid w:val="0"/>
              <w:ind w:left="42" w:leftChars="20" w:right="42" w:rightChars="20"/>
              <w:jc w:val="left"/>
              <w:rPr>
                <w:color w:val="auto"/>
                <w:highlight w:val="none"/>
              </w:rPr>
            </w:pPr>
            <w:r>
              <w:rPr>
                <w:rStyle w:val="76"/>
                <w:rFonts w:ascii="宋体" w:hAnsi="宋体"/>
                <w:color w:val="auto"/>
                <w:szCs w:val="21"/>
                <w:highlight w:val="none"/>
              </w:rPr>
              <w:t>技术负责人：</w:t>
            </w:r>
            <w:r>
              <w:rPr>
                <w:rStyle w:val="76"/>
                <w:rFonts w:hint="eastAsia" w:ascii="宋体" w:hAnsi="宋体"/>
                <w:color w:val="auto"/>
                <w:szCs w:val="21"/>
                <w:highlight w:val="none"/>
              </w:rPr>
              <w:t>具有建筑施工类正高级（或教授级）或以上职称的加</w:t>
            </w:r>
            <w:r>
              <w:rPr>
                <w:rStyle w:val="76"/>
                <w:rFonts w:hint="eastAsia" w:ascii="宋体" w:hAnsi="宋体"/>
                <w:color w:val="auto"/>
                <w:szCs w:val="21"/>
                <w:highlight w:val="none"/>
                <w:lang w:val="en-US"/>
              </w:rPr>
              <w:t>2</w:t>
            </w:r>
            <w:r>
              <w:rPr>
                <w:rStyle w:val="76"/>
                <w:rFonts w:hint="eastAsia" w:ascii="宋体" w:hAnsi="宋体"/>
                <w:color w:val="auto"/>
                <w:szCs w:val="21"/>
                <w:highlight w:val="none"/>
              </w:rPr>
              <w:t>分；具有建筑施工类高级职称的加</w:t>
            </w:r>
            <w:r>
              <w:rPr>
                <w:rStyle w:val="76"/>
                <w:rFonts w:hint="eastAsia" w:ascii="宋体" w:hAnsi="宋体"/>
                <w:color w:val="auto"/>
                <w:szCs w:val="21"/>
                <w:highlight w:val="none"/>
                <w:lang w:val="en-US"/>
              </w:rPr>
              <w:t>1</w:t>
            </w:r>
            <w:r>
              <w:rPr>
                <w:rStyle w:val="76"/>
                <w:rFonts w:hint="eastAsia" w:ascii="宋体" w:hAnsi="宋体"/>
                <w:color w:val="auto"/>
                <w:szCs w:val="21"/>
                <w:highlight w:val="none"/>
              </w:rPr>
              <w:t>分。本小项最多加</w:t>
            </w:r>
            <w:r>
              <w:rPr>
                <w:rStyle w:val="76"/>
                <w:rFonts w:hint="eastAsia" w:ascii="宋体" w:hAnsi="宋体"/>
                <w:color w:val="auto"/>
                <w:szCs w:val="21"/>
                <w:highlight w:val="none"/>
                <w:lang w:val="en-US"/>
              </w:rPr>
              <w:t>2</w:t>
            </w:r>
            <w:r>
              <w:rPr>
                <w:rStyle w:val="76"/>
                <w:rFonts w:hint="eastAsia" w:ascii="宋体" w:hAnsi="宋体"/>
                <w:color w:val="auto"/>
                <w:szCs w:val="21"/>
                <w:highlight w:val="none"/>
              </w:rPr>
              <w:t>分。</w:t>
            </w:r>
          </w:p>
          <w:p w14:paraId="1A827020">
            <w:pPr>
              <w:snapToGrid w:val="0"/>
              <w:ind w:left="42" w:leftChars="20" w:right="42" w:rightChars="20"/>
              <w:jc w:val="left"/>
              <w:rPr>
                <w:rStyle w:val="76"/>
                <w:rFonts w:hint="eastAsia" w:ascii="宋体" w:hAnsi="宋体"/>
                <w:color w:val="auto"/>
                <w:szCs w:val="21"/>
                <w:highlight w:val="none"/>
              </w:rPr>
            </w:pPr>
            <w:r>
              <w:rPr>
                <w:rStyle w:val="76"/>
                <w:rFonts w:hint="eastAsia" w:ascii="宋体" w:hAnsi="宋体"/>
                <w:color w:val="auto"/>
                <w:szCs w:val="21"/>
                <w:highlight w:val="none"/>
              </w:rPr>
              <w:t>3</w:t>
            </w:r>
            <w:r>
              <w:rPr>
                <w:rStyle w:val="76"/>
                <w:rFonts w:ascii="宋体" w:hAnsi="宋体"/>
                <w:color w:val="auto"/>
                <w:szCs w:val="21"/>
                <w:highlight w:val="none"/>
              </w:rPr>
              <w:t>.</w:t>
            </w:r>
            <w:r>
              <w:rPr>
                <w:rStyle w:val="76"/>
                <w:rFonts w:hint="eastAsia" w:ascii="宋体" w:hAnsi="宋体"/>
                <w:color w:val="auto"/>
                <w:szCs w:val="21"/>
                <w:highlight w:val="none"/>
                <w:lang w:val="en-US"/>
              </w:rPr>
              <w:t>质量负责人、安全负责人、造价负责人、</w:t>
            </w:r>
            <w:r>
              <w:rPr>
                <w:rStyle w:val="76"/>
                <w:rFonts w:hint="eastAsia" w:ascii="宋体" w:hAnsi="宋体"/>
                <w:color w:val="auto"/>
                <w:szCs w:val="21"/>
                <w:highlight w:val="none"/>
              </w:rPr>
              <w:t>土建专业工程师、</w:t>
            </w:r>
            <w:r>
              <w:rPr>
                <w:rStyle w:val="76"/>
                <w:rFonts w:hint="eastAsia" w:ascii="宋体" w:hAnsi="宋体"/>
                <w:color w:val="auto"/>
                <w:szCs w:val="21"/>
                <w:highlight w:val="none"/>
                <w:lang w:val="en-US"/>
              </w:rPr>
              <w:t>机电设备</w:t>
            </w:r>
            <w:r>
              <w:rPr>
                <w:rStyle w:val="76"/>
                <w:rFonts w:hint="eastAsia" w:ascii="宋体" w:hAnsi="宋体"/>
                <w:color w:val="auto"/>
                <w:szCs w:val="21"/>
                <w:highlight w:val="none"/>
              </w:rPr>
              <w:t>专业工程师、电气</w:t>
            </w:r>
            <w:r>
              <w:rPr>
                <w:rStyle w:val="76"/>
                <w:rFonts w:hint="eastAsia" w:ascii="宋体" w:hAnsi="宋体"/>
                <w:color w:val="auto"/>
                <w:szCs w:val="21"/>
                <w:highlight w:val="none"/>
                <w:lang w:val="zh-TW"/>
              </w:rPr>
              <w:t>专业</w:t>
            </w:r>
            <w:r>
              <w:rPr>
                <w:rStyle w:val="76"/>
                <w:rFonts w:hint="eastAsia" w:ascii="宋体" w:hAnsi="宋体"/>
                <w:color w:val="auto"/>
                <w:szCs w:val="21"/>
                <w:highlight w:val="none"/>
              </w:rPr>
              <w:t>工程师</w:t>
            </w:r>
            <w:r>
              <w:rPr>
                <w:rStyle w:val="76"/>
                <w:rFonts w:hint="eastAsia" w:ascii="宋体" w:hAnsi="宋体"/>
                <w:color w:val="auto"/>
                <w:szCs w:val="21"/>
                <w:highlight w:val="none"/>
                <w:lang w:eastAsia="zh-CN"/>
              </w:rPr>
              <w:t>、</w:t>
            </w:r>
            <w:r>
              <w:rPr>
                <w:rStyle w:val="76"/>
                <w:rFonts w:hint="eastAsia" w:ascii="宋体" w:hAnsi="宋体"/>
                <w:color w:val="auto"/>
                <w:szCs w:val="21"/>
                <w:highlight w:val="none"/>
                <w:lang w:val="en-US" w:eastAsia="zh-CN"/>
              </w:rPr>
              <w:t>给排水专业工程师、暖通专业工程师</w:t>
            </w:r>
            <w:r>
              <w:rPr>
                <w:rStyle w:val="76"/>
                <w:rFonts w:hint="eastAsia" w:ascii="宋体" w:hAnsi="宋体"/>
                <w:color w:val="auto"/>
                <w:szCs w:val="21"/>
                <w:highlight w:val="none"/>
              </w:rPr>
              <w:t>任意</w:t>
            </w:r>
            <w:r>
              <w:rPr>
                <w:rStyle w:val="76"/>
                <w:rFonts w:hint="eastAsia" w:ascii="宋体" w:hAnsi="宋体"/>
                <w:color w:val="auto"/>
                <w:szCs w:val="21"/>
                <w:highlight w:val="none"/>
                <w:lang w:val="en-US"/>
              </w:rPr>
              <w:t>五</w:t>
            </w:r>
            <w:r>
              <w:rPr>
                <w:rStyle w:val="76"/>
                <w:rFonts w:hint="eastAsia" w:ascii="宋体" w:hAnsi="宋体"/>
                <w:color w:val="auto"/>
                <w:szCs w:val="21"/>
                <w:highlight w:val="none"/>
              </w:rPr>
              <w:t>个上述人员取得高级或以上职称的，加</w:t>
            </w:r>
            <w:r>
              <w:rPr>
                <w:rStyle w:val="76"/>
                <w:rFonts w:hint="eastAsia" w:ascii="宋体" w:hAnsi="宋体"/>
                <w:color w:val="auto"/>
                <w:szCs w:val="21"/>
                <w:highlight w:val="none"/>
                <w:lang w:val="en-US"/>
              </w:rPr>
              <w:t>4</w:t>
            </w:r>
            <w:r>
              <w:rPr>
                <w:rStyle w:val="76"/>
                <w:rFonts w:hint="eastAsia" w:ascii="宋体" w:hAnsi="宋体"/>
                <w:color w:val="auto"/>
                <w:szCs w:val="21"/>
                <w:highlight w:val="none"/>
              </w:rPr>
              <w:t>分；任意</w:t>
            </w:r>
            <w:r>
              <w:rPr>
                <w:rStyle w:val="76"/>
                <w:rFonts w:hint="eastAsia" w:ascii="宋体" w:hAnsi="宋体"/>
                <w:color w:val="auto"/>
                <w:szCs w:val="21"/>
                <w:highlight w:val="none"/>
                <w:lang w:val="en-US"/>
              </w:rPr>
              <w:t>四</w:t>
            </w:r>
            <w:r>
              <w:rPr>
                <w:rStyle w:val="76"/>
                <w:rFonts w:hint="eastAsia" w:ascii="宋体" w:hAnsi="宋体"/>
                <w:color w:val="auto"/>
                <w:szCs w:val="21"/>
                <w:highlight w:val="none"/>
              </w:rPr>
              <w:t>个上述人员取得高级或以上职称的，加</w:t>
            </w:r>
            <w:r>
              <w:rPr>
                <w:rStyle w:val="76"/>
                <w:rFonts w:hint="eastAsia" w:ascii="宋体" w:hAnsi="宋体"/>
                <w:color w:val="auto"/>
                <w:szCs w:val="21"/>
                <w:highlight w:val="none"/>
                <w:lang w:val="en-US"/>
              </w:rPr>
              <w:t>2</w:t>
            </w:r>
            <w:r>
              <w:rPr>
                <w:rStyle w:val="76"/>
                <w:rFonts w:hint="eastAsia" w:ascii="宋体" w:hAnsi="宋体"/>
                <w:color w:val="auto"/>
                <w:szCs w:val="21"/>
                <w:highlight w:val="none"/>
              </w:rPr>
              <w:t>分；任意</w:t>
            </w:r>
            <w:r>
              <w:rPr>
                <w:rStyle w:val="76"/>
                <w:rFonts w:hint="eastAsia" w:ascii="宋体" w:hAnsi="宋体"/>
                <w:color w:val="auto"/>
                <w:szCs w:val="21"/>
                <w:highlight w:val="none"/>
                <w:lang w:val="en-US"/>
              </w:rPr>
              <w:t>三</w:t>
            </w:r>
            <w:r>
              <w:rPr>
                <w:rStyle w:val="76"/>
                <w:rFonts w:hint="eastAsia" w:ascii="宋体" w:hAnsi="宋体"/>
                <w:color w:val="auto"/>
                <w:szCs w:val="21"/>
                <w:highlight w:val="none"/>
              </w:rPr>
              <w:t>个上述人员取得高级或以上职称的，加</w:t>
            </w:r>
            <w:r>
              <w:rPr>
                <w:rStyle w:val="76"/>
                <w:rFonts w:hint="eastAsia" w:ascii="宋体" w:hAnsi="宋体"/>
                <w:color w:val="auto"/>
                <w:szCs w:val="21"/>
                <w:highlight w:val="none"/>
                <w:lang w:val="en-US"/>
              </w:rPr>
              <w:t>1</w:t>
            </w:r>
            <w:r>
              <w:rPr>
                <w:rStyle w:val="76"/>
                <w:rFonts w:hint="eastAsia" w:ascii="宋体" w:hAnsi="宋体"/>
                <w:color w:val="auto"/>
                <w:szCs w:val="21"/>
                <w:highlight w:val="none"/>
              </w:rPr>
              <w:t>分；其他情况不加分。本小项最多加</w:t>
            </w:r>
            <w:r>
              <w:rPr>
                <w:rStyle w:val="76"/>
                <w:rFonts w:hint="eastAsia" w:ascii="宋体" w:hAnsi="宋体"/>
                <w:color w:val="auto"/>
                <w:szCs w:val="21"/>
                <w:highlight w:val="none"/>
                <w:lang w:val="en-US"/>
              </w:rPr>
              <w:t>4</w:t>
            </w:r>
            <w:r>
              <w:rPr>
                <w:rStyle w:val="76"/>
                <w:rFonts w:hint="eastAsia" w:ascii="宋体" w:hAnsi="宋体"/>
                <w:color w:val="auto"/>
                <w:szCs w:val="21"/>
                <w:highlight w:val="none"/>
              </w:rPr>
              <w:t>分。</w:t>
            </w:r>
          </w:p>
          <w:p w14:paraId="60AD6B7B">
            <w:pPr>
              <w:snapToGrid w:val="0"/>
              <w:ind w:left="42" w:leftChars="20" w:right="42" w:rightChars="20"/>
              <w:jc w:val="left"/>
              <w:rPr>
                <w:rFonts w:hint="eastAsia" w:ascii="宋体" w:hAnsi="宋体" w:cs="宋体"/>
                <w:color w:val="auto"/>
                <w:kern w:val="2"/>
                <w:sz w:val="21"/>
                <w:szCs w:val="21"/>
                <w:highlight w:val="none"/>
              </w:rPr>
            </w:pPr>
            <w:r>
              <w:rPr>
                <w:rStyle w:val="76"/>
                <w:rFonts w:hint="eastAsia" w:ascii="宋体" w:hAnsi="宋体"/>
                <w:color w:val="auto"/>
                <w:szCs w:val="21"/>
                <w:highlight w:val="none"/>
              </w:rPr>
              <w:t>本项最高得</w:t>
            </w:r>
            <w:r>
              <w:rPr>
                <w:rStyle w:val="76"/>
                <w:rFonts w:hint="eastAsia" w:ascii="宋体" w:hAnsi="宋体"/>
                <w:color w:val="auto"/>
                <w:szCs w:val="21"/>
                <w:highlight w:val="none"/>
                <w:lang w:val="en-US"/>
              </w:rPr>
              <w:t>1</w:t>
            </w:r>
            <w:r>
              <w:rPr>
                <w:rStyle w:val="76"/>
                <w:rFonts w:hint="eastAsia" w:ascii="宋体" w:hAnsi="宋体"/>
                <w:color w:val="auto"/>
                <w:szCs w:val="21"/>
                <w:highlight w:val="none"/>
              </w:rPr>
              <w:t>0分。</w:t>
            </w:r>
          </w:p>
        </w:tc>
      </w:tr>
      <w:tr w14:paraId="425C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51" w:type="dxa"/>
            <w:vAlign w:val="center"/>
          </w:tcPr>
          <w:p w14:paraId="2109B1E3">
            <w:pPr>
              <w:tabs>
                <w:tab w:val="left" w:pos="360"/>
              </w:tabs>
              <w:snapToGrid w:val="0"/>
              <w:jc w:val="center"/>
              <w:rPr>
                <w:rFonts w:hint="eastAsia" w:asciiTheme="minorEastAsia" w:hAnsiTheme="minorEastAsia" w:eastAsiaTheme="minorEastAsia" w:cstheme="minorEastAsia"/>
                <w:bCs/>
                <w:color w:val="auto"/>
                <w:kern w:val="0"/>
                <w:szCs w:val="21"/>
                <w:highlight w:val="none"/>
              </w:rPr>
            </w:pPr>
          </w:p>
        </w:tc>
        <w:tc>
          <w:tcPr>
            <w:tcW w:w="1920" w:type="dxa"/>
            <w:vAlign w:val="center"/>
          </w:tcPr>
          <w:p w14:paraId="72DA2FA0">
            <w:pPr>
              <w:tabs>
                <w:tab w:val="left" w:pos="360"/>
              </w:tabs>
              <w:snapToGrid w:val="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合计</w:t>
            </w:r>
          </w:p>
        </w:tc>
        <w:tc>
          <w:tcPr>
            <w:tcW w:w="720" w:type="dxa"/>
            <w:vAlign w:val="center"/>
          </w:tcPr>
          <w:p w14:paraId="5879CC6C">
            <w:pPr>
              <w:tabs>
                <w:tab w:val="left" w:pos="360"/>
              </w:tabs>
              <w:snapToGrid w:val="0"/>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100</w:t>
            </w:r>
          </w:p>
        </w:tc>
        <w:tc>
          <w:tcPr>
            <w:tcW w:w="10909" w:type="dxa"/>
            <w:vAlign w:val="center"/>
          </w:tcPr>
          <w:p w14:paraId="716BF72B">
            <w:pPr>
              <w:snapToGrid w:val="0"/>
              <w:rPr>
                <w:rFonts w:hint="eastAsia" w:asciiTheme="minorEastAsia" w:hAnsiTheme="minorEastAsia" w:eastAsiaTheme="minorEastAsia" w:cstheme="minorEastAsia"/>
                <w:color w:val="auto"/>
                <w:szCs w:val="21"/>
                <w:highlight w:val="none"/>
              </w:rPr>
            </w:pPr>
          </w:p>
        </w:tc>
      </w:tr>
    </w:tbl>
    <w:p w14:paraId="2C3B8B16">
      <w:pPr>
        <w:widowControl/>
        <w:ind w:firstLine="420" w:firstLineChars="200"/>
        <w:rPr>
          <w:rFonts w:hint="eastAsia" w:ascii="宋体" w:hAnsi="宋体"/>
          <w:color w:val="auto"/>
          <w:szCs w:val="21"/>
          <w:highlight w:val="none"/>
        </w:rPr>
      </w:pPr>
      <w:r>
        <w:rPr>
          <w:rFonts w:hint="eastAsia" w:ascii="宋体" w:hAnsi="宋体"/>
          <w:color w:val="auto"/>
          <w:szCs w:val="21"/>
          <w:highlight w:val="none"/>
        </w:rPr>
        <w:t>备注：</w:t>
      </w:r>
    </w:p>
    <w:p w14:paraId="0353A24A">
      <w:pPr>
        <w:widowControl/>
        <w:ind w:firstLine="422" w:firstLineChars="200"/>
        <w:rPr>
          <w:rFonts w:hint="eastAsia" w:ascii="宋体" w:hAnsi="宋体"/>
          <w:b/>
          <w:color w:val="auto"/>
          <w:szCs w:val="21"/>
          <w:highlight w:val="none"/>
        </w:rPr>
      </w:pPr>
      <w:r>
        <w:rPr>
          <w:rFonts w:hint="eastAsia" w:ascii="宋体" w:hAnsi="宋体"/>
          <w:b/>
          <w:color w:val="auto"/>
          <w:szCs w:val="21"/>
          <w:highlight w:val="none"/>
        </w:rPr>
        <w:t>1、</w:t>
      </w:r>
      <w:r>
        <w:rPr>
          <w:rFonts w:hint="eastAsia" w:ascii="宋体" w:hAnsi="宋体"/>
          <w:bCs/>
          <w:color w:val="auto"/>
          <w:szCs w:val="21"/>
          <w:highlight w:val="none"/>
        </w:rPr>
        <w:t>须提供上述人员在</w:t>
      </w:r>
      <w:r>
        <w:rPr>
          <w:rFonts w:hint="eastAsia" w:ascii="宋体" w:hAnsi="宋体"/>
          <w:color w:val="auto"/>
          <w:szCs w:val="21"/>
          <w:highlight w:val="none"/>
        </w:rPr>
        <w:t>投标截止时间前近1个月（2025年6月）社保证明文件复印件等相关证明材料。</w:t>
      </w:r>
    </w:p>
    <w:p w14:paraId="3A859573">
      <w:pPr>
        <w:widowControl/>
        <w:ind w:firstLine="422" w:firstLineChars="200"/>
        <w:rPr>
          <w:rFonts w:hint="eastAsia" w:ascii="宋体" w:hAnsi="宋体"/>
          <w:color w:val="auto"/>
          <w:szCs w:val="21"/>
          <w:highlight w:val="none"/>
        </w:rPr>
      </w:pPr>
      <w:r>
        <w:rPr>
          <w:rFonts w:hint="eastAsia" w:ascii="宋体" w:hAnsi="宋体"/>
          <w:b/>
          <w:bCs/>
          <w:color w:val="auto"/>
          <w:szCs w:val="21"/>
          <w:highlight w:val="none"/>
        </w:rPr>
        <w:t>2、企业业绩</w:t>
      </w:r>
      <w:r>
        <w:rPr>
          <w:rFonts w:hint="eastAsia" w:ascii="宋体" w:hAnsi="宋体"/>
          <w:b/>
          <w:color w:val="auto"/>
          <w:szCs w:val="21"/>
          <w:highlight w:val="none"/>
        </w:rPr>
        <w:t>：</w:t>
      </w:r>
      <w:r>
        <w:rPr>
          <w:rFonts w:hint="eastAsia" w:ascii="宋体" w:hAnsi="宋体"/>
          <w:color w:val="auto"/>
          <w:szCs w:val="21"/>
          <w:highlight w:val="none"/>
        </w:rPr>
        <w:t>类似施工业绩是指：单项工程合同价大于或等于</w:t>
      </w:r>
      <w:r>
        <w:rPr>
          <w:rFonts w:hint="eastAsia" w:ascii="宋体" w:hAnsi="宋体"/>
          <w:color w:val="auto"/>
          <w:szCs w:val="21"/>
          <w:highlight w:val="none"/>
          <w:lang w:val="en-US" w:eastAsia="zh-CN"/>
        </w:rPr>
        <w:t>8500</w:t>
      </w:r>
      <w:r>
        <w:rPr>
          <w:rFonts w:ascii="宋体" w:hAnsi="宋体"/>
          <w:color w:val="auto"/>
          <w:szCs w:val="21"/>
          <w:highlight w:val="none"/>
        </w:rPr>
        <w:t>万元的</w:t>
      </w:r>
      <w:r>
        <w:rPr>
          <w:rFonts w:hint="eastAsia" w:ascii="宋体" w:hAnsi="宋体"/>
          <w:color w:val="auto"/>
          <w:szCs w:val="21"/>
          <w:highlight w:val="none"/>
        </w:rPr>
        <w:t>房屋建筑工程施工总承包项目（含设计施工总承包或者工程总承包中的施工部分业绩）</w:t>
      </w:r>
      <w:r>
        <w:rPr>
          <w:rFonts w:ascii="宋体" w:hAnsi="宋体"/>
          <w:color w:val="auto"/>
          <w:szCs w:val="21"/>
          <w:highlight w:val="none"/>
        </w:rPr>
        <w:t>。业绩取自广州市住建行业信用管理平台。投标人须提供评分表要求的工程业绩的项目名称及业绩在广州市住建行业信用管理平台中项目编号。</w:t>
      </w:r>
      <w:r>
        <w:rPr>
          <w:rFonts w:hint="eastAsia" w:ascii="宋体" w:hAnsi="宋体"/>
          <w:color w:val="auto"/>
          <w:szCs w:val="21"/>
          <w:highlight w:val="none"/>
        </w:rPr>
        <w:t>投标人需提供类似工程业绩网页信息截图（业绩相关附件的上传件可不提交）。</w:t>
      </w:r>
      <w:r>
        <w:rPr>
          <w:rFonts w:ascii="宋体" w:hAnsi="宋体"/>
          <w:color w:val="auto"/>
          <w:szCs w:val="21"/>
          <w:highlight w:val="none"/>
        </w:rPr>
        <w:t>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w:t>
      </w:r>
      <w:r>
        <w:rPr>
          <w:rFonts w:hint="eastAsia" w:ascii="宋体" w:hAnsi="宋体"/>
          <w:color w:val="auto"/>
          <w:szCs w:val="21"/>
          <w:highlight w:val="none"/>
        </w:rPr>
        <w:t>业绩的，以项目编号对应的业绩为准。评标委员会对业绩的评审以投标截止时间在平台内业绩上传件为依据。</w:t>
      </w:r>
    </w:p>
    <w:p w14:paraId="31C328D5">
      <w:pPr>
        <w:widowControl/>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1）金额以中标通知书为准，中标通知书上没有金额或免招标的，以施工（或设计施工）合同（不含补充合同）为准。</w:t>
      </w:r>
    </w:p>
    <w:p w14:paraId="27024BDF">
      <w:pPr>
        <w:widowControl/>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2）完成时间以竣工验收文件为准。</w:t>
      </w:r>
      <w:r>
        <w:rPr>
          <w:rFonts w:hint="eastAsia" w:ascii="宋体" w:hAnsi="宋体"/>
          <w:color w:val="auto"/>
          <w:szCs w:val="21"/>
          <w:highlight w:val="none"/>
        </w:rPr>
        <w:t>竣工</w:t>
      </w:r>
      <w:r>
        <w:rPr>
          <w:rFonts w:ascii="宋体" w:hAnsi="宋体"/>
          <w:color w:val="auto"/>
          <w:szCs w:val="21"/>
          <w:highlight w:val="none"/>
        </w:rPr>
        <w:t>验收文件至少具有建设单位、设计、施工和监理单位盖章。</w:t>
      </w:r>
    </w:p>
    <w:p w14:paraId="1E257159">
      <w:pPr>
        <w:widowControl/>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3）平台内业绩上传件不符合上述要求的或登记的工程资质内容与施工合同等业绩证明资料不相符的，该项业绩不予认定。</w:t>
      </w:r>
    </w:p>
    <w:p w14:paraId="1D7A13D0">
      <w:pPr>
        <w:widowControl/>
        <w:ind w:firstLine="422" w:firstLineChars="200"/>
        <w:rPr>
          <w:rFonts w:hint="eastAsia" w:ascii="宋体" w:hAnsi="宋体"/>
          <w:color w:val="auto"/>
          <w:szCs w:val="21"/>
          <w:highlight w:val="none"/>
        </w:rPr>
      </w:pPr>
      <w:r>
        <w:rPr>
          <w:rFonts w:hint="eastAsia" w:ascii="宋体" w:hAnsi="宋体"/>
          <w:b/>
          <w:color w:val="auto"/>
          <w:szCs w:val="21"/>
          <w:highlight w:val="none"/>
        </w:rPr>
        <w:t>3、企业获奖：</w:t>
      </w:r>
      <w:r>
        <w:rPr>
          <w:rFonts w:hint="eastAsia" w:ascii="宋体" w:hAnsi="宋体" w:cs="宋体"/>
          <w:color w:val="auto"/>
          <w:kern w:val="0"/>
          <w:szCs w:val="21"/>
          <w:highlight w:val="none"/>
          <w:lang w:bidi="ar"/>
        </w:rPr>
        <w:t>国家级工程质量奖</w:t>
      </w:r>
      <w:r>
        <w:rPr>
          <w:rFonts w:hint="eastAsia" w:ascii="宋体" w:hAnsi="宋体" w:cs="宋体"/>
          <w:color w:val="auto"/>
          <w:kern w:val="0"/>
          <w:szCs w:val="21"/>
          <w:highlight w:val="none"/>
        </w:rPr>
        <w:t>是指</w:t>
      </w:r>
      <w:r>
        <w:rPr>
          <w:rFonts w:ascii="宋体" w:hAnsi="宋体"/>
          <w:color w:val="auto"/>
          <w:szCs w:val="21"/>
          <w:highlight w:val="none"/>
        </w:rPr>
        <w:t>：鲁班奖、国家优质工程金质奖（金奖）、国家优质工程奖、中国土木工程詹天佑奖；省或市级</w:t>
      </w:r>
      <w:r>
        <w:rPr>
          <w:rFonts w:hint="eastAsia" w:ascii="宋体" w:hAnsi="宋体"/>
          <w:color w:val="auto"/>
          <w:szCs w:val="21"/>
          <w:highlight w:val="none"/>
        </w:rPr>
        <w:t>质量</w:t>
      </w:r>
      <w:r>
        <w:rPr>
          <w:rFonts w:ascii="宋体" w:hAnsi="宋体"/>
          <w:color w:val="auto"/>
          <w:szCs w:val="21"/>
          <w:highlight w:val="none"/>
        </w:rPr>
        <w:t>奖项</w:t>
      </w:r>
      <w:r>
        <w:rPr>
          <w:rFonts w:hint="eastAsia" w:ascii="宋体" w:hAnsi="宋体" w:cs="宋体"/>
          <w:color w:val="auto"/>
          <w:kern w:val="0"/>
          <w:szCs w:val="21"/>
          <w:highlight w:val="none"/>
        </w:rPr>
        <w:t>是指</w:t>
      </w:r>
      <w:r>
        <w:rPr>
          <w:rFonts w:ascii="宋体" w:hAnsi="宋体"/>
          <w:color w:val="auto"/>
          <w:szCs w:val="21"/>
          <w:highlight w:val="none"/>
        </w:rPr>
        <w:t>：省或市级优质工程奖；</w:t>
      </w:r>
      <w:r>
        <w:rPr>
          <w:rFonts w:hint="eastAsia" w:ascii="宋体" w:hAnsi="宋体"/>
          <w:color w:val="auto"/>
          <w:szCs w:val="21"/>
          <w:highlight w:val="none"/>
        </w:rPr>
        <w:t>不含参建奖项，</w:t>
      </w:r>
      <w:r>
        <w:rPr>
          <w:rFonts w:ascii="宋体" w:hAnsi="宋体"/>
          <w:color w:val="auto"/>
          <w:szCs w:val="21"/>
          <w:highlight w:val="none"/>
        </w:rPr>
        <w:t>不含科技类</w:t>
      </w:r>
      <w:r>
        <w:rPr>
          <w:rFonts w:hint="eastAsia" w:ascii="宋体" w:hAnsi="宋体"/>
          <w:color w:val="auto"/>
          <w:szCs w:val="21"/>
          <w:highlight w:val="none"/>
        </w:rPr>
        <w:t>、</w:t>
      </w:r>
      <w:r>
        <w:rPr>
          <w:rFonts w:ascii="宋体" w:hAnsi="宋体"/>
          <w:color w:val="auto"/>
          <w:szCs w:val="21"/>
          <w:highlight w:val="none"/>
        </w:rPr>
        <w:t>技术类</w:t>
      </w:r>
      <w:r>
        <w:rPr>
          <w:rFonts w:hint="eastAsia" w:ascii="宋体" w:hAnsi="宋体"/>
          <w:color w:val="auto"/>
          <w:szCs w:val="21"/>
          <w:highlight w:val="none"/>
        </w:rPr>
        <w:t>或结构类奖项</w:t>
      </w:r>
      <w:r>
        <w:rPr>
          <w:rFonts w:ascii="宋体" w:hAnsi="宋体"/>
          <w:color w:val="auto"/>
          <w:szCs w:val="21"/>
          <w:highlight w:val="none"/>
        </w:rPr>
        <w:t>。时间以获奖证书发证日期为准，须提供奖项证书扫描件，获奖已经公示但未获得证书的不予计算。同一项目获多个奖项的，按最高级别只计一次得分。获奖单位须与投标单位名称一致，子、分公司均不予计算。</w:t>
      </w:r>
    </w:p>
    <w:p w14:paraId="6F56DA0B">
      <w:pPr>
        <w:pStyle w:val="11"/>
        <w:ind w:firstLine="422"/>
        <w:rPr>
          <w:rFonts w:hint="eastAsia" w:ascii="宋体" w:hAnsi="宋体"/>
          <w:bCs/>
          <w:color w:val="auto"/>
          <w:szCs w:val="21"/>
          <w:highlight w:val="none"/>
        </w:rPr>
      </w:pPr>
      <w:r>
        <w:rPr>
          <w:rFonts w:hint="eastAsia" w:ascii="宋体" w:hAnsi="宋体"/>
          <w:b/>
          <w:color w:val="auto"/>
          <w:szCs w:val="21"/>
          <w:highlight w:val="none"/>
        </w:rPr>
        <w:t>4、工程研发能力：</w:t>
      </w:r>
      <w:r>
        <w:rPr>
          <w:rFonts w:hint="eastAsia" w:asciiTheme="minorEastAsia" w:hAnsiTheme="minorEastAsia" w:eastAsiaTheme="minorEastAsia" w:cstheme="minorEastAsia"/>
          <w:color w:val="auto"/>
          <w:szCs w:val="21"/>
          <w:highlight w:val="none"/>
        </w:rPr>
        <w:t>科技创新先进企业</w:t>
      </w:r>
      <w:r>
        <w:rPr>
          <w:rFonts w:hint="eastAsia" w:ascii="宋体" w:hAnsi="宋体"/>
          <w:bCs/>
          <w:color w:val="auto"/>
          <w:szCs w:val="21"/>
          <w:highlight w:val="none"/>
        </w:rPr>
        <w:t>须提供网上查询荣誉名单公示或公布截图（须由建设行政主管部门或行业协会或学会颁发）以及荣誉证书的扫描件（证书获奖单位必须与投标单位名称一致，不包含上级公司、子分公司及区域公司），时间以网上查询结果截图或证书载明的年度为准。不满足上述要求的或未提供相关证明材料的不计分。</w:t>
      </w:r>
    </w:p>
    <w:p w14:paraId="71F7BCC6">
      <w:pPr>
        <w:pStyle w:val="11"/>
        <w:ind w:firstLine="422"/>
        <w:rPr>
          <w:rFonts w:hint="eastAsia" w:ascii="宋体" w:hAnsi="宋体"/>
          <w:color w:val="auto"/>
          <w:szCs w:val="21"/>
          <w:highlight w:val="none"/>
        </w:rPr>
      </w:pPr>
      <w:r>
        <w:rPr>
          <w:rFonts w:hint="eastAsia" w:ascii="宋体" w:hAnsi="宋体"/>
          <w:b/>
          <w:color w:val="auto"/>
          <w:szCs w:val="21"/>
          <w:highlight w:val="none"/>
        </w:rPr>
        <w:t>5、</w:t>
      </w:r>
      <w:r>
        <w:rPr>
          <w:rFonts w:hint="eastAsia" w:ascii="宋体" w:hAnsi="宋体" w:cs="宋体"/>
          <w:b/>
          <w:bCs/>
          <w:color w:val="auto"/>
          <w:kern w:val="0"/>
          <w:szCs w:val="21"/>
          <w:highlight w:val="none"/>
        </w:rPr>
        <w:t>第三方评价：</w:t>
      </w:r>
      <w:r>
        <w:rPr>
          <w:rFonts w:hint="eastAsia" w:ascii="宋体" w:hAnsi="宋体"/>
          <w:bCs/>
          <w:color w:val="auto"/>
          <w:szCs w:val="21"/>
          <w:highlight w:val="none"/>
        </w:rPr>
        <w:t>需提供证书清晰扫描件并加盖投标人电子印章，同时提供证书在全国认证认可信息公共服务平台（http://cx.cnca.cn/CertECloud/index/index/page）上查询结果的截图，证书状态必须为“有效”，不提供、提供不全或不符合要求不得分。</w:t>
      </w:r>
    </w:p>
    <w:p w14:paraId="4811DD9B">
      <w:pPr>
        <w:widowControl/>
        <w:ind w:firstLine="422" w:firstLineChars="200"/>
        <w:rPr>
          <w:color w:val="auto"/>
          <w:szCs w:val="21"/>
          <w:highlight w:val="none"/>
        </w:rPr>
      </w:pPr>
      <w:r>
        <w:rPr>
          <w:rFonts w:hint="eastAsia"/>
          <w:b/>
          <w:bCs/>
          <w:color w:val="auto"/>
          <w:szCs w:val="21"/>
          <w:highlight w:val="none"/>
        </w:rPr>
        <w:t>6、</w:t>
      </w:r>
      <w:r>
        <w:rPr>
          <w:rFonts w:hint="eastAsia"/>
          <w:color w:val="auto"/>
          <w:szCs w:val="21"/>
          <w:highlight w:val="none"/>
        </w:rPr>
        <w:t>投标人提供的扫描件或网页信息打印页或网页信息截图内容等证明材料必须加盖投标人电子印章且清晰可辨，如因扫描件或网页信息打印页或网页信息截图内容模糊导致评标时无法判断的，证明材料没有加盖投标人电子印章的，后果由投标人自负。上述证明资料不提供或提供不完整或提供不符合要求的不得分。</w:t>
      </w:r>
    </w:p>
    <w:p w14:paraId="706F6FE1">
      <w:pPr>
        <w:snapToGrid w:val="0"/>
        <w:spacing w:line="360" w:lineRule="auto"/>
        <w:ind w:firstLine="357"/>
        <w:jc w:val="center"/>
        <w:rPr>
          <w:color w:val="auto"/>
          <w:szCs w:val="21"/>
          <w:highlight w:val="none"/>
        </w:rPr>
      </w:pPr>
      <w:r>
        <w:rPr>
          <w:rFonts w:hint="eastAsia"/>
          <w:color w:val="auto"/>
          <w:szCs w:val="21"/>
          <w:highlight w:val="none"/>
        </w:rPr>
        <w:t>7、投标人得分为各评委每个分项的分数汇总后的算术平均值为投标人的最终得分（若分数出现小数点时，保留小数点后二位，第三位小数四舍五入）。</w:t>
      </w:r>
    </w:p>
    <w:p w14:paraId="71186DFA">
      <w:pPr>
        <w:snapToGrid w:val="0"/>
        <w:spacing w:line="360" w:lineRule="auto"/>
        <w:ind w:firstLine="357"/>
        <w:jc w:val="center"/>
        <w:rPr>
          <w:color w:val="auto"/>
          <w:szCs w:val="21"/>
          <w:highlight w:val="none"/>
        </w:rPr>
      </w:pPr>
    </w:p>
    <w:p w14:paraId="1AE69D6E">
      <w:pPr>
        <w:spacing w:line="276" w:lineRule="auto"/>
        <w:jc w:val="center"/>
        <w:rPr>
          <w:rFonts w:hint="eastAsia" w:ascii="宋体" w:hAnsi="宋体"/>
          <w:b/>
          <w:color w:val="auto"/>
          <w:sz w:val="36"/>
          <w:szCs w:val="36"/>
          <w:highlight w:val="none"/>
        </w:rPr>
      </w:pPr>
      <w:r>
        <w:rPr>
          <w:rFonts w:hint="eastAsia" w:ascii="宋体" w:hAnsi="宋体" w:cs="宋体"/>
          <w:color w:val="auto"/>
          <w:szCs w:val="21"/>
          <w:highlight w:val="none"/>
        </w:rPr>
        <w:br w:type="page"/>
      </w:r>
      <w:r>
        <w:rPr>
          <w:rFonts w:hint="eastAsia" w:ascii="宋体" w:hAnsi="宋体"/>
          <w:b/>
          <w:color w:val="auto"/>
          <w:sz w:val="36"/>
          <w:szCs w:val="36"/>
          <w:highlight w:val="none"/>
        </w:rPr>
        <w:t>《投标人投入主要人员要求表》</w:t>
      </w:r>
    </w:p>
    <w:tbl>
      <w:tblPr>
        <w:tblStyle w:val="40"/>
        <w:tblW w:w="53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879"/>
        <w:gridCol w:w="1742"/>
        <w:gridCol w:w="8973"/>
        <w:gridCol w:w="1011"/>
      </w:tblGrid>
      <w:tr w14:paraId="6DC4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3" w:type="pct"/>
            <w:tcBorders>
              <w:top w:val="single" w:color="auto" w:sz="4" w:space="0"/>
              <w:left w:val="single" w:color="auto" w:sz="4" w:space="0"/>
              <w:bottom w:val="single" w:color="auto" w:sz="4" w:space="0"/>
              <w:right w:val="single" w:color="auto" w:sz="4" w:space="0"/>
            </w:tcBorders>
            <w:vAlign w:val="center"/>
          </w:tcPr>
          <w:p w14:paraId="43272660">
            <w:pPr>
              <w:snapToGrid w:val="0"/>
              <w:spacing w:line="276" w:lineRule="auto"/>
              <w:ind w:left="42" w:leftChars="20" w:right="42" w:rightChars="20"/>
              <w:jc w:val="center"/>
              <w:rPr>
                <w:rFonts w:hint="eastAsia" w:ascii="宋体" w:hAnsi="宋体" w:cs="宋体"/>
                <w:bCs/>
                <w:color w:val="auto"/>
                <w:szCs w:val="21"/>
                <w:highlight w:val="none"/>
                <w:lang w:val="zh-TW"/>
              </w:rPr>
            </w:pPr>
            <w:r>
              <w:rPr>
                <w:rFonts w:hint="eastAsia" w:ascii="宋体" w:hAnsi="宋体" w:cs="宋体"/>
                <w:bCs/>
                <w:color w:val="auto"/>
                <w:szCs w:val="21"/>
                <w:highlight w:val="none"/>
                <w:lang w:val="zh-TW"/>
              </w:rPr>
              <w:t>序号</w:t>
            </w:r>
          </w:p>
        </w:tc>
        <w:tc>
          <w:tcPr>
            <w:tcW w:w="866" w:type="pct"/>
            <w:tcBorders>
              <w:top w:val="single" w:color="auto" w:sz="4" w:space="0"/>
              <w:left w:val="single" w:color="auto" w:sz="4" w:space="0"/>
              <w:bottom w:val="single" w:color="auto" w:sz="4" w:space="0"/>
              <w:right w:val="single" w:color="auto" w:sz="4" w:space="0"/>
            </w:tcBorders>
            <w:vAlign w:val="center"/>
          </w:tcPr>
          <w:p w14:paraId="4FF8101C">
            <w:pPr>
              <w:snapToGrid w:val="0"/>
              <w:spacing w:line="276" w:lineRule="auto"/>
              <w:ind w:left="42" w:leftChars="20" w:right="42" w:rightChars="20"/>
              <w:jc w:val="center"/>
              <w:rPr>
                <w:rFonts w:hint="eastAsia" w:ascii="宋体" w:hAnsi="宋体" w:cs="宋体"/>
                <w:bCs/>
                <w:color w:val="auto"/>
                <w:szCs w:val="21"/>
                <w:highlight w:val="none"/>
                <w:lang w:val="zh-TW"/>
              </w:rPr>
            </w:pPr>
            <w:r>
              <w:rPr>
                <w:rFonts w:hint="eastAsia" w:ascii="宋体" w:hAnsi="宋体" w:cs="宋体"/>
                <w:bCs/>
                <w:color w:val="auto"/>
                <w:szCs w:val="21"/>
                <w:highlight w:val="none"/>
                <w:lang w:val="zh-TW"/>
              </w:rPr>
              <w:t>在本项目任职</w:t>
            </w:r>
          </w:p>
        </w:tc>
        <w:tc>
          <w:tcPr>
            <w:tcW w:w="524" w:type="pct"/>
            <w:tcBorders>
              <w:top w:val="single" w:color="auto" w:sz="4" w:space="0"/>
              <w:left w:val="single" w:color="auto" w:sz="4" w:space="0"/>
              <w:bottom w:val="single" w:color="auto" w:sz="4" w:space="0"/>
              <w:right w:val="single" w:color="auto" w:sz="4" w:space="0"/>
            </w:tcBorders>
            <w:vAlign w:val="center"/>
          </w:tcPr>
          <w:p w14:paraId="7A8ED6D6">
            <w:pPr>
              <w:snapToGrid w:val="0"/>
              <w:spacing w:line="276" w:lineRule="auto"/>
              <w:ind w:left="42" w:leftChars="20" w:right="42" w:rightChars="20"/>
              <w:jc w:val="center"/>
              <w:rPr>
                <w:rFonts w:hint="eastAsia" w:ascii="宋体" w:hAnsi="宋体" w:cs="宋体"/>
                <w:bCs/>
                <w:color w:val="auto"/>
                <w:szCs w:val="21"/>
                <w:highlight w:val="none"/>
                <w:lang w:val="zh-TW"/>
              </w:rPr>
            </w:pPr>
            <w:r>
              <w:rPr>
                <w:rFonts w:hint="eastAsia" w:ascii="宋体" w:hAnsi="宋体" w:cs="宋体"/>
                <w:bCs/>
                <w:color w:val="auto"/>
                <w:szCs w:val="21"/>
                <w:highlight w:val="none"/>
                <w:lang w:val="zh-TW"/>
              </w:rPr>
              <w:t>数量（</w:t>
            </w:r>
            <w:r>
              <w:rPr>
                <w:rFonts w:hint="eastAsia" w:ascii="宋体" w:hAnsi="宋体" w:cs="宋体"/>
                <w:bCs/>
                <w:color w:val="auto"/>
                <w:szCs w:val="21"/>
                <w:highlight w:val="none"/>
              </w:rPr>
              <w:t>人</w:t>
            </w:r>
            <w:r>
              <w:rPr>
                <w:rFonts w:hint="eastAsia" w:ascii="宋体" w:hAnsi="宋体" w:cs="宋体"/>
                <w:bCs/>
                <w:color w:val="auto"/>
                <w:szCs w:val="21"/>
                <w:highlight w:val="none"/>
                <w:lang w:val="zh-TW"/>
              </w:rPr>
              <w:t>）</w:t>
            </w:r>
          </w:p>
        </w:tc>
        <w:tc>
          <w:tcPr>
            <w:tcW w:w="2699" w:type="pct"/>
            <w:tcBorders>
              <w:top w:val="single" w:color="auto" w:sz="4" w:space="0"/>
              <w:left w:val="single" w:color="auto" w:sz="4" w:space="0"/>
              <w:bottom w:val="single" w:color="auto" w:sz="4" w:space="0"/>
              <w:right w:val="single" w:color="auto" w:sz="4" w:space="0"/>
            </w:tcBorders>
            <w:vAlign w:val="center"/>
          </w:tcPr>
          <w:p w14:paraId="54D4D9AF">
            <w:pPr>
              <w:snapToGrid w:val="0"/>
              <w:spacing w:line="276" w:lineRule="auto"/>
              <w:ind w:left="42" w:leftChars="20" w:right="42" w:rightChars="20"/>
              <w:jc w:val="center"/>
              <w:rPr>
                <w:rFonts w:hint="eastAsia" w:ascii="宋体" w:hAnsi="宋体" w:cs="宋体"/>
                <w:bCs/>
                <w:color w:val="auto"/>
                <w:szCs w:val="21"/>
                <w:highlight w:val="none"/>
                <w:lang w:val="zh-TW"/>
              </w:rPr>
            </w:pPr>
            <w:r>
              <w:rPr>
                <w:rFonts w:hint="eastAsia" w:ascii="宋体" w:hAnsi="宋体" w:cs="宋体"/>
                <w:bCs/>
                <w:color w:val="auto"/>
                <w:szCs w:val="21"/>
                <w:highlight w:val="none"/>
                <w:lang w:val="zh-TW"/>
              </w:rPr>
              <w:t>要求</w:t>
            </w:r>
          </w:p>
        </w:tc>
        <w:tc>
          <w:tcPr>
            <w:tcW w:w="304" w:type="pct"/>
            <w:tcBorders>
              <w:top w:val="single" w:color="auto" w:sz="4" w:space="0"/>
              <w:left w:val="single" w:color="auto" w:sz="4" w:space="0"/>
              <w:bottom w:val="single" w:color="auto" w:sz="4" w:space="0"/>
              <w:right w:val="single" w:color="auto" w:sz="4" w:space="0"/>
            </w:tcBorders>
            <w:vAlign w:val="center"/>
          </w:tcPr>
          <w:p w14:paraId="04AFF7DA">
            <w:pPr>
              <w:snapToGrid w:val="0"/>
              <w:spacing w:line="276" w:lineRule="auto"/>
              <w:ind w:left="42" w:leftChars="20" w:right="42" w:rightChars="20"/>
              <w:jc w:val="center"/>
              <w:rPr>
                <w:rFonts w:hint="eastAsia" w:ascii="宋体" w:hAnsi="宋体" w:cs="宋体"/>
                <w:bCs/>
                <w:color w:val="auto"/>
                <w:szCs w:val="21"/>
                <w:highlight w:val="none"/>
              </w:rPr>
            </w:pPr>
            <w:r>
              <w:rPr>
                <w:rFonts w:hint="eastAsia" w:ascii="宋体" w:hAnsi="宋体" w:cs="宋体"/>
                <w:bCs/>
                <w:color w:val="auto"/>
                <w:szCs w:val="21"/>
                <w:highlight w:val="none"/>
              </w:rPr>
              <w:t>备注</w:t>
            </w:r>
          </w:p>
        </w:tc>
      </w:tr>
      <w:tr w14:paraId="2154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03" w:type="pct"/>
            <w:tcBorders>
              <w:top w:val="single" w:color="auto" w:sz="4" w:space="0"/>
              <w:left w:val="single" w:color="auto" w:sz="4" w:space="0"/>
              <w:bottom w:val="single" w:color="auto" w:sz="4" w:space="0"/>
              <w:right w:val="single" w:color="auto" w:sz="4" w:space="0"/>
            </w:tcBorders>
            <w:vAlign w:val="center"/>
          </w:tcPr>
          <w:p w14:paraId="18477F94">
            <w:pPr>
              <w:snapToGrid w:val="0"/>
              <w:spacing w:line="276" w:lineRule="auto"/>
              <w:ind w:left="42" w:leftChars="20" w:right="42" w:rightChars="20"/>
              <w:jc w:val="center"/>
              <w:rPr>
                <w:rFonts w:hint="eastAsia" w:ascii="宋体" w:hAnsi="宋体" w:cs="宋体"/>
                <w:bCs/>
                <w:color w:val="auto"/>
                <w:szCs w:val="21"/>
                <w:highlight w:val="none"/>
                <w:lang w:val="zh-TW"/>
              </w:rPr>
            </w:pPr>
            <w:r>
              <w:rPr>
                <w:rFonts w:hint="eastAsia" w:ascii="宋体" w:hAnsi="宋体" w:cs="宋体"/>
                <w:bCs/>
                <w:color w:val="auto"/>
                <w:szCs w:val="21"/>
                <w:highlight w:val="none"/>
                <w:lang w:val="zh-TW"/>
              </w:rPr>
              <w:t>1</w:t>
            </w:r>
          </w:p>
        </w:tc>
        <w:tc>
          <w:tcPr>
            <w:tcW w:w="866" w:type="pct"/>
            <w:tcBorders>
              <w:top w:val="single" w:color="auto" w:sz="4" w:space="0"/>
              <w:left w:val="single" w:color="auto" w:sz="4" w:space="0"/>
              <w:bottom w:val="single" w:color="auto" w:sz="4" w:space="0"/>
              <w:right w:val="single" w:color="auto" w:sz="4" w:space="0"/>
            </w:tcBorders>
            <w:vAlign w:val="center"/>
          </w:tcPr>
          <w:p w14:paraId="09F61F85">
            <w:pPr>
              <w:snapToGrid w:val="0"/>
              <w:spacing w:line="276" w:lineRule="auto"/>
              <w:ind w:left="42" w:leftChars="20" w:right="42" w:rightChars="20"/>
              <w:jc w:val="center"/>
              <w:rPr>
                <w:rFonts w:hint="eastAsia" w:ascii="宋体" w:hAnsi="宋体" w:cs="宋体"/>
                <w:bCs/>
                <w:color w:val="auto"/>
                <w:szCs w:val="21"/>
                <w:highlight w:val="none"/>
                <w:lang w:val="zh-TW"/>
              </w:rPr>
            </w:pPr>
            <w:r>
              <w:rPr>
                <w:rFonts w:hint="eastAsia" w:ascii="宋体" w:hAnsi="宋体" w:cs="宋体"/>
                <w:bCs/>
                <w:color w:val="auto"/>
                <w:szCs w:val="21"/>
                <w:highlight w:val="none"/>
                <w:lang w:val="zh-TW"/>
              </w:rPr>
              <w:t>项目负责人</w:t>
            </w:r>
          </w:p>
        </w:tc>
        <w:tc>
          <w:tcPr>
            <w:tcW w:w="524" w:type="pct"/>
            <w:tcBorders>
              <w:top w:val="single" w:color="auto" w:sz="4" w:space="0"/>
              <w:left w:val="single" w:color="auto" w:sz="4" w:space="0"/>
              <w:bottom w:val="single" w:color="auto" w:sz="4" w:space="0"/>
              <w:right w:val="single" w:color="auto" w:sz="4" w:space="0"/>
            </w:tcBorders>
            <w:vAlign w:val="center"/>
          </w:tcPr>
          <w:p w14:paraId="4223E11F">
            <w:pPr>
              <w:snapToGrid w:val="0"/>
              <w:spacing w:line="276" w:lineRule="auto"/>
              <w:ind w:left="42" w:leftChars="20" w:right="42" w:rightChars="20"/>
              <w:jc w:val="center"/>
              <w:rPr>
                <w:rFonts w:hint="eastAsia" w:ascii="宋体" w:hAnsi="宋体" w:cs="宋体"/>
                <w:bCs/>
                <w:color w:val="auto"/>
                <w:szCs w:val="21"/>
                <w:highlight w:val="none"/>
                <w:lang w:val="zh-TW"/>
              </w:rPr>
            </w:pPr>
            <w:r>
              <w:rPr>
                <w:rFonts w:hint="eastAsia" w:ascii="宋体" w:hAnsi="宋体" w:cs="宋体"/>
                <w:bCs/>
                <w:color w:val="auto"/>
                <w:szCs w:val="21"/>
                <w:highlight w:val="none"/>
              </w:rPr>
              <w:t>3</w:t>
            </w:r>
          </w:p>
        </w:tc>
        <w:tc>
          <w:tcPr>
            <w:tcW w:w="2699" w:type="pct"/>
            <w:tcBorders>
              <w:top w:val="single" w:color="auto" w:sz="4" w:space="0"/>
              <w:left w:val="single" w:color="auto" w:sz="4" w:space="0"/>
              <w:bottom w:val="single" w:color="auto" w:sz="4" w:space="0"/>
              <w:right w:val="single" w:color="auto" w:sz="4" w:space="0"/>
            </w:tcBorders>
            <w:vAlign w:val="center"/>
          </w:tcPr>
          <w:p w14:paraId="758037C1">
            <w:pPr>
              <w:snapToGrid w:val="0"/>
              <w:spacing w:line="276" w:lineRule="auto"/>
              <w:ind w:right="42" w:rightChars="20"/>
              <w:rPr>
                <w:rFonts w:hint="eastAsia" w:ascii="宋体" w:hAnsi="宋体" w:cs="宋体"/>
                <w:bCs/>
                <w:color w:val="auto"/>
                <w:szCs w:val="21"/>
                <w:highlight w:val="none"/>
              </w:rPr>
            </w:pPr>
            <w:r>
              <w:rPr>
                <w:rFonts w:hint="eastAsia" w:ascii="宋体" w:hAnsi="宋体" w:cs="宋体"/>
                <w:bCs/>
                <w:color w:val="auto"/>
                <w:szCs w:val="21"/>
                <w:highlight w:val="none"/>
              </w:rPr>
              <w:t>符合招标公告要求。</w:t>
            </w:r>
          </w:p>
        </w:tc>
        <w:tc>
          <w:tcPr>
            <w:tcW w:w="304" w:type="pct"/>
            <w:tcBorders>
              <w:top w:val="single" w:color="auto" w:sz="4" w:space="0"/>
              <w:left w:val="single" w:color="auto" w:sz="4" w:space="0"/>
              <w:right w:val="single" w:color="auto" w:sz="4" w:space="0"/>
            </w:tcBorders>
            <w:vAlign w:val="center"/>
          </w:tcPr>
          <w:p w14:paraId="52E7CA9E">
            <w:pPr>
              <w:snapToGrid w:val="0"/>
              <w:spacing w:line="276" w:lineRule="auto"/>
              <w:ind w:left="42" w:leftChars="20" w:right="42" w:rightChars="20"/>
              <w:jc w:val="left"/>
              <w:rPr>
                <w:rFonts w:hint="eastAsia" w:ascii="宋体" w:hAnsi="宋体" w:cs="宋体"/>
                <w:bCs/>
                <w:color w:val="auto"/>
                <w:szCs w:val="21"/>
                <w:highlight w:val="none"/>
              </w:rPr>
            </w:pPr>
          </w:p>
        </w:tc>
      </w:tr>
      <w:tr w14:paraId="0C64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3" w:type="pct"/>
            <w:tcBorders>
              <w:top w:val="single" w:color="auto" w:sz="4" w:space="0"/>
              <w:left w:val="single" w:color="auto" w:sz="4" w:space="0"/>
              <w:bottom w:val="single" w:color="auto" w:sz="4" w:space="0"/>
              <w:right w:val="single" w:color="auto" w:sz="4" w:space="0"/>
            </w:tcBorders>
            <w:vAlign w:val="center"/>
          </w:tcPr>
          <w:p w14:paraId="52C68C59">
            <w:pPr>
              <w:snapToGrid w:val="0"/>
              <w:spacing w:line="276" w:lineRule="auto"/>
              <w:ind w:left="42" w:leftChars="20" w:right="42" w:rightChars="20"/>
              <w:jc w:val="center"/>
              <w:rPr>
                <w:rFonts w:hint="eastAsia" w:ascii="宋体" w:hAnsi="宋体" w:cs="宋体"/>
                <w:bCs/>
                <w:color w:val="auto"/>
                <w:szCs w:val="21"/>
                <w:highlight w:val="none"/>
                <w:lang w:val="zh-TW"/>
              </w:rPr>
            </w:pPr>
            <w:r>
              <w:rPr>
                <w:rFonts w:hint="eastAsia" w:ascii="宋体" w:hAnsi="宋体" w:cs="宋体"/>
                <w:bCs/>
                <w:color w:val="auto"/>
                <w:szCs w:val="21"/>
                <w:highlight w:val="none"/>
                <w:lang w:val="zh-TW"/>
              </w:rPr>
              <w:t>2</w:t>
            </w:r>
          </w:p>
        </w:tc>
        <w:tc>
          <w:tcPr>
            <w:tcW w:w="866" w:type="pct"/>
            <w:tcBorders>
              <w:top w:val="single" w:color="auto" w:sz="4" w:space="0"/>
              <w:left w:val="single" w:color="auto" w:sz="4" w:space="0"/>
              <w:bottom w:val="single" w:color="auto" w:sz="4" w:space="0"/>
              <w:right w:val="single" w:color="auto" w:sz="4" w:space="0"/>
            </w:tcBorders>
            <w:vAlign w:val="center"/>
          </w:tcPr>
          <w:p w14:paraId="26030A86">
            <w:pPr>
              <w:snapToGrid w:val="0"/>
              <w:spacing w:line="276" w:lineRule="auto"/>
              <w:ind w:left="42" w:leftChars="20" w:right="42" w:rightChars="20"/>
              <w:jc w:val="center"/>
              <w:rPr>
                <w:rFonts w:hint="eastAsia" w:ascii="宋体" w:hAnsi="宋体" w:cs="宋体"/>
                <w:bCs/>
                <w:color w:val="auto"/>
                <w:szCs w:val="21"/>
                <w:highlight w:val="none"/>
                <w:lang w:val="zh-TW"/>
              </w:rPr>
            </w:pPr>
            <w:r>
              <w:rPr>
                <w:rFonts w:hint="eastAsia" w:ascii="宋体" w:hAnsi="宋体" w:cs="宋体"/>
                <w:bCs/>
                <w:color w:val="auto"/>
                <w:szCs w:val="21"/>
                <w:highlight w:val="none"/>
                <w:lang w:val="zh-TW"/>
              </w:rPr>
              <w:t>技术负责人</w:t>
            </w:r>
          </w:p>
        </w:tc>
        <w:tc>
          <w:tcPr>
            <w:tcW w:w="524" w:type="pct"/>
            <w:tcBorders>
              <w:top w:val="single" w:color="auto" w:sz="4" w:space="0"/>
              <w:left w:val="single" w:color="auto" w:sz="4" w:space="0"/>
              <w:bottom w:val="single" w:color="auto" w:sz="4" w:space="0"/>
              <w:right w:val="single" w:color="auto" w:sz="4" w:space="0"/>
            </w:tcBorders>
            <w:vAlign w:val="center"/>
          </w:tcPr>
          <w:p w14:paraId="5DB78880">
            <w:pPr>
              <w:snapToGrid w:val="0"/>
              <w:spacing w:line="276" w:lineRule="auto"/>
              <w:ind w:left="42" w:leftChars="20" w:right="42" w:rightChars="20"/>
              <w:jc w:val="center"/>
              <w:rPr>
                <w:rFonts w:hint="eastAsia" w:ascii="宋体" w:hAnsi="宋体" w:cs="宋体"/>
                <w:bCs/>
                <w:color w:val="auto"/>
                <w:szCs w:val="21"/>
                <w:highlight w:val="none"/>
                <w:lang w:val="zh-TW"/>
              </w:rPr>
            </w:pPr>
            <w:r>
              <w:rPr>
                <w:rFonts w:hint="eastAsia" w:ascii="宋体" w:hAnsi="宋体" w:cs="宋体"/>
                <w:bCs/>
                <w:color w:val="auto"/>
                <w:szCs w:val="21"/>
                <w:highlight w:val="none"/>
                <w:lang w:val="zh-TW"/>
              </w:rPr>
              <w:t>1</w:t>
            </w:r>
          </w:p>
        </w:tc>
        <w:tc>
          <w:tcPr>
            <w:tcW w:w="2699" w:type="pct"/>
            <w:tcBorders>
              <w:top w:val="single" w:color="auto" w:sz="4" w:space="0"/>
              <w:left w:val="single" w:color="auto" w:sz="4" w:space="0"/>
              <w:bottom w:val="single" w:color="auto" w:sz="4" w:space="0"/>
              <w:right w:val="single" w:color="auto" w:sz="4" w:space="0"/>
            </w:tcBorders>
            <w:vAlign w:val="center"/>
          </w:tcPr>
          <w:p w14:paraId="64FC7DD3">
            <w:pPr>
              <w:snapToGrid w:val="0"/>
              <w:spacing w:line="276" w:lineRule="auto"/>
              <w:ind w:right="42" w:rightChars="20"/>
              <w:jc w:val="left"/>
              <w:rPr>
                <w:rFonts w:hint="eastAsia" w:ascii="宋体" w:hAnsi="宋体" w:cs="宋体"/>
                <w:bCs/>
                <w:color w:val="auto"/>
                <w:szCs w:val="21"/>
                <w:highlight w:val="none"/>
              </w:rPr>
            </w:pPr>
            <w:r>
              <w:rPr>
                <w:rFonts w:hint="eastAsia" w:ascii="宋体" w:hAnsi="宋体" w:cs="宋体"/>
                <w:bCs/>
                <w:color w:val="auto"/>
                <w:szCs w:val="21"/>
                <w:highlight w:val="none"/>
              </w:rPr>
              <w:t>符合招标公告要求。</w:t>
            </w:r>
          </w:p>
        </w:tc>
        <w:tc>
          <w:tcPr>
            <w:tcW w:w="304" w:type="pct"/>
            <w:tcBorders>
              <w:left w:val="single" w:color="auto" w:sz="4" w:space="0"/>
              <w:right w:val="single" w:color="auto" w:sz="4" w:space="0"/>
            </w:tcBorders>
            <w:vAlign w:val="center"/>
          </w:tcPr>
          <w:p w14:paraId="4573F400">
            <w:pPr>
              <w:snapToGrid w:val="0"/>
              <w:spacing w:line="276" w:lineRule="auto"/>
              <w:ind w:left="42" w:leftChars="20" w:right="42" w:rightChars="20"/>
              <w:jc w:val="center"/>
              <w:rPr>
                <w:rFonts w:hint="eastAsia" w:ascii="宋体" w:hAnsi="宋体" w:cs="宋体"/>
                <w:bCs/>
                <w:color w:val="auto"/>
                <w:szCs w:val="21"/>
                <w:highlight w:val="none"/>
                <w:lang w:val="zh-TW"/>
              </w:rPr>
            </w:pPr>
          </w:p>
        </w:tc>
      </w:tr>
      <w:tr w14:paraId="2827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3" w:type="pct"/>
            <w:tcBorders>
              <w:top w:val="single" w:color="auto" w:sz="4" w:space="0"/>
              <w:left w:val="single" w:color="auto" w:sz="4" w:space="0"/>
              <w:bottom w:val="single" w:color="auto" w:sz="4" w:space="0"/>
              <w:right w:val="single" w:color="auto" w:sz="4" w:space="0"/>
            </w:tcBorders>
            <w:vAlign w:val="center"/>
          </w:tcPr>
          <w:p w14:paraId="043CC9CD">
            <w:pPr>
              <w:snapToGrid w:val="0"/>
              <w:spacing w:line="276" w:lineRule="auto"/>
              <w:ind w:left="42" w:leftChars="20" w:right="42" w:rightChars="20"/>
              <w:jc w:val="center"/>
              <w:rPr>
                <w:rFonts w:hint="eastAsia" w:ascii="宋体" w:hAnsi="宋体" w:cs="宋体"/>
                <w:bCs/>
                <w:color w:val="auto"/>
                <w:szCs w:val="21"/>
                <w:highlight w:val="none"/>
                <w:lang w:val="zh-TW"/>
              </w:rPr>
            </w:pPr>
            <w:r>
              <w:rPr>
                <w:rFonts w:hint="eastAsia" w:ascii="宋体" w:hAnsi="宋体" w:cs="宋体"/>
                <w:bCs/>
                <w:color w:val="auto"/>
                <w:szCs w:val="21"/>
                <w:highlight w:val="none"/>
                <w:lang w:val="zh-TW"/>
              </w:rPr>
              <w:t>3</w:t>
            </w:r>
          </w:p>
        </w:tc>
        <w:tc>
          <w:tcPr>
            <w:tcW w:w="866" w:type="pct"/>
            <w:tcBorders>
              <w:top w:val="single" w:color="auto" w:sz="4" w:space="0"/>
              <w:left w:val="single" w:color="auto" w:sz="4" w:space="0"/>
              <w:bottom w:val="single" w:color="auto" w:sz="4" w:space="0"/>
              <w:right w:val="single" w:color="auto" w:sz="4" w:space="0"/>
            </w:tcBorders>
            <w:vAlign w:val="center"/>
          </w:tcPr>
          <w:p w14:paraId="2B167525">
            <w:pPr>
              <w:snapToGrid w:val="0"/>
              <w:spacing w:line="276" w:lineRule="auto"/>
              <w:ind w:left="42" w:leftChars="20" w:right="42" w:rightChars="20"/>
              <w:jc w:val="center"/>
              <w:rPr>
                <w:rFonts w:hint="eastAsia" w:ascii="宋体" w:hAnsi="宋体" w:cs="宋体"/>
                <w:bCs/>
                <w:color w:val="auto"/>
                <w:szCs w:val="21"/>
                <w:highlight w:val="none"/>
                <w:lang w:val="zh-TW"/>
              </w:rPr>
            </w:pPr>
            <w:r>
              <w:rPr>
                <w:rFonts w:hint="eastAsia" w:ascii="宋体" w:hAnsi="宋体" w:cs="宋体"/>
                <w:bCs/>
                <w:color w:val="auto"/>
                <w:szCs w:val="21"/>
                <w:highlight w:val="none"/>
                <w:lang w:val="zh-TW"/>
              </w:rPr>
              <w:t>质量负责人</w:t>
            </w:r>
          </w:p>
        </w:tc>
        <w:tc>
          <w:tcPr>
            <w:tcW w:w="524" w:type="pct"/>
            <w:tcBorders>
              <w:top w:val="single" w:color="auto" w:sz="4" w:space="0"/>
              <w:left w:val="single" w:color="auto" w:sz="4" w:space="0"/>
              <w:bottom w:val="single" w:color="auto" w:sz="4" w:space="0"/>
              <w:right w:val="single" w:color="auto" w:sz="4" w:space="0"/>
            </w:tcBorders>
            <w:vAlign w:val="center"/>
          </w:tcPr>
          <w:p w14:paraId="1798E4B6">
            <w:pPr>
              <w:snapToGrid w:val="0"/>
              <w:spacing w:line="276" w:lineRule="auto"/>
              <w:ind w:left="42" w:leftChars="20" w:right="42" w:rightChars="20"/>
              <w:jc w:val="center"/>
              <w:rPr>
                <w:rFonts w:hint="eastAsia" w:ascii="宋体" w:hAnsi="宋体" w:cs="宋体"/>
                <w:bCs/>
                <w:color w:val="auto"/>
                <w:szCs w:val="21"/>
                <w:highlight w:val="none"/>
                <w:lang w:val="zh-TW"/>
              </w:rPr>
            </w:pPr>
            <w:r>
              <w:rPr>
                <w:rFonts w:hint="eastAsia" w:ascii="宋体" w:hAnsi="宋体" w:cs="宋体"/>
                <w:bCs/>
                <w:color w:val="auto"/>
                <w:szCs w:val="21"/>
                <w:highlight w:val="none"/>
                <w:lang w:val="zh-TW"/>
              </w:rPr>
              <w:t>1</w:t>
            </w:r>
          </w:p>
        </w:tc>
        <w:tc>
          <w:tcPr>
            <w:tcW w:w="2699" w:type="pct"/>
            <w:tcBorders>
              <w:top w:val="single" w:color="auto" w:sz="4" w:space="0"/>
              <w:left w:val="single" w:color="auto" w:sz="4" w:space="0"/>
              <w:bottom w:val="single" w:color="auto" w:sz="4" w:space="0"/>
              <w:right w:val="single" w:color="auto" w:sz="4" w:space="0"/>
            </w:tcBorders>
            <w:vAlign w:val="center"/>
          </w:tcPr>
          <w:p w14:paraId="5F8ACC8B">
            <w:pPr>
              <w:snapToGrid w:val="0"/>
              <w:spacing w:line="276" w:lineRule="auto"/>
              <w:ind w:right="42" w:rightChars="20"/>
              <w:jc w:val="left"/>
              <w:rPr>
                <w:rFonts w:hint="eastAsia" w:ascii="宋体" w:hAnsi="宋体" w:cs="宋体"/>
                <w:bCs/>
                <w:color w:val="auto"/>
                <w:szCs w:val="21"/>
                <w:highlight w:val="none"/>
              </w:rPr>
            </w:pPr>
            <w:r>
              <w:rPr>
                <w:rFonts w:hint="eastAsia" w:ascii="宋体" w:hAnsi="宋体" w:cs="宋体"/>
                <w:bCs/>
                <w:color w:val="auto"/>
                <w:szCs w:val="21"/>
                <w:highlight w:val="none"/>
              </w:rPr>
              <w:t>具有建筑施工类中级或以上职称。</w:t>
            </w:r>
          </w:p>
        </w:tc>
        <w:tc>
          <w:tcPr>
            <w:tcW w:w="304" w:type="pct"/>
            <w:tcBorders>
              <w:left w:val="single" w:color="auto" w:sz="4" w:space="0"/>
              <w:right w:val="single" w:color="auto" w:sz="4" w:space="0"/>
            </w:tcBorders>
            <w:vAlign w:val="center"/>
          </w:tcPr>
          <w:p w14:paraId="6AD5D3B3">
            <w:pPr>
              <w:snapToGrid w:val="0"/>
              <w:spacing w:line="276" w:lineRule="auto"/>
              <w:ind w:left="42" w:leftChars="20" w:right="42" w:rightChars="20"/>
              <w:jc w:val="center"/>
              <w:rPr>
                <w:rFonts w:hint="eastAsia" w:ascii="宋体" w:hAnsi="宋体" w:cs="宋体"/>
                <w:bCs/>
                <w:color w:val="auto"/>
                <w:szCs w:val="21"/>
                <w:highlight w:val="none"/>
                <w:lang w:val="zh-TW"/>
              </w:rPr>
            </w:pPr>
          </w:p>
        </w:tc>
      </w:tr>
      <w:tr w14:paraId="76F8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3" w:type="pct"/>
            <w:tcBorders>
              <w:top w:val="single" w:color="auto" w:sz="4" w:space="0"/>
              <w:left w:val="single" w:color="auto" w:sz="4" w:space="0"/>
              <w:bottom w:val="single" w:color="auto" w:sz="4" w:space="0"/>
              <w:right w:val="single" w:color="auto" w:sz="4" w:space="0"/>
            </w:tcBorders>
            <w:vAlign w:val="center"/>
          </w:tcPr>
          <w:p w14:paraId="0A9D9CCF">
            <w:pPr>
              <w:snapToGrid w:val="0"/>
              <w:spacing w:line="276" w:lineRule="auto"/>
              <w:ind w:left="42" w:leftChars="20" w:right="42" w:rightChars="20"/>
              <w:jc w:val="center"/>
              <w:rPr>
                <w:rFonts w:hint="eastAsia" w:ascii="宋体" w:hAnsi="宋体" w:eastAsia="PMingLiU" w:cs="宋体"/>
                <w:bCs/>
                <w:color w:val="auto"/>
                <w:szCs w:val="21"/>
                <w:highlight w:val="none"/>
                <w:lang w:val="zh-TW" w:eastAsia="zh-TW"/>
              </w:rPr>
            </w:pPr>
            <w:r>
              <w:rPr>
                <w:rFonts w:ascii="宋体" w:hAnsi="宋体" w:eastAsia="PMingLiU" w:cs="宋体"/>
                <w:bCs/>
                <w:color w:val="auto"/>
                <w:szCs w:val="21"/>
                <w:highlight w:val="none"/>
                <w:lang w:val="zh-TW" w:eastAsia="zh-TW"/>
              </w:rPr>
              <w:t>4</w:t>
            </w:r>
          </w:p>
        </w:tc>
        <w:tc>
          <w:tcPr>
            <w:tcW w:w="866" w:type="pct"/>
            <w:tcBorders>
              <w:top w:val="single" w:color="auto" w:sz="4" w:space="0"/>
              <w:left w:val="single" w:color="auto" w:sz="4" w:space="0"/>
              <w:bottom w:val="single" w:color="auto" w:sz="4" w:space="0"/>
              <w:right w:val="single" w:color="auto" w:sz="4" w:space="0"/>
            </w:tcBorders>
            <w:vAlign w:val="center"/>
          </w:tcPr>
          <w:p w14:paraId="5B95687F">
            <w:pPr>
              <w:snapToGrid w:val="0"/>
              <w:spacing w:line="276" w:lineRule="auto"/>
              <w:ind w:left="42" w:leftChars="20" w:right="42" w:rightChars="20"/>
              <w:jc w:val="center"/>
              <w:rPr>
                <w:rFonts w:hint="eastAsia" w:ascii="宋体" w:hAnsi="宋体" w:cs="宋体"/>
                <w:bCs/>
                <w:color w:val="auto"/>
                <w:szCs w:val="21"/>
                <w:highlight w:val="none"/>
                <w:lang w:val="zh-TW"/>
              </w:rPr>
            </w:pPr>
            <w:r>
              <w:rPr>
                <w:rFonts w:hint="eastAsia" w:ascii="宋体" w:hAnsi="宋体" w:cs="宋体"/>
                <w:bCs/>
                <w:color w:val="auto"/>
                <w:szCs w:val="21"/>
                <w:highlight w:val="none"/>
                <w:lang w:val="zh-TW"/>
              </w:rPr>
              <w:t>安全负责人</w:t>
            </w:r>
          </w:p>
        </w:tc>
        <w:tc>
          <w:tcPr>
            <w:tcW w:w="524" w:type="pct"/>
            <w:tcBorders>
              <w:top w:val="single" w:color="auto" w:sz="4" w:space="0"/>
              <w:left w:val="single" w:color="auto" w:sz="4" w:space="0"/>
              <w:bottom w:val="single" w:color="auto" w:sz="4" w:space="0"/>
              <w:right w:val="single" w:color="auto" w:sz="4" w:space="0"/>
            </w:tcBorders>
            <w:vAlign w:val="center"/>
          </w:tcPr>
          <w:p w14:paraId="0DD6ABED">
            <w:pPr>
              <w:snapToGrid w:val="0"/>
              <w:spacing w:line="276" w:lineRule="auto"/>
              <w:ind w:left="42" w:leftChars="20" w:right="42" w:rightChars="20"/>
              <w:jc w:val="center"/>
              <w:rPr>
                <w:rFonts w:hint="eastAsia" w:ascii="宋体" w:hAnsi="宋体" w:cs="宋体"/>
                <w:bCs/>
                <w:color w:val="auto"/>
                <w:szCs w:val="21"/>
                <w:highlight w:val="none"/>
                <w:lang w:val="zh-TW"/>
              </w:rPr>
            </w:pPr>
            <w:r>
              <w:rPr>
                <w:rFonts w:hint="eastAsia" w:ascii="宋体" w:hAnsi="宋体" w:cs="宋体"/>
                <w:bCs/>
                <w:color w:val="auto"/>
                <w:szCs w:val="21"/>
                <w:highlight w:val="none"/>
                <w:lang w:val="zh-TW"/>
              </w:rPr>
              <w:t>1</w:t>
            </w:r>
          </w:p>
        </w:tc>
        <w:tc>
          <w:tcPr>
            <w:tcW w:w="2699" w:type="pct"/>
            <w:tcBorders>
              <w:top w:val="single" w:color="auto" w:sz="4" w:space="0"/>
              <w:left w:val="single" w:color="auto" w:sz="4" w:space="0"/>
              <w:bottom w:val="single" w:color="auto" w:sz="4" w:space="0"/>
              <w:right w:val="single" w:color="auto" w:sz="4" w:space="0"/>
            </w:tcBorders>
            <w:vAlign w:val="center"/>
          </w:tcPr>
          <w:p w14:paraId="7F8E6A20">
            <w:pPr>
              <w:snapToGrid w:val="0"/>
              <w:spacing w:line="276" w:lineRule="auto"/>
              <w:ind w:right="42" w:rightChars="20"/>
              <w:jc w:val="left"/>
              <w:rPr>
                <w:rFonts w:hint="eastAsia" w:ascii="宋体" w:hAnsi="宋体" w:cs="宋体"/>
                <w:bCs/>
                <w:color w:val="auto"/>
                <w:szCs w:val="21"/>
                <w:highlight w:val="none"/>
              </w:rPr>
            </w:pPr>
            <w:r>
              <w:rPr>
                <w:rFonts w:hint="eastAsia" w:ascii="宋体" w:hAnsi="宋体" w:cs="宋体"/>
                <w:bCs/>
                <w:color w:val="auto"/>
                <w:szCs w:val="21"/>
                <w:highlight w:val="none"/>
              </w:rPr>
              <w:t>具有建筑施工类中级或以上职称。</w:t>
            </w:r>
          </w:p>
        </w:tc>
        <w:tc>
          <w:tcPr>
            <w:tcW w:w="304" w:type="pct"/>
            <w:tcBorders>
              <w:left w:val="single" w:color="auto" w:sz="4" w:space="0"/>
              <w:right w:val="single" w:color="auto" w:sz="4" w:space="0"/>
            </w:tcBorders>
            <w:vAlign w:val="center"/>
          </w:tcPr>
          <w:p w14:paraId="158A5553">
            <w:pPr>
              <w:snapToGrid w:val="0"/>
              <w:spacing w:line="276" w:lineRule="auto"/>
              <w:ind w:left="42" w:leftChars="20" w:right="42" w:rightChars="20"/>
              <w:jc w:val="center"/>
              <w:rPr>
                <w:rFonts w:hint="eastAsia" w:ascii="宋体" w:hAnsi="宋体" w:cs="宋体"/>
                <w:bCs/>
                <w:color w:val="auto"/>
                <w:szCs w:val="21"/>
                <w:highlight w:val="none"/>
                <w:lang w:val="zh-TW"/>
              </w:rPr>
            </w:pPr>
          </w:p>
        </w:tc>
      </w:tr>
      <w:tr w14:paraId="04C5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3" w:type="pct"/>
            <w:tcBorders>
              <w:top w:val="single" w:color="auto" w:sz="4" w:space="0"/>
              <w:left w:val="single" w:color="auto" w:sz="4" w:space="0"/>
              <w:bottom w:val="single" w:color="auto" w:sz="4" w:space="0"/>
              <w:right w:val="single" w:color="auto" w:sz="4" w:space="0"/>
            </w:tcBorders>
            <w:vAlign w:val="center"/>
          </w:tcPr>
          <w:p w14:paraId="23916944">
            <w:pPr>
              <w:snapToGrid w:val="0"/>
              <w:spacing w:line="276" w:lineRule="auto"/>
              <w:ind w:left="42" w:leftChars="20" w:right="42" w:rightChars="20"/>
              <w:jc w:val="center"/>
              <w:rPr>
                <w:rFonts w:hint="eastAsia" w:ascii="宋体" w:hAnsi="宋体" w:cs="宋体"/>
                <w:bCs/>
                <w:color w:val="auto"/>
                <w:szCs w:val="21"/>
                <w:highlight w:val="none"/>
                <w:lang w:val="zh-TW"/>
              </w:rPr>
            </w:pPr>
            <w:r>
              <w:rPr>
                <w:rFonts w:hint="eastAsia" w:ascii="宋体" w:hAnsi="宋体" w:cs="宋体"/>
                <w:bCs/>
                <w:color w:val="auto"/>
                <w:szCs w:val="21"/>
                <w:highlight w:val="none"/>
                <w:lang w:val="zh-TW"/>
              </w:rPr>
              <w:t>5</w:t>
            </w:r>
          </w:p>
        </w:tc>
        <w:tc>
          <w:tcPr>
            <w:tcW w:w="866" w:type="pct"/>
            <w:tcBorders>
              <w:top w:val="single" w:color="auto" w:sz="4" w:space="0"/>
              <w:left w:val="single" w:color="auto" w:sz="4" w:space="0"/>
              <w:bottom w:val="single" w:color="auto" w:sz="4" w:space="0"/>
              <w:right w:val="single" w:color="auto" w:sz="4" w:space="0"/>
            </w:tcBorders>
            <w:vAlign w:val="center"/>
          </w:tcPr>
          <w:p w14:paraId="1C801F0F">
            <w:pPr>
              <w:snapToGrid w:val="0"/>
              <w:spacing w:line="276" w:lineRule="auto"/>
              <w:ind w:left="42" w:leftChars="20" w:right="42" w:rightChars="20"/>
              <w:jc w:val="center"/>
              <w:rPr>
                <w:rFonts w:hint="eastAsia" w:ascii="宋体" w:hAnsi="宋体" w:cs="宋体"/>
                <w:bCs/>
                <w:color w:val="auto"/>
                <w:szCs w:val="21"/>
                <w:highlight w:val="none"/>
                <w:lang w:val="zh-TW"/>
              </w:rPr>
            </w:pPr>
            <w:r>
              <w:rPr>
                <w:rFonts w:hint="eastAsia" w:ascii="宋体" w:hAnsi="宋体" w:cs="宋体"/>
                <w:bCs/>
                <w:color w:val="auto"/>
                <w:szCs w:val="21"/>
                <w:highlight w:val="none"/>
                <w:lang w:val="zh-TW"/>
              </w:rPr>
              <w:t>造价负责人</w:t>
            </w:r>
          </w:p>
        </w:tc>
        <w:tc>
          <w:tcPr>
            <w:tcW w:w="524" w:type="pct"/>
            <w:tcBorders>
              <w:top w:val="single" w:color="auto" w:sz="4" w:space="0"/>
              <w:left w:val="single" w:color="auto" w:sz="4" w:space="0"/>
              <w:bottom w:val="single" w:color="auto" w:sz="4" w:space="0"/>
              <w:right w:val="single" w:color="auto" w:sz="4" w:space="0"/>
            </w:tcBorders>
            <w:vAlign w:val="center"/>
          </w:tcPr>
          <w:p w14:paraId="7A34559E">
            <w:pPr>
              <w:snapToGrid w:val="0"/>
              <w:spacing w:line="276" w:lineRule="auto"/>
              <w:ind w:left="42" w:leftChars="20" w:right="42" w:rightChars="20"/>
              <w:jc w:val="center"/>
              <w:rPr>
                <w:rFonts w:hint="eastAsia" w:ascii="宋体" w:hAnsi="宋体" w:cs="宋体"/>
                <w:bCs/>
                <w:color w:val="auto"/>
                <w:szCs w:val="21"/>
                <w:highlight w:val="none"/>
                <w:lang w:val="zh-TW"/>
              </w:rPr>
            </w:pPr>
            <w:r>
              <w:rPr>
                <w:rFonts w:hint="eastAsia" w:ascii="宋体" w:hAnsi="宋体" w:cs="宋体"/>
                <w:bCs/>
                <w:color w:val="auto"/>
                <w:szCs w:val="21"/>
                <w:highlight w:val="none"/>
                <w:lang w:val="zh-TW"/>
              </w:rPr>
              <w:t>1</w:t>
            </w:r>
          </w:p>
        </w:tc>
        <w:tc>
          <w:tcPr>
            <w:tcW w:w="2699" w:type="pct"/>
            <w:tcBorders>
              <w:top w:val="single" w:color="auto" w:sz="4" w:space="0"/>
              <w:left w:val="single" w:color="auto" w:sz="4" w:space="0"/>
              <w:bottom w:val="single" w:color="auto" w:sz="4" w:space="0"/>
              <w:right w:val="single" w:color="auto" w:sz="4" w:space="0"/>
            </w:tcBorders>
            <w:vAlign w:val="center"/>
          </w:tcPr>
          <w:p w14:paraId="44C58011">
            <w:pPr>
              <w:snapToGrid w:val="0"/>
              <w:spacing w:line="276" w:lineRule="auto"/>
              <w:ind w:right="42" w:rightChars="20"/>
              <w:jc w:val="left"/>
              <w:rPr>
                <w:rFonts w:hint="eastAsia" w:ascii="宋体" w:hAnsi="宋体" w:cs="宋体"/>
                <w:bCs/>
                <w:color w:val="auto"/>
                <w:szCs w:val="21"/>
                <w:highlight w:val="none"/>
              </w:rPr>
            </w:pPr>
            <w:r>
              <w:rPr>
                <w:rFonts w:hint="eastAsia" w:ascii="宋体" w:hAnsi="宋体" w:cs="宋体"/>
                <w:bCs/>
                <w:color w:val="auto"/>
                <w:szCs w:val="21"/>
                <w:highlight w:val="none"/>
              </w:rPr>
              <w:t>具有建筑施工类中级或以上职称及</w:t>
            </w:r>
            <w:r>
              <w:rPr>
                <w:rStyle w:val="76"/>
                <w:rFonts w:hint="eastAsia" w:ascii="宋体" w:hAnsi="宋体"/>
                <w:color w:val="auto"/>
                <w:szCs w:val="21"/>
                <w:highlight w:val="none"/>
              </w:rPr>
              <w:t>一级注册造价师资格证。</w:t>
            </w:r>
          </w:p>
        </w:tc>
        <w:tc>
          <w:tcPr>
            <w:tcW w:w="304" w:type="pct"/>
            <w:tcBorders>
              <w:left w:val="single" w:color="auto" w:sz="4" w:space="0"/>
              <w:right w:val="single" w:color="auto" w:sz="4" w:space="0"/>
            </w:tcBorders>
            <w:vAlign w:val="center"/>
          </w:tcPr>
          <w:p w14:paraId="67CED4C7">
            <w:pPr>
              <w:snapToGrid w:val="0"/>
              <w:spacing w:line="276" w:lineRule="auto"/>
              <w:ind w:left="42" w:leftChars="20" w:right="42" w:rightChars="20"/>
              <w:jc w:val="center"/>
              <w:rPr>
                <w:rFonts w:hint="eastAsia" w:ascii="宋体" w:hAnsi="宋体" w:cs="宋体"/>
                <w:bCs/>
                <w:color w:val="auto"/>
                <w:szCs w:val="21"/>
                <w:highlight w:val="none"/>
                <w:lang w:val="zh-TW"/>
              </w:rPr>
            </w:pPr>
          </w:p>
        </w:tc>
      </w:tr>
      <w:tr w14:paraId="6CCE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3" w:type="pct"/>
            <w:tcBorders>
              <w:top w:val="single" w:color="auto" w:sz="4" w:space="0"/>
              <w:left w:val="single" w:color="auto" w:sz="4" w:space="0"/>
              <w:bottom w:val="single" w:color="auto" w:sz="4" w:space="0"/>
              <w:right w:val="single" w:color="auto" w:sz="4" w:space="0"/>
            </w:tcBorders>
            <w:vAlign w:val="center"/>
          </w:tcPr>
          <w:p w14:paraId="34D0F72A">
            <w:pPr>
              <w:snapToGrid w:val="0"/>
              <w:spacing w:line="276" w:lineRule="auto"/>
              <w:ind w:left="42" w:leftChars="20" w:right="42" w:rightChars="20"/>
              <w:jc w:val="center"/>
              <w:rPr>
                <w:rFonts w:hint="eastAsia" w:ascii="宋体" w:hAnsi="宋体" w:cs="宋体"/>
                <w:bCs/>
                <w:color w:val="auto"/>
                <w:szCs w:val="21"/>
                <w:highlight w:val="none"/>
                <w:lang w:val="zh-TW"/>
              </w:rPr>
            </w:pPr>
            <w:r>
              <w:rPr>
                <w:rFonts w:hint="eastAsia" w:ascii="宋体" w:hAnsi="宋体" w:cs="宋体"/>
                <w:bCs/>
                <w:color w:val="auto"/>
                <w:szCs w:val="21"/>
                <w:highlight w:val="none"/>
                <w:lang w:val="zh-TW"/>
              </w:rPr>
              <w:t>6</w:t>
            </w:r>
          </w:p>
        </w:tc>
        <w:tc>
          <w:tcPr>
            <w:tcW w:w="866" w:type="pct"/>
            <w:tcBorders>
              <w:top w:val="single" w:color="auto" w:sz="4" w:space="0"/>
              <w:left w:val="single" w:color="auto" w:sz="4" w:space="0"/>
              <w:bottom w:val="single" w:color="auto" w:sz="4" w:space="0"/>
              <w:right w:val="single" w:color="auto" w:sz="4" w:space="0"/>
            </w:tcBorders>
            <w:vAlign w:val="center"/>
          </w:tcPr>
          <w:p w14:paraId="4FA6CB0B">
            <w:pPr>
              <w:snapToGrid w:val="0"/>
              <w:spacing w:line="276" w:lineRule="auto"/>
              <w:ind w:left="42" w:leftChars="20" w:right="42" w:rightChars="20"/>
              <w:jc w:val="center"/>
              <w:rPr>
                <w:rFonts w:hint="eastAsia" w:ascii="宋体" w:hAnsi="宋体" w:cs="宋体"/>
                <w:bCs/>
                <w:color w:val="auto"/>
                <w:szCs w:val="21"/>
                <w:highlight w:val="none"/>
                <w:lang w:val="zh-TW"/>
              </w:rPr>
            </w:pPr>
            <w:r>
              <w:rPr>
                <w:rFonts w:hint="eastAsia" w:ascii="宋体" w:hAnsi="宋体" w:cs="宋体"/>
                <w:bCs/>
                <w:color w:val="auto"/>
                <w:szCs w:val="21"/>
                <w:highlight w:val="none"/>
                <w:lang w:val="zh-TW"/>
              </w:rPr>
              <w:t>专职安全员</w:t>
            </w:r>
          </w:p>
        </w:tc>
        <w:tc>
          <w:tcPr>
            <w:tcW w:w="524" w:type="pct"/>
            <w:tcBorders>
              <w:top w:val="single" w:color="auto" w:sz="4" w:space="0"/>
              <w:left w:val="single" w:color="auto" w:sz="4" w:space="0"/>
              <w:bottom w:val="single" w:color="auto" w:sz="4" w:space="0"/>
              <w:right w:val="single" w:color="auto" w:sz="4" w:space="0"/>
            </w:tcBorders>
            <w:vAlign w:val="center"/>
          </w:tcPr>
          <w:p w14:paraId="4CC83518">
            <w:pPr>
              <w:snapToGrid w:val="0"/>
              <w:spacing w:line="276" w:lineRule="auto"/>
              <w:ind w:left="42" w:leftChars="20" w:right="42" w:rightChars="20"/>
              <w:jc w:val="center"/>
              <w:rPr>
                <w:rFonts w:hint="eastAsia" w:ascii="宋体" w:hAnsi="宋体" w:cs="宋体"/>
                <w:bCs/>
                <w:color w:val="auto"/>
                <w:szCs w:val="21"/>
                <w:highlight w:val="none"/>
                <w:lang w:val="zh-TW"/>
              </w:rPr>
            </w:pPr>
            <w:r>
              <w:rPr>
                <w:rFonts w:hint="eastAsia" w:ascii="宋体" w:hAnsi="宋体" w:cs="宋体"/>
                <w:bCs/>
                <w:color w:val="auto"/>
                <w:szCs w:val="21"/>
                <w:highlight w:val="none"/>
              </w:rPr>
              <w:t>3</w:t>
            </w:r>
          </w:p>
        </w:tc>
        <w:tc>
          <w:tcPr>
            <w:tcW w:w="2699" w:type="pct"/>
            <w:tcBorders>
              <w:top w:val="single" w:color="auto" w:sz="4" w:space="0"/>
              <w:left w:val="single" w:color="auto" w:sz="4" w:space="0"/>
              <w:bottom w:val="single" w:color="auto" w:sz="4" w:space="0"/>
              <w:right w:val="single" w:color="auto" w:sz="4" w:space="0"/>
            </w:tcBorders>
            <w:vAlign w:val="center"/>
          </w:tcPr>
          <w:p w14:paraId="37A9BA3A">
            <w:pPr>
              <w:snapToGrid w:val="0"/>
              <w:spacing w:line="276" w:lineRule="auto"/>
              <w:ind w:right="42" w:rightChars="20"/>
              <w:jc w:val="left"/>
              <w:rPr>
                <w:rFonts w:hint="eastAsia" w:ascii="宋体" w:hAnsi="宋体" w:cs="宋体"/>
                <w:bCs/>
                <w:color w:val="auto"/>
                <w:szCs w:val="21"/>
                <w:highlight w:val="none"/>
              </w:rPr>
            </w:pPr>
            <w:r>
              <w:rPr>
                <w:rFonts w:hint="eastAsia" w:ascii="宋体" w:hAnsi="宋体" w:cs="宋体"/>
                <w:bCs/>
                <w:color w:val="auto"/>
                <w:szCs w:val="21"/>
                <w:highlight w:val="none"/>
              </w:rPr>
              <w:t>符合招标公告要求。</w:t>
            </w:r>
          </w:p>
        </w:tc>
        <w:tc>
          <w:tcPr>
            <w:tcW w:w="304" w:type="pct"/>
            <w:tcBorders>
              <w:left w:val="single" w:color="auto" w:sz="4" w:space="0"/>
              <w:right w:val="single" w:color="auto" w:sz="4" w:space="0"/>
            </w:tcBorders>
            <w:vAlign w:val="center"/>
          </w:tcPr>
          <w:p w14:paraId="055A1B1D">
            <w:pPr>
              <w:snapToGrid w:val="0"/>
              <w:spacing w:line="276" w:lineRule="auto"/>
              <w:ind w:left="42" w:leftChars="20" w:right="42" w:rightChars="20"/>
              <w:jc w:val="center"/>
              <w:rPr>
                <w:rFonts w:hint="eastAsia" w:ascii="宋体" w:hAnsi="宋体" w:cs="宋体"/>
                <w:bCs/>
                <w:color w:val="auto"/>
                <w:szCs w:val="21"/>
                <w:highlight w:val="none"/>
                <w:lang w:val="zh-TW"/>
              </w:rPr>
            </w:pPr>
          </w:p>
        </w:tc>
      </w:tr>
      <w:tr w14:paraId="5BE9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3" w:type="pct"/>
            <w:tcBorders>
              <w:top w:val="single" w:color="auto" w:sz="4" w:space="0"/>
              <w:left w:val="single" w:color="auto" w:sz="4" w:space="0"/>
              <w:bottom w:val="single" w:color="auto" w:sz="4" w:space="0"/>
              <w:right w:val="single" w:color="auto" w:sz="4" w:space="0"/>
            </w:tcBorders>
            <w:vAlign w:val="center"/>
          </w:tcPr>
          <w:p w14:paraId="592A5770">
            <w:pPr>
              <w:snapToGrid w:val="0"/>
              <w:spacing w:line="276" w:lineRule="auto"/>
              <w:ind w:left="42" w:leftChars="20" w:right="42" w:rightChars="20"/>
              <w:jc w:val="center"/>
              <w:rPr>
                <w:rFonts w:hint="eastAsia" w:ascii="宋体" w:hAnsi="宋体" w:cs="宋体"/>
                <w:bCs/>
                <w:color w:val="auto"/>
                <w:szCs w:val="21"/>
                <w:highlight w:val="none"/>
                <w:lang w:val="zh-TW"/>
              </w:rPr>
            </w:pPr>
            <w:r>
              <w:rPr>
                <w:rFonts w:hint="eastAsia" w:ascii="宋体" w:hAnsi="宋体" w:cs="宋体"/>
                <w:bCs/>
                <w:color w:val="auto"/>
                <w:szCs w:val="21"/>
                <w:highlight w:val="none"/>
                <w:lang w:val="zh-TW"/>
              </w:rPr>
              <w:t>7</w:t>
            </w:r>
          </w:p>
        </w:tc>
        <w:tc>
          <w:tcPr>
            <w:tcW w:w="866" w:type="pct"/>
            <w:tcBorders>
              <w:top w:val="single" w:color="auto" w:sz="4" w:space="0"/>
              <w:left w:val="single" w:color="auto" w:sz="4" w:space="0"/>
              <w:bottom w:val="single" w:color="auto" w:sz="4" w:space="0"/>
              <w:right w:val="single" w:color="auto" w:sz="4" w:space="0"/>
            </w:tcBorders>
            <w:vAlign w:val="center"/>
          </w:tcPr>
          <w:p w14:paraId="48694F5C">
            <w:pPr>
              <w:snapToGrid w:val="0"/>
              <w:spacing w:line="276" w:lineRule="auto"/>
              <w:ind w:left="42" w:leftChars="20" w:right="42" w:rightChars="20"/>
              <w:jc w:val="center"/>
              <w:rPr>
                <w:rFonts w:hint="eastAsia" w:ascii="宋体" w:hAnsi="宋体" w:cs="宋体"/>
                <w:bCs/>
                <w:color w:val="auto"/>
                <w:szCs w:val="21"/>
                <w:highlight w:val="none"/>
                <w:lang w:val="zh-TW"/>
              </w:rPr>
            </w:pPr>
            <w:r>
              <w:rPr>
                <w:rFonts w:hint="eastAsia" w:ascii="宋体" w:hAnsi="宋体" w:cs="宋体"/>
                <w:bCs/>
                <w:color w:val="auto"/>
                <w:szCs w:val="21"/>
                <w:highlight w:val="none"/>
                <w:lang w:val="zh-TW"/>
              </w:rPr>
              <w:t>土建专业</w:t>
            </w:r>
            <w:r>
              <w:rPr>
                <w:rFonts w:hint="eastAsia" w:ascii="宋体" w:hAnsi="宋体" w:cs="宋体"/>
                <w:bCs/>
                <w:color w:val="auto"/>
                <w:szCs w:val="21"/>
                <w:highlight w:val="none"/>
              </w:rPr>
              <w:t>工程师</w:t>
            </w:r>
          </w:p>
        </w:tc>
        <w:tc>
          <w:tcPr>
            <w:tcW w:w="524" w:type="pct"/>
            <w:tcBorders>
              <w:top w:val="single" w:color="auto" w:sz="4" w:space="0"/>
              <w:left w:val="single" w:color="auto" w:sz="4" w:space="0"/>
              <w:bottom w:val="single" w:color="auto" w:sz="4" w:space="0"/>
              <w:right w:val="single" w:color="auto" w:sz="4" w:space="0"/>
            </w:tcBorders>
            <w:vAlign w:val="center"/>
          </w:tcPr>
          <w:p w14:paraId="0B1656F0">
            <w:pPr>
              <w:snapToGrid w:val="0"/>
              <w:spacing w:line="276" w:lineRule="auto"/>
              <w:ind w:left="42" w:leftChars="20" w:right="42" w:rightChars="20"/>
              <w:jc w:val="center"/>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2699" w:type="pct"/>
            <w:tcBorders>
              <w:top w:val="single" w:color="auto" w:sz="4" w:space="0"/>
              <w:left w:val="single" w:color="auto" w:sz="4" w:space="0"/>
              <w:bottom w:val="single" w:color="auto" w:sz="4" w:space="0"/>
              <w:right w:val="single" w:color="auto" w:sz="4" w:space="0"/>
            </w:tcBorders>
            <w:vAlign w:val="center"/>
          </w:tcPr>
          <w:p w14:paraId="7311F8D8">
            <w:pPr>
              <w:snapToGrid w:val="0"/>
              <w:spacing w:line="276" w:lineRule="auto"/>
              <w:ind w:right="42" w:rightChars="20"/>
              <w:jc w:val="left"/>
              <w:rPr>
                <w:rFonts w:hint="eastAsia" w:ascii="宋体" w:hAnsi="宋体" w:cs="宋体"/>
                <w:bCs/>
                <w:color w:val="auto"/>
                <w:szCs w:val="21"/>
                <w:highlight w:val="none"/>
              </w:rPr>
            </w:pPr>
            <w:r>
              <w:rPr>
                <w:rFonts w:hint="eastAsia" w:ascii="宋体" w:hAnsi="宋体" w:cs="宋体"/>
                <w:bCs/>
                <w:color w:val="auto"/>
                <w:szCs w:val="21"/>
                <w:highlight w:val="none"/>
              </w:rPr>
              <w:t>具有建筑施工类中级或以上职称。</w:t>
            </w:r>
          </w:p>
        </w:tc>
        <w:tc>
          <w:tcPr>
            <w:tcW w:w="304" w:type="pct"/>
            <w:tcBorders>
              <w:left w:val="single" w:color="auto" w:sz="4" w:space="0"/>
              <w:right w:val="single" w:color="auto" w:sz="4" w:space="0"/>
            </w:tcBorders>
            <w:vAlign w:val="center"/>
          </w:tcPr>
          <w:p w14:paraId="13847780">
            <w:pPr>
              <w:snapToGrid w:val="0"/>
              <w:spacing w:line="276" w:lineRule="auto"/>
              <w:ind w:left="42" w:leftChars="20" w:right="42" w:rightChars="20"/>
              <w:jc w:val="center"/>
              <w:rPr>
                <w:rFonts w:hint="eastAsia" w:ascii="宋体" w:hAnsi="宋体" w:cs="宋体"/>
                <w:bCs/>
                <w:color w:val="auto"/>
                <w:szCs w:val="21"/>
                <w:highlight w:val="none"/>
                <w:lang w:val="zh-TW"/>
              </w:rPr>
            </w:pPr>
          </w:p>
        </w:tc>
      </w:tr>
      <w:tr w14:paraId="7994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3" w:type="pct"/>
            <w:tcBorders>
              <w:top w:val="single" w:color="auto" w:sz="4" w:space="0"/>
              <w:left w:val="single" w:color="auto" w:sz="4" w:space="0"/>
              <w:bottom w:val="single" w:color="auto" w:sz="4" w:space="0"/>
              <w:right w:val="single" w:color="auto" w:sz="4" w:space="0"/>
            </w:tcBorders>
            <w:shd w:val="clear" w:color="auto" w:fill="auto"/>
            <w:vAlign w:val="center"/>
          </w:tcPr>
          <w:p w14:paraId="7D292A48">
            <w:pPr>
              <w:snapToGrid w:val="0"/>
              <w:spacing w:line="276" w:lineRule="auto"/>
              <w:ind w:left="42" w:leftChars="20" w:right="42" w:rightChars="20"/>
              <w:jc w:val="center"/>
              <w:rPr>
                <w:rFonts w:hint="eastAsia" w:ascii="宋体" w:hAnsi="宋体" w:eastAsia="宋体" w:cs="宋体"/>
                <w:bCs/>
                <w:color w:val="auto"/>
                <w:kern w:val="2"/>
                <w:sz w:val="21"/>
                <w:szCs w:val="21"/>
                <w:highlight w:val="none"/>
                <w:lang w:val="zh-TW" w:eastAsia="zh-CN" w:bidi="ar-SA"/>
              </w:rPr>
            </w:pPr>
            <w:r>
              <w:rPr>
                <w:rFonts w:hint="eastAsia" w:ascii="宋体" w:hAnsi="宋体" w:cs="宋体"/>
                <w:bCs/>
                <w:color w:val="auto"/>
                <w:szCs w:val="21"/>
                <w:highlight w:val="none"/>
                <w:lang w:val="zh-TW"/>
              </w:rPr>
              <w:t>8</w:t>
            </w:r>
          </w:p>
        </w:tc>
        <w:tc>
          <w:tcPr>
            <w:tcW w:w="866" w:type="pct"/>
            <w:tcBorders>
              <w:top w:val="single" w:color="auto" w:sz="4" w:space="0"/>
              <w:left w:val="single" w:color="auto" w:sz="4" w:space="0"/>
              <w:bottom w:val="single" w:color="auto" w:sz="4" w:space="0"/>
              <w:right w:val="single" w:color="auto" w:sz="4" w:space="0"/>
            </w:tcBorders>
            <w:vAlign w:val="center"/>
          </w:tcPr>
          <w:p w14:paraId="011E4BB1">
            <w:pPr>
              <w:snapToGrid w:val="0"/>
              <w:spacing w:line="276" w:lineRule="auto"/>
              <w:ind w:left="42" w:leftChars="20" w:right="42" w:rightChars="20"/>
              <w:jc w:val="center"/>
              <w:rPr>
                <w:rFonts w:hint="eastAsia" w:ascii="宋体" w:hAnsi="宋体" w:cs="宋体"/>
                <w:bCs/>
                <w:color w:val="auto"/>
                <w:szCs w:val="21"/>
                <w:highlight w:val="none"/>
                <w:lang w:val="zh-TW"/>
              </w:rPr>
            </w:pPr>
            <w:r>
              <w:rPr>
                <w:rFonts w:hint="eastAsia" w:ascii="宋体" w:hAnsi="宋体" w:cs="宋体"/>
                <w:bCs/>
                <w:color w:val="auto"/>
                <w:szCs w:val="21"/>
                <w:highlight w:val="none"/>
                <w:lang w:val="en-US" w:eastAsia="zh-CN"/>
              </w:rPr>
              <w:t>机电设备</w:t>
            </w:r>
            <w:r>
              <w:rPr>
                <w:rFonts w:hint="eastAsia" w:ascii="宋体" w:hAnsi="宋体" w:cs="宋体"/>
                <w:bCs/>
                <w:color w:val="auto"/>
                <w:szCs w:val="21"/>
                <w:highlight w:val="none"/>
                <w:lang w:val="zh-TW"/>
              </w:rPr>
              <w:t>专业</w:t>
            </w:r>
            <w:r>
              <w:rPr>
                <w:rFonts w:hint="eastAsia" w:ascii="宋体" w:hAnsi="宋体" w:cs="宋体"/>
                <w:bCs/>
                <w:color w:val="auto"/>
                <w:szCs w:val="21"/>
                <w:highlight w:val="none"/>
              </w:rPr>
              <w:t>工程师</w:t>
            </w:r>
          </w:p>
        </w:tc>
        <w:tc>
          <w:tcPr>
            <w:tcW w:w="524" w:type="pct"/>
            <w:tcBorders>
              <w:top w:val="single" w:color="auto" w:sz="4" w:space="0"/>
              <w:left w:val="single" w:color="auto" w:sz="4" w:space="0"/>
              <w:bottom w:val="single" w:color="auto" w:sz="4" w:space="0"/>
              <w:right w:val="single" w:color="auto" w:sz="4" w:space="0"/>
            </w:tcBorders>
            <w:vAlign w:val="center"/>
          </w:tcPr>
          <w:p w14:paraId="024A7EC6">
            <w:pPr>
              <w:snapToGrid w:val="0"/>
              <w:spacing w:line="276" w:lineRule="auto"/>
              <w:ind w:left="42" w:leftChars="20" w:right="42" w:rightChars="20"/>
              <w:jc w:val="center"/>
              <w:rPr>
                <w:rFonts w:hint="eastAsia" w:ascii="宋体" w:hAnsi="宋体" w:cs="宋体"/>
                <w:bCs/>
                <w:color w:val="auto"/>
                <w:szCs w:val="21"/>
                <w:highlight w:val="none"/>
                <w:lang w:val="zh-TW" w:eastAsia="zh-TW"/>
              </w:rPr>
            </w:pPr>
            <w:r>
              <w:rPr>
                <w:rFonts w:ascii="宋体" w:hAnsi="宋体" w:cs="宋体"/>
                <w:bCs/>
                <w:color w:val="auto"/>
                <w:szCs w:val="21"/>
                <w:highlight w:val="none"/>
                <w:lang w:val="zh-TW" w:eastAsia="zh-TW"/>
              </w:rPr>
              <w:t>1</w:t>
            </w:r>
          </w:p>
        </w:tc>
        <w:tc>
          <w:tcPr>
            <w:tcW w:w="2699" w:type="pct"/>
            <w:tcBorders>
              <w:top w:val="single" w:color="auto" w:sz="4" w:space="0"/>
              <w:left w:val="single" w:color="auto" w:sz="4" w:space="0"/>
              <w:bottom w:val="single" w:color="auto" w:sz="4" w:space="0"/>
              <w:right w:val="single" w:color="auto" w:sz="4" w:space="0"/>
            </w:tcBorders>
            <w:vAlign w:val="center"/>
          </w:tcPr>
          <w:p w14:paraId="7EEE319E">
            <w:pPr>
              <w:snapToGrid w:val="0"/>
              <w:spacing w:line="276" w:lineRule="auto"/>
              <w:ind w:right="42" w:rightChars="20"/>
              <w:jc w:val="left"/>
              <w:rPr>
                <w:rFonts w:hint="eastAsia" w:ascii="宋体" w:hAnsi="宋体" w:cs="宋体"/>
                <w:bCs/>
                <w:color w:val="auto"/>
                <w:szCs w:val="21"/>
                <w:highlight w:val="none"/>
              </w:rPr>
            </w:pPr>
            <w:r>
              <w:rPr>
                <w:rFonts w:hint="eastAsia" w:ascii="宋体" w:hAnsi="宋体" w:cs="宋体"/>
                <w:bCs/>
                <w:color w:val="auto"/>
                <w:szCs w:val="21"/>
                <w:highlight w:val="none"/>
              </w:rPr>
              <w:t>具有建筑机电设备安装类中级或以上职称。</w:t>
            </w:r>
          </w:p>
        </w:tc>
        <w:tc>
          <w:tcPr>
            <w:tcW w:w="304" w:type="pct"/>
            <w:tcBorders>
              <w:left w:val="single" w:color="auto" w:sz="4" w:space="0"/>
              <w:right w:val="single" w:color="auto" w:sz="4" w:space="0"/>
            </w:tcBorders>
            <w:vAlign w:val="center"/>
          </w:tcPr>
          <w:p w14:paraId="12F26EE0">
            <w:pPr>
              <w:snapToGrid w:val="0"/>
              <w:spacing w:line="276" w:lineRule="auto"/>
              <w:ind w:left="42" w:leftChars="20" w:right="42" w:rightChars="20"/>
              <w:jc w:val="center"/>
              <w:rPr>
                <w:rFonts w:hint="eastAsia" w:ascii="宋体" w:hAnsi="宋体" w:cs="宋体"/>
                <w:bCs/>
                <w:color w:val="auto"/>
                <w:szCs w:val="21"/>
                <w:highlight w:val="none"/>
                <w:lang w:val="zh-TW"/>
              </w:rPr>
            </w:pPr>
          </w:p>
        </w:tc>
      </w:tr>
      <w:tr w14:paraId="333F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3" w:type="pct"/>
            <w:tcBorders>
              <w:top w:val="single" w:color="auto" w:sz="4" w:space="0"/>
              <w:left w:val="single" w:color="auto" w:sz="4" w:space="0"/>
              <w:bottom w:val="single" w:color="auto" w:sz="4" w:space="0"/>
              <w:right w:val="single" w:color="auto" w:sz="4" w:space="0"/>
            </w:tcBorders>
            <w:shd w:val="clear" w:color="auto" w:fill="auto"/>
            <w:vAlign w:val="center"/>
          </w:tcPr>
          <w:p w14:paraId="4823BD8A">
            <w:pPr>
              <w:snapToGrid w:val="0"/>
              <w:spacing w:line="276" w:lineRule="auto"/>
              <w:ind w:left="42" w:leftChars="20" w:right="42" w:rightChars="20"/>
              <w:jc w:val="center"/>
              <w:rPr>
                <w:rFonts w:hint="eastAsia" w:ascii="宋体" w:hAnsi="宋体" w:eastAsia="宋体" w:cs="宋体"/>
                <w:bCs/>
                <w:color w:val="auto"/>
                <w:kern w:val="2"/>
                <w:sz w:val="21"/>
                <w:szCs w:val="21"/>
                <w:highlight w:val="none"/>
                <w:lang w:val="zh-TW" w:eastAsia="zh-TW" w:bidi="ar-SA"/>
              </w:rPr>
            </w:pPr>
            <w:r>
              <w:rPr>
                <w:rFonts w:hint="eastAsia" w:ascii="宋体" w:hAnsi="宋体" w:cs="宋体"/>
                <w:bCs/>
                <w:color w:val="auto"/>
                <w:szCs w:val="21"/>
                <w:highlight w:val="none"/>
              </w:rPr>
              <w:t>9</w:t>
            </w:r>
          </w:p>
        </w:tc>
        <w:tc>
          <w:tcPr>
            <w:tcW w:w="866" w:type="pct"/>
            <w:tcBorders>
              <w:top w:val="single" w:color="auto" w:sz="4" w:space="0"/>
              <w:left w:val="single" w:color="auto" w:sz="4" w:space="0"/>
              <w:bottom w:val="single" w:color="auto" w:sz="4" w:space="0"/>
              <w:right w:val="single" w:color="auto" w:sz="4" w:space="0"/>
            </w:tcBorders>
            <w:vAlign w:val="center"/>
          </w:tcPr>
          <w:p w14:paraId="1E2B2164">
            <w:pPr>
              <w:snapToGrid w:val="0"/>
              <w:spacing w:line="276" w:lineRule="auto"/>
              <w:ind w:left="42" w:leftChars="20" w:right="42" w:rightChars="20"/>
              <w:jc w:val="center"/>
              <w:rPr>
                <w:rFonts w:hint="eastAsia" w:ascii="宋体" w:hAnsi="宋体" w:cs="宋体"/>
                <w:bCs/>
                <w:color w:val="auto"/>
                <w:szCs w:val="21"/>
                <w:highlight w:val="none"/>
                <w:lang w:val="zh-TW"/>
              </w:rPr>
            </w:pPr>
            <w:r>
              <w:rPr>
                <w:rFonts w:hint="eastAsia" w:ascii="宋体" w:hAnsi="宋体" w:cs="宋体"/>
                <w:bCs/>
                <w:color w:val="auto"/>
                <w:szCs w:val="21"/>
                <w:highlight w:val="none"/>
              </w:rPr>
              <w:t>电气</w:t>
            </w:r>
            <w:r>
              <w:rPr>
                <w:rFonts w:hint="eastAsia" w:ascii="宋体" w:hAnsi="宋体" w:cs="宋体"/>
                <w:bCs/>
                <w:color w:val="auto"/>
                <w:szCs w:val="21"/>
                <w:highlight w:val="none"/>
                <w:lang w:val="zh-TW"/>
              </w:rPr>
              <w:t>专业</w:t>
            </w:r>
            <w:r>
              <w:rPr>
                <w:rFonts w:hint="eastAsia" w:ascii="宋体" w:hAnsi="宋体" w:cs="宋体"/>
                <w:bCs/>
                <w:color w:val="auto"/>
                <w:szCs w:val="21"/>
                <w:highlight w:val="none"/>
              </w:rPr>
              <w:t>工程师</w:t>
            </w:r>
          </w:p>
        </w:tc>
        <w:tc>
          <w:tcPr>
            <w:tcW w:w="524" w:type="pct"/>
            <w:tcBorders>
              <w:top w:val="single" w:color="auto" w:sz="4" w:space="0"/>
              <w:left w:val="single" w:color="auto" w:sz="4" w:space="0"/>
              <w:bottom w:val="single" w:color="auto" w:sz="4" w:space="0"/>
              <w:right w:val="single" w:color="auto" w:sz="4" w:space="0"/>
            </w:tcBorders>
            <w:vAlign w:val="center"/>
          </w:tcPr>
          <w:p w14:paraId="77ACAD07">
            <w:pPr>
              <w:snapToGrid w:val="0"/>
              <w:spacing w:line="276" w:lineRule="auto"/>
              <w:ind w:left="42" w:leftChars="20" w:right="42" w:rightChars="20"/>
              <w:jc w:val="center"/>
              <w:rPr>
                <w:rFonts w:hint="eastAsia" w:ascii="宋体" w:hAnsi="宋体" w:cs="宋体"/>
                <w:bCs/>
                <w:color w:val="auto"/>
                <w:szCs w:val="21"/>
                <w:highlight w:val="none"/>
                <w:lang w:val="zh-TW" w:eastAsia="zh-TW"/>
              </w:rPr>
            </w:pPr>
            <w:r>
              <w:rPr>
                <w:rFonts w:ascii="宋体" w:hAnsi="宋体" w:cs="宋体"/>
                <w:bCs/>
                <w:color w:val="auto"/>
                <w:szCs w:val="21"/>
                <w:highlight w:val="none"/>
                <w:lang w:val="zh-TW" w:eastAsia="zh-TW"/>
              </w:rPr>
              <w:t>1</w:t>
            </w:r>
          </w:p>
        </w:tc>
        <w:tc>
          <w:tcPr>
            <w:tcW w:w="2699" w:type="pct"/>
            <w:tcBorders>
              <w:top w:val="single" w:color="auto" w:sz="4" w:space="0"/>
              <w:left w:val="single" w:color="auto" w:sz="4" w:space="0"/>
              <w:bottom w:val="single" w:color="auto" w:sz="4" w:space="0"/>
              <w:right w:val="single" w:color="auto" w:sz="4" w:space="0"/>
            </w:tcBorders>
            <w:vAlign w:val="center"/>
          </w:tcPr>
          <w:p w14:paraId="3676CC1F">
            <w:pPr>
              <w:snapToGrid w:val="0"/>
              <w:spacing w:line="276" w:lineRule="auto"/>
              <w:ind w:right="42" w:rightChars="20"/>
              <w:jc w:val="left"/>
              <w:rPr>
                <w:rFonts w:hint="eastAsia" w:ascii="宋体" w:hAnsi="宋体" w:cs="宋体"/>
                <w:bCs/>
                <w:color w:val="auto"/>
                <w:szCs w:val="21"/>
                <w:highlight w:val="none"/>
              </w:rPr>
            </w:pPr>
            <w:r>
              <w:rPr>
                <w:rFonts w:hint="eastAsia" w:ascii="宋体" w:hAnsi="宋体" w:cs="宋体"/>
                <w:bCs/>
                <w:color w:val="auto"/>
                <w:szCs w:val="21"/>
                <w:highlight w:val="none"/>
              </w:rPr>
              <w:t>具有建筑电气类中级或以上职称。</w:t>
            </w:r>
          </w:p>
        </w:tc>
        <w:tc>
          <w:tcPr>
            <w:tcW w:w="304" w:type="pct"/>
            <w:tcBorders>
              <w:left w:val="single" w:color="auto" w:sz="4" w:space="0"/>
              <w:right w:val="single" w:color="auto" w:sz="4" w:space="0"/>
            </w:tcBorders>
            <w:vAlign w:val="center"/>
          </w:tcPr>
          <w:p w14:paraId="06818E5E">
            <w:pPr>
              <w:snapToGrid w:val="0"/>
              <w:spacing w:line="276" w:lineRule="auto"/>
              <w:ind w:left="42" w:leftChars="20" w:right="42" w:rightChars="20"/>
              <w:jc w:val="center"/>
              <w:rPr>
                <w:rFonts w:hint="eastAsia" w:ascii="宋体" w:hAnsi="宋体" w:cs="宋体"/>
                <w:bCs/>
                <w:color w:val="auto"/>
                <w:szCs w:val="21"/>
                <w:highlight w:val="none"/>
                <w:lang w:val="zh-TW"/>
              </w:rPr>
            </w:pPr>
          </w:p>
        </w:tc>
      </w:tr>
      <w:tr w14:paraId="4006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3" w:type="pct"/>
            <w:tcBorders>
              <w:top w:val="single" w:color="auto" w:sz="4" w:space="0"/>
              <w:left w:val="single" w:color="auto" w:sz="4" w:space="0"/>
              <w:bottom w:val="single" w:color="auto" w:sz="4" w:space="0"/>
              <w:right w:val="single" w:color="auto" w:sz="4" w:space="0"/>
            </w:tcBorders>
            <w:vAlign w:val="center"/>
          </w:tcPr>
          <w:p w14:paraId="20BD34E1">
            <w:pPr>
              <w:snapToGrid w:val="0"/>
              <w:spacing w:line="276" w:lineRule="auto"/>
              <w:ind w:left="42" w:leftChars="20" w:right="42" w:rightChars="20"/>
              <w:jc w:val="center"/>
              <w:rPr>
                <w:rFonts w:hint="eastAsia" w:ascii="宋体" w:hAnsi="宋体" w:eastAsia="宋体" w:cs="宋体"/>
                <w:bCs/>
                <w:color w:val="auto"/>
                <w:szCs w:val="21"/>
                <w:highlight w:val="none"/>
                <w:lang w:val="zh-TW" w:eastAsia="zh-CN"/>
              </w:rPr>
            </w:pPr>
            <w:r>
              <w:rPr>
                <w:rFonts w:hint="eastAsia" w:ascii="宋体" w:hAnsi="宋体" w:cs="宋体"/>
                <w:bCs/>
                <w:color w:val="auto"/>
                <w:szCs w:val="21"/>
                <w:highlight w:val="none"/>
                <w:lang w:val="zh-TW"/>
              </w:rPr>
              <w:t>1</w:t>
            </w:r>
            <w:r>
              <w:rPr>
                <w:rFonts w:hint="eastAsia" w:ascii="宋体" w:hAnsi="宋体" w:eastAsia="宋体" w:cs="宋体"/>
                <w:bCs/>
                <w:color w:val="auto"/>
                <w:szCs w:val="21"/>
                <w:highlight w:val="none"/>
                <w:lang w:val="en-US" w:eastAsia="zh-CN"/>
              </w:rPr>
              <w:t>0</w:t>
            </w:r>
          </w:p>
        </w:tc>
        <w:tc>
          <w:tcPr>
            <w:tcW w:w="866" w:type="pct"/>
            <w:tcBorders>
              <w:top w:val="single" w:color="auto" w:sz="4" w:space="0"/>
              <w:left w:val="single" w:color="auto" w:sz="4" w:space="0"/>
              <w:bottom w:val="single" w:color="auto" w:sz="4" w:space="0"/>
              <w:right w:val="single" w:color="auto" w:sz="4" w:space="0"/>
            </w:tcBorders>
            <w:vAlign w:val="center"/>
          </w:tcPr>
          <w:p w14:paraId="15A250A4">
            <w:pPr>
              <w:snapToGrid w:val="0"/>
              <w:spacing w:line="276" w:lineRule="auto"/>
              <w:ind w:left="42" w:leftChars="20" w:right="42" w:rightChars="20"/>
              <w:jc w:val="center"/>
              <w:rPr>
                <w:rFonts w:hint="eastAsia" w:ascii="宋体" w:hAnsi="宋体" w:cs="宋体"/>
                <w:bCs/>
                <w:color w:val="auto"/>
                <w:szCs w:val="21"/>
                <w:highlight w:val="none"/>
                <w:lang w:val="zh-TW"/>
              </w:rPr>
            </w:pPr>
            <w:r>
              <w:rPr>
                <w:rFonts w:hint="eastAsia" w:ascii="宋体" w:hAnsi="宋体" w:cs="宋体"/>
                <w:bCs/>
                <w:color w:val="auto"/>
                <w:szCs w:val="21"/>
                <w:highlight w:val="none"/>
                <w:lang w:val="zh-TW"/>
              </w:rPr>
              <w:t>给排水专业</w:t>
            </w:r>
            <w:r>
              <w:rPr>
                <w:rFonts w:hint="eastAsia" w:ascii="宋体" w:hAnsi="宋体" w:cs="宋体"/>
                <w:bCs/>
                <w:color w:val="auto"/>
                <w:szCs w:val="21"/>
                <w:highlight w:val="none"/>
              </w:rPr>
              <w:t>工程师</w:t>
            </w:r>
          </w:p>
        </w:tc>
        <w:tc>
          <w:tcPr>
            <w:tcW w:w="524" w:type="pct"/>
            <w:tcBorders>
              <w:top w:val="single" w:color="auto" w:sz="4" w:space="0"/>
              <w:left w:val="single" w:color="auto" w:sz="4" w:space="0"/>
              <w:bottom w:val="single" w:color="auto" w:sz="4" w:space="0"/>
              <w:right w:val="single" w:color="auto" w:sz="4" w:space="0"/>
            </w:tcBorders>
            <w:vAlign w:val="center"/>
          </w:tcPr>
          <w:p w14:paraId="0EFC6033">
            <w:pPr>
              <w:snapToGrid w:val="0"/>
              <w:spacing w:line="276" w:lineRule="auto"/>
              <w:ind w:left="42" w:leftChars="20" w:right="42" w:rightChars="20"/>
              <w:jc w:val="center"/>
              <w:rPr>
                <w:rFonts w:hint="eastAsia" w:ascii="宋体" w:hAnsi="宋体" w:cs="宋体"/>
                <w:bCs/>
                <w:color w:val="auto"/>
                <w:szCs w:val="21"/>
                <w:highlight w:val="none"/>
                <w:lang w:val="zh-TW" w:eastAsia="zh-TW"/>
              </w:rPr>
            </w:pPr>
            <w:r>
              <w:rPr>
                <w:rFonts w:ascii="宋体" w:hAnsi="宋体" w:cs="宋体"/>
                <w:bCs/>
                <w:color w:val="auto"/>
                <w:szCs w:val="21"/>
                <w:highlight w:val="none"/>
                <w:lang w:val="zh-TW" w:eastAsia="zh-TW"/>
              </w:rPr>
              <w:t>1</w:t>
            </w:r>
          </w:p>
        </w:tc>
        <w:tc>
          <w:tcPr>
            <w:tcW w:w="2699" w:type="pct"/>
            <w:tcBorders>
              <w:top w:val="single" w:color="auto" w:sz="4" w:space="0"/>
              <w:left w:val="single" w:color="auto" w:sz="4" w:space="0"/>
              <w:bottom w:val="single" w:color="auto" w:sz="4" w:space="0"/>
              <w:right w:val="single" w:color="auto" w:sz="4" w:space="0"/>
            </w:tcBorders>
            <w:vAlign w:val="center"/>
          </w:tcPr>
          <w:p w14:paraId="030335FC">
            <w:pPr>
              <w:snapToGrid w:val="0"/>
              <w:spacing w:line="276" w:lineRule="auto"/>
              <w:ind w:right="42" w:rightChars="20"/>
              <w:jc w:val="left"/>
              <w:rPr>
                <w:rFonts w:hint="eastAsia" w:ascii="宋体" w:hAnsi="宋体" w:cs="宋体"/>
                <w:bCs/>
                <w:color w:val="auto"/>
                <w:szCs w:val="21"/>
                <w:highlight w:val="none"/>
              </w:rPr>
            </w:pPr>
            <w:r>
              <w:rPr>
                <w:rFonts w:hint="eastAsia" w:ascii="宋体" w:hAnsi="宋体" w:cs="宋体"/>
                <w:bCs/>
                <w:color w:val="auto"/>
                <w:szCs w:val="21"/>
                <w:highlight w:val="none"/>
              </w:rPr>
              <w:t>具有建筑给排水类中级或以上职称。</w:t>
            </w:r>
          </w:p>
        </w:tc>
        <w:tc>
          <w:tcPr>
            <w:tcW w:w="304" w:type="pct"/>
            <w:tcBorders>
              <w:left w:val="single" w:color="auto" w:sz="4" w:space="0"/>
              <w:right w:val="single" w:color="auto" w:sz="4" w:space="0"/>
            </w:tcBorders>
            <w:vAlign w:val="center"/>
          </w:tcPr>
          <w:p w14:paraId="2D3AB387">
            <w:pPr>
              <w:snapToGrid w:val="0"/>
              <w:spacing w:line="276" w:lineRule="auto"/>
              <w:ind w:left="42" w:leftChars="20" w:right="42" w:rightChars="20"/>
              <w:jc w:val="center"/>
              <w:rPr>
                <w:rFonts w:hint="eastAsia" w:ascii="宋体" w:hAnsi="宋体" w:cs="宋体"/>
                <w:bCs/>
                <w:color w:val="auto"/>
                <w:szCs w:val="21"/>
                <w:highlight w:val="none"/>
                <w:lang w:val="zh-TW"/>
              </w:rPr>
            </w:pPr>
          </w:p>
        </w:tc>
      </w:tr>
      <w:tr w14:paraId="6283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3" w:type="pct"/>
            <w:tcBorders>
              <w:top w:val="single" w:color="auto" w:sz="4" w:space="0"/>
              <w:left w:val="single" w:color="auto" w:sz="4" w:space="0"/>
              <w:bottom w:val="single" w:color="auto" w:sz="4" w:space="0"/>
              <w:right w:val="single" w:color="auto" w:sz="4" w:space="0"/>
            </w:tcBorders>
            <w:vAlign w:val="center"/>
          </w:tcPr>
          <w:p w14:paraId="44C4BD26">
            <w:pPr>
              <w:snapToGrid w:val="0"/>
              <w:spacing w:line="276" w:lineRule="auto"/>
              <w:ind w:left="42" w:leftChars="20" w:right="42" w:rightChars="20"/>
              <w:jc w:val="center"/>
              <w:rPr>
                <w:rFonts w:hint="eastAsia" w:ascii="宋体" w:hAnsi="宋体" w:eastAsia="宋体" w:cs="宋体"/>
                <w:bCs/>
                <w:color w:val="auto"/>
                <w:szCs w:val="21"/>
                <w:highlight w:val="none"/>
                <w:lang w:val="zh-TW" w:eastAsia="zh-CN"/>
              </w:rPr>
            </w:pPr>
            <w:r>
              <w:rPr>
                <w:rFonts w:hint="eastAsia" w:ascii="宋体" w:hAnsi="宋体" w:cs="宋体"/>
                <w:bCs/>
                <w:color w:val="auto"/>
                <w:szCs w:val="21"/>
                <w:highlight w:val="none"/>
                <w:lang w:val="zh-TW"/>
              </w:rPr>
              <w:t>1</w:t>
            </w:r>
            <w:r>
              <w:rPr>
                <w:rFonts w:hint="eastAsia" w:ascii="宋体" w:hAnsi="宋体" w:eastAsia="宋体" w:cs="宋体"/>
                <w:bCs/>
                <w:color w:val="auto"/>
                <w:szCs w:val="21"/>
                <w:highlight w:val="none"/>
                <w:lang w:val="en-US" w:eastAsia="zh-CN"/>
              </w:rPr>
              <w:t>1</w:t>
            </w:r>
          </w:p>
        </w:tc>
        <w:tc>
          <w:tcPr>
            <w:tcW w:w="866" w:type="pct"/>
            <w:tcBorders>
              <w:top w:val="single" w:color="auto" w:sz="4" w:space="0"/>
              <w:left w:val="single" w:color="auto" w:sz="4" w:space="0"/>
              <w:bottom w:val="single" w:color="auto" w:sz="4" w:space="0"/>
              <w:right w:val="single" w:color="auto" w:sz="4" w:space="0"/>
            </w:tcBorders>
            <w:vAlign w:val="center"/>
          </w:tcPr>
          <w:p w14:paraId="4A992FD9">
            <w:pPr>
              <w:snapToGrid w:val="0"/>
              <w:spacing w:line="276" w:lineRule="auto"/>
              <w:ind w:left="42" w:leftChars="20" w:right="42" w:rightChars="20"/>
              <w:jc w:val="center"/>
              <w:rPr>
                <w:rFonts w:hint="eastAsia" w:ascii="宋体" w:hAnsi="宋体" w:eastAsia="宋体" w:cs="宋体"/>
                <w:bCs/>
                <w:color w:val="auto"/>
                <w:szCs w:val="21"/>
                <w:highlight w:val="none"/>
                <w:lang w:val="zh-TW" w:eastAsia="zh-CN"/>
              </w:rPr>
            </w:pPr>
            <w:r>
              <w:rPr>
                <w:rFonts w:hint="eastAsia" w:ascii="宋体" w:hAnsi="宋体" w:cs="宋体"/>
                <w:bCs/>
                <w:color w:val="auto"/>
                <w:szCs w:val="21"/>
                <w:highlight w:val="none"/>
                <w:lang w:val="zh-TW"/>
              </w:rPr>
              <w:t>暖通专业</w:t>
            </w:r>
            <w:r>
              <w:rPr>
                <w:rFonts w:hint="eastAsia" w:ascii="宋体" w:hAnsi="宋体" w:cs="宋体"/>
                <w:bCs/>
                <w:color w:val="auto"/>
                <w:szCs w:val="21"/>
                <w:highlight w:val="none"/>
                <w:lang w:val="en-US" w:eastAsia="zh-CN"/>
              </w:rPr>
              <w:t>工程师</w:t>
            </w:r>
          </w:p>
        </w:tc>
        <w:tc>
          <w:tcPr>
            <w:tcW w:w="524" w:type="pct"/>
            <w:tcBorders>
              <w:top w:val="single" w:color="auto" w:sz="4" w:space="0"/>
              <w:left w:val="single" w:color="auto" w:sz="4" w:space="0"/>
              <w:bottom w:val="single" w:color="auto" w:sz="4" w:space="0"/>
              <w:right w:val="single" w:color="auto" w:sz="4" w:space="0"/>
            </w:tcBorders>
            <w:vAlign w:val="center"/>
          </w:tcPr>
          <w:p w14:paraId="71CD77E3">
            <w:pPr>
              <w:snapToGrid w:val="0"/>
              <w:spacing w:line="276" w:lineRule="auto"/>
              <w:ind w:left="42" w:leftChars="20" w:right="42" w:rightChars="20"/>
              <w:jc w:val="center"/>
              <w:rPr>
                <w:rFonts w:hint="eastAsia" w:ascii="宋体" w:hAnsi="宋体" w:cs="宋体"/>
                <w:bCs/>
                <w:color w:val="auto"/>
                <w:szCs w:val="21"/>
                <w:highlight w:val="none"/>
                <w:lang w:val="zh-TW" w:eastAsia="zh-TW"/>
              </w:rPr>
            </w:pPr>
            <w:r>
              <w:rPr>
                <w:rFonts w:ascii="宋体" w:hAnsi="宋体" w:cs="宋体"/>
                <w:bCs/>
                <w:color w:val="auto"/>
                <w:szCs w:val="21"/>
                <w:highlight w:val="none"/>
                <w:lang w:val="zh-TW" w:eastAsia="zh-TW"/>
              </w:rPr>
              <w:t>1</w:t>
            </w:r>
          </w:p>
        </w:tc>
        <w:tc>
          <w:tcPr>
            <w:tcW w:w="2699" w:type="pct"/>
            <w:tcBorders>
              <w:top w:val="single" w:color="auto" w:sz="4" w:space="0"/>
              <w:left w:val="single" w:color="auto" w:sz="4" w:space="0"/>
              <w:bottom w:val="single" w:color="auto" w:sz="4" w:space="0"/>
              <w:right w:val="single" w:color="auto" w:sz="4" w:space="0"/>
            </w:tcBorders>
            <w:vAlign w:val="center"/>
          </w:tcPr>
          <w:p w14:paraId="727D3A6B">
            <w:pPr>
              <w:snapToGrid w:val="0"/>
              <w:spacing w:line="276" w:lineRule="auto"/>
              <w:ind w:right="42" w:rightChars="20"/>
              <w:jc w:val="left"/>
              <w:rPr>
                <w:rFonts w:hint="eastAsia" w:ascii="宋体" w:hAnsi="宋体" w:cs="宋体"/>
                <w:bCs/>
                <w:color w:val="auto"/>
                <w:szCs w:val="21"/>
                <w:highlight w:val="none"/>
              </w:rPr>
            </w:pPr>
            <w:r>
              <w:rPr>
                <w:rFonts w:hint="eastAsia" w:ascii="宋体" w:hAnsi="宋体" w:cs="宋体"/>
                <w:bCs/>
                <w:color w:val="auto"/>
                <w:szCs w:val="21"/>
                <w:highlight w:val="none"/>
                <w:lang w:val="zh-TW"/>
              </w:rPr>
              <w:t>具有暖通空调施工</w:t>
            </w:r>
            <w:r>
              <w:rPr>
                <w:rFonts w:hint="eastAsia" w:ascii="宋体" w:hAnsi="宋体" w:cs="宋体"/>
                <w:bCs/>
                <w:color w:val="auto"/>
                <w:szCs w:val="21"/>
                <w:highlight w:val="none"/>
                <w:lang w:val="en-US" w:eastAsia="zh-CN"/>
              </w:rPr>
              <w:t>中</w:t>
            </w:r>
            <w:r>
              <w:rPr>
                <w:rFonts w:hint="eastAsia" w:ascii="宋体" w:hAnsi="宋体" w:cs="宋体"/>
                <w:bCs/>
                <w:color w:val="auto"/>
                <w:szCs w:val="21"/>
                <w:highlight w:val="none"/>
                <w:lang w:val="zh-TW"/>
              </w:rPr>
              <w:t>级或以上职称。</w:t>
            </w:r>
          </w:p>
        </w:tc>
        <w:tc>
          <w:tcPr>
            <w:tcW w:w="304" w:type="pct"/>
            <w:tcBorders>
              <w:left w:val="single" w:color="auto" w:sz="4" w:space="0"/>
              <w:right w:val="single" w:color="auto" w:sz="4" w:space="0"/>
            </w:tcBorders>
            <w:vAlign w:val="center"/>
          </w:tcPr>
          <w:p w14:paraId="49371DEC">
            <w:pPr>
              <w:snapToGrid w:val="0"/>
              <w:spacing w:line="276" w:lineRule="auto"/>
              <w:ind w:left="42" w:leftChars="20" w:right="42" w:rightChars="20"/>
              <w:jc w:val="center"/>
              <w:rPr>
                <w:rFonts w:hint="eastAsia" w:ascii="宋体" w:hAnsi="宋体" w:cs="宋体"/>
                <w:bCs/>
                <w:color w:val="auto"/>
                <w:szCs w:val="21"/>
                <w:highlight w:val="none"/>
                <w:lang w:val="zh-TW"/>
              </w:rPr>
            </w:pPr>
          </w:p>
        </w:tc>
      </w:tr>
    </w:tbl>
    <w:p w14:paraId="71B96D81">
      <w:pPr>
        <w:spacing w:line="400" w:lineRule="exact"/>
        <w:ind w:firstLine="360"/>
        <w:rPr>
          <w:rFonts w:hint="eastAsia" w:ascii="宋体" w:hAnsi="宋体" w:cs="宋体"/>
          <w:color w:val="auto"/>
          <w:highlight w:val="none"/>
        </w:rPr>
      </w:pPr>
      <w:r>
        <w:rPr>
          <w:rFonts w:hint="eastAsia" w:ascii="宋体" w:hAnsi="宋体" w:cs="宋体"/>
          <w:color w:val="auto"/>
          <w:highlight w:val="none"/>
        </w:rPr>
        <w:t>注：</w:t>
      </w:r>
    </w:p>
    <w:p w14:paraId="71AAEC90">
      <w:pPr>
        <w:numPr>
          <w:ilvl w:val="0"/>
          <w:numId w:val="2"/>
        </w:numPr>
        <w:spacing w:line="400" w:lineRule="exact"/>
        <w:ind w:firstLine="420" w:firstLineChars="200"/>
        <w:rPr>
          <w:rFonts w:hint="eastAsia" w:ascii="宋体" w:hAnsi="宋体" w:cs="宋体"/>
          <w:color w:val="auto"/>
          <w:szCs w:val="21"/>
          <w:highlight w:val="none"/>
        </w:rPr>
      </w:pPr>
      <w:r>
        <w:rPr>
          <w:rFonts w:hint="eastAsia"/>
          <w:color w:val="auto"/>
          <w:szCs w:val="21"/>
          <w:highlight w:val="none"/>
        </w:rPr>
        <w:t>上表人员均要求为投标单位在册人员，各岗位人员不得相互兼职。</w:t>
      </w:r>
      <w:r>
        <w:rPr>
          <w:rFonts w:hint="eastAsia" w:ascii="宋体" w:hAnsi="宋体" w:cs="宋体"/>
          <w:color w:val="auto"/>
          <w:szCs w:val="21"/>
          <w:highlight w:val="none"/>
        </w:rPr>
        <w:t>投标人应同时提供上表人员在</w:t>
      </w:r>
      <w:r>
        <w:rPr>
          <w:rFonts w:hint="eastAsia" w:ascii="宋体" w:hAnsi="宋体"/>
          <w:color w:val="auto"/>
          <w:szCs w:val="21"/>
          <w:highlight w:val="none"/>
        </w:rPr>
        <w:t>投标截止时间前近1个月（2025年6月）</w:t>
      </w:r>
      <w:r>
        <w:rPr>
          <w:rFonts w:hint="eastAsia" w:ascii="宋体" w:hAnsi="宋体" w:cs="宋体"/>
          <w:color w:val="auto"/>
          <w:szCs w:val="21"/>
          <w:highlight w:val="none"/>
        </w:rPr>
        <w:t>在本单位（不含投标人的子公司）购买社保的缴费记录。</w:t>
      </w:r>
    </w:p>
    <w:p w14:paraId="45425682">
      <w:pPr>
        <w:numPr>
          <w:ilvl w:val="0"/>
          <w:numId w:val="2"/>
        </w:num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照《造价工程师职业资格制度规定》的规定，根据原人事部、原建设部发布的《造价工程师执业资格制度暂行规定》（人发〔1996〕77号）取得的造价工程师执业资格，并经注册且在有效期内的，等同于一级注册造价工程师。投标人须提供注册造价工程师的注册证书、注册造价工程师注册信息查询网站（https://cceamember.jianshe99.com/evalution/engineerSelect.do）查询结果网上截图，且执业状态栏显示“正常”的才计分，不提供不得分；注册专业以全国建筑市场监管公共服务平台（http://jzsc.mohurd.gov.cn/）信息截图为准。</w:t>
      </w:r>
    </w:p>
    <w:p w14:paraId="1CFD9F5B">
      <w:pPr>
        <w:numPr>
          <w:ilvl w:val="0"/>
          <w:numId w:val="2"/>
        </w:num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以上人员配置只作为评分标准，不作为废标条件。</w:t>
      </w:r>
    </w:p>
    <w:bookmarkEnd w:id="37"/>
    <w:p w14:paraId="12221BF1">
      <w:pPr>
        <w:numPr>
          <w:ilvl w:val="0"/>
          <w:numId w:val="2"/>
        </w:numPr>
        <w:outlineLvl w:val="4"/>
        <w:rPr>
          <w:rFonts w:hint="eastAsia" w:ascii="宋体" w:hAnsi="宋体" w:cs="宋体"/>
          <w:color w:val="auto"/>
          <w:sz w:val="24"/>
          <w:szCs w:val="24"/>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附表五</w:t>
      </w:r>
    </w:p>
    <w:p w14:paraId="13A98925">
      <w:pPr>
        <w:jc w:val="center"/>
        <w:outlineLvl w:val="4"/>
        <w:rPr>
          <w:rFonts w:hint="eastAsia" w:ascii="宋体" w:hAnsi="宋体" w:cs="宋体"/>
          <w:b/>
          <w:color w:val="auto"/>
          <w:sz w:val="36"/>
          <w:szCs w:val="36"/>
          <w:highlight w:val="none"/>
        </w:rPr>
      </w:pPr>
      <w:r>
        <w:rPr>
          <w:rFonts w:hint="eastAsia" w:ascii="宋体" w:hAnsi="宋体" w:cs="宋体"/>
          <w:b/>
          <w:color w:val="auto"/>
          <w:sz w:val="36"/>
          <w:szCs w:val="36"/>
          <w:highlight w:val="none"/>
        </w:rPr>
        <w:t>经济标评分表</w:t>
      </w:r>
    </w:p>
    <w:p w14:paraId="631B4794">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4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1048"/>
        <w:gridCol w:w="1048"/>
        <w:gridCol w:w="1048"/>
        <w:gridCol w:w="1048"/>
        <w:gridCol w:w="1048"/>
        <w:gridCol w:w="1048"/>
        <w:gridCol w:w="1048"/>
        <w:gridCol w:w="1048"/>
        <w:gridCol w:w="1048"/>
        <w:gridCol w:w="1048"/>
        <w:gridCol w:w="1048"/>
        <w:gridCol w:w="1049"/>
      </w:tblGrid>
      <w:tr w14:paraId="5D1A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96" w:type="dxa"/>
            <w:tcBorders>
              <w:top w:val="single" w:color="auto" w:sz="4" w:space="0"/>
              <w:left w:val="single" w:color="auto" w:sz="4" w:space="0"/>
              <w:bottom w:val="single" w:color="auto" w:sz="4" w:space="0"/>
              <w:right w:val="single" w:color="auto" w:sz="4" w:space="0"/>
            </w:tcBorders>
            <w:vAlign w:val="center"/>
          </w:tcPr>
          <w:p w14:paraId="3FC4F02F">
            <w:pP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1048" w:type="dxa"/>
            <w:tcBorders>
              <w:top w:val="single" w:color="auto" w:sz="4" w:space="0"/>
              <w:left w:val="single" w:color="auto" w:sz="4" w:space="0"/>
              <w:bottom w:val="single" w:color="auto" w:sz="4" w:space="0"/>
              <w:right w:val="single" w:color="auto" w:sz="4" w:space="0"/>
            </w:tcBorders>
            <w:vAlign w:val="center"/>
          </w:tcPr>
          <w:p w14:paraId="5FE3A5B2">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45ECC87">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3995DB1">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7090855">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878392B">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CBAB183">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236C742">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FAC9E1A">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494CED5">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DC3CFA8">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E8BFCD3">
            <w:pPr>
              <w:rPr>
                <w:rFonts w:hint="eastAsia"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36047331">
            <w:pPr>
              <w:rPr>
                <w:rFonts w:hint="eastAsia" w:ascii="宋体" w:hAnsi="宋体" w:cs="宋体"/>
                <w:color w:val="auto"/>
                <w:szCs w:val="21"/>
                <w:highlight w:val="none"/>
              </w:rPr>
            </w:pPr>
          </w:p>
        </w:tc>
      </w:tr>
      <w:tr w14:paraId="1AAD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14:paraId="5E4BCA91">
            <w:pPr>
              <w:rPr>
                <w:rFonts w:hint="eastAsia" w:ascii="宋体" w:hAnsi="宋体" w:cs="宋体"/>
                <w:color w:val="auto"/>
                <w:szCs w:val="21"/>
                <w:highlight w:val="none"/>
              </w:rPr>
            </w:pPr>
            <w:r>
              <w:rPr>
                <w:rFonts w:hint="eastAsia" w:ascii="宋体" w:hAnsi="宋体" w:cs="宋体"/>
                <w:color w:val="auto"/>
                <w:szCs w:val="21"/>
                <w:highlight w:val="none"/>
              </w:rPr>
              <w:t>投标报价PT（元）</w:t>
            </w:r>
          </w:p>
        </w:tc>
        <w:tc>
          <w:tcPr>
            <w:tcW w:w="1048" w:type="dxa"/>
            <w:tcBorders>
              <w:top w:val="single" w:color="auto" w:sz="4" w:space="0"/>
              <w:left w:val="single" w:color="auto" w:sz="4" w:space="0"/>
              <w:bottom w:val="single" w:color="auto" w:sz="4" w:space="0"/>
              <w:right w:val="single" w:color="auto" w:sz="4" w:space="0"/>
            </w:tcBorders>
            <w:vAlign w:val="center"/>
          </w:tcPr>
          <w:p w14:paraId="140A3490">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57275C4">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D4DBC41">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41A9F9B">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7D6E081">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ABCBDD6">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1811BA8">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8B53ECC">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F933470">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FBEE095">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DF36904">
            <w:pPr>
              <w:rPr>
                <w:rFonts w:hint="eastAsia"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203DCD73">
            <w:pPr>
              <w:rPr>
                <w:rFonts w:hint="eastAsia" w:ascii="宋体" w:hAnsi="宋体" w:cs="宋体"/>
                <w:color w:val="auto"/>
                <w:szCs w:val="21"/>
                <w:highlight w:val="none"/>
              </w:rPr>
            </w:pPr>
          </w:p>
        </w:tc>
      </w:tr>
      <w:tr w14:paraId="24DE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0E7DD360">
            <w:pPr>
              <w:rPr>
                <w:rFonts w:hint="eastAsia" w:ascii="宋体" w:hAnsi="宋体" w:cs="宋体"/>
                <w:color w:val="auto"/>
                <w:szCs w:val="21"/>
                <w:highlight w:val="none"/>
              </w:rPr>
            </w:pPr>
            <w:r>
              <w:rPr>
                <w:rFonts w:hint="eastAsia" w:ascii="宋体" w:hAnsi="宋体" w:cs="宋体"/>
                <w:color w:val="auto"/>
                <w:szCs w:val="21"/>
                <w:highlight w:val="none"/>
              </w:rPr>
              <w:t>计算评标参考价的下浮率X</w:t>
            </w:r>
          </w:p>
        </w:tc>
        <w:tc>
          <w:tcPr>
            <w:tcW w:w="12577" w:type="dxa"/>
            <w:gridSpan w:val="12"/>
            <w:tcBorders>
              <w:top w:val="single" w:color="auto" w:sz="4" w:space="0"/>
              <w:left w:val="single" w:color="auto" w:sz="4" w:space="0"/>
              <w:bottom w:val="single" w:color="auto" w:sz="4" w:space="0"/>
              <w:right w:val="single" w:color="auto" w:sz="4" w:space="0"/>
            </w:tcBorders>
            <w:vAlign w:val="center"/>
          </w:tcPr>
          <w:p w14:paraId="56AC7F55">
            <w:pPr>
              <w:rPr>
                <w:rFonts w:hint="eastAsia" w:ascii="宋体" w:hAnsi="宋体" w:cs="宋体"/>
                <w:color w:val="auto"/>
                <w:szCs w:val="21"/>
                <w:highlight w:val="none"/>
              </w:rPr>
            </w:pPr>
          </w:p>
        </w:tc>
      </w:tr>
      <w:tr w14:paraId="6237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50612FA0">
            <w:pPr>
              <w:rPr>
                <w:rFonts w:hint="eastAsia" w:ascii="宋体" w:hAnsi="宋体" w:cs="宋体"/>
                <w:color w:val="auto"/>
                <w:szCs w:val="21"/>
                <w:highlight w:val="none"/>
              </w:rPr>
            </w:pPr>
            <w:r>
              <w:rPr>
                <w:rFonts w:hint="eastAsia" w:ascii="宋体" w:hAnsi="宋体" w:cs="宋体"/>
                <w:color w:val="auto"/>
                <w:szCs w:val="21"/>
                <w:highlight w:val="none"/>
              </w:rPr>
              <w:t>评标参考价PC（元）</w:t>
            </w:r>
          </w:p>
        </w:tc>
        <w:tc>
          <w:tcPr>
            <w:tcW w:w="12577" w:type="dxa"/>
            <w:gridSpan w:val="12"/>
            <w:tcBorders>
              <w:top w:val="single" w:color="auto" w:sz="4" w:space="0"/>
              <w:left w:val="single" w:color="auto" w:sz="4" w:space="0"/>
              <w:bottom w:val="single" w:color="auto" w:sz="4" w:space="0"/>
              <w:right w:val="single" w:color="auto" w:sz="4" w:space="0"/>
            </w:tcBorders>
            <w:vAlign w:val="center"/>
          </w:tcPr>
          <w:p w14:paraId="5FB5AE2C">
            <w:pPr>
              <w:rPr>
                <w:rFonts w:hint="eastAsia" w:ascii="宋体" w:hAnsi="宋体" w:cs="宋体"/>
                <w:color w:val="auto"/>
                <w:szCs w:val="21"/>
                <w:highlight w:val="none"/>
              </w:rPr>
            </w:pPr>
          </w:p>
        </w:tc>
      </w:tr>
      <w:tr w14:paraId="01F4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6C379E30">
            <w:pPr>
              <w:rPr>
                <w:rFonts w:hint="eastAsia" w:ascii="宋体" w:hAnsi="宋体" w:cs="宋体"/>
                <w:color w:val="auto"/>
                <w:szCs w:val="21"/>
                <w:highlight w:val="none"/>
              </w:rPr>
            </w:pPr>
            <w:r>
              <w:rPr>
                <w:rFonts w:hint="eastAsia" w:ascii="宋体" w:hAnsi="宋体" w:cs="宋体"/>
                <w:color w:val="auto"/>
                <w:szCs w:val="21"/>
                <w:highlight w:val="none"/>
              </w:rPr>
              <w:t>偏差（（PT-PC）/PC）（%）</w:t>
            </w:r>
          </w:p>
        </w:tc>
        <w:tc>
          <w:tcPr>
            <w:tcW w:w="1048" w:type="dxa"/>
            <w:tcBorders>
              <w:top w:val="single" w:color="auto" w:sz="4" w:space="0"/>
              <w:left w:val="single" w:color="auto" w:sz="4" w:space="0"/>
              <w:bottom w:val="single" w:color="auto" w:sz="4" w:space="0"/>
              <w:right w:val="single" w:color="auto" w:sz="4" w:space="0"/>
            </w:tcBorders>
            <w:vAlign w:val="center"/>
          </w:tcPr>
          <w:p w14:paraId="58180D2E">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66D5871">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D6ADA68">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746C95E">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184055E">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A743460">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1FB2F2D">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6D3AF0E">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1E2309A">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B5FCBFA">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5D58304">
            <w:pPr>
              <w:rPr>
                <w:rFonts w:hint="eastAsia"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6032CA2E">
            <w:pPr>
              <w:rPr>
                <w:rFonts w:hint="eastAsia" w:ascii="宋体" w:hAnsi="宋体" w:cs="宋体"/>
                <w:color w:val="auto"/>
                <w:szCs w:val="21"/>
                <w:highlight w:val="none"/>
              </w:rPr>
            </w:pPr>
          </w:p>
        </w:tc>
      </w:tr>
      <w:tr w14:paraId="382C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14:paraId="3171989A">
            <w:pPr>
              <w:rPr>
                <w:rFonts w:hint="eastAsia" w:ascii="宋体" w:hAnsi="宋体" w:cs="宋体"/>
                <w:color w:val="auto"/>
                <w:szCs w:val="21"/>
                <w:highlight w:val="none"/>
              </w:rPr>
            </w:pPr>
            <w:r>
              <w:rPr>
                <w:rFonts w:hint="eastAsia" w:ascii="宋体" w:hAnsi="宋体" w:cs="宋体"/>
                <w:color w:val="auto"/>
                <w:szCs w:val="21"/>
                <w:highlight w:val="none"/>
              </w:rPr>
              <w:t>减分（A）</w:t>
            </w:r>
          </w:p>
        </w:tc>
        <w:tc>
          <w:tcPr>
            <w:tcW w:w="1048" w:type="dxa"/>
            <w:tcBorders>
              <w:top w:val="single" w:color="auto" w:sz="4" w:space="0"/>
              <w:left w:val="single" w:color="auto" w:sz="4" w:space="0"/>
              <w:bottom w:val="single" w:color="auto" w:sz="4" w:space="0"/>
              <w:right w:val="single" w:color="auto" w:sz="4" w:space="0"/>
            </w:tcBorders>
            <w:vAlign w:val="center"/>
          </w:tcPr>
          <w:p w14:paraId="32AAFB49">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704BC70">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76A67E5">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16EFF61">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EFF844B">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ADBFD4F">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0C15022">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B60846D">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5EFB43B">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4270543">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28028D5">
            <w:pPr>
              <w:rPr>
                <w:rFonts w:hint="eastAsia"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66B7EA0A">
            <w:pPr>
              <w:rPr>
                <w:rFonts w:hint="eastAsia" w:ascii="宋体" w:hAnsi="宋体" w:cs="宋体"/>
                <w:color w:val="auto"/>
                <w:szCs w:val="21"/>
                <w:highlight w:val="none"/>
              </w:rPr>
            </w:pPr>
          </w:p>
        </w:tc>
      </w:tr>
      <w:tr w14:paraId="7D60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1350EB95">
            <w:pPr>
              <w:rPr>
                <w:rFonts w:hint="eastAsia" w:ascii="宋体" w:hAnsi="宋体" w:cs="宋体"/>
                <w:color w:val="auto"/>
                <w:szCs w:val="21"/>
                <w:highlight w:val="none"/>
              </w:rPr>
            </w:pPr>
            <w:r>
              <w:rPr>
                <w:rFonts w:hint="eastAsia" w:ascii="宋体" w:hAnsi="宋体" w:cs="宋体"/>
                <w:color w:val="auto"/>
                <w:szCs w:val="21"/>
                <w:highlight w:val="none"/>
              </w:rPr>
              <w:t>得分(I=100-A)</w:t>
            </w:r>
          </w:p>
        </w:tc>
        <w:tc>
          <w:tcPr>
            <w:tcW w:w="1048" w:type="dxa"/>
            <w:tcBorders>
              <w:top w:val="single" w:color="auto" w:sz="4" w:space="0"/>
              <w:left w:val="single" w:color="auto" w:sz="4" w:space="0"/>
              <w:bottom w:val="single" w:color="auto" w:sz="4" w:space="0"/>
              <w:right w:val="single" w:color="auto" w:sz="4" w:space="0"/>
            </w:tcBorders>
            <w:vAlign w:val="center"/>
          </w:tcPr>
          <w:p w14:paraId="31FB1370">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AADAE10">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4461D91">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92EA21D">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FA7C310">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2D0DB92">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8DF0B3D">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F52F322">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4E1C4C0">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F6D5D98">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817720A">
            <w:pPr>
              <w:rPr>
                <w:rFonts w:hint="eastAsia"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28DE73F8">
            <w:pPr>
              <w:rPr>
                <w:rFonts w:hint="eastAsia" w:ascii="宋体" w:hAnsi="宋体" w:cs="宋体"/>
                <w:color w:val="auto"/>
                <w:szCs w:val="21"/>
                <w:highlight w:val="none"/>
              </w:rPr>
            </w:pPr>
          </w:p>
        </w:tc>
      </w:tr>
      <w:tr w14:paraId="6090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26C07E2D">
            <w:pPr>
              <w:rPr>
                <w:rFonts w:hint="eastAsia" w:ascii="宋体" w:hAnsi="宋体" w:cs="宋体"/>
                <w:color w:val="auto"/>
                <w:szCs w:val="21"/>
                <w:highlight w:val="none"/>
              </w:rPr>
            </w:pPr>
            <w:r>
              <w:rPr>
                <w:rFonts w:hint="eastAsia" w:ascii="宋体" w:hAnsi="宋体" w:cs="宋体"/>
                <w:color w:val="auto"/>
                <w:szCs w:val="21"/>
                <w:highlight w:val="none"/>
              </w:rPr>
              <w:t>得分排名次序</w:t>
            </w:r>
          </w:p>
        </w:tc>
        <w:tc>
          <w:tcPr>
            <w:tcW w:w="1048" w:type="dxa"/>
            <w:tcBorders>
              <w:top w:val="single" w:color="auto" w:sz="4" w:space="0"/>
              <w:left w:val="single" w:color="auto" w:sz="4" w:space="0"/>
              <w:bottom w:val="single" w:color="auto" w:sz="4" w:space="0"/>
              <w:right w:val="single" w:color="auto" w:sz="4" w:space="0"/>
            </w:tcBorders>
            <w:vAlign w:val="center"/>
          </w:tcPr>
          <w:p w14:paraId="50FE3CEB">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8B71353">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27D3AAB">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75AB907">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F05E437">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9584512">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5467155">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D377D27">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C63467B">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ADB3048">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1B9B5B8">
            <w:pPr>
              <w:rPr>
                <w:rFonts w:hint="eastAsia"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7E1B5EAD">
            <w:pPr>
              <w:rPr>
                <w:rFonts w:hint="eastAsia" w:ascii="宋体" w:hAnsi="宋体" w:cs="宋体"/>
                <w:color w:val="auto"/>
                <w:szCs w:val="21"/>
                <w:highlight w:val="none"/>
              </w:rPr>
            </w:pPr>
          </w:p>
        </w:tc>
      </w:tr>
    </w:tbl>
    <w:p w14:paraId="73AE58EC">
      <w:pPr>
        <w:rPr>
          <w:rFonts w:hint="eastAsia" w:ascii="宋体" w:hAnsi="宋体" w:cs="宋体"/>
          <w:color w:val="auto"/>
          <w:szCs w:val="21"/>
          <w:highlight w:val="none"/>
        </w:rPr>
      </w:pPr>
      <w:r>
        <w:rPr>
          <w:rFonts w:hint="eastAsia" w:ascii="宋体" w:hAnsi="宋体" w:cs="宋体"/>
          <w:color w:val="auto"/>
          <w:szCs w:val="21"/>
          <w:highlight w:val="none"/>
        </w:rPr>
        <w:t>评委签名：</w:t>
      </w:r>
    </w:p>
    <w:p w14:paraId="3CD9FC7E">
      <w:pPr>
        <w:rPr>
          <w:rFonts w:hint="eastAsia" w:ascii="宋体" w:hAnsi="宋体" w:cs="宋体"/>
          <w:color w:val="auto"/>
          <w:szCs w:val="21"/>
          <w:highlight w:val="none"/>
        </w:rPr>
      </w:pPr>
    </w:p>
    <w:p w14:paraId="1B8796A4">
      <w:pPr>
        <w:rPr>
          <w:rFonts w:hint="eastAsia" w:ascii="宋体" w:hAnsi="宋体" w:cs="宋体"/>
          <w:color w:val="auto"/>
          <w:szCs w:val="21"/>
          <w:highlight w:val="none"/>
        </w:rPr>
      </w:pPr>
    </w:p>
    <w:p w14:paraId="12B61ED7">
      <w:pPr>
        <w:rPr>
          <w:rFonts w:hint="eastAsia" w:ascii="宋体" w:hAnsi="宋体" w:cs="宋体"/>
          <w:color w:val="auto"/>
          <w:szCs w:val="21"/>
          <w:highlight w:val="none"/>
        </w:rPr>
      </w:pPr>
    </w:p>
    <w:p w14:paraId="40C2F042">
      <w:pPr>
        <w:rPr>
          <w:rFonts w:hint="eastAsia" w:ascii="宋体" w:hAnsi="宋体" w:cs="宋体"/>
          <w:color w:val="auto"/>
          <w:szCs w:val="21"/>
          <w:highlight w:val="none"/>
        </w:rPr>
      </w:pPr>
    </w:p>
    <w:p w14:paraId="3624D64D">
      <w:pPr>
        <w:rPr>
          <w:rFonts w:hint="eastAsia" w:ascii="宋体" w:hAnsi="宋体" w:cs="宋体"/>
          <w:b/>
          <w:color w:val="auto"/>
          <w:szCs w:val="21"/>
          <w:highlight w:val="none"/>
        </w:rPr>
      </w:pPr>
      <w:r>
        <w:rPr>
          <w:rFonts w:hint="eastAsia" w:ascii="宋体" w:hAnsi="宋体" w:cs="宋体"/>
          <w:color w:val="auto"/>
          <w:szCs w:val="21"/>
          <w:highlight w:val="none"/>
        </w:rPr>
        <w:t>附表六</w:t>
      </w:r>
    </w:p>
    <w:p w14:paraId="4B5F5D66">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2DC3165E">
      <w:pPr>
        <w:rPr>
          <w:rFonts w:hint="eastAsia" w:ascii="宋体" w:hAnsi="宋体" w:cs="宋体"/>
          <w:color w:val="auto"/>
          <w:kern w:val="0"/>
          <w:szCs w:val="21"/>
          <w:highlight w:val="none"/>
        </w:rPr>
      </w:pPr>
      <w:r>
        <w:rPr>
          <w:rFonts w:hint="eastAsia" w:ascii="宋体" w:hAnsi="宋体" w:cs="宋体"/>
          <w:color w:val="auto"/>
          <w:kern w:val="0"/>
          <w:szCs w:val="21"/>
          <w:highlight w:val="none"/>
        </w:rPr>
        <w:t>工程名称：                                           投标人:                                                  单位：元</w:t>
      </w:r>
    </w:p>
    <w:tbl>
      <w:tblPr>
        <w:tblStyle w:val="40"/>
        <w:tblW w:w="0" w:type="auto"/>
        <w:tblInd w:w="-116"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2C3BD3B5">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5857CFF4">
            <w:pPr>
              <w:rPr>
                <w:rFonts w:hint="eastAsia" w:ascii="宋体" w:hAnsi="宋体" w:cs="宋体"/>
                <w:color w:val="auto"/>
                <w:kern w:val="0"/>
                <w:szCs w:val="21"/>
                <w:highlight w:val="none"/>
              </w:rPr>
            </w:pPr>
            <w:r>
              <w:rPr>
                <w:rFonts w:hint="eastAsia" w:ascii="宋体" w:hAnsi="宋体" w:cs="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14:paraId="56714FC5">
            <w:pPr>
              <w:rPr>
                <w:rFonts w:hint="eastAsia" w:ascii="宋体" w:hAnsi="宋体" w:cs="宋体"/>
                <w:color w:val="auto"/>
                <w:kern w:val="0"/>
                <w:szCs w:val="21"/>
                <w:highlight w:val="none"/>
              </w:rPr>
            </w:pPr>
            <w:r>
              <w:rPr>
                <w:rFonts w:hint="eastAsia" w:ascii="宋体" w:hAnsi="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14:paraId="23911A23">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修正前投标</w:t>
            </w:r>
          </w:p>
          <w:p w14:paraId="068E2419">
            <w:pPr>
              <w:rPr>
                <w:rFonts w:hint="eastAsia" w:ascii="宋体" w:hAnsi="宋体" w:cs="宋体"/>
                <w:color w:val="auto"/>
                <w:kern w:val="0"/>
                <w:szCs w:val="21"/>
                <w:highlight w:val="none"/>
              </w:rPr>
            </w:pPr>
            <w:r>
              <w:rPr>
                <w:rFonts w:hint="eastAsia" w:ascii="宋体" w:hAnsi="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14:paraId="585D8FE7">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修正后投标</w:t>
            </w:r>
          </w:p>
          <w:p w14:paraId="0D312716">
            <w:pPr>
              <w:rPr>
                <w:rFonts w:hint="eastAsia" w:ascii="宋体" w:hAnsi="宋体" w:cs="宋体"/>
                <w:color w:val="auto"/>
                <w:kern w:val="0"/>
                <w:szCs w:val="21"/>
                <w:highlight w:val="none"/>
              </w:rPr>
            </w:pPr>
            <w:r>
              <w:rPr>
                <w:rFonts w:hint="eastAsia" w:ascii="宋体" w:hAnsi="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14:paraId="54BF68E2">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修正率</w:t>
            </w:r>
          </w:p>
          <w:p w14:paraId="11E352E4">
            <w:pPr>
              <w:rPr>
                <w:rFonts w:hint="eastAsia" w:ascii="宋体" w:hAnsi="宋体" w:cs="宋体"/>
                <w:color w:val="auto"/>
                <w:kern w:val="0"/>
                <w:szCs w:val="21"/>
                <w:highlight w:val="none"/>
              </w:rPr>
            </w:pPr>
            <w:r>
              <w:rPr>
                <w:rFonts w:hint="eastAsia" w:ascii="宋体" w:hAnsi="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14:paraId="3A8E3CE4">
            <w:pPr>
              <w:rPr>
                <w:rFonts w:hint="eastAsia" w:ascii="宋体" w:hAnsi="宋体" w:cs="宋体"/>
                <w:color w:val="auto"/>
                <w:kern w:val="0"/>
                <w:szCs w:val="21"/>
                <w:highlight w:val="none"/>
              </w:rPr>
            </w:pPr>
            <w:r>
              <w:rPr>
                <w:rFonts w:hint="eastAsia" w:ascii="宋体" w:hAnsi="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4BB1B5D7">
            <w:pPr>
              <w:rPr>
                <w:rFonts w:hint="eastAsia" w:ascii="宋体" w:hAnsi="宋体" w:cs="宋体"/>
                <w:color w:val="auto"/>
                <w:kern w:val="0"/>
                <w:szCs w:val="21"/>
                <w:highlight w:val="none"/>
              </w:rPr>
            </w:pPr>
            <w:r>
              <w:rPr>
                <w:rFonts w:hint="eastAsia" w:ascii="宋体" w:hAnsi="宋体" w:cs="宋体"/>
                <w:color w:val="auto"/>
                <w:kern w:val="0"/>
                <w:szCs w:val="21"/>
                <w:highlight w:val="none"/>
              </w:rPr>
              <w:t>当B&gt;A时，修正后报价与原报价的差额；当B≤A时,R=0</w:t>
            </w:r>
          </w:p>
        </w:tc>
      </w:tr>
      <w:tr w14:paraId="7446C010">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C239BE6">
            <w:pP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14:paraId="52A160D2">
            <w:pPr>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1602" w:type="dxa"/>
            <w:tcBorders>
              <w:top w:val="nil"/>
              <w:left w:val="nil"/>
              <w:bottom w:val="single" w:color="auto" w:sz="4" w:space="0"/>
              <w:right w:val="single" w:color="auto" w:sz="4" w:space="0"/>
            </w:tcBorders>
            <w:vAlign w:val="center"/>
          </w:tcPr>
          <w:p w14:paraId="0EF98BEC">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479E7B62">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73DD193B">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28A6E856">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4224F3CA">
            <w:pPr>
              <w:rPr>
                <w:rFonts w:hint="eastAsia" w:ascii="宋体" w:hAnsi="宋体" w:cs="宋体"/>
                <w:color w:val="auto"/>
                <w:kern w:val="0"/>
                <w:szCs w:val="21"/>
                <w:highlight w:val="none"/>
              </w:rPr>
            </w:pPr>
          </w:p>
        </w:tc>
      </w:tr>
      <w:tr w14:paraId="4275ABBE">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502BB40">
            <w:pP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14:paraId="6F115339">
            <w:pPr>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1602" w:type="dxa"/>
            <w:tcBorders>
              <w:top w:val="nil"/>
              <w:left w:val="nil"/>
              <w:bottom w:val="single" w:color="auto" w:sz="4" w:space="0"/>
              <w:right w:val="single" w:color="auto" w:sz="4" w:space="0"/>
            </w:tcBorders>
            <w:vAlign w:val="center"/>
          </w:tcPr>
          <w:p w14:paraId="1E49DB7C">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7DCDC7C">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50249595">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28E0EFEE">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3FF21D28">
            <w:pPr>
              <w:rPr>
                <w:rFonts w:hint="eastAsia" w:ascii="宋体" w:hAnsi="宋体" w:cs="宋体"/>
                <w:color w:val="auto"/>
                <w:kern w:val="0"/>
                <w:szCs w:val="21"/>
                <w:highlight w:val="none"/>
              </w:rPr>
            </w:pPr>
          </w:p>
        </w:tc>
      </w:tr>
      <w:tr w14:paraId="38B99382">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F08ECB5">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117F9C8E">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0B8E410E">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0919975">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AE1458B">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157D98CE">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3275C245">
            <w:pPr>
              <w:rPr>
                <w:rFonts w:hint="eastAsia" w:ascii="宋体" w:hAnsi="宋体" w:cs="宋体"/>
                <w:color w:val="auto"/>
                <w:kern w:val="0"/>
                <w:szCs w:val="21"/>
                <w:highlight w:val="none"/>
              </w:rPr>
            </w:pPr>
          </w:p>
        </w:tc>
      </w:tr>
      <w:tr w14:paraId="0530A68A">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6A26FA83">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2676F4D2">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0041BDDA">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1859061E">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15358C29">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3467233F">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674DE4AA">
            <w:pPr>
              <w:rPr>
                <w:rFonts w:hint="eastAsia" w:ascii="宋体" w:hAnsi="宋体" w:cs="宋体"/>
                <w:color w:val="auto"/>
                <w:kern w:val="0"/>
                <w:szCs w:val="21"/>
                <w:highlight w:val="none"/>
              </w:rPr>
            </w:pPr>
          </w:p>
        </w:tc>
      </w:tr>
      <w:tr w14:paraId="1A68D60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BF6363A">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0C3BB5B0">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3D733BBD">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D2AD870">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09A961D1">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67A0B4A2">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3EEC99AE">
            <w:pPr>
              <w:rPr>
                <w:rFonts w:hint="eastAsia" w:ascii="宋体" w:hAnsi="宋体" w:cs="宋体"/>
                <w:color w:val="auto"/>
                <w:kern w:val="0"/>
                <w:szCs w:val="21"/>
                <w:highlight w:val="none"/>
              </w:rPr>
            </w:pPr>
          </w:p>
        </w:tc>
      </w:tr>
      <w:tr w14:paraId="569D439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F973350">
            <w:pPr>
              <w:rPr>
                <w:rFonts w:hint="eastAsia" w:ascii="宋体" w:hAnsi="宋体" w:cs="宋体"/>
                <w:color w:val="auto"/>
                <w:kern w:val="0"/>
                <w:szCs w:val="21"/>
                <w:highlight w:val="none"/>
              </w:rPr>
            </w:pPr>
            <w:r>
              <w:rPr>
                <w:rFonts w:hint="eastAsia" w:ascii="宋体" w:hAnsi="宋体" w:cs="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14:paraId="5D447CE5">
            <w:pPr>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1602" w:type="dxa"/>
            <w:tcBorders>
              <w:top w:val="nil"/>
              <w:left w:val="nil"/>
              <w:bottom w:val="single" w:color="auto" w:sz="4" w:space="0"/>
              <w:right w:val="single" w:color="auto" w:sz="4" w:space="0"/>
            </w:tcBorders>
            <w:vAlign w:val="center"/>
          </w:tcPr>
          <w:p w14:paraId="6B4E36BE">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393C59E">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41094900">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1F9A752A">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20CF9AF0">
            <w:pPr>
              <w:rPr>
                <w:rFonts w:hint="eastAsia" w:ascii="宋体" w:hAnsi="宋体" w:cs="宋体"/>
                <w:color w:val="auto"/>
                <w:kern w:val="0"/>
                <w:szCs w:val="21"/>
                <w:highlight w:val="none"/>
              </w:rPr>
            </w:pPr>
          </w:p>
        </w:tc>
      </w:tr>
      <w:tr w14:paraId="2434DDD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8A9DED2">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65765032">
            <w:pPr>
              <w:rPr>
                <w:rFonts w:hint="eastAsia"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14:paraId="6E5416E3">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52B3E1D">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14:paraId="48E6EDB2">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633C8B3E">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46C5CEB9">
            <w:pPr>
              <w:rPr>
                <w:rFonts w:hint="eastAsia"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14:paraId="1DDA4D6B">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14:paraId="6A23FD2C">
      <w:pPr>
        <w:rPr>
          <w:rFonts w:hint="eastAsia" w:ascii="宋体" w:hAnsi="宋体" w:cs="宋体"/>
          <w:color w:val="auto"/>
          <w:kern w:val="0"/>
          <w:szCs w:val="21"/>
          <w:highlight w:val="none"/>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日期：</w:t>
      </w:r>
    </w:p>
    <w:p w14:paraId="24A99636">
      <w:pPr>
        <w:rPr>
          <w:rFonts w:hint="eastAsia" w:ascii="宋体" w:hAnsi="宋体" w:cs="宋体"/>
          <w:color w:val="auto"/>
          <w:highlight w:val="none"/>
        </w:rPr>
      </w:pPr>
    </w:p>
    <w:p w14:paraId="0514D7CC">
      <w:pPr>
        <w:rPr>
          <w:rFonts w:hint="eastAsia" w:ascii="宋体" w:hAnsi="宋体" w:cs="宋体"/>
          <w:color w:val="auto"/>
          <w:highlight w:val="none"/>
        </w:rPr>
      </w:pPr>
      <w:r>
        <w:rPr>
          <w:rFonts w:hint="eastAsia" w:ascii="宋体" w:hAnsi="宋体" w:cs="宋体"/>
          <w:color w:val="auto"/>
          <w:highlight w:val="none"/>
        </w:rPr>
        <w:br w:type="page"/>
      </w:r>
    </w:p>
    <w:p w14:paraId="5DBCB798">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39482ACE">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4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3FB0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9B785DE">
            <w:pPr>
              <w:rPr>
                <w:rFonts w:hint="eastAsia" w:ascii="宋体" w:hAnsi="宋体" w:cs="宋体"/>
                <w:b/>
                <w:color w:val="auto"/>
                <w:sz w:val="28"/>
                <w:szCs w:val="28"/>
                <w:highlight w:val="none"/>
              </w:rPr>
            </w:pPr>
            <w:r>
              <w:rPr>
                <w:rFonts w:hint="eastAsia" w:ascii="宋体" w:hAnsi="宋体" w:cs="宋体"/>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14:paraId="09CD4C48">
            <w:pPr>
              <w:rPr>
                <w:rFonts w:hint="eastAsia" w:ascii="宋体" w:hAnsi="宋体" w:cs="宋体"/>
                <w:b/>
                <w:color w:val="auto"/>
                <w:sz w:val="28"/>
                <w:szCs w:val="28"/>
                <w:highlight w:val="none"/>
              </w:rPr>
            </w:pPr>
            <w:r>
              <w:rPr>
                <w:rFonts w:hint="eastAsia" w:ascii="宋体" w:hAnsi="宋体" w:cs="宋体"/>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14:paraId="4767B2D0">
            <w:pPr>
              <w:rPr>
                <w:rFonts w:hint="eastAsia" w:ascii="宋体" w:hAnsi="宋体" w:cs="宋体"/>
                <w:b/>
                <w:color w:val="auto"/>
                <w:sz w:val="28"/>
                <w:szCs w:val="28"/>
                <w:highlight w:val="none"/>
              </w:rPr>
            </w:pPr>
            <w:r>
              <w:rPr>
                <w:rFonts w:hint="eastAsia" w:ascii="宋体" w:hAnsi="宋体" w:cs="宋体"/>
                <w:b/>
                <w:color w:val="auto"/>
                <w:sz w:val="28"/>
                <w:szCs w:val="28"/>
                <w:highlight w:val="none"/>
              </w:rPr>
              <w:t>原投标报价（A）</w:t>
            </w:r>
          </w:p>
        </w:tc>
        <w:tc>
          <w:tcPr>
            <w:tcW w:w="3101" w:type="dxa"/>
            <w:tcBorders>
              <w:top w:val="single" w:color="auto" w:sz="4" w:space="0"/>
              <w:left w:val="single" w:color="auto" w:sz="4" w:space="0"/>
              <w:bottom w:val="single" w:color="auto" w:sz="4" w:space="0"/>
              <w:right w:val="single" w:color="auto" w:sz="4" w:space="0"/>
            </w:tcBorders>
          </w:tcPr>
          <w:p w14:paraId="23884A4C">
            <w:pPr>
              <w:rPr>
                <w:rFonts w:hint="eastAsia" w:ascii="宋体" w:hAnsi="宋体" w:cs="宋体"/>
                <w:b/>
                <w:color w:val="auto"/>
                <w:sz w:val="28"/>
                <w:szCs w:val="28"/>
                <w:highlight w:val="none"/>
              </w:rPr>
            </w:pPr>
            <w:r>
              <w:rPr>
                <w:rFonts w:hint="eastAsia" w:ascii="宋体" w:hAnsi="宋体" w:cs="宋体"/>
                <w:b/>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tcPr>
          <w:p w14:paraId="0BDF18A7">
            <w:pPr>
              <w:rPr>
                <w:rFonts w:hint="eastAsia" w:ascii="宋体" w:hAnsi="宋体" w:cs="宋体"/>
                <w:b/>
                <w:color w:val="auto"/>
                <w:sz w:val="28"/>
                <w:szCs w:val="28"/>
                <w:highlight w:val="none"/>
              </w:rPr>
            </w:pPr>
            <w:r>
              <w:rPr>
                <w:rFonts w:hint="eastAsia" w:ascii="宋体" w:hAnsi="宋体" w:cs="宋体"/>
                <w:b/>
                <w:color w:val="auto"/>
                <w:sz w:val="28"/>
                <w:szCs w:val="28"/>
                <w:highlight w:val="none"/>
              </w:rPr>
              <w:t>误差率（r=|A-B|/A*100%）</w:t>
            </w:r>
          </w:p>
        </w:tc>
      </w:tr>
      <w:tr w14:paraId="4711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CA03B02">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62E759ED">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03EC8774">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19E65CEA">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789ED1F3">
            <w:pPr>
              <w:rPr>
                <w:rFonts w:hint="eastAsia" w:ascii="宋体" w:hAnsi="宋体" w:cs="宋体"/>
                <w:color w:val="auto"/>
                <w:sz w:val="36"/>
                <w:szCs w:val="36"/>
                <w:highlight w:val="none"/>
              </w:rPr>
            </w:pPr>
          </w:p>
        </w:tc>
      </w:tr>
      <w:tr w14:paraId="207D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0B04849">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7118B6F1">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66D9FD0C">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49CC2613">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2A825FE7">
            <w:pPr>
              <w:rPr>
                <w:rFonts w:hint="eastAsia" w:ascii="宋体" w:hAnsi="宋体" w:cs="宋体"/>
                <w:color w:val="auto"/>
                <w:sz w:val="36"/>
                <w:szCs w:val="36"/>
                <w:highlight w:val="none"/>
              </w:rPr>
            </w:pPr>
          </w:p>
        </w:tc>
      </w:tr>
      <w:tr w14:paraId="4C3D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1F3D5FF5">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4922C86A">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2C67E7C9">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0F3E9444">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7F2292E6">
            <w:pPr>
              <w:rPr>
                <w:rFonts w:hint="eastAsia" w:ascii="宋体" w:hAnsi="宋体" w:cs="宋体"/>
                <w:color w:val="auto"/>
                <w:sz w:val="36"/>
                <w:szCs w:val="36"/>
                <w:highlight w:val="none"/>
              </w:rPr>
            </w:pPr>
          </w:p>
        </w:tc>
      </w:tr>
      <w:tr w14:paraId="75EB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0DF983A">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219DBF3D">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75C1CD49">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63F41F34">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0F7E63E1">
            <w:pPr>
              <w:rPr>
                <w:rFonts w:hint="eastAsia" w:ascii="宋体" w:hAnsi="宋体" w:cs="宋体"/>
                <w:color w:val="auto"/>
                <w:sz w:val="36"/>
                <w:szCs w:val="36"/>
                <w:highlight w:val="none"/>
              </w:rPr>
            </w:pPr>
          </w:p>
        </w:tc>
      </w:tr>
      <w:tr w14:paraId="5E72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B9F1E74">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2510B3AF">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29782720">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22AA3FEE">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690E8644">
            <w:pPr>
              <w:rPr>
                <w:rFonts w:hint="eastAsia" w:ascii="宋体" w:hAnsi="宋体" w:cs="宋体"/>
                <w:color w:val="auto"/>
                <w:sz w:val="36"/>
                <w:szCs w:val="36"/>
                <w:highlight w:val="none"/>
              </w:rPr>
            </w:pPr>
          </w:p>
        </w:tc>
      </w:tr>
      <w:tr w14:paraId="1BA1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02E820D4">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56B29FA5">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14618F75">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3EC7B969">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0E292AD0">
            <w:pPr>
              <w:rPr>
                <w:rFonts w:hint="eastAsia" w:ascii="宋体" w:hAnsi="宋体" w:cs="宋体"/>
                <w:color w:val="auto"/>
                <w:sz w:val="36"/>
                <w:szCs w:val="36"/>
                <w:highlight w:val="none"/>
              </w:rPr>
            </w:pPr>
          </w:p>
        </w:tc>
      </w:tr>
      <w:tr w14:paraId="0193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FDCC31A">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13047F8E">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197D3E63">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6F6DAA1D">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0000841F">
            <w:pPr>
              <w:rPr>
                <w:rFonts w:hint="eastAsia" w:ascii="宋体" w:hAnsi="宋体" w:cs="宋体"/>
                <w:color w:val="auto"/>
                <w:sz w:val="36"/>
                <w:szCs w:val="36"/>
                <w:highlight w:val="none"/>
              </w:rPr>
            </w:pPr>
          </w:p>
        </w:tc>
      </w:tr>
      <w:tr w14:paraId="1756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122BB7F6">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4BD50D8A">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5162AB9F">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31CD21BD">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17822226">
            <w:pPr>
              <w:rPr>
                <w:rFonts w:hint="eastAsia" w:ascii="宋体" w:hAnsi="宋体" w:cs="宋体"/>
                <w:color w:val="auto"/>
                <w:sz w:val="36"/>
                <w:szCs w:val="36"/>
                <w:highlight w:val="none"/>
              </w:rPr>
            </w:pPr>
          </w:p>
        </w:tc>
      </w:tr>
    </w:tbl>
    <w:p w14:paraId="5C9E3C60">
      <w:pPr>
        <w:rPr>
          <w:rFonts w:hint="eastAsia" w:ascii="宋体" w:hAnsi="宋体" w:cs="宋体"/>
          <w:color w:val="auto"/>
          <w:szCs w:val="21"/>
          <w:highlight w:val="none"/>
        </w:rPr>
      </w:pPr>
      <w:r>
        <w:rPr>
          <w:rFonts w:hint="eastAsia" w:ascii="宋体" w:hAnsi="宋体" w:cs="宋体"/>
          <w:color w:val="auto"/>
          <w:szCs w:val="21"/>
          <w:highlight w:val="none"/>
        </w:rPr>
        <w:t>评委签名：</w:t>
      </w:r>
    </w:p>
    <w:p w14:paraId="3735F80C">
      <w:pPr>
        <w:spacing w:line="360" w:lineRule="auto"/>
        <w:jc w:val="center"/>
        <w:rPr>
          <w:rFonts w:hint="eastAsia" w:ascii="宋体" w:hAnsi="宋体" w:cs="宋体"/>
          <w:color w:val="auto"/>
          <w:szCs w:val="21"/>
          <w:highlight w:val="none"/>
        </w:rPr>
        <w:sectPr>
          <w:headerReference r:id="rId11" w:type="first"/>
          <w:footerReference r:id="rId13" w:type="first"/>
          <w:headerReference r:id="rId10" w:type="default"/>
          <w:footerReference r:id="rId12" w:type="default"/>
          <w:pgSz w:w="16838" w:h="11906" w:orient="landscape"/>
          <w:pgMar w:top="1418" w:right="1247" w:bottom="1418" w:left="1134" w:header="851" w:footer="907" w:gutter="0"/>
          <w:cols w:space="720" w:num="1"/>
          <w:titlePg/>
          <w:docGrid w:type="lines" w:linePitch="312" w:charSpace="0"/>
        </w:sectPr>
      </w:pPr>
    </w:p>
    <w:p w14:paraId="59E74642">
      <w:pPr>
        <w:pStyle w:val="3"/>
        <w:spacing w:before="0" w:after="0"/>
        <w:jc w:val="center"/>
        <w:rPr>
          <w:rFonts w:hint="eastAsia" w:ascii="宋体" w:hAnsi="宋体" w:cs="宋体"/>
          <w:color w:val="auto"/>
          <w:sz w:val="32"/>
          <w:szCs w:val="32"/>
          <w:highlight w:val="none"/>
        </w:rPr>
      </w:pPr>
      <w:bookmarkStart w:id="38" w:name="_Toc11586"/>
      <w:r>
        <w:rPr>
          <w:rFonts w:hint="eastAsia" w:ascii="宋体" w:hAnsi="宋体" w:cs="宋体"/>
          <w:color w:val="auto"/>
          <w:sz w:val="32"/>
          <w:szCs w:val="32"/>
          <w:highlight w:val="none"/>
        </w:rPr>
        <w:t>第三章  合同条款</w:t>
      </w:r>
      <w:bookmarkEnd w:id="38"/>
    </w:p>
    <w:p w14:paraId="40F966C0">
      <w:pPr>
        <w:spacing w:line="360" w:lineRule="auto"/>
        <w:jc w:val="center"/>
        <w:rPr>
          <w:rFonts w:hint="eastAsia" w:ascii="宋体" w:hAnsi="宋体" w:cs="宋体"/>
          <w:b/>
          <w:color w:val="auto"/>
          <w:sz w:val="28"/>
          <w:szCs w:val="28"/>
          <w:highlight w:val="none"/>
        </w:rPr>
      </w:pPr>
      <w:r>
        <w:rPr>
          <w:rFonts w:hint="eastAsia" w:ascii="宋体" w:hAnsi="宋体" w:cs="宋体"/>
          <w:color w:val="auto"/>
          <w:sz w:val="28"/>
          <w:szCs w:val="28"/>
          <w:highlight w:val="none"/>
        </w:rPr>
        <w:t>（另册）</w:t>
      </w:r>
    </w:p>
    <w:p w14:paraId="0FB75A30">
      <w:pPr>
        <w:rPr>
          <w:rFonts w:hint="eastAsia" w:ascii="宋体" w:hAnsi="宋体" w:cs="宋体"/>
          <w:color w:val="auto"/>
          <w:sz w:val="24"/>
          <w:szCs w:val="24"/>
          <w:highlight w:val="none"/>
        </w:rPr>
      </w:pPr>
    </w:p>
    <w:p w14:paraId="68BCAEA5">
      <w:pPr>
        <w:pStyle w:val="5"/>
        <w:spacing w:line="360" w:lineRule="auto"/>
        <w:rPr>
          <w:rFonts w:hint="eastAsia" w:ascii="宋体" w:hAnsi="宋体" w:cs="宋体"/>
          <w:color w:val="auto"/>
          <w:sz w:val="24"/>
          <w:szCs w:val="24"/>
          <w:highlight w:val="none"/>
        </w:rPr>
      </w:pPr>
    </w:p>
    <w:p w14:paraId="54B2537D">
      <w:pPr>
        <w:pStyle w:val="5"/>
        <w:spacing w:line="360" w:lineRule="auto"/>
        <w:rPr>
          <w:rFonts w:hint="eastAsia" w:ascii="宋体" w:hAnsi="宋体" w:cs="宋体"/>
          <w:color w:val="auto"/>
          <w:sz w:val="24"/>
          <w:szCs w:val="24"/>
          <w:highlight w:val="none"/>
        </w:rPr>
      </w:pPr>
    </w:p>
    <w:p w14:paraId="783C0D57">
      <w:pPr>
        <w:pStyle w:val="5"/>
        <w:spacing w:line="360" w:lineRule="auto"/>
        <w:rPr>
          <w:rFonts w:hint="eastAsia" w:ascii="宋体" w:hAnsi="宋体" w:cs="宋体"/>
          <w:color w:val="auto"/>
          <w:sz w:val="24"/>
          <w:szCs w:val="24"/>
          <w:highlight w:val="none"/>
        </w:rPr>
      </w:pPr>
    </w:p>
    <w:p w14:paraId="13D09B96">
      <w:pPr>
        <w:pStyle w:val="5"/>
        <w:spacing w:line="360" w:lineRule="auto"/>
        <w:rPr>
          <w:rFonts w:hint="eastAsia" w:ascii="宋体" w:hAnsi="宋体" w:cs="宋体"/>
          <w:color w:val="auto"/>
          <w:sz w:val="24"/>
          <w:szCs w:val="24"/>
          <w:highlight w:val="none"/>
        </w:rPr>
      </w:pPr>
    </w:p>
    <w:p w14:paraId="5CE5D327">
      <w:pPr>
        <w:pStyle w:val="5"/>
        <w:spacing w:line="360" w:lineRule="auto"/>
        <w:rPr>
          <w:rFonts w:hint="eastAsia" w:ascii="宋体" w:hAnsi="宋体" w:cs="宋体"/>
          <w:color w:val="auto"/>
          <w:sz w:val="24"/>
          <w:szCs w:val="24"/>
          <w:highlight w:val="none"/>
        </w:rPr>
      </w:pPr>
    </w:p>
    <w:p w14:paraId="57A9D8C7">
      <w:pPr>
        <w:pStyle w:val="5"/>
        <w:spacing w:line="360" w:lineRule="auto"/>
        <w:rPr>
          <w:rFonts w:hint="eastAsia" w:ascii="宋体" w:hAnsi="宋体" w:cs="宋体"/>
          <w:color w:val="auto"/>
          <w:sz w:val="24"/>
          <w:szCs w:val="24"/>
          <w:highlight w:val="none"/>
        </w:rPr>
      </w:pPr>
    </w:p>
    <w:p w14:paraId="1D53D1FE">
      <w:pPr>
        <w:pStyle w:val="5"/>
        <w:spacing w:line="360" w:lineRule="auto"/>
        <w:rPr>
          <w:rFonts w:hint="eastAsia" w:ascii="宋体" w:hAnsi="宋体" w:cs="宋体"/>
          <w:color w:val="auto"/>
          <w:sz w:val="24"/>
          <w:szCs w:val="24"/>
          <w:highlight w:val="none"/>
        </w:rPr>
      </w:pPr>
    </w:p>
    <w:p w14:paraId="7D90FEA7">
      <w:pPr>
        <w:pStyle w:val="5"/>
        <w:spacing w:line="360" w:lineRule="auto"/>
        <w:rPr>
          <w:rFonts w:hint="eastAsia" w:ascii="宋体" w:hAnsi="宋体" w:cs="宋体"/>
          <w:color w:val="auto"/>
          <w:sz w:val="24"/>
          <w:szCs w:val="24"/>
          <w:highlight w:val="none"/>
        </w:rPr>
      </w:pPr>
    </w:p>
    <w:p w14:paraId="22078F48">
      <w:pPr>
        <w:pStyle w:val="5"/>
        <w:spacing w:line="360" w:lineRule="auto"/>
        <w:rPr>
          <w:rFonts w:hint="eastAsia" w:ascii="宋体" w:hAnsi="宋体" w:cs="宋体"/>
          <w:color w:val="auto"/>
          <w:sz w:val="24"/>
          <w:szCs w:val="24"/>
          <w:highlight w:val="none"/>
        </w:rPr>
      </w:pPr>
    </w:p>
    <w:p w14:paraId="53D4E3E5">
      <w:pPr>
        <w:pStyle w:val="5"/>
        <w:spacing w:line="360" w:lineRule="auto"/>
        <w:rPr>
          <w:rFonts w:hint="eastAsia" w:ascii="宋体" w:hAnsi="宋体" w:cs="宋体"/>
          <w:color w:val="auto"/>
          <w:sz w:val="24"/>
          <w:szCs w:val="24"/>
          <w:highlight w:val="none"/>
        </w:rPr>
      </w:pPr>
    </w:p>
    <w:p w14:paraId="0BD3C37D">
      <w:pPr>
        <w:pStyle w:val="5"/>
        <w:spacing w:line="360" w:lineRule="auto"/>
        <w:rPr>
          <w:rFonts w:hint="eastAsia" w:ascii="宋体" w:hAnsi="宋体" w:cs="宋体"/>
          <w:color w:val="auto"/>
          <w:sz w:val="24"/>
          <w:szCs w:val="24"/>
          <w:highlight w:val="none"/>
        </w:rPr>
      </w:pPr>
    </w:p>
    <w:p w14:paraId="0D62E62B">
      <w:pPr>
        <w:pStyle w:val="5"/>
        <w:spacing w:line="360" w:lineRule="auto"/>
        <w:rPr>
          <w:rFonts w:hint="eastAsia" w:ascii="宋体" w:hAnsi="宋体" w:cs="宋体"/>
          <w:color w:val="auto"/>
          <w:sz w:val="24"/>
          <w:szCs w:val="24"/>
          <w:highlight w:val="none"/>
        </w:rPr>
      </w:pPr>
    </w:p>
    <w:p w14:paraId="7F8AEE85">
      <w:pPr>
        <w:pStyle w:val="5"/>
        <w:spacing w:line="360" w:lineRule="auto"/>
        <w:rPr>
          <w:rFonts w:hint="eastAsia" w:ascii="宋体" w:hAnsi="宋体" w:cs="宋体"/>
          <w:color w:val="auto"/>
          <w:sz w:val="24"/>
          <w:szCs w:val="24"/>
          <w:highlight w:val="none"/>
        </w:rPr>
      </w:pPr>
    </w:p>
    <w:p w14:paraId="18C18CDA">
      <w:pPr>
        <w:pStyle w:val="5"/>
        <w:spacing w:line="360" w:lineRule="auto"/>
        <w:rPr>
          <w:rFonts w:hint="eastAsia" w:ascii="宋体" w:hAnsi="宋体" w:cs="宋体"/>
          <w:color w:val="auto"/>
          <w:sz w:val="24"/>
          <w:szCs w:val="24"/>
          <w:highlight w:val="none"/>
        </w:rPr>
      </w:pPr>
    </w:p>
    <w:p w14:paraId="3A8705CA">
      <w:pPr>
        <w:pStyle w:val="5"/>
        <w:spacing w:line="360" w:lineRule="auto"/>
        <w:rPr>
          <w:rFonts w:hint="eastAsia" w:ascii="宋体" w:hAnsi="宋体" w:cs="宋体"/>
          <w:color w:val="auto"/>
          <w:sz w:val="24"/>
          <w:szCs w:val="24"/>
          <w:highlight w:val="none"/>
        </w:rPr>
      </w:pPr>
    </w:p>
    <w:p w14:paraId="4BD39390">
      <w:pPr>
        <w:pStyle w:val="5"/>
        <w:spacing w:line="360" w:lineRule="auto"/>
        <w:rPr>
          <w:rFonts w:hint="eastAsia" w:ascii="宋体" w:hAnsi="宋体" w:cs="宋体"/>
          <w:color w:val="auto"/>
          <w:sz w:val="24"/>
          <w:szCs w:val="24"/>
          <w:highlight w:val="none"/>
        </w:rPr>
      </w:pPr>
    </w:p>
    <w:p w14:paraId="062A4D46">
      <w:pPr>
        <w:pStyle w:val="5"/>
        <w:spacing w:line="360" w:lineRule="auto"/>
        <w:rPr>
          <w:rFonts w:hint="eastAsia" w:ascii="宋体" w:hAnsi="宋体" w:cs="宋体"/>
          <w:color w:val="auto"/>
          <w:sz w:val="24"/>
          <w:szCs w:val="24"/>
          <w:highlight w:val="none"/>
        </w:rPr>
      </w:pPr>
    </w:p>
    <w:p w14:paraId="2357F8B0">
      <w:pPr>
        <w:pStyle w:val="5"/>
        <w:spacing w:line="360" w:lineRule="auto"/>
        <w:rPr>
          <w:rFonts w:hint="eastAsia" w:ascii="宋体" w:hAnsi="宋体" w:cs="宋体"/>
          <w:color w:val="auto"/>
          <w:sz w:val="24"/>
          <w:szCs w:val="24"/>
          <w:highlight w:val="none"/>
        </w:rPr>
      </w:pPr>
    </w:p>
    <w:p w14:paraId="2661A6CA">
      <w:pPr>
        <w:pStyle w:val="5"/>
        <w:spacing w:line="360" w:lineRule="auto"/>
        <w:rPr>
          <w:rFonts w:hint="eastAsia" w:ascii="宋体" w:hAnsi="宋体" w:cs="宋体"/>
          <w:color w:val="auto"/>
          <w:sz w:val="24"/>
          <w:szCs w:val="24"/>
          <w:highlight w:val="none"/>
        </w:rPr>
      </w:pPr>
    </w:p>
    <w:p w14:paraId="257486D8">
      <w:pPr>
        <w:pStyle w:val="2"/>
        <w:spacing w:line="360" w:lineRule="auto"/>
        <w:rPr>
          <w:rFonts w:hint="eastAsia" w:hAnsi="宋体" w:cs="宋体"/>
          <w:color w:val="auto"/>
          <w:sz w:val="24"/>
          <w:szCs w:val="24"/>
          <w:highlight w:val="none"/>
        </w:rPr>
      </w:pPr>
    </w:p>
    <w:p w14:paraId="259A1FF7">
      <w:pPr>
        <w:pStyle w:val="2"/>
        <w:spacing w:line="360" w:lineRule="auto"/>
        <w:rPr>
          <w:rFonts w:hint="eastAsia" w:hAnsi="宋体" w:cs="宋体"/>
          <w:color w:val="auto"/>
          <w:sz w:val="24"/>
          <w:szCs w:val="24"/>
          <w:highlight w:val="none"/>
        </w:rPr>
      </w:pPr>
    </w:p>
    <w:p w14:paraId="1C244652">
      <w:pPr>
        <w:pStyle w:val="3"/>
        <w:numPr>
          <w:ilvl w:val="0"/>
          <w:numId w:val="3"/>
        </w:numPr>
        <w:spacing w:before="0" w:after="0"/>
        <w:jc w:val="center"/>
        <w:rPr>
          <w:rFonts w:hint="eastAsia" w:ascii="宋体" w:hAnsi="宋体" w:cs="宋体"/>
          <w:color w:val="auto"/>
          <w:sz w:val="32"/>
          <w:szCs w:val="32"/>
          <w:highlight w:val="none"/>
        </w:rPr>
      </w:pPr>
      <w:bookmarkStart w:id="39" w:name="_Toc3417"/>
      <w:r>
        <w:rPr>
          <w:rFonts w:hint="eastAsia" w:ascii="宋体" w:hAnsi="宋体" w:cs="宋体"/>
          <w:color w:val="auto"/>
          <w:sz w:val="32"/>
          <w:szCs w:val="32"/>
          <w:highlight w:val="none"/>
        </w:rPr>
        <w:t>投标文件格式</w:t>
      </w:r>
      <w:bookmarkEnd w:id="39"/>
    </w:p>
    <w:p w14:paraId="41EDECCF">
      <w:pPr>
        <w:topLinePunct/>
        <w:adjustRightInd w:val="0"/>
        <w:snapToGrid w:val="0"/>
        <w:spacing w:line="360" w:lineRule="auto"/>
        <w:jc w:val="left"/>
        <w:outlineLvl w:val="1"/>
        <w:rPr>
          <w:rFonts w:hint="eastAsia" w:ascii="宋体" w:hAnsi="宋体" w:cs="宋体"/>
          <w:b/>
          <w:snapToGrid w:val="0"/>
          <w:color w:val="auto"/>
          <w:spacing w:val="4"/>
          <w:kern w:val="0"/>
          <w:sz w:val="30"/>
          <w:szCs w:val="30"/>
          <w:highlight w:val="none"/>
        </w:rPr>
      </w:pPr>
      <w:bookmarkStart w:id="40" w:name="_Toc8084"/>
      <w:bookmarkStart w:id="41" w:name="_Toc7019446"/>
      <w:bookmarkStart w:id="42" w:name="_Toc20786"/>
      <w:bookmarkStart w:id="43" w:name="_Toc14697646"/>
      <w:bookmarkStart w:id="44" w:name="_Toc62134853"/>
      <w:r>
        <w:rPr>
          <w:rFonts w:hint="eastAsia" w:ascii="宋体" w:hAnsi="宋体" w:cs="宋体"/>
          <w:b/>
          <w:snapToGrid w:val="0"/>
          <w:color w:val="auto"/>
          <w:spacing w:val="4"/>
          <w:kern w:val="0"/>
          <w:sz w:val="30"/>
          <w:szCs w:val="30"/>
          <w:highlight w:val="none"/>
        </w:rPr>
        <w:t>一、技术标投标文件格式</w:t>
      </w:r>
      <w:bookmarkEnd w:id="40"/>
      <w:bookmarkEnd w:id="41"/>
      <w:bookmarkEnd w:id="42"/>
      <w:bookmarkEnd w:id="43"/>
      <w:bookmarkEnd w:id="44"/>
    </w:p>
    <w:p w14:paraId="1A6D8FD8">
      <w:pPr>
        <w:widowControl/>
        <w:spacing w:before="100" w:beforeAutospacing="1" w:after="100" w:afterAutospacing="1"/>
        <w:jc w:val="left"/>
        <w:outlineLvl w:val="2"/>
        <w:rPr>
          <w:b/>
          <w:color w:val="auto"/>
          <w:kern w:val="0"/>
          <w:sz w:val="24"/>
          <w:szCs w:val="24"/>
          <w:highlight w:val="none"/>
        </w:rPr>
      </w:pPr>
      <w:r>
        <w:rPr>
          <w:rFonts w:hint="eastAsia" w:ascii="宋体" w:hAnsi="宋体" w:cs="宋体"/>
          <w:color w:val="auto"/>
          <w:kern w:val="0"/>
          <w:sz w:val="27"/>
          <w:szCs w:val="27"/>
          <w:highlight w:val="none"/>
        </w:rPr>
        <w:br w:type="page"/>
      </w:r>
      <w:bookmarkStart w:id="45" w:name="_Toc7478"/>
      <w:bookmarkStart w:id="46" w:name="_Toc22278"/>
      <w:bookmarkStart w:id="47" w:name="_Toc504722505"/>
      <w:bookmarkStart w:id="48" w:name="_Toc14697649"/>
      <w:bookmarkStart w:id="49" w:name="_Toc4489937"/>
      <w:bookmarkStart w:id="50" w:name="_Toc62134856"/>
      <w:r>
        <w:rPr>
          <w:rFonts w:hint="eastAsia"/>
          <w:b/>
          <w:color w:val="auto"/>
          <w:kern w:val="0"/>
          <w:sz w:val="24"/>
          <w:szCs w:val="24"/>
          <w:highlight w:val="none"/>
        </w:rPr>
        <w:t>格式一：技术标封面</w:t>
      </w:r>
      <w:bookmarkEnd w:id="45"/>
    </w:p>
    <w:p w14:paraId="0BCE4232">
      <w:pPr>
        <w:topLinePunct/>
        <w:adjustRightInd w:val="0"/>
        <w:snapToGrid w:val="0"/>
        <w:spacing w:line="360" w:lineRule="auto"/>
        <w:ind w:firstLine="496" w:firstLineChars="200"/>
        <w:rPr>
          <w:snapToGrid w:val="0"/>
          <w:color w:val="auto"/>
          <w:spacing w:val="4"/>
          <w:kern w:val="0"/>
          <w:sz w:val="24"/>
          <w:szCs w:val="24"/>
          <w:highlight w:val="none"/>
        </w:rPr>
      </w:pPr>
    </w:p>
    <w:p w14:paraId="398E31B4">
      <w:pPr>
        <w:topLinePunct/>
        <w:adjustRightInd w:val="0"/>
        <w:snapToGrid w:val="0"/>
        <w:spacing w:line="360" w:lineRule="auto"/>
        <w:ind w:firstLine="496" w:firstLineChars="200"/>
        <w:rPr>
          <w:snapToGrid w:val="0"/>
          <w:color w:val="auto"/>
          <w:spacing w:val="4"/>
          <w:kern w:val="0"/>
          <w:sz w:val="24"/>
          <w:szCs w:val="24"/>
          <w:highlight w:val="none"/>
        </w:rPr>
      </w:pPr>
    </w:p>
    <w:p w14:paraId="18BD368C">
      <w:pPr>
        <w:topLinePunct/>
        <w:adjustRightInd w:val="0"/>
        <w:snapToGrid w:val="0"/>
        <w:spacing w:line="360" w:lineRule="auto"/>
        <w:ind w:firstLine="496" w:firstLineChars="200"/>
        <w:rPr>
          <w:snapToGrid w:val="0"/>
          <w:color w:val="auto"/>
          <w:spacing w:val="4"/>
          <w:kern w:val="0"/>
          <w:sz w:val="24"/>
          <w:szCs w:val="24"/>
          <w:highlight w:val="none"/>
        </w:rPr>
      </w:pPr>
    </w:p>
    <w:p w14:paraId="1B497C53">
      <w:pPr>
        <w:topLinePunct/>
        <w:adjustRightInd w:val="0"/>
        <w:snapToGrid w:val="0"/>
        <w:spacing w:line="360" w:lineRule="auto"/>
        <w:jc w:val="center"/>
        <w:rPr>
          <w:snapToGrid w:val="0"/>
          <w:color w:val="auto"/>
          <w:spacing w:val="4"/>
          <w:kern w:val="0"/>
          <w:sz w:val="36"/>
          <w:szCs w:val="36"/>
          <w:highlight w:val="none"/>
          <w:u w:val="single"/>
        </w:rPr>
      </w:pPr>
      <w:r>
        <w:rPr>
          <w:rFonts w:hint="eastAsia"/>
          <w:snapToGrid w:val="0"/>
          <w:color w:val="auto"/>
          <w:spacing w:val="4"/>
          <w:kern w:val="0"/>
          <w:sz w:val="36"/>
          <w:szCs w:val="36"/>
          <w:highlight w:val="none"/>
          <w:u w:val="single"/>
        </w:rPr>
        <w:t xml:space="preserve">[工程名称] </w:t>
      </w:r>
    </w:p>
    <w:p w14:paraId="39CBFC82">
      <w:pPr>
        <w:topLinePunct/>
        <w:adjustRightInd w:val="0"/>
        <w:snapToGrid w:val="0"/>
        <w:spacing w:line="360" w:lineRule="auto"/>
        <w:ind w:firstLine="496" w:firstLineChars="200"/>
        <w:rPr>
          <w:snapToGrid w:val="0"/>
          <w:color w:val="auto"/>
          <w:spacing w:val="4"/>
          <w:kern w:val="0"/>
          <w:sz w:val="24"/>
          <w:szCs w:val="24"/>
          <w:highlight w:val="none"/>
        </w:rPr>
      </w:pPr>
    </w:p>
    <w:p w14:paraId="2BAE3216">
      <w:pPr>
        <w:topLinePunct/>
        <w:adjustRightInd w:val="0"/>
        <w:snapToGrid w:val="0"/>
        <w:spacing w:line="360" w:lineRule="auto"/>
        <w:ind w:firstLine="496" w:firstLineChars="200"/>
        <w:rPr>
          <w:snapToGrid w:val="0"/>
          <w:color w:val="auto"/>
          <w:spacing w:val="4"/>
          <w:kern w:val="0"/>
          <w:sz w:val="24"/>
          <w:szCs w:val="24"/>
          <w:highlight w:val="none"/>
        </w:rPr>
      </w:pPr>
    </w:p>
    <w:p w14:paraId="1531AA1D">
      <w:pPr>
        <w:topLinePunct/>
        <w:adjustRightInd w:val="0"/>
        <w:snapToGrid w:val="0"/>
        <w:spacing w:line="360" w:lineRule="auto"/>
        <w:ind w:firstLine="496" w:firstLineChars="200"/>
        <w:rPr>
          <w:snapToGrid w:val="0"/>
          <w:color w:val="auto"/>
          <w:spacing w:val="4"/>
          <w:kern w:val="0"/>
          <w:sz w:val="24"/>
          <w:szCs w:val="24"/>
          <w:highlight w:val="none"/>
        </w:rPr>
      </w:pPr>
    </w:p>
    <w:p w14:paraId="16B86422">
      <w:pPr>
        <w:topLinePunct/>
        <w:adjustRightInd w:val="0"/>
        <w:snapToGrid w:val="0"/>
        <w:spacing w:line="360" w:lineRule="auto"/>
        <w:ind w:firstLine="496" w:firstLineChars="200"/>
        <w:rPr>
          <w:snapToGrid w:val="0"/>
          <w:color w:val="auto"/>
          <w:spacing w:val="4"/>
          <w:kern w:val="0"/>
          <w:sz w:val="24"/>
          <w:szCs w:val="24"/>
          <w:highlight w:val="none"/>
        </w:rPr>
      </w:pPr>
    </w:p>
    <w:p w14:paraId="42FF364F">
      <w:pPr>
        <w:topLinePunct/>
        <w:adjustRightInd w:val="0"/>
        <w:snapToGrid w:val="0"/>
        <w:spacing w:line="360" w:lineRule="auto"/>
        <w:jc w:val="center"/>
        <w:rPr>
          <w:snapToGrid w:val="0"/>
          <w:color w:val="auto"/>
          <w:spacing w:val="4"/>
          <w:kern w:val="0"/>
          <w:sz w:val="84"/>
          <w:szCs w:val="84"/>
          <w:highlight w:val="none"/>
        </w:rPr>
      </w:pPr>
      <w:r>
        <w:rPr>
          <w:rFonts w:hint="eastAsia"/>
          <w:snapToGrid w:val="0"/>
          <w:color w:val="auto"/>
          <w:spacing w:val="4"/>
          <w:kern w:val="0"/>
          <w:sz w:val="84"/>
          <w:szCs w:val="84"/>
          <w:highlight w:val="none"/>
        </w:rPr>
        <w:t>投标文件</w:t>
      </w:r>
    </w:p>
    <w:p w14:paraId="1F8A5008">
      <w:pPr>
        <w:topLinePunct/>
        <w:adjustRightInd w:val="0"/>
        <w:snapToGrid w:val="0"/>
        <w:spacing w:line="360" w:lineRule="auto"/>
        <w:jc w:val="center"/>
        <w:rPr>
          <w:snapToGrid w:val="0"/>
          <w:color w:val="auto"/>
          <w:spacing w:val="4"/>
          <w:kern w:val="0"/>
          <w:sz w:val="36"/>
          <w:szCs w:val="36"/>
          <w:highlight w:val="none"/>
        </w:rPr>
      </w:pPr>
      <w:r>
        <w:rPr>
          <w:rFonts w:hint="eastAsia"/>
          <w:snapToGrid w:val="0"/>
          <w:color w:val="auto"/>
          <w:spacing w:val="4"/>
          <w:kern w:val="0"/>
          <w:sz w:val="36"/>
          <w:szCs w:val="36"/>
          <w:highlight w:val="none"/>
        </w:rPr>
        <w:t>第一册  【技术投标文件（含资格审查文件）】</w:t>
      </w:r>
    </w:p>
    <w:p w14:paraId="4E729669">
      <w:pPr>
        <w:topLinePunct/>
        <w:adjustRightInd w:val="0"/>
        <w:snapToGrid w:val="0"/>
        <w:spacing w:line="360" w:lineRule="auto"/>
        <w:ind w:firstLine="496" w:firstLineChars="200"/>
        <w:rPr>
          <w:snapToGrid w:val="0"/>
          <w:color w:val="auto"/>
          <w:spacing w:val="4"/>
          <w:kern w:val="0"/>
          <w:sz w:val="24"/>
          <w:szCs w:val="24"/>
          <w:highlight w:val="none"/>
        </w:rPr>
      </w:pPr>
    </w:p>
    <w:p w14:paraId="5371CC23">
      <w:pPr>
        <w:topLinePunct/>
        <w:adjustRightInd w:val="0"/>
        <w:snapToGrid w:val="0"/>
        <w:spacing w:line="360" w:lineRule="auto"/>
        <w:ind w:firstLine="496" w:firstLineChars="200"/>
        <w:rPr>
          <w:snapToGrid w:val="0"/>
          <w:color w:val="auto"/>
          <w:spacing w:val="4"/>
          <w:kern w:val="0"/>
          <w:sz w:val="24"/>
          <w:szCs w:val="24"/>
          <w:highlight w:val="none"/>
        </w:rPr>
      </w:pPr>
    </w:p>
    <w:p w14:paraId="75D5FF77">
      <w:pPr>
        <w:topLinePunct/>
        <w:adjustRightInd w:val="0"/>
        <w:snapToGrid w:val="0"/>
        <w:spacing w:line="360" w:lineRule="auto"/>
        <w:ind w:firstLine="496" w:firstLineChars="200"/>
        <w:rPr>
          <w:snapToGrid w:val="0"/>
          <w:color w:val="auto"/>
          <w:spacing w:val="4"/>
          <w:kern w:val="0"/>
          <w:sz w:val="24"/>
          <w:szCs w:val="24"/>
          <w:highlight w:val="none"/>
        </w:rPr>
      </w:pPr>
    </w:p>
    <w:p w14:paraId="3E11F21B">
      <w:pPr>
        <w:topLinePunct/>
        <w:adjustRightInd w:val="0"/>
        <w:snapToGrid w:val="0"/>
        <w:spacing w:line="360" w:lineRule="auto"/>
        <w:ind w:firstLine="496" w:firstLineChars="200"/>
        <w:rPr>
          <w:snapToGrid w:val="0"/>
          <w:color w:val="auto"/>
          <w:spacing w:val="4"/>
          <w:kern w:val="0"/>
          <w:sz w:val="24"/>
          <w:szCs w:val="24"/>
          <w:highlight w:val="none"/>
        </w:rPr>
      </w:pPr>
    </w:p>
    <w:p w14:paraId="64F5DC8F">
      <w:pPr>
        <w:topLinePunct/>
        <w:adjustRightInd w:val="0"/>
        <w:snapToGrid w:val="0"/>
        <w:spacing w:line="360" w:lineRule="auto"/>
        <w:ind w:firstLine="496" w:firstLineChars="200"/>
        <w:rPr>
          <w:snapToGrid w:val="0"/>
          <w:color w:val="auto"/>
          <w:spacing w:val="4"/>
          <w:kern w:val="0"/>
          <w:sz w:val="24"/>
          <w:szCs w:val="24"/>
          <w:highlight w:val="none"/>
        </w:rPr>
      </w:pPr>
    </w:p>
    <w:p w14:paraId="0390C80E">
      <w:pPr>
        <w:topLinePunct/>
        <w:adjustRightInd w:val="0"/>
        <w:snapToGrid w:val="0"/>
        <w:spacing w:line="360" w:lineRule="auto"/>
        <w:ind w:firstLine="496" w:firstLineChars="200"/>
        <w:rPr>
          <w:snapToGrid w:val="0"/>
          <w:color w:val="auto"/>
          <w:spacing w:val="4"/>
          <w:kern w:val="0"/>
          <w:sz w:val="24"/>
          <w:szCs w:val="24"/>
          <w:highlight w:val="none"/>
        </w:rPr>
      </w:pPr>
    </w:p>
    <w:p w14:paraId="779573FD">
      <w:pPr>
        <w:topLinePunct/>
        <w:adjustRightInd w:val="0"/>
        <w:snapToGrid w:val="0"/>
        <w:spacing w:line="360" w:lineRule="auto"/>
        <w:ind w:firstLine="616" w:firstLineChars="200"/>
        <w:jc w:val="left"/>
        <w:rPr>
          <w:snapToGrid w:val="0"/>
          <w:color w:val="auto"/>
          <w:spacing w:val="4"/>
          <w:kern w:val="0"/>
          <w:sz w:val="30"/>
          <w:szCs w:val="30"/>
          <w:highlight w:val="none"/>
        </w:rPr>
      </w:pPr>
      <w:r>
        <w:rPr>
          <w:rFonts w:hint="eastAsia"/>
          <w:snapToGrid w:val="0"/>
          <w:color w:val="auto"/>
          <w:spacing w:val="4"/>
          <w:kern w:val="0"/>
          <w:sz w:val="30"/>
          <w:szCs w:val="30"/>
          <w:highlight w:val="none"/>
        </w:rPr>
        <w:t>投标人：</w:t>
      </w:r>
      <w:r>
        <w:rPr>
          <w:rFonts w:hint="eastAsia"/>
          <w:snapToGrid w:val="0"/>
          <w:color w:val="auto"/>
          <w:spacing w:val="4"/>
          <w:kern w:val="0"/>
          <w:sz w:val="30"/>
          <w:szCs w:val="30"/>
          <w:highlight w:val="none"/>
          <w:u w:val="single"/>
        </w:rPr>
        <w:t xml:space="preserve">    （填写投标人单位名称）    （盖章）</w:t>
      </w:r>
    </w:p>
    <w:p w14:paraId="5B4F05F9">
      <w:pPr>
        <w:topLinePunct/>
        <w:adjustRightInd w:val="0"/>
        <w:snapToGrid w:val="0"/>
        <w:spacing w:line="360" w:lineRule="auto"/>
        <w:ind w:firstLine="616" w:firstLineChars="200"/>
        <w:jc w:val="left"/>
        <w:rPr>
          <w:snapToGrid w:val="0"/>
          <w:color w:val="auto"/>
          <w:spacing w:val="4"/>
          <w:kern w:val="0"/>
          <w:sz w:val="30"/>
          <w:szCs w:val="30"/>
          <w:highlight w:val="none"/>
        </w:rPr>
      </w:pPr>
    </w:p>
    <w:p w14:paraId="491748B8">
      <w:pPr>
        <w:topLinePunct/>
        <w:adjustRightInd w:val="0"/>
        <w:snapToGrid w:val="0"/>
        <w:spacing w:line="360" w:lineRule="auto"/>
        <w:ind w:firstLine="616" w:firstLineChars="200"/>
        <w:jc w:val="left"/>
        <w:rPr>
          <w:snapToGrid w:val="0"/>
          <w:color w:val="auto"/>
          <w:spacing w:val="4"/>
          <w:kern w:val="0"/>
          <w:sz w:val="30"/>
          <w:szCs w:val="30"/>
          <w:highlight w:val="none"/>
        </w:rPr>
      </w:pPr>
      <w:r>
        <w:rPr>
          <w:rFonts w:hint="eastAsia"/>
          <w:snapToGrid w:val="0"/>
          <w:color w:val="auto"/>
          <w:spacing w:val="4"/>
          <w:kern w:val="0"/>
          <w:sz w:val="30"/>
          <w:szCs w:val="30"/>
          <w:highlight w:val="none"/>
        </w:rPr>
        <w:t>法定代表人或其委托代理人：</w:t>
      </w:r>
      <w:r>
        <w:rPr>
          <w:rFonts w:hint="eastAsia"/>
          <w:snapToGrid w:val="0"/>
          <w:color w:val="auto"/>
          <w:spacing w:val="4"/>
          <w:kern w:val="0"/>
          <w:sz w:val="30"/>
          <w:szCs w:val="30"/>
          <w:highlight w:val="none"/>
          <w:u w:val="single"/>
        </w:rPr>
        <w:t xml:space="preserve">            （签名或盖章）</w:t>
      </w:r>
    </w:p>
    <w:p w14:paraId="3E2776A0">
      <w:pPr>
        <w:topLinePunct/>
        <w:adjustRightInd w:val="0"/>
        <w:snapToGrid w:val="0"/>
        <w:spacing w:line="360" w:lineRule="auto"/>
        <w:ind w:firstLine="616" w:firstLineChars="200"/>
        <w:jc w:val="left"/>
        <w:rPr>
          <w:snapToGrid w:val="0"/>
          <w:color w:val="auto"/>
          <w:spacing w:val="4"/>
          <w:kern w:val="0"/>
          <w:sz w:val="24"/>
          <w:szCs w:val="24"/>
          <w:highlight w:val="none"/>
        </w:rPr>
      </w:pPr>
      <w:r>
        <w:rPr>
          <w:rFonts w:hint="eastAsia"/>
          <w:snapToGrid w:val="0"/>
          <w:color w:val="auto"/>
          <w:spacing w:val="4"/>
          <w:kern w:val="0"/>
          <w:sz w:val="30"/>
          <w:szCs w:val="30"/>
          <w:highlight w:val="none"/>
        </w:rPr>
        <w:t>日  期：</w:t>
      </w:r>
      <w:r>
        <w:rPr>
          <w:rFonts w:hint="eastAsia"/>
          <w:snapToGrid w:val="0"/>
          <w:color w:val="auto"/>
          <w:spacing w:val="4"/>
          <w:kern w:val="0"/>
          <w:sz w:val="30"/>
          <w:szCs w:val="30"/>
          <w:highlight w:val="none"/>
          <w:u w:val="single"/>
        </w:rPr>
        <w:t xml:space="preserve">                                            </w:t>
      </w:r>
    </w:p>
    <w:p w14:paraId="44EECD7B">
      <w:pPr>
        <w:rPr>
          <w:color w:val="auto"/>
          <w:sz w:val="24"/>
          <w:szCs w:val="24"/>
          <w:highlight w:val="none"/>
        </w:rPr>
      </w:pPr>
    </w:p>
    <w:p w14:paraId="3B9C5D40">
      <w:pPr>
        <w:rPr>
          <w:rFonts w:hint="eastAsia" w:ascii="宋体" w:hAnsi="宋体" w:cs="宋体"/>
          <w:color w:val="auto"/>
          <w:spacing w:val="4"/>
          <w:kern w:val="0"/>
          <w:sz w:val="24"/>
          <w:szCs w:val="24"/>
          <w:highlight w:val="none"/>
        </w:rPr>
      </w:pPr>
      <w:r>
        <w:rPr>
          <w:color w:val="auto"/>
          <w:sz w:val="24"/>
          <w:szCs w:val="24"/>
          <w:highlight w:val="none"/>
        </w:rPr>
        <w:br w:type="page"/>
      </w:r>
      <w:r>
        <w:rPr>
          <w:rFonts w:hint="eastAsia" w:ascii="宋体" w:hAnsi="宋体" w:cs="宋体"/>
          <w:color w:val="auto"/>
          <w:spacing w:val="4"/>
          <w:kern w:val="0"/>
          <w:sz w:val="24"/>
          <w:szCs w:val="24"/>
          <w:highlight w:val="none"/>
        </w:rPr>
        <w:t>格式一-1：目录</w:t>
      </w:r>
    </w:p>
    <w:p w14:paraId="48159D97">
      <w:pPr>
        <w:autoSpaceDE w:val="0"/>
        <w:autoSpaceDN w:val="0"/>
        <w:adjustRightInd w:val="0"/>
        <w:jc w:val="center"/>
        <w:rPr>
          <w:rFonts w:hint="eastAsia" w:ascii="宋体" w:hAnsi="宋体" w:cs="宋体"/>
          <w:b/>
          <w:bCs/>
          <w:color w:val="auto"/>
          <w:sz w:val="52"/>
          <w:szCs w:val="52"/>
          <w:highlight w:val="none"/>
        </w:rPr>
      </w:pPr>
      <w:r>
        <w:rPr>
          <w:rFonts w:hint="eastAsia" w:ascii="宋体" w:hAnsi="宋体" w:cs="宋体"/>
          <w:b/>
          <w:bCs/>
          <w:color w:val="auto"/>
          <w:sz w:val="44"/>
          <w:szCs w:val="44"/>
          <w:highlight w:val="none"/>
          <w:lang w:val="zh-CN"/>
        </w:rPr>
        <w:t>目录</w:t>
      </w:r>
    </w:p>
    <w:p w14:paraId="7CAE2295">
      <w:pPr>
        <w:tabs>
          <w:tab w:val="left" w:pos="720"/>
        </w:tabs>
        <w:snapToGrid w:val="0"/>
        <w:spacing w:line="360" w:lineRule="auto"/>
        <w:jc w:val="center"/>
        <w:rPr>
          <w:rFonts w:hint="eastAsia" w:ascii="宋体" w:hAnsi="宋体" w:cs="宋体"/>
          <w:color w:val="auto"/>
          <w:sz w:val="24"/>
          <w:szCs w:val="24"/>
          <w:highlight w:val="none"/>
        </w:rPr>
      </w:pPr>
    </w:p>
    <w:p w14:paraId="5274410F">
      <w:pPr>
        <w:tabs>
          <w:tab w:val="left" w:pos="720"/>
        </w:tabs>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（格式自拟，需标明页码）</w:t>
      </w:r>
    </w:p>
    <w:p w14:paraId="49529771">
      <w:pPr>
        <w:pStyle w:val="36"/>
        <w:ind w:left="0" w:leftChars="0"/>
        <w:rPr>
          <w:rFonts w:hint="eastAsia" w:ascii="宋体" w:hAnsi="宋体" w:cs="宋体"/>
          <w:color w:val="auto"/>
          <w:szCs w:val="20"/>
          <w:highlight w:val="none"/>
        </w:rPr>
      </w:pPr>
    </w:p>
    <w:p w14:paraId="39E1362F">
      <w:pPr>
        <w:tabs>
          <w:tab w:val="left" w:pos="720"/>
        </w:tabs>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注：本目录不作为技术标有效性审查的否决性审查内容。</w:t>
      </w:r>
    </w:p>
    <w:p w14:paraId="5F791772">
      <w:pPr>
        <w:rPr>
          <w:color w:val="auto"/>
          <w:sz w:val="24"/>
          <w:szCs w:val="24"/>
          <w:highlight w:val="none"/>
        </w:rPr>
      </w:pPr>
    </w:p>
    <w:p w14:paraId="0ABAFE5D">
      <w:pPr>
        <w:widowControl/>
        <w:spacing w:before="100" w:beforeAutospacing="1" w:after="100" w:afterAutospacing="1"/>
        <w:jc w:val="left"/>
        <w:outlineLvl w:val="2"/>
        <w:rPr>
          <w:b/>
          <w:color w:val="auto"/>
          <w:kern w:val="0"/>
          <w:sz w:val="24"/>
          <w:szCs w:val="24"/>
          <w:highlight w:val="none"/>
        </w:rPr>
      </w:pPr>
      <w:r>
        <w:rPr>
          <w:b/>
          <w:color w:val="auto"/>
          <w:kern w:val="44"/>
          <w:sz w:val="24"/>
          <w:szCs w:val="24"/>
          <w:highlight w:val="none"/>
        </w:rPr>
        <w:br w:type="page"/>
      </w:r>
      <w:bookmarkStart w:id="51" w:name="_Toc26285"/>
      <w:r>
        <w:rPr>
          <w:rFonts w:hint="eastAsia"/>
          <w:b/>
          <w:color w:val="auto"/>
          <w:kern w:val="0"/>
          <w:sz w:val="24"/>
          <w:szCs w:val="24"/>
          <w:highlight w:val="none"/>
        </w:rPr>
        <w:t>格式二：广州建设工程施工招标投标书</w:t>
      </w:r>
      <w:bookmarkEnd w:id="51"/>
    </w:p>
    <w:p w14:paraId="43078565">
      <w:pPr>
        <w:autoSpaceDE w:val="0"/>
        <w:autoSpaceDN w:val="0"/>
        <w:adjustRightInd w:val="0"/>
        <w:spacing w:line="360" w:lineRule="auto"/>
        <w:jc w:val="center"/>
        <w:rPr>
          <w:b/>
          <w:bCs/>
          <w:color w:val="auto"/>
          <w:sz w:val="30"/>
          <w:szCs w:val="30"/>
          <w:highlight w:val="none"/>
        </w:rPr>
      </w:pPr>
      <w:r>
        <w:rPr>
          <w:rFonts w:hint="eastAsia" w:cs="宋体"/>
          <w:b/>
          <w:bCs/>
          <w:color w:val="auto"/>
          <w:sz w:val="30"/>
          <w:szCs w:val="30"/>
          <w:highlight w:val="none"/>
          <w:lang w:val="zh-CN"/>
        </w:rPr>
        <w:t>广州建设工程施工招标投标书</w:t>
      </w:r>
    </w:p>
    <w:tbl>
      <w:tblPr>
        <w:tblStyle w:val="40"/>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14:paraId="2F36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5805" w:type="dxa"/>
            <w:tcBorders>
              <w:top w:val="single" w:color="auto" w:sz="4" w:space="0"/>
              <w:left w:val="single" w:color="auto" w:sz="4" w:space="0"/>
              <w:bottom w:val="single" w:color="auto" w:sz="4" w:space="0"/>
              <w:right w:val="single" w:color="auto" w:sz="4" w:space="0"/>
            </w:tcBorders>
            <w:vAlign w:val="center"/>
          </w:tcPr>
          <w:p w14:paraId="44B01EAC">
            <w:pPr>
              <w:autoSpaceDE w:val="0"/>
              <w:autoSpaceDN w:val="0"/>
              <w:adjustRightInd w:val="0"/>
              <w:jc w:val="center"/>
              <w:rPr>
                <w:rFonts w:cs="宋体"/>
                <w:b/>
                <w:bCs/>
                <w:color w:val="auto"/>
                <w:sz w:val="24"/>
                <w:szCs w:val="24"/>
                <w:highlight w:val="none"/>
                <w:lang w:val="zh-CN"/>
              </w:rPr>
            </w:pPr>
            <w:r>
              <w:rPr>
                <w:rFonts w:hint="eastAsia" w:cs="宋体"/>
                <w:b/>
                <w:color w:val="auto"/>
                <w:sz w:val="24"/>
                <w:szCs w:val="24"/>
                <w:highlight w:val="none"/>
                <w:lang w:val="zh-CN"/>
              </w:rPr>
              <w:t>工</w:t>
            </w:r>
            <w:r>
              <w:rPr>
                <w:rFonts w:cs="宋体"/>
                <w:b/>
                <w:color w:val="auto"/>
                <w:sz w:val="24"/>
                <w:szCs w:val="24"/>
                <w:highlight w:val="none"/>
                <w:lang w:val="zh-CN"/>
              </w:rPr>
              <w:t xml:space="preserve"> </w:t>
            </w:r>
            <w:r>
              <w:rPr>
                <w:rFonts w:hint="eastAsia" w:cs="宋体"/>
                <w:b/>
                <w:color w:val="auto"/>
                <w:sz w:val="24"/>
                <w:szCs w:val="24"/>
                <w:highlight w:val="none"/>
                <w:lang w:val="zh-CN"/>
              </w:rPr>
              <w:t>程</w:t>
            </w:r>
            <w:r>
              <w:rPr>
                <w:rFonts w:cs="宋体"/>
                <w:b/>
                <w:color w:val="auto"/>
                <w:sz w:val="24"/>
                <w:szCs w:val="24"/>
                <w:highlight w:val="none"/>
                <w:lang w:val="zh-CN"/>
              </w:rPr>
              <w:t xml:space="preserve"> </w:t>
            </w:r>
            <w:r>
              <w:rPr>
                <w:rFonts w:hint="eastAsia" w:cs="宋体"/>
                <w:b/>
                <w:color w:val="auto"/>
                <w:sz w:val="24"/>
                <w:szCs w:val="24"/>
                <w:highlight w:val="none"/>
                <w:lang w:val="zh-CN"/>
              </w:rPr>
              <w:t>名</w:t>
            </w:r>
            <w:r>
              <w:rPr>
                <w:rFonts w:cs="宋体"/>
                <w:b/>
                <w:color w:val="auto"/>
                <w:sz w:val="24"/>
                <w:szCs w:val="24"/>
                <w:highlight w:val="none"/>
                <w:lang w:val="zh-CN"/>
              </w:rPr>
              <w:t xml:space="preserve"> </w:t>
            </w:r>
            <w:r>
              <w:rPr>
                <w:rFonts w:hint="eastAsia" w:cs="宋体"/>
                <w:b/>
                <w:color w:val="auto"/>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14:paraId="240330A9">
            <w:pPr>
              <w:autoSpaceDE w:val="0"/>
              <w:autoSpaceDN w:val="0"/>
              <w:adjustRightInd w:val="0"/>
              <w:rPr>
                <w:rFonts w:cs="宋体"/>
                <w:b/>
                <w:bCs/>
                <w:color w:val="auto"/>
                <w:sz w:val="24"/>
                <w:szCs w:val="24"/>
                <w:highlight w:val="none"/>
                <w:lang w:val="zh-CN"/>
              </w:rPr>
            </w:pPr>
          </w:p>
        </w:tc>
      </w:tr>
      <w:tr w14:paraId="1A25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5805" w:type="dxa"/>
            <w:tcBorders>
              <w:top w:val="single" w:color="auto" w:sz="4" w:space="0"/>
              <w:left w:val="single" w:color="auto" w:sz="4" w:space="0"/>
              <w:bottom w:val="single" w:color="auto" w:sz="4" w:space="0"/>
              <w:right w:val="single" w:color="auto" w:sz="4" w:space="0"/>
            </w:tcBorders>
            <w:vAlign w:val="center"/>
          </w:tcPr>
          <w:p w14:paraId="2F1735AC">
            <w:pPr>
              <w:autoSpaceDE w:val="0"/>
              <w:autoSpaceDN w:val="0"/>
              <w:adjustRightInd w:val="0"/>
              <w:jc w:val="center"/>
              <w:rPr>
                <w:rFonts w:cs="宋体"/>
                <w:b/>
                <w:bCs/>
                <w:color w:val="auto"/>
                <w:sz w:val="24"/>
                <w:szCs w:val="24"/>
                <w:highlight w:val="none"/>
                <w:lang w:val="zh-CN"/>
              </w:rPr>
            </w:pPr>
            <w:r>
              <w:rPr>
                <w:rFonts w:hint="eastAsia" w:cs="宋体"/>
                <w:b/>
                <w:color w:val="auto"/>
                <w:sz w:val="24"/>
                <w:szCs w:val="24"/>
                <w:highlight w:val="none"/>
                <w:lang w:val="zh-CN"/>
              </w:rPr>
              <w:t>投标总报价（</w:t>
            </w:r>
            <w:r>
              <w:rPr>
                <w:rFonts w:hint="eastAsia" w:cs="宋体"/>
                <w:b/>
                <w:color w:val="auto"/>
                <w:sz w:val="24"/>
                <w:szCs w:val="24"/>
                <w:highlight w:val="none"/>
                <w:lang w:val="en-US" w:eastAsia="zh-CN"/>
              </w:rPr>
              <w:t>万</w:t>
            </w:r>
            <w:r>
              <w:rPr>
                <w:rFonts w:hint="eastAsia"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14:paraId="16CF17A8">
            <w:pPr>
              <w:autoSpaceDE w:val="0"/>
              <w:autoSpaceDN w:val="0"/>
              <w:adjustRightInd w:val="0"/>
              <w:rPr>
                <w:rFonts w:cs="宋体"/>
                <w:b/>
                <w:bCs/>
                <w:color w:val="auto"/>
                <w:sz w:val="24"/>
                <w:szCs w:val="24"/>
                <w:highlight w:val="none"/>
                <w:lang w:val="zh-CN"/>
              </w:rPr>
            </w:pPr>
          </w:p>
        </w:tc>
      </w:tr>
      <w:tr w14:paraId="1694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5805" w:type="dxa"/>
            <w:tcBorders>
              <w:top w:val="single" w:color="auto" w:sz="4" w:space="0"/>
              <w:left w:val="single" w:color="auto" w:sz="4" w:space="0"/>
              <w:bottom w:val="single" w:color="auto" w:sz="4" w:space="0"/>
              <w:right w:val="single" w:color="auto" w:sz="4" w:space="0"/>
            </w:tcBorders>
            <w:vAlign w:val="center"/>
          </w:tcPr>
          <w:p w14:paraId="6D5FEF40">
            <w:pPr>
              <w:autoSpaceDE w:val="0"/>
              <w:autoSpaceDN w:val="0"/>
              <w:adjustRightInd w:val="0"/>
              <w:jc w:val="center"/>
              <w:rPr>
                <w:rFonts w:cs="宋体"/>
                <w:b/>
                <w:bCs/>
                <w:color w:val="auto"/>
                <w:sz w:val="24"/>
                <w:szCs w:val="24"/>
                <w:highlight w:val="none"/>
                <w:lang w:val="zh-CN"/>
              </w:rPr>
            </w:pPr>
            <w:r>
              <w:rPr>
                <w:rFonts w:hint="eastAsia" w:cs="宋体"/>
                <w:b/>
                <w:color w:val="auto"/>
                <w:sz w:val="24"/>
                <w:szCs w:val="24"/>
                <w:highlight w:val="none"/>
              </w:rPr>
              <w:t>下浮率（%）</w:t>
            </w:r>
          </w:p>
        </w:tc>
        <w:tc>
          <w:tcPr>
            <w:tcW w:w="3574" w:type="dxa"/>
            <w:tcBorders>
              <w:top w:val="single" w:color="auto" w:sz="4" w:space="0"/>
              <w:left w:val="single" w:color="auto" w:sz="4" w:space="0"/>
              <w:bottom w:val="single" w:color="auto" w:sz="4" w:space="0"/>
              <w:right w:val="single" w:color="auto" w:sz="4" w:space="0"/>
            </w:tcBorders>
            <w:vAlign w:val="center"/>
          </w:tcPr>
          <w:p w14:paraId="0F2DD6F6">
            <w:pPr>
              <w:autoSpaceDE w:val="0"/>
              <w:autoSpaceDN w:val="0"/>
              <w:adjustRightInd w:val="0"/>
              <w:rPr>
                <w:rFonts w:cs="宋体"/>
                <w:b/>
                <w:bCs/>
                <w:color w:val="auto"/>
                <w:sz w:val="24"/>
                <w:szCs w:val="24"/>
                <w:highlight w:val="none"/>
                <w:lang w:val="zh-CN"/>
              </w:rPr>
            </w:pPr>
          </w:p>
        </w:tc>
      </w:tr>
      <w:tr w14:paraId="62C5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5805" w:type="dxa"/>
            <w:tcBorders>
              <w:top w:val="single" w:color="auto" w:sz="4" w:space="0"/>
              <w:left w:val="single" w:color="auto" w:sz="4" w:space="0"/>
              <w:bottom w:val="single" w:color="auto" w:sz="4" w:space="0"/>
              <w:right w:val="single" w:color="auto" w:sz="4" w:space="0"/>
            </w:tcBorders>
            <w:vAlign w:val="center"/>
          </w:tcPr>
          <w:p w14:paraId="5CDC7F0B">
            <w:pPr>
              <w:jc w:val="center"/>
              <w:rPr>
                <w:rFonts w:cs="宋体"/>
                <w:b/>
                <w:color w:val="auto"/>
                <w:sz w:val="24"/>
                <w:szCs w:val="24"/>
                <w:highlight w:val="none"/>
                <w:lang w:val="zh-CN"/>
              </w:rPr>
            </w:pPr>
            <w:r>
              <w:rPr>
                <w:rFonts w:hint="eastAsia" w:cs="宋体"/>
                <w:b/>
                <w:color w:val="auto"/>
                <w:sz w:val="24"/>
                <w:szCs w:val="24"/>
                <w:highlight w:val="none"/>
                <w:lang w:val="zh-CN"/>
              </w:rPr>
              <w:t>投标总工期</w:t>
            </w:r>
          </w:p>
        </w:tc>
        <w:tc>
          <w:tcPr>
            <w:tcW w:w="3574" w:type="dxa"/>
            <w:tcBorders>
              <w:top w:val="single" w:color="auto" w:sz="4" w:space="0"/>
              <w:left w:val="single" w:color="auto" w:sz="4" w:space="0"/>
              <w:bottom w:val="single" w:color="auto" w:sz="4" w:space="0"/>
              <w:right w:val="single" w:color="auto" w:sz="4" w:space="0"/>
            </w:tcBorders>
          </w:tcPr>
          <w:p w14:paraId="41284FD0">
            <w:pPr>
              <w:autoSpaceDE w:val="0"/>
              <w:autoSpaceDN w:val="0"/>
              <w:adjustRightInd w:val="0"/>
              <w:rPr>
                <w:rFonts w:cs="宋体"/>
                <w:b/>
                <w:bCs/>
                <w:color w:val="auto"/>
                <w:sz w:val="24"/>
                <w:szCs w:val="24"/>
                <w:highlight w:val="none"/>
                <w:lang w:val="zh-CN"/>
              </w:rPr>
            </w:pPr>
          </w:p>
        </w:tc>
      </w:tr>
      <w:tr w14:paraId="5ED0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5805" w:type="dxa"/>
            <w:tcBorders>
              <w:top w:val="single" w:color="auto" w:sz="4" w:space="0"/>
              <w:left w:val="single" w:color="auto" w:sz="4" w:space="0"/>
              <w:bottom w:val="single" w:color="auto" w:sz="4" w:space="0"/>
              <w:right w:val="single" w:color="auto" w:sz="4" w:space="0"/>
            </w:tcBorders>
            <w:vAlign w:val="center"/>
          </w:tcPr>
          <w:p w14:paraId="1390F878">
            <w:pPr>
              <w:jc w:val="center"/>
              <w:rPr>
                <w:b/>
                <w:color w:val="auto"/>
                <w:sz w:val="24"/>
                <w:szCs w:val="24"/>
                <w:highlight w:val="none"/>
              </w:rPr>
            </w:pPr>
            <w:r>
              <w:rPr>
                <w:rFonts w:hint="eastAsia"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14:paraId="2F55C46D">
            <w:pPr>
              <w:autoSpaceDE w:val="0"/>
              <w:autoSpaceDN w:val="0"/>
              <w:adjustRightInd w:val="0"/>
              <w:rPr>
                <w:rFonts w:cs="宋体"/>
                <w:b/>
                <w:bCs/>
                <w:color w:val="auto"/>
                <w:sz w:val="24"/>
                <w:szCs w:val="24"/>
                <w:highlight w:val="none"/>
                <w:lang w:val="zh-CN"/>
              </w:rPr>
            </w:pPr>
          </w:p>
        </w:tc>
      </w:tr>
      <w:tr w14:paraId="30D1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5805" w:type="dxa"/>
            <w:tcBorders>
              <w:top w:val="single" w:color="auto" w:sz="4" w:space="0"/>
              <w:left w:val="single" w:color="auto" w:sz="4" w:space="0"/>
              <w:bottom w:val="single" w:color="auto" w:sz="4" w:space="0"/>
              <w:right w:val="single" w:color="auto" w:sz="4" w:space="0"/>
            </w:tcBorders>
            <w:vAlign w:val="center"/>
          </w:tcPr>
          <w:p w14:paraId="37D52466">
            <w:pPr>
              <w:autoSpaceDE w:val="0"/>
              <w:autoSpaceDN w:val="0"/>
              <w:adjustRightInd w:val="0"/>
              <w:jc w:val="center"/>
              <w:rPr>
                <w:rFonts w:cs="宋体"/>
                <w:b/>
                <w:bCs/>
                <w:color w:val="auto"/>
                <w:sz w:val="24"/>
                <w:szCs w:val="24"/>
                <w:highlight w:val="none"/>
                <w:lang w:val="zh-CN"/>
              </w:rPr>
            </w:pPr>
            <w:r>
              <w:rPr>
                <w:rFonts w:hint="eastAsia" w:cs="宋体"/>
                <w:b/>
                <w:color w:val="auto"/>
                <w:sz w:val="24"/>
                <w:szCs w:val="24"/>
                <w:highlight w:val="none"/>
                <w:lang w:val="zh-CN"/>
              </w:rPr>
              <w:t>保</w:t>
            </w:r>
            <w:r>
              <w:rPr>
                <w:rFonts w:cs="宋体"/>
                <w:b/>
                <w:color w:val="auto"/>
                <w:sz w:val="24"/>
                <w:szCs w:val="24"/>
                <w:highlight w:val="none"/>
                <w:lang w:val="zh-CN"/>
              </w:rPr>
              <w:t xml:space="preserve"> </w:t>
            </w:r>
            <w:r>
              <w:rPr>
                <w:rFonts w:hint="eastAsia" w:cs="宋体"/>
                <w:b/>
                <w:color w:val="auto"/>
                <w:sz w:val="24"/>
                <w:szCs w:val="24"/>
                <w:highlight w:val="none"/>
                <w:lang w:val="zh-CN"/>
              </w:rPr>
              <w:t>修</w:t>
            </w:r>
            <w:r>
              <w:rPr>
                <w:rFonts w:cs="宋体"/>
                <w:b/>
                <w:color w:val="auto"/>
                <w:sz w:val="24"/>
                <w:szCs w:val="24"/>
                <w:highlight w:val="none"/>
                <w:lang w:val="zh-CN"/>
              </w:rPr>
              <w:t xml:space="preserve"> </w:t>
            </w:r>
            <w:r>
              <w:rPr>
                <w:rFonts w:hint="eastAsia" w:cs="宋体"/>
                <w:b/>
                <w:color w:val="auto"/>
                <w:sz w:val="24"/>
                <w:szCs w:val="24"/>
                <w:highlight w:val="none"/>
                <w:lang w:val="zh-CN"/>
              </w:rPr>
              <w:t>期</w:t>
            </w:r>
            <w:r>
              <w:rPr>
                <w:rFonts w:cs="宋体"/>
                <w:b/>
                <w:color w:val="auto"/>
                <w:sz w:val="24"/>
                <w:szCs w:val="24"/>
                <w:highlight w:val="none"/>
                <w:lang w:val="zh-CN"/>
              </w:rPr>
              <w:t xml:space="preserve"> </w:t>
            </w:r>
            <w:r>
              <w:rPr>
                <w:rFonts w:hint="eastAsia" w:cs="宋体"/>
                <w:b/>
                <w:color w:val="auto"/>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14:paraId="14746BAD">
            <w:pPr>
              <w:autoSpaceDE w:val="0"/>
              <w:autoSpaceDN w:val="0"/>
              <w:adjustRightInd w:val="0"/>
              <w:rPr>
                <w:rFonts w:cs="宋体"/>
                <w:b/>
                <w:bCs/>
                <w:color w:val="auto"/>
                <w:sz w:val="24"/>
                <w:szCs w:val="24"/>
                <w:highlight w:val="none"/>
                <w:lang w:val="zh-CN"/>
              </w:rPr>
            </w:pPr>
          </w:p>
        </w:tc>
      </w:tr>
    </w:tbl>
    <w:p w14:paraId="23F5DDCF">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w:t>
      </w:r>
    </w:p>
    <w:p w14:paraId="0F6A3DE1">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1、此表投标总工期需以投标人投标文件工期计划中承诺的工期填写。</w:t>
      </w:r>
    </w:p>
    <w:p w14:paraId="6052EB5A">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2、因本项目工期紧张，投标人须根据总工期要求，结合自身的工程进度管理经验，采取足够措施，确保项目在承诺的工期内完成。</w:t>
      </w:r>
    </w:p>
    <w:p w14:paraId="45911C94">
      <w:pPr>
        <w:rPr>
          <w:b/>
          <w:color w:val="auto"/>
          <w:kern w:val="0"/>
          <w:sz w:val="24"/>
          <w:szCs w:val="24"/>
          <w:highlight w:val="none"/>
        </w:rPr>
      </w:pPr>
      <w:r>
        <w:rPr>
          <w:rFonts w:hint="eastAsia"/>
          <w:b/>
          <w:color w:val="auto"/>
          <w:kern w:val="0"/>
          <w:sz w:val="24"/>
          <w:szCs w:val="24"/>
          <w:highlight w:val="none"/>
        </w:rPr>
        <w:br w:type="page"/>
      </w:r>
      <w:bookmarkStart w:id="52" w:name="_Toc25907"/>
      <w:r>
        <w:rPr>
          <w:rFonts w:hint="eastAsia"/>
          <w:b/>
          <w:color w:val="auto"/>
          <w:kern w:val="0"/>
          <w:sz w:val="24"/>
          <w:szCs w:val="24"/>
          <w:highlight w:val="none"/>
        </w:rPr>
        <w:t>格式三：法定代表人证明书、授权委托书</w:t>
      </w:r>
      <w:bookmarkEnd w:id="52"/>
    </w:p>
    <w:p w14:paraId="2F3C1C0D">
      <w:pPr>
        <w:rPr>
          <w:rFonts w:hint="eastAsia" w:ascii="宋体" w:hAnsi="宋体" w:cs="宋体"/>
          <w:b/>
          <w:color w:val="auto"/>
          <w:sz w:val="24"/>
          <w:szCs w:val="24"/>
          <w:highlight w:val="none"/>
        </w:rPr>
      </w:pPr>
    </w:p>
    <w:p w14:paraId="7B36A7A8">
      <w:p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法定代表人证明书、授权委托书</w:t>
      </w:r>
    </w:p>
    <w:p w14:paraId="5F918444">
      <w:pPr>
        <w:rPr>
          <w:rFonts w:hint="eastAsia" w:ascii="宋体" w:hAnsi="宋体" w:cs="宋体"/>
          <w:color w:val="auto"/>
          <w:sz w:val="24"/>
          <w:szCs w:val="24"/>
          <w:highlight w:val="none"/>
        </w:rPr>
      </w:pPr>
      <w:r>
        <w:rPr>
          <w:rFonts w:hint="eastAsia" w:ascii="宋体" w:hAnsi="宋体" w:cs="宋体"/>
          <w:color w:val="auto"/>
          <w:sz w:val="24"/>
          <w:szCs w:val="24"/>
          <w:highlight w:val="none"/>
        </w:rPr>
        <w:t>（1）法定代表人证明书</w:t>
      </w:r>
    </w:p>
    <w:p w14:paraId="4B394E37">
      <w:pPr>
        <w:topLinePunct/>
        <w:adjustRightInd w:val="0"/>
        <w:snapToGrid w:val="0"/>
        <w:spacing w:line="360" w:lineRule="auto"/>
        <w:jc w:val="righ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　 ）第　号</w:t>
      </w:r>
    </w:p>
    <w:p w14:paraId="70873F62">
      <w:pPr>
        <w:topLinePunct/>
        <w:adjustRightInd w:val="0"/>
        <w:snapToGrid w:val="0"/>
        <w:spacing w:line="360" w:lineRule="auto"/>
        <w:ind w:firstLine="420" w:firstLineChars="200"/>
        <w:rPr>
          <w:rFonts w:hint="eastAsia" w:ascii="宋体" w:hAnsi="宋体" w:cs="宋体"/>
          <w:color w:val="auto"/>
          <w:spacing w:val="4"/>
          <w:kern w:val="0"/>
          <w:sz w:val="24"/>
          <w:szCs w:val="24"/>
          <w:highlight w:val="none"/>
        </w:rPr>
      </w:pP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41275</wp:posOffset>
                </wp:positionV>
                <wp:extent cx="5716905" cy="2773680"/>
                <wp:effectExtent l="4445" t="5080" r="12700" b="2159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16905" cy="2773680"/>
                        </a:xfrm>
                        <a:prstGeom prst="rect">
                          <a:avLst/>
                        </a:prstGeom>
                        <a:solidFill>
                          <a:srgbClr val="FFFFFF"/>
                        </a:solidFill>
                        <a:ln w="9525">
                          <a:solidFill>
                            <a:srgbClr val="000000"/>
                          </a:solidFill>
                          <a:miter lim="800000"/>
                        </a:ln>
                        <a:effectLst/>
                      </wps:spPr>
                      <wps:txbx>
                        <w:txbxContent>
                          <w:p w14:paraId="6B036439">
                            <w:pPr>
                              <w:pStyle w:val="52"/>
                              <w:spacing w:line="240" w:lineRule="auto"/>
                              <w:ind w:firstLine="0" w:firstLineChars="0"/>
                              <w:rPr>
                                <w:rFonts w:hint="eastAsia" w:ascii="宋体" w:hAnsi="宋体" w:cs="宋体"/>
                                <w:szCs w:val="28"/>
                              </w:rPr>
                            </w:pPr>
                            <w:r>
                              <w:rPr>
                                <w:rFonts w:hint="eastAsia" w:ascii="宋体" w:hAnsi="宋体" w:cs="宋体"/>
                                <w:szCs w:val="28"/>
                              </w:rPr>
                              <w:t>　　</w:t>
                            </w:r>
                            <w:r>
                              <w:rPr>
                                <w:rFonts w:hint="eastAsia" w:ascii="宋体" w:hAnsi="宋体" w:cs="宋体"/>
                                <w:szCs w:val="28"/>
                                <w:u w:val="single"/>
                              </w:rPr>
                              <w:t>　　　　　　</w:t>
                            </w:r>
                            <w:r>
                              <w:rPr>
                                <w:rFonts w:hint="eastAsia" w:ascii="宋体" w:hAnsi="宋体" w:cs="宋体"/>
                                <w:szCs w:val="28"/>
                              </w:rPr>
                              <w:t>现任我单位</w:t>
                            </w:r>
                            <w:r>
                              <w:rPr>
                                <w:rFonts w:hint="eastAsia" w:ascii="宋体" w:hAnsi="宋体" w:cs="宋体"/>
                                <w:szCs w:val="28"/>
                                <w:u w:val="single"/>
                              </w:rPr>
                              <w:t>　　　　　</w:t>
                            </w:r>
                            <w:r>
                              <w:rPr>
                                <w:rFonts w:hint="eastAsia" w:ascii="宋体" w:hAnsi="宋体" w:cs="宋体"/>
                                <w:szCs w:val="28"/>
                              </w:rPr>
                              <w:t>职务，为法定代表人（负责人），</w:t>
                            </w:r>
                          </w:p>
                          <w:p w14:paraId="16070D1D">
                            <w:pPr>
                              <w:pStyle w:val="52"/>
                              <w:spacing w:line="240" w:lineRule="auto"/>
                              <w:ind w:firstLine="0" w:firstLineChars="0"/>
                              <w:rPr>
                                <w:rFonts w:hint="eastAsia" w:ascii="宋体" w:hAnsi="宋体" w:cs="宋体"/>
                                <w:szCs w:val="28"/>
                              </w:rPr>
                            </w:pPr>
                            <w:r>
                              <w:rPr>
                                <w:rFonts w:hint="eastAsia" w:ascii="宋体" w:hAnsi="宋体" w:cs="宋体"/>
                                <w:szCs w:val="28"/>
                              </w:rPr>
                              <w:t>特此证明。</w:t>
                            </w:r>
                          </w:p>
                          <w:p w14:paraId="3AB17779">
                            <w:pPr>
                              <w:pStyle w:val="52"/>
                              <w:spacing w:line="240" w:lineRule="auto"/>
                              <w:ind w:firstLine="0" w:firstLineChars="0"/>
                              <w:rPr>
                                <w:rFonts w:hint="eastAsia" w:ascii="宋体" w:hAnsi="宋体" w:cs="宋体"/>
                                <w:szCs w:val="28"/>
                              </w:rPr>
                            </w:pPr>
                            <w:r>
                              <w:rPr>
                                <w:rFonts w:hint="eastAsia" w:ascii="宋体" w:hAnsi="宋体" w:cs="宋体"/>
                                <w:szCs w:val="28"/>
                              </w:rPr>
                              <w:t>有效期限：</w:t>
                            </w:r>
                            <w:r>
                              <w:rPr>
                                <w:rFonts w:hint="eastAsia" w:ascii="宋体" w:hAnsi="宋体" w:cs="宋体"/>
                                <w:szCs w:val="28"/>
                                <w:u w:val="single"/>
                              </w:rPr>
                              <w:t xml:space="preserve">                                  </w:t>
                            </w:r>
                          </w:p>
                          <w:p w14:paraId="48B10A17">
                            <w:pPr>
                              <w:pStyle w:val="52"/>
                              <w:spacing w:line="240" w:lineRule="auto"/>
                              <w:ind w:firstLine="0" w:firstLineChars="0"/>
                              <w:rPr>
                                <w:rFonts w:hint="eastAsia" w:ascii="宋体" w:hAnsi="宋体" w:cs="宋体"/>
                                <w:szCs w:val="28"/>
                              </w:rPr>
                            </w:pPr>
                            <w:r>
                              <w:rPr>
                                <w:rFonts w:hint="eastAsia" w:ascii="宋体" w:hAnsi="宋体" w:cs="宋体"/>
                                <w:szCs w:val="28"/>
                              </w:rPr>
                              <w:t>附：法定代表人（负责人）性别：</w:t>
                            </w:r>
                            <w:r>
                              <w:rPr>
                                <w:rFonts w:hint="eastAsia" w:ascii="宋体" w:hAnsi="宋体" w:cs="宋体"/>
                                <w:szCs w:val="28"/>
                                <w:u w:val="single"/>
                              </w:rPr>
                              <w:t>　　</w:t>
                            </w:r>
                            <w:r>
                              <w:rPr>
                                <w:rFonts w:hint="eastAsia" w:ascii="宋体" w:hAnsi="宋体" w:cs="宋体"/>
                                <w:szCs w:val="28"/>
                              </w:rPr>
                              <w:t>年龄：</w:t>
                            </w:r>
                            <w:r>
                              <w:rPr>
                                <w:rFonts w:hint="eastAsia" w:ascii="宋体" w:hAnsi="宋体" w:cs="宋体"/>
                                <w:szCs w:val="28"/>
                                <w:u w:val="single"/>
                              </w:rPr>
                              <w:t>　　</w:t>
                            </w:r>
                            <w:r>
                              <w:rPr>
                                <w:rFonts w:hint="eastAsia" w:ascii="宋体" w:hAnsi="宋体" w:cs="宋体"/>
                                <w:szCs w:val="28"/>
                              </w:rPr>
                              <w:t>身份证号码：</w:t>
                            </w:r>
                            <w:r>
                              <w:rPr>
                                <w:rFonts w:hint="eastAsia" w:ascii="宋体" w:hAnsi="宋体" w:cs="宋体"/>
                                <w:szCs w:val="28"/>
                                <w:u w:val="single"/>
                              </w:rPr>
                              <w:t xml:space="preserve">             </w:t>
                            </w:r>
                          </w:p>
                          <w:p w14:paraId="14328187">
                            <w:pPr>
                              <w:pStyle w:val="52"/>
                              <w:spacing w:line="240" w:lineRule="auto"/>
                              <w:ind w:firstLine="0" w:firstLineChars="0"/>
                              <w:rPr>
                                <w:rFonts w:hint="eastAsia" w:ascii="宋体" w:hAnsi="宋体" w:cs="宋体"/>
                                <w:szCs w:val="28"/>
                              </w:rPr>
                            </w:pPr>
                            <w:r>
                              <w:rPr>
                                <w:rFonts w:hint="eastAsia" w:ascii="宋体" w:hAnsi="宋体" w:cs="宋体"/>
                                <w:kern w:val="1"/>
                              </w:rPr>
                              <w:t>统一社会信用代码</w:t>
                            </w:r>
                            <w:r>
                              <w:rPr>
                                <w:rFonts w:hint="eastAsia" w:ascii="宋体" w:hAnsi="宋体" w:cs="宋体"/>
                                <w:szCs w:val="28"/>
                              </w:rPr>
                              <w:t>：</w:t>
                            </w:r>
                            <w:r>
                              <w:rPr>
                                <w:rFonts w:hint="eastAsia" w:ascii="宋体" w:hAnsi="宋体" w:cs="宋体"/>
                                <w:szCs w:val="28"/>
                                <w:u w:val="single"/>
                              </w:rPr>
                              <w:t>　　　　　　　　　　</w:t>
                            </w:r>
                            <w:r>
                              <w:rPr>
                                <w:rFonts w:hint="eastAsia" w:ascii="宋体" w:hAnsi="宋体" w:cs="宋体"/>
                                <w:szCs w:val="28"/>
                              </w:rPr>
                              <w:t>企业类型：</w:t>
                            </w:r>
                            <w:r>
                              <w:rPr>
                                <w:rFonts w:hint="eastAsia" w:ascii="宋体" w:hAnsi="宋体" w:cs="宋体"/>
                                <w:szCs w:val="28"/>
                                <w:u w:val="single"/>
                              </w:rPr>
                              <w:t xml:space="preserve">                          </w:t>
                            </w:r>
                          </w:p>
                          <w:p w14:paraId="0394F75D">
                            <w:pPr>
                              <w:pStyle w:val="52"/>
                              <w:spacing w:line="240" w:lineRule="auto"/>
                              <w:ind w:firstLine="0" w:firstLineChars="0"/>
                              <w:rPr>
                                <w:rFonts w:hint="eastAsia" w:ascii="宋体" w:hAnsi="宋体" w:cs="宋体"/>
                                <w:szCs w:val="28"/>
                              </w:rPr>
                            </w:pPr>
                            <w:r>
                              <w:rPr>
                                <w:rFonts w:hint="eastAsia" w:ascii="宋体" w:hAnsi="宋体" w:cs="宋体"/>
                                <w:szCs w:val="28"/>
                              </w:rPr>
                              <w:t>经营范围：</w:t>
                            </w:r>
                            <w:r>
                              <w:rPr>
                                <w:rFonts w:hint="eastAsia" w:ascii="宋体" w:hAnsi="宋体" w:cs="宋体"/>
                                <w:szCs w:val="28"/>
                                <w:u w:val="single"/>
                              </w:rPr>
                              <w:t xml:space="preserve">                                       </w:t>
                            </w:r>
                          </w:p>
                          <w:p w14:paraId="28709541">
                            <w:pPr>
                              <w:pStyle w:val="52"/>
                              <w:ind w:firstLine="0" w:firstLineChars="0"/>
                              <w:rPr>
                                <w:rFonts w:hint="eastAsia" w:ascii="宋体" w:hAnsi="宋体" w:cs="宋体"/>
                                <w:szCs w:val="28"/>
                              </w:rPr>
                            </w:pPr>
                            <w:r>
                              <w:rPr>
                                <w:rFonts w:hint="eastAsia" w:ascii="宋体" w:hAnsi="宋体" w:cs="宋体"/>
                                <w:szCs w:val="28"/>
                              </w:rPr>
                              <w:t>　　　　　　　　　　           单位：　　　　　　　　　　　（盖章）</w:t>
                            </w:r>
                          </w:p>
                          <w:p w14:paraId="2C684D75">
                            <w:pPr>
                              <w:pStyle w:val="52"/>
                              <w:ind w:firstLine="0" w:firstLineChars="0"/>
                              <w:rPr>
                                <w:rFonts w:hint="eastAsia" w:ascii="宋体" w:hAnsi="宋体" w:cs="宋体"/>
                                <w:szCs w:val="28"/>
                              </w:rPr>
                            </w:pPr>
                            <w:r>
                              <w:rPr>
                                <w:rFonts w:hint="eastAsia" w:ascii="宋体" w:hAnsi="宋体" w:cs="宋体"/>
                                <w:szCs w:val="28"/>
                              </w:rPr>
                              <w:t>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pt;margin-top:3.25pt;height:218.4pt;width:450.15pt;z-index:251660288;mso-width-relative:page;mso-height-relative:page;" fillcolor="#FFFFFF" filled="t" stroked="t" coordsize="21600,21600" o:gfxdata="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rITCfNcAAAAIAQAADwAAAAAAAAAB&#10;ACAAAAAiAAAAZHJzL2Rvd25yZXYueG1sUEsBAhQAFAAAAAgAh07iQFrlzP1KAgAAlgQAAA4AAAAA&#10;AAAAAQAgAAAAJgEAAGRycy9lMm9Eb2MueG1sUEsFBgAAAAAGAAYAWQEAAOIFAAAAAA==&#10;">
                <v:fill on="t" focussize="0,0"/>
                <v:stroke color="#000000" miterlimit="8" joinstyle="miter"/>
                <v:imagedata o:title=""/>
                <o:lock v:ext="edit" aspectratio="f"/>
                <v:textbox>
                  <w:txbxContent>
                    <w:p w14:paraId="6B036439">
                      <w:pPr>
                        <w:pStyle w:val="52"/>
                        <w:spacing w:line="240" w:lineRule="auto"/>
                        <w:ind w:firstLine="0" w:firstLineChars="0"/>
                        <w:rPr>
                          <w:rFonts w:hint="eastAsia" w:ascii="宋体" w:hAnsi="宋体" w:cs="宋体"/>
                          <w:szCs w:val="28"/>
                        </w:rPr>
                      </w:pPr>
                      <w:r>
                        <w:rPr>
                          <w:rFonts w:hint="eastAsia" w:ascii="宋体" w:hAnsi="宋体" w:cs="宋体"/>
                          <w:szCs w:val="28"/>
                        </w:rPr>
                        <w:t>　　</w:t>
                      </w:r>
                      <w:r>
                        <w:rPr>
                          <w:rFonts w:hint="eastAsia" w:ascii="宋体" w:hAnsi="宋体" w:cs="宋体"/>
                          <w:szCs w:val="28"/>
                          <w:u w:val="single"/>
                        </w:rPr>
                        <w:t>　　　　　　</w:t>
                      </w:r>
                      <w:r>
                        <w:rPr>
                          <w:rFonts w:hint="eastAsia" w:ascii="宋体" w:hAnsi="宋体" w:cs="宋体"/>
                          <w:szCs w:val="28"/>
                        </w:rPr>
                        <w:t>现任我单位</w:t>
                      </w:r>
                      <w:r>
                        <w:rPr>
                          <w:rFonts w:hint="eastAsia" w:ascii="宋体" w:hAnsi="宋体" w:cs="宋体"/>
                          <w:szCs w:val="28"/>
                          <w:u w:val="single"/>
                        </w:rPr>
                        <w:t>　　　　　</w:t>
                      </w:r>
                      <w:r>
                        <w:rPr>
                          <w:rFonts w:hint="eastAsia" w:ascii="宋体" w:hAnsi="宋体" w:cs="宋体"/>
                          <w:szCs w:val="28"/>
                        </w:rPr>
                        <w:t>职务，为法定代表人（负责人），</w:t>
                      </w:r>
                    </w:p>
                    <w:p w14:paraId="16070D1D">
                      <w:pPr>
                        <w:pStyle w:val="52"/>
                        <w:spacing w:line="240" w:lineRule="auto"/>
                        <w:ind w:firstLine="0" w:firstLineChars="0"/>
                        <w:rPr>
                          <w:rFonts w:hint="eastAsia" w:ascii="宋体" w:hAnsi="宋体" w:cs="宋体"/>
                          <w:szCs w:val="28"/>
                        </w:rPr>
                      </w:pPr>
                      <w:r>
                        <w:rPr>
                          <w:rFonts w:hint="eastAsia" w:ascii="宋体" w:hAnsi="宋体" w:cs="宋体"/>
                          <w:szCs w:val="28"/>
                        </w:rPr>
                        <w:t>特此证明。</w:t>
                      </w:r>
                    </w:p>
                    <w:p w14:paraId="3AB17779">
                      <w:pPr>
                        <w:pStyle w:val="52"/>
                        <w:spacing w:line="240" w:lineRule="auto"/>
                        <w:ind w:firstLine="0" w:firstLineChars="0"/>
                        <w:rPr>
                          <w:rFonts w:hint="eastAsia" w:ascii="宋体" w:hAnsi="宋体" w:cs="宋体"/>
                          <w:szCs w:val="28"/>
                        </w:rPr>
                      </w:pPr>
                      <w:r>
                        <w:rPr>
                          <w:rFonts w:hint="eastAsia" w:ascii="宋体" w:hAnsi="宋体" w:cs="宋体"/>
                          <w:szCs w:val="28"/>
                        </w:rPr>
                        <w:t>有效期限：</w:t>
                      </w:r>
                      <w:r>
                        <w:rPr>
                          <w:rFonts w:hint="eastAsia" w:ascii="宋体" w:hAnsi="宋体" w:cs="宋体"/>
                          <w:szCs w:val="28"/>
                          <w:u w:val="single"/>
                        </w:rPr>
                        <w:t xml:space="preserve">                                  </w:t>
                      </w:r>
                    </w:p>
                    <w:p w14:paraId="48B10A17">
                      <w:pPr>
                        <w:pStyle w:val="52"/>
                        <w:spacing w:line="240" w:lineRule="auto"/>
                        <w:ind w:firstLine="0" w:firstLineChars="0"/>
                        <w:rPr>
                          <w:rFonts w:hint="eastAsia" w:ascii="宋体" w:hAnsi="宋体" w:cs="宋体"/>
                          <w:szCs w:val="28"/>
                        </w:rPr>
                      </w:pPr>
                      <w:r>
                        <w:rPr>
                          <w:rFonts w:hint="eastAsia" w:ascii="宋体" w:hAnsi="宋体" w:cs="宋体"/>
                          <w:szCs w:val="28"/>
                        </w:rPr>
                        <w:t>附：法定代表人（负责人）性别：</w:t>
                      </w:r>
                      <w:r>
                        <w:rPr>
                          <w:rFonts w:hint="eastAsia" w:ascii="宋体" w:hAnsi="宋体" w:cs="宋体"/>
                          <w:szCs w:val="28"/>
                          <w:u w:val="single"/>
                        </w:rPr>
                        <w:t>　　</w:t>
                      </w:r>
                      <w:r>
                        <w:rPr>
                          <w:rFonts w:hint="eastAsia" w:ascii="宋体" w:hAnsi="宋体" w:cs="宋体"/>
                          <w:szCs w:val="28"/>
                        </w:rPr>
                        <w:t>年龄：</w:t>
                      </w:r>
                      <w:r>
                        <w:rPr>
                          <w:rFonts w:hint="eastAsia" w:ascii="宋体" w:hAnsi="宋体" w:cs="宋体"/>
                          <w:szCs w:val="28"/>
                          <w:u w:val="single"/>
                        </w:rPr>
                        <w:t>　　</w:t>
                      </w:r>
                      <w:r>
                        <w:rPr>
                          <w:rFonts w:hint="eastAsia" w:ascii="宋体" w:hAnsi="宋体" w:cs="宋体"/>
                          <w:szCs w:val="28"/>
                        </w:rPr>
                        <w:t>身份证号码：</w:t>
                      </w:r>
                      <w:r>
                        <w:rPr>
                          <w:rFonts w:hint="eastAsia" w:ascii="宋体" w:hAnsi="宋体" w:cs="宋体"/>
                          <w:szCs w:val="28"/>
                          <w:u w:val="single"/>
                        </w:rPr>
                        <w:t xml:space="preserve">             </w:t>
                      </w:r>
                    </w:p>
                    <w:p w14:paraId="14328187">
                      <w:pPr>
                        <w:pStyle w:val="52"/>
                        <w:spacing w:line="240" w:lineRule="auto"/>
                        <w:ind w:firstLine="0" w:firstLineChars="0"/>
                        <w:rPr>
                          <w:rFonts w:hint="eastAsia" w:ascii="宋体" w:hAnsi="宋体" w:cs="宋体"/>
                          <w:szCs w:val="28"/>
                        </w:rPr>
                      </w:pPr>
                      <w:r>
                        <w:rPr>
                          <w:rFonts w:hint="eastAsia" w:ascii="宋体" w:hAnsi="宋体" w:cs="宋体"/>
                          <w:kern w:val="1"/>
                        </w:rPr>
                        <w:t>统一社会信用代码</w:t>
                      </w:r>
                      <w:r>
                        <w:rPr>
                          <w:rFonts w:hint="eastAsia" w:ascii="宋体" w:hAnsi="宋体" w:cs="宋体"/>
                          <w:szCs w:val="28"/>
                        </w:rPr>
                        <w:t>：</w:t>
                      </w:r>
                      <w:r>
                        <w:rPr>
                          <w:rFonts w:hint="eastAsia" w:ascii="宋体" w:hAnsi="宋体" w:cs="宋体"/>
                          <w:szCs w:val="28"/>
                          <w:u w:val="single"/>
                        </w:rPr>
                        <w:t>　　　　　　　　　　</w:t>
                      </w:r>
                      <w:r>
                        <w:rPr>
                          <w:rFonts w:hint="eastAsia" w:ascii="宋体" w:hAnsi="宋体" w:cs="宋体"/>
                          <w:szCs w:val="28"/>
                        </w:rPr>
                        <w:t>企业类型：</w:t>
                      </w:r>
                      <w:r>
                        <w:rPr>
                          <w:rFonts w:hint="eastAsia" w:ascii="宋体" w:hAnsi="宋体" w:cs="宋体"/>
                          <w:szCs w:val="28"/>
                          <w:u w:val="single"/>
                        </w:rPr>
                        <w:t xml:space="preserve">                          </w:t>
                      </w:r>
                    </w:p>
                    <w:p w14:paraId="0394F75D">
                      <w:pPr>
                        <w:pStyle w:val="52"/>
                        <w:spacing w:line="240" w:lineRule="auto"/>
                        <w:ind w:firstLine="0" w:firstLineChars="0"/>
                        <w:rPr>
                          <w:rFonts w:hint="eastAsia" w:ascii="宋体" w:hAnsi="宋体" w:cs="宋体"/>
                          <w:szCs w:val="28"/>
                        </w:rPr>
                      </w:pPr>
                      <w:r>
                        <w:rPr>
                          <w:rFonts w:hint="eastAsia" w:ascii="宋体" w:hAnsi="宋体" w:cs="宋体"/>
                          <w:szCs w:val="28"/>
                        </w:rPr>
                        <w:t>经营范围：</w:t>
                      </w:r>
                      <w:r>
                        <w:rPr>
                          <w:rFonts w:hint="eastAsia" w:ascii="宋体" w:hAnsi="宋体" w:cs="宋体"/>
                          <w:szCs w:val="28"/>
                          <w:u w:val="single"/>
                        </w:rPr>
                        <w:t xml:space="preserve">                                       </w:t>
                      </w:r>
                    </w:p>
                    <w:p w14:paraId="28709541">
                      <w:pPr>
                        <w:pStyle w:val="52"/>
                        <w:ind w:firstLine="0" w:firstLineChars="0"/>
                        <w:rPr>
                          <w:rFonts w:hint="eastAsia" w:ascii="宋体" w:hAnsi="宋体" w:cs="宋体"/>
                          <w:szCs w:val="28"/>
                        </w:rPr>
                      </w:pPr>
                      <w:r>
                        <w:rPr>
                          <w:rFonts w:hint="eastAsia" w:ascii="宋体" w:hAnsi="宋体" w:cs="宋体"/>
                          <w:szCs w:val="28"/>
                        </w:rPr>
                        <w:t>　　　　　　　　　　           单位：　　　　　　　　　　　（盖章）</w:t>
                      </w:r>
                    </w:p>
                    <w:p w14:paraId="2C684D75">
                      <w:pPr>
                        <w:pStyle w:val="52"/>
                        <w:ind w:firstLine="0" w:firstLineChars="0"/>
                        <w:rPr>
                          <w:rFonts w:hint="eastAsia" w:ascii="宋体" w:hAnsi="宋体" w:cs="宋体"/>
                          <w:szCs w:val="28"/>
                        </w:rPr>
                      </w:pPr>
                      <w:r>
                        <w:rPr>
                          <w:rFonts w:hint="eastAsia" w:ascii="宋体" w:hAnsi="宋体" w:cs="宋体"/>
                          <w:szCs w:val="28"/>
                        </w:rPr>
                        <w:t>　　　　　　                                           年  月  日</w:t>
                      </w:r>
                    </w:p>
                  </w:txbxContent>
                </v:textbox>
              </v:shape>
            </w:pict>
          </mc:Fallback>
        </mc:AlternateContent>
      </w:r>
    </w:p>
    <w:p w14:paraId="2F1D54DF">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授权委</w:t>
      </w:r>
    </w:p>
    <w:p w14:paraId="030B2BDD">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090FF9BD">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托证明书</w:t>
      </w:r>
    </w:p>
    <w:p w14:paraId="400357B4">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　 ）第　号</w:t>
      </w:r>
    </w:p>
    <w:p w14:paraId="603892CA">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注：按提供的该表格格式填写，或使用从工商管理部门购买的表格填写。</w:t>
      </w:r>
    </w:p>
    <w:p w14:paraId="5F582119">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5CECDE75">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1FC07E9B">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（2）法定代表人授权委托书</w:t>
      </w:r>
    </w:p>
    <w:p w14:paraId="097F4D7A">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 xml:space="preserve">                                                     </w:t>
      </w:r>
    </w:p>
    <w:p w14:paraId="53C9C845">
      <w:pPr>
        <w:topLinePunct/>
        <w:adjustRightInd w:val="0"/>
        <w:snapToGrid w:val="0"/>
        <w:spacing w:line="360" w:lineRule="auto"/>
        <w:ind w:firstLine="496" w:firstLineChars="200"/>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（2）法定代表人授权委托书</w:t>
      </w:r>
    </w:p>
    <w:p w14:paraId="57BC894C">
      <w:pPr>
        <w:topLinePunct/>
        <w:adjustRightInd w:val="0"/>
        <w:snapToGrid w:val="0"/>
        <w:spacing w:line="360" w:lineRule="auto"/>
        <w:ind w:firstLine="496" w:firstLineChars="200"/>
        <w:jc w:val="righ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   ）第  号</w:t>
      </w:r>
    </w:p>
    <w:p w14:paraId="349437F4">
      <w:pPr>
        <w:topLinePunct/>
        <w:adjustRightInd w:val="0"/>
        <w:snapToGrid w:val="0"/>
        <w:spacing w:line="360" w:lineRule="auto"/>
        <w:ind w:firstLine="420" w:firstLineChars="200"/>
        <w:rPr>
          <w:rFonts w:hint="eastAsia" w:ascii="宋体" w:hAnsi="宋体" w:cs="宋体"/>
          <w:color w:val="auto"/>
          <w:spacing w:val="4"/>
          <w:kern w:val="0"/>
          <w:sz w:val="24"/>
          <w:szCs w:val="24"/>
          <w:highlight w:val="none"/>
        </w:rPr>
      </w:pPr>
      <w:r>
        <w:rPr>
          <w:rFonts w:hint="eastAsia" w:ascii="宋体" w:hAnsi="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117475</wp:posOffset>
                </wp:positionH>
                <wp:positionV relativeFrom="paragraph">
                  <wp:posOffset>36195</wp:posOffset>
                </wp:positionV>
                <wp:extent cx="5692140" cy="2621915"/>
                <wp:effectExtent l="4445" t="4445" r="18415" b="2159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692140" cy="2621915"/>
                        </a:xfrm>
                        <a:prstGeom prst="rect">
                          <a:avLst/>
                        </a:prstGeom>
                        <a:solidFill>
                          <a:srgbClr val="FFFFFF"/>
                        </a:solidFill>
                        <a:ln w="9525">
                          <a:solidFill>
                            <a:srgbClr val="000000"/>
                          </a:solidFill>
                          <a:miter lim="800000"/>
                        </a:ln>
                        <a:effectLst/>
                      </wps:spPr>
                      <wps:txbx>
                        <w:txbxContent>
                          <w:p w14:paraId="4295F864">
                            <w:pPr>
                              <w:pStyle w:val="52"/>
                              <w:spacing w:line="240" w:lineRule="auto"/>
                              <w:ind w:firstLine="0" w:firstLineChars="0"/>
                              <w:rPr>
                                <w:rFonts w:hint="eastAsia" w:ascii="宋体" w:hAnsi="宋体" w:cs="宋体"/>
                                <w:szCs w:val="28"/>
                              </w:rPr>
                            </w:pPr>
                            <w:r>
                              <w:rPr>
                                <w:rFonts w:ascii="宋体" w:hAnsi="宋体" w:cs="宋体"/>
                                <w:szCs w:val="28"/>
                              </w:rPr>
                              <w:t xml:space="preserve">    </w:t>
                            </w:r>
                          </w:p>
                          <w:p w14:paraId="38A925B4">
                            <w:pPr>
                              <w:pStyle w:val="52"/>
                              <w:spacing w:line="240" w:lineRule="auto"/>
                              <w:ind w:firstLine="0" w:firstLineChars="0"/>
                              <w:rPr>
                                <w:rFonts w:hint="eastAsia" w:ascii="宋体" w:hAnsi="宋体" w:cs="宋体"/>
                              </w:rPr>
                            </w:pPr>
                            <w:r>
                              <w:rPr>
                                <w:rFonts w:hint="eastAsia" w:ascii="宋体" w:hAnsi="宋体" w:cs="宋体"/>
                                <w:szCs w:val="28"/>
                              </w:rPr>
                              <w:t xml:space="preserve">    </w:t>
                            </w:r>
                            <w:r>
                              <w:rPr>
                                <w:rFonts w:hint="eastAsia" w:ascii="宋体" w:hAnsi="宋体" w:cs="宋体"/>
                              </w:rPr>
                              <w:t>兹授权</w:t>
                            </w:r>
                            <w:r>
                              <w:rPr>
                                <w:rFonts w:hint="eastAsia" w:ascii="宋体" w:hAnsi="宋体" w:cs="宋体"/>
                                <w:u w:val="single"/>
                              </w:rPr>
                              <w:t xml:space="preserve">                </w:t>
                            </w:r>
                            <w:r>
                              <w:rPr>
                                <w:rFonts w:hint="eastAsia" w:ascii="宋体" w:hAnsi="宋体" w:cs="宋体"/>
                              </w:rPr>
                              <w:t xml:space="preserve">为我方委托代理人，其权限是：                </w:t>
                            </w:r>
                          </w:p>
                          <w:p w14:paraId="1A9F82CD">
                            <w:pPr>
                              <w:pStyle w:val="52"/>
                              <w:spacing w:line="240" w:lineRule="auto"/>
                              <w:ind w:firstLine="0" w:firstLineChars="0"/>
                              <w:rPr>
                                <w:rFonts w:hint="eastAsia" w:ascii="宋体" w:hAnsi="宋体" w:cs="宋体"/>
                              </w:rPr>
                            </w:pPr>
                            <w:r>
                              <w:rPr>
                                <w:rFonts w:hint="eastAsia" w:ascii="宋体" w:hAnsi="宋体" w:cs="宋体"/>
                              </w:rPr>
                              <w:t xml:space="preserve">                                                                 </w:t>
                            </w:r>
                          </w:p>
                          <w:p w14:paraId="39AE6D54">
                            <w:pPr>
                              <w:pStyle w:val="52"/>
                              <w:spacing w:line="240" w:lineRule="auto"/>
                              <w:ind w:firstLine="0" w:firstLineChars="0"/>
                              <w:rPr>
                                <w:rFonts w:hint="eastAsia" w:ascii="宋体" w:hAnsi="宋体" w:cs="宋体"/>
                              </w:rPr>
                            </w:pPr>
                            <w:r>
                              <w:rPr>
                                <w:rFonts w:hint="eastAsia" w:ascii="宋体" w:hAnsi="宋体" w:cs="宋体"/>
                              </w:rPr>
                              <w:t>有效期限：</w:t>
                            </w:r>
                            <w:r>
                              <w:rPr>
                                <w:rFonts w:hint="eastAsia" w:ascii="宋体" w:hAnsi="宋体" w:cs="宋体"/>
                                <w:u w:val="single"/>
                              </w:rPr>
                              <w:t xml:space="preserve">                                                        </w:t>
                            </w:r>
                          </w:p>
                          <w:p w14:paraId="083A8FA3">
                            <w:pPr>
                              <w:pStyle w:val="52"/>
                              <w:spacing w:line="240" w:lineRule="auto"/>
                              <w:ind w:firstLine="0" w:firstLineChars="0"/>
                              <w:rPr>
                                <w:rFonts w:hint="eastAsia" w:ascii="宋体" w:hAnsi="宋体" w:cs="宋体"/>
                              </w:rPr>
                            </w:pPr>
                            <w:r>
                              <w:rPr>
                                <w:rFonts w:hint="eastAsia" w:ascii="宋体" w:hAnsi="宋体" w:cs="宋体"/>
                              </w:rPr>
                              <w:t>附：代理人性别：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1733FA3C">
                            <w:pPr>
                              <w:pStyle w:val="52"/>
                              <w:spacing w:line="240" w:lineRule="auto"/>
                              <w:ind w:firstLine="0" w:firstLineChars="0"/>
                              <w:rPr>
                                <w:rFonts w:hint="eastAsia" w:ascii="宋体" w:hAnsi="宋体" w:cs="宋体"/>
                              </w:rPr>
                            </w:pPr>
                            <w:r>
                              <w:rPr>
                                <w:rFonts w:hint="eastAsia" w:ascii="宋体" w:hAnsi="宋体" w:cs="宋体"/>
                                <w:kern w:val="1"/>
                              </w:rPr>
                              <w:t>统一社会信用代码：</w:t>
                            </w:r>
                            <w:r>
                              <w:rPr>
                                <w:rFonts w:hint="eastAsia" w:ascii="宋体" w:hAnsi="宋体" w:cs="宋体"/>
                                <w:u w:val="single"/>
                              </w:rPr>
                              <w:t xml:space="preserve">                  </w:t>
                            </w:r>
                            <w:r>
                              <w:rPr>
                                <w:rFonts w:hint="eastAsia" w:ascii="宋体" w:hAnsi="宋体" w:cs="宋体"/>
                              </w:rPr>
                              <w:t>企业类型：</w:t>
                            </w:r>
                            <w:r>
                              <w:rPr>
                                <w:rFonts w:hint="eastAsia" w:ascii="宋体" w:hAnsi="宋体" w:cs="宋体"/>
                                <w:u w:val="single"/>
                              </w:rPr>
                              <w:t xml:space="preserve">                            </w:t>
                            </w:r>
                          </w:p>
                          <w:p w14:paraId="468F03C1">
                            <w:pPr>
                              <w:pStyle w:val="52"/>
                              <w:spacing w:line="240" w:lineRule="auto"/>
                              <w:ind w:firstLine="0" w:firstLineChars="0"/>
                              <w:rPr>
                                <w:rFonts w:hint="eastAsia" w:ascii="宋体" w:hAnsi="宋体" w:cs="宋体"/>
                              </w:rPr>
                            </w:pPr>
                            <w:r>
                              <w:rPr>
                                <w:rFonts w:hint="eastAsia" w:ascii="宋体" w:hAnsi="宋体" w:cs="宋体"/>
                              </w:rPr>
                              <w:t>经营范围：</w:t>
                            </w:r>
                            <w:r>
                              <w:rPr>
                                <w:rFonts w:hint="eastAsia" w:ascii="宋体" w:hAnsi="宋体" w:cs="宋体"/>
                                <w:u w:val="single"/>
                              </w:rPr>
                              <w:t xml:space="preserve">                                                        </w:t>
                            </w:r>
                          </w:p>
                          <w:p w14:paraId="588A8127">
                            <w:pPr>
                              <w:snapToGrid w:val="0"/>
                              <w:spacing w:line="360" w:lineRule="auto"/>
                              <w:rPr>
                                <w:rFonts w:hint="eastAsia" w:ascii="宋体" w:hAnsi="宋体" w:cs="宋体"/>
                                <w:sz w:val="24"/>
                              </w:rPr>
                            </w:pPr>
                            <w:r>
                              <w:rPr>
                                <w:rFonts w:hint="eastAsia" w:ascii="宋体" w:hAnsi="宋体" w:cs="宋体"/>
                                <w:snapToGrid w:val="0"/>
                                <w:spacing w:val="4"/>
                                <w:sz w:val="24"/>
                                <w:szCs w:val="24"/>
                              </w:rPr>
                              <w:t>法定代表人（负</w:t>
                            </w:r>
                            <w:r>
                              <w:rPr>
                                <w:rFonts w:hint="eastAsia" w:ascii="宋体" w:hAnsi="宋体" w:cs="宋体"/>
                                <w:sz w:val="24"/>
                              </w:rPr>
                              <w:t>责人）：</w:t>
                            </w:r>
                            <w:r>
                              <w:rPr>
                                <w:rFonts w:hint="eastAsia" w:ascii="宋体" w:hAnsi="宋体" w:cs="宋体"/>
                                <w:sz w:val="24"/>
                                <w:u w:val="single"/>
                              </w:rPr>
                              <w:t xml:space="preserve">　　　          </w:t>
                            </w:r>
                            <w:r>
                              <w:rPr>
                                <w:rFonts w:hint="eastAsia" w:ascii="宋体" w:hAnsi="宋体" w:cs="宋体"/>
                                <w:sz w:val="24"/>
                              </w:rPr>
                              <w:t>（签名或盖章）</w:t>
                            </w:r>
                          </w:p>
                          <w:p w14:paraId="6507CF89">
                            <w:pPr>
                              <w:spacing w:line="360" w:lineRule="auto"/>
                              <w:rPr>
                                <w:rFonts w:hint="eastAsia" w:ascii="宋体" w:hAnsi="宋体" w:cs="宋体"/>
                                <w:u w:val="single"/>
                              </w:rPr>
                            </w:pPr>
                            <w:r>
                              <w:rPr>
                                <w:rFonts w:hint="eastAsia" w:ascii="宋体" w:hAnsi="宋体" w:cs="宋体"/>
                                <w:snapToGrid w:val="0"/>
                                <w:spacing w:val="4"/>
                                <w:sz w:val="24"/>
                                <w:szCs w:val="24"/>
                              </w:rPr>
                              <w:t>授权单位：（盖章）</w:t>
                            </w:r>
                            <w:r>
                              <w:rPr>
                                <w:rFonts w:hint="eastAsia" w:ascii="宋体" w:hAnsi="宋体" w:cs="宋体"/>
                                <w:u w:val="single"/>
                              </w:rPr>
                              <w:t xml:space="preserve">       </w:t>
                            </w:r>
                          </w:p>
                          <w:p w14:paraId="300BB196">
                            <w:pPr>
                              <w:spacing w:line="360" w:lineRule="auto"/>
                              <w:rPr>
                                <w:rFonts w:hint="eastAsia" w:ascii="宋体" w:hAnsi="宋体" w:cs="宋体"/>
                                <w:u w:val="single"/>
                              </w:rPr>
                            </w:pPr>
                            <w:r>
                              <w:rPr>
                                <w:rFonts w:hint="eastAsia" w:ascii="宋体" w:hAnsi="宋体" w:cs="宋体"/>
                                <w:szCs w:val="28"/>
                              </w:rPr>
                              <w:t xml:space="preserve">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25pt;margin-top:2.85pt;height:206.45pt;width:448.2pt;z-index:251661312;mso-width-relative:page;mso-height-relative:page;" fillcolor="#FFFFFF" filled="t" stroked="t" coordsize="21600,21600" o:gfxdata="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wh9vfXAAAACAEAAA8AAAAAAAAAAQAg&#10;AAAAIgAAAGRycy9kb3ducmV2LnhtbFBLAQIUABQAAAAIAIdO4kCrR9R2SAIAAJYEAAAOAAAAAAAA&#10;AAEAIAAAACYBAABkcnMvZTJvRG9jLnhtbFBLBQYAAAAABgAGAFkBAADgBQAAAAA=&#10;">
                <v:fill on="t" focussize="0,0"/>
                <v:stroke color="#000000" miterlimit="8" joinstyle="miter"/>
                <v:imagedata o:title=""/>
                <o:lock v:ext="edit" aspectratio="f"/>
                <v:textbox>
                  <w:txbxContent>
                    <w:p w14:paraId="4295F864">
                      <w:pPr>
                        <w:pStyle w:val="52"/>
                        <w:spacing w:line="240" w:lineRule="auto"/>
                        <w:ind w:firstLine="0" w:firstLineChars="0"/>
                        <w:rPr>
                          <w:rFonts w:hint="eastAsia" w:ascii="宋体" w:hAnsi="宋体" w:cs="宋体"/>
                          <w:szCs w:val="28"/>
                        </w:rPr>
                      </w:pPr>
                      <w:r>
                        <w:rPr>
                          <w:rFonts w:ascii="宋体" w:hAnsi="宋体" w:cs="宋体"/>
                          <w:szCs w:val="28"/>
                        </w:rPr>
                        <w:t xml:space="preserve">    </w:t>
                      </w:r>
                    </w:p>
                    <w:p w14:paraId="38A925B4">
                      <w:pPr>
                        <w:pStyle w:val="52"/>
                        <w:spacing w:line="240" w:lineRule="auto"/>
                        <w:ind w:firstLine="0" w:firstLineChars="0"/>
                        <w:rPr>
                          <w:rFonts w:hint="eastAsia" w:ascii="宋体" w:hAnsi="宋体" w:cs="宋体"/>
                        </w:rPr>
                      </w:pPr>
                      <w:r>
                        <w:rPr>
                          <w:rFonts w:hint="eastAsia" w:ascii="宋体" w:hAnsi="宋体" w:cs="宋体"/>
                          <w:szCs w:val="28"/>
                        </w:rPr>
                        <w:t xml:space="preserve">    </w:t>
                      </w:r>
                      <w:r>
                        <w:rPr>
                          <w:rFonts w:hint="eastAsia" w:ascii="宋体" w:hAnsi="宋体" w:cs="宋体"/>
                        </w:rPr>
                        <w:t>兹授权</w:t>
                      </w:r>
                      <w:r>
                        <w:rPr>
                          <w:rFonts w:hint="eastAsia" w:ascii="宋体" w:hAnsi="宋体" w:cs="宋体"/>
                          <w:u w:val="single"/>
                        </w:rPr>
                        <w:t xml:space="preserve">                </w:t>
                      </w:r>
                      <w:r>
                        <w:rPr>
                          <w:rFonts w:hint="eastAsia" w:ascii="宋体" w:hAnsi="宋体" w:cs="宋体"/>
                        </w:rPr>
                        <w:t xml:space="preserve">为我方委托代理人，其权限是：                </w:t>
                      </w:r>
                    </w:p>
                    <w:p w14:paraId="1A9F82CD">
                      <w:pPr>
                        <w:pStyle w:val="52"/>
                        <w:spacing w:line="240" w:lineRule="auto"/>
                        <w:ind w:firstLine="0" w:firstLineChars="0"/>
                        <w:rPr>
                          <w:rFonts w:hint="eastAsia" w:ascii="宋体" w:hAnsi="宋体" w:cs="宋体"/>
                        </w:rPr>
                      </w:pPr>
                      <w:r>
                        <w:rPr>
                          <w:rFonts w:hint="eastAsia" w:ascii="宋体" w:hAnsi="宋体" w:cs="宋体"/>
                        </w:rPr>
                        <w:t xml:space="preserve">                                                                 </w:t>
                      </w:r>
                    </w:p>
                    <w:p w14:paraId="39AE6D54">
                      <w:pPr>
                        <w:pStyle w:val="52"/>
                        <w:spacing w:line="240" w:lineRule="auto"/>
                        <w:ind w:firstLine="0" w:firstLineChars="0"/>
                        <w:rPr>
                          <w:rFonts w:hint="eastAsia" w:ascii="宋体" w:hAnsi="宋体" w:cs="宋体"/>
                        </w:rPr>
                      </w:pPr>
                      <w:r>
                        <w:rPr>
                          <w:rFonts w:hint="eastAsia" w:ascii="宋体" w:hAnsi="宋体" w:cs="宋体"/>
                        </w:rPr>
                        <w:t>有效期限：</w:t>
                      </w:r>
                      <w:r>
                        <w:rPr>
                          <w:rFonts w:hint="eastAsia" w:ascii="宋体" w:hAnsi="宋体" w:cs="宋体"/>
                          <w:u w:val="single"/>
                        </w:rPr>
                        <w:t xml:space="preserve">                                                        </w:t>
                      </w:r>
                    </w:p>
                    <w:p w14:paraId="083A8FA3">
                      <w:pPr>
                        <w:pStyle w:val="52"/>
                        <w:spacing w:line="240" w:lineRule="auto"/>
                        <w:ind w:firstLine="0" w:firstLineChars="0"/>
                        <w:rPr>
                          <w:rFonts w:hint="eastAsia" w:ascii="宋体" w:hAnsi="宋体" w:cs="宋体"/>
                        </w:rPr>
                      </w:pPr>
                      <w:r>
                        <w:rPr>
                          <w:rFonts w:hint="eastAsia" w:ascii="宋体" w:hAnsi="宋体" w:cs="宋体"/>
                        </w:rPr>
                        <w:t>附：代理人性别：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1733FA3C">
                      <w:pPr>
                        <w:pStyle w:val="52"/>
                        <w:spacing w:line="240" w:lineRule="auto"/>
                        <w:ind w:firstLine="0" w:firstLineChars="0"/>
                        <w:rPr>
                          <w:rFonts w:hint="eastAsia" w:ascii="宋体" w:hAnsi="宋体" w:cs="宋体"/>
                        </w:rPr>
                      </w:pPr>
                      <w:r>
                        <w:rPr>
                          <w:rFonts w:hint="eastAsia" w:ascii="宋体" w:hAnsi="宋体" w:cs="宋体"/>
                          <w:kern w:val="1"/>
                        </w:rPr>
                        <w:t>统一社会信用代码：</w:t>
                      </w:r>
                      <w:r>
                        <w:rPr>
                          <w:rFonts w:hint="eastAsia" w:ascii="宋体" w:hAnsi="宋体" w:cs="宋体"/>
                          <w:u w:val="single"/>
                        </w:rPr>
                        <w:t xml:space="preserve">                  </w:t>
                      </w:r>
                      <w:r>
                        <w:rPr>
                          <w:rFonts w:hint="eastAsia" w:ascii="宋体" w:hAnsi="宋体" w:cs="宋体"/>
                        </w:rPr>
                        <w:t>企业类型：</w:t>
                      </w:r>
                      <w:r>
                        <w:rPr>
                          <w:rFonts w:hint="eastAsia" w:ascii="宋体" w:hAnsi="宋体" w:cs="宋体"/>
                          <w:u w:val="single"/>
                        </w:rPr>
                        <w:t xml:space="preserve">                            </w:t>
                      </w:r>
                    </w:p>
                    <w:p w14:paraId="468F03C1">
                      <w:pPr>
                        <w:pStyle w:val="52"/>
                        <w:spacing w:line="240" w:lineRule="auto"/>
                        <w:ind w:firstLine="0" w:firstLineChars="0"/>
                        <w:rPr>
                          <w:rFonts w:hint="eastAsia" w:ascii="宋体" w:hAnsi="宋体" w:cs="宋体"/>
                        </w:rPr>
                      </w:pPr>
                      <w:r>
                        <w:rPr>
                          <w:rFonts w:hint="eastAsia" w:ascii="宋体" w:hAnsi="宋体" w:cs="宋体"/>
                        </w:rPr>
                        <w:t>经营范围：</w:t>
                      </w:r>
                      <w:r>
                        <w:rPr>
                          <w:rFonts w:hint="eastAsia" w:ascii="宋体" w:hAnsi="宋体" w:cs="宋体"/>
                          <w:u w:val="single"/>
                        </w:rPr>
                        <w:t xml:space="preserve">                                                        </w:t>
                      </w:r>
                    </w:p>
                    <w:p w14:paraId="588A8127">
                      <w:pPr>
                        <w:snapToGrid w:val="0"/>
                        <w:spacing w:line="360" w:lineRule="auto"/>
                        <w:rPr>
                          <w:rFonts w:hint="eastAsia" w:ascii="宋体" w:hAnsi="宋体" w:cs="宋体"/>
                          <w:sz w:val="24"/>
                        </w:rPr>
                      </w:pPr>
                      <w:r>
                        <w:rPr>
                          <w:rFonts w:hint="eastAsia" w:ascii="宋体" w:hAnsi="宋体" w:cs="宋体"/>
                          <w:snapToGrid w:val="0"/>
                          <w:spacing w:val="4"/>
                          <w:sz w:val="24"/>
                          <w:szCs w:val="24"/>
                        </w:rPr>
                        <w:t>法定代表人（负</w:t>
                      </w:r>
                      <w:r>
                        <w:rPr>
                          <w:rFonts w:hint="eastAsia" w:ascii="宋体" w:hAnsi="宋体" w:cs="宋体"/>
                          <w:sz w:val="24"/>
                        </w:rPr>
                        <w:t>责人）：</w:t>
                      </w:r>
                      <w:r>
                        <w:rPr>
                          <w:rFonts w:hint="eastAsia" w:ascii="宋体" w:hAnsi="宋体" w:cs="宋体"/>
                          <w:sz w:val="24"/>
                          <w:u w:val="single"/>
                        </w:rPr>
                        <w:t xml:space="preserve">　　　          </w:t>
                      </w:r>
                      <w:r>
                        <w:rPr>
                          <w:rFonts w:hint="eastAsia" w:ascii="宋体" w:hAnsi="宋体" w:cs="宋体"/>
                          <w:sz w:val="24"/>
                        </w:rPr>
                        <w:t>（签名或盖章）</w:t>
                      </w:r>
                    </w:p>
                    <w:p w14:paraId="6507CF89">
                      <w:pPr>
                        <w:spacing w:line="360" w:lineRule="auto"/>
                        <w:rPr>
                          <w:rFonts w:hint="eastAsia" w:ascii="宋体" w:hAnsi="宋体" w:cs="宋体"/>
                          <w:u w:val="single"/>
                        </w:rPr>
                      </w:pPr>
                      <w:r>
                        <w:rPr>
                          <w:rFonts w:hint="eastAsia" w:ascii="宋体" w:hAnsi="宋体" w:cs="宋体"/>
                          <w:snapToGrid w:val="0"/>
                          <w:spacing w:val="4"/>
                          <w:sz w:val="24"/>
                          <w:szCs w:val="24"/>
                        </w:rPr>
                        <w:t>授权单位：（盖章）</w:t>
                      </w:r>
                      <w:r>
                        <w:rPr>
                          <w:rFonts w:hint="eastAsia" w:ascii="宋体" w:hAnsi="宋体" w:cs="宋体"/>
                          <w:u w:val="single"/>
                        </w:rPr>
                        <w:t xml:space="preserve">       </w:t>
                      </w:r>
                    </w:p>
                    <w:p w14:paraId="300BB196">
                      <w:pPr>
                        <w:spacing w:line="360" w:lineRule="auto"/>
                        <w:rPr>
                          <w:rFonts w:hint="eastAsia" w:ascii="宋体" w:hAnsi="宋体" w:cs="宋体"/>
                          <w:u w:val="single"/>
                        </w:rPr>
                      </w:pPr>
                      <w:r>
                        <w:rPr>
                          <w:rFonts w:hint="eastAsia" w:ascii="宋体" w:hAnsi="宋体" w:cs="宋体"/>
                          <w:szCs w:val="28"/>
                        </w:rPr>
                        <w:t xml:space="preserve"> 年  月  日</w:t>
                      </w:r>
                    </w:p>
                  </w:txbxContent>
                </v:textbox>
              </v:shape>
            </w:pict>
          </mc:Fallback>
        </mc:AlternateContent>
      </w:r>
    </w:p>
    <w:p w14:paraId="07A8AC1E">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10455F7E">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4B46DB24">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3796B2F7">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2D0DA3A7">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7D2E5B40">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1C825EDD">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63C34132">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6D040272">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538C4432">
      <w:pPr>
        <w:topLinePunct/>
        <w:adjustRightInd w:val="0"/>
        <w:snapToGrid w:val="0"/>
        <w:ind w:firstLine="438" w:firstLineChars="200"/>
        <w:jc w:val="left"/>
        <w:rPr>
          <w:rFonts w:hint="eastAsia" w:ascii="宋体" w:hAnsi="宋体" w:cs="宋体"/>
          <w:b/>
          <w:color w:val="auto"/>
          <w:spacing w:val="4"/>
          <w:kern w:val="0"/>
          <w:szCs w:val="21"/>
          <w:highlight w:val="none"/>
        </w:rPr>
      </w:pPr>
      <w:r>
        <w:rPr>
          <w:rFonts w:hint="eastAsia" w:ascii="宋体" w:hAnsi="宋体" w:cs="宋体"/>
          <w:b/>
          <w:color w:val="auto"/>
          <w:spacing w:val="4"/>
          <w:kern w:val="0"/>
          <w:szCs w:val="21"/>
          <w:highlight w:val="none"/>
        </w:rPr>
        <w:t>后附法定代表人和委托代理人身份证。</w:t>
      </w:r>
    </w:p>
    <w:p w14:paraId="65B5D369">
      <w:pPr>
        <w:pStyle w:val="52"/>
        <w:spacing w:line="240" w:lineRule="auto"/>
        <w:ind w:firstLine="436"/>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注：该格式仅供参考。</w:t>
      </w:r>
    </w:p>
    <w:p w14:paraId="753EADF4">
      <w:pPr>
        <w:pStyle w:val="52"/>
        <w:ind w:firstLine="0" w:firstLineChars="0"/>
        <w:outlineLvl w:val="2"/>
        <w:rPr>
          <w:b/>
          <w:color w:val="auto"/>
          <w:spacing w:val="0"/>
          <w:highlight w:val="none"/>
        </w:rPr>
      </w:pPr>
      <w:r>
        <w:rPr>
          <w:rFonts w:hint="eastAsia"/>
          <w:b/>
          <w:color w:val="auto"/>
          <w:spacing w:val="0"/>
          <w:highlight w:val="none"/>
        </w:rPr>
        <w:br w:type="page"/>
      </w:r>
      <w:bookmarkStart w:id="53" w:name="_Toc28307"/>
      <w:r>
        <w:rPr>
          <w:rFonts w:hint="eastAsia"/>
          <w:b/>
          <w:color w:val="auto"/>
          <w:spacing w:val="0"/>
          <w:highlight w:val="none"/>
        </w:rPr>
        <w:t>格式四：投标函</w:t>
      </w:r>
      <w:bookmarkEnd w:id="53"/>
    </w:p>
    <w:p w14:paraId="3C293623">
      <w:pPr>
        <w:rPr>
          <w:rFonts w:hint="eastAsia" w:ascii="宋体" w:hAnsi="宋体" w:cs="宋体"/>
          <w:b/>
          <w:bCs/>
          <w:color w:val="auto"/>
          <w:sz w:val="24"/>
          <w:szCs w:val="24"/>
          <w:highlight w:val="none"/>
        </w:rPr>
      </w:pPr>
    </w:p>
    <w:p w14:paraId="6A785771">
      <w:pPr>
        <w:pStyle w:val="99"/>
        <w:rPr>
          <w:rFonts w:hint="eastAsia" w:ascii="宋体" w:hAnsi="宋体" w:eastAsia="宋体" w:cs="宋体"/>
          <w:color w:val="auto"/>
          <w:highlight w:val="none"/>
        </w:rPr>
      </w:pPr>
      <w:r>
        <w:rPr>
          <w:rFonts w:hint="eastAsia" w:ascii="宋体" w:hAnsi="宋体" w:eastAsia="宋体" w:cs="宋体"/>
          <w:color w:val="auto"/>
          <w:highlight w:val="none"/>
        </w:rPr>
        <w:t>投 标 函</w:t>
      </w:r>
    </w:p>
    <w:p w14:paraId="3C30BB4D">
      <w:pPr>
        <w:pStyle w:val="52"/>
        <w:ind w:firstLine="496"/>
        <w:rPr>
          <w:rFonts w:hint="eastAsia"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xml:space="preserve"> （招标人名称） </w:t>
      </w:r>
    </w:p>
    <w:p w14:paraId="6476E3B8">
      <w:pPr>
        <w:pStyle w:val="52"/>
        <w:ind w:firstLine="496"/>
        <w:rPr>
          <w:rFonts w:hint="eastAsia" w:ascii="宋体" w:hAnsi="宋体" w:cs="宋体"/>
          <w:color w:val="auto"/>
          <w:highlight w:val="none"/>
        </w:rPr>
      </w:pPr>
      <w:r>
        <w:rPr>
          <w:rFonts w:hint="eastAsia" w:ascii="宋体" w:hAnsi="宋体" w:cs="宋体"/>
          <w:color w:val="auto"/>
          <w:highlight w:val="none"/>
        </w:rPr>
        <w:t>1.根据招标人</w:t>
      </w:r>
      <w:r>
        <w:rPr>
          <w:rFonts w:hint="eastAsia" w:ascii="宋体" w:hAnsi="宋体" w:cs="宋体"/>
          <w:color w:val="auto"/>
          <w:highlight w:val="none"/>
          <w:u w:val="single"/>
        </w:rPr>
        <w:t xml:space="preserve"> （工程项目名称） </w:t>
      </w:r>
      <w:r>
        <w:rPr>
          <w:rFonts w:hint="eastAsia" w:ascii="宋体" w:hAnsi="宋体" w:cs="宋体"/>
          <w:color w:val="auto"/>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0CE195D2">
      <w:pPr>
        <w:pStyle w:val="52"/>
        <w:ind w:firstLine="496"/>
        <w:rPr>
          <w:rFonts w:hint="eastAsia" w:ascii="宋体" w:hAnsi="宋体" w:cs="宋体"/>
          <w:color w:val="auto"/>
          <w:highlight w:val="none"/>
        </w:rPr>
      </w:pPr>
      <w:r>
        <w:rPr>
          <w:rFonts w:hint="eastAsia" w:ascii="宋体" w:hAnsi="宋体" w:cs="宋体"/>
          <w:color w:val="auto"/>
          <w:highlight w:val="none"/>
        </w:rPr>
        <w:t>2.我方已详细审核全部招标文件，包括修改文件（如有时）及有关附件。</w:t>
      </w:r>
    </w:p>
    <w:p w14:paraId="4AB46D74">
      <w:pPr>
        <w:pStyle w:val="52"/>
        <w:ind w:firstLine="496"/>
        <w:rPr>
          <w:rFonts w:hint="eastAsia" w:ascii="宋体" w:hAnsi="宋体" w:cs="宋体"/>
          <w:color w:val="auto"/>
          <w:highlight w:val="none"/>
        </w:rPr>
      </w:pPr>
      <w:r>
        <w:rPr>
          <w:rFonts w:hint="eastAsia" w:ascii="宋体" w:hAnsi="宋体" w:cs="宋体"/>
          <w:color w:val="auto"/>
          <w:highlight w:val="none"/>
        </w:rPr>
        <w:t>3.如果我方中标，我方保证按照合同文件中规定的开工日期开始施工，并按规定的预计竣工日期完成和交付全部工程。</w:t>
      </w:r>
    </w:p>
    <w:p w14:paraId="3A633F9E">
      <w:pPr>
        <w:pStyle w:val="52"/>
        <w:ind w:firstLine="496"/>
        <w:rPr>
          <w:rFonts w:hint="eastAsia" w:ascii="宋体" w:hAnsi="宋体" w:cs="宋体"/>
          <w:color w:val="auto"/>
          <w:highlight w:val="none"/>
        </w:rPr>
      </w:pPr>
      <w:r>
        <w:rPr>
          <w:rFonts w:hint="eastAsia" w:ascii="宋体" w:hAnsi="宋体" w:cs="宋体"/>
          <w:color w:val="auto"/>
          <w:highlight w:val="none"/>
        </w:rPr>
        <w:t>4.如果我方中标，我方承诺在充分考虑场地环境变化及政策性调整等风险因素的前提下，继续补充完善施工组织设计，直至招标人满意为止并加以实施。</w:t>
      </w:r>
    </w:p>
    <w:p w14:paraId="2C04410C">
      <w:pPr>
        <w:pStyle w:val="52"/>
        <w:ind w:firstLine="496"/>
        <w:rPr>
          <w:rFonts w:hint="eastAsia" w:ascii="宋体" w:hAnsi="宋体" w:cs="宋体"/>
          <w:color w:val="auto"/>
          <w:highlight w:val="none"/>
        </w:rPr>
      </w:pPr>
      <w:r>
        <w:rPr>
          <w:rFonts w:hint="eastAsia" w:ascii="宋体" w:hAnsi="宋体" w:cs="宋体"/>
          <w:color w:val="auto"/>
          <w:highlight w:val="none"/>
        </w:rPr>
        <w:t>5.如果我方中标，我方承诺按《建设工程质量管理条例》（中华人民共和国国务院令第714号）、《建设工程安全生产管理条例》（中华人民共和国国务院令第393号）的规定对承包工程的全部建设工程质量和施工现场的安全生产负责。</w:t>
      </w:r>
    </w:p>
    <w:p w14:paraId="1C3E2DAD">
      <w:pPr>
        <w:pStyle w:val="52"/>
        <w:ind w:firstLine="496"/>
        <w:rPr>
          <w:rFonts w:hint="eastAsia" w:ascii="宋体" w:hAnsi="宋体" w:cs="宋体"/>
          <w:color w:val="auto"/>
          <w:highlight w:val="none"/>
        </w:rPr>
      </w:pPr>
      <w:r>
        <w:rPr>
          <w:rFonts w:hint="eastAsia" w:ascii="宋体" w:hAnsi="宋体" w:cs="宋体"/>
          <w:color w:val="auto"/>
          <w:highlight w:val="none"/>
        </w:rPr>
        <w:t>6.如果我方中标，我方将按照招标文件的规定，按时提交履约担保，以保障本项目优质、优价、按期、顺利完成。</w:t>
      </w:r>
    </w:p>
    <w:p w14:paraId="75D1051C">
      <w:pPr>
        <w:pStyle w:val="52"/>
        <w:ind w:firstLine="496"/>
        <w:rPr>
          <w:rFonts w:hint="eastAsia" w:ascii="宋体" w:hAnsi="宋体" w:cs="宋体"/>
          <w:color w:val="auto"/>
          <w:highlight w:val="none"/>
        </w:rPr>
      </w:pPr>
      <w:r>
        <w:rPr>
          <w:rFonts w:hint="eastAsia" w:ascii="宋体" w:hAnsi="宋体" w:cs="宋体"/>
          <w:color w:val="auto"/>
          <w:highlight w:val="none"/>
        </w:rPr>
        <w:t>7.我方同意所提交的投标文件在招标文件投标须知中第15条规定的投标有效期内有效，在此期限届满之前，本投标书始终将对我方具有约束力，并随时接受中标。</w:t>
      </w:r>
    </w:p>
    <w:p w14:paraId="05672AEE">
      <w:pPr>
        <w:pStyle w:val="52"/>
        <w:ind w:firstLine="496"/>
        <w:rPr>
          <w:rFonts w:hint="eastAsia" w:ascii="宋体" w:hAnsi="宋体" w:cs="宋体"/>
          <w:color w:val="auto"/>
          <w:highlight w:val="none"/>
        </w:rPr>
      </w:pPr>
      <w:r>
        <w:rPr>
          <w:rFonts w:hint="eastAsia" w:ascii="宋体" w:hAnsi="宋体" w:cs="宋体"/>
          <w:color w:val="auto"/>
          <w:highlight w:val="none"/>
        </w:rPr>
        <w:t>8.在合同协议书正式签署生效之前，本投标书连同你单位的中标通知书将构成我们双方之间共同遵守的文件，对双方具有约束力。</w:t>
      </w:r>
    </w:p>
    <w:p w14:paraId="01518FE8">
      <w:pPr>
        <w:pStyle w:val="52"/>
        <w:ind w:firstLine="496"/>
        <w:rPr>
          <w:rFonts w:hint="eastAsia" w:ascii="宋体" w:hAnsi="宋体" w:cs="宋体"/>
          <w:color w:val="auto"/>
          <w:highlight w:val="none"/>
        </w:rPr>
      </w:pPr>
      <w:r>
        <w:rPr>
          <w:rFonts w:hint="eastAsia" w:ascii="宋体" w:hAnsi="宋体" w:cs="宋体"/>
          <w:color w:val="auto"/>
          <w:highlight w:val="none"/>
        </w:rPr>
        <w:t>9.如果我方在投标文件有效期内撤回投标文件；或在接到中标通知书后28天内未能或拒绝签订合同协议书；或未能按招标文件要求提交履约担保，你单位有权另选中标单位。</w:t>
      </w:r>
    </w:p>
    <w:p w14:paraId="42ACB43C">
      <w:pPr>
        <w:pStyle w:val="52"/>
        <w:ind w:firstLine="496"/>
        <w:rPr>
          <w:rFonts w:hint="eastAsia" w:ascii="宋体" w:hAnsi="宋体" w:cs="宋体"/>
          <w:color w:val="auto"/>
          <w:highlight w:val="none"/>
        </w:rPr>
      </w:pPr>
      <w:r>
        <w:rPr>
          <w:rFonts w:hint="eastAsia" w:ascii="宋体" w:hAnsi="宋体" w:cs="宋体"/>
          <w:color w:val="auto"/>
          <w:highlight w:val="none"/>
        </w:rPr>
        <w:t>10.我方理解，你单位不一定接受最低标价的投标或你单位接到的其它任何投标。同时也理解，你单位不负担我方的任何投标费用。</w:t>
      </w:r>
    </w:p>
    <w:p w14:paraId="06D8C440">
      <w:pPr>
        <w:pStyle w:val="52"/>
        <w:ind w:firstLine="5403" w:firstLineChars="2179"/>
        <w:rPr>
          <w:rFonts w:hint="eastAsia" w:ascii="宋体" w:hAnsi="宋体" w:cs="宋体"/>
          <w:color w:val="auto"/>
          <w:highlight w:val="none"/>
        </w:rPr>
      </w:pPr>
      <w:r>
        <w:rPr>
          <w:rFonts w:hint="eastAsia" w:ascii="宋体" w:hAnsi="宋体" w:cs="宋体"/>
          <w:color w:val="auto"/>
          <w:highlight w:val="none"/>
        </w:rPr>
        <w:t>投 标 人：（盖章）</w:t>
      </w:r>
    </w:p>
    <w:p w14:paraId="725BCEFB">
      <w:pPr>
        <w:pStyle w:val="52"/>
        <w:ind w:firstLine="5403" w:firstLineChars="2179"/>
        <w:rPr>
          <w:rFonts w:hint="eastAsia"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snapToGrid w:val="0"/>
          <w:color w:val="auto"/>
          <w:highlight w:val="none"/>
        </w:rPr>
        <w:t>(签名或盖章)：</w:t>
      </w:r>
    </w:p>
    <w:p w14:paraId="0377A56D">
      <w:pPr>
        <w:pStyle w:val="52"/>
        <w:ind w:firstLine="5403" w:firstLineChars="2179"/>
        <w:rPr>
          <w:rFonts w:hint="eastAsia" w:ascii="宋体" w:hAnsi="宋体" w:cs="宋体"/>
          <w:color w:val="auto"/>
          <w:highlight w:val="none"/>
        </w:rPr>
      </w:pPr>
      <w:r>
        <w:rPr>
          <w:rFonts w:hint="eastAsia" w:ascii="宋体" w:hAnsi="宋体" w:cs="宋体"/>
          <w:color w:val="auto"/>
          <w:highlight w:val="none"/>
        </w:rPr>
        <w:t>或授权代理人（签名或盖章）：</w:t>
      </w:r>
    </w:p>
    <w:p w14:paraId="33BB0CF3">
      <w:pPr>
        <w:pStyle w:val="52"/>
        <w:ind w:firstLine="5155" w:firstLineChars="2079"/>
        <w:rPr>
          <w:rFonts w:hint="eastAsia" w:ascii="宋体" w:hAnsi="宋体" w:cs="宋体"/>
          <w:color w:val="auto"/>
          <w:highlight w:val="none"/>
        </w:rPr>
      </w:pPr>
      <w:r>
        <w:rPr>
          <w:rFonts w:hint="eastAsia" w:ascii="宋体" w:hAnsi="宋体" w:cs="宋体"/>
          <w:color w:val="auto"/>
          <w:highlight w:val="none"/>
        </w:rPr>
        <w:t>日    期：    年    月    日</w:t>
      </w:r>
    </w:p>
    <w:p w14:paraId="0FBBDA53">
      <w:pPr>
        <w:rPr>
          <w:rFonts w:hint="eastAsia" w:ascii="宋体" w:hAnsi="宋体" w:cs="宋体"/>
          <w:color w:val="auto"/>
          <w:highlight w:val="none"/>
        </w:rPr>
      </w:pPr>
    </w:p>
    <w:p w14:paraId="47D2B89D">
      <w:pPr>
        <w:outlineLvl w:val="2"/>
        <w:rPr>
          <w:b/>
          <w:color w:val="auto"/>
          <w:kern w:val="0"/>
          <w:sz w:val="24"/>
          <w:szCs w:val="24"/>
          <w:highlight w:val="none"/>
        </w:rPr>
      </w:pPr>
      <w:r>
        <w:rPr>
          <w:rFonts w:hint="eastAsia"/>
          <w:b/>
          <w:color w:val="auto"/>
          <w:kern w:val="0"/>
          <w:sz w:val="24"/>
          <w:szCs w:val="24"/>
          <w:highlight w:val="none"/>
        </w:rPr>
        <w:br w:type="page"/>
      </w:r>
      <w:bookmarkStart w:id="54" w:name="_Toc17034"/>
      <w:r>
        <w:rPr>
          <w:rFonts w:hint="eastAsia"/>
          <w:b/>
          <w:color w:val="auto"/>
          <w:kern w:val="0"/>
          <w:sz w:val="24"/>
          <w:szCs w:val="24"/>
          <w:highlight w:val="none"/>
        </w:rPr>
        <w:t>格式五：投入人员汇总表</w:t>
      </w:r>
      <w:bookmarkEnd w:id="54"/>
    </w:p>
    <w:p w14:paraId="5B3B6F69">
      <w:pPr>
        <w:topLinePunct/>
        <w:adjustRightInd w:val="0"/>
        <w:snapToGrid w:val="0"/>
        <w:spacing w:line="360" w:lineRule="auto"/>
        <w:ind w:firstLine="616"/>
        <w:jc w:val="center"/>
        <w:rPr>
          <w:rFonts w:eastAsia="黑体"/>
          <w:snapToGrid w:val="0"/>
          <w:color w:val="auto"/>
          <w:spacing w:val="4"/>
          <w:sz w:val="36"/>
          <w:szCs w:val="36"/>
          <w:highlight w:val="none"/>
        </w:rPr>
      </w:pPr>
      <w:r>
        <w:rPr>
          <w:rFonts w:hint="eastAsia" w:eastAsia="黑体"/>
          <w:snapToGrid w:val="0"/>
          <w:color w:val="auto"/>
          <w:spacing w:val="4"/>
          <w:sz w:val="36"/>
          <w:szCs w:val="36"/>
          <w:highlight w:val="none"/>
        </w:rPr>
        <w:t>投入人员汇总表</w:t>
      </w:r>
    </w:p>
    <w:tbl>
      <w:tblPr>
        <w:tblStyle w:val="40"/>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134"/>
        <w:gridCol w:w="2211"/>
        <w:gridCol w:w="1701"/>
        <w:gridCol w:w="960"/>
        <w:gridCol w:w="2750"/>
      </w:tblGrid>
      <w:tr w14:paraId="17D5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6338E525">
            <w:pPr>
              <w:widowControl/>
              <w:jc w:val="center"/>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序号</w:t>
            </w:r>
          </w:p>
        </w:tc>
        <w:tc>
          <w:tcPr>
            <w:tcW w:w="1134" w:type="dxa"/>
            <w:vAlign w:val="center"/>
          </w:tcPr>
          <w:p w14:paraId="2931E198">
            <w:pPr>
              <w:widowControl/>
              <w:jc w:val="center"/>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姓名</w:t>
            </w:r>
          </w:p>
        </w:tc>
        <w:tc>
          <w:tcPr>
            <w:tcW w:w="2211" w:type="dxa"/>
            <w:vAlign w:val="center"/>
          </w:tcPr>
          <w:p w14:paraId="436156E3">
            <w:pPr>
              <w:widowControl/>
              <w:jc w:val="center"/>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职称/资格证书</w:t>
            </w:r>
          </w:p>
        </w:tc>
        <w:tc>
          <w:tcPr>
            <w:tcW w:w="1701" w:type="dxa"/>
            <w:vAlign w:val="center"/>
          </w:tcPr>
          <w:p w14:paraId="11576E7B">
            <w:pPr>
              <w:widowControl/>
              <w:jc w:val="center"/>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在本项目任职</w:t>
            </w:r>
          </w:p>
        </w:tc>
        <w:tc>
          <w:tcPr>
            <w:tcW w:w="960" w:type="dxa"/>
            <w:vAlign w:val="center"/>
          </w:tcPr>
          <w:p w14:paraId="6F811852">
            <w:pPr>
              <w:widowControl/>
              <w:jc w:val="center"/>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数量</w:t>
            </w:r>
          </w:p>
        </w:tc>
        <w:tc>
          <w:tcPr>
            <w:tcW w:w="2750" w:type="dxa"/>
            <w:vAlign w:val="center"/>
          </w:tcPr>
          <w:p w14:paraId="478DAFCE">
            <w:pPr>
              <w:widowControl/>
              <w:jc w:val="center"/>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基本要求</w:t>
            </w:r>
          </w:p>
        </w:tc>
      </w:tr>
      <w:tr w14:paraId="2DC0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1601373E">
            <w:pPr>
              <w:widowControl/>
              <w:jc w:val="center"/>
              <w:rPr>
                <w:rFonts w:hint="eastAsia" w:ascii="宋体" w:hAnsi="宋体" w:cs="宋体"/>
                <w:color w:val="auto"/>
                <w:kern w:val="0"/>
                <w:szCs w:val="21"/>
                <w:highlight w:val="none"/>
              </w:rPr>
            </w:pPr>
          </w:p>
        </w:tc>
        <w:tc>
          <w:tcPr>
            <w:tcW w:w="1134" w:type="dxa"/>
            <w:vAlign w:val="center"/>
          </w:tcPr>
          <w:p w14:paraId="7D647564">
            <w:pPr>
              <w:widowControl/>
              <w:jc w:val="center"/>
              <w:rPr>
                <w:rFonts w:hint="eastAsia" w:ascii="宋体" w:hAnsi="宋体" w:cs="宋体"/>
                <w:color w:val="auto"/>
                <w:kern w:val="0"/>
                <w:szCs w:val="21"/>
                <w:highlight w:val="none"/>
              </w:rPr>
            </w:pPr>
          </w:p>
        </w:tc>
        <w:tc>
          <w:tcPr>
            <w:tcW w:w="2211" w:type="dxa"/>
            <w:vAlign w:val="center"/>
          </w:tcPr>
          <w:p w14:paraId="7B196544">
            <w:pPr>
              <w:widowControl/>
              <w:jc w:val="center"/>
              <w:rPr>
                <w:rFonts w:hint="eastAsia" w:ascii="宋体" w:hAnsi="宋体" w:cs="宋体"/>
                <w:color w:val="auto"/>
                <w:kern w:val="0"/>
                <w:szCs w:val="21"/>
                <w:highlight w:val="none"/>
              </w:rPr>
            </w:pPr>
          </w:p>
        </w:tc>
        <w:tc>
          <w:tcPr>
            <w:tcW w:w="1701" w:type="dxa"/>
            <w:shd w:val="clear" w:color="auto" w:fill="auto"/>
            <w:vAlign w:val="center"/>
          </w:tcPr>
          <w:p w14:paraId="780ACAB3">
            <w:pPr>
              <w:snapToGrid w:val="0"/>
              <w:spacing w:line="276" w:lineRule="auto"/>
              <w:ind w:left="42" w:leftChars="20" w:right="42" w:rightChars="20"/>
              <w:jc w:val="center"/>
              <w:rPr>
                <w:rFonts w:hint="eastAsia" w:ascii="宋体" w:hAnsi="宋体" w:cs="宋体"/>
                <w:bCs/>
                <w:color w:val="auto"/>
                <w:szCs w:val="21"/>
                <w:highlight w:val="none"/>
                <w:lang w:val="zh-TW"/>
              </w:rPr>
            </w:pPr>
          </w:p>
        </w:tc>
        <w:tc>
          <w:tcPr>
            <w:tcW w:w="960" w:type="dxa"/>
            <w:vAlign w:val="center"/>
          </w:tcPr>
          <w:p w14:paraId="45BF5F50">
            <w:pPr>
              <w:widowControl/>
              <w:jc w:val="center"/>
              <w:rPr>
                <w:rFonts w:hint="eastAsia" w:ascii="宋体" w:hAnsi="宋体" w:cs="宋体"/>
                <w:color w:val="auto"/>
                <w:kern w:val="0"/>
                <w:szCs w:val="21"/>
                <w:highlight w:val="none"/>
              </w:rPr>
            </w:pPr>
          </w:p>
        </w:tc>
        <w:tc>
          <w:tcPr>
            <w:tcW w:w="2750" w:type="dxa"/>
            <w:vAlign w:val="center"/>
          </w:tcPr>
          <w:p w14:paraId="128AD0CE">
            <w:pPr>
              <w:snapToGrid w:val="0"/>
              <w:spacing w:line="276" w:lineRule="auto"/>
              <w:ind w:right="42" w:rightChars="20"/>
              <w:rPr>
                <w:rFonts w:hint="eastAsia" w:ascii="宋体" w:hAnsi="宋体" w:cs="宋体"/>
                <w:color w:val="auto"/>
                <w:kern w:val="0"/>
                <w:szCs w:val="21"/>
                <w:highlight w:val="none"/>
                <w:lang w:bidi="ar"/>
              </w:rPr>
            </w:pPr>
          </w:p>
        </w:tc>
      </w:tr>
      <w:tr w14:paraId="32BC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23C1FDB2">
            <w:pPr>
              <w:widowControl/>
              <w:jc w:val="center"/>
              <w:rPr>
                <w:rFonts w:hint="eastAsia" w:ascii="宋体" w:hAnsi="宋体" w:cs="宋体"/>
                <w:color w:val="auto"/>
                <w:kern w:val="0"/>
                <w:szCs w:val="21"/>
                <w:highlight w:val="none"/>
              </w:rPr>
            </w:pPr>
          </w:p>
        </w:tc>
        <w:tc>
          <w:tcPr>
            <w:tcW w:w="1134" w:type="dxa"/>
            <w:vAlign w:val="center"/>
          </w:tcPr>
          <w:p w14:paraId="29E7F486">
            <w:pPr>
              <w:widowControl/>
              <w:jc w:val="center"/>
              <w:rPr>
                <w:rFonts w:hint="eastAsia" w:ascii="宋体" w:hAnsi="宋体" w:cs="宋体"/>
                <w:color w:val="auto"/>
                <w:kern w:val="0"/>
                <w:szCs w:val="21"/>
                <w:highlight w:val="none"/>
              </w:rPr>
            </w:pPr>
          </w:p>
        </w:tc>
        <w:tc>
          <w:tcPr>
            <w:tcW w:w="2211" w:type="dxa"/>
            <w:vAlign w:val="center"/>
          </w:tcPr>
          <w:p w14:paraId="5FD975D2">
            <w:pPr>
              <w:widowControl/>
              <w:jc w:val="center"/>
              <w:rPr>
                <w:rFonts w:hint="eastAsia" w:ascii="宋体" w:hAnsi="宋体" w:cs="宋体"/>
                <w:color w:val="auto"/>
                <w:kern w:val="0"/>
                <w:szCs w:val="21"/>
                <w:highlight w:val="none"/>
              </w:rPr>
            </w:pPr>
          </w:p>
        </w:tc>
        <w:tc>
          <w:tcPr>
            <w:tcW w:w="1701" w:type="dxa"/>
            <w:shd w:val="clear" w:color="auto" w:fill="auto"/>
            <w:vAlign w:val="center"/>
          </w:tcPr>
          <w:p w14:paraId="797C0AED">
            <w:pPr>
              <w:snapToGrid w:val="0"/>
              <w:spacing w:line="276" w:lineRule="auto"/>
              <w:ind w:left="42" w:leftChars="20" w:right="42" w:rightChars="20"/>
              <w:jc w:val="center"/>
              <w:rPr>
                <w:rFonts w:hint="eastAsia" w:ascii="宋体" w:hAnsi="宋体" w:cs="宋体"/>
                <w:bCs/>
                <w:color w:val="auto"/>
                <w:szCs w:val="21"/>
                <w:highlight w:val="none"/>
                <w:lang w:val="zh-TW"/>
              </w:rPr>
            </w:pPr>
          </w:p>
        </w:tc>
        <w:tc>
          <w:tcPr>
            <w:tcW w:w="960" w:type="dxa"/>
            <w:vAlign w:val="center"/>
          </w:tcPr>
          <w:p w14:paraId="128CE5DC">
            <w:pPr>
              <w:widowControl/>
              <w:jc w:val="center"/>
              <w:rPr>
                <w:rFonts w:hint="eastAsia" w:ascii="宋体" w:hAnsi="宋体" w:cs="宋体"/>
                <w:color w:val="auto"/>
                <w:kern w:val="0"/>
                <w:szCs w:val="21"/>
                <w:highlight w:val="none"/>
              </w:rPr>
            </w:pPr>
          </w:p>
        </w:tc>
        <w:tc>
          <w:tcPr>
            <w:tcW w:w="2750" w:type="dxa"/>
            <w:vAlign w:val="center"/>
          </w:tcPr>
          <w:p w14:paraId="5D841189">
            <w:pPr>
              <w:snapToGrid w:val="0"/>
              <w:spacing w:line="276" w:lineRule="auto"/>
              <w:ind w:right="42" w:rightChars="20"/>
              <w:jc w:val="left"/>
              <w:rPr>
                <w:rFonts w:hint="eastAsia" w:ascii="宋体" w:hAnsi="宋体" w:cs="宋体"/>
                <w:color w:val="auto"/>
                <w:kern w:val="0"/>
                <w:szCs w:val="21"/>
                <w:highlight w:val="none"/>
              </w:rPr>
            </w:pPr>
          </w:p>
        </w:tc>
      </w:tr>
      <w:tr w14:paraId="0572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4F1ED354">
            <w:pPr>
              <w:widowControl/>
              <w:jc w:val="center"/>
              <w:rPr>
                <w:rFonts w:hint="eastAsia" w:ascii="宋体" w:hAnsi="宋体" w:cs="宋体"/>
                <w:color w:val="auto"/>
                <w:kern w:val="0"/>
                <w:szCs w:val="21"/>
                <w:highlight w:val="none"/>
              </w:rPr>
            </w:pPr>
          </w:p>
        </w:tc>
        <w:tc>
          <w:tcPr>
            <w:tcW w:w="1134" w:type="dxa"/>
            <w:vAlign w:val="center"/>
          </w:tcPr>
          <w:p w14:paraId="50C5B813">
            <w:pPr>
              <w:widowControl/>
              <w:jc w:val="center"/>
              <w:rPr>
                <w:rFonts w:hint="eastAsia" w:ascii="宋体" w:hAnsi="宋体" w:cs="宋体"/>
                <w:color w:val="auto"/>
                <w:kern w:val="0"/>
                <w:szCs w:val="21"/>
                <w:highlight w:val="none"/>
              </w:rPr>
            </w:pPr>
          </w:p>
        </w:tc>
        <w:tc>
          <w:tcPr>
            <w:tcW w:w="2211" w:type="dxa"/>
            <w:vAlign w:val="center"/>
          </w:tcPr>
          <w:p w14:paraId="1AFA35F4">
            <w:pPr>
              <w:widowControl/>
              <w:jc w:val="center"/>
              <w:rPr>
                <w:rFonts w:hint="eastAsia" w:ascii="宋体" w:hAnsi="宋体" w:cs="宋体"/>
                <w:color w:val="auto"/>
                <w:kern w:val="0"/>
                <w:szCs w:val="21"/>
                <w:highlight w:val="none"/>
              </w:rPr>
            </w:pPr>
          </w:p>
        </w:tc>
        <w:tc>
          <w:tcPr>
            <w:tcW w:w="1701" w:type="dxa"/>
            <w:shd w:val="clear" w:color="auto" w:fill="auto"/>
            <w:vAlign w:val="center"/>
          </w:tcPr>
          <w:p w14:paraId="674AE24A">
            <w:pPr>
              <w:snapToGrid w:val="0"/>
              <w:spacing w:line="276" w:lineRule="auto"/>
              <w:ind w:left="42" w:leftChars="20" w:right="42" w:rightChars="20"/>
              <w:jc w:val="center"/>
              <w:rPr>
                <w:rFonts w:hint="eastAsia" w:ascii="宋体" w:hAnsi="宋体" w:cs="宋体"/>
                <w:bCs/>
                <w:color w:val="auto"/>
                <w:szCs w:val="21"/>
                <w:highlight w:val="none"/>
                <w:lang w:val="zh-TW"/>
              </w:rPr>
            </w:pPr>
          </w:p>
        </w:tc>
        <w:tc>
          <w:tcPr>
            <w:tcW w:w="960" w:type="dxa"/>
            <w:vAlign w:val="center"/>
          </w:tcPr>
          <w:p w14:paraId="36526403">
            <w:pPr>
              <w:widowControl/>
              <w:jc w:val="center"/>
              <w:rPr>
                <w:rFonts w:hint="eastAsia" w:ascii="宋体" w:hAnsi="宋体" w:cs="宋体"/>
                <w:color w:val="auto"/>
                <w:kern w:val="0"/>
                <w:szCs w:val="21"/>
                <w:highlight w:val="none"/>
              </w:rPr>
            </w:pPr>
          </w:p>
        </w:tc>
        <w:tc>
          <w:tcPr>
            <w:tcW w:w="2750" w:type="dxa"/>
            <w:vAlign w:val="center"/>
          </w:tcPr>
          <w:p w14:paraId="14888D1C">
            <w:pPr>
              <w:snapToGrid w:val="0"/>
              <w:spacing w:line="276" w:lineRule="auto"/>
              <w:ind w:right="42" w:rightChars="20"/>
              <w:jc w:val="left"/>
              <w:rPr>
                <w:rFonts w:hint="eastAsia" w:ascii="宋体" w:hAnsi="宋体" w:cs="宋体"/>
                <w:color w:val="auto"/>
                <w:kern w:val="0"/>
                <w:szCs w:val="21"/>
                <w:highlight w:val="none"/>
              </w:rPr>
            </w:pPr>
          </w:p>
        </w:tc>
      </w:tr>
      <w:tr w14:paraId="5DD7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7571CF33">
            <w:pPr>
              <w:widowControl/>
              <w:jc w:val="center"/>
              <w:rPr>
                <w:rFonts w:hint="eastAsia" w:ascii="宋体" w:hAnsi="宋体" w:cs="宋体"/>
                <w:color w:val="auto"/>
                <w:kern w:val="0"/>
                <w:szCs w:val="21"/>
                <w:highlight w:val="none"/>
              </w:rPr>
            </w:pPr>
          </w:p>
        </w:tc>
        <w:tc>
          <w:tcPr>
            <w:tcW w:w="1134" w:type="dxa"/>
            <w:vAlign w:val="center"/>
          </w:tcPr>
          <w:p w14:paraId="73EF2B4A">
            <w:pPr>
              <w:widowControl/>
              <w:jc w:val="center"/>
              <w:rPr>
                <w:rFonts w:hint="eastAsia" w:ascii="宋体" w:hAnsi="宋体" w:cs="宋体"/>
                <w:color w:val="auto"/>
                <w:kern w:val="0"/>
                <w:szCs w:val="21"/>
                <w:highlight w:val="none"/>
              </w:rPr>
            </w:pPr>
          </w:p>
        </w:tc>
        <w:tc>
          <w:tcPr>
            <w:tcW w:w="2211" w:type="dxa"/>
            <w:vAlign w:val="center"/>
          </w:tcPr>
          <w:p w14:paraId="61E85B0E">
            <w:pPr>
              <w:widowControl/>
              <w:jc w:val="center"/>
              <w:rPr>
                <w:rFonts w:hint="eastAsia" w:ascii="宋体" w:hAnsi="宋体" w:cs="宋体"/>
                <w:color w:val="auto"/>
                <w:kern w:val="0"/>
                <w:szCs w:val="21"/>
                <w:highlight w:val="none"/>
              </w:rPr>
            </w:pPr>
          </w:p>
        </w:tc>
        <w:tc>
          <w:tcPr>
            <w:tcW w:w="1701" w:type="dxa"/>
            <w:shd w:val="clear" w:color="auto" w:fill="auto"/>
            <w:vAlign w:val="center"/>
          </w:tcPr>
          <w:p w14:paraId="3F5D814C">
            <w:pPr>
              <w:snapToGrid w:val="0"/>
              <w:spacing w:line="276" w:lineRule="auto"/>
              <w:ind w:left="42" w:leftChars="20" w:right="42" w:rightChars="20"/>
              <w:jc w:val="center"/>
              <w:rPr>
                <w:rFonts w:hint="eastAsia" w:ascii="宋体" w:hAnsi="宋体" w:cs="宋体"/>
                <w:bCs/>
                <w:color w:val="auto"/>
                <w:szCs w:val="21"/>
                <w:highlight w:val="none"/>
                <w:lang w:val="zh-TW"/>
              </w:rPr>
            </w:pPr>
          </w:p>
        </w:tc>
        <w:tc>
          <w:tcPr>
            <w:tcW w:w="960" w:type="dxa"/>
            <w:vAlign w:val="center"/>
          </w:tcPr>
          <w:p w14:paraId="278B8E9D">
            <w:pPr>
              <w:widowControl/>
              <w:jc w:val="center"/>
              <w:rPr>
                <w:rFonts w:hint="eastAsia" w:ascii="宋体" w:hAnsi="宋体" w:cs="宋体"/>
                <w:color w:val="auto"/>
                <w:kern w:val="0"/>
                <w:szCs w:val="21"/>
                <w:highlight w:val="none"/>
              </w:rPr>
            </w:pPr>
          </w:p>
        </w:tc>
        <w:tc>
          <w:tcPr>
            <w:tcW w:w="2750" w:type="dxa"/>
            <w:vAlign w:val="center"/>
          </w:tcPr>
          <w:p w14:paraId="75A594C9">
            <w:pPr>
              <w:snapToGrid w:val="0"/>
              <w:spacing w:line="276" w:lineRule="auto"/>
              <w:ind w:right="42" w:rightChars="20"/>
              <w:jc w:val="left"/>
              <w:rPr>
                <w:rFonts w:hint="eastAsia" w:ascii="宋体" w:hAnsi="宋体" w:cs="宋体"/>
                <w:color w:val="auto"/>
                <w:kern w:val="0"/>
                <w:szCs w:val="21"/>
                <w:highlight w:val="none"/>
              </w:rPr>
            </w:pPr>
          </w:p>
        </w:tc>
      </w:tr>
      <w:tr w14:paraId="6662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6C93DAA7">
            <w:pPr>
              <w:widowControl/>
              <w:jc w:val="center"/>
              <w:rPr>
                <w:rFonts w:hint="eastAsia" w:ascii="宋体" w:hAnsi="宋体" w:cs="宋体"/>
                <w:color w:val="auto"/>
                <w:kern w:val="0"/>
                <w:szCs w:val="21"/>
                <w:highlight w:val="none"/>
              </w:rPr>
            </w:pPr>
          </w:p>
        </w:tc>
        <w:tc>
          <w:tcPr>
            <w:tcW w:w="1134" w:type="dxa"/>
            <w:vAlign w:val="center"/>
          </w:tcPr>
          <w:p w14:paraId="20559EBD">
            <w:pPr>
              <w:widowControl/>
              <w:jc w:val="center"/>
              <w:rPr>
                <w:rFonts w:hint="eastAsia" w:ascii="宋体" w:hAnsi="宋体" w:cs="宋体"/>
                <w:color w:val="auto"/>
                <w:kern w:val="0"/>
                <w:szCs w:val="21"/>
                <w:highlight w:val="none"/>
              </w:rPr>
            </w:pPr>
          </w:p>
        </w:tc>
        <w:tc>
          <w:tcPr>
            <w:tcW w:w="2211" w:type="dxa"/>
            <w:vAlign w:val="center"/>
          </w:tcPr>
          <w:p w14:paraId="4D216EBB">
            <w:pPr>
              <w:widowControl/>
              <w:jc w:val="center"/>
              <w:rPr>
                <w:rFonts w:hint="eastAsia" w:ascii="宋体" w:hAnsi="宋体" w:cs="宋体"/>
                <w:color w:val="auto"/>
                <w:kern w:val="0"/>
                <w:szCs w:val="21"/>
                <w:highlight w:val="none"/>
              </w:rPr>
            </w:pPr>
          </w:p>
        </w:tc>
        <w:tc>
          <w:tcPr>
            <w:tcW w:w="1701" w:type="dxa"/>
            <w:shd w:val="clear" w:color="auto" w:fill="auto"/>
            <w:vAlign w:val="center"/>
          </w:tcPr>
          <w:p w14:paraId="681FFE8C">
            <w:pPr>
              <w:snapToGrid w:val="0"/>
              <w:spacing w:line="276" w:lineRule="auto"/>
              <w:ind w:left="42" w:leftChars="20" w:right="42" w:rightChars="20"/>
              <w:jc w:val="center"/>
              <w:rPr>
                <w:rFonts w:hint="eastAsia" w:ascii="宋体" w:hAnsi="宋体" w:cs="宋体"/>
                <w:bCs/>
                <w:color w:val="auto"/>
                <w:szCs w:val="21"/>
                <w:highlight w:val="none"/>
                <w:lang w:val="zh-TW"/>
              </w:rPr>
            </w:pPr>
          </w:p>
        </w:tc>
        <w:tc>
          <w:tcPr>
            <w:tcW w:w="960" w:type="dxa"/>
            <w:vAlign w:val="center"/>
          </w:tcPr>
          <w:p w14:paraId="746256BA">
            <w:pPr>
              <w:widowControl/>
              <w:jc w:val="center"/>
              <w:rPr>
                <w:rFonts w:hint="eastAsia" w:ascii="宋体" w:hAnsi="宋体" w:cs="宋体"/>
                <w:color w:val="auto"/>
                <w:kern w:val="0"/>
                <w:szCs w:val="21"/>
                <w:highlight w:val="none"/>
              </w:rPr>
            </w:pPr>
          </w:p>
        </w:tc>
        <w:tc>
          <w:tcPr>
            <w:tcW w:w="2750" w:type="dxa"/>
            <w:vAlign w:val="center"/>
          </w:tcPr>
          <w:p w14:paraId="3C122225">
            <w:pPr>
              <w:snapToGrid w:val="0"/>
              <w:spacing w:line="276" w:lineRule="auto"/>
              <w:ind w:right="42" w:rightChars="20"/>
              <w:jc w:val="left"/>
              <w:rPr>
                <w:rFonts w:hint="eastAsia" w:ascii="宋体" w:hAnsi="宋体" w:cs="宋体"/>
                <w:color w:val="auto"/>
                <w:kern w:val="0"/>
                <w:szCs w:val="21"/>
                <w:highlight w:val="none"/>
              </w:rPr>
            </w:pPr>
          </w:p>
        </w:tc>
      </w:tr>
      <w:tr w14:paraId="1D62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1B006927">
            <w:pPr>
              <w:widowControl/>
              <w:jc w:val="center"/>
              <w:rPr>
                <w:rFonts w:hint="eastAsia" w:ascii="宋体" w:hAnsi="宋体" w:cs="宋体"/>
                <w:color w:val="auto"/>
                <w:kern w:val="0"/>
                <w:szCs w:val="21"/>
                <w:highlight w:val="none"/>
              </w:rPr>
            </w:pPr>
          </w:p>
        </w:tc>
        <w:tc>
          <w:tcPr>
            <w:tcW w:w="1134" w:type="dxa"/>
            <w:vAlign w:val="center"/>
          </w:tcPr>
          <w:p w14:paraId="519FF662">
            <w:pPr>
              <w:widowControl/>
              <w:jc w:val="center"/>
              <w:rPr>
                <w:rFonts w:hint="eastAsia" w:ascii="宋体" w:hAnsi="宋体" w:cs="宋体"/>
                <w:color w:val="auto"/>
                <w:kern w:val="0"/>
                <w:szCs w:val="21"/>
                <w:highlight w:val="none"/>
              </w:rPr>
            </w:pPr>
          </w:p>
        </w:tc>
        <w:tc>
          <w:tcPr>
            <w:tcW w:w="2211" w:type="dxa"/>
            <w:vAlign w:val="center"/>
          </w:tcPr>
          <w:p w14:paraId="34DE5497">
            <w:pPr>
              <w:widowControl/>
              <w:jc w:val="center"/>
              <w:rPr>
                <w:rFonts w:hint="eastAsia" w:ascii="宋体" w:hAnsi="宋体" w:cs="宋体"/>
                <w:color w:val="auto"/>
                <w:kern w:val="0"/>
                <w:szCs w:val="21"/>
                <w:highlight w:val="none"/>
              </w:rPr>
            </w:pPr>
          </w:p>
        </w:tc>
        <w:tc>
          <w:tcPr>
            <w:tcW w:w="1701" w:type="dxa"/>
            <w:shd w:val="clear" w:color="auto" w:fill="auto"/>
            <w:vAlign w:val="center"/>
          </w:tcPr>
          <w:p w14:paraId="3C1996FE">
            <w:pPr>
              <w:snapToGrid w:val="0"/>
              <w:spacing w:line="276" w:lineRule="auto"/>
              <w:ind w:left="42" w:leftChars="20" w:right="42" w:rightChars="20"/>
              <w:jc w:val="center"/>
              <w:rPr>
                <w:rFonts w:hint="eastAsia" w:ascii="宋体" w:hAnsi="宋体" w:cs="宋体"/>
                <w:bCs/>
                <w:color w:val="auto"/>
                <w:szCs w:val="21"/>
                <w:highlight w:val="none"/>
                <w:lang w:val="zh-TW"/>
              </w:rPr>
            </w:pPr>
          </w:p>
        </w:tc>
        <w:tc>
          <w:tcPr>
            <w:tcW w:w="960" w:type="dxa"/>
            <w:vAlign w:val="center"/>
          </w:tcPr>
          <w:p w14:paraId="7CEC874E">
            <w:pPr>
              <w:widowControl/>
              <w:jc w:val="center"/>
              <w:rPr>
                <w:rFonts w:hint="eastAsia" w:ascii="宋体" w:hAnsi="宋体" w:cs="宋体"/>
                <w:color w:val="auto"/>
                <w:kern w:val="0"/>
                <w:szCs w:val="21"/>
                <w:highlight w:val="none"/>
              </w:rPr>
            </w:pPr>
          </w:p>
        </w:tc>
        <w:tc>
          <w:tcPr>
            <w:tcW w:w="2750" w:type="dxa"/>
            <w:vAlign w:val="center"/>
          </w:tcPr>
          <w:p w14:paraId="7B7DB01B">
            <w:pPr>
              <w:snapToGrid w:val="0"/>
              <w:spacing w:line="276" w:lineRule="auto"/>
              <w:ind w:right="42" w:rightChars="20"/>
              <w:jc w:val="left"/>
              <w:rPr>
                <w:rFonts w:hint="eastAsia" w:ascii="宋体" w:hAnsi="宋体" w:cs="宋体"/>
                <w:color w:val="auto"/>
                <w:kern w:val="0"/>
                <w:szCs w:val="21"/>
                <w:highlight w:val="none"/>
              </w:rPr>
            </w:pPr>
          </w:p>
        </w:tc>
      </w:tr>
      <w:tr w14:paraId="7E6D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5B602996">
            <w:pPr>
              <w:widowControl/>
              <w:jc w:val="center"/>
              <w:rPr>
                <w:rFonts w:hint="eastAsia" w:ascii="宋体" w:hAnsi="宋体" w:cs="宋体"/>
                <w:color w:val="auto"/>
                <w:kern w:val="0"/>
                <w:szCs w:val="21"/>
                <w:highlight w:val="none"/>
              </w:rPr>
            </w:pPr>
          </w:p>
        </w:tc>
        <w:tc>
          <w:tcPr>
            <w:tcW w:w="1134" w:type="dxa"/>
            <w:vAlign w:val="center"/>
          </w:tcPr>
          <w:p w14:paraId="5D2D09EA">
            <w:pPr>
              <w:widowControl/>
              <w:jc w:val="center"/>
              <w:rPr>
                <w:rFonts w:hint="eastAsia" w:ascii="宋体" w:hAnsi="宋体" w:cs="宋体"/>
                <w:color w:val="auto"/>
                <w:kern w:val="0"/>
                <w:szCs w:val="21"/>
                <w:highlight w:val="none"/>
              </w:rPr>
            </w:pPr>
          </w:p>
        </w:tc>
        <w:tc>
          <w:tcPr>
            <w:tcW w:w="2211" w:type="dxa"/>
            <w:vAlign w:val="center"/>
          </w:tcPr>
          <w:p w14:paraId="271091DC">
            <w:pPr>
              <w:widowControl/>
              <w:jc w:val="center"/>
              <w:rPr>
                <w:rFonts w:hint="eastAsia" w:ascii="宋体" w:hAnsi="宋体" w:cs="宋体"/>
                <w:color w:val="auto"/>
                <w:kern w:val="0"/>
                <w:szCs w:val="21"/>
                <w:highlight w:val="none"/>
              </w:rPr>
            </w:pPr>
          </w:p>
        </w:tc>
        <w:tc>
          <w:tcPr>
            <w:tcW w:w="1701" w:type="dxa"/>
            <w:shd w:val="clear" w:color="auto" w:fill="auto"/>
            <w:vAlign w:val="center"/>
          </w:tcPr>
          <w:p w14:paraId="5F14C7F2">
            <w:pPr>
              <w:snapToGrid w:val="0"/>
              <w:spacing w:line="276" w:lineRule="auto"/>
              <w:ind w:left="42" w:leftChars="20" w:right="42" w:rightChars="20"/>
              <w:jc w:val="center"/>
              <w:rPr>
                <w:rFonts w:hint="eastAsia" w:ascii="宋体" w:hAnsi="宋体" w:cs="宋体"/>
                <w:bCs/>
                <w:color w:val="auto"/>
                <w:szCs w:val="21"/>
                <w:highlight w:val="none"/>
                <w:lang w:val="zh-TW"/>
              </w:rPr>
            </w:pPr>
          </w:p>
        </w:tc>
        <w:tc>
          <w:tcPr>
            <w:tcW w:w="960" w:type="dxa"/>
            <w:vAlign w:val="center"/>
          </w:tcPr>
          <w:p w14:paraId="14981A00">
            <w:pPr>
              <w:widowControl/>
              <w:jc w:val="center"/>
              <w:textAlignment w:val="center"/>
              <w:rPr>
                <w:rFonts w:hint="eastAsia" w:ascii="宋体" w:hAnsi="宋体" w:cs="宋体"/>
                <w:color w:val="auto"/>
                <w:kern w:val="0"/>
                <w:szCs w:val="21"/>
                <w:highlight w:val="none"/>
              </w:rPr>
            </w:pPr>
          </w:p>
        </w:tc>
        <w:tc>
          <w:tcPr>
            <w:tcW w:w="2750" w:type="dxa"/>
            <w:vAlign w:val="center"/>
          </w:tcPr>
          <w:p w14:paraId="764D9E52">
            <w:pPr>
              <w:snapToGrid w:val="0"/>
              <w:spacing w:line="276" w:lineRule="auto"/>
              <w:ind w:right="42" w:rightChars="20"/>
              <w:jc w:val="left"/>
              <w:rPr>
                <w:rFonts w:hint="eastAsia" w:ascii="宋体" w:hAnsi="宋体" w:cs="宋体"/>
                <w:color w:val="auto"/>
                <w:kern w:val="0"/>
                <w:szCs w:val="21"/>
                <w:highlight w:val="none"/>
              </w:rPr>
            </w:pPr>
          </w:p>
        </w:tc>
      </w:tr>
      <w:tr w14:paraId="2A41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5AC5C4F7">
            <w:pPr>
              <w:widowControl/>
              <w:jc w:val="center"/>
              <w:rPr>
                <w:rFonts w:hint="eastAsia" w:ascii="宋体" w:hAnsi="宋体" w:cs="宋体"/>
                <w:color w:val="auto"/>
                <w:kern w:val="0"/>
                <w:szCs w:val="21"/>
                <w:highlight w:val="none"/>
              </w:rPr>
            </w:pPr>
          </w:p>
        </w:tc>
        <w:tc>
          <w:tcPr>
            <w:tcW w:w="1134" w:type="dxa"/>
            <w:vAlign w:val="center"/>
          </w:tcPr>
          <w:p w14:paraId="53B1DD55">
            <w:pPr>
              <w:widowControl/>
              <w:jc w:val="center"/>
              <w:rPr>
                <w:rFonts w:hint="eastAsia" w:ascii="宋体" w:hAnsi="宋体" w:cs="宋体"/>
                <w:color w:val="auto"/>
                <w:kern w:val="0"/>
                <w:szCs w:val="21"/>
                <w:highlight w:val="none"/>
              </w:rPr>
            </w:pPr>
          </w:p>
        </w:tc>
        <w:tc>
          <w:tcPr>
            <w:tcW w:w="2211" w:type="dxa"/>
            <w:vAlign w:val="center"/>
          </w:tcPr>
          <w:p w14:paraId="48F00824">
            <w:pPr>
              <w:widowControl/>
              <w:jc w:val="center"/>
              <w:rPr>
                <w:rFonts w:hint="eastAsia" w:ascii="宋体" w:hAnsi="宋体" w:cs="宋体"/>
                <w:color w:val="auto"/>
                <w:kern w:val="0"/>
                <w:szCs w:val="21"/>
                <w:highlight w:val="none"/>
              </w:rPr>
            </w:pPr>
          </w:p>
        </w:tc>
        <w:tc>
          <w:tcPr>
            <w:tcW w:w="1701" w:type="dxa"/>
            <w:shd w:val="clear" w:color="auto" w:fill="auto"/>
            <w:vAlign w:val="center"/>
          </w:tcPr>
          <w:p w14:paraId="13241FFA">
            <w:pPr>
              <w:snapToGrid w:val="0"/>
              <w:spacing w:line="276" w:lineRule="auto"/>
              <w:ind w:left="42" w:leftChars="20" w:right="42" w:rightChars="20"/>
              <w:jc w:val="center"/>
              <w:rPr>
                <w:rFonts w:hint="eastAsia" w:ascii="宋体" w:hAnsi="宋体" w:cs="宋体"/>
                <w:bCs/>
                <w:color w:val="auto"/>
                <w:szCs w:val="21"/>
                <w:highlight w:val="none"/>
                <w:lang w:val="zh-TW"/>
              </w:rPr>
            </w:pPr>
          </w:p>
        </w:tc>
        <w:tc>
          <w:tcPr>
            <w:tcW w:w="960" w:type="dxa"/>
            <w:vAlign w:val="center"/>
          </w:tcPr>
          <w:p w14:paraId="38F26746">
            <w:pPr>
              <w:widowControl/>
              <w:jc w:val="center"/>
              <w:textAlignment w:val="center"/>
              <w:rPr>
                <w:rFonts w:hint="eastAsia" w:ascii="宋体" w:hAnsi="宋体" w:cs="宋体"/>
                <w:color w:val="auto"/>
                <w:kern w:val="0"/>
                <w:szCs w:val="21"/>
                <w:highlight w:val="none"/>
              </w:rPr>
            </w:pPr>
          </w:p>
        </w:tc>
        <w:tc>
          <w:tcPr>
            <w:tcW w:w="2750" w:type="dxa"/>
            <w:vAlign w:val="center"/>
          </w:tcPr>
          <w:p w14:paraId="5A98DADE">
            <w:pPr>
              <w:snapToGrid w:val="0"/>
              <w:spacing w:line="276" w:lineRule="auto"/>
              <w:ind w:right="42" w:rightChars="20"/>
              <w:jc w:val="left"/>
              <w:rPr>
                <w:rFonts w:hint="eastAsia" w:ascii="宋体" w:hAnsi="宋体" w:cs="宋体"/>
                <w:color w:val="auto"/>
                <w:kern w:val="0"/>
                <w:szCs w:val="21"/>
                <w:highlight w:val="none"/>
              </w:rPr>
            </w:pPr>
          </w:p>
        </w:tc>
      </w:tr>
      <w:tr w14:paraId="2663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08E90A94">
            <w:pPr>
              <w:widowControl/>
              <w:jc w:val="center"/>
              <w:rPr>
                <w:rFonts w:hint="eastAsia" w:ascii="宋体" w:hAnsi="宋体" w:cs="宋体"/>
                <w:color w:val="auto"/>
                <w:kern w:val="0"/>
                <w:szCs w:val="21"/>
                <w:highlight w:val="none"/>
              </w:rPr>
            </w:pPr>
          </w:p>
        </w:tc>
        <w:tc>
          <w:tcPr>
            <w:tcW w:w="1134" w:type="dxa"/>
            <w:vAlign w:val="center"/>
          </w:tcPr>
          <w:p w14:paraId="237982F9">
            <w:pPr>
              <w:widowControl/>
              <w:jc w:val="center"/>
              <w:rPr>
                <w:rFonts w:hint="eastAsia" w:ascii="宋体" w:hAnsi="宋体" w:cs="宋体"/>
                <w:color w:val="auto"/>
                <w:kern w:val="0"/>
                <w:szCs w:val="21"/>
                <w:highlight w:val="none"/>
              </w:rPr>
            </w:pPr>
          </w:p>
        </w:tc>
        <w:tc>
          <w:tcPr>
            <w:tcW w:w="2211" w:type="dxa"/>
            <w:vAlign w:val="center"/>
          </w:tcPr>
          <w:p w14:paraId="27244C88">
            <w:pPr>
              <w:widowControl/>
              <w:jc w:val="center"/>
              <w:rPr>
                <w:rFonts w:hint="eastAsia" w:ascii="宋体" w:hAnsi="宋体" w:cs="宋体"/>
                <w:color w:val="auto"/>
                <w:kern w:val="0"/>
                <w:szCs w:val="21"/>
                <w:highlight w:val="none"/>
              </w:rPr>
            </w:pPr>
          </w:p>
        </w:tc>
        <w:tc>
          <w:tcPr>
            <w:tcW w:w="1701" w:type="dxa"/>
            <w:shd w:val="clear" w:color="auto" w:fill="auto"/>
            <w:vAlign w:val="center"/>
          </w:tcPr>
          <w:p w14:paraId="2085FD01">
            <w:pPr>
              <w:snapToGrid w:val="0"/>
              <w:spacing w:line="276" w:lineRule="auto"/>
              <w:ind w:left="42" w:leftChars="20" w:right="42" w:rightChars="20"/>
              <w:jc w:val="center"/>
              <w:rPr>
                <w:rFonts w:hint="eastAsia" w:ascii="宋体" w:hAnsi="宋体" w:cs="宋体"/>
                <w:bCs/>
                <w:color w:val="auto"/>
                <w:szCs w:val="21"/>
                <w:highlight w:val="none"/>
                <w:lang w:val="zh-TW"/>
              </w:rPr>
            </w:pPr>
          </w:p>
        </w:tc>
        <w:tc>
          <w:tcPr>
            <w:tcW w:w="960" w:type="dxa"/>
            <w:vAlign w:val="center"/>
          </w:tcPr>
          <w:p w14:paraId="6739F1D6">
            <w:pPr>
              <w:widowControl/>
              <w:jc w:val="center"/>
              <w:textAlignment w:val="center"/>
              <w:rPr>
                <w:rFonts w:hint="eastAsia" w:ascii="宋体" w:hAnsi="宋体" w:cs="宋体"/>
                <w:color w:val="auto"/>
                <w:kern w:val="0"/>
                <w:szCs w:val="21"/>
                <w:highlight w:val="none"/>
              </w:rPr>
            </w:pPr>
          </w:p>
        </w:tc>
        <w:tc>
          <w:tcPr>
            <w:tcW w:w="2750" w:type="dxa"/>
            <w:vAlign w:val="center"/>
          </w:tcPr>
          <w:p w14:paraId="38EFA23B">
            <w:pPr>
              <w:snapToGrid w:val="0"/>
              <w:spacing w:line="276" w:lineRule="auto"/>
              <w:ind w:right="42" w:rightChars="20"/>
              <w:jc w:val="left"/>
              <w:rPr>
                <w:rFonts w:hint="eastAsia" w:ascii="宋体" w:hAnsi="宋体" w:cs="宋体"/>
                <w:color w:val="auto"/>
                <w:kern w:val="0"/>
                <w:szCs w:val="21"/>
                <w:highlight w:val="none"/>
              </w:rPr>
            </w:pPr>
          </w:p>
        </w:tc>
      </w:tr>
      <w:tr w14:paraId="072C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6F3BD76F">
            <w:pPr>
              <w:widowControl/>
              <w:jc w:val="center"/>
              <w:rPr>
                <w:rFonts w:hint="eastAsia" w:ascii="宋体" w:hAnsi="宋体" w:cs="宋体"/>
                <w:color w:val="auto"/>
                <w:kern w:val="0"/>
                <w:szCs w:val="21"/>
                <w:highlight w:val="none"/>
              </w:rPr>
            </w:pPr>
          </w:p>
        </w:tc>
        <w:tc>
          <w:tcPr>
            <w:tcW w:w="1134" w:type="dxa"/>
            <w:vAlign w:val="center"/>
          </w:tcPr>
          <w:p w14:paraId="6B1014E5">
            <w:pPr>
              <w:widowControl/>
              <w:jc w:val="center"/>
              <w:rPr>
                <w:rFonts w:hint="eastAsia" w:ascii="宋体" w:hAnsi="宋体" w:cs="宋体"/>
                <w:color w:val="auto"/>
                <w:kern w:val="0"/>
                <w:szCs w:val="21"/>
                <w:highlight w:val="none"/>
              </w:rPr>
            </w:pPr>
          </w:p>
        </w:tc>
        <w:tc>
          <w:tcPr>
            <w:tcW w:w="2211" w:type="dxa"/>
            <w:vAlign w:val="center"/>
          </w:tcPr>
          <w:p w14:paraId="631CBA58">
            <w:pPr>
              <w:widowControl/>
              <w:jc w:val="center"/>
              <w:rPr>
                <w:rFonts w:hint="eastAsia" w:ascii="宋体" w:hAnsi="宋体" w:cs="宋体"/>
                <w:color w:val="auto"/>
                <w:kern w:val="0"/>
                <w:szCs w:val="21"/>
                <w:highlight w:val="none"/>
              </w:rPr>
            </w:pPr>
          </w:p>
        </w:tc>
        <w:tc>
          <w:tcPr>
            <w:tcW w:w="1701" w:type="dxa"/>
            <w:shd w:val="clear" w:color="auto" w:fill="auto"/>
            <w:vAlign w:val="center"/>
          </w:tcPr>
          <w:p w14:paraId="39FFE01A">
            <w:pPr>
              <w:snapToGrid w:val="0"/>
              <w:spacing w:line="276" w:lineRule="auto"/>
              <w:ind w:left="42" w:leftChars="20" w:right="42" w:rightChars="20"/>
              <w:jc w:val="center"/>
              <w:rPr>
                <w:rFonts w:hint="eastAsia" w:ascii="宋体" w:hAnsi="宋体" w:cs="宋体"/>
                <w:bCs/>
                <w:color w:val="auto"/>
                <w:szCs w:val="21"/>
                <w:highlight w:val="none"/>
                <w:lang w:val="zh-TW"/>
              </w:rPr>
            </w:pPr>
          </w:p>
        </w:tc>
        <w:tc>
          <w:tcPr>
            <w:tcW w:w="960" w:type="dxa"/>
            <w:vAlign w:val="center"/>
          </w:tcPr>
          <w:p w14:paraId="6973F421">
            <w:pPr>
              <w:widowControl/>
              <w:jc w:val="center"/>
              <w:textAlignment w:val="center"/>
              <w:rPr>
                <w:rFonts w:hint="eastAsia" w:ascii="宋体" w:hAnsi="宋体" w:cs="宋体"/>
                <w:color w:val="auto"/>
                <w:kern w:val="0"/>
                <w:szCs w:val="21"/>
                <w:highlight w:val="none"/>
              </w:rPr>
            </w:pPr>
          </w:p>
        </w:tc>
        <w:tc>
          <w:tcPr>
            <w:tcW w:w="2750" w:type="dxa"/>
            <w:vAlign w:val="center"/>
          </w:tcPr>
          <w:p w14:paraId="01990ED9">
            <w:pPr>
              <w:snapToGrid w:val="0"/>
              <w:spacing w:line="276" w:lineRule="auto"/>
              <w:ind w:right="42" w:rightChars="20"/>
              <w:jc w:val="left"/>
              <w:rPr>
                <w:rFonts w:hint="eastAsia" w:ascii="宋体" w:hAnsi="宋体" w:cs="宋体"/>
                <w:color w:val="auto"/>
                <w:kern w:val="0"/>
                <w:szCs w:val="21"/>
                <w:highlight w:val="none"/>
              </w:rPr>
            </w:pPr>
          </w:p>
        </w:tc>
      </w:tr>
      <w:tr w14:paraId="6274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0A285929">
            <w:pPr>
              <w:widowControl/>
              <w:jc w:val="center"/>
              <w:rPr>
                <w:rFonts w:hint="eastAsia" w:ascii="宋体" w:hAnsi="宋体" w:cs="宋体"/>
                <w:color w:val="auto"/>
                <w:kern w:val="0"/>
                <w:szCs w:val="21"/>
                <w:highlight w:val="none"/>
              </w:rPr>
            </w:pPr>
          </w:p>
        </w:tc>
        <w:tc>
          <w:tcPr>
            <w:tcW w:w="1134" w:type="dxa"/>
            <w:vAlign w:val="center"/>
          </w:tcPr>
          <w:p w14:paraId="5E4F74C6">
            <w:pPr>
              <w:widowControl/>
              <w:jc w:val="center"/>
              <w:rPr>
                <w:rFonts w:hint="eastAsia" w:ascii="宋体" w:hAnsi="宋体" w:cs="宋体"/>
                <w:color w:val="auto"/>
                <w:kern w:val="0"/>
                <w:szCs w:val="21"/>
                <w:highlight w:val="none"/>
              </w:rPr>
            </w:pPr>
          </w:p>
        </w:tc>
        <w:tc>
          <w:tcPr>
            <w:tcW w:w="2211" w:type="dxa"/>
            <w:vAlign w:val="center"/>
          </w:tcPr>
          <w:p w14:paraId="6D8F8CF7">
            <w:pPr>
              <w:widowControl/>
              <w:jc w:val="center"/>
              <w:rPr>
                <w:rFonts w:hint="eastAsia" w:ascii="宋体" w:hAnsi="宋体" w:cs="宋体"/>
                <w:color w:val="auto"/>
                <w:kern w:val="0"/>
                <w:szCs w:val="21"/>
                <w:highlight w:val="none"/>
              </w:rPr>
            </w:pPr>
          </w:p>
        </w:tc>
        <w:tc>
          <w:tcPr>
            <w:tcW w:w="1701" w:type="dxa"/>
            <w:shd w:val="clear" w:color="auto" w:fill="auto"/>
            <w:vAlign w:val="center"/>
          </w:tcPr>
          <w:p w14:paraId="02F2334A">
            <w:pPr>
              <w:snapToGrid w:val="0"/>
              <w:spacing w:line="276" w:lineRule="auto"/>
              <w:ind w:left="42" w:leftChars="20" w:right="42" w:rightChars="20"/>
              <w:jc w:val="center"/>
              <w:rPr>
                <w:rFonts w:hint="eastAsia" w:ascii="宋体" w:hAnsi="宋体" w:cs="宋体"/>
                <w:bCs/>
                <w:color w:val="auto"/>
                <w:szCs w:val="21"/>
                <w:highlight w:val="none"/>
                <w:lang w:val="zh-TW"/>
              </w:rPr>
            </w:pPr>
          </w:p>
        </w:tc>
        <w:tc>
          <w:tcPr>
            <w:tcW w:w="960" w:type="dxa"/>
            <w:vAlign w:val="center"/>
          </w:tcPr>
          <w:p w14:paraId="550E6385">
            <w:pPr>
              <w:widowControl/>
              <w:jc w:val="center"/>
              <w:textAlignment w:val="center"/>
              <w:rPr>
                <w:rFonts w:hint="eastAsia" w:ascii="宋体" w:hAnsi="宋体" w:cs="宋体"/>
                <w:color w:val="auto"/>
                <w:kern w:val="0"/>
                <w:szCs w:val="21"/>
                <w:highlight w:val="none"/>
              </w:rPr>
            </w:pPr>
          </w:p>
        </w:tc>
        <w:tc>
          <w:tcPr>
            <w:tcW w:w="2750" w:type="dxa"/>
            <w:vAlign w:val="center"/>
          </w:tcPr>
          <w:p w14:paraId="49574332">
            <w:pPr>
              <w:snapToGrid w:val="0"/>
              <w:spacing w:line="276" w:lineRule="auto"/>
              <w:ind w:right="42" w:rightChars="20"/>
              <w:jc w:val="left"/>
              <w:rPr>
                <w:rFonts w:hint="eastAsia" w:ascii="宋体" w:hAnsi="宋体" w:cs="宋体"/>
                <w:color w:val="auto"/>
                <w:kern w:val="0"/>
                <w:szCs w:val="21"/>
                <w:highlight w:val="none"/>
              </w:rPr>
            </w:pPr>
          </w:p>
        </w:tc>
      </w:tr>
      <w:tr w14:paraId="30E8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3227452E">
            <w:pPr>
              <w:widowControl/>
              <w:jc w:val="center"/>
              <w:rPr>
                <w:rFonts w:hint="eastAsia" w:ascii="宋体" w:hAnsi="宋体" w:cs="宋体"/>
                <w:color w:val="auto"/>
                <w:kern w:val="0"/>
                <w:szCs w:val="21"/>
                <w:highlight w:val="none"/>
              </w:rPr>
            </w:pPr>
          </w:p>
        </w:tc>
        <w:tc>
          <w:tcPr>
            <w:tcW w:w="1134" w:type="dxa"/>
            <w:vAlign w:val="center"/>
          </w:tcPr>
          <w:p w14:paraId="1AF91B97">
            <w:pPr>
              <w:widowControl/>
              <w:jc w:val="center"/>
              <w:rPr>
                <w:rFonts w:hint="eastAsia" w:ascii="宋体" w:hAnsi="宋体" w:cs="宋体"/>
                <w:color w:val="auto"/>
                <w:kern w:val="0"/>
                <w:szCs w:val="21"/>
                <w:highlight w:val="none"/>
              </w:rPr>
            </w:pPr>
          </w:p>
        </w:tc>
        <w:tc>
          <w:tcPr>
            <w:tcW w:w="2211" w:type="dxa"/>
            <w:vAlign w:val="center"/>
          </w:tcPr>
          <w:p w14:paraId="3992AF8E">
            <w:pPr>
              <w:widowControl/>
              <w:jc w:val="center"/>
              <w:rPr>
                <w:rFonts w:hint="eastAsia" w:ascii="宋体" w:hAnsi="宋体" w:cs="宋体"/>
                <w:color w:val="auto"/>
                <w:kern w:val="0"/>
                <w:szCs w:val="21"/>
                <w:highlight w:val="none"/>
              </w:rPr>
            </w:pPr>
          </w:p>
        </w:tc>
        <w:tc>
          <w:tcPr>
            <w:tcW w:w="1701" w:type="dxa"/>
            <w:shd w:val="clear" w:color="auto" w:fill="auto"/>
            <w:vAlign w:val="center"/>
          </w:tcPr>
          <w:p w14:paraId="202C473B">
            <w:pPr>
              <w:snapToGrid w:val="0"/>
              <w:spacing w:line="276" w:lineRule="auto"/>
              <w:ind w:left="42" w:leftChars="20" w:right="42" w:rightChars="20"/>
              <w:jc w:val="center"/>
              <w:rPr>
                <w:rFonts w:hint="eastAsia" w:ascii="宋体" w:hAnsi="宋体" w:cs="宋体"/>
                <w:bCs/>
                <w:color w:val="auto"/>
                <w:szCs w:val="21"/>
                <w:highlight w:val="none"/>
                <w:lang w:val="zh-TW"/>
              </w:rPr>
            </w:pPr>
          </w:p>
        </w:tc>
        <w:tc>
          <w:tcPr>
            <w:tcW w:w="960" w:type="dxa"/>
            <w:vAlign w:val="center"/>
          </w:tcPr>
          <w:p w14:paraId="17388E87">
            <w:pPr>
              <w:widowControl/>
              <w:jc w:val="center"/>
              <w:textAlignment w:val="center"/>
              <w:rPr>
                <w:rFonts w:hint="eastAsia" w:ascii="宋体" w:hAnsi="宋体" w:cs="宋体"/>
                <w:color w:val="auto"/>
                <w:kern w:val="0"/>
                <w:szCs w:val="21"/>
                <w:highlight w:val="none"/>
              </w:rPr>
            </w:pPr>
          </w:p>
        </w:tc>
        <w:tc>
          <w:tcPr>
            <w:tcW w:w="2750" w:type="dxa"/>
            <w:vAlign w:val="center"/>
          </w:tcPr>
          <w:p w14:paraId="0407E297">
            <w:pPr>
              <w:snapToGrid w:val="0"/>
              <w:spacing w:line="276" w:lineRule="auto"/>
              <w:ind w:right="42" w:rightChars="20"/>
              <w:jc w:val="left"/>
              <w:rPr>
                <w:rFonts w:hint="eastAsia" w:ascii="宋体" w:hAnsi="宋体" w:cs="宋体"/>
                <w:color w:val="auto"/>
                <w:kern w:val="0"/>
                <w:szCs w:val="21"/>
                <w:highlight w:val="none"/>
              </w:rPr>
            </w:pPr>
          </w:p>
        </w:tc>
      </w:tr>
      <w:tr w14:paraId="6CD1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24923FA5">
            <w:pPr>
              <w:widowControl/>
              <w:jc w:val="center"/>
              <w:rPr>
                <w:rFonts w:hint="eastAsia" w:ascii="宋体" w:hAnsi="宋体" w:cs="宋体"/>
                <w:color w:val="auto"/>
                <w:kern w:val="0"/>
                <w:sz w:val="18"/>
                <w:szCs w:val="18"/>
                <w:highlight w:val="none"/>
              </w:rPr>
            </w:pPr>
          </w:p>
        </w:tc>
        <w:tc>
          <w:tcPr>
            <w:tcW w:w="1134" w:type="dxa"/>
            <w:vAlign w:val="center"/>
          </w:tcPr>
          <w:p w14:paraId="2A63A594">
            <w:pPr>
              <w:widowControl/>
              <w:jc w:val="center"/>
              <w:rPr>
                <w:rFonts w:hint="eastAsia" w:ascii="宋体" w:hAnsi="宋体" w:cs="宋体"/>
                <w:color w:val="auto"/>
                <w:kern w:val="0"/>
                <w:sz w:val="18"/>
                <w:szCs w:val="18"/>
                <w:highlight w:val="none"/>
              </w:rPr>
            </w:pPr>
          </w:p>
        </w:tc>
        <w:tc>
          <w:tcPr>
            <w:tcW w:w="2211" w:type="dxa"/>
            <w:vAlign w:val="center"/>
          </w:tcPr>
          <w:p w14:paraId="551236BD">
            <w:pPr>
              <w:widowControl/>
              <w:jc w:val="center"/>
              <w:rPr>
                <w:rFonts w:hint="eastAsia" w:ascii="宋体" w:hAnsi="宋体" w:cs="宋体"/>
                <w:color w:val="auto"/>
                <w:kern w:val="0"/>
                <w:sz w:val="18"/>
                <w:szCs w:val="18"/>
                <w:highlight w:val="none"/>
              </w:rPr>
            </w:pPr>
          </w:p>
        </w:tc>
        <w:tc>
          <w:tcPr>
            <w:tcW w:w="1701" w:type="dxa"/>
            <w:vAlign w:val="center"/>
          </w:tcPr>
          <w:p w14:paraId="3539CD4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60" w:type="dxa"/>
            <w:vAlign w:val="center"/>
          </w:tcPr>
          <w:p w14:paraId="2C1F6C77">
            <w:pPr>
              <w:widowControl/>
              <w:jc w:val="center"/>
              <w:rPr>
                <w:rFonts w:hint="eastAsia" w:ascii="宋体" w:hAnsi="宋体" w:cs="宋体"/>
                <w:color w:val="auto"/>
                <w:kern w:val="0"/>
                <w:sz w:val="18"/>
                <w:szCs w:val="18"/>
                <w:highlight w:val="none"/>
              </w:rPr>
            </w:pPr>
          </w:p>
        </w:tc>
        <w:tc>
          <w:tcPr>
            <w:tcW w:w="2750" w:type="dxa"/>
            <w:vAlign w:val="center"/>
          </w:tcPr>
          <w:p w14:paraId="3D3EA668">
            <w:pPr>
              <w:widowControl/>
              <w:rPr>
                <w:rFonts w:hint="eastAsia" w:ascii="宋体" w:hAnsi="宋体" w:cs="宋体"/>
                <w:color w:val="auto"/>
                <w:kern w:val="0"/>
                <w:sz w:val="18"/>
                <w:szCs w:val="18"/>
                <w:highlight w:val="none"/>
              </w:rPr>
            </w:pPr>
          </w:p>
        </w:tc>
      </w:tr>
    </w:tbl>
    <w:p w14:paraId="127EDF8F">
      <w:pPr>
        <w:widowControl/>
        <w:shd w:val="clear" w:color="auto"/>
        <w:adjustRightInd w:val="0"/>
        <w:ind w:firstLine="402" w:firstLineChars="200"/>
        <w:jc w:val="left"/>
        <w:rPr>
          <w:rFonts w:hint="eastAsia" w:ascii="宋体" w:hAnsi="宋体" w:cs="宋体"/>
          <w:color w:val="auto"/>
          <w:sz w:val="20"/>
          <w:szCs w:val="20"/>
          <w:highlight w:val="none"/>
        </w:rPr>
      </w:pPr>
      <w:r>
        <w:rPr>
          <w:rFonts w:hint="eastAsia" w:ascii="宋体" w:hAnsi="宋体" w:cs="宋体"/>
          <w:b/>
          <w:bCs/>
          <w:color w:val="auto"/>
          <w:kern w:val="0"/>
          <w:sz w:val="20"/>
          <w:szCs w:val="20"/>
          <w:highlight w:val="none"/>
        </w:rPr>
        <w:t>注</w:t>
      </w: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1</w:t>
      </w:r>
      <w:r>
        <w:rPr>
          <w:rFonts w:hint="eastAsia" w:ascii="宋体" w:hAnsi="宋体" w:cs="宋体"/>
          <w:color w:val="auto"/>
          <w:kern w:val="0"/>
          <w:sz w:val="20"/>
          <w:szCs w:val="20"/>
          <w:highlight w:val="none"/>
        </w:rPr>
        <w:t>、本表为项目经理部主要人员的基本要求，投标单位可根据自身情况增加专业技术管理人员，</w:t>
      </w:r>
      <w:r>
        <w:rPr>
          <w:rFonts w:hint="eastAsia" w:ascii="宋体" w:hAnsi="宋体" w:cs="宋体"/>
          <w:color w:val="auto"/>
          <w:sz w:val="20"/>
          <w:szCs w:val="20"/>
          <w:highlight w:val="none"/>
        </w:rPr>
        <w:t>各岗位人员不得相互兼职。</w:t>
      </w:r>
    </w:p>
    <w:p w14:paraId="01C6C69D">
      <w:pPr>
        <w:widowControl/>
        <w:shd w:val="clear" w:color="auto"/>
        <w:adjustRightInd w:val="0"/>
        <w:ind w:firstLine="400" w:firstLineChars="200"/>
        <w:jc w:val="left"/>
        <w:rPr>
          <w:rFonts w:ascii="宋体"/>
          <w:color w:val="auto"/>
          <w:kern w:val="0"/>
          <w:sz w:val="20"/>
          <w:szCs w:val="20"/>
          <w:highlight w:val="none"/>
        </w:rPr>
      </w:pPr>
      <w:r>
        <w:rPr>
          <w:rFonts w:hint="eastAsia" w:ascii="宋体" w:hAnsi="宋体" w:cs="宋体"/>
          <w:color w:val="auto"/>
          <w:kern w:val="0"/>
          <w:sz w:val="20"/>
          <w:szCs w:val="20"/>
          <w:highlight w:val="none"/>
        </w:rPr>
        <w:t>2、本表项目经理部主要人员需提供</w:t>
      </w:r>
      <w:r>
        <w:rPr>
          <w:rFonts w:hint="eastAsia" w:ascii="宋体" w:hAnsi="宋体" w:cs="宋体"/>
          <w:color w:val="auto"/>
          <w:kern w:val="0"/>
          <w:sz w:val="20"/>
          <w:szCs w:val="20"/>
          <w:highlight w:val="none"/>
          <w:u w:val="single"/>
        </w:rPr>
        <w:t>投标截止时间前近</w:t>
      </w:r>
      <w:r>
        <w:rPr>
          <w:rFonts w:ascii="宋体" w:hAnsi="宋体" w:cs="宋体"/>
          <w:color w:val="auto"/>
          <w:kern w:val="0"/>
          <w:sz w:val="20"/>
          <w:szCs w:val="20"/>
          <w:highlight w:val="none"/>
          <w:u w:val="single"/>
        </w:rPr>
        <w:t>1</w:t>
      </w:r>
      <w:r>
        <w:rPr>
          <w:rFonts w:hint="eastAsia" w:ascii="宋体" w:hAnsi="宋体" w:cs="宋体"/>
          <w:color w:val="auto"/>
          <w:kern w:val="0"/>
          <w:sz w:val="20"/>
          <w:szCs w:val="20"/>
          <w:highlight w:val="none"/>
          <w:u w:val="single"/>
        </w:rPr>
        <w:t>个月（2025年6月）</w:t>
      </w:r>
      <w:r>
        <w:rPr>
          <w:rFonts w:hint="eastAsia" w:ascii="宋体" w:hAnsi="宋体" w:cs="宋体"/>
          <w:color w:val="auto"/>
          <w:kern w:val="0"/>
          <w:sz w:val="20"/>
          <w:szCs w:val="20"/>
          <w:highlight w:val="none"/>
        </w:rPr>
        <w:t>社保证明文件复印件，项目经理部主要人员需提供的其他证明文件复印件详见上表备注要求和《技术标详细审查评分标准》项目管理机构部分要求。</w:t>
      </w:r>
    </w:p>
    <w:p w14:paraId="45AD21D0">
      <w:pPr>
        <w:widowControl/>
        <w:shd w:val="clear" w:color="auto"/>
        <w:adjustRightInd w:val="0"/>
        <w:ind w:firstLine="400" w:firstLineChars="2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3、拟投入的人员未经招标人同意，中标后不得更换，否则按合同约定承担违约责任。</w:t>
      </w:r>
    </w:p>
    <w:p w14:paraId="31BBA471">
      <w:pPr>
        <w:pStyle w:val="2"/>
        <w:rPr>
          <w:color w:val="auto"/>
          <w:highlight w:val="none"/>
        </w:rPr>
      </w:pPr>
    </w:p>
    <w:p w14:paraId="3145F7E2">
      <w:pPr>
        <w:pStyle w:val="52"/>
        <w:ind w:firstLine="3596" w:firstLineChars="1450"/>
        <w:rPr>
          <w:rFonts w:ascii="宋体"/>
          <w:color w:val="auto"/>
          <w:highlight w:val="none"/>
        </w:rPr>
      </w:pPr>
    </w:p>
    <w:p w14:paraId="1A239450">
      <w:pPr>
        <w:pStyle w:val="52"/>
        <w:ind w:firstLine="3306" w:firstLineChars="1450"/>
        <w:rPr>
          <w:rFonts w:ascii="宋体"/>
          <w:color w:val="auto"/>
          <w:sz w:val="22"/>
          <w:szCs w:val="22"/>
          <w:highlight w:val="none"/>
        </w:rPr>
      </w:pPr>
      <w:r>
        <w:rPr>
          <w:rFonts w:hint="eastAsia" w:ascii="宋体" w:hAnsi="宋体" w:cs="宋体"/>
          <w:color w:val="auto"/>
          <w:sz w:val="22"/>
          <w:szCs w:val="22"/>
          <w:highlight w:val="none"/>
        </w:rPr>
        <w:t>投标人：　　（盖章）</w:t>
      </w:r>
    </w:p>
    <w:p w14:paraId="482EED78">
      <w:pPr>
        <w:pStyle w:val="52"/>
        <w:ind w:firstLine="3306" w:firstLineChars="1450"/>
        <w:rPr>
          <w:rFonts w:ascii="宋体"/>
          <w:color w:val="auto"/>
          <w:sz w:val="22"/>
          <w:szCs w:val="22"/>
          <w:highlight w:val="none"/>
        </w:rPr>
      </w:pPr>
      <w:r>
        <w:rPr>
          <w:rFonts w:hint="eastAsia" w:ascii="宋体" w:hAnsi="宋体" w:cs="宋体"/>
          <w:color w:val="auto"/>
          <w:sz w:val="22"/>
          <w:szCs w:val="22"/>
          <w:highlight w:val="none"/>
        </w:rPr>
        <w:t>法定代表人或授权代理人</w:t>
      </w:r>
      <w:r>
        <w:rPr>
          <w:rFonts w:ascii="宋体" w:hAnsi="宋体" w:cs="宋体"/>
          <w:color w:val="auto"/>
          <w:sz w:val="22"/>
          <w:szCs w:val="22"/>
          <w:highlight w:val="none"/>
        </w:rPr>
        <w:t>(</w:t>
      </w:r>
      <w:r>
        <w:rPr>
          <w:rFonts w:hint="eastAsia" w:ascii="宋体" w:hAnsi="宋体" w:cs="宋体"/>
          <w:color w:val="auto"/>
          <w:sz w:val="22"/>
          <w:szCs w:val="22"/>
          <w:highlight w:val="none"/>
        </w:rPr>
        <w:t>签名或盖章</w:t>
      </w:r>
      <w:r>
        <w:rPr>
          <w:rFonts w:ascii="宋体" w:hAnsi="宋体" w:cs="宋体"/>
          <w:color w:val="auto"/>
          <w:sz w:val="22"/>
          <w:szCs w:val="22"/>
          <w:highlight w:val="none"/>
        </w:rPr>
        <w:t>)</w:t>
      </w:r>
      <w:r>
        <w:rPr>
          <w:rFonts w:hint="eastAsia" w:ascii="宋体" w:hAnsi="宋体" w:cs="宋体"/>
          <w:color w:val="auto"/>
          <w:sz w:val="22"/>
          <w:szCs w:val="22"/>
          <w:highlight w:val="none"/>
        </w:rPr>
        <w:t>：</w:t>
      </w:r>
    </w:p>
    <w:p w14:paraId="1D47524F">
      <w:pPr>
        <w:ind w:firstLine="3300" w:firstLineChars="1500"/>
        <w:rPr>
          <w:rFonts w:ascii="宋体"/>
          <w:color w:val="auto"/>
          <w:sz w:val="22"/>
          <w:highlight w:val="none"/>
        </w:rPr>
      </w:pPr>
      <w:r>
        <w:rPr>
          <w:rFonts w:hint="eastAsia" w:ascii="宋体" w:hAnsi="宋体" w:cs="宋体"/>
          <w:color w:val="auto"/>
          <w:sz w:val="22"/>
          <w:highlight w:val="none"/>
        </w:rPr>
        <w:t>日期：   年   月   日</w:t>
      </w:r>
    </w:p>
    <w:p w14:paraId="00FBE0E1">
      <w:pPr>
        <w:widowControl/>
        <w:spacing w:line="360" w:lineRule="auto"/>
        <w:jc w:val="left"/>
        <w:outlineLvl w:val="2"/>
        <w:rPr>
          <w:b/>
          <w:color w:val="auto"/>
          <w:kern w:val="0"/>
          <w:sz w:val="24"/>
          <w:szCs w:val="24"/>
          <w:highlight w:val="none"/>
        </w:rPr>
      </w:pPr>
      <w:r>
        <w:rPr>
          <w:rFonts w:ascii="宋体"/>
          <w:b/>
          <w:bCs/>
          <w:color w:val="auto"/>
          <w:highlight w:val="none"/>
        </w:rPr>
        <w:br w:type="page"/>
      </w:r>
      <w:bookmarkStart w:id="55" w:name="_Toc14737"/>
      <w:r>
        <w:rPr>
          <w:rFonts w:hint="eastAsia"/>
          <w:b/>
          <w:color w:val="auto"/>
          <w:kern w:val="0"/>
          <w:sz w:val="24"/>
          <w:szCs w:val="24"/>
          <w:highlight w:val="none"/>
        </w:rPr>
        <w:t>格式六：项目负责人基本情况及业绩表</w:t>
      </w:r>
      <w:bookmarkEnd w:id="55"/>
    </w:p>
    <w:p w14:paraId="20995E27">
      <w:pPr>
        <w:pStyle w:val="99"/>
        <w:spacing w:line="240" w:lineRule="auto"/>
        <w:rPr>
          <w:rFonts w:hint="eastAsia" w:ascii="宋体" w:hAnsi="宋体" w:eastAsia="宋体" w:cs="宋体"/>
          <w:color w:val="auto"/>
          <w:sz w:val="32"/>
          <w:szCs w:val="32"/>
          <w:highlight w:val="none"/>
        </w:rPr>
      </w:pPr>
    </w:p>
    <w:p w14:paraId="4EDBBDDF">
      <w:pPr>
        <w:pStyle w:val="9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项目负责人基本情况及业绩表</w:t>
      </w:r>
    </w:p>
    <w:tbl>
      <w:tblPr>
        <w:tblStyle w:val="40"/>
        <w:tblW w:w="9270" w:type="dxa"/>
        <w:jc w:val="center"/>
        <w:tblLayout w:type="fixed"/>
        <w:tblCellMar>
          <w:top w:w="0" w:type="dxa"/>
          <w:left w:w="28" w:type="dxa"/>
          <w:bottom w:w="0" w:type="dxa"/>
          <w:right w:w="28" w:type="dxa"/>
        </w:tblCellMar>
      </w:tblPr>
      <w:tblGrid>
        <w:gridCol w:w="889"/>
        <w:gridCol w:w="711"/>
        <w:gridCol w:w="906"/>
        <w:gridCol w:w="683"/>
        <w:gridCol w:w="691"/>
        <w:gridCol w:w="651"/>
        <w:gridCol w:w="264"/>
        <w:gridCol w:w="1032"/>
        <w:gridCol w:w="394"/>
        <w:gridCol w:w="1604"/>
        <w:gridCol w:w="152"/>
        <w:gridCol w:w="1293"/>
      </w:tblGrid>
      <w:tr w14:paraId="1EC3E314">
        <w:tblPrEx>
          <w:tblCellMar>
            <w:top w:w="0" w:type="dxa"/>
            <w:left w:w="28" w:type="dxa"/>
            <w:bottom w:w="0" w:type="dxa"/>
            <w:right w:w="28" w:type="dxa"/>
          </w:tblCellMar>
        </w:tblPrEx>
        <w:trPr>
          <w:trHeight w:val="90" w:hRule="atLeast"/>
          <w:jc w:val="center"/>
        </w:trPr>
        <w:tc>
          <w:tcPr>
            <w:tcW w:w="1600" w:type="dxa"/>
            <w:gridSpan w:val="2"/>
            <w:tcBorders>
              <w:top w:val="single" w:color="auto" w:sz="4" w:space="0"/>
              <w:left w:val="single" w:color="auto" w:sz="4" w:space="0"/>
              <w:bottom w:val="single" w:color="auto" w:sz="6" w:space="0"/>
              <w:right w:val="single" w:color="auto" w:sz="6" w:space="0"/>
            </w:tcBorders>
            <w:vAlign w:val="center"/>
          </w:tcPr>
          <w:p w14:paraId="0FF7EF53">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姓名</w:t>
            </w:r>
          </w:p>
        </w:tc>
        <w:tc>
          <w:tcPr>
            <w:tcW w:w="1589" w:type="dxa"/>
            <w:gridSpan w:val="2"/>
            <w:tcBorders>
              <w:top w:val="single" w:color="auto" w:sz="4" w:space="0"/>
              <w:left w:val="single" w:color="auto" w:sz="6" w:space="0"/>
              <w:bottom w:val="single" w:color="auto" w:sz="6" w:space="0"/>
              <w:right w:val="single" w:color="auto" w:sz="6" w:space="0"/>
            </w:tcBorders>
            <w:vAlign w:val="center"/>
          </w:tcPr>
          <w:p w14:paraId="601C59BE">
            <w:pPr>
              <w:jc w:val="center"/>
              <w:rPr>
                <w:rFonts w:hint="eastAsia" w:ascii="宋体" w:hAnsi="宋体" w:cs="宋体"/>
                <w:b/>
                <w:bCs/>
                <w:color w:val="auto"/>
                <w:kern w:val="28"/>
                <w:position w:val="-40"/>
                <w:szCs w:val="21"/>
                <w:highlight w:val="none"/>
              </w:rPr>
            </w:pPr>
          </w:p>
        </w:tc>
        <w:tc>
          <w:tcPr>
            <w:tcW w:w="1342" w:type="dxa"/>
            <w:gridSpan w:val="2"/>
            <w:tcBorders>
              <w:top w:val="single" w:color="auto" w:sz="4" w:space="0"/>
              <w:left w:val="single" w:color="auto" w:sz="6" w:space="0"/>
              <w:bottom w:val="single" w:color="auto" w:sz="6" w:space="0"/>
              <w:right w:val="single" w:color="auto" w:sz="6" w:space="0"/>
            </w:tcBorders>
            <w:vAlign w:val="center"/>
          </w:tcPr>
          <w:p w14:paraId="2FB1276F">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性别</w:t>
            </w:r>
          </w:p>
        </w:tc>
        <w:tc>
          <w:tcPr>
            <w:tcW w:w="1296" w:type="dxa"/>
            <w:gridSpan w:val="2"/>
            <w:tcBorders>
              <w:top w:val="single" w:color="auto" w:sz="4" w:space="0"/>
              <w:left w:val="single" w:color="auto" w:sz="6" w:space="0"/>
              <w:bottom w:val="single" w:color="auto" w:sz="6" w:space="0"/>
              <w:right w:val="single" w:color="auto" w:sz="6" w:space="0"/>
            </w:tcBorders>
            <w:vAlign w:val="center"/>
          </w:tcPr>
          <w:p w14:paraId="51F87E1D">
            <w:pPr>
              <w:jc w:val="center"/>
              <w:rPr>
                <w:rFonts w:hint="eastAsia" w:ascii="宋体" w:hAnsi="宋体" w:cs="宋体"/>
                <w:b/>
                <w:bCs/>
                <w:color w:val="auto"/>
                <w:kern w:val="28"/>
                <w:position w:val="-40"/>
                <w:szCs w:val="21"/>
                <w:highlight w:val="none"/>
              </w:rPr>
            </w:pPr>
          </w:p>
        </w:tc>
        <w:tc>
          <w:tcPr>
            <w:tcW w:w="2150" w:type="dxa"/>
            <w:gridSpan w:val="3"/>
            <w:tcBorders>
              <w:top w:val="single" w:color="auto" w:sz="4" w:space="0"/>
              <w:left w:val="single" w:color="auto" w:sz="6" w:space="0"/>
              <w:bottom w:val="single" w:color="auto" w:sz="6" w:space="0"/>
              <w:right w:val="single" w:color="auto" w:sz="6" w:space="0"/>
            </w:tcBorders>
            <w:vAlign w:val="center"/>
          </w:tcPr>
          <w:p w14:paraId="71C2498D">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技术职称</w:t>
            </w:r>
          </w:p>
        </w:tc>
        <w:tc>
          <w:tcPr>
            <w:tcW w:w="1293" w:type="dxa"/>
            <w:tcBorders>
              <w:top w:val="single" w:color="auto" w:sz="4" w:space="0"/>
              <w:left w:val="single" w:color="auto" w:sz="6" w:space="0"/>
              <w:bottom w:val="single" w:color="auto" w:sz="6" w:space="0"/>
              <w:right w:val="single" w:color="auto" w:sz="4" w:space="0"/>
            </w:tcBorders>
            <w:vAlign w:val="center"/>
          </w:tcPr>
          <w:p w14:paraId="11177C29">
            <w:pPr>
              <w:jc w:val="center"/>
              <w:rPr>
                <w:rFonts w:hint="eastAsia" w:ascii="宋体" w:hAnsi="宋体" w:cs="宋体"/>
                <w:b/>
                <w:bCs/>
                <w:color w:val="auto"/>
                <w:kern w:val="28"/>
                <w:position w:val="-40"/>
                <w:szCs w:val="21"/>
                <w:highlight w:val="none"/>
              </w:rPr>
            </w:pPr>
          </w:p>
        </w:tc>
      </w:tr>
      <w:tr w14:paraId="0058157C">
        <w:tblPrEx>
          <w:tblCellMar>
            <w:top w:w="0" w:type="dxa"/>
            <w:left w:w="28" w:type="dxa"/>
            <w:bottom w:w="0" w:type="dxa"/>
            <w:right w:w="28" w:type="dxa"/>
          </w:tblCellMar>
        </w:tblPrEx>
        <w:trPr>
          <w:trHeight w:val="90" w:hRule="atLeast"/>
          <w:jc w:val="center"/>
        </w:trPr>
        <w:tc>
          <w:tcPr>
            <w:tcW w:w="1600" w:type="dxa"/>
            <w:gridSpan w:val="2"/>
            <w:tcBorders>
              <w:top w:val="single" w:color="auto" w:sz="6" w:space="0"/>
              <w:left w:val="single" w:color="auto" w:sz="4" w:space="0"/>
              <w:bottom w:val="single" w:color="auto" w:sz="6" w:space="0"/>
              <w:right w:val="single" w:color="auto" w:sz="6" w:space="0"/>
            </w:tcBorders>
            <w:vAlign w:val="center"/>
          </w:tcPr>
          <w:p w14:paraId="2B145840">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身份证号</w:t>
            </w:r>
          </w:p>
        </w:tc>
        <w:tc>
          <w:tcPr>
            <w:tcW w:w="1589" w:type="dxa"/>
            <w:gridSpan w:val="2"/>
            <w:tcBorders>
              <w:top w:val="single" w:color="auto" w:sz="6" w:space="0"/>
              <w:left w:val="single" w:color="auto" w:sz="6" w:space="0"/>
              <w:bottom w:val="single" w:color="auto" w:sz="6" w:space="0"/>
              <w:right w:val="single" w:color="auto" w:sz="6" w:space="0"/>
            </w:tcBorders>
            <w:vAlign w:val="center"/>
          </w:tcPr>
          <w:p w14:paraId="5E98073D">
            <w:pPr>
              <w:jc w:val="center"/>
              <w:rPr>
                <w:rFonts w:hint="eastAsia" w:ascii="宋体" w:hAnsi="宋体" w:cs="宋体"/>
                <w:b/>
                <w:bCs/>
                <w:color w:val="auto"/>
                <w:kern w:val="28"/>
                <w:position w:val="-40"/>
                <w:szCs w:val="21"/>
                <w:highlight w:val="none"/>
              </w:rPr>
            </w:pPr>
          </w:p>
        </w:tc>
        <w:tc>
          <w:tcPr>
            <w:tcW w:w="1342" w:type="dxa"/>
            <w:gridSpan w:val="2"/>
            <w:tcBorders>
              <w:top w:val="single" w:color="auto" w:sz="6" w:space="0"/>
              <w:left w:val="single" w:color="auto" w:sz="6" w:space="0"/>
              <w:bottom w:val="single" w:color="auto" w:sz="6" w:space="0"/>
              <w:right w:val="single" w:color="auto" w:sz="6" w:space="0"/>
            </w:tcBorders>
            <w:vAlign w:val="center"/>
          </w:tcPr>
          <w:p w14:paraId="7D4BFA5F">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学历</w:t>
            </w:r>
          </w:p>
        </w:tc>
        <w:tc>
          <w:tcPr>
            <w:tcW w:w="1296" w:type="dxa"/>
            <w:gridSpan w:val="2"/>
            <w:tcBorders>
              <w:top w:val="single" w:color="auto" w:sz="6" w:space="0"/>
              <w:left w:val="single" w:color="auto" w:sz="6" w:space="0"/>
              <w:bottom w:val="single" w:color="auto" w:sz="6" w:space="0"/>
              <w:right w:val="single" w:color="auto" w:sz="6" w:space="0"/>
            </w:tcBorders>
            <w:vAlign w:val="center"/>
          </w:tcPr>
          <w:p w14:paraId="0D1E7592">
            <w:pPr>
              <w:jc w:val="center"/>
              <w:rPr>
                <w:rFonts w:hint="eastAsia" w:ascii="宋体" w:hAnsi="宋体" w:cs="宋体"/>
                <w:b/>
                <w:bCs/>
                <w:color w:val="auto"/>
                <w:kern w:val="28"/>
                <w:position w:val="-40"/>
                <w:szCs w:val="21"/>
                <w:highlight w:val="none"/>
              </w:rPr>
            </w:pPr>
          </w:p>
        </w:tc>
        <w:tc>
          <w:tcPr>
            <w:tcW w:w="2150" w:type="dxa"/>
            <w:gridSpan w:val="3"/>
            <w:tcBorders>
              <w:top w:val="single" w:color="auto" w:sz="6" w:space="0"/>
              <w:left w:val="single" w:color="auto" w:sz="6" w:space="0"/>
              <w:bottom w:val="single" w:color="auto" w:sz="6" w:space="0"/>
              <w:right w:val="single" w:color="auto" w:sz="6" w:space="0"/>
            </w:tcBorders>
            <w:vAlign w:val="center"/>
          </w:tcPr>
          <w:p w14:paraId="565A135D">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所学专业</w:t>
            </w:r>
          </w:p>
        </w:tc>
        <w:tc>
          <w:tcPr>
            <w:tcW w:w="1293" w:type="dxa"/>
            <w:tcBorders>
              <w:top w:val="single" w:color="auto" w:sz="6" w:space="0"/>
              <w:left w:val="single" w:color="auto" w:sz="6" w:space="0"/>
              <w:bottom w:val="single" w:color="auto" w:sz="6" w:space="0"/>
              <w:right w:val="single" w:color="auto" w:sz="4" w:space="0"/>
            </w:tcBorders>
            <w:vAlign w:val="center"/>
          </w:tcPr>
          <w:p w14:paraId="5E2BB325">
            <w:pPr>
              <w:jc w:val="center"/>
              <w:rPr>
                <w:rFonts w:hint="eastAsia" w:ascii="宋体" w:hAnsi="宋体" w:cs="宋体"/>
                <w:b/>
                <w:bCs/>
                <w:color w:val="auto"/>
                <w:kern w:val="28"/>
                <w:position w:val="-40"/>
                <w:szCs w:val="21"/>
                <w:highlight w:val="none"/>
              </w:rPr>
            </w:pPr>
          </w:p>
        </w:tc>
      </w:tr>
      <w:tr w14:paraId="57B54BDF">
        <w:tblPrEx>
          <w:tblCellMar>
            <w:top w:w="0" w:type="dxa"/>
            <w:left w:w="28" w:type="dxa"/>
            <w:bottom w:w="0" w:type="dxa"/>
            <w:right w:w="28" w:type="dxa"/>
          </w:tblCellMar>
        </w:tblPrEx>
        <w:trPr>
          <w:trHeight w:val="90" w:hRule="atLeast"/>
          <w:jc w:val="center"/>
        </w:trPr>
        <w:tc>
          <w:tcPr>
            <w:tcW w:w="1600" w:type="dxa"/>
            <w:gridSpan w:val="2"/>
            <w:tcBorders>
              <w:top w:val="single" w:color="auto" w:sz="6" w:space="0"/>
              <w:left w:val="single" w:color="auto" w:sz="4" w:space="0"/>
              <w:bottom w:val="single" w:color="auto" w:sz="6" w:space="0"/>
              <w:right w:val="single" w:color="auto" w:sz="6" w:space="0"/>
            </w:tcBorders>
            <w:vAlign w:val="center"/>
          </w:tcPr>
          <w:p w14:paraId="64A2C6FF">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社保号</w:t>
            </w:r>
          </w:p>
        </w:tc>
        <w:tc>
          <w:tcPr>
            <w:tcW w:w="1589" w:type="dxa"/>
            <w:gridSpan w:val="2"/>
            <w:tcBorders>
              <w:top w:val="single" w:color="auto" w:sz="6" w:space="0"/>
              <w:left w:val="single" w:color="auto" w:sz="6" w:space="0"/>
              <w:bottom w:val="single" w:color="auto" w:sz="6" w:space="0"/>
              <w:right w:val="single" w:color="auto" w:sz="6" w:space="0"/>
            </w:tcBorders>
            <w:vAlign w:val="center"/>
          </w:tcPr>
          <w:p w14:paraId="5E7773F8">
            <w:pPr>
              <w:jc w:val="center"/>
              <w:rPr>
                <w:rFonts w:hint="eastAsia" w:ascii="宋体" w:hAnsi="宋体" w:cs="宋体"/>
                <w:b/>
                <w:bCs/>
                <w:color w:val="auto"/>
                <w:kern w:val="28"/>
                <w:position w:val="-40"/>
                <w:szCs w:val="21"/>
                <w:highlight w:val="none"/>
              </w:rPr>
            </w:pPr>
          </w:p>
        </w:tc>
        <w:tc>
          <w:tcPr>
            <w:tcW w:w="2638" w:type="dxa"/>
            <w:gridSpan w:val="4"/>
            <w:tcBorders>
              <w:top w:val="single" w:color="auto" w:sz="6" w:space="0"/>
              <w:left w:val="single" w:color="auto" w:sz="6" w:space="0"/>
              <w:bottom w:val="single" w:color="auto" w:sz="6" w:space="0"/>
              <w:right w:val="single" w:color="auto" w:sz="6" w:space="0"/>
            </w:tcBorders>
            <w:vAlign w:val="center"/>
          </w:tcPr>
          <w:p w14:paraId="7483AEC3">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拟在本项目担任职务</w:t>
            </w:r>
          </w:p>
        </w:tc>
        <w:tc>
          <w:tcPr>
            <w:tcW w:w="3443" w:type="dxa"/>
            <w:gridSpan w:val="4"/>
            <w:tcBorders>
              <w:top w:val="single" w:color="auto" w:sz="6" w:space="0"/>
              <w:left w:val="single" w:color="auto" w:sz="6" w:space="0"/>
              <w:bottom w:val="single" w:color="auto" w:sz="6" w:space="0"/>
              <w:right w:val="single" w:color="auto" w:sz="4" w:space="0"/>
            </w:tcBorders>
            <w:vAlign w:val="center"/>
          </w:tcPr>
          <w:p w14:paraId="3988513C">
            <w:pPr>
              <w:jc w:val="center"/>
              <w:rPr>
                <w:rFonts w:hint="eastAsia" w:ascii="宋体" w:hAnsi="宋体" w:cs="宋体"/>
                <w:b/>
                <w:bCs/>
                <w:color w:val="auto"/>
                <w:kern w:val="28"/>
                <w:position w:val="-40"/>
                <w:szCs w:val="21"/>
                <w:highlight w:val="none"/>
              </w:rPr>
            </w:pPr>
          </w:p>
        </w:tc>
      </w:tr>
      <w:tr w14:paraId="47882308">
        <w:tblPrEx>
          <w:tblCellMar>
            <w:top w:w="0" w:type="dxa"/>
            <w:left w:w="28" w:type="dxa"/>
            <w:bottom w:w="0" w:type="dxa"/>
            <w:right w:w="28" w:type="dxa"/>
          </w:tblCellMar>
        </w:tblPrEx>
        <w:trPr>
          <w:trHeight w:val="1298" w:hRule="atLeast"/>
          <w:jc w:val="center"/>
        </w:trPr>
        <w:tc>
          <w:tcPr>
            <w:tcW w:w="9270" w:type="dxa"/>
            <w:gridSpan w:val="12"/>
            <w:tcBorders>
              <w:top w:val="single" w:color="auto" w:sz="4" w:space="0"/>
              <w:left w:val="single" w:color="auto" w:sz="4" w:space="0"/>
              <w:bottom w:val="single" w:color="auto" w:sz="4" w:space="0"/>
              <w:right w:val="single" w:color="auto" w:sz="4" w:space="0"/>
            </w:tcBorders>
            <w:vAlign w:val="center"/>
          </w:tcPr>
          <w:p w14:paraId="069521AF">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从业经历</w:t>
            </w:r>
          </w:p>
          <w:p w14:paraId="6C95C91E">
            <w:pPr>
              <w:jc w:val="center"/>
              <w:rPr>
                <w:rFonts w:hint="eastAsia" w:ascii="宋体" w:hAnsi="宋体" w:cs="宋体"/>
                <w:b/>
                <w:bCs/>
                <w:color w:val="auto"/>
                <w:kern w:val="28"/>
                <w:position w:val="-40"/>
                <w:szCs w:val="21"/>
                <w:highlight w:val="none"/>
              </w:rPr>
            </w:pPr>
          </w:p>
        </w:tc>
      </w:tr>
      <w:tr w14:paraId="57CAD5C9">
        <w:tblPrEx>
          <w:tblCellMar>
            <w:top w:w="0" w:type="dxa"/>
            <w:left w:w="28" w:type="dxa"/>
            <w:bottom w:w="0" w:type="dxa"/>
            <w:right w:w="28" w:type="dxa"/>
          </w:tblCellMar>
        </w:tblPrEx>
        <w:trPr>
          <w:trHeight w:val="798" w:hRule="atLeast"/>
          <w:jc w:val="center"/>
        </w:trPr>
        <w:tc>
          <w:tcPr>
            <w:tcW w:w="9270" w:type="dxa"/>
            <w:gridSpan w:val="12"/>
            <w:tcBorders>
              <w:top w:val="single" w:color="auto" w:sz="4" w:space="0"/>
              <w:left w:val="single" w:color="auto" w:sz="4" w:space="0"/>
              <w:bottom w:val="single" w:color="auto" w:sz="4" w:space="0"/>
              <w:right w:val="single" w:color="auto" w:sz="4" w:space="0"/>
            </w:tcBorders>
            <w:vAlign w:val="center"/>
          </w:tcPr>
          <w:p w14:paraId="7845C8F0">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本人完成施工项目概况</w:t>
            </w:r>
          </w:p>
        </w:tc>
      </w:tr>
      <w:tr w14:paraId="07A52DEB">
        <w:tblPrEx>
          <w:tblCellMar>
            <w:top w:w="0" w:type="dxa"/>
            <w:left w:w="28" w:type="dxa"/>
            <w:bottom w:w="0" w:type="dxa"/>
            <w:right w:w="28" w:type="dxa"/>
          </w:tblCellMar>
        </w:tblPrEx>
        <w:trPr>
          <w:trHeight w:val="1286" w:hRule="atLeast"/>
          <w:jc w:val="center"/>
        </w:trPr>
        <w:tc>
          <w:tcPr>
            <w:tcW w:w="889" w:type="dxa"/>
            <w:tcBorders>
              <w:top w:val="single" w:color="auto" w:sz="4" w:space="0"/>
              <w:left w:val="single" w:color="auto" w:sz="4" w:space="0"/>
              <w:bottom w:val="single" w:color="auto" w:sz="4" w:space="0"/>
              <w:right w:val="single" w:color="auto" w:sz="4" w:space="0"/>
            </w:tcBorders>
            <w:vAlign w:val="center"/>
          </w:tcPr>
          <w:p w14:paraId="63919648">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序号</w:t>
            </w:r>
          </w:p>
        </w:tc>
        <w:tc>
          <w:tcPr>
            <w:tcW w:w="1617" w:type="dxa"/>
            <w:gridSpan w:val="2"/>
            <w:tcBorders>
              <w:top w:val="single" w:color="auto" w:sz="4" w:space="0"/>
              <w:left w:val="single" w:color="auto" w:sz="4" w:space="0"/>
              <w:bottom w:val="single" w:color="auto" w:sz="4" w:space="0"/>
              <w:right w:val="single" w:color="auto" w:sz="4" w:space="0"/>
            </w:tcBorders>
            <w:vAlign w:val="center"/>
          </w:tcPr>
          <w:p w14:paraId="73EE6F1D">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项目名称</w:t>
            </w: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3C162C93">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项目规模</w:t>
            </w:r>
          </w:p>
          <w:p w14:paraId="33D2D174">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指标</w:t>
            </w:r>
          </w:p>
        </w:tc>
        <w:tc>
          <w:tcPr>
            <w:tcW w:w="915" w:type="dxa"/>
            <w:gridSpan w:val="2"/>
            <w:tcBorders>
              <w:top w:val="single" w:color="auto" w:sz="4" w:space="0"/>
              <w:left w:val="single" w:color="auto" w:sz="4" w:space="0"/>
              <w:bottom w:val="single" w:color="auto" w:sz="4" w:space="0"/>
              <w:right w:val="single" w:color="auto" w:sz="4" w:space="0"/>
            </w:tcBorders>
            <w:vAlign w:val="center"/>
          </w:tcPr>
          <w:p w14:paraId="02289171">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项目</w:t>
            </w:r>
          </w:p>
          <w:p w14:paraId="7CEEC86D">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地址</w:t>
            </w:r>
          </w:p>
        </w:tc>
        <w:tc>
          <w:tcPr>
            <w:tcW w:w="1426" w:type="dxa"/>
            <w:gridSpan w:val="2"/>
            <w:tcBorders>
              <w:top w:val="single" w:color="auto" w:sz="4" w:space="0"/>
              <w:left w:val="single" w:color="auto" w:sz="4" w:space="0"/>
              <w:bottom w:val="single" w:color="auto" w:sz="4" w:space="0"/>
              <w:right w:val="single" w:color="auto" w:sz="4" w:space="0"/>
            </w:tcBorders>
            <w:vAlign w:val="center"/>
          </w:tcPr>
          <w:p w14:paraId="127034EB">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起止</w:t>
            </w:r>
          </w:p>
          <w:p w14:paraId="2D558CE0">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时间</w:t>
            </w:r>
          </w:p>
        </w:tc>
        <w:tc>
          <w:tcPr>
            <w:tcW w:w="1604" w:type="dxa"/>
            <w:tcBorders>
              <w:top w:val="single" w:color="auto" w:sz="4" w:space="0"/>
              <w:left w:val="single" w:color="auto" w:sz="4" w:space="0"/>
              <w:bottom w:val="single" w:color="auto" w:sz="4" w:space="0"/>
              <w:right w:val="single" w:color="auto" w:sz="4" w:space="0"/>
            </w:tcBorders>
            <w:vAlign w:val="center"/>
          </w:tcPr>
          <w:p w14:paraId="3C84E6CD">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本人在工程项目所担任职务</w:t>
            </w:r>
          </w:p>
        </w:tc>
        <w:tc>
          <w:tcPr>
            <w:tcW w:w="1445" w:type="dxa"/>
            <w:gridSpan w:val="2"/>
            <w:tcBorders>
              <w:top w:val="single" w:color="auto" w:sz="4" w:space="0"/>
              <w:left w:val="single" w:color="auto" w:sz="4" w:space="0"/>
              <w:bottom w:val="single" w:color="auto" w:sz="4" w:space="0"/>
              <w:right w:val="single" w:color="auto" w:sz="4" w:space="0"/>
            </w:tcBorders>
            <w:vAlign w:val="center"/>
          </w:tcPr>
          <w:p w14:paraId="0E95DB4D">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完成项目的建筑业企业及资质等级</w:t>
            </w:r>
          </w:p>
        </w:tc>
      </w:tr>
      <w:tr w14:paraId="1DEF4026">
        <w:tblPrEx>
          <w:tblCellMar>
            <w:top w:w="0" w:type="dxa"/>
            <w:left w:w="28" w:type="dxa"/>
            <w:bottom w:w="0" w:type="dxa"/>
            <w:right w:w="28" w:type="dxa"/>
          </w:tblCellMar>
        </w:tblPrEx>
        <w:trPr>
          <w:trHeight w:val="90" w:hRule="atLeast"/>
          <w:jc w:val="center"/>
        </w:trPr>
        <w:tc>
          <w:tcPr>
            <w:tcW w:w="889" w:type="dxa"/>
            <w:tcBorders>
              <w:top w:val="single" w:color="auto" w:sz="4" w:space="0"/>
              <w:left w:val="single" w:color="auto" w:sz="4" w:space="0"/>
              <w:bottom w:val="single" w:color="auto" w:sz="4" w:space="0"/>
              <w:right w:val="single" w:color="auto" w:sz="4" w:space="0"/>
            </w:tcBorders>
            <w:vAlign w:val="center"/>
          </w:tcPr>
          <w:p w14:paraId="7EB35FCC">
            <w:pPr>
              <w:jc w:val="center"/>
              <w:rPr>
                <w:rFonts w:hint="eastAsia" w:ascii="宋体" w:hAnsi="宋体" w:cs="宋体"/>
                <w:color w:val="auto"/>
                <w:kern w:val="28"/>
                <w:position w:val="-40"/>
                <w:szCs w:val="21"/>
                <w:highlight w:val="none"/>
              </w:rPr>
            </w:pPr>
          </w:p>
        </w:tc>
        <w:tc>
          <w:tcPr>
            <w:tcW w:w="1617" w:type="dxa"/>
            <w:gridSpan w:val="2"/>
            <w:tcBorders>
              <w:top w:val="single" w:color="auto" w:sz="4" w:space="0"/>
              <w:left w:val="single" w:color="auto" w:sz="4" w:space="0"/>
              <w:bottom w:val="single" w:color="auto" w:sz="4" w:space="0"/>
              <w:right w:val="single" w:color="auto" w:sz="4" w:space="0"/>
            </w:tcBorders>
            <w:vAlign w:val="center"/>
          </w:tcPr>
          <w:p w14:paraId="585BF348">
            <w:pPr>
              <w:jc w:val="center"/>
              <w:rPr>
                <w:rFonts w:hint="eastAsia" w:ascii="宋体" w:hAnsi="宋体" w:cs="宋体"/>
                <w:color w:val="auto"/>
                <w:kern w:val="28"/>
                <w:position w:val="-40"/>
                <w:szCs w:val="21"/>
                <w:highlight w:val="none"/>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7A1D5533">
            <w:pPr>
              <w:jc w:val="center"/>
              <w:rPr>
                <w:rFonts w:hint="eastAsia" w:ascii="宋体" w:hAnsi="宋体" w:cs="宋体"/>
                <w:color w:val="auto"/>
                <w:kern w:val="28"/>
                <w:position w:val="-40"/>
                <w:szCs w:val="21"/>
                <w:highlight w:val="none"/>
              </w:rPr>
            </w:pPr>
          </w:p>
        </w:tc>
        <w:tc>
          <w:tcPr>
            <w:tcW w:w="915" w:type="dxa"/>
            <w:gridSpan w:val="2"/>
            <w:tcBorders>
              <w:top w:val="single" w:color="auto" w:sz="4" w:space="0"/>
              <w:left w:val="single" w:color="auto" w:sz="4" w:space="0"/>
              <w:bottom w:val="single" w:color="auto" w:sz="4" w:space="0"/>
              <w:right w:val="single" w:color="auto" w:sz="4" w:space="0"/>
            </w:tcBorders>
            <w:vAlign w:val="center"/>
          </w:tcPr>
          <w:p w14:paraId="026F733E">
            <w:pPr>
              <w:jc w:val="center"/>
              <w:rPr>
                <w:rFonts w:hint="eastAsia" w:ascii="宋体" w:hAnsi="宋体" w:cs="宋体"/>
                <w:color w:val="auto"/>
                <w:kern w:val="28"/>
                <w:position w:val="-40"/>
                <w:szCs w:val="21"/>
                <w:highlight w:val="none"/>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14:paraId="2561063D">
            <w:pPr>
              <w:jc w:val="center"/>
              <w:rPr>
                <w:rFonts w:hint="eastAsia" w:ascii="宋体" w:hAnsi="宋体" w:cs="宋体"/>
                <w:color w:val="auto"/>
                <w:kern w:val="28"/>
                <w:position w:val="-40"/>
                <w:szCs w:val="21"/>
                <w:highlight w:val="none"/>
              </w:rPr>
            </w:pPr>
          </w:p>
        </w:tc>
        <w:tc>
          <w:tcPr>
            <w:tcW w:w="1604" w:type="dxa"/>
            <w:tcBorders>
              <w:top w:val="single" w:color="auto" w:sz="4" w:space="0"/>
              <w:left w:val="single" w:color="auto" w:sz="4" w:space="0"/>
              <w:bottom w:val="single" w:color="auto" w:sz="4" w:space="0"/>
              <w:right w:val="single" w:color="auto" w:sz="4" w:space="0"/>
            </w:tcBorders>
            <w:vAlign w:val="center"/>
          </w:tcPr>
          <w:p w14:paraId="23B23B97">
            <w:pPr>
              <w:jc w:val="center"/>
              <w:rPr>
                <w:rFonts w:hint="eastAsia" w:ascii="宋体" w:hAnsi="宋体" w:cs="宋体"/>
                <w:color w:val="auto"/>
                <w:kern w:val="28"/>
                <w:position w:val="-40"/>
                <w:szCs w:val="21"/>
                <w:highlight w:val="none"/>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14:paraId="6C1888D4">
            <w:pPr>
              <w:jc w:val="center"/>
              <w:rPr>
                <w:rFonts w:hint="eastAsia" w:ascii="宋体" w:hAnsi="宋体" w:cs="宋体"/>
                <w:color w:val="auto"/>
                <w:kern w:val="28"/>
                <w:position w:val="-40"/>
                <w:szCs w:val="21"/>
                <w:highlight w:val="none"/>
              </w:rPr>
            </w:pPr>
          </w:p>
        </w:tc>
      </w:tr>
      <w:tr w14:paraId="3B8BBFE3">
        <w:tblPrEx>
          <w:tblCellMar>
            <w:top w:w="0" w:type="dxa"/>
            <w:left w:w="28" w:type="dxa"/>
            <w:bottom w:w="0" w:type="dxa"/>
            <w:right w:w="28" w:type="dxa"/>
          </w:tblCellMar>
        </w:tblPrEx>
        <w:trPr>
          <w:trHeight w:val="637" w:hRule="atLeast"/>
          <w:jc w:val="center"/>
        </w:trPr>
        <w:tc>
          <w:tcPr>
            <w:tcW w:w="889" w:type="dxa"/>
            <w:tcBorders>
              <w:top w:val="single" w:color="auto" w:sz="4" w:space="0"/>
              <w:left w:val="single" w:color="auto" w:sz="4" w:space="0"/>
              <w:bottom w:val="single" w:color="auto" w:sz="4" w:space="0"/>
              <w:right w:val="single" w:color="auto" w:sz="4" w:space="0"/>
            </w:tcBorders>
            <w:vAlign w:val="center"/>
          </w:tcPr>
          <w:p w14:paraId="443C1B6F">
            <w:pPr>
              <w:jc w:val="center"/>
              <w:rPr>
                <w:rFonts w:hint="eastAsia" w:ascii="宋体" w:hAnsi="宋体" w:cs="宋体"/>
                <w:color w:val="auto"/>
                <w:kern w:val="28"/>
                <w:position w:val="-40"/>
                <w:szCs w:val="21"/>
                <w:highlight w:val="none"/>
              </w:rPr>
            </w:pPr>
          </w:p>
        </w:tc>
        <w:tc>
          <w:tcPr>
            <w:tcW w:w="1617" w:type="dxa"/>
            <w:gridSpan w:val="2"/>
            <w:tcBorders>
              <w:top w:val="single" w:color="auto" w:sz="4" w:space="0"/>
              <w:left w:val="single" w:color="auto" w:sz="4" w:space="0"/>
              <w:bottom w:val="single" w:color="auto" w:sz="4" w:space="0"/>
              <w:right w:val="single" w:color="auto" w:sz="4" w:space="0"/>
            </w:tcBorders>
            <w:vAlign w:val="center"/>
          </w:tcPr>
          <w:p w14:paraId="5A8DB9A1">
            <w:pPr>
              <w:jc w:val="center"/>
              <w:rPr>
                <w:rFonts w:hint="eastAsia" w:ascii="宋体" w:hAnsi="宋体" w:cs="宋体"/>
                <w:color w:val="auto"/>
                <w:kern w:val="28"/>
                <w:position w:val="-40"/>
                <w:szCs w:val="21"/>
                <w:highlight w:val="none"/>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5C5FA28E">
            <w:pPr>
              <w:jc w:val="center"/>
              <w:rPr>
                <w:rFonts w:hint="eastAsia" w:ascii="宋体" w:hAnsi="宋体" w:cs="宋体"/>
                <w:color w:val="auto"/>
                <w:kern w:val="28"/>
                <w:position w:val="-40"/>
                <w:szCs w:val="21"/>
                <w:highlight w:val="none"/>
              </w:rPr>
            </w:pPr>
          </w:p>
        </w:tc>
        <w:tc>
          <w:tcPr>
            <w:tcW w:w="915" w:type="dxa"/>
            <w:gridSpan w:val="2"/>
            <w:tcBorders>
              <w:top w:val="single" w:color="auto" w:sz="4" w:space="0"/>
              <w:left w:val="single" w:color="auto" w:sz="4" w:space="0"/>
              <w:bottom w:val="single" w:color="auto" w:sz="4" w:space="0"/>
              <w:right w:val="single" w:color="auto" w:sz="4" w:space="0"/>
            </w:tcBorders>
            <w:vAlign w:val="center"/>
          </w:tcPr>
          <w:p w14:paraId="19FE782A">
            <w:pPr>
              <w:jc w:val="center"/>
              <w:rPr>
                <w:rFonts w:hint="eastAsia" w:ascii="宋体" w:hAnsi="宋体" w:cs="宋体"/>
                <w:color w:val="auto"/>
                <w:kern w:val="28"/>
                <w:position w:val="-40"/>
                <w:szCs w:val="21"/>
                <w:highlight w:val="none"/>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14:paraId="2A996D59">
            <w:pPr>
              <w:jc w:val="center"/>
              <w:rPr>
                <w:rFonts w:hint="eastAsia" w:ascii="宋体" w:hAnsi="宋体" w:cs="宋体"/>
                <w:color w:val="auto"/>
                <w:kern w:val="28"/>
                <w:position w:val="-40"/>
                <w:szCs w:val="21"/>
                <w:highlight w:val="none"/>
              </w:rPr>
            </w:pPr>
          </w:p>
        </w:tc>
        <w:tc>
          <w:tcPr>
            <w:tcW w:w="1604" w:type="dxa"/>
            <w:tcBorders>
              <w:top w:val="single" w:color="auto" w:sz="4" w:space="0"/>
              <w:left w:val="single" w:color="auto" w:sz="4" w:space="0"/>
              <w:bottom w:val="single" w:color="auto" w:sz="4" w:space="0"/>
              <w:right w:val="single" w:color="auto" w:sz="4" w:space="0"/>
            </w:tcBorders>
            <w:vAlign w:val="center"/>
          </w:tcPr>
          <w:p w14:paraId="4997E785">
            <w:pPr>
              <w:jc w:val="center"/>
              <w:rPr>
                <w:rFonts w:hint="eastAsia" w:ascii="宋体" w:hAnsi="宋体" w:cs="宋体"/>
                <w:color w:val="auto"/>
                <w:kern w:val="28"/>
                <w:position w:val="-40"/>
                <w:szCs w:val="21"/>
                <w:highlight w:val="none"/>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14:paraId="0504C855">
            <w:pPr>
              <w:jc w:val="center"/>
              <w:rPr>
                <w:rFonts w:hint="eastAsia" w:ascii="宋体" w:hAnsi="宋体" w:cs="宋体"/>
                <w:color w:val="auto"/>
                <w:kern w:val="28"/>
                <w:position w:val="-40"/>
                <w:szCs w:val="21"/>
                <w:highlight w:val="none"/>
              </w:rPr>
            </w:pPr>
          </w:p>
        </w:tc>
      </w:tr>
    </w:tbl>
    <w:p w14:paraId="1F8BA623">
      <w:pPr>
        <w:ind w:firstLine="442" w:firstLineChars="200"/>
        <w:textAlignment w:val="baseline"/>
        <w:rPr>
          <w:rFonts w:hint="eastAsia" w:ascii="宋体" w:hAnsi="宋体" w:cs="宋体"/>
          <w:b/>
          <w:bCs/>
          <w:color w:val="auto"/>
          <w:sz w:val="22"/>
          <w:highlight w:val="none"/>
        </w:rPr>
      </w:pPr>
      <w:r>
        <w:rPr>
          <w:rFonts w:hint="eastAsia" w:ascii="宋体" w:hAnsi="宋体" w:cs="宋体"/>
          <w:b/>
          <w:bCs/>
          <w:color w:val="auto"/>
          <w:sz w:val="22"/>
          <w:highlight w:val="none"/>
        </w:rPr>
        <w:t>本人承诺以上填写内容真实有效。我知道隐瞒有关真实情况和填报虚假信息是严重的违法行为，以上关于我本人的基本信息及其业绩如有虚假，本人愿接受招标监管主管部门或其他有关部门依法给予的行政处罚并纳入个人诚信记录，除身份证号外，本人同意上述内容在评标后全部公开。</w:t>
      </w:r>
    </w:p>
    <w:p w14:paraId="08412DCA">
      <w:pPr>
        <w:wordWrap w:val="0"/>
        <w:jc w:val="right"/>
        <w:rPr>
          <w:rFonts w:hint="eastAsia" w:ascii="宋体" w:hAnsi="宋体" w:cs="宋体"/>
          <w:b/>
          <w:bCs/>
          <w:color w:val="auto"/>
          <w:sz w:val="22"/>
          <w:highlight w:val="none"/>
        </w:rPr>
      </w:pPr>
    </w:p>
    <w:p w14:paraId="184C8236">
      <w:pPr>
        <w:jc w:val="center"/>
        <w:rPr>
          <w:rFonts w:hint="eastAsia" w:ascii="宋体" w:hAnsi="宋体" w:cs="宋体"/>
          <w:b/>
          <w:bCs/>
          <w:color w:val="auto"/>
          <w:sz w:val="22"/>
          <w:highlight w:val="none"/>
        </w:rPr>
      </w:pPr>
      <w:r>
        <w:rPr>
          <w:rFonts w:hint="eastAsia" w:ascii="宋体" w:hAnsi="宋体" w:cs="宋体"/>
          <w:b/>
          <w:bCs/>
          <w:color w:val="auto"/>
          <w:sz w:val="22"/>
          <w:highlight w:val="none"/>
        </w:rPr>
        <w:t xml:space="preserve">                            本人签名：</w:t>
      </w:r>
    </w:p>
    <w:p w14:paraId="32367AE6">
      <w:pPr>
        <w:wordWrap w:val="0"/>
        <w:jc w:val="center"/>
        <w:rPr>
          <w:rFonts w:hint="eastAsia" w:ascii="宋体" w:hAnsi="宋体" w:cs="宋体"/>
          <w:b/>
          <w:bCs/>
          <w:color w:val="auto"/>
          <w:sz w:val="22"/>
          <w:highlight w:val="none"/>
        </w:rPr>
      </w:pPr>
      <w:r>
        <w:rPr>
          <w:rFonts w:hint="eastAsia" w:ascii="宋体" w:hAnsi="宋体" w:cs="宋体"/>
          <w:b/>
          <w:bCs/>
          <w:color w:val="auto"/>
          <w:sz w:val="22"/>
          <w:highlight w:val="none"/>
        </w:rPr>
        <w:t xml:space="preserve">                           年 月 日</w:t>
      </w:r>
    </w:p>
    <w:p w14:paraId="1F6A907A">
      <w:pPr>
        <w:jc w:val="center"/>
        <w:rPr>
          <w:rFonts w:hint="eastAsia" w:ascii="宋体" w:hAnsi="宋体" w:cs="宋体"/>
          <w:b/>
          <w:bCs/>
          <w:color w:val="auto"/>
          <w:sz w:val="22"/>
          <w:highlight w:val="none"/>
        </w:rPr>
      </w:pPr>
    </w:p>
    <w:p w14:paraId="12019125">
      <w:pPr>
        <w:ind w:firstLine="433" w:firstLineChars="196"/>
        <w:jc w:val="left"/>
        <w:rPr>
          <w:rFonts w:hint="eastAsia" w:ascii="宋体" w:hAnsi="宋体" w:cs="宋体"/>
          <w:b/>
          <w:bCs/>
          <w:color w:val="auto"/>
          <w:sz w:val="22"/>
          <w:highlight w:val="none"/>
        </w:rPr>
      </w:pPr>
      <w:r>
        <w:rPr>
          <w:rFonts w:hint="eastAsia" w:ascii="宋体" w:hAnsi="宋体" w:cs="宋体"/>
          <w:b/>
          <w:bCs/>
          <w:color w:val="auto"/>
          <w:sz w:val="22"/>
          <w:highlight w:val="none"/>
        </w:rPr>
        <w:t>我公司承诺上述内容真实有效。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14:paraId="1F9DCB52">
      <w:pPr>
        <w:jc w:val="center"/>
        <w:rPr>
          <w:rFonts w:hint="eastAsia" w:ascii="宋体" w:hAnsi="宋体" w:cs="宋体"/>
          <w:b/>
          <w:bCs/>
          <w:color w:val="auto"/>
          <w:sz w:val="22"/>
          <w:highlight w:val="none"/>
        </w:rPr>
      </w:pPr>
      <w:r>
        <w:rPr>
          <w:rFonts w:hint="eastAsia" w:ascii="宋体" w:hAnsi="宋体" w:cs="宋体"/>
          <w:b/>
          <w:bCs/>
          <w:color w:val="auto"/>
          <w:sz w:val="22"/>
          <w:highlight w:val="none"/>
        </w:rPr>
        <w:t xml:space="preserve">                                单位盖章</w:t>
      </w:r>
    </w:p>
    <w:p w14:paraId="46F01803">
      <w:pPr>
        <w:jc w:val="center"/>
        <w:rPr>
          <w:rFonts w:hint="eastAsia" w:ascii="宋体" w:hAnsi="宋体" w:cs="宋体"/>
          <w:color w:val="auto"/>
          <w:highlight w:val="none"/>
        </w:rPr>
      </w:pPr>
      <w:r>
        <w:rPr>
          <w:rFonts w:hint="eastAsia" w:ascii="宋体" w:hAnsi="宋体" w:cs="宋体"/>
          <w:b/>
          <w:bCs/>
          <w:color w:val="auto"/>
          <w:sz w:val="22"/>
          <w:highlight w:val="none"/>
        </w:rPr>
        <w:t xml:space="preserve">                                 年 月 日</w:t>
      </w:r>
    </w:p>
    <w:p w14:paraId="7764424B">
      <w:pPr>
        <w:widowControl/>
        <w:spacing w:line="360" w:lineRule="auto"/>
        <w:jc w:val="left"/>
        <w:outlineLvl w:val="2"/>
        <w:rPr>
          <w:rFonts w:hint="eastAsia" w:ascii="宋体" w:hAnsi="宋体" w:cs="宋体"/>
          <w:b/>
          <w:color w:val="auto"/>
          <w:sz w:val="24"/>
          <w:szCs w:val="24"/>
          <w:highlight w:val="none"/>
        </w:rPr>
      </w:pPr>
      <w:r>
        <w:rPr>
          <w:rFonts w:hint="eastAsia" w:ascii="宋体" w:hAnsi="宋体" w:cs="宋体"/>
          <w:b/>
          <w:bCs/>
          <w:color w:val="auto"/>
          <w:sz w:val="24"/>
          <w:szCs w:val="24"/>
          <w:highlight w:val="none"/>
        </w:rPr>
        <w:br w:type="page"/>
      </w:r>
      <w:bookmarkStart w:id="56" w:name="_Toc29227"/>
      <w:r>
        <w:rPr>
          <w:rFonts w:hint="eastAsia" w:ascii="宋体" w:hAnsi="宋体" w:cs="宋体"/>
          <w:b/>
          <w:color w:val="auto"/>
          <w:sz w:val="24"/>
          <w:szCs w:val="24"/>
          <w:highlight w:val="none"/>
        </w:rPr>
        <w:t>格式七：施工项目管理团队人员信息表</w:t>
      </w:r>
      <w:bookmarkEnd w:id="56"/>
    </w:p>
    <w:tbl>
      <w:tblPr>
        <w:tblStyle w:val="40"/>
        <w:tblW w:w="8648" w:type="dxa"/>
        <w:jc w:val="center"/>
        <w:tblLayout w:type="fixed"/>
        <w:tblCellMar>
          <w:top w:w="0" w:type="dxa"/>
          <w:left w:w="108" w:type="dxa"/>
          <w:bottom w:w="0" w:type="dxa"/>
          <w:right w:w="108" w:type="dxa"/>
        </w:tblCellMar>
      </w:tblPr>
      <w:tblGrid>
        <w:gridCol w:w="776"/>
        <w:gridCol w:w="1376"/>
        <w:gridCol w:w="2066"/>
        <w:gridCol w:w="1721"/>
        <w:gridCol w:w="2709"/>
      </w:tblGrid>
      <w:tr w14:paraId="34AB6728">
        <w:tblPrEx>
          <w:tblCellMar>
            <w:top w:w="0" w:type="dxa"/>
            <w:left w:w="108" w:type="dxa"/>
            <w:bottom w:w="0" w:type="dxa"/>
            <w:right w:w="108" w:type="dxa"/>
          </w:tblCellMar>
        </w:tblPrEx>
        <w:trPr>
          <w:trHeight w:val="497" w:hRule="atLeast"/>
          <w:jc w:val="center"/>
        </w:trPr>
        <w:tc>
          <w:tcPr>
            <w:tcW w:w="8648" w:type="dxa"/>
            <w:gridSpan w:val="5"/>
            <w:tcBorders>
              <w:top w:val="nil"/>
              <w:left w:val="nil"/>
              <w:bottom w:val="single" w:color="auto" w:sz="4" w:space="0"/>
              <w:right w:val="nil"/>
            </w:tcBorders>
            <w:vAlign w:val="center"/>
          </w:tcPr>
          <w:p w14:paraId="31B6486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 w:val="28"/>
                <w:szCs w:val="28"/>
                <w:highlight w:val="none"/>
              </w:rPr>
              <w:t>施工项目管理团队人员信息表</w:t>
            </w:r>
          </w:p>
        </w:tc>
      </w:tr>
      <w:tr w14:paraId="7C82D63F">
        <w:tblPrEx>
          <w:tblCellMar>
            <w:top w:w="0" w:type="dxa"/>
            <w:left w:w="108" w:type="dxa"/>
            <w:bottom w:w="0" w:type="dxa"/>
            <w:right w:w="108" w:type="dxa"/>
          </w:tblCellMar>
        </w:tblPrEx>
        <w:trPr>
          <w:trHeight w:val="366"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024E8E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376" w:type="dxa"/>
            <w:tcBorders>
              <w:top w:val="single" w:color="auto" w:sz="4" w:space="0"/>
              <w:left w:val="single" w:color="auto" w:sz="4" w:space="0"/>
              <w:bottom w:val="single" w:color="auto" w:sz="4" w:space="0"/>
              <w:right w:val="single" w:color="auto" w:sz="4" w:space="0"/>
            </w:tcBorders>
            <w:vAlign w:val="center"/>
          </w:tcPr>
          <w:p w14:paraId="23199589">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姓名</w:t>
            </w:r>
          </w:p>
        </w:tc>
        <w:tc>
          <w:tcPr>
            <w:tcW w:w="2066" w:type="dxa"/>
            <w:tcBorders>
              <w:top w:val="single" w:color="auto" w:sz="4" w:space="0"/>
              <w:left w:val="single" w:color="auto" w:sz="4" w:space="0"/>
              <w:bottom w:val="single" w:color="auto" w:sz="4" w:space="0"/>
              <w:right w:val="single" w:color="auto" w:sz="4" w:space="0"/>
            </w:tcBorders>
            <w:vAlign w:val="center"/>
          </w:tcPr>
          <w:p w14:paraId="7C0B362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岗位</w:t>
            </w:r>
          </w:p>
        </w:tc>
        <w:tc>
          <w:tcPr>
            <w:tcW w:w="1721" w:type="dxa"/>
            <w:tcBorders>
              <w:top w:val="single" w:color="auto" w:sz="4" w:space="0"/>
              <w:left w:val="single" w:color="auto" w:sz="4" w:space="0"/>
              <w:bottom w:val="single" w:color="auto" w:sz="4" w:space="0"/>
              <w:right w:val="single" w:color="auto" w:sz="4" w:space="0"/>
            </w:tcBorders>
            <w:vAlign w:val="center"/>
          </w:tcPr>
          <w:p w14:paraId="26A0D11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职称</w:t>
            </w:r>
          </w:p>
        </w:tc>
        <w:tc>
          <w:tcPr>
            <w:tcW w:w="2709" w:type="dxa"/>
            <w:tcBorders>
              <w:top w:val="single" w:color="auto" w:sz="4" w:space="0"/>
              <w:left w:val="single" w:color="auto" w:sz="4" w:space="0"/>
              <w:bottom w:val="single" w:color="auto" w:sz="4" w:space="0"/>
              <w:right w:val="single" w:color="auto" w:sz="4" w:space="0"/>
            </w:tcBorders>
            <w:vAlign w:val="center"/>
          </w:tcPr>
          <w:p w14:paraId="435BC2C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职称证书或资格证书编号</w:t>
            </w:r>
          </w:p>
        </w:tc>
      </w:tr>
      <w:tr w14:paraId="326AD127">
        <w:tblPrEx>
          <w:tblCellMar>
            <w:top w:w="0" w:type="dxa"/>
            <w:left w:w="108" w:type="dxa"/>
            <w:bottom w:w="0" w:type="dxa"/>
            <w:right w:w="108" w:type="dxa"/>
          </w:tblCellMar>
        </w:tblPrEx>
        <w:trPr>
          <w:trHeight w:val="411"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C310091">
            <w:pPr>
              <w:widowControl/>
              <w:numPr>
                <w:ilvl w:val="0"/>
                <w:numId w:val="4"/>
              </w:numPr>
              <w:jc w:val="center"/>
              <w:rPr>
                <w:rFonts w:hint="eastAsia" w:ascii="宋体" w:hAnsi="宋体" w:cs="宋体"/>
                <w:color w:val="auto"/>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3F090CD6">
            <w:pPr>
              <w:widowControl/>
              <w:jc w:val="center"/>
              <w:rPr>
                <w:rFonts w:hint="eastAsia" w:ascii="宋体" w:hAnsi="宋体" w:cs="宋体"/>
                <w:color w:val="auto"/>
                <w:kern w:val="0"/>
                <w:szCs w:val="21"/>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30DD3EAF">
            <w:pPr>
              <w:snapToGrid w:val="0"/>
              <w:spacing w:line="276" w:lineRule="auto"/>
              <w:ind w:left="42" w:leftChars="20" w:right="42" w:rightChars="20"/>
              <w:jc w:val="center"/>
              <w:rPr>
                <w:rFonts w:hint="eastAsia" w:ascii="宋体" w:hAnsi="宋体" w:cs="宋体"/>
                <w:color w:val="auto"/>
                <w:szCs w:val="21"/>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5CAE1495">
            <w:pPr>
              <w:widowControl/>
              <w:jc w:val="center"/>
              <w:rPr>
                <w:rFonts w:hint="eastAsia" w:ascii="宋体" w:hAnsi="宋体" w:cs="宋体"/>
                <w:color w:val="auto"/>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71800D75">
            <w:pPr>
              <w:widowControl/>
              <w:jc w:val="center"/>
              <w:rPr>
                <w:rFonts w:hint="eastAsia" w:ascii="宋体" w:hAnsi="宋体" w:cs="宋体"/>
                <w:color w:val="auto"/>
                <w:kern w:val="0"/>
                <w:szCs w:val="21"/>
                <w:highlight w:val="none"/>
              </w:rPr>
            </w:pPr>
          </w:p>
        </w:tc>
      </w:tr>
      <w:tr w14:paraId="21C84F7F">
        <w:tblPrEx>
          <w:tblCellMar>
            <w:top w:w="0" w:type="dxa"/>
            <w:left w:w="108" w:type="dxa"/>
            <w:bottom w:w="0" w:type="dxa"/>
            <w:right w:w="108" w:type="dxa"/>
          </w:tblCellMar>
        </w:tblPrEx>
        <w:trPr>
          <w:trHeight w:val="38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76288BC">
            <w:pPr>
              <w:widowControl/>
              <w:numPr>
                <w:ilvl w:val="0"/>
                <w:numId w:val="4"/>
              </w:numPr>
              <w:jc w:val="center"/>
              <w:rPr>
                <w:rFonts w:hint="eastAsia" w:ascii="宋体" w:hAnsi="宋体" w:cs="宋体"/>
                <w:color w:val="auto"/>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692B6FCD">
            <w:pPr>
              <w:widowControl/>
              <w:jc w:val="center"/>
              <w:rPr>
                <w:rFonts w:hint="eastAsia" w:ascii="宋体" w:hAnsi="宋体" w:cs="宋体"/>
                <w:color w:val="auto"/>
                <w:kern w:val="0"/>
                <w:szCs w:val="21"/>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4CBEBA7E">
            <w:pPr>
              <w:snapToGrid w:val="0"/>
              <w:spacing w:line="276" w:lineRule="auto"/>
              <w:ind w:left="42" w:leftChars="20" w:right="42" w:rightChars="20"/>
              <w:jc w:val="center"/>
              <w:rPr>
                <w:rFonts w:hint="eastAsia" w:ascii="宋体" w:hAnsi="宋体" w:cs="宋体"/>
                <w:color w:val="auto"/>
                <w:szCs w:val="21"/>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571FB1ED">
            <w:pPr>
              <w:widowControl/>
              <w:jc w:val="center"/>
              <w:rPr>
                <w:rFonts w:hint="eastAsia" w:ascii="宋体" w:hAnsi="宋体" w:cs="宋体"/>
                <w:color w:val="auto"/>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4B4F2719">
            <w:pPr>
              <w:widowControl/>
              <w:jc w:val="center"/>
              <w:rPr>
                <w:rFonts w:hint="eastAsia" w:ascii="宋体" w:hAnsi="宋体" w:cs="宋体"/>
                <w:color w:val="auto"/>
                <w:kern w:val="0"/>
                <w:szCs w:val="21"/>
                <w:highlight w:val="none"/>
              </w:rPr>
            </w:pPr>
          </w:p>
        </w:tc>
      </w:tr>
      <w:tr w14:paraId="6EDEA7FF">
        <w:tblPrEx>
          <w:tblCellMar>
            <w:top w:w="0" w:type="dxa"/>
            <w:left w:w="108" w:type="dxa"/>
            <w:bottom w:w="0" w:type="dxa"/>
            <w:right w:w="108" w:type="dxa"/>
          </w:tblCellMar>
        </w:tblPrEx>
        <w:trPr>
          <w:trHeight w:val="423"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CF31C5A">
            <w:pPr>
              <w:widowControl/>
              <w:numPr>
                <w:ilvl w:val="0"/>
                <w:numId w:val="4"/>
              </w:numPr>
              <w:jc w:val="center"/>
              <w:rPr>
                <w:rFonts w:hint="eastAsia" w:ascii="宋体" w:hAnsi="宋体" w:cs="宋体"/>
                <w:color w:val="auto"/>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10108A27">
            <w:pPr>
              <w:widowControl/>
              <w:jc w:val="center"/>
              <w:rPr>
                <w:rFonts w:hint="eastAsia" w:ascii="宋体" w:hAnsi="宋体" w:cs="宋体"/>
                <w:color w:val="auto"/>
                <w:kern w:val="0"/>
                <w:szCs w:val="21"/>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4AE768CE">
            <w:pPr>
              <w:snapToGrid w:val="0"/>
              <w:spacing w:line="276" w:lineRule="auto"/>
              <w:ind w:left="42" w:leftChars="20" w:right="42" w:rightChars="20"/>
              <w:jc w:val="center"/>
              <w:rPr>
                <w:rFonts w:hint="eastAsia" w:ascii="宋体" w:hAnsi="宋体" w:cs="宋体"/>
                <w:color w:val="auto"/>
                <w:szCs w:val="21"/>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75475751">
            <w:pPr>
              <w:widowControl/>
              <w:jc w:val="center"/>
              <w:rPr>
                <w:rFonts w:hint="eastAsia" w:ascii="宋体" w:hAnsi="宋体" w:cs="宋体"/>
                <w:color w:val="auto"/>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021EDDA2">
            <w:pPr>
              <w:widowControl/>
              <w:jc w:val="center"/>
              <w:rPr>
                <w:rFonts w:hint="eastAsia" w:ascii="宋体" w:hAnsi="宋体" w:cs="宋体"/>
                <w:color w:val="auto"/>
                <w:kern w:val="0"/>
                <w:szCs w:val="21"/>
                <w:highlight w:val="none"/>
              </w:rPr>
            </w:pPr>
          </w:p>
        </w:tc>
      </w:tr>
      <w:tr w14:paraId="6A2E3767">
        <w:tblPrEx>
          <w:tblCellMar>
            <w:top w:w="0" w:type="dxa"/>
            <w:left w:w="108" w:type="dxa"/>
            <w:bottom w:w="0" w:type="dxa"/>
            <w:right w:w="108" w:type="dxa"/>
          </w:tblCellMar>
        </w:tblPrEx>
        <w:trPr>
          <w:trHeight w:val="34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56D7B73">
            <w:pPr>
              <w:widowControl/>
              <w:numPr>
                <w:ilvl w:val="0"/>
                <w:numId w:val="4"/>
              </w:numPr>
              <w:jc w:val="center"/>
              <w:rPr>
                <w:rFonts w:hint="eastAsia" w:ascii="宋体" w:hAnsi="宋体" w:cs="宋体"/>
                <w:color w:val="auto"/>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7E3ED1AC">
            <w:pPr>
              <w:widowControl/>
              <w:jc w:val="center"/>
              <w:rPr>
                <w:rFonts w:hint="eastAsia" w:ascii="宋体" w:hAnsi="宋体" w:cs="宋体"/>
                <w:color w:val="auto"/>
                <w:kern w:val="0"/>
                <w:szCs w:val="21"/>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7EFB8E56">
            <w:pPr>
              <w:snapToGrid w:val="0"/>
              <w:spacing w:line="276" w:lineRule="auto"/>
              <w:ind w:left="42" w:leftChars="20" w:right="42" w:rightChars="20"/>
              <w:jc w:val="center"/>
              <w:rPr>
                <w:rFonts w:hint="eastAsia" w:ascii="宋体" w:hAnsi="宋体" w:cs="宋体"/>
                <w:color w:val="auto"/>
                <w:szCs w:val="21"/>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197C27D9">
            <w:pPr>
              <w:widowControl/>
              <w:jc w:val="center"/>
              <w:rPr>
                <w:rFonts w:hint="eastAsia" w:ascii="宋体" w:hAnsi="宋体" w:cs="宋体"/>
                <w:color w:val="auto"/>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0743F0E9">
            <w:pPr>
              <w:widowControl/>
              <w:jc w:val="center"/>
              <w:rPr>
                <w:rFonts w:hint="eastAsia" w:ascii="宋体" w:hAnsi="宋体" w:cs="宋体"/>
                <w:color w:val="auto"/>
                <w:kern w:val="0"/>
                <w:szCs w:val="21"/>
                <w:highlight w:val="none"/>
              </w:rPr>
            </w:pPr>
          </w:p>
        </w:tc>
      </w:tr>
      <w:tr w14:paraId="664B15B2">
        <w:tblPrEx>
          <w:tblCellMar>
            <w:top w:w="0" w:type="dxa"/>
            <w:left w:w="108" w:type="dxa"/>
            <w:bottom w:w="0" w:type="dxa"/>
            <w:right w:w="108" w:type="dxa"/>
          </w:tblCellMar>
        </w:tblPrEx>
        <w:trPr>
          <w:trHeight w:val="397"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02521ED">
            <w:pPr>
              <w:widowControl/>
              <w:numPr>
                <w:ilvl w:val="0"/>
                <w:numId w:val="4"/>
              </w:numPr>
              <w:jc w:val="center"/>
              <w:rPr>
                <w:rFonts w:hint="eastAsia" w:ascii="宋体" w:hAnsi="宋体" w:cs="宋体"/>
                <w:color w:val="auto"/>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7CE858DC">
            <w:pPr>
              <w:widowControl/>
              <w:jc w:val="center"/>
              <w:rPr>
                <w:rFonts w:hint="eastAsia" w:ascii="宋体" w:hAnsi="宋体" w:cs="宋体"/>
                <w:color w:val="auto"/>
                <w:kern w:val="0"/>
                <w:szCs w:val="21"/>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376F0707">
            <w:pPr>
              <w:snapToGrid w:val="0"/>
              <w:spacing w:line="276" w:lineRule="auto"/>
              <w:ind w:left="42" w:leftChars="20" w:right="42" w:rightChars="20"/>
              <w:jc w:val="center"/>
              <w:rPr>
                <w:rFonts w:hint="eastAsia" w:ascii="宋体" w:hAnsi="宋体" w:cs="宋体"/>
                <w:color w:val="auto"/>
                <w:kern w:val="0"/>
                <w:szCs w:val="21"/>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1A3FAECA">
            <w:pPr>
              <w:widowControl/>
              <w:jc w:val="center"/>
              <w:rPr>
                <w:rFonts w:hint="eastAsia" w:ascii="宋体" w:hAnsi="宋体" w:cs="宋体"/>
                <w:color w:val="auto"/>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1CCBD940">
            <w:pPr>
              <w:widowControl/>
              <w:jc w:val="center"/>
              <w:rPr>
                <w:rFonts w:hint="eastAsia" w:ascii="宋体" w:hAnsi="宋体" w:cs="宋体"/>
                <w:color w:val="auto"/>
                <w:kern w:val="0"/>
                <w:szCs w:val="21"/>
                <w:highlight w:val="none"/>
              </w:rPr>
            </w:pPr>
          </w:p>
        </w:tc>
      </w:tr>
      <w:tr w14:paraId="0B1763B4">
        <w:tblPrEx>
          <w:tblCellMar>
            <w:top w:w="0" w:type="dxa"/>
            <w:left w:w="108" w:type="dxa"/>
            <w:bottom w:w="0" w:type="dxa"/>
            <w:right w:w="108" w:type="dxa"/>
          </w:tblCellMar>
        </w:tblPrEx>
        <w:trPr>
          <w:trHeight w:val="33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340B4D6">
            <w:pPr>
              <w:widowControl/>
              <w:numPr>
                <w:ilvl w:val="0"/>
                <w:numId w:val="4"/>
              </w:numPr>
              <w:jc w:val="center"/>
              <w:rPr>
                <w:rFonts w:hint="eastAsia" w:ascii="宋体" w:hAnsi="宋体" w:cs="宋体"/>
                <w:color w:val="auto"/>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0A588FCC">
            <w:pPr>
              <w:widowControl/>
              <w:jc w:val="center"/>
              <w:rPr>
                <w:rFonts w:hint="eastAsia" w:ascii="宋体" w:hAnsi="宋体" w:cs="宋体"/>
                <w:color w:val="auto"/>
                <w:kern w:val="0"/>
                <w:szCs w:val="21"/>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59C71B74">
            <w:pPr>
              <w:snapToGrid w:val="0"/>
              <w:spacing w:line="276" w:lineRule="auto"/>
              <w:ind w:left="42" w:leftChars="20" w:right="42" w:rightChars="20"/>
              <w:jc w:val="center"/>
              <w:rPr>
                <w:rFonts w:hint="eastAsia" w:ascii="宋体" w:hAnsi="宋体" w:cs="宋体"/>
                <w:color w:val="auto"/>
                <w:kern w:val="0"/>
                <w:szCs w:val="21"/>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4EDAE3FD">
            <w:pPr>
              <w:widowControl/>
              <w:jc w:val="center"/>
              <w:rPr>
                <w:rFonts w:hint="eastAsia" w:ascii="宋体" w:hAnsi="宋体" w:cs="宋体"/>
                <w:color w:val="auto"/>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579FC0C3">
            <w:pPr>
              <w:widowControl/>
              <w:jc w:val="center"/>
              <w:rPr>
                <w:rFonts w:hint="eastAsia" w:ascii="宋体" w:hAnsi="宋体" w:cs="宋体"/>
                <w:color w:val="auto"/>
                <w:kern w:val="0"/>
                <w:szCs w:val="21"/>
                <w:highlight w:val="none"/>
              </w:rPr>
            </w:pPr>
          </w:p>
        </w:tc>
      </w:tr>
      <w:tr w14:paraId="17BC6F76">
        <w:tblPrEx>
          <w:tblCellMar>
            <w:top w:w="0" w:type="dxa"/>
            <w:left w:w="108" w:type="dxa"/>
            <w:bottom w:w="0" w:type="dxa"/>
            <w:right w:w="108" w:type="dxa"/>
          </w:tblCellMar>
        </w:tblPrEx>
        <w:trPr>
          <w:trHeight w:val="35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46E615B">
            <w:pPr>
              <w:widowControl/>
              <w:numPr>
                <w:ilvl w:val="0"/>
                <w:numId w:val="4"/>
              </w:numPr>
              <w:jc w:val="center"/>
              <w:rPr>
                <w:rFonts w:hint="eastAsia" w:ascii="宋体" w:hAnsi="宋体" w:cs="宋体"/>
                <w:color w:val="auto"/>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5E2B449C">
            <w:pPr>
              <w:widowControl/>
              <w:jc w:val="center"/>
              <w:rPr>
                <w:rFonts w:hint="eastAsia" w:ascii="宋体" w:hAnsi="宋体" w:cs="宋体"/>
                <w:color w:val="auto"/>
                <w:kern w:val="0"/>
                <w:szCs w:val="21"/>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309238BA">
            <w:pPr>
              <w:snapToGrid w:val="0"/>
              <w:spacing w:line="276" w:lineRule="auto"/>
              <w:ind w:left="42" w:leftChars="20" w:right="42" w:rightChars="20"/>
              <w:jc w:val="center"/>
              <w:rPr>
                <w:rFonts w:hint="eastAsia" w:ascii="宋体" w:hAnsi="宋体" w:cs="宋体"/>
                <w:color w:val="auto"/>
                <w:szCs w:val="21"/>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158EA076">
            <w:pPr>
              <w:widowControl/>
              <w:jc w:val="center"/>
              <w:rPr>
                <w:rFonts w:hint="eastAsia" w:ascii="宋体" w:hAnsi="宋体" w:cs="宋体"/>
                <w:color w:val="auto"/>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37ED1A62">
            <w:pPr>
              <w:widowControl/>
              <w:jc w:val="center"/>
              <w:rPr>
                <w:rFonts w:hint="eastAsia" w:ascii="宋体" w:hAnsi="宋体" w:cs="宋体"/>
                <w:color w:val="auto"/>
                <w:kern w:val="0"/>
                <w:szCs w:val="21"/>
                <w:highlight w:val="none"/>
              </w:rPr>
            </w:pPr>
          </w:p>
        </w:tc>
      </w:tr>
      <w:tr w14:paraId="0ABDB1ED">
        <w:tblPrEx>
          <w:tblCellMar>
            <w:top w:w="0" w:type="dxa"/>
            <w:left w:w="108" w:type="dxa"/>
            <w:bottom w:w="0" w:type="dxa"/>
            <w:right w:w="108" w:type="dxa"/>
          </w:tblCellMar>
        </w:tblPrEx>
        <w:trPr>
          <w:trHeight w:val="35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925840A">
            <w:pPr>
              <w:widowControl/>
              <w:numPr>
                <w:ilvl w:val="0"/>
                <w:numId w:val="4"/>
              </w:numPr>
              <w:jc w:val="center"/>
              <w:rPr>
                <w:rFonts w:hint="eastAsia" w:ascii="宋体" w:hAnsi="宋体" w:cs="宋体"/>
                <w:color w:val="auto"/>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40E6FF99">
            <w:pPr>
              <w:widowControl/>
              <w:jc w:val="center"/>
              <w:rPr>
                <w:rFonts w:hint="eastAsia" w:ascii="宋体" w:hAnsi="宋体" w:cs="宋体"/>
                <w:color w:val="auto"/>
                <w:kern w:val="0"/>
                <w:szCs w:val="21"/>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5A1CFED0">
            <w:pPr>
              <w:snapToGrid w:val="0"/>
              <w:spacing w:line="276" w:lineRule="auto"/>
              <w:ind w:left="42" w:leftChars="20" w:right="42" w:rightChars="20"/>
              <w:jc w:val="center"/>
              <w:rPr>
                <w:rFonts w:hint="eastAsia" w:ascii="宋体" w:hAnsi="宋体" w:cs="宋体"/>
                <w:color w:val="auto"/>
                <w:szCs w:val="21"/>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7CC01F38">
            <w:pPr>
              <w:widowControl/>
              <w:jc w:val="center"/>
              <w:rPr>
                <w:rFonts w:hint="eastAsia" w:ascii="宋体" w:hAnsi="宋体" w:cs="宋体"/>
                <w:color w:val="auto"/>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40DA68DB">
            <w:pPr>
              <w:widowControl/>
              <w:jc w:val="center"/>
              <w:rPr>
                <w:rFonts w:hint="eastAsia" w:ascii="宋体" w:hAnsi="宋体" w:cs="宋体"/>
                <w:color w:val="auto"/>
                <w:kern w:val="0"/>
                <w:szCs w:val="21"/>
                <w:highlight w:val="none"/>
              </w:rPr>
            </w:pPr>
          </w:p>
        </w:tc>
      </w:tr>
      <w:tr w14:paraId="2B659415">
        <w:tblPrEx>
          <w:tblCellMar>
            <w:top w:w="0" w:type="dxa"/>
            <w:left w:w="108" w:type="dxa"/>
            <w:bottom w:w="0" w:type="dxa"/>
            <w:right w:w="108" w:type="dxa"/>
          </w:tblCellMar>
        </w:tblPrEx>
        <w:trPr>
          <w:trHeight w:val="33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E3281E0">
            <w:pPr>
              <w:widowControl/>
              <w:numPr>
                <w:ilvl w:val="0"/>
                <w:numId w:val="4"/>
              </w:numPr>
              <w:jc w:val="center"/>
              <w:rPr>
                <w:rFonts w:hint="eastAsia" w:ascii="宋体" w:hAnsi="宋体" w:cs="宋体"/>
                <w:color w:val="auto"/>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435B2B30">
            <w:pPr>
              <w:widowControl/>
              <w:jc w:val="center"/>
              <w:rPr>
                <w:rFonts w:hint="eastAsia" w:ascii="宋体" w:hAnsi="宋体" w:cs="宋体"/>
                <w:color w:val="auto"/>
                <w:kern w:val="0"/>
                <w:szCs w:val="21"/>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2CB4F884">
            <w:pPr>
              <w:snapToGrid w:val="0"/>
              <w:spacing w:line="276" w:lineRule="auto"/>
              <w:ind w:left="42" w:leftChars="20" w:right="42" w:rightChars="20"/>
              <w:jc w:val="center"/>
              <w:rPr>
                <w:rFonts w:hint="eastAsia" w:ascii="宋体" w:hAnsi="宋体" w:cs="宋体"/>
                <w:color w:val="auto"/>
                <w:szCs w:val="21"/>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18EC016C">
            <w:pPr>
              <w:widowControl/>
              <w:jc w:val="center"/>
              <w:rPr>
                <w:rFonts w:hint="eastAsia" w:ascii="宋体" w:hAnsi="宋体" w:cs="宋体"/>
                <w:color w:val="auto"/>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6142779E">
            <w:pPr>
              <w:widowControl/>
              <w:jc w:val="center"/>
              <w:rPr>
                <w:rFonts w:hint="eastAsia" w:ascii="宋体" w:hAnsi="宋体" w:cs="宋体"/>
                <w:color w:val="auto"/>
                <w:kern w:val="0"/>
                <w:szCs w:val="21"/>
                <w:highlight w:val="none"/>
              </w:rPr>
            </w:pPr>
          </w:p>
        </w:tc>
      </w:tr>
      <w:tr w14:paraId="0DCA8902">
        <w:tblPrEx>
          <w:tblCellMar>
            <w:top w:w="0" w:type="dxa"/>
            <w:left w:w="108" w:type="dxa"/>
            <w:bottom w:w="0" w:type="dxa"/>
            <w:right w:w="108" w:type="dxa"/>
          </w:tblCellMar>
        </w:tblPrEx>
        <w:trPr>
          <w:trHeight w:val="35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94CDE40">
            <w:pPr>
              <w:widowControl/>
              <w:numPr>
                <w:ilvl w:val="0"/>
                <w:numId w:val="4"/>
              </w:numPr>
              <w:jc w:val="center"/>
              <w:rPr>
                <w:rFonts w:hint="eastAsia" w:ascii="宋体" w:hAnsi="宋体" w:cs="宋体"/>
                <w:color w:val="auto"/>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59E0EB2C">
            <w:pPr>
              <w:widowControl/>
              <w:jc w:val="center"/>
              <w:rPr>
                <w:rFonts w:hint="eastAsia" w:ascii="宋体" w:hAnsi="宋体" w:cs="宋体"/>
                <w:color w:val="auto"/>
                <w:kern w:val="0"/>
                <w:szCs w:val="21"/>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7CC8BDE5">
            <w:pPr>
              <w:snapToGrid w:val="0"/>
              <w:spacing w:line="276" w:lineRule="auto"/>
              <w:ind w:left="42" w:leftChars="20" w:right="42" w:rightChars="20"/>
              <w:jc w:val="center"/>
              <w:rPr>
                <w:rFonts w:hint="eastAsia" w:ascii="宋体" w:hAnsi="宋体" w:cs="宋体"/>
                <w:color w:val="auto"/>
                <w:kern w:val="0"/>
                <w:szCs w:val="21"/>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744B4501">
            <w:pPr>
              <w:widowControl/>
              <w:jc w:val="center"/>
              <w:rPr>
                <w:rFonts w:hint="eastAsia" w:ascii="宋体" w:hAnsi="宋体" w:cs="宋体"/>
                <w:color w:val="auto"/>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51523DAD">
            <w:pPr>
              <w:widowControl/>
              <w:jc w:val="center"/>
              <w:rPr>
                <w:rFonts w:hint="eastAsia" w:ascii="宋体" w:hAnsi="宋体" w:cs="宋体"/>
                <w:color w:val="auto"/>
                <w:kern w:val="0"/>
                <w:szCs w:val="21"/>
                <w:highlight w:val="none"/>
              </w:rPr>
            </w:pPr>
          </w:p>
        </w:tc>
      </w:tr>
      <w:tr w14:paraId="482B3765">
        <w:tblPrEx>
          <w:tblCellMar>
            <w:top w:w="0" w:type="dxa"/>
            <w:left w:w="108" w:type="dxa"/>
            <w:bottom w:w="0" w:type="dxa"/>
            <w:right w:w="108" w:type="dxa"/>
          </w:tblCellMar>
        </w:tblPrEx>
        <w:trPr>
          <w:trHeight w:val="371"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A5C5F96">
            <w:pPr>
              <w:widowControl/>
              <w:numPr>
                <w:ilvl w:val="0"/>
                <w:numId w:val="4"/>
              </w:numPr>
              <w:jc w:val="center"/>
              <w:rPr>
                <w:rFonts w:hint="eastAsia" w:ascii="宋体" w:hAnsi="宋体" w:cs="宋体"/>
                <w:color w:val="auto"/>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4F99D188">
            <w:pPr>
              <w:widowControl/>
              <w:jc w:val="center"/>
              <w:rPr>
                <w:rFonts w:hint="eastAsia" w:ascii="宋体" w:hAnsi="宋体" w:cs="宋体"/>
                <w:color w:val="auto"/>
                <w:kern w:val="0"/>
                <w:szCs w:val="21"/>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488BD7EA">
            <w:pPr>
              <w:snapToGrid w:val="0"/>
              <w:spacing w:line="276" w:lineRule="auto"/>
              <w:ind w:left="42" w:leftChars="20" w:right="42" w:rightChars="20"/>
              <w:jc w:val="center"/>
              <w:rPr>
                <w:rFonts w:hint="eastAsia" w:ascii="宋体" w:hAnsi="宋体" w:cs="宋体"/>
                <w:color w:val="auto"/>
                <w:kern w:val="0"/>
                <w:szCs w:val="21"/>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2314BD60">
            <w:pPr>
              <w:widowControl/>
              <w:jc w:val="center"/>
              <w:rPr>
                <w:rFonts w:hint="eastAsia" w:ascii="宋体" w:hAnsi="宋体" w:cs="宋体"/>
                <w:color w:val="auto"/>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67BD92D6">
            <w:pPr>
              <w:widowControl/>
              <w:jc w:val="center"/>
              <w:rPr>
                <w:rFonts w:hint="eastAsia" w:ascii="宋体" w:hAnsi="宋体" w:cs="宋体"/>
                <w:color w:val="auto"/>
                <w:kern w:val="0"/>
                <w:szCs w:val="21"/>
                <w:highlight w:val="none"/>
              </w:rPr>
            </w:pPr>
          </w:p>
        </w:tc>
      </w:tr>
      <w:tr w14:paraId="561A0B3C">
        <w:tblPrEx>
          <w:tblCellMar>
            <w:top w:w="0" w:type="dxa"/>
            <w:left w:w="108" w:type="dxa"/>
            <w:bottom w:w="0" w:type="dxa"/>
            <w:right w:w="108" w:type="dxa"/>
          </w:tblCellMar>
        </w:tblPrEx>
        <w:trPr>
          <w:trHeight w:val="34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93B667F">
            <w:pPr>
              <w:widowControl/>
              <w:numPr>
                <w:ilvl w:val="0"/>
                <w:numId w:val="4"/>
              </w:numPr>
              <w:jc w:val="center"/>
              <w:rPr>
                <w:rFonts w:hint="eastAsia" w:ascii="宋体" w:hAnsi="宋体" w:cs="宋体"/>
                <w:color w:val="auto"/>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2CEF3C36">
            <w:pPr>
              <w:widowControl/>
              <w:jc w:val="center"/>
              <w:rPr>
                <w:rFonts w:hint="eastAsia" w:ascii="宋体" w:hAnsi="宋体" w:cs="宋体"/>
                <w:color w:val="auto"/>
                <w:kern w:val="0"/>
                <w:szCs w:val="21"/>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6218073C">
            <w:pPr>
              <w:snapToGrid w:val="0"/>
              <w:spacing w:line="276" w:lineRule="auto"/>
              <w:ind w:left="42" w:leftChars="20" w:right="42" w:rightChars="20"/>
              <w:jc w:val="center"/>
              <w:rPr>
                <w:rFonts w:hint="eastAsia" w:ascii="宋体" w:hAnsi="宋体" w:cs="宋体"/>
                <w:color w:val="auto"/>
                <w:kern w:val="0"/>
                <w:szCs w:val="21"/>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122C6A14">
            <w:pPr>
              <w:widowControl/>
              <w:jc w:val="center"/>
              <w:rPr>
                <w:rFonts w:hint="eastAsia" w:ascii="宋体" w:hAnsi="宋体" w:cs="宋体"/>
                <w:color w:val="auto"/>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782898A0">
            <w:pPr>
              <w:widowControl/>
              <w:jc w:val="center"/>
              <w:rPr>
                <w:rFonts w:hint="eastAsia" w:ascii="宋体" w:hAnsi="宋体" w:cs="宋体"/>
                <w:color w:val="auto"/>
                <w:kern w:val="0"/>
                <w:szCs w:val="21"/>
                <w:highlight w:val="none"/>
              </w:rPr>
            </w:pPr>
          </w:p>
        </w:tc>
      </w:tr>
      <w:tr w14:paraId="10569482">
        <w:tblPrEx>
          <w:tblCellMar>
            <w:top w:w="0" w:type="dxa"/>
            <w:left w:w="108" w:type="dxa"/>
            <w:bottom w:w="0" w:type="dxa"/>
            <w:right w:w="108" w:type="dxa"/>
          </w:tblCellMar>
        </w:tblPrEx>
        <w:trPr>
          <w:trHeight w:val="37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4B62D2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376" w:type="dxa"/>
            <w:tcBorders>
              <w:top w:val="single" w:color="auto" w:sz="4" w:space="0"/>
              <w:left w:val="single" w:color="auto" w:sz="4" w:space="0"/>
              <w:bottom w:val="single" w:color="auto" w:sz="4" w:space="0"/>
              <w:right w:val="single" w:color="auto" w:sz="4" w:space="0"/>
            </w:tcBorders>
            <w:vAlign w:val="center"/>
          </w:tcPr>
          <w:p w14:paraId="5BD5707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066" w:type="dxa"/>
            <w:tcBorders>
              <w:top w:val="single" w:color="auto" w:sz="4" w:space="0"/>
              <w:left w:val="single" w:color="auto" w:sz="4" w:space="0"/>
              <w:bottom w:val="single" w:color="auto" w:sz="4" w:space="0"/>
              <w:right w:val="single" w:color="auto" w:sz="4" w:space="0"/>
            </w:tcBorders>
            <w:vAlign w:val="center"/>
          </w:tcPr>
          <w:p w14:paraId="2815BB6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721" w:type="dxa"/>
            <w:tcBorders>
              <w:top w:val="single" w:color="auto" w:sz="4" w:space="0"/>
              <w:left w:val="single" w:color="auto" w:sz="4" w:space="0"/>
              <w:bottom w:val="single" w:color="auto" w:sz="4" w:space="0"/>
              <w:right w:val="single" w:color="auto" w:sz="4" w:space="0"/>
            </w:tcBorders>
            <w:vAlign w:val="center"/>
          </w:tcPr>
          <w:p w14:paraId="203A833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709" w:type="dxa"/>
            <w:tcBorders>
              <w:top w:val="single" w:color="auto" w:sz="4" w:space="0"/>
              <w:left w:val="single" w:color="auto" w:sz="4" w:space="0"/>
              <w:bottom w:val="single" w:color="auto" w:sz="4" w:space="0"/>
              <w:right w:val="single" w:color="auto" w:sz="4" w:space="0"/>
            </w:tcBorders>
            <w:vAlign w:val="center"/>
          </w:tcPr>
          <w:p w14:paraId="610641B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5A8C3815">
        <w:tblPrEx>
          <w:tblCellMar>
            <w:top w:w="0" w:type="dxa"/>
            <w:left w:w="108" w:type="dxa"/>
            <w:bottom w:w="0" w:type="dxa"/>
            <w:right w:w="108" w:type="dxa"/>
          </w:tblCellMar>
        </w:tblPrEx>
        <w:trPr>
          <w:trHeight w:val="4404" w:hRule="atLeast"/>
          <w:jc w:val="center"/>
        </w:trPr>
        <w:tc>
          <w:tcPr>
            <w:tcW w:w="8648" w:type="dxa"/>
            <w:gridSpan w:val="5"/>
            <w:tcBorders>
              <w:top w:val="single" w:color="auto" w:sz="4" w:space="0"/>
              <w:left w:val="single" w:color="auto" w:sz="4" w:space="0"/>
              <w:bottom w:val="single" w:color="auto" w:sz="4" w:space="0"/>
              <w:right w:val="single" w:color="auto" w:sz="4" w:space="0"/>
            </w:tcBorders>
            <w:vAlign w:val="center"/>
          </w:tcPr>
          <w:p w14:paraId="5F7A4BC4">
            <w:pPr>
              <w:widowControl/>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备注：</w:t>
            </w:r>
          </w:p>
          <w:p w14:paraId="4DA56BC2">
            <w:pPr>
              <w:widowControl/>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1、“岗位”要求（除项目负责人和专职安全员外）由招标人根据项目管理需要在本表备注中明确提出。以上项目管理团队人员信息将由交易系统提取后供各相关单位在履约时比对、查核。</w:t>
            </w:r>
          </w:p>
          <w:p w14:paraId="12646D24">
            <w:pPr>
              <w:widowControl/>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1D613244">
            <w:pPr>
              <w:widowControl/>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78C15F79">
            <w:pPr>
              <w:pStyle w:val="7"/>
              <w:spacing w:before="0" w:after="0" w:line="240" w:lineRule="auto"/>
              <w:ind w:left="0"/>
              <w:jc w:val="both"/>
              <w:rPr>
                <w:rFonts w:hint="eastAsia" w:ascii="宋体" w:hAnsi="宋体" w:cs="宋体"/>
                <w:color w:val="auto"/>
                <w:sz w:val="21"/>
                <w:szCs w:val="21"/>
                <w:highlight w:val="none"/>
              </w:rPr>
            </w:pPr>
            <w:bookmarkStart w:id="57" w:name="_Toc19453"/>
            <w:r>
              <w:rPr>
                <w:rFonts w:hint="eastAsia" w:ascii="宋体" w:hAnsi="宋体" w:cs="宋体"/>
                <w:b w:val="0"/>
                <w:bCs/>
                <w:color w:val="auto"/>
                <w:sz w:val="20"/>
                <w:szCs w:val="20"/>
                <w:highlight w:val="none"/>
              </w:rPr>
              <w:t>4</w:t>
            </w:r>
            <w:r>
              <w:rPr>
                <w:rFonts w:hint="eastAsia" w:ascii="宋体" w:hAnsi="宋体" w:cs="宋体"/>
                <w:b w:val="0"/>
                <w:bCs/>
                <w:color w:val="auto"/>
                <w:kern w:val="2"/>
                <w:sz w:val="20"/>
                <w:szCs w:val="20"/>
                <w:highlight w:val="none"/>
              </w:rPr>
              <w:t>、本表中投标人提供的“技术负责人”需满足招标公告要求，其余人员不全或未满足招标文件要求的，中标后须按招标文件的要求补充完善并报发包人审批同意；涉及违约的，还需按合同约定承担相应的违约责任。</w:t>
            </w:r>
            <w:bookmarkEnd w:id="57"/>
          </w:p>
        </w:tc>
      </w:tr>
    </w:tbl>
    <w:p w14:paraId="45A244D2">
      <w:pPr>
        <w:pStyle w:val="52"/>
        <w:ind w:right="496" w:firstLine="3610" w:firstLineChars="1450"/>
        <w:rPr>
          <w:rFonts w:hint="eastAsia" w:ascii="宋体" w:hAnsi="宋体" w:cs="宋体"/>
          <w:b/>
          <w:bCs/>
          <w:color w:val="auto"/>
          <w:highlight w:val="none"/>
        </w:rPr>
      </w:pPr>
    </w:p>
    <w:p w14:paraId="72ECE5A5">
      <w:pPr>
        <w:pStyle w:val="52"/>
        <w:ind w:right="496" w:firstLine="3610" w:firstLineChars="1450"/>
        <w:rPr>
          <w:rFonts w:hint="eastAsia" w:ascii="宋体" w:hAnsi="宋体" w:cs="宋体"/>
          <w:b/>
          <w:bCs/>
          <w:color w:val="auto"/>
          <w:highlight w:val="none"/>
        </w:rPr>
      </w:pPr>
    </w:p>
    <w:p w14:paraId="174E6160">
      <w:pPr>
        <w:pStyle w:val="52"/>
        <w:ind w:right="496" w:firstLine="3610" w:firstLineChars="1450"/>
        <w:rPr>
          <w:rFonts w:hint="eastAsia" w:ascii="宋体" w:hAnsi="宋体" w:cs="宋体"/>
          <w:b/>
          <w:bCs/>
          <w:color w:val="auto"/>
          <w:highlight w:val="none"/>
        </w:rPr>
      </w:pPr>
    </w:p>
    <w:p w14:paraId="708DDC81">
      <w:pPr>
        <w:topLinePunct/>
        <w:adjustRightInd w:val="0"/>
        <w:snapToGrid w:val="0"/>
        <w:spacing w:line="360" w:lineRule="auto"/>
        <w:ind w:firstLine="3373" w:firstLineChars="1400"/>
        <w:rPr>
          <w:rFonts w:hint="eastAsia" w:ascii="宋体" w:hAnsi="宋体" w:cs="宋体"/>
          <w:color w:val="auto"/>
          <w:spacing w:val="4"/>
          <w:kern w:val="0"/>
          <w:sz w:val="24"/>
          <w:szCs w:val="24"/>
          <w:highlight w:val="none"/>
        </w:rPr>
      </w:pPr>
      <w:r>
        <w:rPr>
          <w:rFonts w:hint="eastAsia" w:ascii="宋体" w:hAnsi="宋体" w:cs="宋体"/>
          <w:b/>
          <w:color w:val="auto"/>
          <w:sz w:val="24"/>
          <w:szCs w:val="24"/>
          <w:highlight w:val="none"/>
        </w:rPr>
        <w:br w:type="page"/>
      </w:r>
    </w:p>
    <w:p w14:paraId="07DCD8E7">
      <w:pPr>
        <w:pStyle w:val="52"/>
        <w:ind w:right="496" w:firstLine="0" w:firstLineChars="0"/>
        <w:outlineLvl w:val="2"/>
        <w:rPr>
          <w:rFonts w:hint="eastAsia" w:ascii="宋体" w:hAnsi="宋体" w:cs="宋体"/>
          <w:b/>
          <w:color w:val="auto"/>
          <w:spacing w:val="0"/>
          <w:kern w:val="2"/>
          <w:highlight w:val="none"/>
        </w:rPr>
      </w:pPr>
      <w:bookmarkStart w:id="58" w:name="_Toc3554"/>
      <w:r>
        <w:rPr>
          <w:rFonts w:hint="eastAsia" w:ascii="宋体" w:hAnsi="宋体" w:cs="宋体"/>
          <w:b/>
          <w:color w:val="auto"/>
          <w:spacing w:val="0"/>
          <w:kern w:val="2"/>
          <w:highlight w:val="none"/>
        </w:rPr>
        <w:t>格式</w:t>
      </w:r>
      <w:r>
        <w:rPr>
          <w:rFonts w:hint="eastAsia" w:ascii="宋体" w:hAnsi="宋体" w:cs="宋体"/>
          <w:b/>
          <w:color w:val="auto"/>
          <w:spacing w:val="0"/>
          <w:kern w:val="2"/>
          <w:highlight w:val="none"/>
          <w:lang w:val="en-US" w:eastAsia="zh-CN"/>
        </w:rPr>
        <w:t>八</w:t>
      </w:r>
      <w:r>
        <w:rPr>
          <w:rFonts w:hint="eastAsia" w:ascii="宋体" w:hAnsi="宋体" w:cs="宋体"/>
          <w:b/>
          <w:color w:val="auto"/>
          <w:spacing w:val="0"/>
          <w:kern w:val="2"/>
          <w:highlight w:val="none"/>
        </w:rPr>
        <w:t>：</w:t>
      </w:r>
      <w:bookmarkEnd w:id="46"/>
      <w:bookmarkEnd w:id="47"/>
      <w:bookmarkEnd w:id="48"/>
      <w:bookmarkEnd w:id="49"/>
      <w:bookmarkEnd w:id="50"/>
      <w:r>
        <w:rPr>
          <w:rFonts w:hint="eastAsia" w:ascii="宋体" w:hAnsi="宋体" w:cs="宋体"/>
          <w:b/>
          <w:color w:val="auto"/>
          <w:spacing w:val="0"/>
          <w:kern w:val="2"/>
          <w:highlight w:val="none"/>
        </w:rPr>
        <w:t>危险性较大的分部分项工程清单及超过一定规模的危险性较大的分部分项工程清单</w:t>
      </w:r>
      <w:bookmarkEnd w:id="58"/>
    </w:p>
    <w:p w14:paraId="59B8199E">
      <w:pPr>
        <w:autoSpaceDE w:val="0"/>
        <w:autoSpaceDN w:val="0"/>
        <w:adjustRightInd w:val="0"/>
        <w:jc w:val="center"/>
        <w:rPr>
          <w:rFonts w:hint="eastAsia" w:ascii="宋体" w:hAnsi="宋体" w:cs="宋体"/>
          <w:b/>
          <w:bCs/>
          <w:color w:val="auto"/>
          <w:sz w:val="36"/>
          <w:szCs w:val="36"/>
          <w:highlight w:val="none"/>
          <w:lang w:val="zh-CN"/>
        </w:rPr>
      </w:pPr>
      <w:bookmarkStart w:id="59" w:name="_Toc20655"/>
      <w:bookmarkStart w:id="60" w:name="_Toc4489938"/>
      <w:bookmarkStart w:id="61" w:name="_Toc62134857"/>
      <w:bookmarkStart w:id="62" w:name="_Toc14697650"/>
      <w:bookmarkStart w:id="63" w:name="_Toc504722506"/>
      <w:bookmarkStart w:id="64" w:name="_Toc395261100"/>
      <w:bookmarkStart w:id="65" w:name="_Toc337720092"/>
      <w:bookmarkStart w:id="66" w:name="_Toc352623422"/>
      <w:bookmarkStart w:id="67" w:name="_Toc464131225"/>
      <w:bookmarkStart w:id="68" w:name="_Toc369536771"/>
      <w:bookmarkStart w:id="69" w:name="_Toc248650371"/>
      <w:bookmarkStart w:id="70" w:name="_Toc449308421"/>
      <w:bookmarkStart w:id="71" w:name="_Toc254961556"/>
      <w:bookmarkStart w:id="72" w:name="_Toc291101119"/>
      <w:bookmarkStart w:id="73" w:name="_Toc352240524"/>
      <w:bookmarkStart w:id="74" w:name="_Toc358370579"/>
      <w:bookmarkStart w:id="75" w:name="_Toc226209004"/>
      <w:r>
        <w:rPr>
          <w:rFonts w:hint="eastAsia" w:ascii="宋体" w:hAnsi="宋体" w:cs="宋体"/>
          <w:b/>
          <w:bCs/>
          <w:color w:val="auto"/>
          <w:sz w:val="36"/>
          <w:szCs w:val="36"/>
          <w:highlight w:val="none"/>
          <w:lang w:val="zh-CN"/>
        </w:rPr>
        <w:t>危险性较大的分部分项工程清单及超过一定规模的危险性较大的分部分项工程清单</w:t>
      </w:r>
    </w:p>
    <w:p w14:paraId="007652CE">
      <w:pPr>
        <w:pStyle w:val="107"/>
        <w:autoSpaceDE w:val="0"/>
        <w:autoSpaceDN w:val="0"/>
        <w:spacing w:line="360" w:lineRule="auto"/>
        <w:ind w:firstLine="480"/>
        <w:rPr>
          <w:rFonts w:hint="eastAsia" w:ascii="宋体" w:hAnsi="宋体" w:cs="宋体"/>
          <w:color w:val="auto"/>
          <w:sz w:val="24"/>
          <w:szCs w:val="28"/>
          <w:highlight w:val="none"/>
        </w:rPr>
      </w:pPr>
      <w:r>
        <w:rPr>
          <w:rFonts w:hint="eastAsia" w:ascii="宋体" w:hAnsi="宋体" w:cs="宋体"/>
          <w:color w:val="auto"/>
          <w:sz w:val="24"/>
          <w:szCs w:val="28"/>
          <w:highlight w:val="none"/>
        </w:rPr>
        <w:t>1、根据中华人民共和国住房和城乡建设部令第47号《危险性较大的分部分项工程安全管理规定》（以下简称“47号文”），投标人在投标时须补充完善危大工程清单并明确相应的安全管理措施。</w:t>
      </w:r>
    </w:p>
    <w:p w14:paraId="53EF1144">
      <w:pPr>
        <w:pStyle w:val="107"/>
        <w:autoSpaceDE w:val="0"/>
        <w:autoSpaceDN w:val="0"/>
        <w:spacing w:line="360" w:lineRule="auto"/>
        <w:ind w:firstLine="480"/>
        <w:rPr>
          <w:rFonts w:hint="eastAsia" w:ascii="宋体" w:hAnsi="宋体" w:cs="宋体"/>
          <w:color w:val="auto"/>
          <w:sz w:val="24"/>
          <w:szCs w:val="28"/>
          <w:highlight w:val="none"/>
        </w:rPr>
      </w:pPr>
      <w:r>
        <w:rPr>
          <w:rFonts w:hint="eastAsia" w:ascii="宋体" w:hAnsi="宋体" w:cs="宋体"/>
          <w:color w:val="auto"/>
          <w:sz w:val="24"/>
          <w:szCs w:val="28"/>
          <w:highlight w:val="none"/>
        </w:rPr>
        <w:t>2、招标人根据设计文件的要求及47号文的规定列出“危险性较大的分部分项工程清单及超过一定规模的危险性较大的分部分项工程清单”中与本招标项目相关的清单项，具体详见第5点“打</w:t>
      </w:r>
      <w:bookmarkStart w:id="76" w:name="OLE_LINK6"/>
      <w:r>
        <w:rPr>
          <w:rFonts w:hint="eastAsia" w:ascii="宋体" w:hAnsi="宋体" w:cs="宋体"/>
          <w:color w:val="auto"/>
          <w:sz w:val="24"/>
          <w:szCs w:val="28"/>
          <w:highlight w:val="none"/>
        </w:rPr>
        <w:t>√</w:t>
      </w:r>
      <w:bookmarkEnd w:id="76"/>
      <w:r>
        <w:rPr>
          <w:rFonts w:hint="eastAsia" w:ascii="宋体" w:hAnsi="宋体" w:cs="宋体"/>
          <w:color w:val="auto"/>
          <w:sz w:val="24"/>
          <w:szCs w:val="28"/>
          <w:highlight w:val="none"/>
        </w:rPr>
        <w:t>”标识。</w:t>
      </w:r>
    </w:p>
    <w:p w14:paraId="5202B324">
      <w:pPr>
        <w:pStyle w:val="107"/>
        <w:autoSpaceDE w:val="0"/>
        <w:autoSpaceDN w:val="0"/>
        <w:spacing w:line="360" w:lineRule="auto"/>
        <w:ind w:firstLine="480"/>
        <w:rPr>
          <w:rFonts w:hint="eastAsia" w:ascii="宋体" w:hAnsi="宋体" w:cs="宋体"/>
          <w:color w:val="auto"/>
          <w:sz w:val="24"/>
          <w:szCs w:val="28"/>
          <w:highlight w:val="none"/>
        </w:rPr>
      </w:pPr>
      <w:r>
        <w:rPr>
          <w:rFonts w:hint="eastAsia" w:ascii="宋体" w:hAnsi="宋体" w:cs="宋体"/>
          <w:color w:val="auto"/>
          <w:sz w:val="24"/>
          <w:szCs w:val="28"/>
          <w:highlight w:val="none"/>
        </w:rPr>
        <w:t>（1）投标单位同意建设单位在清单中标识的该项请在对应项打“√”标识，并于投标文件中提供相应的安全管理措施。</w:t>
      </w:r>
    </w:p>
    <w:p w14:paraId="6EC87935">
      <w:pPr>
        <w:pStyle w:val="107"/>
        <w:autoSpaceDE w:val="0"/>
        <w:autoSpaceDN w:val="0"/>
        <w:spacing w:line="360" w:lineRule="auto"/>
        <w:ind w:firstLine="480"/>
        <w:rPr>
          <w:rFonts w:hint="eastAsia" w:ascii="宋体" w:hAnsi="宋体" w:cs="宋体"/>
          <w:color w:val="auto"/>
          <w:sz w:val="24"/>
          <w:szCs w:val="28"/>
          <w:highlight w:val="none"/>
        </w:rPr>
      </w:pPr>
      <w:r>
        <w:rPr>
          <w:rFonts w:hint="eastAsia" w:ascii="宋体" w:hAnsi="宋体" w:cs="宋体"/>
          <w:color w:val="auto"/>
          <w:sz w:val="24"/>
          <w:szCs w:val="28"/>
          <w:highlight w:val="none"/>
        </w:rPr>
        <w:t>（2）投标单位对清单中认为需要补充的该项请在对应项打“√”标识，并于投标文件中提供相应的安全管理措施。</w:t>
      </w:r>
    </w:p>
    <w:p w14:paraId="3CD79013">
      <w:pPr>
        <w:pStyle w:val="107"/>
        <w:autoSpaceDE w:val="0"/>
        <w:autoSpaceDN w:val="0"/>
        <w:spacing w:line="360" w:lineRule="auto"/>
        <w:ind w:firstLine="480"/>
        <w:rPr>
          <w:rFonts w:hint="eastAsia" w:ascii="宋体" w:hAnsi="宋体" w:cs="宋体"/>
          <w:color w:val="auto"/>
          <w:sz w:val="24"/>
          <w:szCs w:val="28"/>
          <w:highlight w:val="none"/>
        </w:rPr>
      </w:pPr>
      <w:r>
        <w:rPr>
          <w:rFonts w:hint="eastAsia" w:ascii="宋体" w:hAnsi="宋体" w:cs="宋体"/>
          <w:color w:val="auto"/>
          <w:sz w:val="24"/>
          <w:szCs w:val="28"/>
          <w:highlight w:val="none"/>
        </w:rPr>
        <w:t>（3）投标单位不同意建设单位在清单中标识的该项请在对应项打“×”标识，并在备注栏填上相关说明。</w:t>
      </w:r>
    </w:p>
    <w:p w14:paraId="16E34143">
      <w:pPr>
        <w:pStyle w:val="107"/>
        <w:autoSpaceDE w:val="0"/>
        <w:autoSpaceDN w:val="0"/>
        <w:spacing w:line="360" w:lineRule="auto"/>
        <w:ind w:firstLine="480"/>
        <w:rPr>
          <w:rFonts w:hint="eastAsia" w:ascii="宋体" w:hAnsi="宋体" w:cs="宋体"/>
          <w:color w:val="auto"/>
          <w:sz w:val="24"/>
          <w:szCs w:val="28"/>
          <w:highlight w:val="none"/>
        </w:rPr>
      </w:pPr>
      <w:r>
        <w:rPr>
          <w:rFonts w:hint="eastAsia" w:ascii="宋体" w:hAnsi="宋体" w:cs="宋体"/>
          <w:color w:val="auto"/>
          <w:sz w:val="24"/>
          <w:szCs w:val="28"/>
          <w:highlight w:val="none"/>
        </w:rPr>
        <w:t>3、投标单位应当在投标时根据招标人提供的下述第5点清单，在中标后提供的施工组织中编制专项施工方案。</w:t>
      </w:r>
    </w:p>
    <w:p w14:paraId="67653E39">
      <w:pPr>
        <w:pStyle w:val="107"/>
        <w:autoSpaceDE w:val="0"/>
        <w:autoSpaceDN w:val="0"/>
        <w:spacing w:line="360" w:lineRule="auto"/>
        <w:ind w:firstLine="480"/>
        <w:rPr>
          <w:rFonts w:hint="eastAsia" w:ascii="宋体" w:hAnsi="宋体" w:cs="宋体"/>
          <w:color w:val="auto"/>
          <w:sz w:val="24"/>
          <w:szCs w:val="28"/>
          <w:highlight w:val="none"/>
        </w:rPr>
      </w:pPr>
      <w:r>
        <w:rPr>
          <w:rFonts w:hint="eastAsia" w:ascii="宋体" w:hAnsi="宋体" w:cs="宋体"/>
          <w:color w:val="auto"/>
          <w:sz w:val="24"/>
          <w:szCs w:val="28"/>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1282FDA4">
      <w:pPr>
        <w:pStyle w:val="107"/>
        <w:autoSpaceDE w:val="0"/>
        <w:autoSpaceDN w:val="0"/>
        <w:spacing w:line="360" w:lineRule="auto"/>
        <w:ind w:firstLine="480"/>
        <w:rPr>
          <w:rFonts w:hint="eastAsia" w:ascii="宋体" w:hAnsi="宋体" w:cs="宋体"/>
          <w:color w:val="auto"/>
          <w:sz w:val="24"/>
          <w:szCs w:val="28"/>
          <w:highlight w:val="none"/>
        </w:rPr>
      </w:pPr>
      <w:r>
        <w:rPr>
          <w:rFonts w:hint="eastAsia" w:ascii="宋体" w:hAnsi="宋体" w:cs="宋体"/>
          <w:color w:val="auto"/>
          <w:sz w:val="24"/>
          <w:szCs w:val="28"/>
          <w:highlight w:val="none"/>
        </w:rPr>
        <w:t>5、危险性较大的分部分项工程清单及超过一定规模的危险性较大的分部分项工程清单：</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0"/>
        <w:gridCol w:w="1177"/>
        <w:gridCol w:w="1361"/>
        <w:gridCol w:w="1063"/>
      </w:tblGrid>
      <w:tr w14:paraId="516C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0" w:type="dxa"/>
            <w:tcBorders>
              <w:top w:val="single" w:color="auto" w:sz="4" w:space="0"/>
              <w:left w:val="single" w:color="auto" w:sz="4" w:space="0"/>
              <w:bottom w:val="single" w:color="auto" w:sz="4" w:space="0"/>
              <w:right w:val="single" w:color="auto" w:sz="4" w:space="0"/>
            </w:tcBorders>
            <w:vAlign w:val="center"/>
          </w:tcPr>
          <w:p w14:paraId="58C0D088">
            <w:pPr>
              <w:pStyle w:val="107"/>
              <w:autoSpaceDE w:val="0"/>
              <w:autoSpaceDN w:val="0"/>
              <w:spacing w:line="360" w:lineRule="auto"/>
              <w:ind w:firstLine="482"/>
              <w:rPr>
                <w:rFonts w:hint="eastAsia" w:ascii="宋体" w:hAnsi="宋体" w:cs="宋体"/>
                <w:b/>
                <w:color w:val="auto"/>
                <w:sz w:val="24"/>
                <w:highlight w:val="none"/>
              </w:rPr>
            </w:pPr>
            <w:r>
              <w:rPr>
                <w:rFonts w:hint="eastAsia" w:ascii="宋体" w:hAnsi="宋体" w:cs="宋体"/>
                <w:b/>
                <w:color w:val="auto"/>
                <w:sz w:val="24"/>
                <w:highlight w:val="none"/>
              </w:rPr>
              <w:t>一、危险性较大的分部分项工程清单</w:t>
            </w:r>
          </w:p>
        </w:tc>
        <w:tc>
          <w:tcPr>
            <w:tcW w:w="1177" w:type="dxa"/>
            <w:tcBorders>
              <w:top w:val="single" w:color="auto" w:sz="4" w:space="0"/>
              <w:left w:val="single" w:color="auto" w:sz="4" w:space="0"/>
              <w:bottom w:val="single" w:color="auto" w:sz="4" w:space="0"/>
              <w:right w:val="single" w:color="auto" w:sz="4" w:space="0"/>
            </w:tcBorders>
            <w:vAlign w:val="center"/>
          </w:tcPr>
          <w:p w14:paraId="39C853CB">
            <w:pPr>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建设单位</w:t>
            </w:r>
          </w:p>
        </w:tc>
        <w:tc>
          <w:tcPr>
            <w:tcW w:w="1361" w:type="dxa"/>
            <w:tcBorders>
              <w:top w:val="single" w:color="auto" w:sz="4" w:space="0"/>
              <w:left w:val="single" w:color="auto" w:sz="4" w:space="0"/>
              <w:bottom w:val="single" w:color="auto" w:sz="4" w:space="0"/>
              <w:right w:val="single" w:color="auto" w:sz="4" w:space="0"/>
            </w:tcBorders>
            <w:vAlign w:val="center"/>
          </w:tcPr>
          <w:p w14:paraId="258AB2A2">
            <w:pPr>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投标单位</w:t>
            </w:r>
          </w:p>
        </w:tc>
        <w:tc>
          <w:tcPr>
            <w:tcW w:w="1063" w:type="dxa"/>
            <w:tcBorders>
              <w:top w:val="single" w:color="auto" w:sz="4" w:space="0"/>
              <w:left w:val="single" w:color="auto" w:sz="4" w:space="0"/>
              <w:bottom w:val="single" w:color="auto" w:sz="4" w:space="0"/>
              <w:right w:val="single" w:color="auto" w:sz="4" w:space="0"/>
            </w:tcBorders>
            <w:vAlign w:val="center"/>
          </w:tcPr>
          <w:p w14:paraId="7AB1C73C">
            <w:pPr>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备注</w:t>
            </w:r>
          </w:p>
        </w:tc>
      </w:tr>
      <w:tr w14:paraId="2E60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71AE81A">
            <w:pPr>
              <w:jc w:val="left"/>
              <w:rPr>
                <w:rFonts w:hint="eastAsia" w:ascii="宋体" w:hAnsi="宋体" w:cs="宋体"/>
                <w:color w:val="auto"/>
                <w:sz w:val="24"/>
                <w:highlight w:val="none"/>
              </w:rPr>
            </w:pPr>
            <w:r>
              <w:rPr>
                <w:rFonts w:hint="eastAsia" w:ascii="宋体" w:hAnsi="宋体" w:cs="宋体"/>
                <w:color w:val="auto"/>
                <w:sz w:val="24"/>
                <w:highlight w:val="none"/>
              </w:rPr>
              <w:t>一、基坑支护</w:t>
            </w:r>
          </w:p>
        </w:tc>
        <w:tc>
          <w:tcPr>
            <w:tcW w:w="1177" w:type="dxa"/>
            <w:tcBorders>
              <w:top w:val="single" w:color="auto" w:sz="4" w:space="0"/>
              <w:left w:val="single" w:color="auto" w:sz="4" w:space="0"/>
              <w:bottom w:val="single" w:color="auto" w:sz="4" w:space="0"/>
              <w:right w:val="single" w:color="auto" w:sz="4" w:space="0"/>
            </w:tcBorders>
            <w:vAlign w:val="center"/>
          </w:tcPr>
          <w:p w14:paraId="130B8403">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59436427">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41E83DB6">
            <w:pPr>
              <w:jc w:val="center"/>
              <w:rPr>
                <w:rFonts w:hint="eastAsia" w:ascii="宋体" w:hAnsi="宋体" w:cs="宋体"/>
                <w:color w:val="auto"/>
                <w:sz w:val="24"/>
                <w:szCs w:val="36"/>
                <w:highlight w:val="none"/>
              </w:rPr>
            </w:pPr>
          </w:p>
        </w:tc>
      </w:tr>
      <w:tr w14:paraId="0B39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44E50E8">
            <w:pPr>
              <w:jc w:val="left"/>
              <w:rPr>
                <w:rFonts w:hint="eastAsia" w:ascii="宋体" w:hAnsi="宋体" w:cs="宋体"/>
                <w:color w:val="auto"/>
                <w:sz w:val="24"/>
                <w:highlight w:val="none"/>
              </w:rPr>
            </w:pPr>
            <w:r>
              <w:rPr>
                <w:rFonts w:hint="eastAsia" w:ascii="宋体" w:hAnsi="宋体" w:cs="宋体"/>
                <w:color w:val="auto"/>
                <w:sz w:val="24"/>
                <w:highlight w:val="none"/>
              </w:rPr>
              <w:t>（一）开挖深度超过3m（含3m）的基坑（槽）的土方开挖、支护、降水工程。</w:t>
            </w:r>
          </w:p>
        </w:tc>
        <w:tc>
          <w:tcPr>
            <w:tcW w:w="1177" w:type="dxa"/>
            <w:tcBorders>
              <w:top w:val="single" w:color="auto" w:sz="4" w:space="0"/>
              <w:left w:val="single" w:color="auto" w:sz="4" w:space="0"/>
              <w:bottom w:val="single" w:color="auto" w:sz="4" w:space="0"/>
              <w:right w:val="single" w:color="auto" w:sz="4" w:space="0"/>
            </w:tcBorders>
            <w:vAlign w:val="center"/>
          </w:tcPr>
          <w:p w14:paraId="002546A8">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2BF65907">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7EF78E52">
            <w:pPr>
              <w:jc w:val="center"/>
              <w:rPr>
                <w:rFonts w:hint="eastAsia" w:ascii="宋体" w:hAnsi="宋体" w:cs="宋体"/>
                <w:color w:val="auto"/>
                <w:sz w:val="24"/>
                <w:szCs w:val="36"/>
                <w:highlight w:val="none"/>
              </w:rPr>
            </w:pPr>
          </w:p>
        </w:tc>
      </w:tr>
      <w:tr w14:paraId="5794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6E1A5982">
            <w:pPr>
              <w:jc w:val="left"/>
              <w:rPr>
                <w:rFonts w:hint="eastAsia" w:ascii="宋体" w:hAnsi="宋体" w:cs="宋体"/>
                <w:color w:val="auto"/>
                <w:sz w:val="24"/>
                <w:highlight w:val="none"/>
              </w:rPr>
            </w:pPr>
            <w:r>
              <w:rPr>
                <w:rFonts w:hint="eastAsia" w:ascii="宋体" w:hAnsi="宋体" w:cs="宋体"/>
                <w:color w:val="auto"/>
                <w:sz w:val="24"/>
                <w:highlight w:val="none"/>
              </w:rPr>
              <w:t>（二）开挖深度虽未超过3m，但地质条件、周围环境和地下管线复杂，或影响毗邻建、构筑物安全的基坑（槽）的土方开挖、支护、降水工程。</w:t>
            </w:r>
          </w:p>
        </w:tc>
        <w:tc>
          <w:tcPr>
            <w:tcW w:w="1177" w:type="dxa"/>
            <w:tcBorders>
              <w:top w:val="single" w:color="auto" w:sz="4" w:space="0"/>
              <w:left w:val="single" w:color="auto" w:sz="4" w:space="0"/>
              <w:bottom w:val="single" w:color="auto" w:sz="4" w:space="0"/>
              <w:right w:val="single" w:color="auto" w:sz="4" w:space="0"/>
            </w:tcBorders>
            <w:vAlign w:val="center"/>
          </w:tcPr>
          <w:p w14:paraId="616E5A33">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5693368A">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4AB80D9A">
            <w:pPr>
              <w:jc w:val="center"/>
              <w:rPr>
                <w:rFonts w:hint="eastAsia" w:ascii="宋体" w:hAnsi="宋体" w:cs="宋体"/>
                <w:color w:val="auto"/>
                <w:sz w:val="24"/>
                <w:szCs w:val="36"/>
                <w:highlight w:val="none"/>
              </w:rPr>
            </w:pPr>
          </w:p>
        </w:tc>
      </w:tr>
      <w:tr w14:paraId="6A6B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732E75C">
            <w:pPr>
              <w:jc w:val="left"/>
              <w:rPr>
                <w:rFonts w:hint="eastAsia" w:ascii="宋体" w:hAnsi="宋体" w:cs="宋体"/>
                <w:color w:val="auto"/>
                <w:sz w:val="24"/>
                <w:highlight w:val="none"/>
              </w:rPr>
            </w:pPr>
            <w:r>
              <w:rPr>
                <w:rFonts w:hint="eastAsia" w:ascii="宋体" w:hAnsi="宋体" w:cs="宋体"/>
                <w:color w:val="auto"/>
                <w:sz w:val="24"/>
                <w:highlight w:val="none"/>
              </w:rPr>
              <w:t>二、模板工程及支撑体系</w:t>
            </w:r>
          </w:p>
        </w:tc>
        <w:tc>
          <w:tcPr>
            <w:tcW w:w="1177" w:type="dxa"/>
            <w:tcBorders>
              <w:top w:val="single" w:color="auto" w:sz="4" w:space="0"/>
              <w:left w:val="single" w:color="auto" w:sz="4" w:space="0"/>
              <w:bottom w:val="single" w:color="auto" w:sz="4" w:space="0"/>
              <w:right w:val="single" w:color="auto" w:sz="4" w:space="0"/>
            </w:tcBorders>
            <w:vAlign w:val="center"/>
          </w:tcPr>
          <w:p w14:paraId="2916B958">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2E18BCAB">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3BC9861E">
            <w:pPr>
              <w:jc w:val="center"/>
              <w:rPr>
                <w:rFonts w:hint="eastAsia" w:ascii="宋体" w:hAnsi="宋体" w:cs="宋体"/>
                <w:color w:val="auto"/>
                <w:sz w:val="24"/>
                <w:szCs w:val="36"/>
                <w:highlight w:val="none"/>
              </w:rPr>
            </w:pPr>
          </w:p>
        </w:tc>
      </w:tr>
      <w:tr w14:paraId="08C4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29868C83">
            <w:pPr>
              <w:jc w:val="left"/>
              <w:rPr>
                <w:rFonts w:hint="eastAsia" w:ascii="宋体" w:hAnsi="宋体" w:cs="宋体"/>
                <w:color w:val="auto"/>
                <w:sz w:val="24"/>
                <w:highlight w:val="none"/>
              </w:rPr>
            </w:pPr>
            <w:r>
              <w:rPr>
                <w:rFonts w:hint="eastAsia" w:ascii="宋体" w:hAnsi="宋体" w:cs="宋体"/>
                <w:color w:val="auto"/>
                <w:sz w:val="24"/>
                <w:highlight w:val="none"/>
              </w:rPr>
              <w:t>（一）各类工具式模板工程：包括滑模、爬模、飞模、隧道模等工程。</w:t>
            </w:r>
          </w:p>
        </w:tc>
        <w:tc>
          <w:tcPr>
            <w:tcW w:w="1177" w:type="dxa"/>
            <w:tcBorders>
              <w:top w:val="single" w:color="auto" w:sz="4" w:space="0"/>
              <w:left w:val="single" w:color="auto" w:sz="4" w:space="0"/>
              <w:bottom w:val="single" w:color="auto" w:sz="4" w:space="0"/>
              <w:right w:val="single" w:color="auto" w:sz="4" w:space="0"/>
            </w:tcBorders>
            <w:vAlign w:val="center"/>
          </w:tcPr>
          <w:p w14:paraId="2DCA1D39">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4EC28E0C">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5DFA87AF">
            <w:pPr>
              <w:jc w:val="center"/>
              <w:rPr>
                <w:rFonts w:hint="eastAsia" w:ascii="宋体" w:hAnsi="宋体" w:cs="宋体"/>
                <w:color w:val="auto"/>
                <w:sz w:val="24"/>
                <w:szCs w:val="36"/>
                <w:highlight w:val="none"/>
              </w:rPr>
            </w:pPr>
          </w:p>
        </w:tc>
      </w:tr>
      <w:tr w14:paraId="40A3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E0EE757">
            <w:pPr>
              <w:jc w:val="left"/>
              <w:rPr>
                <w:rFonts w:hint="eastAsia" w:ascii="宋体" w:hAnsi="宋体" w:cs="宋体"/>
                <w:color w:val="auto"/>
                <w:sz w:val="24"/>
                <w:highlight w:val="none"/>
              </w:rPr>
            </w:pPr>
            <w:r>
              <w:rPr>
                <w:rFonts w:hint="eastAsia" w:ascii="宋体" w:hAnsi="宋体" w:cs="宋体"/>
                <w:color w:val="auto"/>
                <w:sz w:val="24"/>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177" w:type="dxa"/>
            <w:tcBorders>
              <w:top w:val="single" w:color="auto" w:sz="4" w:space="0"/>
              <w:left w:val="single" w:color="auto" w:sz="4" w:space="0"/>
              <w:bottom w:val="single" w:color="auto" w:sz="4" w:space="0"/>
              <w:right w:val="single" w:color="auto" w:sz="4" w:space="0"/>
            </w:tcBorders>
            <w:vAlign w:val="center"/>
          </w:tcPr>
          <w:p w14:paraId="567485CD">
            <w:pPr>
              <w:jc w:val="center"/>
              <w:rPr>
                <w:rFonts w:hint="eastAsia" w:ascii="宋体" w:hAnsi="宋体" w:cs="宋体"/>
                <w:color w:val="auto"/>
                <w:highlight w:val="none"/>
              </w:rPr>
            </w:pPr>
            <w:r>
              <w:rPr>
                <w:rFonts w:hint="eastAsia" w:ascii="宋体" w:hAnsi="宋体" w:cs="宋体"/>
                <w:color w:val="auto"/>
                <w:sz w:val="24"/>
                <w:szCs w:val="36"/>
                <w:highlight w:val="none"/>
              </w:rPr>
              <w:t>(</w:t>
            </w:r>
            <w:r>
              <w:rPr>
                <w:rFonts w:hint="eastAsia" w:ascii="宋体" w:hAnsi="宋体" w:cs="宋体"/>
                <w:color w:val="auto"/>
                <w:sz w:val="24"/>
                <w:szCs w:val="28"/>
                <w:highlight w:val="none"/>
                <w:lang w:val="en-US" w:eastAsia="zh-CN"/>
              </w:rPr>
              <w:t xml:space="preserve"> </w:t>
            </w:r>
            <w:r>
              <w:rPr>
                <w:rFonts w:hint="eastAsia" w:ascii="宋体" w:hAnsi="宋体" w:cs="宋体"/>
                <w:color w:val="auto"/>
                <w:sz w:val="24"/>
                <w:szCs w:val="28"/>
                <w:highlight w:val="none"/>
              </w:rPr>
              <w:t>√</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14DFAA18">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5B1CD5D9">
            <w:pPr>
              <w:jc w:val="center"/>
              <w:rPr>
                <w:rFonts w:hint="eastAsia" w:ascii="宋体" w:hAnsi="宋体" w:cs="宋体"/>
                <w:color w:val="auto"/>
                <w:sz w:val="24"/>
                <w:szCs w:val="36"/>
                <w:highlight w:val="none"/>
              </w:rPr>
            </w:pPr>
          </w:p>
        </w:tc>
      </w:tr>
      <w:tr w14:paraId="2128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26DCFC5">
            <w:pPr>
              <w:widowControl/>
              <w:spacing w:line="360" w:lineRule="atLeast"/>
              <w:jc w:val="left"/>
              <w:rPr>
                <w:rFonts w:hint="eastAsia" w:ascii="宋体" w:hAnsi="宋体" w:cs="宋体"/>
                <w:color w:val="auto"/>
                <w:sz w:val="24"/>
                <w:highlight w:val="none"/>
              </w:rPr>
            </w:pPr>
            <w:r>
              <w:rPr>
                <w:rFonts w:hint="eastAsia" w:ascii="宋体" w:hAnsi="宋体" w:cs="宋体"/>
                <w:color w:val="auto"/>
                <w:sz w:val="24"/>
                <w:highlight w:val="none"/>
              </w:rPr>
              <w:t>（三）承重支撑体系：用于钢结构安装等满堂支撑体系。</w:t>
            </w:r>
          </w:p>
        </w:tc>
        <w:tc>
          <w:tcPr>
            <w:tcW w:w="1177" w:type="dxa"/>
            <w:tcBorders>
              <w:top w:val="single" w:color="auto" w:sz="4" w:space="0"/>
              <w:left w:val="single" w:color="auto" w:sz="4" w:space="0"/>
              <w:bottom w:val="single" w:color="auto" w:sz="4" w:space="0"/>
              <w:right w:val="single" w:color="auto" w:sz="4" w:space="0"/>
            </w:tcBorders>
            <w:vAlign w:val="center"/>
          </w:tcPr>
          <w:p w14:paraId="215D6746">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0AC82FC1">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1C781430">
            <w:pPr>
              <w:jc w:val="center"/>
              <w:rPr>
                <w:rFonts w:hint="eastAsia" w:ascii="宋体" w:hAnsi="宋体" w:cs="宋体"/>
                <w:color w:val="auto"/>
                <w:sz w:val="24"/>
                <w:szCs w:val="36"/>
                <w:highlight w:val="none"/>
              </w:rPr>
            </w:pPr>
          </w:p>
        </w:tc>
      </w:tr>
      <w:tr w14:paraId="1EE7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10215CE">
            <w:pPr>
              <w:widowControl/>
              <w:spacing w:line="360" w:lineRule="atLeast"/>
              <w:jc w:val="left"/>
              <w:rPr>
                <w:rFonts w:hint="eastAsia" w:ascii="宋体" w:hAnsi="宋体" w:cs="宋体"/>
                <w:color w:val="auto"/>
                <w:sz w:val="24"/>
                <w:highlight w:val="none"/>
              </w:rPr>
            </w:pPr>
            <w:r>
              <w:rPr>
                <w:rFonts w:hint="eastAsia" w:ascii="宋体" w:hAnsi="宋体" w:cs="宋体"/>
                <w:color w:val="auto"/>
                <w:sz w:val="24"/>
                <w:highlight w:val="none"/>
              </w:rPr>
              <w:t>三、起重吊装及起重机械安装拆卸工程</w:t>
            </w:r>
          </w:p>
        </w:tc>
        <w:tc>
          <w:tcPr>
            <w:tcW w:w="1177" w:type="dxa"/>
            <w:tcBorders>
              <w:top w:val="single" w:color="auto" w:sz="4" w:space="0"/>
              <w:left w:val="single" w:color="auto" w:sz="4" w:space="0"/>
              <w:bottom w:val="single" w:color="auto" w:sz="4" w:space="0"/>
              <w:right w:val="single" w:color="auto" w:sz="4" w:space="0"/>
            </w:tcBorders>
            <w:vAlign w:val="center"/>
          </w:tcPr>
          <w:p w14:paraId="17ECADBF">
            <w:pPr>
              <w:jc w:val="center"/>
              <w:rPr>
                <w:rFonts w:hint="eastAsia" w:ascii="宋体" w:hAnsi="宋体" w:cs="宋体"/>
                <w:color w:val="auto"/>
                <w:highlight w:val="none"/>
              </w:rPr>
            </w:pPr>
            <w:r>
              <w:rPr>
                <w:rFonts w:hint="eastAsia" w:ascii="宋体" w:hAnsi="宋体" w:cs="宋体"/>
                <w:color w:val="auto"/>
                <w:sz w:val="24"/>
                <w:szCs w:val="36"/>
                <w:highlight w:val="none"/>
              </w:rPr>
              <w:t>(</w:t>
            </w:r>
            <w:r>
              <w:rPr>
                <w:rFonts w:hint="eastAsia" w:ascii="宋体" w:hAnsi="宋体" w:cs="宋体"/>
                <w:color w:val="auto"/>
                <w:sz w:val="24"/>
                <w:szCs w:val="36"/>
                <w:highlight w:val="none"/>
                <w:lang w:val="en-US" w:eastAsia="zh-CN"/>
              </w:rPr>
              <w:t xml:space="preserve"> </w:t>
            </w:r>
            <w:r>
              <w:rPr>
                <w:rFonts w:hint="eastAsia" w:ascii="宋体" w:hAnsi="宋体" w:cs="宋体"/>
                <w:color w:val="auto"/>
                <w:sz w:val="24"/>
                <w:szCs w:val="28"/>
                <w:highlight w:val="none"/>
              </w:rPr>
              <w:t>√</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05E1A7BB">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4CE4775F">
            <w:pPr>
              <w:jc w:val="center"/>
              <w:rPr>
                <w:rFonts w:hint="eastAsia" w:ascii="宋体" w:hAnsi="宋体" w:cs="宋体"/>
                <w:color w:val="auto"/>
                <w:sz w:val="24"/>
                <w:szCs w:val="36"/>
                <w:highlight w:val="none"/>
              </w:rPr>
            </w:pPr>
          </w:p>
        </w:tc>
      </w:tr>
      <w:tr w14:paraId="2146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15135920">
            <w:pPr>
              <w:widowControl/>
              <w:spacing w:line="360" w:lineRule="atLeast"/>
              <w:jc w:val="left"/>
              <w:rPr>
                <w:rFonts w:hint="eastAsia" w:ascii="宋体" w:hAnsi="宋体" w:cs="宋体"/>
                <w:color w:val="auto"/>
                <w:sz w:val="24"/>
                <w:highlight w:val="none"/>
              </w:rPr>
            </w:pPr>
            <w:r>
              <w:rPr>
                <w:rFonts w:hint="eastAsia" w:ascii="宋体" w:hAnsi="宋体" w:cs="宋体"/>
                <w:color w:val="auto"/>
                <w:sz w:val="24"/>
                <w:highlight w:val="none"/>
              </w:rPr>
              <w:t>（一）采用非常规起重设备、方法，且单件起吊重量在10kN及以上的起重吊装工程。</w:t>
            </w:r>
          </w:p>
        </w:tc>
        <w:tc>
          <w:tcPr>
            <w:tcW w:w="1177" w:type="dxa"/>
            <w:tcBorders>
              <w:top w:val="single" w:color="auto" w:sz="4" w:space="0"/>
              <w:left w:val="single" w:color="auto" w:sz="4" w:space="0"/>
              <w:bottom w:val="single" w:color="auto" w:sz="4" w:space="0"/>
              <w:right w:val="single" w:color="auto" w:sz="4" w:space="0"/>
            </w:tcBorders>
            <w:vAlign w:val="center"/>
          </w:tcPr>
          <w:p w14:paraId="1A10321E">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3C76F22C">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00EE410A">
            <w:pPr>
              <w:jc w:val="center"/>
              <w:rPr>
                <w:rFonts w:hint="eastAsia" w:ascii="宋体" w:hAnsi="宋体" w:cs="宋体"/>
                <w:color w:val="auto"/>
                <w:sz w:val="24"/>
                <w:szCs w:val="36"/>
                <w:highlight w:val="none"/>
              </w:rPr>
            </w:pPr>
          </w:p>
        </w:tc>
      </w:tr>
      <w:tr w14:paraId="03C6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32A5AA2">
            <w:pPr>
              <w:jc w:val="left"/>
              <w:rPr>
                <w:rFonts w:hint="eastAsia" w:ascii="宋体" w:hAnsi="宋体" w:cs="宋体"/>
                <w:color w:val="auto"/>
                <w:sz w:val="24"/>
                <w:highlight w:val="none"/>
              </w:rPr>
            </w:pPr>
            <w:r>
              <w:rPr>
                <w:rFonts w:hint="eastAsia" w:ascii="宋体" w:hAnsi="宋体" w:cs="宋体"/>
                <w:color w:val="auto"/>
                <w:sz w:val="24"/>
                <w:highlight w:val="none"/>
              </w:rPr>
              <w:t>（二）采用起重机械进行安装的工程。</w:t>
            </w:r>
          </w:p>
        </w:tc>
        <w:tc>
          <w:tcPr>
            <w:tcW w:w="1177" w:type="dxa"/>
            <w:tcBorders>
              <w:top w:val="single" w:color="auto" w:sz="4" w:space="0"/>
              <w:left w:val="single" w:color="auto" w:sz="4" w:space="0"/>
              <w:bottom w:val="single" w:color="auto" w:sz="4" w:space="0"/>
              <w:right w:val="single" w:color="auto" w:sz="4" w:space="0"/>
            </w:tcBorders>
            <w:vAlign w:val="center"/>
          </w:tcPr>
          <w:p w14:paraId="4990A38C">
            <w:pPr>
              <w:jc w:val="center"/>
              <w:rPr>
                <w:rFonts w:hint="eastAsia" w:ascii="宋体" w:hAnsi="宋体" w:cs="宋体"/>
                <w:color w:val="auto"/>
                <w:highlight w:val="none"/>
              </w:rPr>
            </w:pPr>
            <w:r>
              <w:rPr>
                <w:rFonts w:hint="eastAsia" w:ascii="宋体" w:hAnsi="宋体" w:cs="宋体"/>
                <w:color w:val="auto"/>
                <w:sz w:val="24"/>
                <w:szCs w:val="36"/>
                <w:highlight w:val="none"/>
              </w:rPr>
              <w:t>(</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4C44BF80">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4851B1EA">
            <w:pPr>
              <w:jc w:val="center"/>
              <w:rPr>
                <w:rFonts w:hint="eastAsia" w:ascii="宋体" w:hAnsi="宋体" w:cs="宋体"/>
                <w:color w:val="auto"/>
                <w:sz w:val="24"/>
                <w:szCs w:val="36"/>
                <w:highlight w:val="none"/>
              </w:rPr>
            </w:pPr>
          </w:p>
        </w:tc>
      </w:tr>
      <w:tr w14:paraId="4AF7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2D4CC820">
            <w:pPr>
              <w:jc w:val="left"/>
              <w:rPr>
                <w:rFonts w:hint="eastAsia" w:ascii="宋体" w:hAnsi="宋体" w:cs="宋体"/>
                <w:color w:val="auto"/>
                <w:sz w:val="24"/>
                <w:highlight w:val="none"/>
              </w:rPr>
            </w:pPr>
            <w:r>
              <w:rPr>
                <w:rFonts w:hint="eastAsia" w:ascii="宋体" w:hAnsi="宋体" w:cs="宋体"/>
                <w:color w:val="auto"/>
                <w:sz w:val="24"/>
                <w:highlight w:val="none"/>
              </w:rPr>
              <w:t>（三）起重机械安装和拆卸工程。</w:t>
            </w:r>
          </w:p>
        </w:tc>
        <w:tc>
          <w:tcPr>
            <w:tcW w:w="1177" w:type="dxa"/>
            <w:tcBorders>
              <w:top w:val="single" w:color="auto" w:sz="4" w:space="0"/>
              <w:left w:val="single" w:color="auto" w:sz="4" w:space="0"/>
              <w:bottom w:val="single" w:color="auto" w:sz="4" w:space="0"/>
              <w:right w:val="single" w:color="auto" w:sz="4" w:space="0"/>
            </w:tcBorders>
            <w:vAlign w:val="center"/>
          </w:tcPr>
          <w:p w14:paraId="058F85B4">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35AC38D2">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11252ADE">
            <w:pPr>
              <w:jc w:val="center"/>
              <w:rPr>
                <w:rFonts w:hint="eastAsia" w:ascii="宋体" w:hAnsi="宋体" w:cs="宋体"/>
                <w:color w:val="auto"/>
                <w:sz w:val="24"/>
                <w:szCs w:val="36"/>
                <w:highlight w:val="none"/>
              </w:rPr>
            </w:pPr>
          </w:p>
        </w:tc>
      </w:tr>
      <w:tr w14:paraId="6820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7B009A8F">
            <w:pPr>
              <w:jc w:val="left"/>
              <w:rPr>
                <w:rFonts w:hint="eastAsia" w:ascii="宋体" w:hAnsi="宋体" w:cs="宋体"/>
                <w:color w:val="auto"/>
                <w:sz w:val="24"/>
                <w:highlight w:val="none"/>
              </w:rPr>
            </w:pPr>
            <w:r>
              <w:rPr>
                <w:rFonts w:hint="eastAsia" w:ascii="宋体" w:hAnsi="宋体" w:cs="宋体"/>
                <w:color w:val="auto"/>
                <w:sz w:val="24"/>
                <w:highlight w:val="none"/>
              </w:rPr>
              <w:t>四、脚手架工程</w:t>
            </w:r>
          </w:p>
        </w:tc>
        <w:tc>
          <w:tcPr>
            <w:tcW w:w="1177" w:type="dxa"/>
            <w:tcBorders>
              <w:top w:val="single" w:color="auto" w:sz="4" w:space="0"/>
              <w:left w:val="single" w:color="auto" w:sz="4" w:space="0"/>
              <w:bottom w:val="single" w:color="auto" w:sz="4" w:space="0"/>
              <w:right w:val="single" w:color="auto" w:sz="4" w:space="0"/>
            </w:tcBorders>
            <w:vAlign w:val="center"/>
          </w:tcPr>
          <w:p w14:paraId="74C46ADA">
            <w:pPr>
              <w:jc w:val="center"/>
              <w:rPr>
                <w:rFonts w:hint="eastAsia" w:ascii="宋体" w:hAnsi="宋体" w:cs="宋体"/>
                <w:color w:val="auto"/>
                <w:highlight w:val="none"/>
              </w:rPr>
            </w:pPr>
            <w:r>
              <w:rPr>
                <w:rFonts w:hint="eastAsia" w:ascii="宋体" w:hAnsi="宋体" w:cs="宋体"/>
                <w:color w:val="auto"/>
                <w:sz w:val="24"/>
                <w:szCs w:val="36"/>
                <w:highlight w:val="none"/>
              </w:rPr>
              <w:t>(</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15E316D2">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3AEEDF64">
            <w:pPr>
              <w:jc w:val="center"/>
              <w:rPr>
                <w:rFonts w:hint="eastAsia" w:ascii="宋体" w:hAnsi="宋体" w:cs="宋体"/>
                <w:color w:val="auto"/>
                <w:sz w:val="24"/>
                <w:szCs w:val="36"/>
                <w:highlight w:val="none"/>
              </w:rPr>
            </w:pPr>
          </w:p>
        </w:tc>
      </w:tr>
      <w:tr w14:paraId="0800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5A0E667">
            <w:pPr>
              <w:jc w:val="left"/>
              <w:rPr>
                <w:rFonts w:hint="eastAsia" w:ascii="宋体" w:hAnsi="宋体" w:cs="宋体"/>
                <w:color w:val="auto"/>
                <w:sz w:val="24"/>
                <w:highlight w:val="none"/>
              </w:rPr>
            </w:pPr>
            <w:r>
              <w:rPr>
                <w:rFonts w:hint="eastAsia" w:ascii="宋体" w:hAnsi="宋体" w:cs="宋体"/>
                <w:color w:val="auto"/>
                <w:sz w:val="24"/>
                <w:highlight w:val="none"/>
              </w:rPr>
              <w:t>（一）搭设高度24m及以上的落地式钢管脚手架工程（包括采光井、电梯井脚手架）。</w:t>
            </w:r>
          </w:p>
        </w:tc>
        <w:tc>
          <w:tcPr>
            <w:tcW w:w="1177" w:type="dxa"/>
            <w:tcBorders>
              <w:top w:val="single" w:color="auto" w:sz="4" w:space="0"/>
              <w:left w:val="single" w:color="auto" w:sz="4" w:space="0"/>
              <w:bottom w:val="single" w:color="auto" w:sz="4" w:space="0"/>
              <w:right w:val="single" w:color="auto" w:sz="4" w:space="0"/>
            </w:tcBorders>
            <w:vAlign w:val="center"/>
          </w:tcPr>
          <w:p w14:paraId="3C13C9CD">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2A294265">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7C53A878">
            <w:pPr>
              <w:jc w:val="center"/>
              <w:rPr>
                <w:rFonts w:hint="eastAsia" w:ascii="宋体" w:hAnsi="宋体" w:cs="宋体"/>
                <w:color w:val="auto"/>
                <w:sz w:val="24"/>
                <w:szCs w:val="36"/>
                <w:highlight w:val="none"/>
              </w:rPr>
            </w:pPr>
          </w:p>
        </w:tc>
      </w:tr>
      <w:tr w14:paraId="28019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A632C78">
            <w:pPr>
              <w:jc w:val="left"/>
              <w:rPr>
                <w:rFonts w:hint="eastAsia" w:ascii="宋体" w:hAnsi="宋体" w:cs="宋体"/>
                <w:color w:val="auto"/>
                <w:sz w:val="24"/>
                <w:highlight w:val="none"/>
              </w:rPr>
            </w:pPr>
            <w:r>
              <w:rPr>
                <w:rFonts w:hint="eastAsia" w:ascii="宋体" w:hAnsi="宋体" w:cs="宋体"/>
                <w:color w:val="auto"/>
                <w:sz w:val="24"/>
                <w:highlight w:val="none"/>
              </w:rPr>
              <w:t>（二）附着式升降脚手架工程。</w:t>
            </w:r>
          </w:p>
        </w:tc>
        <w:tc>
          <w:tcPr>
            <w:tcW w:w="1177" w:type="dxa"/>
            <w:tcBorders>
              <w:top w:val="single" w:color="auto" w:sz="4" w:space="0"/>
              <w:left w:val="single" w:color="auto" w:sz="4" w:space="0"/>
              <w:bottom w:val="single" w:color="auto" w:sz="4" w:space="0"/>
              <w:right w:val="single" w:color="auto" w:sz="4" w:space="0"/>
            </w:tcBorders>
            <w:vAlign w:val="center"/>
          </w:tcPr>
          <w:p w14:paraId="78CEF0A7">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0361705D">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4F49D53C">
            <w:pPr>
              <w:jc w:val="center"/>
              <w:rPr>
                <w:rFonts w:hint="eastAsia" w:ascii="宋体" w:hAnsi="宋体" w:cs="宋体"/>
                <w:color w:val="auto"/>
                <w:sz w:val="24"/>
                <w:szCs w:val="36"/>
                <w:highlight w:val="none"/>
              </w:rPr>
            </w:pPr>
          </w:p>
        </w:tc>
      </w:tr>
      <w:tr w14:paraId="3AED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F3E2F04">
            <w:pPr>
              <w:jc w:val="left"/>
              <w:rPr>
                <w:rFonts w:hint="eastAsia" w:ascii="宋体" w:hAnsi="宋体" w:cs="宋体"/>
                <w:color w:val="auto"/>
                <w:sz w:val="24"/>
                <w:highlight w:val="none"/>
              </w:rPr>
            </w:pPr>
            <w:r>
              <w:rPr>
                <w:rFonts w:hint="eastAsia" w:ascii="宋体" w:hAnsi="宋体" w:cs="宋体"/>
                <w:color w:val="auto"/>
                <w:sz w:val="24"/>
                <w:highlight w:val="none"/>
              </w:rPr>
              <w:t>（三）悬挑式脚手架工程。</w:t>
            </w:r>
          </w:p>
        </w:tc>
        <w:tc>
          <w:tcPr>
            <w:tcW w:w="1177" w:type="dxa"/>
            <w:tcBorders>
              <w:top w:val="single" w:color="auto" w:sz="4" w:space="0"/>
              <w:left w:val="single" w:color="auto" w:sz="4" w:space="0"/>
              <w:bottom w:val="single" w:color="auto" w:sz="4" w:space="0"/>
              <w:right w:val="single" w:color="auto" w:sz="4" w:space="0"/>
            </w:tcBorders>
            <w:vAlign w:val="center"/>
          </w:tcPr>
          <w:p w14:paraId="3FE805F6">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6FC835A1">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5FEDA731">
            <w:pPr>
              <w:jc w:val="center"/>
              <w:rPr>
                <w:rFonts w:hint="eastAsia" w:ascii="宋体" w:hAnsi="宋体" w:cs="宋体"/>
                <w:color w:val="auto"/>
                <w:sz w:val="24"/>
                <w:szCs w:val="36"/>
                <w:highlight w:val="none"/>
              </w:rPr>
            </w:pPr>
          </w:p>
        </w:tc>
      </w:tr>
      <w:tr w14:paraId="13DC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013EC133">
            <w:pPr>
              <w:jc w:val="left"/>
              <w:rPr>
                <w:rFonts w:hint="eastAsia" w:ascii="宋体" w:hAnsi="宋体" w:cs="宋体"/>
                <w:color w:val="auto"/>
                <w:sz w:val="24"/>
                <w:highlight w:val="none"/>
              </w:rPr>
            </w:pPr>
            <w:r>
              <w:rPr>
                <w:rFonts w:hint="eastAsia" w:ascii="宋体" w:hAnsi="宋体" w:cs="宋体"/>
                <w:color w:val="auto"/>
                <w:sz w:val="24"/>
                <w:highlight w:val="none"/>
              </w:rPr>
              <w:t>（四）高处作业吊篮。</w:t>
            </w:r>
          </w:p>
        </w:tc>
        <w:tc>
          <w:tcPr>
            <w:tcW w:w="1177" w:type="dxa"/>
            <w:tcBorders>
              <w:top w:val="single" w:color="auto" w:sz="4" w:space="0"/>
              <w:left w:val="single" w:color="auto" w:sz="4" w:space="0"/>
              <w:bottom w:val="single" w:color="auto" w:sz="4" w:space="0"/>
              <w:right w:val="single" w:color="auto" w:sz="4" w:space="0"/>
            </w:tcBorders>
            <w:vAlign w:val="center"/>
          </w:tcPr>
          <w:p w14:paraId="7E3D069A">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3D2725E3">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5D312EFD">
            <w:pPr>
              <w:jc w:val="center"/>
              <w:rPr>
                <w:rFonts w:hint="eastAsia" w:ascii="宋体" w:hAnsi="宋体" w:cs="宋体"/>
                <w:color w:val="auto"/>
                <w:sz w:val="24"/>
                <w:szCs w:val="36"/>
                <w:highlight w:val="none"/>
              </w:rPr>
            </w:pPr>
          </w:p>
        </w:tc>
      </w:tr>
      <w:tr w14:paraId="21B8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970" w:type="dxa"/>
            <w:tcBorders>
              <w:top w:val="single" w:color="auto" w:sz="4" w:space="0"/>
              <w:left w:val="single" w:color="auto" w:sz="4" w:space="0"/>
              <w:bottom w:val="single" w:color="auto" w:sz="4" w:space="0"/>
              <w:right w:val="single" w:color="auto" w:sz="4" w:space="0"/>
            </w:tcBorders>
          </w:tcPr>
          <w:p w14:paraId="4AB090B1">
            <w:pPr>
              <w:jc w:val="left"/>
              <w:rPr>
                <w:rFonts w:hint="eastAsia" w:ascii="宋体" w:hAnsi="宋体" w:cs="宋体"/>
                <w:color w:val="auto"/>
                <w:sz w:val="24"/>
                <w:highlight w:val="none"/>
              </w:rPr>
            </w:pPr>
            <w:r>
              <w:rPr>
                <w:rFonts w:hint="eastAsia" w:ascii="宋体" w:hAnsi="宋体" w:cs="宋体"/>
                <w:color w:val="auto"/>
                <w:sz w:val="24"/>
                <w:highlight w:val="none"/>
              </w:rPr>
              <w:t>（五）卸料平台、操作平台工程。</w:t>
            </w:r>
          </w:p>
        </w:tc>
        <w:tc>
          <w:tcPr>
            <w:tcW w:w="1177" w:type="dxa"/>
            <w:tcBorders>
              <w:top w:val="single" w:color="auto" w:sz="4" w:space="0"/>
              <w:left w:val="single" w:color="auto" w:sz="4" w:space="0"/>
              <w:bottom w:val="single" w:color="auto" w:sz="4" w:space="0"/>
              <w:right w:val="single" w:color="auto" w:sz="4" w:space="0"/>
            </w:tcBorders>
            <w:vAlign w:val="center"/>
          </w:tcPr>
          <w:p w14:paraId="07A69B3D">
            <w:pPr>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51A613C7">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25B2BB64">
            <w:pPr>
              <w:jc w:val="center"/>
              <w:rPr>
                <w:rFonts w:hint="eastAsia" w:ascii="宋体" w:hAnsi="宋体" w:cs="宋体"/>
                <w:color w:val="auto"/>
                <w:sz w:val="24"/>
                <w:szCs w:val="36"/>
                <w:highlight w:val="none"/>
              </w:rPr>
            </w:pPr>
          </w:p>
        </w:tc>
      </w:tr>
      <w:tr w14:paraId="5EEF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2B162A3F">
            <w:pPr>
              <w:jc w:val="left"/>
              <w:rPr>
                <w:rFonts w:hint="eastAsia" w:ascii="宋体" w:hAnsi="宋体" w:cs="宋体"/>
                <w:color w:val="auto"/>
                <w:sz w:val="24"/>
                <w:highlight w:val="none"/>
              </w:rPr>
            </w:pPr>
            <w:r>
              <w:rPr>
                <w:rFonts w:hint="eastAsia" w:ascii="宋体" w:hAnsi="宋体" w:cs="宋体"/>
                <w:color w:val="auto"/>
                <w:sz w:val="24"/>
                <w:highlight w:val="none"/>
              </w:rPr>
              <w:t>（六）异型脚手架工程。</w:t>
            </w:r>
          </w:p>
        </w:tc>
        <w:tc>
          <w:tcPr>
            <w:tcW w:w="1177" w:type="dxa"/>
            <w:tcBorders>
              <w:top w:val="single" w:color="auto" w:sz="4" w:space="0"/>
              <w:left w:val="single" w:color="auto" w:sz="4" w:space="0"/>
              <w:bottom w:val="single" w:color="auto" w:sz="4" w:space="0"/>
              <w:right w:val="single" w:color="auto" w:sz="4" w:space="0"/>
            </w:tcBorders>
            <w:vAlign w:val="center"/>
          </w:tcPr>
          <w:p w14:paraId="6D90AE4F">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2A26F424">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2715B2C5">
            <w:pPr>
              <w:jc w:val="center"/>
              <w:rPr>
                <w:rFonts w:hint="eastAsia" w:ascii="宋体" w:hAnsi="宋体" w:cs="宋体"/>
                <w:color w:val="auto"/>
                <w:sz w:val="24"/>
                <w:szCs w:val="36"/>
                <w:highlight w:val="none"/>
              </w:rPr>
            </w:pPr>
          </w:p>
        </w:tc>
      </w:tr>
      <w:tr w14:paraId="1139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08711EEB">
            <w:pPr>
              <w:jc w:val="left"/>
              <w:rPr>
                <w:rFonts w:hint="eastAsia" w:ascii="宋体" w:hAnsi="宋体" w:cs="宋体"/>
                <w:color w:val="auto"/>
                <w:sz w:val="24"/>
                <w:highlight w:val="none"/>
              </w:rPr>
            </w:pPr>
            <w:r>
              <w:rPr>
                <w:rFonts w:hint="eastAsia" w:ascii="宋体" w:hAnsi="宋体" w:cs="宋体"/>
                <w:color w:val="auto"/>
                <w:sz w:val="24"/>
                <w:highlight w:val="none"/>
              </w:rPr>
              <w:t>五、拆除工程</w:t>
            </w:r>
          </w:p>
        </w:tc>
        <w:tc>
          <w:tcPr>
            <w:tcW w:w="1177" w:type="dxa"/>
            <w:tcBorders>
              <w:top w:val="single" w:color="auto" w:sz="4" w:space="0"/>
              <w:left w:val="single" w:color="auto" w:sz="4" w:space="0"/>
              <w:bottom w:val="single" w:color="auto" w:sz="4" w:space="0"/>
              <w:right w:val="single" w:color="auto" w:sz="4" w:space="0"/>
            </w:tcBorders>
            <w:vAlign w:val="center"/>
          </w:tcPr>
          <w:p w14:paraId="0C7DB8D4">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425DB422">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4DD4FB53">
            <w:pPr>
              <w:jc w:val="center"/>
              <w:rPr>
                <w:rFonts w:hint="eastAsia" w:ascii="宋体" w:hAnsi="宋体" w:cs="宋体"/>
                <w:color w:val="auto"/>
                <w:sz w:val="24"/>
                <w:szCs w:val="36"/>
                <w:highlight w:val="none"/>
              </w:rPr>
            </w:pPr>
          </w:p>
        </w:tc>
      </w:tr>
      <w:tr w14:paraId="1E1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0" w:type="dxa"/>
            <w:tcBorders>
              <w:top w:val="single" w:color="auto" w:sz="4" w:space="0"/>
              <w:left w:val="single" w:color="auto" w:sz="4" w:space="0"/>
              <w:bottom w:val="single" w:color="auto" w:sz="4" w:space="0"/>
              <w:right w:val="single" w:color="auto" w:sz="4" w:space="0"/>
            </w:tcBorders>
          </w:tcPr>
          <w:p w14:paraId="3C5F3D0A">
            <w:pPr>
              <w:jc w:val="left"/>
              <w:rPr>
                <w:rFonts w:hint="eastAsia" w:ascii="宋体" w:hAnsi="宋体" w:cs="宋体"/>
                <w:color w:val="auto"/>
                <w:sz w:val="24"/>
                <w:highlight w:val="none"/>
              </w:rPr>
            </w:pPr>
            <w:r>
              <w:rPr>
                <w:rFonts w:hint="eastAsia" w:ascii="宋体" w:hAnsi="宋体" w:cs="宋体"/>
                <w:color w:val="auto"/>
                <w:sz w:val="24"/>
                <w:highlight w:val="none"/>
              </w:rPr>
              <w:t>可能影响行人、交通、电力设施、通讯设施或其它建、构筑物安全的拆除工程。</w:t>
            </w:r>
          </w:p>
        </w:tc>
        <w:tc>
          <w:tcPr>
            <w:tcW w:w="1177" w:type="dxa"/>
            <w:tcBorders>
              <w:top w:val="single" w:color="auto" w:sz="4" w:space="0"/>
              <w:left w:val="single" w:color="auto" w:sz="4" w:space="0"/>
              <w:bottom w:val="single" w:color="auto" w:sz="4" w:space="0"/>
              <w:right w:val="single" w:color="auto" w:sz="4" w:space="0"/>
            </w:tcBorders>
            <w:vAlign w:val="center"/>
          </w:tcPr>
          <w:p w14:paraId="15D4F8A6">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61FEC4B0">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43292451">
            <w:pPr>
              <w:jc w:val="center"/>
              <w:rPr>
                <w:rFonts w:hint="eastAsia" w:ascii="宋体" w:hAnsi="宋体" w:cs="宋体"/>
                <w:color w:val="auto"/>
                <w:sz w:val="24"/>
                <w:szCs w:val="36"/>
                <w:highlight w:val="none"/>
              </w:rPr>
            </w:pPr>
          </w:p>
        </w:tc>
      </w:tr>
      <w:tr w14:paraId="605B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72AC907">
            <w:pPr>
              <w:jc w:val="left"/>
              <w:rPr>
                <w:rFonts w:hint="eastAsia" w:ascii="宋体" w:hAnsi="宋体" w:cs="宋体"/>
                <w:color w:val="auto"/>
                <w:sz w:val="24"/>
                <w:highlight w:val="none"/>
              </w:rPr>
            </w:pPr>
            <w:r>
              <w:rPr>
                <w:rFonts w:hint="eastAsia" w:ascii="宋体" w:hAnsi="宋体" w:cs="宋体"/>
                <w:color w:val="auto"/>
                <w:sz w:val="24"/>
                <w:highlight w:val="none"/>
              </w:rPr>
              <w:t>六、暗挖工程</w:t>
            </w:r>
          </w:p>
        </w:tc>
        <w:tc>
          <w:tcPr>
            <w:tcW w:w="1177" w:type="dxa"/>
            <w:tcBorders>
              <w:top w:val="single" w:color="auto" w:sz="4" w:space="0"/>
              <w:left w:val="single" w:color="auto" w:sz="4" w:space="0"/>
              <w:bottom w:val="single" w:color="auto" w:sz="4" w:space="0"/>
              <w:right w:val="single" w:color="auto" w:sz="4" w:space="0"/>
            </w:tcBorders>
            <w:vAlign w:val="center"/>
          </w:tcPr>
          <w:p w14:paraId="27F7D002">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7C1E7FE0">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1044F215">
            <w:pPr>
              <w:jc w:val="center"/>
              <w:rPr>
                <w:rFonts w:hint="eastAsia" w:ascii="宋体" w:hAnsi="宋体" w:cs="宋体"/>
                <w:color w:val="auto"/>
                <w:sz w:val="24"/>
                <w:szCs w:val="36"/>
                <w:highlight w:val="none"/>
              </w:rPr>
            </w:pPr>
          </w:p>
        </w:tc>
      </w:tr>
      <w:tr w14:paraId="30C9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1F0AF22">
            <w:pPr>
              <w:jc w:val="left"/>
              <w:rPr>
                <w:rFonts w:hint="eastAsia" w:ascii="宋体" w:hAnsi="宋体" w:cs="宋体"/>
                <w:color w:val="auto"/>
                <w:sz w:val="24"/>
                <w:highlight w:val="none"/>
              </w:rPr>
            </w:pPr>
            <w:r>
              <w:rPr>
                <w:rFonts w:hint="eastAsia" w:ascii="宋体" w:hAnsi="宋体" w:cs="宋体"/>
                <w:color w:val="auto"/>
                <w:sz w:val="24"/>
                <w:highlight w:val="none"/>
              </w:rPr>
              <w:t>采用矿山法、盾构法、顶管法施工的隧道、洞室工程。</w:t>
            </w:r>
          </w:p>
        </w:tc>
        <w:tc>
          <w:tcPr>
            <w:tcW w:w="1177" w:type="dxa"/>
            <w:tcBorders>
              <w:top w:val="single" w:color="auto" w:sz="4" w:space="0"/>
              <w:left w:val="single" w:color="auto" w:sz="4" w:space="0"/>
              <w:bottom w:val="single" w:color="auto" w:sz="4" w:space="0"/>
              <w:right w:val="single" w:color="auto" w:sz="4" w:space="0"/>
            </w:tcBorders>
            <w:vAlign w:val="center"/>
          </w:tcPr>
          <w:p w14:paraId="06927A3D">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3D4D6EB8">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2B561C1F">
            <w:pPr>
              <w:jc w:val="center"/>
              <w:rPr>
                <w:rFonts w:hint="eastAsia" w:ascii="宋体" w:hAnsi="宋体" w:cs="宋体"/>
                <w:color w:val="auto"/>
                <w:sz w:val="24"/>
                <w:szCs w:val="36"/>
                <w:highlight w:val="none"/>
              </w:rPr>
            </w:pPr>
          </w:p>
        </w:tc>
      </w:tr>
      <w:tr w14:paraId="3E0A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76E87CAD">
            <w:pPr>
              <w:jc w:val="left"/>
              <w:rPr>
                <w:rFonts w:hint="eastAsia" w:ascii="宋体" w:hAnsi="宋体" w:cs="宋体"/>
                <w:color w:val="auto"/>
                <w:sz w:val="24"/>
                <w:highlight w:val="none"/>
              </w:rPr>
            </w:pPr>
            <w:r>
              <w:rPr>
                <w:rFonts w:hint="eastAsia" w:ascii="宋体" w:hAnsi="宋体" w:cs="宋体"/>
                <w:color w:val="auto"/>
                <w:sz w:val="24"/>
                <w:highlight w:val="none"/>
              </w:rPr>
              <w:t>七、其它</w:t>
            </w:r>
          </w:p>
        </w:tc>
        <w:tc>
          <w:tcPr>
            <w:tcW w:w="1177" w:type="dxa"/>
            <w:tcBorders>
              <w:top w:val="single" w:color="auto" w:sz="4" w:space="0"/>
              <w:left w:val="single" w:color="auto" w:sz="4" w:space="0"/>
              <w:bottom w:val="single" w:color="auto" w:sz="4" w:space="0"/>
              <w:right w:val="single" w:color="auto" w:sz="4" w:space="0"/>
            </w:tcBorders>
            <w:vAlign w:val="center"/>
          </w:tcPr>
          <w:p w14:paraId="07A32AAD">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45A1618C">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5E804C72">
            <w:pPr>
              <w:jc w:val="center"/>
              <w:rPr>
                <w:rFonts w:hint="eastAsia" w:ascii="宋体" w:hAnsi="宋体" w:cs="宋体"/>
                <w:color w:val="auto"/>
                <w:sz w:val="24"/>
                <w:szCs w:val="36"/>
                <w:highlight w:val="none"/>
              </w:rPr>
            </w:pPr>
          </w:p>
        </w:tc>
      </w:tr>
      <w:tr w14:paraId="0952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75ED1995">
            <w:pPr>
              <w:jc w:val="left"/>
              <w:rPr>
                <w:rFonts w:hint="eastAsia" w:ascii="宋体" w:hAnsi="宋体" w:cs="宋体"/>
                <w:color w:val="auto"/>
                <w:sz w:val="24"/>
                <w:highlight w:val="none"/>
              </w:rPr>
            </w:pPr>
            <w:r>
              <w:rPr>
                <w:rFonts w:hint="eastAsia" w:ascii="宋体" w:hAnsi="宋体" w:cs="宋体"/>
                <w:color w:val="auto"/>
                <w:sz w:val="24"/>
                <w:highlight w:val="none"/>
              </w:rPr>
              <w:t>（一）建筑幕墙安装工程。</w:t>
            </w:r>
          </w:p>
        </w:tc>
        <w:tc>
          <w:tcPr>
            <w:tcW w:w="1177" w:type="dxa"/>
            <w:tcBorders>
              <w:top w:val="single" w:color="auto" w:sz="4" w:space="0"/>
              <w:left w:val="single" w:color="auto" w:sz="4" w:space="0"/>
              <w:bottom w:val="single" w:color="auto" w:sz="4" w:space="0"/>
              <w:right w:val="single" w:color="auto" w:sz="4" w:space="0"/>
            </w:tcBorders>
            <w:vAlign w:val="center"/>
          </w:tcPr>
          <w:p w14:paraId="26932DFA">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365FEB8A">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1FB89FBE">
            <w:pPr>
              <w:jc w:val="center"/>
              <w:rPr>
                <w:rFonts w:hint="eastAsia" w:ascii="宋体" w:hAnsi="宋体" w:cs="宋体"/>
                <w:color w:val="auto"/>
                <w:sz w:val="24"/>
                <w:szCs w:val="36"/>
                <w:highlight w:val="none"/>
              </w:rPr>
            </w:pPr>
          </w:p>
        </w:tc>
      </w:tr>
      <w:tr w14:paraId="5D37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213EDEE3">
            <w:pPr>
              <w:jc w:val="left"/>
              <w:rPr>
                <w:rFonts w:hint="eastAsia" w:ascii="宋体" w:hAnsi="宋体" w:cs="宋体"/>
                <w:color w:val="auto"/>
                <w:sz w:val="24"/>
                <w:highlight w:val="none"/>
              </w:rPr>
            </w:pPr>
            <w:r>
              <w:rPr>
                <w:rFonts w:hint="eastAsia" w:ascii="宋体" w:hAnsi="宋体" w:cs="宋体"/>
                <w:color w:val="auto"/>
                <w:sz w:val="24"/>
                <w:highlight w:val="none"/>
              </w:rPr>
              <w:t>（二）钢结构、网架和索膜结构安装工程。</w:t>
            </w:r>
          </w:p>
        </w:tc>
        <w:tc>
          <w:tcPr>
            <w:tcW w:w="1177" w:type="dxa"/>
            <w:tcBorders>
              <w:top w:val="single" w:color="auto" w:sz="4" w:space="0"/>
              <w:left w:val="single" w:color="auto" w:sz="4" w:space="0"/>
              <w:bottom w:val="single" w:color="auto" w:sz="4" w:space="0"/>
              <w:right w:val="single" w:color="auto" w:sz="4" w:space="0"/>
            </w:tcBorders>
            <w:vAlign w:val="center"/>
          </w:tcPr>
          <w:p w14:paraId="03CCC26F">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078EAD53">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44F278FB">
            <w:pPr>
              <w:jc w:val="center"/>
              <w:rPr>
                <w:rFonts w:hint="eastAsia" w:ascii="宋体" w:hAnsi="宋体" w:cs="宋体"/>
                <w:color w:val="auto"/>
                <w:sz w:val="24"/>
                <w:szCs w:val="36"/>
                <w:highlight w:val="none"/>
              </w:rPr>
            </w:pPr>
          </w:p>
        </w:tc>
      </w:tr>
      <w:tr w14:paraId="1AF4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648F7FF6">
            <w:pPr>
              <w:jc w:val="left"/>
              <w:rPr>
                <w:rFonts w:hint="eastAsia" w:ascii="宋体" w:hAnsi="宋体" w:cs="宋体"/>
                <w:color w:val="auto"/>
                <w:sz w:val="24"/>
                <w:highlight w:val="none"/>
              </w:rPr>
            </w:pPr>
            <w:r>
              <w:rPr>
                <w:rFonts w:hint="eastAsia" w:ascii="宋体" w:hAnsi="宋体" w:cs="宋体"/>
                <w:color w:val="auto"/>
                <w:sz w:val="24"/>
                <w:highlight w:val="none"/>
              </w:rPr>
              <w:t>（三）人工挖孔桩工程。</w:t>
            </w:r>
          </w:p>
        </w:tc>
        <w:tc>
          <w:tcPr>
            <w:tcW w:w="1177" w:type="dxa"/>
            <w:tcBorders>
              <w:top w:val="single" w:color="auto" w:sz="4" w:space="0"/>
              <w:left w:val="single" w:color="auto" w:sz="4" w:space="0"/>
              <w:bottom w:val="single" w:color="auto" w:sz="4" w:space="0"/>
              <w:right w:val="single" w:color="auto" w:sz="4" w:space="0"/>
            </w:tcBorders>
            <w:vAlign w:val="center"/>
          </w:tcPr>
          <w:p w14:paraId="39C59BF3">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34A86AF0">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52AB0A8F">
            <w:pPr>
              <w:jc w:val="center"/>
              <w:rPr>
                <w:rFonts w:hint="eastAsia" w:ascii="宋体" w:hAnsi="宋体" w:cs="宋体"/>
                <w:color w:val="auto"/>
                <w:sz w:val="24"/>
                <w:szCs w:val="36"/>
                <w:highlight w:val="none"/>
              </w:rPr>
            </w:pPr>
          </w:p>
        </w:tc>
      </w:tr>
      <w:tr w14:paraId="3A0C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970" w:type="dxa"/>
            <w:tcBorders>
              <w:top w:val="single" w:color="auto" w:sz="4" w:space="0"/>
              <w:left w:val="single" w:color="auto" w:sz="4" w:space="0"/>
              <w:bottom w:val="single" w:color="auto" w:sz="4" w:space="0"/>
              <w:right w:val="single" w:color="auto" w:sz="4" w:space="0"/>
            </w:tcBorders>
          </w:tcPr>
          <w:p w14:paraId="3699A9A4">
            <w:pPr>
              <w:jc w:val="left"/>
              <w:rPr>
                <w:rFonts w:hint="eastAsia" w:ascii="宋体" w:hAnsi="宋体" w:cs="宋体"/>
                <w:color w:val="auto"/>
                <w:sz w:val="24"/>
                <w:highlight w:val="none"/>
              </w:rPr>
            </w:pPr>
            <w:r>
              <w:rPr>
                <w:rFonts w:hint="eastAsia" w:ascii="宋体" w:hAnsi="宋体" w:cs="宋体"/>
                <w:color w:val="auto"/>
                <w:sz w:val="24"/>
                <w:highlight w:val="none"/>
              </w:rPr>
              <w:t>（四）水下作业工程。</w:t>
            </w:r>
          </w:p>
        </w:tc>
        <w:tc>
          <w:tcPr>
            <w:tcW w:w="1177" w:type="dxa"/>
            <w:tcBorders>
              <w:top w:val="single" w:color="auto" w:sz="4" w:space="0"/>
              <w:left w:val="single" w:color="auto" w:sz="4" w:space="0"/>
              <w:bottom w:val="single" w:color="auto" w:sz="4" w:space="0"/>
              <w:right w:val="single" w:color="auto" w:sz="4" w:space="0"/>
            </w:tcBorders>
            <w:vAlign w:val="center"/>
          </w:tcPr>
          <w:p w14:paraId="6E767FB7">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5A3B5ABB">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0B3BAF1D">
            <w:pPr>
              <w:jc w:val="center"/>
              <w:rPr>
                <w:rFonts w:hint="eastAsia" w:ascii="宋体" w:hAnsi="宋体" w:cs="宋体"/>
                <w:color w:val="auto"/>
                <w:sz w:val="24"/>
                <w:szCs w:val="36"/>
                <w:highlight w:val="none"/>
              </w:rPr>
            </w:pPr>
          </w:p>
        </w:tc>
      </w:tr>
      <w:tr w14:paraId="4603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1481AB01">
            <w:pPr>
              <w:jc w:val="left"/>
              <w:rPr>
                <w:rFonts w:hint="eastAsia" w:ascii="宋体" w:hAnsi="宋体" w:cs="宋体"/>
                <w:color w:val="auto"/>
                <w:sz w:val="24"/>
                <w:highlight w:val="none"/>
              </w:rPr>
            </w:pPr>
            <w:r>
              <w:rPr>
                <w:rFonts w:hint="eastAsia" w:ascii="宋体" w:hAnsi="宋体" w:cs="宋体"/>
                <w:color w:val="auto"/>
                <w:sz w:val="24"/>
                <w:highlight w:val="none"/>
              </w:rPr>
              <w:t>（五）装配式建筑混凝土预制构件安装工程。</w:t>
            </w:r>
          </w:p>
        </w:tc>
        <w:tc>
          <w:tcPr>
            <w:tcW w:w="1177" w:type="dxa"/>
            <w:tcBorders>
              <w:top w:val="single" w:color="auto" w:sz="4" w:space="0"/>
              <w:left w:val="single" w:color="auto" w:sz="4" w:space="0"/>
              <w:bottom w:val="single" w:color="auto" w:sz="4" w:space="0"/>
              <w:right w:val="single" w:color="auto" w:sz="4" w:space="0"/>
            </w:tcBorders>
            <w:vAlign w:val="center"/>
          </w:tcPr>
          <w:p w14:paraId="2AC8554D">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5821F69E">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49AFF9F5">
            <w:pPr>
              <w:jc w:val="center"/>
              <w:rPr>
                <w:rFonts w:hint="eastAsia" w:ascii="宋体" w:hAnsi="宋体" w:cs="宋体"/>
                <w:color w:val="auto"/>
                <w:sz w:val="24"/>
                <w:szCs w:val="36"/>
                <w:highlight w:val="none"/>
              </w:rPr>
            </w:pPr>
          </w:p>
        </w:tc>
      </w:tr>
      <w:tr w14:paraId="4FB8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23686120">
            <w:pPr>
              <w:jc w:val="left"/>
              <w:rPr>
                <w:rFonts w:hint="eastAsia" w:ascii="宋体" w:hAnsi="宋体" w:cs="宋体"/>
                <w:color w:val="auto"/>
                <w:sz w:val="24"/>
                <w:highlight w:val="none"/>
              </w:rPr>
            </w:pPr>
            <w:r>
              <w:rPr>
                <w:rFonts w:hint="eastAsia" w:ascii="宋体" w:hAnsi="宋体" w:cs="宋体"/>
                <w:color w:val="auto"/>
                <w:sz w:val="24"/>
                <w:highlight w:val="none"/>
              </w:rPr>
              <w:t>（六）采用新技术、新工艺、新材料、新设备可能影响工程施工安全，尚无国家、行业及地方技术标准的分部分项工程。</w:t>
            </w:r>
          </w:p>
        </w:tc>
        <w:tc>
          <w:tcPr>
            <w:tcW w:w="1177" w:type="dxa"/>
            <w:tcBorders>
              <w:top w:val="single" w:color="auto" w:sz="4" w:space="0"/>
              <w:left w:val="single" w:color="auto" w:sz="4" w:space="0"/>
              <w:bottom w:val="single" w:color="auto" w:sz="4" w:space="0"/>
              <w:right w:val="single" w:color="auto" w:sz="4" w:space="0"/>
            </w:tcBorders>
            <w:vAlign w:val="center"/>
          </w:tcPr>
          <w:p w14:paraId="52EF2768">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371D32AE">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292EB87D">
            <w:pPr>
              <w:jc w:val="center"/>
              <w:rPr>
                <w:rFonts w:hint="eastAsia" w:ascii="宋体" w:hAnsi="宋体" w:cs="宋体"/>
                <w:color w:val="auto"/>
                <w:sz w:val="24"/>
                <w:szCs w:val="36"/>
                <w:highlight w:val="none"/>
              </w:rPr>
            </w:pPr>
          </w:p>
        </w:tc>
      </w:tr>
      <w:tr w14:paraId="5C54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vAlign w:val="center"/>
          </w:tcPr>
          <w:p w14:paraId="759ECF1C">
            <w:pPr>
              <w:widowControl/>
              <w:spacing w:line="360" w:lineRule="atLeast"/>
              <w:rPr>
                <w:rFonts w:hint="eastAsia" w:ascii="宋体" w:hAnsi="宋体" w:cs="宋体"/>
                <w:b/>
                <w:color w:val="auto"/>
                <w:sz w:val="24"/>
                <w:highlight w:val="none"/>
              </w:rPr>
            </w:pPr>
            <w:r>
              <w:rPr>
                <w:rFonts w:hint="eastAsia" w:ascii="宋体" w:hAnsi="宋体" w:cs="宋体"/>
                <w:b/>
                <w:bCs/>
                <w:color w:val="auto"/>
                <w:sz w:val="24"/>
                <w:highlight w:val="none"/>
              </w:rPr>
              <w:t>二、超过一定规模的危险性较大的分部分项工程清单</w:t>
            </w:r>
          </w:p>
        </w:tc>
        <w:tc>
          <w:tcPr>
            <w:tcW w:w="1177" w:type="dxa"/>
            <w:tcBorders>
              <w:top w:val="single" w:color="auto" w:sz="4" w:space="0"/>
              <w:left w:val="single" w:color="auto" w:sz="4" w:space="0"/>
              <w:bottom w:val="single" w:color="auto" w:sz="4" w:space="0"/>
              <w:right w:val="single" w:color="auto" w:sz="4" w:space="0"/>
            </w:tcBorders>
            <w:vAlign w:val="center"/>
          </w:tcPr>
          <w:p w14:paraId="51828185">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6FB24348">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3555BE58">
            <w:pPr>
              <w:jc w:val="center"/>
              <w:rPr>
                <w:rFonts w:hint="eastAsia" w:ascii="宋体" w:hAnsi="宋体" w:cs="宋体"/>
                <w:color w:val="auto"/>
                <w:sz w:val="24"/>
                <w:szCs w:val="36"/>
                <w:highlight w:val="none"/>
              </w:rPr>
            </w:pPr>
          </w:p>
        </w:tc>
      </w:tr>
      <w:tr w14:paraId="66AD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08FC234">
            <w:pPr>
              <w:jc w:val="left"/>
              <w:rPr>
                <w:rFonts w:hint="eastAsia" w:ascii="宋体" w:hAnsi="宋体" w:cs="宋体"/>
                <w:color w:val="auto"/>
                <w:sz w:val="24"/>
                <w:highlight w:val="none"/>
              </w:rPr>
            </w:pPr>
            <w:r>
              <w:rPr>
                <w:rFonts w:hint="eastAsia" w:ascii="宋体" w:hAnsi="宋体" w:cs="宋体"/>
                <w:color w:val="auto"/>
                <w:sz w:val="24"/>
                <w:highlight w:val="none"/>
              </w:rPr>
              <w:t>一、深基坑工程</w:t>
            </w:r>
          </w:p>
        </w:tc>
        <w:tc>
          <w:tcPr>
            <w:tcW w:w="1177" w:type="dxa"/>
            <w:tcBorders>
              <w:top w:val="single" w:color="auto" w:sz="4" w:space="0"/>
              <w:left w:val="single" w:color="auto" w:sz="4" w:space="0"/>
              <w:bottom w:val="single" w:color="auto" w:sz="4" w:space="0"/>
              <w:right w:val="single" w:color="auto" w:sz="4" w:space="0"/>
            </w:tcBorders>
            <w:vAlign w:val="center"/>
          </w:tcPr>
          <w:p w14:paraId="43614572">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43966741">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0BF41FDD">
            <w:pPr>
              <w:jc w:val="center"/>
              <w:rPr>
                <w:rFonts w:hint="eastAsia" w:ascii="宋体" w:hAnsi="宋体" w:cs="宋体"/>
                <w:color w:val="auto"/>
                <w:sz w:val="24"/>
                <w:szCs w:val="36"/>
                <w:highlight w:val="none"/>
              </w:rPr>
            </w:pPr>
          </w:p>
        </w:tc>
      </w:tr>
      <w:tr w14:paraId="57AA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746F8E12">
            <w:pPr>
              <w:jc w:val="left"/>
              <w:rPr>
                <w:rFonts w:hint="eastAsia" w:ascii="宋体" w:hAnsi="宋体" w:cs="宋体"/>
                <w:color w:val="auto"/>
                <w:sz w:val="24"/>
                <w:highlight w:val="none"/>
              </w:rPr>
            </w:pPr>
            <w:r>
              <w:rPr>
                <w:rFonts w:hint="eastAsia" w:ascii="宋体" w:hAnsi="宋体" w:cs="宋体"/>
                <w:color w:val="auto"/>
                <w:sz w:val="24"/>
                <w:highlight w:val="none"/>
              </w:rPr>
              <w:t>开挖深度超过5m（含5m）的基坑（槽）的土方开挖、支护、降水工程。</w:t>
            </w:r>
          </w:p>
        </w:tc>
        <w:tc>
          <w:tcPr>
            <w:tcW w:w="1177" w:type="dxa"/>
            <w:tcBorders>
              <w:top w:val="single" w:color="auto" w:sz="4" w:space="0"/>
              <w:left w:val="single" w:color="auto" w:sz="4" w:space="0"/>
              <w:bottom w:val="single" w:color="auto" w:sz="4" w:space="0"/>
              <w:right w:val="single" w:color="auto" w:sz="4" w:space="0"/>
            </w:tcBorders>
            <w:vAlign w:val="center"/>
          </w:tcPr>
          <w:p w14:paraId="492EAA5E">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0B60ECB2">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1F72EC01">
            <w:pPr>
              <w:jc w:val="center"/>
              <w:rPr>
                <w:rFonts w:hint="eastAsia" w:ascii="宋体" w:hAnsi="宋体" w:cs="宋体"/>
                <w:color w:val="auto"/>
                <w:sz w:val="24"/>
                <w:szCs w:val="36"/>
                <w:highlight w:val="none"/>
              </w:rPr>
            </w:pPr>
          </w:p>
        </w:tc>
      </w:tr>
      <w:tr w14:paraId="5D84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2CD65B79">
            <w:pPr>
              <w:jc w:val="left"/>
              <w:rPr>
                <w:rFonts w:hint="eastAsia" w:ascii="宋体" w:hAnsi="宋体" w:cs="宋体"/>
                <w:color w:val="auto"/>
                <w:sz w:val="24"/>
                <w:highlight w:val="none"/>
              </w:rPr>
            </w:pPr>
            <w:r>
              <w:rPr>
                <w:rFonts w:hint="eastAsia" w:ascii="宋体" w:hAnsi="宋体" w:cs="宋体"/>
                <w:color w:val="auto"/>
                <w:sz w:val="24"/>
                <w:highlight w:val="none"/>
              </w:rPr>
              <w:t>二、模板工程及支撑体系</w:t>
            </w:r>
          </w:p>
        </w:tc>
        <w:tc>
          <w:tcPr>
            <w:tcW w:w="1177" w:type="dxa"/>
            <w:tcBorders>
              <w:top w:val="single" w:color="auto" w:sz="4" w:space="0"/>
              <w:left w:val="single" w:color="auto" w:sz="4" w:space="0"/>
              <w:bottom w:val="single" w:color="auto" w:sz="4" w:space="0"/>
              <w:right w:val="single" w:color="auto" w:sz="4" w:space="0"/>
            </w:tcBorders>
            <w:vAlign w:val="center"/>
          </w:tcPr>
          <w:p w14:paraId="165CA430">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48B6B2F1">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10188ADA">
            <w:pPr>
              <w:jc w:val="center"/>
              <w:rPr>
                <w:rFonts w:hint="eastAsia" w:ascii="宋体" w:hAnsi="宋体" w:cs="宋体"/>
                <w:color w:val="auto"/>
                <w:sz w:val="24"/>
                <w:szCs w:val="36"/>
                <w:highlight w:val="none"/>
              </w:rPr>
            </w:pPr>
          </w:p>
        </w:tc>
      </w:tr>
      <w:tr w14:paraId="66C2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258CFCB0">
            <w:pPr>
              <w:jc w:val="left"/>
              <w:rPr>
                <w:rFonts w:hint="eastAsia" w:ascii="宋体" w:hAnsi="宋体" w:cs="宋体"/>
                <w:color w:val="auto"/>
                <w:sz w:val="24"/>
                <w:highlight w:val="none"/>
              </w:rPr>
            </w:pPr>
            <w:r>
              <w:rPr>
                <w:rFonts w:hint="eastAsia" w:ascii="宋体" w:hAnsi="宋体" w:cs="宋体"/>
                <w:color w:val="auto"/>
                <w:sz w:val="24"/>
                <w:highlight w:val="none"/>
              </w:rPr>
              <w:t>（一）各类工具式模板工程：包括滑模、爬模、飞模、隧道模等工程。</w:t>
            </w:r>
          </w:p>
        </w:tc>
        <w:tc>
          <w:tcPr>
            <w:tcW w:w="1177" w:type="dxa"/>
            <w:tcBorders>
              <w:top w:val="single" w:color="auto" w:sz="4" w:space="0"/>
              <w:left w:val="single" w:color="auto" w:sz="4" w:space="0"/>
              <w:bottom w:val="single" w:color="auto" w:sz="4" w:space="0"/>
              <w:right w:val="single" w:color="auto" w:sz="4" w:space="0"/>
            </w:tcBorders>
            <w:vAlign w:val="center"/>
          </w:tcPr>
          <w:p w14:paraId="70675AD3">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6D952A32">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2713C84E">
            <w:pPr>
              <w:jc w:val="center"/>
              <w:rPr>
                <w:rFonts w:hint="eastAsia" w:ascii="宋体" w:hAnsi="宋体" w:cs="宋体"/>
                <w:color w:val="auto"/>
                <w:sz w:val="24"/>
                <w:szCs w:val="36"/>
                <w:highlight w:val="none"/>
              </w:rPr>
            </w:pPr>
          </w:p>
        </w:tc>
      </w:tr>
      <w:tr w14:paraId="5217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E148800">
            <w:pPr>
              <w:jc w:val="left"/>
              <w:rPr>
                <w:rFonts w:hint="eastAsia" w:ascii="宋体" w:hAnsi="宋体" w:cs="宋体"/>
                <w:color w:val="auto"/>
                <w:sz w:val="24"/>
                <w:highlight w:val="none"/>
              </w:rPr>
            </w:pPr>
            <w:r>
              <w:rPr>
                <w:rFonts w:hint="eastAsia" w:ascii="宋体" w:hAnsi="宋体" w:cs="宋体"/>
                <w:color w:val="auto"/>
                <w:sz w:val="24"/>
                <w:highlight w:val="none"/>
              </w:rPr>
              <w:t>（二）混凝土模板支撑工程：搭设高度8m及以上，或搭设跨度18m及以上，或施工总荷载（设计值）15kN/m2及以上，或集中线荷载（设计值）20kN/m及以上。</w:t>
            </w:r>
          </w:p>
        </w:tc>
        <w:tc>
          <w:tcPr>
            <w:tcW w:w="1177" w:type="dxa"/>
            <w:tcBorders>
              <w:top w:val="single" w:color="auto" w:sz="4" w:space="0"/>
              <w:left w:val="single" w:color="auto" w:sz="4" w:space="0"/>
              <w:bottom w:val="single" w:color="auto" w:sz="4" w:space="0"/>
              <w:right w:val="single" w:color="auto" w:sz="4" w:space="0"/>
            </w:tcBorders>
            <w:vAlign w:val="center"/>
          </w:tcPr>
          <w:p w14:paraId="323DEA39">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46F1A2B4">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15CFE3C7">
            <w:pPr>
              <w:jc w:val="center"/>
              <w:rPr>
                <w:rFonts w:hint="eastAsia" w:ascii="宋体" w:hAnsi="宋体" w:cs="宋体"/>
                <w:color w:val="auto"/>
                <w:sz w:val="24"/>
                <w:szCs w:val="36"/>
                <w:highlight w:val="none"/>
              </w:rPr>
            </w:pPr>
          </w:p>
        </w:tc>
      </w:tr>
      <w:tr w14:paraId="112C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E6A993F">
            <w:pPr>
              <w:jc w:val="left"/>
              <w:rPr>
                <w:rFonts w:hint="eastAsia" w:ascii="宋体" w:hAnsi="宋体" w:cs="宋体"/>
                <w:color w:val="auto"/>
                <w:sz w:val="24"/>
                <w:highlight w:val="none"/>
              </w:rPr>
            </w:pPr>
            <w:r>
              <w:rPr>
                <w:rFonts w:hint="eastAsia" w:ascii="宋体" w:hAnsi="宋体" w:cs="宋体"/>
                <w:color w:val="auto"/>
                <w:sz w:val="24"/>
                <w:highlight w:val="none"/>
              </w:rPr>
              <w:t>（三）承重支撑体系：用于钢结构安装等满堂支撑体系，承受单点集中荷载7kN及以上。</w:t>
            </w:r>
          </w:p>
        </w:tc>
        <w:tc>
          <w:tcPr>
            <w:tcW w:w="1177" w:type="dxa"/>
            <w:tcBorders>
              <w:top w:val="single" w:color="auto" w:sz="4" w:space="0"/>
              <w:left w:val="single" w:color="auto" w:sz="4" w:space="0"/>
              <w:bottom w:val="single" w:color="auto" w:sz="4" w:space="0"/>
              <w:right w:val="single" w:color="auto" w:sz="4" w:space="0"/>
            </w:tcBorders>
            <w:vAlign w:val="center"/>
          </w:tcPr>
          <w:p w14:paraId="0EE15AEB">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5812707F">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5C971C66">
            <w:pPr>
              <w:jc w:val="center"/>
              <w:rPr>
                <w:rFonts w:hint="eastAsia" w:ascii="宋体" w:hAnsi="宋体" w:cs="宋体"/>
                <w:color w:val="auto"/>
                <w:sz w:val="24"/>
                <w:szCs w:val="36"/>
                <w:highlight w:val="none"/>
              </w:rPr>
            </w:pPr>
          </w:p>
        </w:tc>
      </w:tr>
      <w:tr w14:paraId="65B1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74833D33">
            <w:pPr>
              <w:jc w:val="left"/>
              <w:rPr>
                <w:rFonts w:hint="eastAsia" w:ascii="宋体" w:hAnsi="宋体" w:cs="宋体"/>
                <w:color w:val="auto"/>
                <w:sz w:val="24"/>
                <w:highlight w:val="none"/>
              </w:rPr>
            </w:pPr>
            <w:r>
              <w:rPr>
                <w:rFonts w:hint="eastAsia" w:ascii="宋体" w:hAnsi="宋体" w:cs="宋体"/>
                <w:color w:val="auto"/>
                <w:sz w:val="24"/>
                <w:highlight w:val="none"/>
              </w:rPr>
              <w:t>三、起重吊装及起重机械安装拆卸工程</w:t>
            </w:r>
          </w:p>
        </w:tc>
        <w:tc>
          <w:tcPr>
            <w:tcW w:w="1177" w:type="dxa"/>
            <w:tcBorders>
              <w:top w:val="single" w:color="auto" w:sz="4" w:space="0"/>
              <w:left w:val="single" w:color="auto" w:sz="4" w:space="0"/>
              <w:bottom w:val="single" w:color="auto" w:sz="4" w:space="0"/>
              <w:right w:val="single" w:color="auto" w:sz="4" w:space="0"/>
            </w:tcBorders>
            <w:vAlign w:val="center"/>
          </w:tcPr>
          <w:p w14:paraId="45497ABF">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4F4A4EF1">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30DC5EE5">
            <w:pPr>
              <w:jc w:val="center"/>
              <w:rPr>
                <w:rFonts w:hint="eastAsia" w:ascii="宋体" w:hAnsi="宋体" w:cs="宋体"/>
                <w:color w:val="auto"/>
                <w:sz w:val="24"/>
                <w:szCs w:val="36"/>
                <w:highlight w:val="none"/>
              </w:rPr>
            </w:pPr>
          </w:p>
        </w:tc>
      </w:tr>
      <w:tr w14:paraId="0EEB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2D3D9C39">
            <w:pPr>
              <w:jc w:val="left"/>
              <w:rPr>
                <w:rFonts w:hint="eastAsia" w:ascii="宋体" w:hAnsi="宋体" w:cs="宋体"/>
                <w:color w:val="auto"/>
                <w:sz w:val="24"/>
                <w:highlight w:val="none"/>
              </w:rPr>
            </w:pPr>
            <w:r>
              <w:rPr>
                <w:rFonts w:hint="eastAsia" w:ascii="宋体" w:hAnsi="宋体" w:cs="宋体"/>
                <w:color w:val="auto"/>
                <w:sz w:val="24"/>
                <w:highlight w:val="none"/>
              </w:rPr>
              <w:t>（一）采用非常规起重设备、方法，且单件起吊重量在100kN及以上的起重吊装工程。</w:t>
            </w:r>
          </w:p>
        </w:tc>
        <w:tc>
          <w:tcPr>
            <w:tcW w:w="1177" w:type="dxa"/>
            <w:tcBorders>
              <w:top w:val="single" w:color="auto" w:sz="4" w:space="0"/>
              <w:left w:val="single" w:color="auto" w:sz="4" w:space="0"/>
              <w:bottom w:val="single" w:color="auto" w:sz="4" w:space="0"/>
              <w:right w:val="single" w:color="auto" w:sz="4" w:space="0"/>
            </w:tcBorders>
            <w:vAlign w:val="center"/>
          </w:tcPr>
          <w:p w14:paraId="5838CD0C">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1B4AC210">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1B6BA3CB">
            <w:pPr>
              <w:jc w:val="center"/>
              <w:rPr>
                <w:rFonts w:hint="eastAsia" w:ascii="宋体" w:hAnsi="宋体" w:cs="宋体"/>
                <w:color w:val="auto"/>
                <w:sz w:val="24"/>
                <w:szCs w:val="36"/>
                <w:highlight w:val="none"/>
              </w:rPr>
            </w:pPr>
          </w:p>
        </w:tc>
      </w:tr>
      <w:tr w14:paraId="4DE8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2EABC81">
            <w:pPr>
              <w:jc w:val="left"/>
              <w:rPr>
                <w:rFonts w:hint="eastAsia" w:ascii="宋体" w:hAnsi="宋体" w:cs="宋体"/>
                <w:color w:val="auto"/>
                <w:sz w:val="24"/>
                <w:highlight w:val="none"/>
              </w:rPr>
            </w:pPr>
            <w:r>
              <w:rPr>
                <w:rFonts w:hint="eastAsia" w:ascii="宋体" w:hAnsi="宋体" w:cs="宋体"/>
                <w:color w:val="auto"/>
                <w:sz w:val="24"/>
                <w:highlight w:val="none"/>
              </w:rPr>
              <w:t>（二）起重量300kN及以上，或搭设总高度200m及以上，或搭设基础标高在200m及以上的起重机械安装和拆卸工程。</w:t>
            </w:r>
          </w:p>
        </w:tc>
        <w:tc>
          <w:tcPr>
            <w:tcW w:w="1177" w:type="dxa"/>
            <w:tcBorders>
              <w:top w:val="single" w:color="auto" w:sz="4" w:space="0"/>
              <w:left w:val="single" w:color="auto" w:sz="4" w:space="0"/>
              <w:bottom w:val="single" w:color="auto" w:sz="4" w:space="0"/>
              <w:right w:val="single" w:color="auto" w:sz="4" w:space="0"/>
            </w:tcBorders>
            <w:vAlign w:val="center"/>
          </w:tcPr>
          <w:p w14:paraId="50733778">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4915C5FD">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71083855">
            <w:pPr>
              <w:jc w:val="center"/>
              <w:rPr>
                <w:rFonts w:hint="eastAsia" w:ascii="宋体" w:hAnsi="宋体" w:cs="宋体"/>
                <w:color w:val="auto"/>
                <w:sz w:val="24"/>
                <w:szCs w:val="36"/>
                <w:highlight w:val="none"/>
              </w:rPr>
            </w:pPr>
          </w:p>
        </w:tc>
      </w:tr>
      <w:tr w14:paraId="64B8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D2BE692">
            <w:pPr>
              <w:jc w:val="left"/>
              <w:rPr>
                <w:rFonts w:hint="eastAsia" w:ascii="宋体" w:hAnsi="宋体" w:cs="宋体"/>
                <w:color w:val="auto"/>
                <w:sz w:val="24"/>
                <w:highlight w:val="none"/>
              </w:rPr>
            </w:pPr>
            <w:r>
              <w:rPr>
                <w:rFonts w:hint="eastAsia" w:ascii="宋体" w:hAnsi="宋体" w:cs="宋体"/>
                <w:color w:val="auto"/>
                <w:sz w:val="24"/>
                <w:highlight w:val="none"/>
              </w:rPr>
              <w:t>四、脚手架工程</w:t>
            </w:r>
          </w:p>
        </w:tc>
        <w:tc>
          <w:tcPr>
            <w:tcW w:w="1177" w:type="dxa"/>
            <w:tcBorders>
              <w:top w:val="single" w:color="auto" w:sz="4" w:space="0"/>
              <w:left w:val="single" w:color="auto" w:sz="4" w:space="0"/>
              <w:bottom w:val="single" w:color="auto" w:sz="4" w:space="0"/>
              <w:right w:val="single" w:color="auto" w:sz="4" w:space="0"/>
            </w:tcBorders>
            <w:vAlign w:val="center"/>
          </w:tcPr>
          <w:p w14:paraId="7D15C0B4">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70677767">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003A58A6">
            <w:pPr>
              <w:jc w:val="center"/>
              <w:rPr>
                <w:rFonts w:hint="eastAsia" w:ascii="宋体" w:hAnsi="宋体" w:cs="宋体"/>
                <w:color w:val="auto"/>
                <w:sz w:val="24"/>
                <w:szCs w:val="36"/>
                <w:highlight w:val="none"/>
              </w:rPr>
            </w:pPr>
          </w:p>
        </w:tc>
      </w:tr>
      <w:tr w14:paraId="6FA9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2BFCC24">
            <w:pPr>
              <w:jc w:val="left"/>
              <w:rPr>
                <w:rFonts w:hint="eastAsia" w:ascii="宋体" w:hAnsi="宋体" w:cs="宋体"/>
                <w:color w:val="auto"/>
                <w:sz w:val="24"/>
                <w:highlight w:val="none"/>
              </w:rPr>
            </w:pPr>
            <w:r>
              <w:rPr>
                <w:rFonts w:hint="eastAsia" w:ascii="宋体" w:hAnsi="宋体" w:cs="宋体"/>
                <w:color w:val="auto"/>
                <w:sz w:val="24"/>
                <w:highlight w:val="none"/>
              </w:rPr>
              <w:t>（一）搭设高度50m及以上的落地式钢管脚手架工程。</w:t>
            </w:r>
          </w:p>
        </w:tc>
        <w:tc>
          <w:tcPr>
            <w:tcW w:w="1177" w:type="dxa"/>
            <w:tcBorders>
              <w:top w:val="single" w:color="auto" w:sz="4" w:space="0"/>
              <w:left w:val="single" w:color="auto" w:sz="4" w:space="0"/>
              <w:bottom w:val="single" w:color="auto" w:sz="4" w:space="0"/>
              <w:right w:val="single" w:color="auto" w:sz="4" w:space="0"/>
            </w:tcBorders>
            <w:vAlign w:val="center"/>
          </w:tcPr>
          <w:p w14:paraId="6DA589E5">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2C9391DF">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1C8D21FA">
            <w:pPr>
              <w:jc w:val="center"/>
              <w:rPr>
                <w:rFonts w:hint="eastAsia" w:ascii="宋体" w:hAnsi="宋体" w:cs="宋体"/>
                <w:color w:val="auto"/>
                <w:sz w:val="24"/>
                <w:szCs w:val="36"/>
                <w:highlight w:val="none"/>
              </w:rPr>
            </w:pPr>
          </w:p>
        </w:tc>
      </w:tr>
      <w:tr w14:paraId="632D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72E69047">
            <w:pPr>
              <w:jc w:val="left"/>
              <w:rPr>
                <w:rFonts w:hint="eastAsia" w:ascii="宋体" w:hAnsi="宋体" w:cs="宋体"/>
                <w:color w:val="auto"/>
                <w:sz w:val="24"/>
                <w:highlight w:val="none"/>
              </w:rPr>
            </w:pPr>
            <w:r>
              <w:rPr>
                <w:rFonts w:hint="eastAsia" w:ascii="宋体" w:hAnsi="宋体" w:cs="宋体"/>
                <w:color w:val="auto"/>
                <w:sz w:val="24"/>
                <w:highlight w:val="none"/>
              </w:rPr>
              <w:t>（二）提升高度在150m及以上的附着式升降脚手架工程或附着式升降操作平台工程。</w:t>
            </w:r>
          </w:p>
        </w:tc>
        <w:tc>
          <w:tcPr>
            <w:tcW w:w="1177" w:type="dxa"/>
            <w:tcBorders>
              <w:top w:val="single" w:color="auto" w:sz="4" w:space="0"/>
              <w:left w:val="single" w:color="auto" w:sz="4" w:space="0"/>
              <w:bottom w:val="single" w:color="auto" w:sz="4" w:space="0"/>
              <w:right w:val="single" w:color="auto" w:sz="4" w:space="0"/>
            </w:tcBorders>
            <w:vAlign w:val="center"/>
          </w:tcPr>
          <w:p w14:paraId="53B8F19C">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7183C4DD">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5D112C4F">
            <w:pPr>
              <w:jc w:val="center"/>
              <w:rPr>
                <w:rFonts w:hint="eastAsia" w:ascii="宋体" w:hAnsi="宋体" w:cs="宋体"/>
                <w:color w:val="auto"/>
                <w:sz w:val="24"/>
                <w:szCs w:val="36"/>
                <w:highlight w:val="none"/>
              </w:rPr>
            </w:pPr>
          </w:p>
        </w:tc>
      </w:tr>
      <w:tr w14:paraId="0BB8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0AE341B">
            <w:pPr>
              <w:jc w:val="left"/>
              <w:rPr>
                <w:rFonts w:hint="eastAsia" w:ascii="宋体" w:hAnsi="宋体" w:cs="宋体"/>
                <w:color w:val="auto"/>
                <w:sz w:val="24"/>
                <w:highlight w:val="none"/>
              </w:rPr>
            </w:pPr>
            <w:r>
              <w:rPr>
                <w:rFonts w:hint="eastAsia" w:ascii="宋体" w:hAnsi="宋体" w:cs="宋体"/>
                <w:color w:val="auto"/>
                <w:sz w:val="24"/>
                <w:highlight w:val="none"/>
              </w:rPr>
              <w:t>（三）分段架体搭设高度20m及以上的悬挑式脚手架工程。</w:t>
            </w:r>
          </w:p>
        </w:tc>
        <w:tc>
          <w:tcPr>
            <w:tcW w:w="1177" w:type="dxa"/>
            <w:tcBorders>
              <w:top w:val="single" w:color="auto" w:sz="4" w:space="0"/>
              <w:left w:val="single" w:color="auto" w:sz="4" w:space="0"/>
              <w:bottom w:val="single" w:color="auto" w:sz="4" w:space="0"/>
              <w:right w:val="single" w:color="auto" w:sz="4" w:space="0"/>
            </w:tcBorders>
            <w:vAlign w:val="center"/>
          </w:tcPr>
          <w:p w14:paraId="58536D23">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71B9D518">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3114CC98">
            <w:pPr>
              <w:jc w:val="center"/>
              <w:rPr>
                <w:rFonts w:hint="eastAsia" w:ascii="宋体" w:hAnsi="宋体" w:cs="宋体"/>
                <w:color w:val="auto"/>
                <w:sz w:val="24"/>
                <w:szCs w:val="36"/>
                <w:highlight w:val="none"/>
              </w:rPr>
            </w:pPr>
          </w:p>
        </w:tc>
      </w:tr>
      <w:tr w14:paraId="784A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2A3B954A">
            <w:pPr>
              <w:jc w:val="left"/>
              <w:rPr>
                <w:rFonts w:hint="eastAsia" w:ascii="宋体" w:hAnsi="宋体" w:cs="宋体"/>
                <w:color w:val="auto"/>
                <w:sz w:val="24"/>
                <w:highlight w:val="none"/>
              </w:rPr>
            </w:pPr>
            <w:r>
              <w:rPr>
                <w:rFonts w:hint="eastAsia" w:ascii="宋体" w:hAnsi="宋体" w:cs="宋体"/>
                <w:color w:val="auto"/>
                <w:sz w:val="24"/>
                <w:highlight w:val="none"/>
              </w:rPr>
              <w:t>五、拆除工程</w:t>
            </w:r>
          </w:p>
        </w:tc>
        <w:tc>
          <w:tcPr>
            <w:tcW w:w="1177" w:type="dxa"/>
            <w:tcBorders>
              <w:top w:val="single" w:color="auto" w:sz="4" w:space="0"/>
              <w:left w:val="single" w:color="auto" w:sz="4" w:space="0"/>
              <w:bottom w:val="single" w:color="auto" w:sz="4" w:space="0"/>
              <w:right w:val="single" w:color="auto" w:sz="4" w:space="0"/>
            </w:tcBorders>
            <w:vAlign w:val="center"/>
          </w:tcPr>
          <w:p w14:paraId="687A8530">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5D169C81">
            <w:pPr>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6FA838D3">
            <w:pPr>
              <w:jc w:val="center"/>
              <w:rPr>
                <w:rFonts w:hint="eastAsia" w:ascii="宋体" w:hAnsi="宋体" w:cs="宋体"/>
                <w:color w:val="auto"/>
                <w:sz w:val="24"/>
                <w:szCs w:val="36"/>
                <w:highlight w:val="none"/>
              </w:rPr>
            </w:pPr>
          </w:p>
        </w:tc>
      </w:tr>
      <w:tr w14:paraId="59C8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E08F89C">
            <w:pPr>
              <w:jc w:val="left"/>
              <w:rPr>
                <w:rFonts w:hint="eastAsia" w:ascii="宋体" w:hAnsi="宋体" w:cs="宋体"/>
                <w:color w:val="auto"/>
                <w:sz w:val="24"/>
                <w:highlight w:val="none"/>
              </w:rPr>
            </w:pPr>
            <w:r>
              <w:rPr>
                <w:rFonts w:hint="eastAsia" w:ascii="宋体" w:hAnsi="宋体" w:cs="宋体"/>
                <w:color w:val="auto"/>
                <w:sz w:val="24"/>
                <w:highlight w:val="none"/>
              </w:rPr>
              <w:t>（一）码头、桥梁、高架、烟囱、水塔或拆除中容易引起有毒有害气（液）体或粉尘扩散、易燃易爆事故发生的特殊建、构筑物的拆除工程。</w:t>
            </w:r>
          </w:p>
        </w:tc>
        <w:tc>
          <w:tcPr>
            <w:tcW w:w="1177" w:type="dxa"/>
            <w:tcBorders>
              <w:top w:val="single" w:color="auto" w:sz="4" w:space="0"/>
              <w:left w:val="single" w:color="auto" w:sz="4" w:space="0"/>
              <w:bottom w:val="single" w:color="auto" w:sz="4" w:space="0"/>
              <w:right w:val="single" w:color="auto" w:sz="4" w:space="0"/>
            </w:tcBorders>
            <w:vAlign w:val="center"/>
          </w:tcPr>
          <w:p w14:paraId="6FC6B6A4">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779A99A4">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4EE7F9C3">
            <w:pPr>
              <w:jc w:val="center"/>
              <w:rPr>
                <w:rFonts w:hint="eastAsia" w:ascii="宋体" w:hAnsi="宋体" w:cs="宋体"/>
                <w:color w:val="auto"/>
                <w:sz w:val="24"/>
                <w:szCs w:val="36"/>
                <w:highlight w:val="none"/>
              </w:rPr>
            </w:pPr>
          </w:p>
        </w:tc>
      </w:tr>
      <w:tr w14:paraId="1DF2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4F149FE">
            <w:pPr>
              <w:jc w:val="left"/>
              <w:rPr>
                <w:rFonts w:hint="eastAsia" w:ascii="宋体" w:hAnsi="宋体" w:cs="宋体"/>
                <w:color w:val="auto"/>
                <w:sz w:val="24"/>
                <w:highlight w:val="none"/>
              </w:rPr>
            </w:pPr>
            <w:r>
              <w:rPr>
                <w:rFonts w:hint="eastAsia" w:ascii="宋体" w:hAnsi="宋体" w:cs="宋体"/>
                <w:color w:val="auto"/>
                <w:sz w:val="24"/>
                <w:highlight w:val="none"/>
              </w:rPr>
              <w:t>（二）文物保护建筑、优秀历史建筑或历史文化风貌区影响范围内的拆除工程。</w:t>
            </w:r>
          </w:p>
        </w:tc>
        <w:tc>
          <w:tcPr>
            <w:tcW w:w="1177" w:type="dxa"/>
            <w:tcBorders>
              <w:top w:val="single" w:color="auto" w:sz="4" w:space="0"/>
              <w:left w:val="single" w:color="auto" w:sz="4" w:space="0"/>
              <w:bottom w:val="single" w:color="auto" w:sz="4" w:space="0"/>
              <w:right w:val="single" w:color="auto" w:sz="4" w:space="0"/>
            </w:tcBorders>
            <w:vAlign w:val="center"/>
          </w:tcPr>
          <w:p w14:paraId="5B0FE488">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0D934F4B">
            <w:pPr>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5DD98DBD">
            <w:pPr>
              <w:jc w:val="center"/>
              <w:rPr>
                <w:rFonts w:hint="eastAsia" w:ascii="宋体" w:hAnsi="宋体" w:cs="宋体"/>
                <w:color w:val="auto"/>
                <w:sz w:val="24"/>
                <w:szCs w:val="36"/>
                <w:highlight w:val="none"/>
              </w:rPr>
            </w:pPr>
          </w:p>
        </w:tc>
      </w:tr>
      <w:tr w14:paraId="17F2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B7F50F3">
            <w:pPr>
              <w:jc w:val="left"/>
              <w:rPr>
                <w:rFonts w:hint="eastAsia" w:ascii="宋体" w:hAnsi="宋体" w:cs="宋体"/>
                <w:color w:val="auto"/>
                <w:sz w:val="24"/>
                <w:highlight w:val="none"/>
              </w:rPr>
            </w:pPr>
            <w:r>
              <w:rPr>
                <w:rFonts w:hint="eastAsia" w:ascii="宋体" w:hAnsi="宋体" w:cs="宋体"/>
                <w:color w:val="auto"/>
                <w:sz w:val="24"/>
                <w:highlight w:val="none"/>
              </w:rPr>
              <w:t>六、暗挖工程</w:t>
            </w:r>
          </w:p>
        </w:tc>
        <w:tc>
          <w:tcPr>
            <w:tcW w:w="1177" w:type="dxa"/>
            <w:tcBorders>
              <w:top w:val="single" w:color="auto" w:sz="4" w:space="0"/>
              <w:left w:val="single" w:color="auto" w:sz="4" w:space="0"/>
              <w:bottom w:val="single" w:color="auto" w:sz="4" w:space="0"/>
              <w:right w:val="single" w:color="auto" w:sz="4" w:space="0"/>
            </w:tcBorders>
            <w:vAlign w:val="center"/>
          </w:tcPr>
          <w:p w14:paraId="71758474">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368831E4">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46856E3C">
            <w:pPr>
              <w:jc w:val="center"/>
              <w:rPr>
                <w:rFonts w:hint="eastAsia" w:ascii="宋体" w:hAnsi="宋体" w:cs="宋体"/>
                <w:color w:val="auto"/>
                <w:sz w:val="24"/>
                <w:szCs w:val="36"/>
                <w:highlight w:val="none"/>
              </w:rPr>
            </w:pPr>
          </w:p>
        </w:tc>
      </w:tr>
      <w:tr w14:paraId="65A2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7B19B05">
            <w:pPr>
              <w:jc w:val="left"/>
              <w:rPr>
                <w:rFonts w:hint="eastAsia" w:ascii="宋体" w:hAnsi="宋体" w:cs="宋体"/>
                <w:color w:val="auto"/>
                <w:sz w:val="24"/>
                <w:highlight w:val="none"/>
              </w:rPr>
            </w:pPr>
            <w:r>
              <w:rPr>
                <w:rFonts w:hint="eastAsia" w:ascii="宋体" w:hAnsi="宋体" w:cs="宋体"/>
                <w:color w:val="auto"/>
                <w:sz w:val="24"/>
                <w:highlight w:val="none"/>
              </w:rPr>
              <w:t>采用矿山法、盾构法、顶管法施工的隧道、洞室工程。</w:t>
            </w:r>
          </w:p>
        </w:tc>
        <w:tc>
          <w:tcPr>
            <w:tcW w:w="1177" w:type="dxa"/>
            <w:tcBorders>
              <w:top w:val="single" w:color="auto" w:sz="4" w:space="0"/>
              <w:left w:val="single" w:color="auto" w:sz="4" w:space="0"/>
              <w:bottom w:val="single" w:color="auto" w:sz="4" w:space="0"/>
              <w:right w:val="single" w:color="auto" w:sz="4" w:space="0"/>
            </w:tcBorders>
            <w:vAlign w:val="center"/>
          </w:tcPr>
          <w:p w14:paraId="49E20B8F">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6A1FA62F">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5B8E43D7">
            <w:pPr>
              <w:jc w:val="center"/>
              <w:rPr>
                <w:rFonts w:hint="eastAsia" w:ascii="宋体" w:hAnsi="宋体" w:cs="宋体"/>
                <w:color w:val="auto"/>
                <w:sz w:val="24"/>
                <w:szCs w:val="36"/>
                <w:highlight w:val="none"/>
              </w:rPr>
            </w:pPr>
          </w:p>
        </w:tc>
      </w:tr>
      <w:tr w14:paraId="4EC5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08C63BCD">
            <w:pPr>
              <w:jc w:val="left"/>
              <w:rPr>
                <w:rFonts w:hint="eastAsia" w:ascii="宋体" w:hAnsi="宋体" w:cs="宋体"/>
                <w:color w:val="auto"/>
                <w:sz w:val="24"/>
                <w:highlight w:val="none"/>
              </w:rPr>
            </w:pPr>
            <w:r>
              <w:rPr>
                <w:rFonts w:hint="eastAsia" w:ascii="宋体" w:hAnsi="宋体" w:cs="宋体"/>
                <w:color w:val="auto"/>
                <w:sz w:val="24"/>
                <w:highlight w:val="none"/>
              </w:rPr>
              <w:t>七、其它</w:t>
            </w:r>
          </w:p>
        </w:tc>
        <w:tc>
          <w:tcPr>
            <w:tcW w:w="1177" w:type="dxa"/>
            <w:tcBorders>
              <w:top w:val="single" w:color="auto" w:sz="4" w:space="0"/>
              <w:left w:val="single" w:color="auto" w:sz="4" w:space="0"/>
              <w:bottom w:val="single" w:color="auto" w:sz="4" w:space="0"/>
              <w:right w:val="single" w:color="auto" w:sz="4" w:space="0"/>
            </w:tcBorders>
            <w:vAlign w:val="center"/>
          </w:tcPr>
          <w:p w14:paraId="67E7AE10">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5FAC70B3">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14C7480D">
            <w:pPr>
              <w:jc w:val="center"/>
              <w:rPr>
                <w:rFonts w:hint="eastAsia" w:ascii="宋体" w:hAnsi="宋体" w:cs="宋体"/>
                <w:color w:val="auto"/>
                <w:sz w:val="24"/>
                <w:szCs w:val="36"/>
                <w:highlight w:val="none"/>
              </w:rPr>
            </w:pPr>
          </w:p>
        </w:tc>
      </w:tr>
      <w:tr w14:paraId="6316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20C1DF0D">
            <w:pPr>
              <w:jc w:val="left"/>
              <w:rPr>
                <w:rFonts w:hint="eastAsia" w:ascii="宋体" w:hAnsi="宋体" w:cs="宋体"/>
                <w:color w:val="auto"/>
                <w:sz w:val="24"/>
                <w:highlight w:val="none"/>
              </w:rPr>
            </w:pPr>
            <w:r>
              <w:rPr>
                <w:rFonts w:hint="eastAsia" w:ascii="宋体" w:hAnsi="宋体" w:cs="宋体"/>
                <w:color w:val="auto"/>
                <w:sz w:val="24"/>
                <w:highlight w:val="none"/>
              </w:rPr>
              <w:t>（一）施工高度50m及以上的建筑幕墙安装工程。</w:t>
            </w:r>
          </w:p>
        </w:tc>
        <w:tc>
          <w:tcPr>
            <w:tcW w:w="1177" w:type="dxa"/>
            <w:tcBorders>
              <w:top w:val="single" w:color="auto" w:sz="4" w:space="0"/>
              <w:left w:val="single" w:color="auto" w:sz="4" w:space="0"/>
              <w:bottom w:val="single" w:color="auto" w:sz="4" w:space="0"/>
              <w:right w:val="single" w:color="auto" w:sz="4" w:space="0"/>
            </w:tcBorders>
            <w:vAlign w:val="center"/>
          </w:tcPr>
          <w:p w14:paraId="0BEDBA23">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1DF26FE1">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1314E7CE">
            <w:pPr>
              <w:jc w:val="center"/>
              <w:rPr>
                <w:rFonts w:hint="eastAsia" w:ascii="宋体" w:hAnsi="宋体" w:cs="宋体"/>
                <w:color w:val="auto"/>
                <w:sz w:val="24"/>
                <w:szCs w:val="36"/>
                <w:highlight w:val="none"/>
              </w:rPr>
            </w:pPr>
          </w:p>
        </w:tc>
      </w:tr>
      <w:tr w14:paraId="78EA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2FF8DDA3">
            <w:pPr>
              <w:jc w:val="left"/>
              <w:rPr>
                <w:rFonts w:hint="eastAsia" w:ascii="宋体" w:hAnsi="宋体" w:cs="宋体"/>
                <w:color w:val="auto"/>
                <w:sz w:val="24"/>
                <w:highlight w:val="none"/>
              </w:rPr>
            </w:pPr>
            <w:r>
              <w:rPr>
                <w:rFonts w:hint="eastAsia" w:ascii="宋体" w:hAnsi="宋体" w:cs="宋体"/>
                <w:color w:val="auto"/>
                <w:sz w:val="24"/>
                <w:highlight w:val="none"/>
              </w:rPr>
              <w:t>（二）跨度36m及以上的钢结构安装工程，或跨度60m及以上的网架和索膜结构安装工程。</w:t>
            </w:r>
          </w:p>
        </w:tc>
        <w:tc>
          <w:tcPr>
            <w:tcW w:w="1177" w:type="dxa"/>
            <w:tcBorders>
              <w:top w:val="single" w:color="auto" w:sz="4" w:space="0"/>
              <w:left w:val="single" w:color="auto" w:sz="4" w:space="0"/>
              <w:bottom w:val="single" w:color="auto" w:sz="4" w:space="0"/>
              <w:right w:val="single" w:color="auto" w:sz="4" w:space="0"/>
            </w:tcBorders>
            <w:vAlign w:val="center"/>
          </w:tcPr>
          <w:p w14:paraId="1178E7EA">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4AD29D7D">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2B3F53C6">
            <w:pPr>
              <w:jc w:val="center"/>
              <w:rPr>
                <w:rFonts w:hint="eastAsia" w:ascii="宋体" w:hAnsi="宋体" w:cs="宋体"/>
                <w:color w:val="auto"/>
                <w:sz w:val="24"/>
                <w:szCs w:val="36"/>
                <w:highlight w:val="none"/>
              </w:rPr>
            </w:pPr>
          </w:p>
        </w:tc>
      </w:tr>
      <w:tr w14:paraId="127A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71B6B24E">
            <w:pPr>
              <w:jc w:val="left"/>
              <w:rPr>
                <w:rFonts w:hint="eastAsia" w:ascii="宋体" w:hAnsi="宋体" w:cs="宋体"/>
                <w:color w:val="auto"/>
                <w:sz w:val="24"/>
                <w:highlight w:val="none"/>
              </w:rPr>
            </w:pPr>
            <w:r>
              <w:rPr>
                <w:rFonts w:hint="eastAsia" w:ascii="宋体" w:hAnsi="宋体" w:cs="宋体"/>
                <w:color w:val="auto"/>
                <w:sz w:val="24"/>
                <w:highlight w:val="none"/>
              </w:rPr>
              <w:t>（三）开挖深度16m及以上的人工挖孔桩工程。</w:t>
            </w:r>
          </w:p>
        </w:tc>
        <w:tc>
          <w:tcPr>
            <w:tcW w:w="1177" w:type="dxa"/>
            <w:tcBorders>
              <w:top w:val="single" w:color="auto" w:sz="4" w:space="0"/>
              <w:left w:val="single" w:color="auto" w:sz="4" w:space="0"/>
              <w:bottom w:val="single" w:color="auto" w:sz="4" w:space="0"/>
              <w:right w:val="single" w:color="auto" w:sz="4" w:space="0"/>
            </w:tcBorders>
            <w:vAlign w:val="center"/>
          </w:tcPr>
          <w:p w14:paraId="4BF5F66B">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5B32ADC5">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2E29F2C7">
            <w:pPr>
              <w:jc w:val="center"/>
              <w:rPr>
                <w:rFonts w:hint="eastAsia" w:ascii="宋体" w:hAnsi="宋体" w:cs="宋体"/>
                <w:color w:val="auto"/>
                <w:sz w:val="24"/>
                <w:szCs w:val="36"/>
                <w:highlight w:val="none"/>
              </w:rPr>
            </w:pPr>
          </w:p>
        </w:tc>
      </w:tr>
      <w:tr w14:paraId="68C8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9ECECEE">
            <w:pPr>
              <w:jc w:val="left"/>
              <w:rPr>
                <w:rFonts w:hint="eastAsia" w:ascii="宋体" w:hAnsi="宋体" w:cs="宋体"/>
                <w:color w:val="auto"/>
                <w:sz w:val="24"/>
                <w:highlight w:val="none"/>
              </w:rPr>
            </w:pPr>
            <w:r>
              <w:rPr>
                <w:rFonts w:hint="eastAsia" w:ascii="宋体" w:hAnsi="宋体" w:cs="宋体"/>
                <w:color w:val="auto"/>
                <w:sz w:val="24"/>
                <w:highlight w:val="none"/>
              </w:rPr>
              <w:t>（四）水下作业工程。</w:t>
            </w:r>
          </w:p>
        </w:tc>
        <w:tc>
          <w:tcPr>
            <w:tcW w:w="1177" w:type="dxa"/>
            <w:tcBorders>
              <w:top w:val="single" w:color="auto" w:sz="4" w:space="0"/>
              <w:left w:val="single" w:color="auto" w:sz="4" w:space="0"/>
              <w:bottom w:val="single" w:color="auto" w:sz="4" w:space="0"/>
              <w:right w:val="single" w:color="auto" w:sz="4" w:space="0"/>
            </w:tcBorders>
            <w:vAlign w:val="center"/>
          </w:tcPr>
          <w:p w14:paraId="1B02B7CA">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638BE03A">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104A9481">
            <w:pPr>
              <w:jc w:val="center"/>
              <w:rPr>
                <w:rFonts w:hint="eastAsia" w:ascii="宋体" w:hAnsi="宋体" w:cs="宋体"/>
                <w:color w:val="auto"/>
                <w:sz w:val="24"/>
                <w:szCs w:val="36"/>
                <w:highlight w:val="none"/>
              </w:rPr>
            </w:pPr>
          </w:p>
        </w:tc>
      </w:tr>
      <w:tr w14:paraId="1EAD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737BAC34">
            <w:pPr>
              <w:jc w:val="left"/>
              <w:rPr>
                <w:rFonts w:hint="eastAsia" w:ascii="宋体" w:hAnsi="宋体" w:cs="宋体"/>
                <w:color w:val="auto"/>
                <w:sz w:val="24"/>
                <w:highlight w:val="none"/>
              </w:rPr>
            </w:pPr>
            <w:r>
              <w:rPr>
                <w:rFonts w:hint="eastAsia" w:ascii="宋体" w:hAnsi="宋体" w:cs="宋体"/>
                <w:color w:val="auto"/>
                <w:sz w:val="24"/>
                <w:highlight w:val="none"/>
              </w:rPr>
              <w:t>（五）重量1000kN及以上的大型结构整体顶升、平移、转体等施工工艺。</w:t>
            </w:r>
          </w:p>
        </w:tc>
        <w:tc>
          <w:tcPr>
            <w:tcW w:w="1177" w:type="dxa"/>
            <w:tcBorders>
              <w:top w:val="single" w:color="auto" w:sz="4" w:space="0"/>
              <w:left w:val="single" w:color="auto" w:sz="4" w:space="0"/>
              <w:bottom w:val="single" w:color="auto" w:sz="4" w:space="0"/>
              <w:right w:val="single" w:color="auto" w:sz="4" w:space="0"/>
            </w:tcBorders>
            <w:vAlign w:val="center"/>
          </w:tcPr>
          <w:p w14:paraId="6146AE75">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42E79F84">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7849CCE5">
            <w:pPr>
              <w:jc w:val="center"/>
              <w:rPr>
                <w:rFonts w:hint="eastAsia" w:ascii="宋体" w:hAnsi="宋体" w:cs="宋体"/>
                <w:color w:val="auto"/>
                <w:sz w:val="24"/>
                <w:szCs w:val="36"/>
                <w:highlight w:val="none"/>
              </w:rPr>
            </w:pPr>
          </w:p>
        </w:tc>
      </w:tr>
      <w:tr w14:paraId="42C3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0AC4554E">
            <w:pPr>
              <w:jc w:val="left"/>
              <w:rPr>
                <w:rFonts w:hint="eastAsia" w:ascii="宋体" w:hAnsi="宋体" w:cs="宋体"/>
                <w:color w:val="auto"/>
                <w:sz w:val="24"/>
                <w:highlight w:val="none"/>
              </w:rPr>
            </w:pPr>
            <w:r>
              <w:rPr>
                <w:rFonts w:hint="eastAsia" w:ascii="宋体" w:hAnsi="宋体" w:cs="宋体"/>
                <w:color w:val="auto"/>
                <w:sz w:val="24"/>
                <w:highlight w:val="none"/>
              </w:rPr>
              <w:t>（六）采用新技术、新工艺、新材料、新设备可能影响工程施工安全，尚无国家、行业及地方技术标准的分部分项工程。</w:t>
            </w:r>
          </w:p>
        </w:tc>
        <w:tc>
          <w:tcPr>
            <w:tcW w:w="1177" w:type="dxa"/>
            <w:tcBorders>
              <w:top w:val="single" w:color="auto" w:sz="4" w:space="0"/>
              <w:left w:val="single" w:color="auto" w:sz="4" w:space="0"/>
              <w:bottom w:val="single" w:color="auto" w:sz="4" w:space="0"/>
              <w:right w:val="single" w:color="auto" w:sz="4" w:space="0"/>
            </w:tcBorders>
            <w:vAlign w:val="center"/>
          </w:tcPr>
          <w:p w14:paraId="2CC3E7A7">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lang w:val="en-US" w:eastAsia="zh-CN"/>
              </w:rPr>
              <w:t xml:space="preserve"> </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67F4A558">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2278FF83">
            <w:pPr>
              <w:jc w:val="center"/>
              <w:rPr>
                <w:rFonts w:hint="eastAsia" w:ascii="宋体" w:hAnsi="宋体" w:cs="宋体"/>
                <w:color w:val="auto"/>
                <w:sz w:val="24"/>
                <w:szCs w:val="36"/>
                <w:highlight w:val="none"/>
              </w:rPr>
            </w:pPr>
          </w:p>
        </w:tc>
      </w:tr>
    </w:tbl>
    <w:p w14:paraId="233F4AB3">
      <w:pPr>
        <w:pStyle w:val="107"/>
        <w:autoSpaceDE w:val="0"/>
        <w:autoSpaceDN w:val="0"/>
        <w:spacing w:line="360" w:lineRule="auto"/>
        <w:ind w:firstLine="480"/>
        <w:rPr>
          <w:rFonts w:hint="eastAsia" w:ascii="宋体" w:hAnsi="宋体" w:cs="宋体"/>
          <w:color w:val="auto"/>
          <w:sz w:val="24"/>
          <w:szCs w:val="28"/>
          <w:highlight w:val="none"/>
        </w:rPr>
      </w:pPr>
    </w:p>
    <w:p w14:paraId="4F4CC9C6">
      <w:pPr>
        <w:spacing w:line="360" w:lineRule="auto"/>
        <w:ind w:firstLine="3000" w:firstLineChars="1250"/>
        <w:rPr>
          <w:rFonts w:hint="eastAsia" w:ascii="宋体" w:hAnsi="宋体" w:cs="宋体"/>
          <w:color w:val="auto"/>
          <w:sz w:val="24"/>
          <w:szCs w:val="20"/>
          <w:highlight w:val="none"/>
          <w:u w:val="single"/>
        </w:rPr>
      </w:pPr>
      <w:r>
        <w:rPr>
          <w:rFonts w:hint="eastAsia" w:ascii="宋体" w:hAnsi="宋体" w:cs="宋体"/>
          <w:color w:val="auto"/>
          <w:sz w:val="24"/>
          <w:szCs w:val="20"/>
          <w:highlight w:val="none"/>
        </w:rPr>
        <w:t>投标人名称（盖法人公章）：</w:t>
      </w:r>
    </w:p>
    <w:p w14:paraId="7533BF01">
      <w:pPr>
        <w:spacing w:line="360" w:lineRule="auto"/>
        <w:ind w:firstLine="3000" w:firstLineChars="1250"/>
        <w:rPr>
          <w:rFonts w:hint="eastAsia" w:ascii="宋体" w:hAnsi="宋体" w:cs="宋体"/>
          <w:color w:val="auto"/>
          <w:sz w:val="24"/>
          <w:szCs w:val="20"/>
          <w:highlight w:val="none"/>
          <w:u w:val="single"/>
        </w:rPr>
      </w:pPr>
      <w:r>
        <w:rPr>
          <w:rFonts w:hint="eastAsia" w:ascii="宋体" w:hAnsi="宋体" w:cs="宋体"/>
          <w:color w:val="auto"/>
          <w:sz w:val="24"/>
          <w:szCs w:val="20"/>
          <w:highlight w:val="none"/>
        </w:rPr>
        <w:t>法定代表人或被授权人（签名或盖章）：</w:t>
      </w:r>
    </w:p>
    <w:p w14:paraId="592C1D4A">
      <w:pPr>
        <w:spacing w:line="360" w:lineRule="auto"/>
        <w:ind w:firstLine="3000" w:firstLineChars="1250"/>
        <w:rPr>
          <w:rFonts w:hint="eastAsia" w:ascii="宋体" w:hAnsi="宋体" w:cs="宋体"/>
          <w:color w:val="auto"/>
          <w:sz w:val="24"/>
          <w:highlight w:val="none"/>
        </w:rPr>
      </w:pPr>
      <w:r>
        <w:rPr>
          <w:rFonts w:hint="eastAsia" w:ascii="宋体" w:hAnsi="宋体" w:cs="宋体"/>
          <w:color w:val="auto"/>
          <w:sz w:val="24"/>
          <w:szCs w:val="20"/>
          <w:highlight w:val="none"/>
        </w:rPr>
        <w:t>日期：   年  月  日</w:t>
      </w:r>
    </w:p>
    <w:p w14:paraId="7B535D28">
      <w:pPr>
        <w:spacing w:line="360" w:lineRule="auto"/>
        <w:ind w:firstLine="3000" w:firstLineChars="1250"/>
        <w:rPr>
          <w:rFonts w:hint="eastAsia" w:ascii="宋体" w:hAnsi="宋体" w:cs="宋体"/>
          <w:color w:val="auto"/>
          <w:sz w:val="24"/>
          <w:highlight w:val="none"/>
        </w:rPr>
      </w:pPr>
    </w:p>
    <w:p w14:paraId="6EA3A54D">
      <w:pPr>
        <w:snapToGrid w:val="0"/>
        <w:spacing w:line="360" w:lineRule="auto"/>
        <w:jc w:val="center"/>
        <w:rPr>
          <w:rFonts w:hint="eastAsia" w:ascii="宋体" w:hAnsi="宋体" w:cs="宋体"/>
          <w:b/>
          <w:bCs/>
          <w:color w:val="auto"/>
          <w:highlight w:val="none"/>
        </w:rPr>
      </w:pPr>
    </w:p>
    <w:p w14:paraId="5DC2EDB4">
      <w:pPr>
        <w:jc w:val="left"/>
        <w:outlineLvl w:val="2"/>
        <w:rPr>
          <w:rFonts w:hint="eastAsia" w:ascii="宋体" w:hAnsi="宋体" w:cs="宋体"/>
          <w:b/>
          <w:snapToGrid w:val="0"/>
          <w:color w:val="auto"/>
          <w:spacing w:val="4"/>
          <w:kern w:val="0"/>
          <w:sz w:val="24"/>
          <w:szCs w:val="24"/>
          <w:highlight w:val="none"/>
        </w:rPr>
      </w:pPr>
      <w:r>
        <w:rPr>
          <w:rFonts w:hint="eastAsia" w:ascii="宋体" w:hAnsi="宋体" w:cs="宋体"/>
          <w:color w:val="auto"/>
          <w:sz w:val="24"/>
          <w:szCs w:val="24"/>
          <w:highlight w:val="none"/>
        </w:rPr>
        <w:br w:type="page"/>
      </w:r>
      <w:bookmarkStart w:id="77" w:name="_Toc14697664"/>
      <w:bookmarkStart w:id="78" w:name="_Toc62134862"/>
      <w:bookmarkStart w:id="79" w:name="_Toc18229"/>
      <w:r>
        <w:rPr>
          <w:rFonts w:hint="eastAsia" w:ascii="宋体" w:hAnsi="宋体" w:cs="宋体"/>
          <w:b/>
          <w:snapToGrid w:val="0"/>
          <w:color w:val="auto"/>
          <w:spacing w:val="4"/>
          <w:kern w:val="0"/>
          <w:sz w:val="24"/>
          <w:szCs w:val="24"/>
          <w:highlight w:val="none"/>
        </w:rPr>
        <w:t>格式</w:t>
      </w:r>
      <w:r>
        <w:rPr>
          <w:rFonts w:hint="eastAsia" w:ascii="宋体" w:hAnsi="宋体" w:cs="宋体"/>
          <w:b/>
          <w:snapToGrid w:val="0"/>
          <w:color w:val="auto"/>
          <w:spacing w:val="4"/>
          <w:kern w:val="0"/>
          <w:sz w:val="24"/>
          <w:szCs w:val="24"/>
          <w:highlight w:val="none"/>
          <w:lang w:val="en-US" w:eastAsia="zh-CN"/>
        </w:rPr>
        <w:t>九</w:t>
      </w:r>
      <w:bookmarkEnd w:id="59"/>
      <w:bookmarkEnd w:id="60"/>
      <w:bookmarkEnd w:id="61"/>
      <w:bookmarkEnd w:id="62"/>
      <w:bookmarkEnd w:id="63"/>
      <w:bookmarkEnd w:id="77"/>
      <w:bookmarkEnd w:id="78"/>
      <w:r>
        <w:rPr>
          <w:rFonts w:hint="eastAsia" w:ascii="宋体" w:hAnsi="宋体" w:cs="宋体"/>
          <w:b/>
          <w:snapToGrid w:val="0"/>
          <w:color w:val="auto"/>
          <w:spacing w:val="4"/>
          <w:kern w:val="0"/>
          <w:sz w:val="24"/>
          <w:szCs w:val="24"/>
          <w:highlight w:val="none"/>
        </w:rPr>
        <w:t xml:space="preserve">  </w:t>
      </w:r>
      <w:r>
        <w:rPr>
          <w:rFonts w:hint="eastAsia" w:cs="宋体"/>
          <w:b/>
          <w:bCs/>
          <w:color w:val="auto"/>
          <w:sz w:val="24"/>
          <w:szCs w:val="24"/>
          <w:highlight w:val="none"/>
        </w:rPr>
        <w:t>企业类似工程业绩信息表（技术标评分）</w:t>
      </w:r>
      <w:bookmarkEnd w:id="79"/>
    </w:p>
    <w:p w14:paraId="4FCA578D">
      <w:pPr>
        <w:jc w:val="center"/>
        <w:rPr>
          <w:rFonts w:hint="eastAsia" w:ascii="宋体" w:hAnsi="宋体" w:cs="宋体"/>
          <w:b/>
          <w:bCs/>
          <w:color w:val="auto"/>
          <w:sz w:val="24"/>
          <w:szCs w:val="24"/>
          <w:highlight w:val="none"/>
        </w:rPr>
      </w:pPr>
    </w:p>
    <w:p w14:paraId="1F7D4E9F">
      <w:pPr>
        <w:jc w:val="center"/>
        <w:rPr>
          <w:rFonts w:hint="eastAsia" w:ascii="宋体" w:hAnsi="宋体" w:cs="宋体"/>
          <w:b/>
          <w:bCs/>
          <w:color w:val="auto"/>
          <w:sz w:val="24"/>
          <w:szCs w:val="24"/>
          <w:highlight w:val="none"/>
        </w:rPr>
      </w:pPr>
    </w:p>
    <w:p w14:paraId="486D24DB">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企业类似工程业绩信息表</w:t>
      </w:r>
    </w:p>
    <w:p w14:paraId="44E9ED7D">
      <w:pPr>
        <w:jc w:val="center"/>
        <w:rPr>
          <w:rFonts w:ascii="宋体"/>
          <w:b/>
          <w:bCs/>
          <w:color w:val="auto"/>
          <w:sz w:val="24"/>
          <w:szCs w:val="24"/>
          <w:highlight w:val="none"/>
        </w:rPr>
      </w:pPr>
      <w:r>
        <w:rPr>
          <w:rFonts w:hint="eastAsia" w:ascii="宋体" w:hAnsi="宋体" w:cs="宋体"/>
          <w:b/>
          <w:bCs/>
          <w:color w:val="auto"/>
          <w:sz w:val="24"/>
          <w:szCs w:val="24"/>
          <w:highlight w:val="none"/>
        </w:rPr>
        <w:t>（房屋建筑工程施工总承包业绩）</w:t>
      </w:r>
    </w:p>
    <w:p w14:paraId="791AFCFD">
      <w:pPr>
        <w:jc w:val="center"/>
        <w:rPr>
          <w:rFonts w:ascii="宋体"/>
          <w:b/>
          <w:bCs/>
          <w:color w:val="auto"/>
          <w:sz w:val="24"/>
          <w:szCs w:val="24"/>
          <w:highlight w:val="none"/>
        </w:rPr>
      </w:pPr>
    </w:p>
    <w:tbl>
      <w:tblPr>
        <w:tblStyle w:val="4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3FC9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tcBorders>
              <w:top w:val="single" w:color="auto" w:sz="4" w:space="0"/>
              <w:left w:val="single" w:color="auto" w:sz="4" w:space="0"/>
              <w:bottom w:val="single" w:color="auto" w:sz="4" w:space="0"/>
              <w:right w:val="single" w:color="auto" w:sz="4" w:space="0"/>
            </w:tcBorders>
            <w:vAlign w:val="center"/>
          </w:tcPr>
          <w:p w14:paraId="2CE568C8">
            <w:pPr>
              <w:jc w:val="center"/>
              <w:rPr>
                <w:rFonts w:ascii="宋体"/>
                <w:color w:val="auto"/>
                <w:sz w:val="24"/>
                <w:szCs w:val="24"/>
                <w:highlight w:val="none"/>
              </w:rPr>
            </w:pPr>
            <w:r>
              <w:rPr>
                <w:rFonts w:hint="eastAsia" w:ascii="宋体" w:hAnsi="宋体" w:cs="宋体"/>
                <w:color w:val="auto"/>
                <w:sz w:val="24"/>
                <w:szCs w:val="24"/>
                <w:highlight w:val="none"/>
              </w:rPr>
              <w:t>项目名称</w:t>
            </w:r>
          </w:p>
        </w:tc>
        <w:tc>
          <w:tcPr>
            <w:tcW w:w="4261" w:type="dxa"/>
            <w:tcBorders>
              <w:top w:val="single" w:color="auto" w:sz="4" w:space="0"/>
              <w:left w:val="single" w:color="auto" w:sz="4" w:space="0"/>
              <w:bottom w:val="single" w:color="auto" w:sz="4" w:space="0"/>
              <w:right w:val="single" w:color="auto" w:sz="4" w:space="0"/>
            </w:tcBorders>
            <w:vAlign w:val="center"/>
          </w:tcPr>
          <w:p w14:paraId="4C16B0E5">
            <w:pPr>
              <w:jc w:val="center"/>
              <w:rPr>
                <w:rFonts w:ascii="宋体"/>
                <w:color w:val="auto"/>
                <w:sz w:val="24"/>
                <w:szCs w:val="24"/>
                <w:highlight w:val="none"/>
              </w:rPr>
            </w:pPr>
            <w:r>
              <w:rPr>
                <w:rFonts w:hint="eastAsia" w:ascii="宋体" w:hAnsi="宋体" w:cs="宋体"/>
                <w:color w:val="auto"/>
                <w:sz w:val="24"/>
                <w:szCs w:val="24"/>
                <w:highlight w:val="none"/>
              </w:rPr>
              <w:t>项目编号</w:t>
            </w:r>
          </w:p>
        </w:tc>
      </w:tr>
      <w:tr w14:paraId="31A7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tcBorders>
              <w:top w:val="single" w:color="auto" w:sz="4" w:space="0"/>
              <w:left w:val="single" w:color="auto" w:sz="4" w:space="0"/>
              <w:bottom w:val="single" w:color="auto" w:sz="4" w:space="0"/>
              <w:right w:val="single" w:color="auto" w:sz="4" w:space="0"/>
            </w:tcBorders>
          </w:tcPr>
          <w:p w14:paraId="10A1FF33">
            <w:pPr>
              <w:jc w:val="center"/>
              <w:rPr>
                <w:rFonts w:ascii="宋体"/>
                <w:b/>
                <w:bCs/>
                <w:color w:val="auto"/>
                <w:sz w:val="24"/>
                <w:szCs w:val="24"/>
                <w:highlight w:val="none"/>
              </w:rPr>
            </w:pPr>
          </w:p>
        </w:tc>
        <w:tc>
          <w:tcPr>
            <w:tcW w:w="4261" w:type="dxa"/>
            <w:tcBorders>
              <w:top w:val="single" w:color="auto" w:sz="4" w:space="0"/>
              <w:left w:val="single" w:color="auto" w:sz="4" w:space="0"/>
              <w:bottom w:val="single" w:color="auto" w:sz="4" w:space="0"/>
              <w:right w:val="single" w:color="auto" w:sz="4" w:space="0"/>
            </w:tcBorders>
          </w:tcPr>
          <w:p w14:paraId="36DB9118">
            <w:pPr>
              <w:jc w:val="center"/>
              <w:rPr>
                <w:rFonts w:ascii="宋体"/>
                <w:b/>
                <w:bCs/>
                <w:color w:val="auto"/>
                <w:sz w:val="24"/>
                <w:szCs w:val="24"/>
                <w:highlight w:val="none"/>
              </w:rPr>
            </w:pPr>
          </w:p>
        </w:tc>
      </w:tr>
      <w:tr w14:paraId="01CF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tcBorders>
              <w:top w:val="single" w:color="auto" w:sz="4" w:space="0"/>
              <w:left w:val="single" w:color="auto" w:sz="4" w:space="0"/>
              <w:bottom w:val="single" w:color="auto" w:sz="4" w:space="0"/>
              <w:right w:val="single" w:color="auto" w:sz="4" w:space="0"/>
            </w:tcBorders>
          </w:tcPr>
          <w:p w14:paraId="09AC4C3C">
            <w:pPr>
              <w:jc w:val="center"/>
              <w:rPr>
                <w:rFonts w:ascii="宋体"/>
                <w:b/>
                <w:bCs/>
                <w:color w:val="auto"/>
                <w:sz w:val="24"/>
                <w:szCs w:val="24"/>
                <w:highlight w:val="none"/>
              </w:rPr>
            </w:pPr>
          </w:p>
        </w:tc>
        <w:tc>
          <w:tcPr>
            <w:tcW w:w="4261" w:type="dxa"/>
            <w:tcBorders>
              <w:top w:val="single" w:color="auto" w:sz="4" w:space="0"/>
              <w:left w:val="single" w:color="auto" w:sz="4" w:space="0"/>
              <w:bottom w:val="single" w:color="auto" w:sz="4" w:space="0"/>
              <w:right w:val="single" w:color="auto" w:sz="4" w:space="0"/>
            </w:tcBorders>
          </w:tcPr>
          <w:p w14:paraId="6EBAF2C2">
            <w:pPr>
              <w:jc w:val="center"/>
              <w:rPr>
                <w:rFonts w:ascii="宋体"/>
                <w:b/>
                <w:bCs/>
                <w:color w:val="auto"/>
                <w:sz w:val="24"/>
                <w:szCs w:val="24"/>
                <w:highlight w:val="none"/>
              </w:rPr>
            </w:pPr>
          </w:p>
        </w:tc>
      </w:tr>
    </w:tbl>
    <w:p w14:paraId="375FE66E">
      <w:pPr>
        <w:ind w:firstLine="470" w:firstLineChars="224"/>
        <w:rPr>
          <w:rFonts w:ascii="宋体"/>
          <w:color w:val="auto"/>
          <w:highlight w:val="none"/>
        </w:rPr>
      </w:pPr>
    </w:p>
    <w:p w14:paraId="61D874FF">
      <w:pPr>
        <w:pStyle w:val="52"/>
        <w:ind w:firstLine="3596" w:firstLineChars="1450"/>
        <w:rPr>
          <w:color w:val="auto"/>
          <w:highlight w:val="none"/>
        </w:rPr>
      </w:pPr>
    </w:p>
    <w:p w14:paraId="55813DE8">
      <w:pPr>
        <w:pStyle w:val="52"/>
        <w:ind w:firstLine="3596" w:firstLineChars="1450"/>
        <w:rPr>
          <w:color w:val="auto"/>
          <w:highlight w:val="none"/>
        </w:rPr>
      </w:pPr>
      <w:r>
        <w:rPr>
          <w:rFonts w:hint="eastAsia" w:cs="宋体"/>
          <w:color w:val="auto"/>
          <w:highlight w:val="none"/>
        </w:rPr>
        <w:t>投标人：　　（盖章）</w:t>
      </w:r>
    </w:p>
    <w:p w14:paraId="10FD3736">
      <w:pPr>
        <w:pStyle w:val="52"/>
        <w:ind w:firstLine="3596" w:firstLineChars="1450"/>
        <w:rPr>
          <w:rFonts w:cs="宋体"/>
          <w:color w:val="auto"/>
          <w:highlight w:val="none"/>
        </w:rPr>
      </w:pPr>
      <w:r>
        <w:rPr>
          <w:rFonts w:hint="eastAsia" w:cs="宋体"/>
          <w:color w:val="auto"/>
          <w:highlight w:val="none"/>
        </w:rPr>
        <w:t>法定代表人或授权代理人：</w:t>
      </w:r>
      <w:r>
        <w:rPr>
          <w:rFonts w:cs="宋体"/>
          <w:color w:val="auto"/>
          <w:highlight w:val="none"/>
        </w:rPr>
        <w:t>(</w:t>
      </w:r>
      <w:r>
        <w:rPr>
          <w:rFonts w:hint="eastAsia" w:cs="宋体"/>
          <w:color w:val="auto"/>
          <w:highlight w:val="none"/>
        </w:rPr>
        <w:t>签字或盖章</w:t>
      </w:r>
      <w:r>
        <w:rPr>
          <w:rFonts w:cs="宋体"/>
          <w:color w:val="auto"/>
          <w:highlight w:val="none"/>
        </w:rPr>
        <w:t>)</w:t>
      </w:r>
    </w:p>
    <w:p w14:paraId="50BE84E3">
      <w:pPr>
        <w:pStyle w:val="52"/>
        <w:ind w:firstLine="3596" w:firstLineChars="1450"/>
        <w:rPr>
          <w:rFonts w:cs="宋体"/>
          <w:color w:val="auto"/>
          <w:highlight w:val="none"/>
        </w:rPr>
      </w:pPr>
      <w:r>
        <w:rPr>
          <w:rFonts w:hint="eastAsia" w:cs="宋体"/>
          <w:color w:val="auto"/>
          <w:highlight w:val="none"/>
        </w:rPr>
        <w:t>日期：   年  月  日</w:t>
      </w:r>
    </w:p>
    <w:p w14:paraId="1B264B2E">
      <w:pPr>
        <w:pStyle w:val="52"/>
        <w:ind w:firstLine="3596" w:firstLineChars="1450"/>
        <w:rPr>
          <w:rFonts w:hint="eastAsia" w:ascii="宋体" w:hAnsi="宋体" w:cs="宋体"/>
          <w:color w:val="auto"/>
          <w:highlight w:val="none"/>
        </w:rPr>
      </w:pPr>
    </w:p>
    <w:p w14:paraId="57443A75">
      <w:pPr>
        <w:rPr>
          <w:rFonts w:hint="eastAsia" w:ascii="宋体" w:hAnsi="宋体" w:cs="宋体"/>
          <w:color w:val="auto"/>
          <w:highlight w:val="none"/>
        </w:rPr>
      </w:pPr>
    </w:p>
    <w:p w14:paraId="39D58F35">
      <w:pPr>
        <w:rPr>
          <w:rFonts w:hint="eastAsia" w:ascii="宋体" w:hAnsi="宋体" w:cs="宋体"/>
          <w:color w:val="auto"/>
          <w:highlight w:val="none"/>
        </w:rPr>
      </w:pPr>
    </w:p>
    <w:p w14:paraId="5E2B490F">
      <w:pPr>
        <w:rPr>
          <w:rFonts w:hint="eastAsia" w:ascii="宋体" w:hAnsi="宋体" w:cs="宋体"/>
          <w:color w:val="auto"/>
          <w:highlight w:val="none"/>
        </w:rPr>
      </w:pPr>
    </w:p>
    <w:p w14:paraId="250651E4">
      <w:pPr>
        <w:rPr>
          <w:rFonts w:hint="eastAsia" w:ascii="宋体" w:hAnsi="宋体" w:cs="宋体"/>
          <w:color w:val="auto"/>
          <w:highlight w:val="none"/>
        </w:rPr>
      </w:pPr>
    </w:p>
    <w:p w14:paraId="3F114279">
      <w:pPr>
        <w:rPr>
          <w:rFonts w:hint="eastAsia" w:ascii="宋体" w:hAnsi="宋体" w:cs="宋体"/>
          <w:color w:val="auto"/>
          <w:highlight w:val="none"/>
        </w:rPr>
      </w:pPr>
    </w:p>
    <w:p w14:paraId="2F4D47A2">
      <w:pPr>
        <w:rPr>
          <w:rFonts w:hint="eastAsia" w:ascii="宋体" w:hAnsi="宋体" w:cs="宋体"/>
          <w:color w:val="auto"/>
          <w:highlight w:val="none"/>
        </w:rPr>
      </w:pPr>
    </w:p>
    <w:p w14:paraId="4B5B5FA1">
      <w:pPr>
        <w:rPr>
          <w:rFonts w:hint="eastAsia" w:ascii="宋体" w:hAnsi="宋体" w:cs="宋体"/>
          <w:color w:val="auto"/>
          <w:highlight w:val="none"/>
        </w:rPr>
      </w:pPr>
    </w:p>
    <w:p w14:paraId="097CBBC3">
      <w:pPr>
        <w:rPr>
          <w:rFonts w:hint="eastAsia" w:ascii="宋体" w:hAnsi="宋体" w:cs="宋体"/>
          <w:color w:val="auto"/>
          <w:highlight w:val="none"/>
        </w:rPr>
      </w:pPr>
    </w:p>
    <w:p w14:paraId="08755C32">
      <w:pPr>
        <w:rPr>
          <w:rFonts w:hint="eastAsia" w:ascii="宋体" w:hAnsi="宋体" w:cs="宋体"/>
          <w:color w:val="auto"/>
          <w:highlight w:val="none"/>
        </w:rPr>
      </w:pPr>
    </w:p>
    <w:p w14:paraId="6EB63415">
      <w:pPr>
        <w:autoSpaceDE w:val="0"/>
        <w:autoSpaceDN w:val="0"/>
        <w:adjustRightInd w:val="0"/>
        <w:spacing w:line="360" w:lineRule="auto"/>
        <w:jc w:val="left"/>
        <w:outlineLvl w:val="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bookmarkStart w:id="80" w:name="_Toc4136"/>
      <w:r>
        <w:rPr>
          <w:rFonts w:hint="eastAsia" w:ascii="宋体" w:hAnsi="宋体" w:cs="宋体"/>
          <w:b/>
          <w:bCs/>
          <w:color w:val="auto"/>
          <w:sz w:val="24"/>
          <w:szCs w:val="24"/>
          <w:highlight w:val="none"/>
        </w:rPr>
        <w:t>格式十：企业资信其他证明材料</w:t>
      </w:r>
      <w:bookmarkEnd w:id="80"/>
    </w:p>
    <w:p w14:paraId="4F965211">
      <w:pPr>
        <w:autoSpaceDE w:val="0"/>
        <w:autoSpaceDN w:val="0"/>
        <w:adjustRightInd w:val="0"/>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企业资信其他证明材料</w:t>
      </w:r>
    </w:p>
    <w:p w14:paraId="3AD0347A">
      <w:pPr>
        <w:ind w:firstLine="630" w:firstLineChars="300"/>
        <w:jc w:val="left"/>
        <w:rPr>
          <w:rFonts w:hint="eastAsia" w:ascii="宋体" w:hAnsi="宋体" w:cs="宋体"/>
          <w:color w:val="auto"/>
          <w:highlight w:val="none"/>
          <w:u w:val="single"/>
        </w:rPr>
      </w:pPr>
    </w:p>
    <w:p w14:paraId="6B11FEA9">
      <w:pPr>
        <w:rPr>
          <w:rFonts w:hint="eastAsia" w:ascii="宋体" w:hAnsi="宋体" w:cs="宋体"/>
          <w:b/>
          <w:bCs/>
          <w:color w:val="auto"/>
          <w:highlight w:val="none"/>
        </w:rPr>
      </w:pPr>
      <w:r>
        <w:rPr>
          <w:rFonts w:hint="eastAsia" w:ascii="宋体" w:hAnsi="宋体" w:cs="宋体"/>
          <w:b/>
          <w:bCs/>
          <w:color w:val="auto"/>
          <w:highlight w:val="none"/>
        </w:rPr>
        <w:t>注：如企业获奖资料、履约证明资料等，按《技术标详细审查评分表》评审内容提供。</w:t>
      </w:r>
    </w:p>
    <w:p w14:paraId="5366F00C">
      <w:pPr>
        <w:rPr>
          <w:rFonts w:hint="eastAsia" w:ascii="宋体" w:hAnsi="宋体" w:cs="宋体"/>
          <w:color w:val="auto"/>
          <w:highlight w:val="none"/>
        </w:rPr>
      </w:pPr>
    </w:p>
    <w:p w14:paraId="2D05CBCE">
      <w:pPr>
        <w:tabs>
          <w:tab w:val="left" w:pos="720"/>
        </w:tabs>
        <w:snapToGrid w:val="0"/>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工程奖项一览表</w:t>
      </w:r>
    </w:p>
    <w:p w14:paraId="4DFC6756">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项目名称：广州市天河区棠东广棠路2号、广园路以北以及棠东横岭地块开发建设综合商业项目施工总承包</w:t>
      </w:r>
    </w:p>
    <w:tbl>
      <w:tblPr>
        <w:tblStyle w:val="4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6"/>
        <w:gridCol w:w="3593"/>
        <w:gridCol w:w="3599"/>
      </w:tblGrid>
      <w:tr w14:paraId="0993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07" w:type="pct"/>
            <w:vAlign w:val="center"/>
          </w:tcPr>
          <w:p w14:paraId="4208AD8B">
            <w:pPr>
              <w:tabs>
                <w:tab w:val="left" w:pos="72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944" w:type="pct"/>
            <w:vAlign w:val="center"/>
          </w:tcPr>
          <w:p w14:paraId="7BE623D0">
            <w:pPr>
              <w:tabs>
                <w:tab w:val="left" w:pos="72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947" w:type="pct"/>
            <w:vAlign w:val="center"/>
          </w:tcPr>
          <w:p w14:paraId="12E47098">
            <w:pPr>
              <w:tabs>
                <w:tab w:val="left" w:pos="72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获得奖项</w:t>
            </w:r>
          </w:p>
        </w:tc>
      </w:tr>
      <w:tr w14:paraId="4819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107" w:type="pct"/>
          </w:tcPr>
          <w:p w14:paraId="3F794FBA">
            <w:pPr>
              <w:tabs>
                <w:tab w:val="left" w:pos="720"/>
              </w:tabs>
              <w:snapToGrid w:val="0"/>
              <w:rPr>
                <w:rFonts w:hint="eastAsia" w:ascii="宋体" w:hAnsi="宋体" w:cs="宋体"/>
                <w:color w:val="auto"/>
                <w:sz w:val="24"/>
                <w:highlight w:val="none"/>
              </w:rPr>
            </w:pPr>
          </w:p>
        </w:tc>
        <w:tc>
          <w:tcPr>
            <w:tcW w:w="1944" w:type="pct"/>
          </w:tcPr>
          <w:p w14:paraId="6309B34F">
            <w:pPr>
              <w:tabs>
                <w:tab w:val="left" w:pos="720"/>
              </w:tabs>
              <w:snapToGrid w:val="0"/>
              <w:rPr>
                <w:rFonts w:hint="eastAsia" w:ascii="宋体" w:hAnsi="宋体" w:cs="宋体"/>
                <w:color w:val="auto"/>
                <w:sz w:val="24"/>
                <w:highlight w:val="none"/>
              </w:rPr>
            </w:pPr>
          </w:p>
        </w:tc>
        <w:tc>
          <w:tcPr>
            <w:tcW w:w="1947" w:type="pct"/>
          </w:tcPr>
          <w:p w14:paraId="50355530">
            <w:pPr>
              <w:tabs>
                <w:tab w:val="left" w:pos="720"/>
              </w:tabs>
              <w:snapToGrid w:val="0"/>
              <w:rPr>
                <w:rFonts w:hint="eastAsia" w:ascii="宋体" w:hAnsi="宋体" w:cs="宋体"/>
                <w:color w:val="auto"/>
                <w:sz w:val="24"/>
                <w:highlight w:val="none"/>
              </w:rPr>
            </w:pPr>
          </w:p>
        </w:tc>
      </w:tr>
      <w:tr w14:paraId="1C30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107" w:type="pct"/>
          </w:tcPr>
          <w:p w14:paraId="5E391777">
            <w:pPr>
              <w:tabs>
                <w:tab w:val="left" w:pos="720"/>
              </w:tabs>
              <w:snapToGrid w:val="0"/>
              <w:rPr>
                <w:rFonts w:hint="eastAsia" w:ascii="宋体" w:hAnsi="宋体" w:cs="宋体"/>
                <w:color w:val="auto"/>
                <w:sz w:val="24"/>
                <w:highlight w:val="none"/>
              </w:rPr>
            </w:pPr>
          </w:p>
        </w:tc>
        <w:tc>
          <w:tcPr>
            <w:tcW w:w="1944" w:type="pct"/>
          </w:tcPr>
          <w:p w14:paraId="35F5356E">
            <w:pPr>
              <w:tabs>
                <w:tab w:val="left" w:pos="720"/>
              </w:tabs>
              <w:snapToGrid w:val="0"/>
              <w:rPr>
                <w:rFonts w:hint="eastAsia" w:ascii="宋体" w:hAnsi="宋体" w:cs="宋体"/>
                <w:color w:val="auto"/>
                <w:sz w:val="24"/>
                <w:highlight w:val="none"/>
              </w:rPr>
            </w:pPr>
          </w:p>
        </w:tc>
        <w:tc>
          <w:tcPr>
            <w:tcW w:w="1947" w:type="pct"/>
          </w:tcPr>
          <w:p w14:paraId="5BBD4BC1">
            <w:pPr>
              <w:tabs>
                <w:tab w:val="left" w:pos="720"/>
              </w:tabs>
              <w:snapToGrid w:val="0"/>
              <w:rPr>
                <w:rFonts w:hint="eastAsia" w:ascii="宋体" w:hAnsi="宋体" w:cs="宋体"/>
                <w:color w:val="auto"/>
                <w:sz w:val="24"/>
                <w:highlight w:val="none"/>
              </w:rPr>
            </w:pPr>
          </w:p>
        </w:tc>
      </w:tr>
      <w:tr w14:paraId="1F90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trPr>
        <w:tc>
          <w:tcPr>
            <w:tcW w:w="1107" w:type="pct"/>
          </w:tcPr>
          <w:p w14:paraId="5A3881AD">
            <w:pPr>
              <w:tabs>
                <w:tab w:val="left" w:pos="720"/>
              </w:tabs>
              <w:snapToGrid w:val="0"/>
              <w:rPr>
                <w:rFonts w:hint="eastAsia" w:ascii="宋体" w:hAnsi="宋体" w:cs="宋体"/>
                <w:color w:val="auto"/>
                <w:sz w:val="24"/>
                <w:highlight w:val="none"/>
              </w:rPr>
            </w:pPr>
          </w:p>
        </w:tc>
        <w:tc>
          <w:tcPr>
            <w:tcW w:w="1944" w:type="pct"/>
          </w:tcPr>
          <w:p w14:paraId="290E1B9F">
            <w:pPr>
              <w:tabs>
                <w:tab w:val="left" w:pos="720"/>
              </w:tabs>
              <w:snapToGrid w:val="0"/>
              <w:rPr>
                <w:rFonts w:hint="eastAsia" w:ascii="宋体" w:hAnsi="宋体" w:cs="宋体"/>
                <w:color w:val="auto"/>
                <w:sz w:val="24"/>
                <w:highlight w:val="none"/>
              </w:rPr>
            </w:pPr>
          </w:p>
        </w:tc>
        <w:tc>
          <w:tcPr>
            <w:tcW w:w="1947" w:type="pct"/>
          </w:tcPr>
          <w:p w14:paraId="197F84C7">
            <w:pPr>
              <w:tabs>
                <w:tab w:val="left" w:pos="720"/>
              </w:tabs>
              <w:snapToGrid w:val="0"/>
              <w:rPr>
                <w:rFonts w:hint="eastAsia" w:ascii="宋体" w:hAnsi="宋体" w:cs="宋体"/>
                <w:color w:val="auto"/>
                <w:sz w:val="24"/>
                <w:highlight w:val="none"/>
              </w:rPr>
            </w:pPr>
          </w:p>
        </w:tc>
      </w:tr>
    </w:tbl>
    <w:p w14:paraId="5BCA5FB4">
      <w:pPr>
        <w:tabs>
          <w:tab w:val="left" w:pos="720"/>
        </w:tabs>
        <w:snapToGrid w:val="0"/>
        <w:spacing w:line="360" w:lineRule="auto"/>
        <w:rPr>
          <w:rFonts w:hint="eastAsia" w:ascii="宋体" w:hAnsi="宋体" w:cs="宋体"/>
          <w:color w:val="auto"/>
          <w:szCs w:val="20"/>
          <w:highlight w:val="none"/>
        </w:rPr>
      </w:pPr>
      <w:r>
        <w:rPr>
          <w:rFonts w:hint="eastAsia" w:ascii="宋体" w:hAnsi="宋体" w:cs="宋体"/>
          <w:color w:val="auto"/>
          <w:szCs w:val="20"/>
          <w:highlight w:val="none"/>
        </w:rPr>
        <w:t>注：按技术标详细审查的评审要求提供证明材料，如无符合要求的工程奖项的，在项目栏中填写“无”。</w:t>
      </w:r>
    </w:p>
    <w:p w14:paraId="6E979A2E">
      <w:pPr>
        <w:tabs>
          <w:tab w:val="left" w:pos="720"/>
        </w:tabs>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投标人名称：（盖章）</w:t>
      </w:r>
    </w:p>
    <w:p w14:paraId="2D478C74">
      <w:pPr>
        <w:tabs>
          <w:tab w:val="left" w:pos="720"/>
        </w:tabs>
        <w:snapToGrid w:val="0"/>
        <w:spacing w:line="360" w:lineRule="auto"/>
        <w:rPr>
          <w:rFonts w:hint="eastAsia" w:ascii="宋体" w:hAnsi="宋体" w:cs="宋体"/>
          <w:color w:val="auto"/>
          <w:szCs w:val="21"/>
          <w:highlight w:val="none"/>
        </w:rPr>
      </w:pPr>
      <w:r>
        <w:rPr>
          <w:rFonts w:hint="eastAsia" w:cs="宋体"/>
          <w:color w:val="auto"/>
          <w:highlight w:val="none"/>
        </w:rPr>
        <w:t>法定代表人或授权代理人</w:t>
      </w:r>
      <w:r>
        <w:rPr>
          <w:rFonts w:hint="eastAsia" w:ascii="宋体" w:hAnsi="宋体" w:cs="宋体"/>
          <w:color w:val="auto"/>
          <w:szCs w:val="21"/>
          <w:highlight w:val="none"/>
        </w:rPr>
        <w:t>：（签字或盖章）</w:t>
      </w:r>
    </w:p>
    <w:p w14:paraId="68D4EBCD">
      <w:pPr>
        <w:rPr>
          <w:rFonts w:hint="eastAsia" w:ascii="宋体" w:hAnsi="宋体" w:cs="宋体"/>
          <w:color w:val="auto"/>
          <w:highlight w:val="none"/>
        </w:rPr>
      </w:pPr>
    </w:p>
    <w:p w14:paraId="082FD3F8">
      <w:pPr>
        <w:pStyle w:val="52"/>
        <w:topLinePunct/>
        <w:adjustRightInd w:val="0"/>
        <w:snapToGrid w:val="0"/>
        <w:spacing w:line="360" w:lineRule="auto"/>
        <w:ind w:firstLine="0" w:firstLineChars="0"/>
        <w:jc w:val="left"/>
        <w:outlineLvl w:val="2"/>
        <w:rPr>
          <w:rFonts w:hint="eastAsia" w:ascii="宋体" w:hAnsi="宋体" w:cs="宋体"/>
          <w:b/>
          <w:color w:val="auto"/>
          <w:spacing w:val="4"/>
          <w:kern w:val="0"/>
          <w:sz w:val="24"/>
          <w:szCs w:val="24"/>
          <w:highlight w:val="none"/>
        </w:rPr>
      </w:pPr>
      <w:r>
        <w:rPr>
          <w:rFonts w:hint="eastAsia" w:ascii="宋体" w:hAnsi="宋体" w:cs="宋体"/>
          <w:b/>
          <w:bCs/>
          <w:color w:val="auto"/>
          <w:highlight w:val="none"/>
        </w:rPr>
        <w:br w:type="page"/>
      </w:r>
      <w:bookmarkStart w:id="81" w:name="_Toc80952401"/>
      <w:bookmarkStart w:id="82" w:name="_Toc14393"/>
      <w:bookmarkStart w:id="83" w:name="_Toc80701962"/>
      <w:bookmarkStart w:id="84" w:name="_Toc83906657"/>
      <w:bookmarkStart w:id="85" w:name="_Hlk150093894"/>
      <w:r>
        <w:rPr>
          <w:rFonts w:hint="eastAsia" w:ascii="宋体" w:hAnsi="宋体" w:cs="宋体"/>
          <w:b/>
          <w:color w:val="auto"/>
          <w:spacing w:val="4"/>
          <w:kern w:val="0"/>
          <w:sz w:val="24"/>
          <w:szCs w:val="24"/>
          <w:highlight w:val="none"/>
        </w:rPr>
        <w:t>格式十</w:t>
      </w:r>
      <w:r>
        <w:rPr>
          <w:rFonts w:hint="eastAsia" w:ascii="宋体" w:hAnsi="宋体" w:cs="宋体"/>
          <w:b/>
          <w:color w:val="auto"/>
          <w:spacing w:val="4"/>
          <w:kern w:val="0"/>
          <w:sz w:val="24"/>
          <w:szCs w:val="24"/>
          <w:highlight w:val="none"/>
          <w:lang w:val="en-US" w:eastAsia="zh-CN"/>
        </w:rPr>
        <w:t>一</w:t>
      </w:r>
      <w:r>
        <w:rPr>
          <w:rFonts w:hint="eastAsia" w:ascii="宋体" w:hAnsi="宋体" w:cs="宋体"/>
          <w:b/>
          <w:color w:val="auto"/>
          <w:spacing w:val="4"/>
          <w:kern w:val="0"/>
          <w:sz w:val="24"/>
          <w:szCs w:val="24"/>
          <w:highlight w:val="none"/>
        </w:rPr>
        <w:t>：参与编制技术标投标文件人员名单</w:t>
      </w:r>
      <w:bookmarkEnd w:id="81"/>
      <w:bookmarkEnd w:id="82"/>
      <w:bookmarkEnd w:id="83"/>
      <w:bookmarkEnd w:id="84"/>
    </w:p>
    <w:p w14:paraId="540B8E77">
      <w:pPr>
        <w:tabs>
          <w:tab w:val="left" w:pos="720"/>
        </w:tabs>
        <w:snapToGrid w:val="0"/>
        <w:spacing w:line="360" w:lineRule="auto"/>
        <w:rPr>
          <w:rFonts w:hint="eastAsia" w:ascii="宋体" w:hAnsi="宋体" w:cs="宋体"/>
          <w:color w:val="auto"/>
          <w:szCs w:val="21"/>
          <w:highlight w:val="none"/>
        </w:rPr>
      </w:pPr>
    </w:p>
    <w:p w14:paraId="0A82D781">
      <w:pPr>
        <w:topLinePunct/>
        <w:adjustRightInd w:val="0"/>
        <w:snapToGrid w:val="0"/>
        <w:spacing w:before="156" w:after="156" w:line="360" w:lineRule="auto"/>
        <w:ind w:firstLine="617"/>
        <w:jc w:val="center"/>
        <w:rPr>
          <w:rFonts w:hint="eastAsia" w:ascii="宋体" w:hAnsi="宋体" w:cs="宋体"/>
          <w:snapToGrid w:val="0"/>
          <w:color w:val="auto"/>
          <w:spacing w:val="4"/>
          <w:kern w:val="0"/>
          <w:sz w:val="36"/>
          <w:szCs w:val="36"/>
          <w:highlight w:val="none"/>
        </w:rPr>
      </w:pPr>
      <w:r>
        <w:rPr>
          <w:rFonts w:hint="eastAsia" w:ascii="宋体" w:hAnsi="宋体" w:cs="宋体"/>
          <w:snapToGrid w:val="0"/>
          <w:color w:val="auto"/>
          <w:spacing w:val="4"/>
          <w:kern w:val="0"/>
          <w:sz w:val="36"/>
          <w:szCs w:val="36"/>
          <w:highlight w:val="none"/>
        </w:rPr>
        <w:t>参与编制技术标投标文件人员名单</w:t>
      </w:r>
    </w:p>
    <w:tbl>
      <w:tblPr>
        <w:tblStyle w:val="4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1"/>
        <w:gridCol w:w="2245"/>
        <w:gridCol w:w="1361"/>
      </w:tblGrid>
      <w:tr w14:paraId="481E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14:paraId="60A5EBFA">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r>
      <w:tr w14:paraId="01C6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3B66ADF7">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vAlign w:val="center"/>
          </w:tcPr>
          <w:p w14:paraId="6A748412">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vAlign w:val="center"/>
          </w:tcPr>
          <w:p w14:paraId="0897065A">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14:paraId="3D06DA3A">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14:paraId="441F0EBC">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本人签名栏</w:t>
            </w:r>
          </w:p>
        </w:tc>
      </w:tr>
      <w:tr w14:paraId="5866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0CFFC598">
            <w:pPr>
              <w:tabs>
                <w:tab w:val="left" w:pos="720"/>
              </w:tabs>
              <w:snapToGrid w:val="0"/>
              <w:spacing w:line="360" w:lineRule="auto"/>
              <w:jc w:val="center"/>
              <w:rPr>
                <w:rFonts w:hint="eastAsia"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2E1FADF0">
            <w:pPr>
              <w:tabs>
                <w:tab w:val="left" w:pos="720"/>
              </w:tabs>
              <w:snapToGrid w:val="0"/>
              <w:spacing w:line="360" w:lineRule="auto"/>
              <w:jc w:val="center"/>
              <w:rPr>
                <w:rFonts w:hint="eastAsia"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1D834D9D">
            <w:pPr>
              <w:tabs>
                <w:tab w:val="left" w:pos="720"/>
              </w:tabs>
              <w:snapToGrid w:val="0"/>
              <w:spacing w:line="360" w:lineRule="auto"/>
              <w:jc w:val="center"/>
              <w:rPr>
                <w:rFonts w:hint="eastAsia"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61F53E89">
            <w:pPr>
              <w:tabs>
                <w:tab w:val="left" w:pos="720"/>
              </w:tabs>
              <w:snapToGrid w:val="0"/>
              <w:spacing w:line="360" w:lineRule="auto"/>
              <w:jc w:val="center"/>
              <w:rPr>
                <w:rFonts w:hint="eastAsia"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3F1CDABA">
            <w:pPr>
              <w:tabs>
                <w:tab w:val="left" w:pos="720"/>
              </w:tabs>
              <w:snapToGrid w:val="0"/>
              <w:spacing w:line="360" w:lineRule="auto"/>
              <w:jc w:val="center"/>
              <w:rPr>
                <w:rFonts w:hint="eastAsia" w:ascii="宋体" w:hAnsi="宋体" w:cs="宋体"/>
                <w:color w:val="auto"/>
                <w:szCs w:val="21"/>
                <w:highlight w:val="none"/>
              </w:rPr>
            </w:pPr>
          </w:p>
        </w:tc>
      </w:tr>
      <w:tr w14:paraId="6128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3A8950E2">
            <w:pPr>
              <w:tabs>
                <w:tab w:val="left" w:pos="720"/>
              </w:tabs>
              <w:snapToGrid w:val="0"/>
              <w:spacing w:line="360" w:lineRule="auto"/>
              <w:jc w:val="center"/>
              <w:rPr>
                <w:rFonts w:hint="eastAsia"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3089008F">
            <w:pPr>
              <w:tabs>
                <w:tab w:val="left" w:pos="720"/>
              </w:tabs>
              <w:snapToGrid w:val="0"/>
              <w:spacing w:line="360" w:lineRule="auto"/>
              <w:jc w:val="center"/>
              <w:rPr>
                <w:rFonts w:hint="eastAsia"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0E8AEC52">
            <w:pPr>
              <w:tabs>
                <w:tab w:val="left" w:pos="720"/>
              </w:tabs>
              <w:snapToGrid w:val="0"/>
              <w:spacing w:line="360" w:lineRule="auto"/>
              <w:jc w:val="center"/>
              <w:rPr>
                <w:rFonts w:hint="eastAsia"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633F902A">
            <w:pPr>
              <w:tabs>
                <w:tab w:val="left" w:pos="720"/>
              </w:tabs>
              <w:snapToGrid w:val="0"/>
              <w:spacing w:line="360" w:lineRule="auto"/>
              <w:jc w:val="center"/>
              <w:rPr>
                <w:rFonts w:hint="eastAsia"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482FD059">
            <w:pPr>
              <w:tabs>
                <w:tab w:val="left" w:pos="720"/>
              </w:tabs>
              <w:snapToGrid w:val="0"/>
              <w:spacing w:line="360" w:lineRule="auto"/>
              <w:jc w:val="center"/>
              <w:rPr>
                <w:rFonts w:hint="eastAsia" w:ascii="宋体" w:hAnsi="宋体" w:cs="宋体"/>
                <w:color w:val="auto"/>
                <w:szCs w:val="21"/>
                <w:highlight w:val="none"/>
              </w:rPr>
            </w:pPr>
          </w:p>
        </w:tc>
      </w:tr>
      <w:tr w14:paraId="31BE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3F5D1107">
            <w:pPr>
              <w:tabs>
                <w:tab w:val="left" w:pos="720"/>
              </w:tabs>
              <w:snapToGrid w:val="0"/>
              <w:spacing w:line="360" w:lineRule="auto"/>
              <w:jc w:val="center"/>
              <w:rPr>
                <w:rFonts w:hint="eastAsia"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1D84EEA5">
            <w:pPr>
              <w:tabs>
                <w:tab w:val="left" w:pos="720"/>
              </w:tabs>
              <w:snapToGrid w:val="0"/>
              <w:spacing w:line="360" w:lineRule="auto"/>
              <w:jc w:val="center"/>
              <w:rPr>
                <w:rFonts w:hint="eastAsia"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3740F7B2">
            <w:pPr>
              <w:tabs>
                <w:tab w:val="left" w:pos="720"/>
              </w:tabs>
              <w:snapToGrid w:val="0"/>
              <w:spacing w:line="360" w:lineRule="auto"/>
              <w:jc w:val="center"/>
              <w:rPr>
                <w:rFonts w:hint="eastAsia"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64C349FB">
            <w:pPr>
              <w:tabs>
                <w:tab w:val="left" w:pos="720"/>
              </w:tabs>
              <w:snapToGrid w:val="0"/>
              <w:spacing w:line="360" w:lineRule="auto"/>
              <w:jc w:val="center"/>
              <w:rPr>
                <w:rFonts w:hint="eastAsia"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503972D5">
            <w:pPr>
              <w:tabs>
                <w:tab w:val="left" w:pos="720"/>
              </w:tabs>
              <w:snapToGrid w:val="0"/>
              <w:spacing w:line="360" w:lineRule="auto"/>
              <w:jc w:val="center"/>
              <w:rPr>
                <w:rFonts w:hint="eastAsia" w:ascii="宋体" w:hAnsi="宋体" w:cs="宋体"/>
                <w:color w:val="auto"/>
                <w:szCs w:val="21"/>
                <w:highlight w:val="none"/>
              </w:rPr>
            </w:pPr>
          </w:p>
        </w:tc>
      </w:tr>
      <w:tr w14:paraId="500E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0A025C17">
            <w:pPr>
              <w:tabs>
                <w:tab w:val="left" w:pos="720"/>
              </w:tabs>
              <w:snapToGrid w:val="0"/>
              <w:spacing w:line="360" w:lineRule="auto"/>
              <w:jc w:val="center"/>
              <w:rPr>
                <w:rFonts w:hint="eastAsia"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31D87ADC">
            <w:pPr>
              <w:tabs>
                <w:tab w:val="left" w:pos="720"/>
              </w:tabs>
              <w:snapToGrid w:val="0"/>
              <w:spacing w:line="360" w:lineRule="auto"/>
              <w:jc w:val="center"/>
              <w:rPr>
                <w:rFonts w:hint="eastAsia"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1958DBE1">
            <w:pPr>
              <w:tabs>
                <w:tab w:val="left" w:pos="720"/>
              </w:tabs>
              <w:snapToGrid w:val="0"/>
              <w:spacing w:line="360" w:lineRule="auto"/>
              <w:jc w:val="center"/>
              <w:rPr>
                <w:rFonts w:hint="eastAsia"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3843CCDA">
            <w:pPr>
              <w:tabs>
                <w:tab w:val="left" w:pos="720"/>
              </w:tabs>
              <w:snapToGrid w:val="0"/>
              <w:spacing w:line="360" w:lineRule="auto"/>
              <w:jc w:val="center"/>
              <w:rPr>
                <w:rFonts w:hint="eastAsia"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049D1688">
            <w:pPr>
              <w:tabs>
                <w:tab w:val="left" w:pos="720"/>
              </w:tabs>
              <w:snapToGrid w:val="0"/>
              <w:spacing w:line="360" w:lineRule="auto"/>
              <w:jc w:val="center"/>
              <w:rPr>
                <w:rFonts w:hint="eastAsia" w:ascii="宋体" w:hAnsi="宋体" w:cs="宋体"/>
                <w:color w:val="auto"/>
                <w:szCs w:val="21"/>
                <w:highlight w:val="none"/>
              </w:rPr>
            </w:pPr>
          </w:p>
        </w:tc>
      </w:tr>
      <w:tr w14:paraId="4703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5988A4CE">
            <w:pPr>
              <w:tabs>
                <w:tab w:val="left" w:pos="720"/>
              </w:tabs>
              <w:snapToGrid w:val="0"/>
              <w:spacing w:line="360" w:lineRule="auto"/>
              <w:jc w:val="center"/>
              <w:rPr>
                <w:rFonts w:hint="eastAsia"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59814D85">
            <w:pPr>
              <w:tabs>
                <w:tab w:val="left" w:pos="720"/>
              </w:tabs>
              <w:snapToGrid w:val="0"/>
              <w:spacing w:line="360" w:lineRule="auto"/>
              <w:jc w:val="center"/>
              <w:rPr>
                <w:rFonts w:hint="eastAsia"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1D7BE5A2">
            <w:pPr>
              <w:tabs>
                <w:tab w:val="left" w:pos="720"/>
              </w:tabs>
              <w:snapToGrid w:val="0"/>
              <w:spacing w:line="360" w:lineRule="auto"/>
              <w:jc w:val="center"/>
              <w:rPr>
                <w:rFonts w:hint="eastAsia"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248C252C">
            <w:pPr>
              <w:tabs>
                <w:tab w:val="left" w:pos="720"/>
              </w:tabs>
              <w:snapToGrid w:val="0"/>
              <w:spacing w:line="360" w:lineRule="auto"/>
              <w:jc w:val="center"/>
              <w:rPr>
                <w:rFonts w:hint="eastAsia"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5C63EB33">
            <w:pPr>
              <w:tabs>
                <w:tab w:val="left" w:pos="720"/>
              </w:tabs>
              <w:snapToGrid w:val="0"/>
              <w:spacing w:line="360" w:lineRule="auto"/>
              <w:jc w:val="center"/>
              <w:rPr>
                <w:rFonts w:hint="eastAsia" w:ascii="宋体" w:hAnsi="宋体" w:cs="宋体"/>
                <w:color w:val="auto"/>
                <w:szCs w:val="21"/>
                <w:highlight w:val="none"/>
              </w:rPr>
            </w:pPr>
          </w:p>
        </w:tc>
      </w:tr>
      <w:tr w14:paraId="71D8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4C6E6EB2">
            <w:pPr>
              <w:tabs>
                <w:tab w:val="left" w:pos="720"/>
              </w:tabs>
              <w:snapToGrid w:val="0"/>
              <w:spacing w:line="360" w:lineRule="auto"/>
              <w:jc w:val="center"/>
              <w:rPr>
                <w:rFonts w:hint="eastAsia"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76278B89">
            <w:pPr>
              <w:tabs>
                <w:tab w:val="left" w:pos="720"/>
              </w:tabs>
              <w:snapToGrid w:val="0"/>
              <w:spacing w:line="360" w:lineRule="auto"/>
              <w:jc w:val="center"/>
              <w:rPr>
                <w:rFonts w:hint="eastAsia"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0C175A03">
            <w:pPr>
              <w:tabs>
                <w:tab w:val="left" w:pos="720"/>
              </w:tabs>
              <w:snapToGrid w:val="0"/>
              <w:spacing w:line="360" w:lineRule="auto"/>
              <w:jc w:val="center"/>
              <w:rPr>
                <w:rFonts w:hint="eastAsia"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3D322486">
            <w:pPr>
              <w:tabs>
                <w:tab w:val="left" w:pos="720"/>
              </w:tabs>
              <w:snapToGrid w:val="0"/>
              <w:spacing w:line="360" w:lineRule="auto"/>
              <w:jc w:val="center"/>
              <w:rPr>
                <w:rFonts w:hint="eastAsia"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5345FBCD">
            <w:pPr>
              <w:tabs>
                <w:tab w:val="left" w:pos="720"/>
              </w:tabs>
              <w:snapToGrid w:val="0"/>
              <w:spacing w:line="360" w:lineRule="auto"/>
              <w:jc w:val="center"/>
              <w:rPr>
                <w:rFonts w:hint="eastAsia" w:ascii="宋体" w:hAnsi="宋体" w:cs="宋体"/>
                <w:color w:val="auto"/>
                <w:szCs w:val="21"/>
                <w:highlight w:val="none"/>
              </w:rPr>
            </w:pPr>
          </w:p>
        </w:tc>
      </w:tr>
      <w:tr w14:paraId="2D45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3E894B69">
            <w:pPr>
              <w:tabs>
                <w:tab w:val="left" w:pos="720"/>
              </w:tabs>
              <w:snapToGrid w:val="0"/>
              <w:spacing w:line="360" w:lineRule="auto"/>
              <w:jc w:val="center"/>
              <w:rPr>
                <w:rFonts w:hint="eastAsia"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0E728A33">
            <w:pPr>
              <w:tabs>
                <w:tab w:val="left" w:pos="720"/>
              </w:tabs>
              <w:snapToGrid w:val="0"/>
              <w:spacing w:line="360" w:lineRule="auto"/>
              <w:jc w:val="center"/>
              <w:rPr>
                <w:rFonts w:hint="eastAsia"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4E4F518B">
            <w:pPr>
              <w:tabs>
                <w:tab w:val="left" w:pos="720"/>
              </w:tabs>
              <w:snapToGrid w:val="0"/>
              <w:spacing w:line="360" w:lineRule="auto"/>
              <w:jc w:val="center"/>
              <w:rPr>
                <w:rFonts w:hint="eastAsia"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79AA0D70">
            <w:pPr>
              <w:tabs>
                <w:tab w:val="left" w:pos="720"/>
              </w:tabs>
              <w:snapToGrid w:val="0"/>
              <w:spacing w:line="360" w:lineRule="auto"/>
              <w:jc w:val="center"/>
              <w:rPr>
                <w:rFonts w:hint="eastAsia"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5CD7DC69">
            <w:pPr>
              <w:tabs>
                <w:tab w:val="left" w:pos="720"/>
              </w:tabs>
              <w:snapToGrid w:val="0"/>
              <w:spacing w:line="360" w:lineRule="auto"/>
              <w:jc w:val="center"/>
              <w:rPr>
                <w:rFonts w:hint="eastAsia" w:ascii="宋体" w:hAnsi="宋体" w:cs="宋体"/>
                <w:color w:val="auto"/>
                <w:szCs w:val="21"/>
                <w:highlight w:val="none"/>
              </w:rPr>
            </w:pPr>
          </w:p>
        </w:tc>
      </w:tr>
      <w:tr w14:paraId="184B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6668D830">
            <w:pPr>
              <w:tabs>
                <w:tab w:val="left" w:pos="720"/>
              </w:tabs>
              <w:snapToGrid w:val="0"/>
              <w:spacing w:line="360" w:lineRule="auto"/>
              <w:jc w:val="center"/>
              <w:rPr>
                <w:rFonts w:hint="eastAsia"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3425F771">
            <w:pPr>
              <w:tabs>
                <w:tab w:val="left" w:pos="720"/>
              </w:tabs>
              <w:snapToGrid w:val="0"/>
              <w:spacing w:line="360" w:lineRule="auto"/>
              <w:jc w:val="center"/>
              <w:rPr>
                <w:rFonts w:hint="eastAsia"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42F85F98">
            <w:pPr>
              <w:tabs>
                <w:tab w:val="left" w:pos="720"/>
              </w:tabs>
              <w:snapToGrid w:val="0"/>
              <w:spacing w:line="360" w:lineRule="auto"/>
              <w:jc w:val="center"/>
              <w:rPr>
                <w:rFonts w:hint="eastAsia"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1E9787B3">
            <w:pPr>
              <w:tabs>
                <w:tab w:val="left" w:pos="720"/>
              </w:tabs>
              <w:snapToGrid w:val="0"/>
              <w:spacing w:line="360" w:lineRule="auto"/>
              <w:jc w:val="center"/>
              <w:rPr>
                <w:rFonts w:hint="eastAsia"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7A2C46DF">
            <w:pPr>
              <w:tabs>
                <w:tab w:val="left" w:pos="720"/>
              </w:tabs>
              <w:snapToGrid w:val="0"/>
              <w:spacing w:line="360" w:lineRule="auto"/>
              <w:jc w:val="center"/>
              <w:rPr>
                <w:rFonts w:hint="eastAsia" w:ascii="宋体" w:hAnsi="宋体" w:cs="宋体"/>
                <w:color w:val="auto"/>
                <w:szCs w:val="21"/>
                <w:highlight w:val="none"/>
              </w:rPr>
            </w:pPr>
          </w:p>
        </w:tc>
      </w:tr>
      <w:bookmarkEnd w:id="85"/>
    </w:tbl>
    <w:p w14:paraId="0A5E5574">
      <w:pPr>
        <w:tabs>
          <w:tab w:val="left" w:pos="720"/>
        </w:tabs>
        <w:snapToGrid w:val="0"/>
        <w:jc w:val="left"/>
        <w:rPr>
          <w:rFonts w:hint="eastAsia" w:ascii="宋体" w:hAnsi="宋体" w:cs="宋体"/>
          <w:color w:val="auto"/>
          <w:sz w:val="22"/>
          <w:highlight w:val="none"/>
        </w:rPr>
      </w:pPr>
      <w:r>
        <w:rPr>
          <w:rFonts w:hint="eastAsia" w:ascii="宋体" w:hAnsi="宋体" w:cs="宋体"/>
          <w:color w:val="auto"/>
          <w:sz w:val="22"/>
          <w:highlight w:val="none"/>
        </w:rPr>
        <w:t>注：请填写参与编制技术标书的所有人员名单，如：编制技术投标方案、负责清样校对（如有）、负责打印及复印（如有）等所有人员在内的人员名单。</w:t>
      </w:r>
    </w:p>
    <w:bookmarkEnd w:id="64"/>
    <w:bookmarkEnd w:id="65"/>
    <w:bookmarkEnd w:id="66"/>
    <w:bookmarkEnd w:id="67"/>
    <w:bookmarkEnd w:id="68"/>
    <w:bookmarkEnd w:id="69"/>
    <w:bookmarkEnd w:id="70"/>
    <w:bookmarkEnd w:id="71"/>
    <w:bookmarkEnd w:id="72"/>
    <w:bookmarkEnd w:id="73"/>
    <w:bookmarkEnd w:id="74"/>
    <w:bookmarkEnd w:id="75"/>
    <w:p w14:paraId="693CE7CA">
      <w:pPr>
        <w:rPr>
          <w:rFonts w:hint="eastAsia" w:ascii="宋体" w:hAnsi="宋体" w:cs="宋体"/>
          <w:color w:val="auto"/>
          <w:highlight w:val="none"/>
        </w:rPr>
      </w:pPr>
    </w:p>
    <w:p w14:paraId="290DB1E0">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783CDF10">
      <w:pPr>
        <w:topLinePunct/>
        <w:adjustRightInd w:val="0"/>
        <w:snapToGrid w:val="0"/>
        <w:spacing w:line="360" w:lineRule="auto"/>
        <w:outlineLvl w:val="1"/>
        <w:rPr>
          <w:rFonts w:hint="eastAsia" w:ascii="宋体" w:hAnsi="宋体" w:cs="宋体"/>
          <w:b/>
          <w:snapToGrid w:val="0"/>
          <w:color w:val="auto"/>
          <w:spacing w:val="4"/>
          <w:kern w:val="0"/>
          <w:sz w:val="30"/>
          <w:szCs w:val="30"/>
          <w:highlight w:val="none"/>
        </w:rPr>
      </w:pPr>
      <w:bookmarkStart w:id="86" w:name="_Toc7019447"/>
      <w:bookmarkStart w:id="87" w:name="_Toc62134866"/>
      <w:bookmarkStart w:id="88" w:name="_Toc14697669"/>
      <w:bookmarkStart w:id="89" w:name="_Toc21343"/>
      <w:r>
        <w:rPr>
          <w:rFonts w:hint="eastAsia" w:ascii="宋体" w:hAnsi="宋体" w:cs="宋体"/>
          <w:b/>
          <w:snapToGrid w:val="0"/>
          <w:color w:val="auto"/>
          <w:spacing w:val="4"/>
          <w:kern w:val="0"/>
          <w:sz w:val="30"/>
          <w:szCs w:val="30"/>
          <w:highlight w:val="none"/>
        </w:rPr>
        <w:br w:type="page"/>
      </w:r>
      <w:bookmarkStart w:id="90" w:name="_Toc28432"/>
      <w:r>
        <w:rPr>
          <w:rFonts w:hint="eastAsia" w:ascii="宋体" w:hAnsi="宋体" w:cs="宋体"/>
          <w:b/>
          <w:snapToGrid w:val="0"/>
          <w:color w:val="auto"/>
          <w:spacing w:val="4"/>
          <w:kern w:val="0"/>
          <w:sz w:val="30"/>
          <w:szCs w:val="30"/>
          <w:highlight w:val="none"/>
        </w:rPr>
        <w:t>二、经济标投标文件格式</w:t>
      </w:r>
      <w:bookmarkEnd w:id="86"/>
      <w:bookmarkEnd w:id="87"/>
      <w:bookmarkEnd w:id="88"/>
      <w:bookmarkEnd w:id="89"/>
      <w:bookmarkEnd w:id="90"/>
    </w:p>
    <w:p w14:paraId="6C0F89B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12D361EA">
      <w:pPr>
        <w:outlineLvl w:val="2"/>
        <w:rPr>
          <w:rFonts w:hint="eastAsia" w:ascii="宋体" w:hAnsi="宋体" w:cs="宋体"/>
          <w:b/>
          <w:color w:val="auto"/>
          <w:sz w:val="24"/>
          <w:szCs w:val="24"/>
          <w:highlight w:val="none"/>
        </w:rPr>
      </w:pPr>
      <w:bookmarkStart w:id="91" w:name="_Toc295"/>
      <w:r>
        <w:rPr>
          <w:rFonts w:hint="eastAsia" w:ascii="宋体" w:hAnsi="宋体" w:cs="宋体"/>
          <w:b/>
          <w:color w:val="auto"/>
          <w:sz w:val="24"/>
          <w:szCs w:val="24"/>
          <w:highlight w:val="none"/>
        </w:rPr>
        <w:t>格式一：经济标封面</w:t>
      </w:r>
      <w:bookmarkEnd w:id="91"/>
    </w:p>
    <w:p w14:paraId="631A8BC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0B507FA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2ED3CF0B">
      <w:pPr>
        <w:topLinePunct/>
        <w:adjustRightInd w:val="0"/>
        <w:snapToGrid w:val="0"/>
        <w:spacing w:line="360" w:lineRule="auto"/>
        <w:jc w:val="center"/>
        <w:rPr>
          <w:rFonts w:hint="eastAsia" w:ascii="宋体" w:hAnsi="宋体" w:cs="宋体"/>
          <w:snapToGrid w:val="0"/>
          <w:color w:val="auto"/>
          <w:spacing w:val="4"/>
          <w:kern w:val="0"/>
          <w:sz w:val="36"/>
          <w:szCs w:val="36"/>
          <w:highlight w:val="none"/>
          <w:u w:val="single"/>
        </w:rPr>
      </w:pPr>
      <w:r>
        <w:rPr>
          <w:rFonts w:hint="eastAsia" w:ascii="宋体" w:hAnsi="宋体" w:cs="宋体"/>
          <w:snapToGrid w:val="0"/>
          <w:color w:val="auto"/>
          <w:spacing w:val="4"/>
          <w:kern w:val="0"/>
          <w:sz w:val="36"/>
          <w:szCs w:val="36"/>
          <w:highlight w:val="none"/>
          <w:u w:val="single"/>
        </w:rPr>
        <w:t xml:space="preserve">[工程名称] </w:t>
      </w:r>
    </w:p>
    <w:p w14:paraId="35C36FD6">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6D63B50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66C82F3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784EC506">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3C5F0A48">
      <w:pPr>
        <w:topLinePunct/>
        <w:adjustRightInd w:val="0"/>
        <w:snapToGrid w:val="0"/>
        <w:spacing w:line="360" w:lineRule="auto"/>
        <w:jc w:val="center"/>
        <w:rPr>
          <w:rFonts w:hint="eastAsia" w:ascii="宋体" w:hAnsi="宋体" w:cs="宋体"/>
          <w:snapToGrid w:val="0"/>
          <w:color w:val="auto"/>
          <w:spacing w:val="4"/>
          <w:kern w:val="0"/>
          <w:sz w:val="84"/>
          <w:szCs w:val="84"/>
          <w:highlight w:val="none"/>
        </w:rPr>
      </w:pPr>
      <w:r>
        <w:rPr>
          <w:rFonts w:hint="eastAsia" w:ascii="宋体" w:hAnsi="宋体" w:cs="宋体"/>
          <w:snapToGrid w:val="0"/>
          <w:color w:val="auto"/>
          <w:spacing w:val="4"/>
          <w:kern w:val="0"/>
          <w:sz w:val="84"/>
          <w:szCs w:val="84"/>
          <w:highlight w:val="none"/>
        </w:rPr>
        <w:t>投标文件</w:t>
      </w:r>
    </w:p>
    <w:p w14:paraId="7286CF4F">
      <w:pPr>
        <w:topLinePunct/>
        <w:adjustRightInd w:val="0"/>
        <w:snapToGrid w:val="0"/>
        <w:spacing w:line="360" w:lineRule="auto"/>
        <w:jc w:val="center"/>
        <w:rPr>
          <w:rFonts w:hint="eastAsia" w:ascii="宋体" w:hAnsi="宋体" w:cs="宋体"/>
          <w:snapToGrid w:val="0"/>
          <w:color w:val="auto"/>
          <w:spacing w:val="4"/>
          <w:kern w:val="0"/>
          <w:sz w:val="36"/>
          <w:szCs w:val="36"/>
          <w:highlight w:val="none"/>
        </w:rPr>
      </w:pPr>
      <w:r>
        <w:rPr>
          <w:rFonts w:hint="eastAsia" w:ascii="宋体" w:hAnsi="宋体" w:cs="宋体"/>
          <w:snapToGrid w:val="0"/>
          <w:color w:val="auto"/>
          <w:spacing w:val="4"/>
          <w:kern w:val="0"/>
          <w:sz w:val="36"/>
          <w:szCs w:val="36"/>
          <w:highlight w:val="none"/>
        </w:rPr>
        <w:t>第二册 （经济标书）</w:t>
      </w:r>
    </w:p>
    <w:p w14:paraId="706B3C9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 xml:space="preserve">   </w:t>
      </w:r>
    </w:p>
    <w:p w14:paraId="7CBADA0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20386D88">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266C7B64">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69E123F5">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53DE95B6">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0B393908">
      <w:pPr>
        <w:topLinePunct/>
        <w:adjustRightInd w:val="0"/>
        <w:snapToGrid w:val="0"/>
        <w:spacing w:line="360" w:lineRule="auto"/>
        <w:ind w:firstLine="616" w:firstLineChars="200"/>
        <w:jc w:val="left"/>
        <w:rPr>
          <w:rFonts w:hint="eastAsia" w:ascii="宋体" w:hAnsi="宋体" w:cs="宋体"/>
          <w:snapToGrid w:val="0"/>
          <w:color w:val="auto"/>
          <w:spacing w:val="4"/>
          <w:kern w:val="0"/>
          <w:sz w:val="30"/>
          <w:szCs w:val="30"/>
          <w:highlight w:val="none"/>
        </w:rPr>
      </w:pPr>
      <w:r>
        <w:rPr>
          <w:rFonts w:hint="eastAsia" w:ascii="宋体" w:hAnsi="宋体" w:cs="宋体"/>
          <w:snapToGrid w:val="0"/>
          <w:color w:val="auto"/>
          <w:spacing w:val="4"/>
          <w:kern w:val="0"/>
          <w:sz w:val="30"/>
          <w:szCs w:val="30"/>
          <w:highlight w:val="none"/>
        </w:rPr>
        <w:t>投标人：</w:t>
      </w:r>
      <w:r>
        <w:rPr>
          <w:rFonts w:hint="eastAsia" w:ascii="宋体" w:hAnsi="宋体" w:cs="宋体"/>
          <w:snapToGrid w:val="0"/>
          <w:color w:val="auto"/>
          <w:spacing w:val="4"/>
          <w:kern w:val="0"/>
          <w:sz w:val="30"/>
          <w:szCs w:val="30"/>
          <w:highlight w:val="none"/>
          <w:u w:val="single"/>
        </w:rPr>
        <w:t xml:space="preserve">       （填写投标人单位名称）       （盖章）</w:t>
      </w:r>
    </w:p>
    <w:p w14:paraId="1E69F487">
      <w:pPr>
        <w:topLinePunct/>
        <w:adjustRightInd w:val="0"/>
        <w:snapToGrid w:val="0"/>
        <w:spacing w:line="360" w:lineRule="auto"/>
        <w:ind w:firstLine="616" w:firstLineChars="200"/>
        <w:jc w:val="left"/>
        <w:rPr>
          <w:rFonts w:hint="eastAsia" w:ascii="宋体" w:hAnsi="宋体" w:cs="宋体"/>
          <w:snapToGrid w:val="0"/>
          <w:color w:val="auto"/>
          <w:spacing w:val="4"/>
          <w:kern w:val="0"/>
          <w:sz w:val="30"/>
          <w:szCs w:val="30"/>
          <w:highlight w:val="none"/>
        </w:rPr>
      </w:pPr>
    </w:p>
    <w:p w14:paraId="4D31ABD4">
      <w:pPr>
        <w:topLinePunct/>
        <w:adjustRightInd w:val="0"/>
        <w:snapToGrid w:val="0"/>
        <w:spacing w:line="360" w:lineRule="auto"/>
        <w:ind w:firstLine="616" w:firstLineChars="200"/>
        <w:jc w:val="left"/>
        <w:rPr>
          <w:rFonts w:hint="eastAsia" w:ascii="宋体" w:hAnsi="宋体" w:cs="宋体"/>
          <w:snapToGrid w:val="0"/>
          <w:color w:val="auto"/>
          <w:spacing w:val="4"/>
          <w:kern w:val="0"/>
          <w:sz w:val="30"/>
          <w:szCs w:val="30"/>
          <w:highlight w:val="none"/>
        </w:rPr>
      </w:pPr>
      <w:r>
        <w:rPr>
          <w:rFonts w:hint="eastAsia" w:ascii="宋体" w:hAnsi="宋体" w:cs="宋体"/>
          <w:snapToGrid w:val="0"/>
          <w:color w:val="auto"/>
          <w:spacing w:val="4"/>
          <w:kern w:val="0"/>
          <w:sz w:val="30"/>
          <w:szCs w:val="30"/>
          <w:highlight w:val="none"/>
        </w:rPr>
        <w:t>法定代表人或</w:t>
      </w:r>
    </w:p>
    <w:p w14:paraId="67A19238">
      <w:pPr>
        <w:topLinePunct/>
        <w:adjustRightInd w:val="0"/>
        <w:snapToGrid w:val="0"/>
        <w:spacing w:line="360" w:lineRule="auto"/>
        <w:ind w:firstLine="616" w:firstLineChars="200"/>
        <w:jc w:val="left"/>
        <w:rPr>
          <w:rFonts w:hint="eastAsia" w:ascii="宋体" w:hAnsi="宋体" w:cs="宋体"/>
          <w:snapToGrid w:val="0"/>
          <w:color w:val="auto"/>
          <w:spacing w:val="4"/>
          <w:kern w:val="0"/>
          <w:sz w:val="30"/>
          <w:szCs w:val="30"/>
          <w:highlight w:val="none"/>
        </w:rPr>
      </w:pPr>
      <w:r>
        <w:rPr>
          <w:rFonts w:hint="eastAsia" w:ascii="宋体" w:hAnsi="宋体" w:cs="宋体"/>
          <w:snapToGrid w:val="0"/>
          <w:color w:val="auto"/>
          <w:spacing w:val="4"/>
          <w:kern w:val="0"/>
          <w:sz w:val="30"/>
          <w:szCs w:val="30"/>
          <w:highlight w:val="none"/>
        </w:rPr>
        <w:t>其委托代理人：</w:t>
      </w:r>
      <w:r>
        <w:rPr>
          <w:rFonts w:hint="eastAsia" w:ascii="宋体" w:hAnsi="宋体" w:cs="宋体"/>
          <w:snapToGrid w:val="0"/>
          <w:color w:val="auto"/>
          <w:spacing w:val="4"/>
          <w:kern w:val="0"/>
          <w:sz w:val="30"/>
          <w:szCs w:val="30"/>
          <w:highlight w:val="none"/>
          <w:u w:val="single"/>
        </w:rPr>
        <w:t xml:space="preserve">                      （签名或盖章）</w:t>
      </w:r>
    </w:p>
    <w:p w14:paraId="6F5075F5">
      <w:pPr>
        <w:topLinePunct/>
        <w:adjustRightInd w:val="0"/>
        <w:snapToGrid w:val="0"/>
        <w:spacing w:line="360" w:lineRule="auto"/>
        <w:ind w:firstLine="616" w:firstLineChars="200"/>
        <w:jc w:val="left"/>
        <w:rPr>
          <w:rFonts w:hint="eastAsia" w:ascii="宋体" w:hAnsi="宋体" w:cs="宋体"/>
          <w:snapToGrid w:val="0"/>
          <w:color w:val="auto"/>
          <w:spacing w:val="4"/>
          <w:kern w:val="0"/>
          <w:sz w:val="30"/>
          <w:szCs w:val="30"/>
          <w:highlight w:val="none"/>
        </w:rPr>
      </w:pPr>
      <w:r>
        <w:rPr>
          <w:rFonts w:hint="eastAsia" w:ascii="宋体" w:hAnsi="宋体" w:cs="宋体"/>
          <w:snapToGrid w:val="0"/>
          <w:color w:val="auto"/>
          <w:spacing w:val="4"/>
          <w:kern w:val="0"/>
          <w:sz w:val="30"/>
          <w:szCs w:val="30"/>
          <w:highlight w:val="none"/>
        </w:rPr>
        <w:t>日  期：</w:t>
      </w:r>
      <w:r>
        <w:rPr>
          <w:rFonts w:hint="eastAsia" w:ascii="宋体" w:hAnsi="宋体" w:cs="宋体"/>
          <w:snapToGrid w:val="0"/>
          <w:color w:val="auto"/>
          <w:spacing w:val="4"/>
          <w:kern w:val="0"/>
          <w:sz w:val="30"/>
          <w:szCs w:val="30"/>
          <w:highlight w:val="none"/>
          <w:u w:val="single"/>
        </w:rPr>
        <w:t xml:space="preserve">                                        </w:t>
      </w:r>
      <w:r>
        <w:rPr>
          <w:rFonts w:hint="eastAsia" w:ascii="宋体" w:hAnsi="宋体" w:cs="宋体"/>
          <w:snapToGrid w:val="0"/>
          <w:color w:val="auto"/>
          <w:spacing w:val="4"/>
          <w:kern w:val="0"/>
          <w:sz w:val="30"/>
          <w:szCs w:val="30"/>
          <w:highlight w:val="none"/>
        </w:rPr>
        <w:t xml:space="preserve"> </w:t>
      </w:r>
    </w:p>
    <w:p w14:paraId="537E526B">
      <w:pPr>
        <w:outlineLvl w:val="2"/>
        <w:rPr>
          <w:rFonts w:hint="eastAsia" w:ascii="宋体" w:hAnsi="宋体" w:cs="宋体"/>
          <w:b/>
          <w:strike/>
          <w:color w:val="auto"/>
          <w:sz w:val="24"/>
          <w:szCs w:val="24"/>
          <w:highlight w:val="none"/>
        </w:rPr>
      </w:pPr>
      <w:r>
        <w:rPr>
          <w:rFonts w:hint="eastAsia" w:ascii="宋体" w:hAnsi="宋体" w:cs="宋体"/>
          <w:color w:val="auto"/>
          <w:highlight w:val="none"/>
        </w:rPr>
        <w:br w:type="page"/>
      </w:r>
      <w:bookmarkStart w:id="92" w:name="_Toc22187"/>
      <w:r>
        <w:rPr>
          <w:rFonts w:hint="eastAsia" w:ascii="宋体" w:hAnsi="宋体" w:cs="宋体"/>
          <w:b/>
          <w:strike/>
          <w:color w:val="auto"/>
          <w:sz w:val="24"/>
          <w:szCs w:val="24"/>
          <w:highlight w:val="none"/>
        </w:rPr>
        <w:t>格式二：工程量清单计价表</w:t>
      </w:r>
      <w:bookmarkEnd w:id="92"/>
    </w:p>
    <w:p w14:paraId="018386A4">
      <w:pPr>
        <w:topLinePunct/>
        <w:adjustRightInd w:val="0"/>
        <w:snapToGrid w:val="0"/>
        <w:spacing w:line="360" w:lineRule="auto"/>
        <w:ind w:firstLine="498" w:firstLineChars="200"/>
        <w:rPr>
          <w:rFonts w:hint="eastAsia" w:ascii="宋体" w:hAnsi="宋体" w:cs="宋体"/>
          <w:b/>
          <w:strike/>
          <w:snapToGrid w:val="0"/>
          <w:color w:val="auto"/>
          <w:spacing w:val="4"/>
          <w:kern w:val="0"/>
          <w:sz w:val="24"/>
          <w:szCs w:val="24"/>
          <w:highlight w:val="none"/>
        </w:rPr>
      </w:pPr>
    </w:p>
    <w:p w14:paraId="5DF1CC18">
      <w:pPr>
        <w:topLinePunct/>
        <w:adjustRightInd w:val="0"/>
        <w:snapToGrid w:val="0"/>
        <w:spacing w:before="156" w:after="156" w:line="360" w:lineRule="auto"/>
        <w:ind w:firstLine="617"/>
        <w:jc w:val="center"/>
        <w:rPr>
          <w:rFonts w:hint="eastAsia" w:ascii="宋体" w:hAnsi="宋体" w:cs="宋体"/>
          <w:b/>
          <w:strike/>
          <w:snapToGrid w:val="0"/>
          <w:color w:val="auto"/>
          <w:spacing w:val="4"/>
          <w:kern w:val="0"/>
          <w:sz w:val="36"/>
          <w:szCs w:val="36"/>
          <w:highlight w:val="none"/>
        </w:rPr>
      </w:pPr>
      <w:r>
        <w:rPr>
          <w:rFonts w:hint="eastAsia" w:ascii="宋体" w:hAnsi="宋体" w:cs="宋体"/>
          <w:b/>
          <w:strike/>
          <w:snapToGrid w:val="0"/>
          <w:color w:val="auto"/>
          <w:spacing w:val="4"/>
          <w:kern w:val="0"/>
          <w:sz w:val="36"/>
          <w:szCs w:val="36"/>
          <w:highlight w:val="none"/>
        </w:rPr>
        <w:t>工程量清单计价表</w:t>
      </w:r>
    </w:p>
    <w:p w14:paraId="1B3BFC8B">
      <w:pPr>
        <w:topLinePunct/>
        <w:adjustRightInd w:val="0"/>
        <w:snapToGrid w:val="0"/>
        <w:spacing w:line="360" w:lineRule="auto"/>
        <w:ind w:firstLine="498" w:firstLineChars="200"/>
        <w:rPr>
          <w:rFonts w:hint="eastAsia" w:ascii="宋体" w:hAnsi="宋体" w:cs="宋体"/>
          <w:b/>
          <w:strike/>
          <w:snapToGrid w:val="0"/>
          <w:color w:val="auto"/>
          <w:spacing w:val="4"/>
          <w:kern w:val="0"/>
          <w:sz w:val="24"/>
          <w:szCs w:val="24"/>
          <w:highlight w:val="none"/>
        </w:rPr>
      </w:pPr>
    </w:p>
    <w:p w14:paraId="0EC12EB5">
      <w:pPr>
        <w:topLinePunct/>
        <w:adjustRightInd w:val="0"/>
        <w:snapToGrid w:val="0"/>
        <w:spacing w:line="360" w:lineRule="auto"/>
        <w:ind w:firstLine="498" w:firstLineChars="200"/>
        <w:rPr>
          <w:rFonts w:hint="eastAsia" w:ascii="宋体" w:hAnsi="宋体" w:cs="宋体"/>
          <w:b/>
          <w:strike/>
          <w:snapToGrid w:val="0"/>
          <w:color w:val="auto"/>
          <w:spacing w:val="4"/>
          <w:kern w:val="0"/>
          <w:sz w:val="24"/>
          <w:szCs w:val="24"/>
          <w:highlight w:val="none"/>
        </w:rPr>
      </w:pPr>
      <w:r>
        <w:rPr>
          <w:rFonts w:hint="eastAsia" w:ascii="宋体" w:hAnsi="宋体" w:cs="宋体"/>
          <w:b/>
          <w:strike/>
          <w:snapToGrid w:val="0"/>
          <w:color w:val="auto"/>
          <w:spacing w:val="4"/>
          <w:kern w:val="0"/>
          <w:sz w:val="24"/>
          <w:szCs w:val="24"/>
          <w:highlight w:val="none"/>
        </w:rPr>
        <w:t>本部分内容详见招标文件第七章工程量清单。</w:t>
      </w:r>
    </w:p>
    <w:p w14:paraId="0453D104">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639455F9">
      <w:pPr>
        <w:outlineLvl w:val="2"/>
        <w:rPr>
          <w:rFonts w:hint="eastAsia" w:ascii="宋体" w:hAnsi="宋体" w:cs="宋体"/>
          <w:b/>
          <w:color w:val="auto"/>
          <w:sz w:val="24"/>
          <w:szCs w:val="24"/>
          <w:highlight w:val="none"/>
        </w:rPr>
      </w:pPr>
      <w:r>
        <w:rPr>
          <w:rFonts w:hint="eastAsia" w:ascii="宋体" w:hAnsi="宋体" w:cs="宋体"/>
          <w:color w:val="auto"/>
          <w:highlight w:val="none"/>
        </w:rPr>
        <w:br w:type="page"/>
      </w:r>
      <w:bookmarkStart w:id="93" w:name="_Toc1143"/>
      <w:r>
        <w:rPr>
          <w:rFonts w:hint="eastAsia" w:ascii="宋体" w:hAnsi="宋体" w:cs="宋体"/>
          <w:b/>
          <w:color w:val="auto"/>
          <w:sz w:val="24"/>
          <w:szCs w:val="24"/>
          <w:highlight w:val="none"/>
        </w:rPr>
        <w:t>格式三：参与编制经济标投标文件人员名单</w:t>
      </w:r>
      <w:bookmarkEnd w:id="93"/>
    </w:p>
    <w:p w14:paraId="2EF43485">
      <w:pPr>
        <w:tabs>
          <w:tab w:val="left" w:pos="720"/>
        </w:tabs>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14:paraId="665913AA">
      <w:pPr>
        <w:topLinePunct/>
        <w:adjustRightInd w:val="0"/>
        <w:snapToGrid w:val="0"/>
        <w:spacing w:before="156" w:after="156" w:line="360" w:lineRule="auto"/>
        <w:ind w:firstLine="617"/>
        <w:jc w:val="center"/>
        <w:rPr>
          <w:rFonts w:hint="eastAsia" w:ascii="宋体" w:hAnsi="宋体" w:cs="宋体"/>
          <w:snapToGrid w:val="0"/>
          <w:color w:val="auto"/>
          <w:spacing w:val="4"/>
          <w:kern w:val="0"/>
          <w:sz w:val="36"/>
          <w:szCs w:val="36"/>
          <w:highlight w:val="none"/>
        </w:rPr>
      </w:pPr>
      <w:r>
        <w:rPr>
          <w:rFonts w:hint="eastAsia" w:ascii="宋体" w:hAnsi="宋体" w:cs="宋体"/>
          <w:snapToGrid w:val="0"/>
          <w:color w:val="auto"/>
          <w:spacing w:val="4"/>
          <w:kern w:val="0"/>
          <w:sz w:val="36"/>
          <w:szCs w:val="36"/>
          <w:highlight w:val="none"/>
        </w:rPr>
        <w:t>参与编制经济标投标文件人员名单</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1347"/>
        <w:gridCol w:w="2285"/>
        <w:gridCol w:w="2190"/>
        <w:gridCol w:w="2257"/>
      </w:tblGrid>
      <w:tr w14:paraId="2C2C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5"/>
            <w:vAlign w:val="center"/>
          </w:tcPr>
          <w:p w14:paraId="42561A0F">
            <w:pPr>
              <w:tabs>
                <w:tab w:val="left" w:pos="720"/>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投标单位名称</w:t>
            </w:r>
          </w:p>
        </w:tc>
      </w:tr>
      <w:tr w14:paraId="7919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29" w:type="pct"/>
            <w:vAlign w:val="center"/>
          </w:tcPr>
          <w:p w14:paraId="4681442B">
            <w:pPr>
              <w:tabs>
                <w:tab w:val="left" w:pos="720"/>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729" w:type="pct"/>
            <w:vAlign w:val="center"/>
          </w:tcPr>
          <w:p w14:paraId="30F1DE0A">
            <w:pPr>
              <w:tabs>
                <w:tab w:val="left" w:pos="720"/>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职务</w:t>
            </w:r>
          </w:p>
        </w:tc>
        <w:tc>
          <w:tcPr>
            <w:tcW w:w="1236" w:type="pct"/>
            <w:vAlign w:val="center"/>
          </w:tcPr>
          <w:p w14:paraId="3BD862EB">
            <w:pPr>
              <w:tabs>
                <w:tab w:val="left" w:pos="720"/>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所承担工作</w:t>
            </w:r>
          </w:p>
        </w:tc>
        <w:tc>
          <w:tcPr>
            <w:tcW w:w="1185" w:type="pct"/>
            <w:vAlign w:val="center"/>
          </w:tcPr>
          <w:p w14:paraId="551167C7">
            <w:pPr>
              <w:tabs>
                <w:tab w:val="left" w:pos="720"/>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身份证号码</w:t>
            </w:r>
          </w:p>
        </w:tc>
        <w:tc>
          <w:tcPr>
            <w:tcW w:w="1218" w:type="pct"/>
            <w:vAlign w:val="center"/>
          </w:tcPr>
          <w:p w14:paraId="7D11430D">
            <w:pPr>
              <w:tabs>
                <w:tab w:val="left" w:pos="720"/>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本人签名栏</w:t>
            </w:r>
          </w:p>
        </w:tc>
      </w:tr>
      <w:tr w14:paraId="5115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29" w:type="pct"/>
            <w:vAlign w:val="center"/>
          </w:tcPr>
          <w:p w14:paraId="46FD0041">
            <w:pPr>
              <w:tabs>
                <w:tab w:val="left" w:pos="720"/>
              </w:tabs>
              <w:snapToGrid w:val="0"/>
              <w:spacing w:line="360" w:lineRule="auto"/>
              <w:jc w:val="center"/>
              <w:rPr>
                <w:rFonts w:hint="eastAsia" w:ascii="宋体" w:hAnsi="宋体" w:cs="宋体"/>
                <w:color w:val="auto"/>
                <w:sz w:val="24"/>
                <w:highlight w:val="none"/>
              </w:rPr>
            </w:pPr>
          </w:p>
        </w:tc>
        <w:tc>
          <w:tcPr>
            <w:tcW w:w="729" w:type="pct"/>
            <w:vAlign w:val="center"/>
          </w:tcPr>
          <w:p w14:paraId="102B102C">
            <w:pPr>
              <w:tabs>
                <w:tab w:val="left" w:pos="720"/>
              </w:tabs>
              <w:snapToGrid w:val="0"/>
              <w:spacing w:line="360" w:lineRule="auto"/>
              <w:jc w:val="center"/>
              <w:rPr>
                <w:rFonts w:hint="eastAsia" w:ascii="宋体" w:hAnsi="宋体" w:cs="宋体"/>
                <w:color w:val="auto"/>
                <w:sz w:val="24"/>
                <w:highlight w:val="none"/>
              </w:rPr>
            </w:pPr>
          </w:p>
        </w:tc>
        <w:tc>
          <w:tcPr>
            <w:tcW w:w="1236" w:type="pct"/>
            <w:vAlign w:val="center"/>
          </w:tcPr>
          <w:p w14:paraId="043D60F0">
            <w:pPr>
              <w:tabs>
                <w:tab w:val="left" w:pos="720"/>
              </w:tabs>
              <w:snapToGrid w:val="0"/>
              <w:spacing w:line="360" w:lineRule="auto"/>
              <w:jc w:val="center"/>
              <w:rPr>
                <w:rFonts w:hint="eastAsia" w:ascii="宋体" w:hAnsi="宋体" w:cs="宋体"/>
                <w:color w:val="auto"/>
                <w:sz w:val="24"/>
                <w:highlight w:val="none"/>
              </w:rPr>
            </w:pPr>
          </w:p>
        </w:tc>
        <w:tc>
          <w:tcPr>
            <w:tcW w:w="1185" w:type="pct"/>
            <w:vAlign w:val="center"/>
          </w:tcPr>
          <w:p w14:paraId="258F524C">
            <w:pPr>
              <w:tabs>
                <w:tab w:val="left" w:pos="720"/>
              </w:tabs>
              <w:snapToGrid w:val="0"/>
              <w:spacing w:line="360" w:lineRule="auto"/>
              <w:jc w:val="center"/>
              <w:rPr>
                <w:rFonts w:hint="eastAsia" w:ascii="宋体" w:hAnsi="宋体" w:cs="宋体"/>
                <w:color w:val="auto"/>
                <w:sz w:val="24"/>
                <w:highlight w:val="none"/>
              </w:rPr>
            </w:pPr>
          </w:p>
        </w:tc>
        <w:tc>
          <w:tcPr>
            <w:tcW w:w="1218" w:type="pct"/>
            <w:vAlign w:val="center"/>
          </w:tcPr>
          <w:p w14:paraId="518FB8DC">
            <w:pPr>
              <w:tabs>
                <w:tab w:val="left" w:pos="720"/>
              </w:tabs>
              <w:snapToGrid w:val="0"/>
              <w:spacing w:line="360" w:lineRule="auto"/>
              <w:jc w:val="center"/>
              <w:rPr>
                <w:rFonts w:hint="eastAsia" w:ascii="宋体" w:hAnsi="宋体" w:cs="宋体"/>
                <w:color w:val="auto"/>
                <w:sz w:val="24"/>
                <w:highlight w:val="none"/>
              </w:rPr>
            </w:pPr>
          </w:p>
        </w:tc>
      </w:tr>
      <w:tr w14:paraId="293D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57AF02BD">
            <w:pPr>
              <w:tabs>
                <w:tab w:val="left" w:pos="720"/>
              </w:tabs>
              <w:snapToGrid w:val="0"/>
              <w:spacing w:line="360" w:lineRule="auto"/>
              <w:jc w:val="center"/>
              <w:rPr>
                <w:rFonts w:hint="eastAsia" w:ascii="宋体" w:hAnsi="宋体" w:cs="宋体"/>
                <w:color w:val="auto"/>
                <w:sz w:val="24"/>
                <w:highlight w:val="none"/>
              </w:rPr>
            </w:pPr>
          </w:p>
        </w:tc>
        <w:tc>
          <w:tcPr>
            <w:tcW w:w="729" w:type="pct"/>
            <w:vAlign w:val="center"/>
          </w:tcPr>
          <w:p w14:paraId="73806CC8">
            <w:pPr>
              <w:tabs>
                <w:tab w:val="left" w:pos="720"/>
              </w:tabs>
              <w:snapToGrid w:val="0"/>
              <w:spacing w:line="360" w:lineRule="auto"/>
              <w:jc w:val="center"/>
              <w:rPr>
                <w:rFonts w:hint="eastAsia" w:ascii="宋体" w:hAnsi="宋体" w:cs="宋体"/>
                <w:color w:val="auto"/>
                <w:sz w:val="24"/>
                <w:highlight w:val="none"/>
              </w:rPr>
            </w:pPr>
          </w:p>
        </w:tc>
        <w:tc>
          <w:tcPr>
            <w:tcW w:w="1236" w:type="pct"/>
            <w:vAlign w:val="center"/>
          </w:tcPr>
          <w:p w14:paraId="02241FCB">
            <w:pPr>
              <w:tabs>
                <w:tab w:val="left" w:pos="720"/>
              </w:tabs>
              <w:snapToGrid w:val="0"/>
              <w:spacing w:line="360" w:lineRule="auto"/>
              <w:jc w:val="center"/>
              <w:rPr>
                <w:rFonts w:hint="eastAsia" w:ascii="宋体" w:hAnsi="宋体" w:cs="宋体"/>
                <w:color w:val="auto"/>
                <w:sz w:val="24"/>
                <w:highlight w:val="none"/>
              </w:rPr>
            </w:pPr>
          </w:p>
        </w:tc>
        <w:tc>
          <w:tcPr>
            <w:tcW w:w="1185" w:type="pct"/>
            <w:vAlign w:val="center"/>
          </w:tcPr>
          <w:p w14:paraId="482FD288">
            <w:pPr>
              <w:tabs>
                <w:tab w:val="left" w:pos="720"/>
              </w:tabs>
              <w:snapToGrid w:val="0"/>
              <w:spacing w:line="360" w:lineRule="auto"/>
              <w:jc w:val="center"/>
              <w:rPr>
                <w:rFonts w:hint="eastAsia" w:ascii="宋体" w:hAnsi="宋体" w:cs="宋体"/>
                <w:color w:val="auto"/>
                <w:sz w:val="24"/>
                <w:highlight w:val="none"/>
              </w:rPr>
            </w:pPr>
          </w:p>
        </w:tc>
        <w:tc>
          <w:tcPr>
            <w:tcW w:w="1218" w:type="pct"/>
            <w:vAlign w:val="center"/>
          </w:tcPr>
          <w:p w14:paraId="49437D15">
            <w:pPr>
              <w:tabs>
                <w:tab w:val="left" w:pos="720"/>
              </w:tabs>
              <w:snapToGrid w:val="0"/>
              <w:spacing w:line="360" w:lineRule="auto"/>
              <w:jc w:val="center"/>
              <w:rPr>
                <w:rFonts w:hint="eastAsia" w:ascii="宋体" w:hAnsi="宋体" w:cs="宋体"/>
                <w:color w:val="auto"/>
                <w:sz w:val="24"/>
                <w:highlight w:val="none"/>
              </w:rPr>
            </w:pPr>
          </w:p>
        </w:tc>
      </w:tr>
      <w:tr w14:paraId="242E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7B5F24BC">
            <w:pPr>
              <w:tabs>
                <w:tab w:val="left" w:pos="720"/>
              </w:tabs>
              <w:snapToGrid w:val="0"/>
              <w:spacing w:line="360" w:lineRule="auto"/>
              <w:jc w:val="center"/>
              <w:rPr>
                <w:rFonts w:hint="eastAsia" w:ascii="宋体" w:hAnsi="宋体" w:cs="宋体"/>
                <w:color w:val="auto"/>
                <w:sz w:val="24"/>
                <w:highlight w:val="none"/>
              </w:rPr>
            </w:pPr>
          </w:p>
        </w:tc>
        <w:tc>
          <w:tcPr>
            <w:tcW w:w="729" w:type="pct"/>
            <w:vAlign w:val="center"/>
          </w:tcPr>
          <w:p w14:paraId="341AE0F3">
            <w:pPr>
              <w:tabs>
                <w:tab w:val="left" w:pos="720"/>
              </w:tabs>
              <w:snapToGrid w:val="0"/>
              <w:spacing w:line="360" w:lineRule="auto"/>
              <w:jc w:val="center"/>
              <w:rPr>
                <w:rFonts w:hint="eastAsia" w:ascii="宋体" w:hAnsi="宋体" w:cs="宋体"/>
                <w:color w:val="auto"/>
                <w:sz w:val="24"/>
                <w:highlight w:val="none"/>
              </w:rPr>
            </w:pPr>
          </w:p>
        </w:tc>
        <w:tc>
          <w:tcPr>
            <w:tcW w:w="1236" w:type="pct"/>
            <w:vAlign w:val="center"/>
          </w:tcPr>
          <w:p w14:paraId="5FBC00CC">
            <w:pPr>
              <w:tabs>
                <w:tab w:val="left" w:pos="720"/>
              </w:tabs>
              <w:snapToGrid w:val="0"/>
              <w:spacing w:line="360" w:lineRule="auto"/>
              <w:jc w:val="center"/>
              <w:rPr>
                <w:rFonts w:hint="eastAsia" w:ascii="宋体" w:hAnsi="宋体" w:cs="宋体"/>
                <w:color w:val="auto"/>
                <w:sz w:val="24"/>
                <w:highlight w:val="none"/>
              </w:rPr>
            </w:pPr>
          </w:p>
        </w:tc>
        <w:tc>
          <w:tcPr>
            <w:tcW w:w="1185" w:type="pct"/>
            <w:vAlign w:val="center"/>
          </w:tcPr>
          <w:p w14:paraId="4475295B">
            <w:pPr>
              <w:tabs>
                <w:tab w:val="left" w:pos="720"/>
              </w:tabs>
              <w:snapToGrid w:val="0"/>
              <w:spacing w:line="360" w:lineRule="auto"/>
              <w:jc w:val="center"/>
              <w:rPr>
                <w:rFonts w:hint="eastAsia" w:ascii="宋体" w:hAnsi="宋体" w:cs="宋体"/>
                <w:color w:val="auto"/>
                <w:sz w:val="24"/>
                <w:highlight w:val="none"/>
              </w:rPr>
            </w:pPr>
          </w:p>
        </w:tc>
        <w:tc>
          <w:tcPr>
            <w:tcW w:w="1218" w:type="pct"/>
            <w:vAlign w:val="center"/>
          </w:tcPr>
          <w:p w14:paraId="1FE6FD07">
            <w:pPr>
              <w:tabs>
                <w:tab w:val="left" w:pos="720"/>
              </w:tabs>
              <w:snapToGrid w:val="0"/>
              <w:spacing w:line="360" w:lineRule="auto"/>
              <w:jc w:val="center"/>
              <w:rPr>
                <w:rFonts w:hint="eastAsia" w:ascii="宋体" w:hAnsi="宋体" w:cs="宋体"/>
                <w:color w:val="auto"/>
                <w:sz w:val="24"/>
                <w:highlight w:val="none"/>
              </w:rPr>
            </w:pPr>
          </w:p>
        </w:tc>
      </w:tr>
      <w:tr w14:paraId="4977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2ECEC19A">
            <w:pPr>
              <w:tabs>
                <w:tab w:val="left" w:pos="720"/>
              </w:tabs>
              <w:snapToGrid w:val="0"/>
              <w:spacing w:line="360" w:lineRule="auto"/>
              <w:jc w:val="center"/>
              <w:rPr>
                <w:rFonts w:hint="eastAsia" w:ascii="宋体" w:hAnsi="宋体" w:cs="宋体"/>
                <w:color w:val="auto"/>
                <w:sz w:val="24"/>
                <w:highlight w:val="none"/>
              </w:rPr>
            </w:pPr>
          </w:p>
        </w:tc>
        <w:tc>
          <w:tcPr>
            <w:tcW w:w="729" w:type="pct"/>
            <w:vAlign w:val="center"/>
          </w:tcPr>
          <w:p w14:paraId="612EF909">
            <w:pPr>
              <w:tabs>
                <w:tab w:val="left" w:pos="720"/>
              </w:tabs>
              <w:snapToGrid w:val="0"/>
              <w:spacing w:line="360" w:lineRule="auto"/>
              <w:jc w:val="center"/>
              <w:rPr>
                <w:rFonts w:hint="eastAsia" w:ascii="宋体" w:hAnsi="宋体" w:cs="宋体"/>
                <w:color w:val="auto"/>
                <w:sz w:val="24"/>
                <w:highlight w:val="none"/>
              </w:rPr>
            </w:pPr>
          </w:p>
        </w:tc>
        <w:tc>
          <w:tcPr>
            <w:tcW w:w="1236" w:type="pct"/>
            <w:vAlign w:val="center"/>
          </w:tcPr>
          <w:p w14:paraId="46073B53">
            <w:pPr>
              <w:tabs>
                <w:tab w:val="left" w:pos="720"/>
              </w:tabs>
              <w:snapToGrid w:val="0"/>
              <w:spacing w:line="360" w:lineRule="auto"/>
              <w:jc w:val="center"/>
              <w:rPr>
                <w:rFonts w:hint="eastAsia" w:ascii="宋体" w:hAnsi="宋体" w:cs="宋体"/>
                <w:color w:val="auto"/>
                <w:sz w:val="24"/>
                <w:highlight w:val="none"/>
              </w:rPr>
            </w:pPr>
          </w:p>
        </w:tc>
        <w:tc>
          <w:tcPr>
            <w:tcW w:w="1185" w:type="pct"/>
            <w:vAlign w:val="center"/>
          </w:tcPr>
          <w:p w14:paraId="6A760FDD">
            <w:pPr>
              <w:tabs>
                <w:tab w:val="left" w:pos="720"/>
              </w:tabs>
              <w:snapToGrid w:val="0"/>
              <w:spacing w:line="360" w:lineRule="auto"/>
              <w:jc w:val="center"/>
              <w:rPr>
                <w:rFonts w:hint="eastAsia" w:ascii="宋体" w:hAnsi="宋体" w:cs="宋体"/>
                <w:color w:val="auto"/>
                <w:sz w:val="24"/>
                <w:highlight w:val="none"/>
              </w:rPr>
            </w:pPr>
          </w:p>
        </w:tc>
        <w:tc>
          <w:tcPr>
            <w:tcW w:w="1218" w:type="pct"/>
            <w:vAlign w:val="center"/>
          </w:tcPr>
          <w:p w14:paraId="67D6AE4E">
            <w:pPr>
              <w:tabs>
                <w:tab w:val="left" w:pos="720"/>
              </w:tabs>
              <w:snapToGrid w:val="0"/>
              <w:spacing w:line="360" w:lineRule="auto"/>
              <w:jc w:val="center"/>
              <w:rPr>
                <w:rFonts w:hint="eastAsia" w:ascii="宋体" w:hAnsi="宋体" w:cs="宋体"/>
                <w:color w:val="auto"/>
                <w:sz w:val="24"/>
                <w:highlight w:val="none"/>
              </w:rPr>
            </w:pPr>
          </w:p>
        </w:tc>
      </w:tr>
      <w:tr w14:paraId="0F64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090CE6FF">
            <w:pPr>
              <w:tabs>
                <w:tab w:val="left" w:pos="720"/>
              </w:tabs>
              <w:snapToGrid w:val="0"/>
              <w:spacing w:line="360" w:lineRule="auto"/>
              <w:jc w:val="center"/>
              <w:rPr>
                <w:rFonts w:hint="eastAsia" w:ascii="宋体" w:hAnsi="宋体" w:cs="宋体"/>
                <w:color w:val="auto"/>
                <w:sz w:val="24"/>
                <w:highlight w:val="none"/>
              </w:rPr>
            </w:pPr>
          </w:p>
        </w:tc>
        <w:tc>
          <w:tcPr>
            <w:tcW w:w="729" w:type="pct"/>
            <w:vAlign w:val="center"/>
          </w:tcPr>
          <w:p w14:paraId="4434EEBD">
            <w:pPr>
              <w:tabs>
                <w:tab w:val="left" w:pos="720"/>
              </w:tabs>
              <w:snapToGrid w:val="0"/>
              <w:spacing w:line="360" w:lineRule="auto"/>
              <w:jc w:val="center"/>
              <w:rPr>
                <w:rFonts w:hint="eastAsia" w:ascii="宋体" w:hAnsi="宋体" w:cs="宋体"/>
                <w:color w:val="auto"/>
                <w:sz w:val="24"/>
                <w:highlight w:val="none"/>
              </w:rPr>
            </w:pPr>
          </w:p>
        </w:tc>
        <w:tc>
          <w:tcPr>
            <w:tcW w:w="1236" w:type="pct"/>
            <w:vAlign w:val="center"/>
          </w:tcPr>
          <w:p w14:paraId="2989ECB0">
            <w:pPr>
              <w:tabs>
                <w:tab w:val="left" w:pos="720"/>
              </w:tabs>
              <w:snapToGrid w:val="0"/>
              <w:spacing w:line="360" w:lineRule="auto"/>
              <w:jc w:val="center"/>
              <w:rPr>
                <w:rFonts w:hint="eastAsia" w:ascii="宋体" w:hAnsi="宋体" w:cs="宋体"/>
                <w:color w:val="auto"/>
                <w:sz w:val="24"/>
                <w:highlight w:val="none"/>
              </w:rPr>
            </w:pPr>
          </w:p>
        </w:tc>
        <w:tc>
          <w:tcPr>
            <w:tcW w:w="1185" w:type="pct"/>
            <w:vAlign w:val="center"/>
          </w:tcPr>
          <w:p w14:paraId="4110AD55">
            <w:pPr>
              <w:tabs>
                <w:tab w:val="left" w:pos="720"/>
              </w:tabs>
              <w:snapToGrid w:val="0"/>
              <w:spacing w:line="360" w:lineRule="auto"/>
              <w:jc w:val="center"/>
              <w:rPr>
                <w:rFonts w:hint="eastAsia" w:ascii="宋体" w:hAnsi="宋体" w:cs="宋体"/>
                <w:color w:val="auto"/>
                <w:sz w:val="24"/>
                <w:highlight w:val="none"/>
              </w:rPr>
            </w:pPr>
          </w:p>
        </w:tc>
        <w:tc>
          <w:tcPr>
            <w:tcW w:w="1218" w:type="pct"/>
            <w:vAlign w:val="center"/>
          </w:tcPr>
          <w:p w14:paraId="55CB894F">
            <w:pPr>
              <w:tabs>
                <w:tab w:val="left" w:pos="720"/>
              </w:tabs>
              <w:snapToGrid w:val="0"/>
              <w:spacing w:line="360" w:lineRule="auto"/>
              <w:jc w:val="center"/>
              <w:rPr>
                <w:rFonts w:hint="eastAsia" w:ascii="宋体" w:hAnsi="宋体" w:cs="宋体"/>
                <w:color w:val="auto"/>
                <w:sz w:val="24"/>
                <w:highlight w:val="none"/>
              </w:rPr>
            </w:pPr>
          </w:p>
        </w:tc>
      </w:tr>
      <w:tr w14:paraId="0802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149CBD73">
            <w:pPr>
              <w:tabs>
                <w:tab w:val="left" w:pos="720"/>
              </w:tabs>
              <w:snapToGrid w:val="0"/>
              <w:spacing w:line="360" w:lineRule="auto"/>
              <w:jc w:val="center"/>
              <w:rPr>
                <w:rFonts w:hint="eastAsia" w:ascii="宋体" w:hAnsi="宋体" w:cs="宋体"/>
                <w:color w:val="auto"/>
                <w:sz w:val="24"/>
                <w:highlight w:val="none"/>
              </w:rPr>
            </w:pPr>
          </w:p>
        </w:tc>
        <w:tc>
          <w:tcPr>
            <w:tcW w:w="729" w:type="pct"/>
            <w:vAlign w:val="center"/>
          </w:tcPr>
          <w:p w14:paraId="50026EDF">
            <w:pPr>
              <w:tabs>
                <w:tab w:val="left" w:pos="720"/>
              </w:tabs>
              <w:snapToGrid w:val="0"/>
              <w:spacing w:line="360" w:lineRule="auto"/>
              <w:jc w:val="center"/>
              <w:rPr>
                <w:rFonts w:hint="eastAsia" w:ascii="宋体" w:hAnsi="宋体" w:cs="宋体"/>
                <w:color w:val="auto"/>
                <w:sz w:val="24"/>
                <w:highlight w:val="none"/>
              </w:rPr>
            </w:pPr>
          </w:p>
        </w:tc>
        <w:tc>
          <w:tcPr>
            <w:tcW w:w="1236" w:type="pct"/>
            <w:vAlign w:val="center"/>
          </w:tcPr>
          <w:p w14:paraId="4E240CB8">
            <w:pPr>
              <w:tabs>
                <w:tab w:val="left" w:pos="720"/>
              </w:tabs>
              <w:snapToGrid w:val="0"/>
              <w:spacing w:line="360" w:lineRule="auto"/>
              <w:jc w:val="center"/>
              <w:rPr>
                <w:rFonts w:hint="eastAsia" w:ascii="宋体" w:hAnsi="宋体" w:cs="宋体"/>
                <w:color w:val="auto"/>
                <w:sz w:val="24"/>
                <w:highlight w:val="none"/>
              </w:rPr>
            </w:pPr>
          </w:p>
        </w:tc>
        <w:tc>
          <w:tcPr>
            <w:tcW w:w="1185" w:type="pct"/>
            <w:vAlign w:val="center"/>
          </w:tcPr>
          <w:p w14:paraId="015EF2DE">
            <w:pPr>
              <w:tabs>
                <w:tab w:val="left" w:pos="720"/>
              </w:tabs>
              <w:snapToGrid w:val="0"/>
              <w:spacing w:line="360" w:lineRule="auto"/>
              <w:jc w:val="center"/>
              <w:rPr>
                <w:rFonts w:hint="eastAsia" w:ascii="宋体" w:hAnsi="宋体" w:cs="宋体"/>
                <w:color w:val="auto"/>
                <w:sz w:val="24"/>
                <w:highlight w:val="none"/>
              </w:rPr>
            </w:pPr>
          </w:p>
        </w:tc>
        <w:tc>
          <w:tcPr>
            <w:tcW w:w="1218" w:type="pct"/>
            <w:vAlign w:val="center"/>
          </w:tcPr>
          <w:p w14:paraId="71BC7359">
            <w:pPr>
              <w:tabs>
                <w:tab w:val="left" w:pos="720"/>
              </w:tabs>
              <w:snapToGrid w:val="0"/>
              <w:spacing w:line="360" w:lineRule="auto"/>
              <w:jc w:val="center"/>
              <w:rPr>
                <w:rFonts w:hint="eastAsia" w:ascii="宋体" w:hAnsi="宋体" w:cs="宋体"/>
                <w:color w:val="auto"/>
                <w:sz w:val="24"/>
                <w:highlight w:val="none"/>
              </w:rPr>
            </w:pPr>
          </w:p>
        </w:tc>
      </w:tr>
      <w:tr w14:paraId="34EB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29" w:type="pct"/>
            <w:vAlign w:val="center"/>
          </w:tcPr>
          <w:p w14:paraId="515208B9">
            <w:pPr>
              <w:tabs>
                <w:tab w:val="left" w:pos="720"/>
              </w:tabs>
              <w:snapToGrid w:val="0"/>
              <w:spacing w:line="360" w:lineRule="auto"/>
              <w:jc w:val="center"/>
              <w:rPr>
                <w:rFonts w:hint="eastAsia" w:ascii="宋体" w:hAnsi="宋体" w:cs="宋体"/>
                <w:color w:val="auto"/>
                <w:sz w:val="24"/>
                <w:highlight w:val="none"/>
              </w:rPr>
            </w:pPr>
          </w:p>
        </w:tc>
        <w:tc>
          <w:tcPr>
            <w:tcW w:w="729" w:type="pct"/>
            <w:vAlign w:val="center"/>
          </w:tcPr>
          <w:p w14:paraId="50509825">
            <w:pPr>
              <w:tabs>
                <w:tab w:val="left" w:pos="720"/>
              </w:tabs>
              <w:snapToGrid w:val="0"/>
              <w:spacing w:line="360" w:lineRule="auto"/>
              <w:jc w:val="center"/>
              <w:rPr>
                <w:rFonts w:hint="eastAsia" w:ascii="宋体" w:hAnsi="宋体" w:cs="宋体"/>
                <w:color w:val="auto"/>
                <w:sz w:val="24"/>
                <w:highlight w:val="none"/>
              </w:rPr>
            </w:pPr>
          </w:p>
        </w:tc>
        <w:tc>
          <w:tcPr>
            <w:tcW w:w="1236" w:type="pct"/>
            <w:vAlign w:val="center"/>
          </w:tcPr>
          <w:p w14:paraId="2B13F3E9">
            <w:pPr>
              <w:tabs>
                <w:tab w:val="left" w:pos="720"/>
              </w:tabs>
              <w:snapToGrid w:val="0"/>
              <w:spacing w:line="360" w:lineRule="auto"/>
              <w:jc w:val="center"/>
              <w:rPr>
                <w:rFonts w:hint="eastAsia" w:ascii="宋体" w:hAnsi="宋体" w:cs="宋体"/>
                <w:color w:val="auto"/>
                <w:sz w:val="24"/>
                <w:highlight w:val="none"/>
              </w:rPr>
            </w:pPr>
          </w:p>
        </w:tc>
        <w:tc>
          <w:tcPr>
            <w:tcW w:w="1185" w:type="pct"/>
            <w:vAlign w:val="center"/>
          </w:tcPr>
          <w:p w14:paraId="10C5DD73">
            <w:pPr>
              <w:tabs>
                <w:tab w:val="left" w:pos="720"/>
              </w:tabs>
              <w:snapToGrid w:val="0"/>
              <w:spacing w:line="360" w:lineRule="auto"/>
              <w:jc w:val="center"/>
              <w:rPr>
                <w:rFonts w:hint="eastAsia" w:ascii="宋体" w:hAnsi="宋体" w:cs="宋体"/>
                <w:color w:val="auto"/>
                <w:sz w:val="24"/>
                <w:highlight w:val="none"/>
              </w:rPr>
            </w:pPr>
          </w:p>
        </w:tc>
        <w:tc>
          <w:tcPr>
            <w:tcW w:w="1218" w:type="pct"/>
            <w:vAlign w:val="center"/>
          </w:tcPr>
          <w:p w14:paraId="1763DB2D">
            <w:pPr>
              <w:tabs>
                <w:tab w:val="left" w:pos="720"/>
              </w:tabs>
              <w:snapToGrid w:val="0"/>
              <w:spacing w:line="360" w:lineRule="auto"/>
              <w:jc w:val="center"/>
              <w:rPr>
                <w:rFonts w:hint="eastAsia" w:ascii="宋体" w:hAnsi="宋体" w:cs="宋体"/>
                <w:color w:val="auto"/>
                <w:sz w:val="24"/>
                <w:highlight w:val="none"/>
              </w:rPr>
            </w:pPr>
          </w:p>
        </w:tc>
      </w:tr>
      <w:tr w14:paraId="5749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29" w:type="pct"/>
            <w:vAlign w:val="center"/>
          </w:tcPr>
          <w:p w14:paraId="4FDE34DB">
            <w:pPr>
              <w:tabs>
                <w:tab w:val="left" w:pos="720"/>
              </w:tabs>
              <w:snapToGrid w:val="0"/>
              <w:spacing w:line="360" w:lineRule="auto"/>
              <w:jc w:val="center"/>
              <w:rPr>
                <w:rFonts w:hint="eastAsia" w:ascii="宋体" w:hAnsi="宋体" w:cs="宋体"/>
                <w:color w:val="auto"/>
                <w:sz w:val="24"/>
                <w:highlight w:val="none"/>
              </w:rPr>
            </w:pPr>
          </w:p>
        </w:tc>
        <w:tc>
          <w:tcPr>
            <w:tcW w:w="729" w:type="pct"/>
            <w:vAlign w:val="center"/>
          </w:tcPr>
          <w:p w14:paraId="71578A9A">
            <w:pPr>
              <w:tabs>
                <w:tab w:val="left" w:pos="720"/>
              </w:tabs>
              <w:snapToGrid w:val="0"/>
              <w:spacing w:line="360" w:lineRule="auto"/>
              <w:jc w:val="center"/>
              <w:rPr>
                <w:rFonts w:hint="eastAsia" w:ascii="宋体" w:hAnsi="宋体" w:cs="宋体"/>
                <w:color w:val="auto"/>
                <w:sz w:val="24"/>
                <w:highlight w:val="none"/>
              </w:rPr>
            </w:pPr>
          </w:p>
        </w:tc>
        <w:tc>
          <w:tcPr>
            <w:tcW w:w="1236" w:type="pct"/>
            <w:vAlign w:val="center"/>
          </w:tcPr>
          <w:p w14:paraId="1B93AEF8">
            <w:pPr>
              <w:tabs>
                <w:tab w:val="left" w:pos="720"/>
              </w:tabs>
              <w:snapToGrid w:val="0"/>
              <w:spacing w:line="360" w:lineRule="auto"/>
              <w:jc w:val="center"/>
              <w:rPr>
                <w:rFonts w:hint="eastAsia" w:ascii="宋体" w:hAnsi="宋体" w:cs="宋体"/>
                <w:color w:val="auto"/>
                <w:sz w:val="24"/>
                <w:highlight w:val="none"/>
              </w:rPr>
            </w:pPr>
          </w:p>
        </w:tc>
        <w:tc>
          <w:tcPr>
            <w:tcW w:w="1185" w:type="pct"/>
            <w:vAlign w:val="center"/>
          </w:tcPr>
          <w:p w14:paraId="4199B1B6">
            <w:pPr>
              <w:tabs>
                <w:tab w:val="left" w:pos="720"/>
              </w:tabs>
              <w:snapToGrid w:val="0"/>
              <w:spacing w:line="360" w:lineRule="auto"/>
              <w:jc w:val="center"/>
              <w:rPr>
                <w:rFonts w:hint="eastAsia" w:ascii="宋体" w:hAnsi="宋体" w:cs="宋体"/>
                <w:color w:val="auto"/>
                <w:sz w:val="24"/>
                <w:highlight w:val="none"/>
              </w:rPr>
            </w:pPr>
          </w:p>
        </w:tc>
        <w:tc>
          <w:tcPr>
            <w:tcW w:w="1218" w:type="pct"/>
            <w:vAlign w:val="center"/>
          </w:tcPr>
          <w:p w14:paraId="1203B7D1">
            <w:pPr>
              <w:tabs>
                <w:tab w:val="left" w:pos="720"/>
              </w:tabs>
              <w:snapToGrid w:val="0"/>
              <w:spacing w:line="360" w:lineRule="auto"/>
              <w:jc w:val="center"/>
              <w:rPr>
                <w:rFonts w:hint="eastAsia" w:ascii="宋体" w:hAnsi="宋体" w:cs="宋体"/>
                <w:color w:val="auto"/>
                <w:sz w:val="24"/>
                <w:highlight w:val="none"/>
              </w:rPr>
            </w:pPr>
          </w:p>
        </w:tc>
      </w:tr>
    </w:tbl>
    <w:p w14:paraId="41895A22">
      <w:pPr>
        <w:pStyle w:val="5"/>
        <w:spacing w:after="0"/>
        <w:ind w:firstLine="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注：请填写参与编制经济标书的所有人员名单，如：编制各种专业工程量清单投标报价（如有）、负责清样校对（如有）、负责打印及复印（如有）等。 </w:t>
      </w:r>
    </w:p>
    <w:p w14:paraId="163998F6">
      <w:pPr>
        <w:autoSpaceDE w:val="0"/>
        <w:autoSpaceDN w:val="0"/>
        <w:adjustRightInd w:val="0"/>
        <w:outlineLvl w:val="2"/>
        <w:rPr>
          <w:rFonts w:hint="eastAsia" w:ascii="宋体" w:hAnsi="宋体" w:cs="宋体"/>
          <w:b/>
          <w:color w:val="auto"/>
          <w:sz w:val="24"/>
          <w:szCs w:val="24"/>
          <w:highlight w:val="none"/>
        </w:rPr>
      </w:pPr>
      <w:r>
        <w:rPr>
          <w:rFonts w:hint="eastAsia" w:ascii="宋体" w:hAnsi="宋体" w:cs="宋体"/>
          <w:color w:val="auto"/>
          <w:sz w:val="24"/>
          <w:highlight w:val="none"/>
        </w:rPr>
        <w:br w:type="page"/>
      </w:r>
      <w:bookmarkStart w:id="94" w:name="_Toc15104"/>
      <w:r>
        <w:rPr>
          <w:rFonts w:hint="eastAsia" w:ascii="宋体" w:hAnsi="宋体" w:cs="宋体"/>
          <w:b/>
          <w:color w:val="auto"/>
          <w:sz w:val="24"/>
          <w:szCs w:val="24"/>
          <w:highlight w:val="none"/>
        </w:rPr>
        <w:t>格式四：对投标文件编制的承诺</w:t>
      </w:r>
      <w:bookmarkEnd w:id="94"/>
    </w:p>
    <w:p w14:paraId="4BFA4321">
      <w:pPr>
        <w:autoSpaceDE w:val="0"/>
        <w:autoSpaceDN w:val="0"/>
        <w:adjustRightInd w:val="0"/>
        <w:rPr>
          <w:rFonts w:hint="eastAsia" w:ascii="宋体" w:hAnsi="宋体" w:cs="宋体"/>
          <w:color w:val="auto"/>
          <w:szCs w:val="21"/>
          <w:highlight w:val="none"/>
        </w:rPr>
      </w:pPr>
    </w:p>
    <w:p w14:paraId="2ABE2B9B">
      <w:pPr>
        <w:spacing w:line="360" w:lineRule="auto"/>
        <w:jc w:val="center"/>
        <w:rPr>
          <w:rFonts w:hint="eastAsia" w:ascii="宋体" w:hAnsi="宋体" w:cs="宋体"/>
          <w:color w:val="auto"/>
          <w:kern w:val="0"/>
          <w:sz w:val="32"/>
          <w:szCs w:val="32"/>
          <w:highlight w:val="none"/>
        </w:rPr>
      </w:pPr>
      <w:r>
        <w:rPr>
          <w:rFonts w:hint="eastAsia" w:ascii="宋体" w:hAnsi="宋体" w:cs="宋体"/>
          <w:b/>
          <w:color w:val="auto"/>
          <w:kern w:val="0"/>
          <w:sz w:val="32"/>
          <w:szCs w:val="32"/>
          <w:highlight w:val="none"/>
        </w:rPr>
        <w:t>对投标文件编制的承诺</w:t>
      </w:r>
    </w:p>
    <w:p w14:paraId="3CA0A3BE">
      <w:pPr>
        <w:spacing w:line="360" w:lineRule="auto"/>
        <w:ind w:left="-2" w:leftChars="-1" w:firstLine="540" w:firstLineChars="225"/>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本公司授权</w:t>
      </w:r>
      <w:r>
        <w:rPr>
          <w:rFonts w:hint="eastAsia" w:ascii="宋体" w:hAnsi="宋体" w:cs="宋体"/>
          <w:color w:val="auto"/>
          <w:kern w:val="0"/>
          <w:sz w:val="24"/>
          <w:szCs w:val="20"/>
          <w:highlight w:val="none"/>
          <w:u w:val="single"/>
        </w:rPr>
        <w:t xml:space="preserve">         （身份证号：               ）</w:t>
      </w:r>
      <w:r>
        <w:rPr>
          <w:rFonts w:hint="eastAsia" w:ascii="宋体" w:hAnsi="宋体" w:cs="宋体"/>
          <w:color w:val="auto"/>
          <w:kern w:val="0"/>
          <w:sz w:val="24"/>
          <w:szCs w:val="20"/>
          <w:highlight w:val="none"/>
        </w:rPr>
        <w:t>负责对投标文件的编制及内容进行解释、说明，并承诺以下事项：</w:t>
      </w:r>
    </w:p>
    <w:p w14:paraId="1252FB21">
      <w:pPr>
        <w:spacing w:line="360" w:lineRule="auto"/>
        <w:ind w:left="-2" w:leftChars="-1" w:firstLine="540" w:firstLineChars="225"/>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1.被授权人清楚投标文件编制的具体情况，包括技术方案文件</w:t>
      </w:r>
      <w:r>
        <w:rPr>
          <w:rFonts w:hint="eastAsia" w:ascii="宋体" w:hAnsi="宋体" w:cs="宋体"/>
          <w:color w:val="auto"/>
          <w:kern w:val="0"/>
          <w:sz w:val="24"/>
          <w:szCs w:val="20"/>
          <w:highlight w:val="none"/>
          <w:lang w:eastAsia="zh-CN"/>
        </w:rPr>
        <w:t>，</w:t>
      </w:r>
      <w:r>
        <w:rPr>
          <w:rFonts w:hint="eastAsia" w:ascii="宋体" w:hAnsi="宋体" w:cs="宋体"/>
          <w:color w:val="auto"/>
          <w:kern w:val="0"/>
          <w:sz w:val="24"/>
          <w:szCs w:val="20"/>
          <w:highlight w:val="none"/>
        </w:rPr>
        <w:t>以及投标文件的加密打包的理解；</w:t>
      </w:r>
    </w:p>
    <w:p w14:paraId="245B930F">
      <w:pPr>
        <w:spacing w:line="360" w:lineRule="auto"/>
        <w:ind w:left="-2" w:leftChars="-1" w:firstLine="540" w:firstLineChars="225"/>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2.在本项目开标至评标结束前，努力确保被授权人在项目评标所在地附近；</w:t>
      </w:r>
    </w:p>
    <w:p w14:paraId="5556E071">
      <w:pPr>
        <w:spacing w:line="360" w:lineRule="auto"/>
        <w:ind w:left="-2" w:leftChars="-1" w:firstLine="540" w:firstLineChars="225"/>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3.从评标委员会要求澄清起二小时内，被授权人应如实地书面澄清。</w:t>
      </w:r>
    </w:p>
    <w:p w14:paraId="0F8B4C41">
      <w:pPr>
        <w:spacing w:line="360" w:lineRule="auto"/>
        <w:ind w:left="-2" w:leftChars="-1" w:firstLine="540" w:firstLineChars="225"/>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 xml:space="preserve">如由于未遵守上述承诺内容之一导致无法进行澄清的，我公司认可和接受评标委员会作出的评审结论。                                 </w:t>
      </w:r>
    </w:p>
    <w:p w14:paraId="5885A7D4">
      <w:pPr>
        <w:spacing w:line="360" w:lineRule="auto"/>
        <w:ind w:firstLine="360" w:firstLineChars="15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 xml:space="preserve"> </w:t>
      </w:r>
    </w:p>
    <w:p w14:paraId="19E9A389">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附件：《投标文件编制情况》</w:t>
      </w:r>
    </w:p>
    <w:p w14:paraId="5E0DD374">
      <w:pPr>
        <w:widowControl/>
        <w:spacing w:line="360" w:lineRule="exact"/>
        <w:ind w:firstLine="1980" w:firstLineChars="900"/>
        <w:jc w:val="left"/>
        <w:rPr>
          <w:rFonts w:hint="eastAsia" w:ascii="宋体" w:hAnsi="宋体" w:cs="宋体"/>
          <w:color w:val="auto"/>
          <w:kern w:val="0"/>
          <w:sz w:val="22"/>
          <w:highlight w:val="none"/>
        </w:rPr>
      </w:pPr>
    </w:p>
    <w:p w14:paraId="47172559">
      <w:pPr>
        <w:widowControl/>
        <w:spacing w:line="360" w:lineRule="exact"/>
        <w:ind w:firstLine="2160" w:firstLineChars="900"/>
        <w:jc w:val="center"/>
        <w:rPr>
          <w:rFonts w:hint="eastAsia" w:ascii="宋体" w:hAnsi="宋体" w:cs="宋体"/>
          <w:color w:val="auto"/>
          <w:highlight w:val="none"/>
        </w:rPr>
      </w:pPr>
      <w:r>
        <w:rPr>
          <w:rFonts w:hint="eastAsia" w:ascii="宋体" w:hAnsi="宋体" w:cs="宋体"/>
          <w:color w:val="auto"/>
          <w:kern w:val="0"/>
          <w:sz w:val="24"/>
          <w:szCs w:val="24"/>
          <w:highlight w:val="none"/>
        </w:rPr>
        <w:t>投标人名称：</w:t>
      </w:r>
      <w:r>
        <w:rPr>
          <w:rFonts w:hint="eastAsia" w:ascii="宋体" w:hAnsi="宋体" w:cs="宋体"/>
          <w:color w:val="auto"/>
          <w:kern w:val="0"/>
          <w:sz w:val="24"/>
          <w:szCs w:val="24"/>
          <w:highlight w:val="none"/>
          <w:u w:val="single"/>
        </w:rPr>
        <w:t xml:space="preserve">                  </w:t>
      </w:r>
    </w:p>
    <w:p w14:paraId="0811C393">
      <w:pPr>
        <w:spacing w:line="360" w:lineRule="auto"/>
        <w:ind w:firstLine="4440" w:firstLineChars="185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        日期：      年   月   日</w:t>
      </w:r>
      <w:r>
        <w:rPr>
          <w:rFonts w:hint="eastAsia" w:ascii="宋体" w:hAnsi="宋体" w:cs="宋体"/>
          <w:color w:val="auto"/>
          <w:sz w:val="24"/>
          <w:szCs w:val="24"/>
          <w:highlight w:val="none"/>
        </w:rPr>
        <w:t xml:space="preserve">    </w:t>
      </w:r>
    </w:p>
    <w:p w14:paraId="592E0EC1">
      <w:pPr>
        <w:spacing w:line="360" w:lineRule="auto"/>
        <w:ind w:firstLine="643" w:firstLineChars="200"/>
        <w:jc w:val="center"/>
        <w:rPr>
          <w:rFonts w:hint="eastAsia" w:ascii="宋体" w:hAnsi="宋体" w:cs="宋体"/>
          <w:b/>
          <w:color w:val="auto"/>
          <w:kern w:val="0"/>
          <w:sz w:val="32"/>
          <w:szCs w:val="32"/>
          <w:highlight w:val="none"/>
        </w:rPr>
      </w:pPr>
    </w:p>
    <w:p w14:paraId="1D6DB393">
      <w:pPr>
        <w:spacing w:line="360" w:lineRule="auto"/>
        <w:ind w:firstLine="643" w:firstLineChars="200"/>
        <w:jc w:val="center"/>
        <w:rPr>
          <w:rFonts w:hint="eastAsia" w:ascii="宋体" w:hAnsi="宋体" w:cs="宋体"/>
          <w:color w:val="auto"/>
          <w:kern w:val="0"/>
          <w:sz w:val="18"/>
          <w:szCs w:val="18"/>
          <w:highlight w:val="none"/>
        </w:rPr>
      </w:pPr>
      <w:r>
        <w:rPr>
          <w:rFonts w:hint="eastAsia" w:ascii="宋体" w:hAnsi="宋体" w:cs="宋体"/>
          <w:b/>
          <w:color w:val="auto"/>
          <w:kern w:val="0"/>
          <w:sz w:val="32"/>
          <w:szCs w:val="32"/>
          <w:highlight w:val="none"/>
        </w:rPr>
        <w:t>投标文件编制情况</w:t>
      </w:r>
    </w:p>
    <w:tbl>
      <w:tblPr>
        <w:tblStyle w:val="40"/>
        <w:tblW w:w="0" w:type="auto"/>
        <w:tblInd w:w="0" w:type="dxa"/>
        <w:tblLayout w:type="fixed"/>
        <w:tblCellMar>
          <w:top w:w="0" w:type="dxa"/>
          <w:left w:w="108" w:type="dxa"/>
          <w:bottom w:w="0" w:type="dxa"/>
          <w:right w:w="108" w:type="dxa"/>
        </w:tblCellMar>
      </w:tblPr>
      <w:tblGrid>
        <w:gridCol w:w="8522"/>
      </w:tblGrid>
      <w:tr w14:paraId="2F6BAB6F">
        <w:tblPrEx>
          <w:tblCellMar>
            <w:top w:w="0" w:type="dxa"/>
            <w:left w:w="108" w:type="dxa"/>
            <w:bottom w:w="0" w:type="dxa"/>
            <w:right w:w="108" w:type="dxa"/>
          </w:tblCellMar>
        </w:tblPrEx>
        <w:trPr>
          <w:trHeight w:val="2819" w:hRule="atLeast"/>
        </w:trPr>
        <w:tc>
          <w:tcPr>
            <w:tcW w:w="8522" w:type="dxa"/>
          </w:tcPr>
          <w:p w14:paraId="3D73AFE2">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1.投标文件报价编制方式: □自行编制的，编制的负责人：</w:t>
            </w:r>
            <w:r>
              <w:rPr>
                <w:rFonts w:hint="eastAsia" w:ascii="宋体" w:hAnsi="宋体" w:cs="宋体"/>
                <w:color w:val="auto"/>
                <w:sz w:val="24"/>
                <w:szCs w:val="20"/>
                <w:highlight w:val="none"/>
                <w:u w:val="single"/>
              </w:rPr>
              <w:t xml:space="preserve"> （盖造价工程师执业专用章或全国建设工程造价员章，执业单位应与投标人一致） </w:t>
            </w:r>
            <w:r>
              <w:rPr>
                <w:rFonts w:hint="eastAsia" w:ascii="宋体" w:hAnsi="宋体" w:cs="宋体"/>
                <w:color w:val="auto"/>
                <w:sz w:val="24"/>
                <w:szCs w:val="20"/>
                <w:highlight w:val="none"/>
              </w:rPr>
              <w:t>。□委托编制的，受委托单位</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，编制的负责人：</w:t>
            </w:r>
            <w:r>
              <w:rPr>
                <w:rFonts w:hint="eastAsia" w:ascii="宋体" w:hAnsi="宋体" w:cs="宋体"/>
                <w:color w:val="auto"/>
                <w:sz w:val="24"/>
                <w:szCs w:val="20"/>
                <w:highlight w:val="none"/>
                <w:u w:val="single"/>
              </w:rPr>
              <w:t xml:space="preserve"> （盖造价工程师执业专用章或全国建设工程造价员章，执业单位应与受委托单位一致） </w:t>
            </w:r>
            <w:r>
              <w:rPr>
                <w:rFonts w:hint="eastAsia" w:ascii="宋体" w:hAnsi="宋体" w:cs="宋体"/>
                <w:color w:val="auto"/>
                <w:sz w:val="24"/>
                <w:szCs w:val="20"/>
                <w:highlight w:val="none"/>
              </w:rPr>
              <w:t>。</w:t>
            </w:r>
          </w:p>
          <w:p w14:paraId="61C091C5">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2.投标文件加密打包的电脑情况投标文件加密打包的电脑    </w:t>
            </w:r>
          </w:p>
          <w:p w14:paraId="467F6261">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自有    □      外包    □     其他    □</w:t>
            </w:r>
          </w:p>
          <w:p w14:paraId="2748AA64">
            <w:pPr>
              <w:spacing w:line="360" w:lineRule="auto"/>
              <w:rPr>
                <w:rFonts w:hint="eastAsia" w:ascii="宋体" w:hAnsi="宋体" w:cs="宋体"/>
                <w:color w:val="auto"/>
                <w:sz w:val="24"/>
                <w:szCs w:val="20"/>
                <w:highlight w:val="none"/>
              </w:rPr>
            </w:pPr>
            <w:r>
              <w:rPr>
                <w:rFonts w:hint="eastAsia" w:ascii="宋体" w:hAnsi="宋体" w:cs="宋体"/>
                <w:color w:val="auto"/>
                <w:sz w:val="24"/>
                <w:szCs w:val="20"/>
                <w:highlight w:val="none"/>
              </w:rPr>
              <w:t>电脑类型</w:t>
            </w:r>
          </w:p>
          <w:p w14:paraId="784C9410">
            <w:pPr>
              <w:spacing w:line="360" w:lineRule="auto"/>
              <w:rPr>
                <w:rFonts w:hint="eastAsia" w:ascii="宋体" w:hAnsi="宋体" w:cs="宋体"/>
                <w:color w:val="auto"/>
                <w:sz w:val="24"/>
                <w:szCs w:val="20"/>
                <w:highlight w:val="none"/>
              </w:rPr>
            </w:pPr>
            <w:r>
              <w:rPr>
                <w:rFonts w:hint="eastAsia" w:ascii="宋体" w:hAnsi="宋体" w:cs="宋体"/>
                <w:color w:val="auto"/>
                <w:sz w:val="24"/>
                <w:szCs w:val="20"/>
                <w:highlight w:val="none"/>
              </w:rPr>
              <w:t>电脑所属单位</w:t>
            </w:r>
          </w:p>
          <w:p w14:paraId="0C6FC6AC">
            <w:pPr>
              <w:spacing w:line="360" w:lineRule="auto"/>
              <w:rPr>
                <w:rFonts w:hint="eastAsia" w:ascii="宋体" w:hAnsi="宋体" w:cs="宋体"/>
                <w:color w:val="auto"/>
                <w:sz w:val="24"/>
                <w:szCs w:val="20"/>
                <w:highlight w:val="none"/>
              </w:rPr>
            </w:pPr>
            <w:r>
              <w:rPr>
                <w:rFonts w:hint="eastAsia" w:ascii="宋体" w:hAnsi="宋体" w:cs="宋体"/>
                <w:color w:val="auto"/>
                <w:sz w:val="24"/>
                <w:szCs w:val="20"/>
                <w:highlight w:val="none"/>
              </w:rPr>
              <w:t>电脑所在地址        （如××市××区(县) ××街（路）××号××大厦××房）</w:t>
            </w:r>
          </w:p>
        </w:tc>
      </w:tr>
    </w:tbl>
    <w:p w14:paraId="24BEE498">
      <w:pPr>
        <w:keepNext/>
        <w:keepLines/>
        <w:spacing w:line="360" w:lineRule="auto"/>
        <w:jc w:val="center"/>
        <w:outlineLvl w:val="0"/>
        <w:rPr>
          <w:rFonts w:hint="eastAsia" w:ascii="宋体" w:hAnsi="宋体" w:cs="宋体"/>
          <w:b/>
          <w:color w:val="auto"/>
          <w:kern w:val="44"/>
          <w:sz w:val="28"/>
          <w:szCs w:val="28"/>
          <w:highlight w:val="none"/>
        </w:rPr>
      </w:pPr>
      <w:r>
        <w:rPr>
          <w:rFonts w:hint="eastAsia" w:ascii="宋体" w:hAnsi="宋体" w:cs="宋体"/>
          <w:color w:val="auto"/>
          <w:sz w:val="24"/>
          <w:szCs w:val="24"/>
          <w:highlight w:val="none"/>
        </w:rPr>
        <w:br w:type="page"/>
      </w:r>
      <w:bookmarkStart w:id="95" w:name="_Toc14026"/>
      <w:bookmarkStart w:id="96" w:name="_Toc62134867"/>
      <w:bookmarkStart w:id="97" w:name="_Toc62134868"/>
      <w:r>
        <w:rPr>
          <w:rFonts w:hint="eastAsia" w:ascii="宋体" w:hAnsi="宋体" w:cs="宋体"/>
          <w:b/>
          <w:color w:val="auto"/>
          <w:kern w:val="44"/>
          <w:sz w:val="32"/>
          <w:szCs w:val="32"/>
          <w:highlight w:val="none"/>
        </w:rPr>
        <w:t>第五章  技术条件（工程建设标准）</w:t>
      </w:r>
      <w:bookmarkEnd w:id="95"/>
      <w:bookmarkEnd w:id="96"/>
      <w:bookmarkEnd w:id="97"/>
    </w:p>
    <w:p w14:paraId="3B4D00ED">
      <w:pPr>
        <w:spacing w:line="360" w:lineRule="auto"/>
        <w:ind w:firstLine="420" w:firstLineChars="200"/>
        <w:rPr>
          <w:rFonts w:hint="eastAsia" w:ascii="宋体" w:hAnsi="宋体" w:cs="仿宋"/>
          <w:color w:val="auto"/>
          <w:szCs w:val="21"/>
          <w:highlight w:val="none"/>
        </w:rPr>
      </w:pPr>
      <w:bookmarkStart w:id="98" w:name="_Toc62134899"/>
      <w:r>
        <w:rPr>
          <w:rFonts w:hint="eastAsia" w:ascii="宋体" w:hAnsi="宋体" w:cs="仿宋"/>
          <w:color w:val="auto"/>
          <w:szCs w:val="21"/>
          <w:highlight w:val="none"/>
        </w:rPr>
        <w:t>本工程按照国家有关规定、规范进行施工、验收，如在施工过程中颁发新的版本，是否采用新版本的规定，由监理工程师与有关各方洽商决定。</w:t>
      </w:r>
    </w:p>
    <w:p w14:paraId="2E347BC4">
      <w:pPr>
        <w:jc w:val="center"/>
        <w:rPr>
          <w:rFonts w:hint="eastAsia" w:ascii="宋体" w:hAnsi="宋体" w:cs="仿宋"/>
          <w:color w:val="auto"/>
          <w:szCs w:val="21"/>
          <w:highlight w:val="none"/>
        </w:rPr>
      </w:pPr>
      <w:r>
        <w:rPr>
          <w:rFonts w:hint="eastAsia" w:ascii="宋体" w:hAnsi="宋体" w:cs="仿宋"/>
          <w:b/>
          <w:bCs/>
          <w:color w:val="auto"/>
          <w:szCs w:val="21"/>
          <w:highlight w:val="none"/>
        </w:rPr>
        <w:t>工程建设标准</w:t>
      </w:r>
    </w:p>
    <w:p w14:paraId="5E9B6DD6">
      <w:pPr>
        <w:numPr>
          <w:ilvl w:val="0"/>
          <w:numId w:val="5"/>
        </w:numPr>
        <w:tabs>
          <w:tab w:val="left" w:pos="0"/>
        </w:tabs>
        <w:snapToGrid w:val="0"/>
        <w:spacing w:line="420" w:lineRule="exact"/>
        <w:ind w:left="0" w:firstLine="360"/>
        <w:rPr>
          <w:rFonts w:hint="eastAsia" w:ascii="宋体" w:hAnsi="宋体" w:cs="仿宋"/>
          <w:color w:val="auto"/>
          <w:szCs w:val="21"/>
          <w:highlight w:val="none"/>
        </w:rPr>
      </w:pPr>
      <w:r>
        <w:rPr>
          <w:rFonts w:hint="eastAsia" w:ascii="宋体" w:hAnsi="宋体" w:cs="仿宋"/>
          <w:color w:val="auto"/>
          <w:szCs w:val="21"/>
          <w:highlight w:val="none"/>
        </w:rPr>
        <w:t>本工程采用的工程建设标准、规范必须遵守现行中华人民共和国以及广东省、广州市或行业最新的工程建设标准及规范，且必须满足设计文件的相关要求。</w:t>
      </w:r>
    </w:p>
    <w:p w14:paraId="266F90DD">
      <w:pPr>
        <w:numPr>
          <w:ilvl w:val="0"/>
          <w:numId w:val="5"/>
        </w:numPr>
        <w:tabs>
          <w:tab w:val="left" w:pos="0"/>
        </w:tabs>
        <w:snapToGrid w:val="0"/>
        <w:spacing w:line="420" w:lineRule="exact"/>
        <w:ind w:left="0" w:firstLine="360"/>
        <w:rPr>
          <w:rFonts w:hint="eastAsia" w:ascii="宋体" w:hAnsi="宋体" w:cs="仿宋"/>
          <w:color w:val="auto"/>
          <w:szCs w:val="21"/>
          <w:highlight w:val="none"/>
        </w:rPr>
      </w:pPr>
      <w:r>
        <w:rPr>
          <w:rFonts w:hint="eastAsia" w:ascii="宋体" w:hAnsi="宋体" w:cs="仿宋"/>
          <w:color w:val="auto"/>
          <w:szCs w:val="21"/>
          <w:highlight w:val="none"/>
        </w:rPr>
        <w:t>本工程实施中采用的材料、设备与工艺，都必须符合上述标准、规范及设计文件的相应要求。</w:t>
      </w:r>
    </w:p>
    <w:p w14:paraId="0DF1C7A7">
      <w:pPr>
        <w:numPr>
          <w:ilvl w:val="0"/>
          <w:numId w:val="5"/>
        </w:numPr>
        <w:tabs>
          <w:tab w:val="left" w:pos="0"/>
        </w:tabs>
        <w:snapToGrid w:val="0"/>
        <w:spacing w:line="420" w:lineRule="exact"/>
        <w:ind w:left="0" w:firstLine="360"/>
        <w:rPr>
          <w:rFonts w:hint="eastAsia" w:ascii="宋体" w:hAnsi="宋体" w:cs="仿宋"/>
          <w:color w:val="auto"/>
          <w:szCs w:val="21"/>
          <w:highlight w:val="none"/>
        </w:rPr>
      </w:pPr>
      <w:r>
        <w:rPr>
          <w:rFonts w:hint="eastAsia" w:ascii="宋体" w:hAnsi="宋体" w:cs="仿宋"/>
          <w:color w:val="auto"/>
          <w:szCs w:val="21"/>
          <w:highlight w:val="none"/>
        </w:rPr>
        <w:t>本招标工程所说明的工程规范是以中国国家公布的所有现行规范及地方政府有关的现行规定，承包人须按此等规范执行。</w:t>
      </w:r>
    </w:p>
    <w:p w14:paraId="61419849">
      <w:pPr>
        <w:numPr>
          <w:ilvl w:val="0"/>
          <w:numId w:val="5"/>
        </w:numPr>
        <w:tabs>
          <w:tab w:val="left" w:pos="0"/>
        </w:tabs>
        <w:snapToGrid w:val="0"/>
        <w:spacing w:line="420" w:lineRule="exact"/>
        <w:ind w:left="0" w:firstLine="360"/>
        <w:rPr>
          <w:rFonts w:hint="eastAsia" w:ascii="宋体" w:hAnsi="宋体" w:cs="仿宋"/>
          <w:color w:val="auto"/>
          <w:szCs w:val="21"/>
          <w:highlight w:val="none"/>
        </w:rPr>
      </w:pPr>
      <w:r>
        <w:rPr>
          <w:rFonts w:hint="eastAsia" w:ascii="宋体" w:hAnsi="宋体" w:cs="仿宋"/>
          <w:color w:val="auto"/>
          <w:szCs w:val="21"/>
          <w:highlight w:val="none"/>
        </w:rPr>
        <w:t>本招标工程所说明的工程规范亦包括设计说明、施工说明及做法说明和要求等。承包人亦须按此等说明及要求执行，若此等说明及要求与国家规范及地方政府有关的现行规定之间有差异，承包单位须按较高之标准执行。</w:t>
      </w:r>
    </w:p>
    <w:p w14:paraId="420D0AF6">
      <w:pPr>
        <w:snapToGrid w:val="0"/>
        <w:spacing w:line="420" w:lineRule="exact"/>
        <w:rPr>
          <w:rFonts w:hint="eastAsia" w:ascii="宋体" w:hAnsi="宋体" w:cs="仿宋"/>
          <w:color w:val="auto"/>
          <w:szCs w:val="21"/>
          <w:highlight w:val="none"/>
        </w:rPr>
      </w:pPr>
      <w:r>
        <w:rPr>
          <w:rFonts w:hint="eastAsia" w:ascii="宋体" w:hAnsi="宋体" w:cs="仿宋"/>
          <w:color w:val="auto"/>
          <w:szCs w:val="21"/>
          <w:highlight w:val="none"/>
        </w:rPr>
        <w:t>包括但不限于以下标准、规范：</w:t>
      </w:r>
    </w:p>
    <w:p w14:paraId="52EFD971">
      <w:pPr>
        <w:spacing w:line="360" w:lineRule="auto"/>
        <w:ind w:firstLine="472" w:firstLineChars="225"/>
        <w:rPr>
          <w:rStyle w:val="76"/>
          <w:rFonts w:hint="eastAsia" w:ascii="宋体" w:hAnsi="宋体" w:cs="宋体"/>
          <w:color w:val="auto"/>
          <w:szCs w:val="21"/>
          <w:highlight w:val="none"/>
        </w:rPr>
      </w:pPr>
      <w:r>
        <w:rPr>
          <w:rStyle w:val="76"/>
          <w:rFonts w:hint="eastAsia" w:ascii="宋体" w:hAnsi="宋体" w:cs="宋体"/>
          <w:color w:val="auto"/>
          <w:szCs w:val="21"/>
          <w:highlight w:val="none"/>
        </w:rPr>
        <w:t>《建筑工程施工质量验收统一标准》（GB50300-2013）、《</w:t>
      </w:r>
      <w:r>
        <w:rPr>
          <w:rStyle w:val="76"/>
          <w:rFonts w:hint="eastAsia" w:ascii="宋体" w:hAnsi="宋体" w:cs="宋体"/>
          <w:color w:val="auto"/>
          <w:szCs w:val="21"/>
          <w:highlight w:val="none"/>
          <w:shd w:val="clear" w:color="auto" w:fill="FFFFFF"/>
        </w:rPr>
        <w:t>住房和城乡建设部关于发布国家标准</w:t>
      </w:r>
      <w:r>
        <w:rPr>
          <w:rStyle w:val="76"/>
          <w:rFonts w:hint="eastAsia" w:ascii="宋体" w:hAnsi="宋体" w:cs="宋体"/>
          <w:color w:val="auto"/>
          <w:szCs w:val="21"/>
          <w:highlight w:val="none"/>
        </w:rPr>
        <w:t>〈</w:t>
      </w:r>
      <w:r>
        <w:rPr>
          <w:rStyle w:val="76"/>
          <w:rFonts w:hint="eastAsia" w:ascii="宋体" w:hAnsi="宋体" w:cs="宋体"/>
          <w:color w:val="auto"/>
          <w:szCs w:val="21"/>
          <w:highlight w:val="none"/>
          <w:shd w:val="clear" w:color="auto" w:fill="FFFFFF"/>
        </w:rPr>
        <w:t>建筑与市政工程施工质量控制通用规范</w:t>
      </w:r>
      <w:r>
        <w:rPr>
          <w:rStyle w:val="76"/>
          <w:rFonts w:hint="eastAsia" w:ascii="宋体" w:hAnsi="宋体" w:cs="宋体"/>
          <w:color w:val="auto"/>
          <w:szCs w:val="21"/>
          <w:highlight w:val="none"/>
        </w:rPr>
        <w:t>〉</w:t>
      </w:r>
      <w:r>
        <w:rPr>
          <w:rStyle w:val="76"/>
          <w:rFonts w:hint="eastAsia" w:ascii="宋体" w:hAnsi="宋体" w:cs="宋体"/>
          <w:color w:val="auto"/>
          <w:szCs w:val="21"/>
          <w:highlight w:val="none"/>
          <w:shd w:val="clear" w:color="auto" w:fill="FFFFFF"/>
        </w:rPr>
        <w:t>的公告》（住房和城乡建设部公告2022年第117号）、</w:t>
      </w:r>
      <w:r>
        <w:rPr>
          <w:rStyle w:val="76"/>
          <w:rFonts w:hint="eastAsia" w:ascii="宋体" w:hAnsi="宋体" w:cs="宋体"/>
          <w:color w:val="auto"/>
          <w:szCs w:val="21"/>
          <w:highlight w:val="none"/>
        </w:rPr>
        <w:t>《建筑结构加固工程施工质量验收规范》（GB50550-2010）</w:t>
      </w:r>
      <w:r>
        <w:rPr>
          <w:rFonts w:hint="eastAsia" w:ascii="宋体" w:hAnsi="宋体" w:cs="宋体"/>
          <w:color w:val="auto"/>
          <w:szCs w:val="21"/>
          <w:highlight w:val="none"/>
        </w:rPr>
        <w:t>等</w:t>
      </w:r>
      <w:r>
        <w:rPr>
          <w:rStyle w:val="76"/>
          <w:rFonts w:hint="eastAsia" w:ascii="宋体" w:hAnsi="宋体" w:cs="宋体"/>
          <w:color w:val="auto"/>
          <w:szCs w:val="21"/>
          <w:highlight w:val="none"/>
        </w:rPr>
        <w:t>系列各专业验收规范为依据。</w:t>
      </w:r>
    </w:p>
    <w:p w14:paraId="4DDAAC43">
      <w:pPr>
        <w:pStyle w:val="11"/>
        <w:spacing w:line="360" w:lineRule="auto"/>
        <w:rPr>
          <w:rFonts w:hint="eastAsia" w:ascii="宋体" w:hAnsi="宋体" w:cs="仿宋"/>
          <w:color w:val="auto"/>
          <w:szCs w:val="21"/>
          <w:highlight w:val="none"/>
        </w:rPr>
      </w:pPr>
      <w:r>
        <w:rPr>
          <w:rFonts w:hint="eastAsia" w:ascii="宋体" w:hAnsi="宋体" w:cs="仿宋"/>
          <w:color w:val="auto"/>
          <w:szCs w:val="21"/>
          <w:highlight w:val="none"/>
          <w:lang w:val="en-US" w:eastAsia="zh-CN"/>
        </w:rPr>
        <w:t>5</w:t>
      </w:r>
      <w:r>
        <w:rPr>
          <w:rFonts w:ascii="宋体" w:hAnsi="宋体" w:cs="仿宋"/>
          <w:color w:val="auto"/>
          <w:szCs w:val="21"/>
          <w:highlight w:val="none"/>
        </w:rPr>
        <w:t xml:space="preserve">.  </w:t>
      </w:r>
      <w:r>
        <w:rPr>
          <w:rFonts w:hint="eastAsia" w:ascii="宋体" w:hAnsi="宋体" w:cs="仿宋"/>
          <w:color w:val="auto"/>
          <w:szCs w:val="21"/>
          <w:highlight w:val="none"/>
        </w:rPr>
        <w:t>根据《广东省建筑垃圾管理条例》及《广州市建筑废弃物管理条例（2020修正）》，工程施工单位应当编制建筑垃圾处理方案，采取污染防治措施，并在开工前报工程所在地县级人民政府建筑垃圾主管部门备案。建筑垃圾处理方案内容有调整的，应当及时报告接受备案的部门。</w:t>
      </w:r>
    </w:p>
    <w:p w14:paraId="191B4E51">
      <w:pPr>
        <w:pStyle w:val="11"/>
        <w:spacing w:line="360" w:lineRule="auto"/>
        <w:rPr>
          <w:rFonts w:hint="eastAsia" w:ascii="宋体" w:hAnsi="宋体" w:cs="仿宋"/>
          <w:color w:val="auto"/>
          <w:szCs w:val="21"/>
          <w:highlight w:val="none"/>
        </w:rPr>
      </w:pPr>
      <w:r>
        <w:rPr>
          <w:rFonts w:hint="eastAsia" w:ascii="宋体" w:hAnsi="宋体" w:cs="仿宋"/>
          <w:color w:val="auto"/>
          <w:szCs w:val="21"/>
          <w:highlight w:val="none"/>
        </w:rPr>
        <w:t>建筑垃圾处理方案应当包括但不限于下列内容：</w:t>
      </w:r>
    </w:p>
    <w:p w14:paraId="0C3F2C5F">
      <w:pPr>
        <w:pStyle w:val="11"/>
        <w:spacing w:line="360" w:lineRule="auto"/>
        <w:rPr>
          <w:rFonts w:hint="eastAsia" w:ascii="宋体" w:hAnsi="宋体" w:cs="仿宋"/>
          <w:color w:val="auto"/>
          <w:szCs w:val="21"/>
          <w:highlight w:val="none"/>
        </w:rPr>
      </w:pPr>
      <w:r>
        <w:rPr>
          <w:rFonts w:hint="eastAsia" w:ascii="宋体" w:hAnsi="宋体" w:cs="仿宋"/>
          <w:color w:val="auto"/>
          <w:szCs w:val="21"/>
          <w:highlight w:val="none"/>
        </w:rPr>
        <w:t>(一)工程概况和施工单位基本信息；</w:t>
      </w:r>
    </w:p>
    <w:p w14:paraId="05C265D4">
      <w:pPr>
        <w:pStyle w:val="11"/>
        <w:spacing w:line="360" w:lineRule="auto"/>
        <w:rPr>
          <w:rFonts w:hint="eastAsia" w:ascii="宋体" w:hAnsi="宋体" w:cs="仿宋"/>
          <w:color w:val="auto"/>
          <w:szCs w:val="21"/>
          <w:highlight w:val="none"/>
        </w:rPr>
      </w:pPr>
      <w:r>
        <w:rPr>
          <w:rFonts w:hint="eastAsia" w:ascii="宋体" w:hAnsi="宋体" w:cs="仿宋"/>
          <w:color w:val="auto"/>
          <w:szCs w:val="21"/>
          <w:highlight w:val="none"/>
        </w:rPr>
        <w:t>(二)建筑垃圾产生量与种类；</w:t>
      </w:r>
    </w:p>
    <w:p w14:paraId="247E87D9">
      <w:pPr>
        <w:pStyle w:val="11"/>
        <w:spacing w:line="360" w:lineRule="auto"/>
        <w:rPr>
          <w:rFonts w:hint="eastAsia" w:ascii="宋体" w:hAnsi="宋体" w:cs="仿宋"/>
          <w:color w:val="auto"/>
          <w:szCs w:val="21"/>
          <w:highlight w:val="none"/>
        </w:rPr>
      </w:pPr>
      <w:r>
        <w:rPr>
          <w:rFonts w:hint="eastAsia" w:ascii="宋体" w:hAnsi="宋体" w:cs="仿宋"/>
          <w:color w:val="auto"/>
          <w:szCs w:val="21"/>
          <w:highlight w:val="none"/>
        </w:rPr>
        <w:t>(三)建筑垃圾源头减量、分类收集、综合利用、污染防治的措施和目标；</w:t>
      </w:r>
    </w:p>
    <w:p w14:paraId="50F718C3">
      <w:pPr>
        <w:pStyle w:val="11"/>
        <w:spacing w:line="360" w:lineRule="auto"/>
        <w:rPr>
          <w:rFonts w:hint="eastAsia" w:ascii="宋体" w:hAnsi="宋体" w:cs="仿宋"/>
          <w:color w:val="auto"/>
          <w:szCs w:val="21"/>
          <w:highlight w:val="none"/>
        </w:rPr>
      </w:pPr>
      <w:r>
        <w:rPr>
          <w:rFonts w:hint="eastAsia" w:ascii="宋体" w:hAnsi="宋体" w:cs="仿宋"/>
          <w:color w:val="auto"/>
          <w:szCs w:val="21"/>
          <w:highlight w:val="none"/>
        </w:rPr>
        <w:t>(四)需要外运的建筑垃圾种类、数量与运输的时间、路线、方式和运输单位；</w:t>
      </w:r>
    </w:p>
    <w:p w14:paraId="3F61B84D">
      <w:pPr>
        <w:pStyle w:val="11"/>
        <w:spacing w:line="360" w:lineRule="auto"/>
        <w:rPr>
          <w:rFonts w:hint="eastAsia" w:ascii="宋体" w:hAnsi="宋体" w:cs="仿宋"/>
          <w:color w:val="auto"/>
          <w:szCs w:val="21"/>
          <w:highlight w:val="none"/>
        </w:rPr>
      </w:pPr>
      <w:r>
        <w:rPr>
          <w:rFonts w:hint="eastAsia" w:ascii="宋体" w:hAnsi="宋体" w:cs="仿宋"/>
          <w:color w:val="auto"/>
          <w:szCs w:val="21"/>
          <w:highlight w:val="none"/>
        </w:rPr>
        <w:t>(五)建筑垃圾回填、消纳、综合利用场所名称；</w:t>
      </w:r>
    </w:p>
    <w:p w14:paraId="1ED9568D">
      <w:pPr>
        <w:pStyle w:val="11"/>
        <w:spacing w:line="360" w:lineRule="auto"/>
        <w:rPr>
          <w:rFonts w:hint="eastAsia" w:ascii="宋体" w:hAnsi="宋体" w:cs="仿宋"/>
          <w:color w:val="auto"/>
          <w:szCs w:val="21"/>
          <w:highlight w:val="none"/>
        </w:rPr>
      </w:pPr>
      <w:r>
        <w:rPr>
          <w:rFonts w:hint="eastAsia" w:ascii="宋体" w:hAnsi="宋体" w:cs="仿宋"/>
          <w:color w:val="auto"/>
          <w:szCs w:val="21"/>
          <w:highlight w:val="none"/>
        </w:rPr>
        <w:t>(六)法律、法规规定的其他内容。</w:t>
      </w:r>
    </w:p>
    <w:p w14:paraId="68E00EEA">
      <w:pPr>
        <w:pStyle w:val="11"/>
        <w:spacing w:line="360" w:lineRule="auto"/>
        <w:rPr>
          <w:rFonts w:hint="eastAsia" w:ascii="宋体" w:hAnsi="宋体" w:cs="仿宋"/>
          <w:color w:val="auto"/>
          <w:szCs w:val="21"/>
          <w:highlight w:val="none"/>
        </w:rPr>
      </w:pPr>
      <w:r>
        <w:rPr>
          <w:rFonts w:hint="eastAsia" w:ascii="宋体" w:hAnsi="宋体" w:cs="仿宋"/>
          <w:color w:val="auto"/>
          <w:szCs w:val="21"/>
          <w:highlight w:val="none"/>
          <w:lang w:val="en-US" w:eastAsia="zh-CN"/>
        </w:rPr>
        <w:t>6</w:t>
      </w:r>
      <w:r>
        <w:rPr>
          <w:rFonts w:ascii="宋体" w:hAnsi="宋体" w:cs="仿宋"/>
          <w:color w:val="auto"/>
          <w:szCs w:val="21"/>
          <w:highlight w:val="none"/>
        </w:rPr>
        <w:t>.</w:t>
      </w:r>
      <w:r>
        <w:rPr>
          <w:rFonts w:hint="eastAsia" w:ascii="宋体" w:hAnsi="宋体" w:cs="仿宋"/>
          <w:color w:val="auto"/>
          <w:szCs w:val="21"/>
          <w:highlight w:val="none"/>
        </w:rPr>
        <w:t>进度计划目标及保证措施</w:t>
      </w:r>
    </w:p>
    <w:p w14:paraId="443F9F9C">
      <w:pPr>
        <w:pStyle w:val="11"/>
        <w:spacing w:line="360" w:lineRule="auto"/>
        <w:rPr>
          <w:rFonts w:hint="eastAsia" w:ascii="宋体" w:hAnsi="宋体" w:cs="仿宋"/>
          <w:color w:val="auto"/>
          <w:szCs w:val="21"/>
          <w:highlight w:val="none"/>
        </w:rPr>
      </w:pPr>
      <w:r>
        <w:rPr>
          <w:rFonts w:hint="eastAsia" w:ascii="宋体" w:hAnsi="宋体" w:cs="仿宋"/>
          <w:color w:val="auto"/>
          <w:szCs w:val="21"/>
          <w:highlight w:val="none"/>
        </w:rPr>
        <w:t>施工总进度计划和单项工程施工进度计划。</w:t>
      </w:r>
    </w:p>
    <w:p w14:paraId="4161E538">
      <w:pPr>
        <w:pStyle w:val="11"/>
        <w:spacing w:line="360" w:lineRule="auto"/>
        <w:rPr>
          <w:rFonts w:hint="eastAsia" w:ascii="宋体" w:hAnsi="宋体" w:cs="仿宋"/>
          <w:color w:val="auto"/>
          <w:szCs w:val="21"/>
          <w:highlight w:val="none"/>
        </w:rPr>
      </w:pPr>
      <w:r>
        <w:rPr>
          <w:rFonts w:hint="eastAsia" w:ascii="宋体" w:hAnsi="宋体" w:cs="仿宋"/>
          <w:color w:val="auto"/>
          <w:szCs w:val="21"/>
          <w:highlight w:val="none"/>
        </w:rPr>
        <w:t>根据招标文件总工期要求，结合自身的工程进度管理经验、与其他专业单位存在的交叉施工及实际情况等，在招标文件要求的工期基础上，提出合理的工期优化建议并进行合理性分析，相应提出合理可行的工期保证措施，对于影响进度较大的工程提出针对性的解决方案。</w:t>
      </w:r>
    </w:p>
    <w:bookmarkEnd w:id="98"/>
    <w:p w14:paraId="78B4EEE2">
      <w:pPr>
        <w:spacing w:line="360" w:lineRule="auto"/>
        <w:rPr>
          <w:rFonts w:hint="eastAsia" w:ascii="宋体" w:hAnsi="宋体" w:cs="宋体"/>
          <w:color w:val="auto"/>
          <w:sz w:val="24"/>
          <w:szCs w:val="24"/>
          <w:highlight w:val="none"/>
        </w:rPr>
      </w:pPr>
    </w:p>
    <w:p w14:paraId="6444C19E">
      <w:pPr>
        <w:rPr>
          <w:rFonts w:hint="eastAsia" w:ascii="宋体" w:hAnsi="宋体" w:cs="宋体"/>
          <w:color w:val="auto"/>
          <w:sz w:val="24"/>
          <w:szCs w:val="24"/>
          <w:highlight w:val="none"/>
        </w:rPr>
      </w:pPr>
    </w:p>
    <w:bookmarkEnd w:id="99"/>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3FD6B">
    <w:pPr>
      <w:pStyle w:val="27"/>
      <w:ind w:firstLine="392"/>
      <w:rPr>
        <w:rStyle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0E2AD">
    <w:pPr>
      <w:pStyle w:val="27"/>
      <w:ind w:firstLine="392"/>
      <w:rPr>
        <w:rStyle w:val="44"/>
      </w:rPr>
    </w:pPr>
    <w:r>
      <w:rPr>
        <w:rStyle w:val="44"/>
      </w:rPr>
      <w:fldChar w:fldCharType="begin"/>
    </w:r>
    <w:r>
      <w:rPr>
        <w:rStyle w:val="44"/>
      </w:rPr>
      <w:instrText xml:space="preserve">PAGE  </w:instrText>
    </w:r>
    <w:r>
      <w:fldChar w:fldCharType="separate"/>
    </w:r>
    <w:r>
      <w:rPr>
        <w:rStyle w:val="44"/>
        <w:rFonts w:hint="eastAsia"/>
      </w:rPr>
      <w:t>一</w:t>
    </w:r>
    <w:r>
      <w:rPr>
        <w:rStyle w:val="44"/>
      </w:rPr>
      <w:t>–2</w:t>
    </w:r>
    <w:r>
      <w:fldChar w:fldCharType="end"/>
    </w:r>
  </w:p>
  <w:p w14:paraId="0C0EC429">
    <w:pPr>
      <w:pStyle w:val="27"/>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40703">
    <w:pPr>
      <w:pStyle w:val="27"/>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F552B">
    <w:pPr>
      <w:pStyle w:val="27"/>
      <w:ind w:firstLine="392"/>
      <w:rPr>
        <w:rStyle w:val="4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CF499">
                          <w:pPr>
                            <w:pStyle w:val="2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18CF499">
                    <w:pPr>
                      <w:pStyle w:val="2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40E8C">
    <w:pPr>
      <w:pStyle w:val="27"/>
      <w:ind w:firstLine="39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5F655">
                          <w:pPr>
                            <w:pStyle w:val="2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485F655">
                    <w:pPr>
                      <w:pStyle w:val="2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9D2CB">
    <w:pPr>
      <w:pStyle w:val="27"/>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F9F2B">
                          <w:pPr>
                            <w:pStyle w:val="27"/>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1EF9F2B">
                    <w:pPr>
                      <w:pStyle w:val="27"/>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55417">
    <w:pPr>
      <w:pStyle w:val="2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44E73">
                          <w:pPr>
                            <w:pStyle w:val="2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AA44E73">
                    <w:pPr>
                      <w:pStyle w:val="2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22B48">
    <w:pPr>
      <w:pStyle w:val="28"/>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2D77A">
    <w:pPr>
      <w:pStyle w:val="28"/>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F1162">
    <w:pPr>
      <w:pStyle w:val="28"/>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E312E">
    <w:pPr>
      <w:pStyle w:val="28"/>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2C107C"/>
    <w:multiLevelType w:val="singleLevel"/>
    <w:tmpl w:val="CF2C107C"/>
    <w:lvl w:ilvl="0" w:tentative="0">
      <w:start w:val="1"/>
      <w:numFmt w:val="decimal"/>
      <w:suff w:val="nothing"/>
      <w:lvlText w:val="%1、"/>
      <w:lvlJc w:val="left"/>
    </w:lvl>
  </w:abstractNum>
  <w:abstractNum w:abstractNumId="1">
    <w:nsid w:val="FF5733B2"/>
    <w:multiLevelType w:val="singleLevel"/>
    <w:tmpl w:val="FF5733B2"/>
    <w:lvl w:ilvl="0" w:tentative="0">
      <w:start w:val="1"/>
      <w:numFmt w:val="decimal"/>
      <w:suff w:val="nothing"/>
      <w:lvlText w:val="%1、"/>
      <w:lvlJc w:val="left"/>
    </w:lvl>
  </w:abstractNum>
  <w:abstractNum w:abstractNumId="2">
    <w:nsid w:val="00000012"/>
    <w:multiLevelType w:val="multilevel"/>
    <w:tmpl w:val="00000012"/>
    <w:lvl w:ilvl="0" w:tentative="0">
      <w:start w:val="1"/>
      <w:numFmt w:val="decimal"/>
      <w:lvlText w:val="%1."/>
      <w:lvlJc w:val="left"/>
      <w:pPr>
        <w:tabs>
          <w:tab w:val="left" w:pos="425"/>
        </w:tabs>
        <w:ind w:left="425" w:hanging="425"/>
      </w:pPr>
      <w:rPr>
        <w:rFonts w:cs="Times New Roman"/>
      </w:rPr>
    </w:lvl>
    <w:lvl w:ilvl="1" w:tentative="0">
      <w:start w:val="1"/>
      <w:numFmt w:val="decimal"/>
      <w:lvlText w:val="%1.%2."/>
      <w:lvlJc w:val="left"/>
      <w:pPr>
        <w:tabs>
          <w:tab w:val="left" w:pos="567"/>
        </w:tabs>
        <w:ind w:left="567" w:hanging="567"/>
      </w:pPr>
      <w:rPr>
        <w:rFonts w:cs="Times New Roman"/>
      </w:rPr>
    </w:lvl>
    <w:lvl w:ilvl="2" w:tentative="0">
      <w:start w:val="1"/>
      <w:numFmt w:val="decimal"/>
      <w:lvlText w:val="%1.%2.%3."/>
      <w:lvlJc w:val="left"/>
      <w:pPr>
        <w:tabs>
          <w:tab w:val="left" w:pos="709"/>
        </w:tabs>
        <w:ind w:left="709" w:hanging="709"/>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3">
    <w:nsid w:val="01A97037"/>
    <w:multiLevelType w:val="multilevel"/>
    <w:tmpl w:val="01A97037"/>
    <w:lvl w:ilvl="0" w:tentative="0">
      <w:start w:val="1"/>
      <w:numFmt w:val="decimal"/>
      <w:lvlText w:val="%1."/>
      <w:lvlJc w:val="left"/>
      <w:pPr>
        <w:ind w:left="420" w:hanging="4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EC63031"/>
    <w:multiLevelType w:val="singleLevel"/>
    <w:tmpl w:val="5EC63031"/>
    <w:lvl w:ilvl="0" w:tentative="0">
      <w:start w:val="4"/>
      <w:numFmt w:val="chineseCounting"/>
      <w:suff w:val="space"/>
      <w:lvlText w:val="第%1章"/>
      <w:lvlJc w:val="left"/>
      <w:pPr>
        <w:tabs>
          <w:tab w:val="left" w:pos="0"/>
        </w:tabs>
        <w:ind w:left="0" w:firstLine="0"/>
      </w:pPr>
      <w:rPr>
        <w:rFonts w:hint="eastAsia"/>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2OTliNTYwOTkxNmQ1ODc3YWM1MDVhNmZmMDYzYTcifQ=="/>
  </w:docVars>
  <w:rsids>
    <w:rsidRoot w:val="00815716"/>
    <w:rsid w:val="0001678B"/>
    <w:rsid w:val="000273CC"/>
    <w:rsid w:val="0004183C"/>
    <w:rsid w:val="00056228"/>
    <w:rsid w:val="00084244"/>
    <w:rsid w:val="000B52C5"/>
    <w:rsid w:val="000B76C3"/>
    <w:rsid w:val="00106E75"/>
    <w:rsid w:val="001463FA"/>
    <w:rsid w:val="001767B7"/>
    <w:rsid w:val="00185E02"/>
    <w:rsid w:val="001D0C23"/>
    <w:rsid w:val="00210947"/>
    <w:rsid w:val="002140DD"/>
    <w:rsid w:val="00220759"/>
    <w:rsid w:val="00221BB9"/>
    <w:rsid w:val="00226079"/>
    <w:rsid w:val="002C7224"/>
    <w:rsid w:val="002D7E09"/>
    <w:rsid w:val="00303630"/>
    <w:rsid w:val="00315D81"/>
    <w:rsid w:val="00321A83"/>
    <w:rsid w:val="00332D2E"/>
    <w:rsid w:val="00343A00"/>
    <w:rsid w:val="00350463"/>
    <w:rsid w:val="003B0FE6"/>
    <w:rsid w:val="003B6B29"/>
    <w:rsid w:val="003C7EE1"/>
    <w:rsid w:val="003E68B4"/>
    <w:rsid w:val="003F0821"/>
    <w:rsid w:val="003F2FBD"/>
    <w:rsid w:val="00452D14"/>
    <w:rsid w:val="004577F5"/>
    <w:rsid w:val="004D7144"/>
    <w:rsid w:val="004F290F"/>
    <w:rsid w:val="00507E0B"/>
    <w:rsid w:val="00575D16"/>
    <w:rsid w:val="0057716D"/>
    <w:rsid w:val="005828EA"/>
    <w:rsid w:val="005E76DC"/>
    <w:rsid w:val="00603C95"/>
    <w:rsid w:val="006A34E3"/>
    <w:rsid w:val="006E0196"/>
    <w:rsid w:val="006F4F59"/>
    <w:rsid w:val="00710CB7"/>
    <w:rsid w:val="007377E5"/>
    <w:rsid w:val="00741A09"/>
    <w:rsid w:val="00797B7E"/>
    <w:rsid w:val="007D0C81"/>
    <w:rsid w:val="00815716"/>
    <w:rsid w:val="008820E2"/>
    <w:rsid w:val="00916C49"/>
    <w:rsid w:val="00932E36"/>
    <w:rsid w:val="00935E82"/>
    <w:rsid w:val="00936206"/>
    <w:rsid w:val="00940B7F"/>
    <w:rsid w:val="00981E4E"/>
    <w:rsid w:val="00995D3D"/>
    <w:rsid w:val="009A1460"/>
    <w:rsid w:val="009D264E"/>
    <w:rsid w:val="009F195C"/>
    <w:rsid w:val="00A67603"/>
    <w:rsid w:val="00A97848"/>
    <w:rsid w:val="00AA72CD"/>
    <w:rsid w:val="00AB5FCA"/>
    <w:rsid w:val="00AF7AAE"/>
    <w:rsid w:val="00B17001"/>
    <w:rsid w:val="00B43DA1"/>
    <w:rsid w:val="00B441D0"/>
    <w:rsid w:val="00B45D45"/>
    <w:rsid w:val="00B536E6"/>
    <w:rsid w:val="00B67FA7"/>
    <w:rsid w:val="00C20056"/>
    <w:rsid w:val="00C27BE6"/>
    <w:rsid w:val="00C335AD"/>
    <w:rsid w:val="00C40859"/>
    <w:rsid w:val="00C86823"/>
    <w:rsid w:val="00CD3536"/>
    <w:rsid w:val="00D10859"/>
    <w:rsid w:val="00D306C5"/>
    <w:rsid w:val="00D7582B"/>
    <w:rsid w:val="00E36DCF"/>
    <w:rsid w:val="00E55370"/>
    <w:rsid w:val="00EA1A7D"/>
    <w:rsid w:val="00ED19D3"/>
    <w:rsid w:val="00EE78D2"/>
    <w:rsid w:val="00F2102C"/>
    <w:rsid w:val="00F37A48"/>
    <w:rsid w:val="00F44192"/>
    <w:rsid w:val="00F56C3B"/>
    <w:rsid w:val="00F67810"/>
    <w:rsid w:val="00FA2726"/>
    <w:rsid w:val="00FD081A"/>
    <w:rsid w:val="00FF4FA7"/>
    <w:rsid w:val="01297336"/>
    <w:rsid w:val="014063FE"/>
    <w:rsid w:val="0187402D"/>
    <w:rsid w:val="01CD7566"/>
    <w:rsid w:val="01E40323"/>
    <w:rsid w:val="01F97C2C"/>
    <w:rsid w:val="01FB0758"/>
    <w:rsid w:val="02327F52"/>
    <w:rsid w:val="024E5835"/>
    <w:rsid w:val="026C16FE"/>
    <w:rsid w:val="027C10FF"/>
    <w:rsid w:val="029B7559"/>
    <w:rsid w:val="02AB5AF9"/>
    <w:rsid w:val="02B96B72"/>
    <w:rsid w:val="02BA52A4"/>
    <w:rsid w:val="02D06BC4"/>
    <w:rsid w:val="02FE3F2A"/>
    <w:rsid w:val="0315735F"/>
    <w:rsid w:val="03327563"/>
    <w:rsid w:val="036E17B4"/>
    <w:rsid w:val="039F4AE6"/>
    <w:rsid w:val="03B25805"/>
    <w:rsid w:val="03BA2565"/>
    <w:rsid w:val="03BC7555"/>
    <w:rsid w:val="03E80687"/>
    <w:rsid w:val="03E96655"/>
    <w:rsid w:val="03EC5D30"/>
    <w:rsid w:val="045A31AF"/>
    <w:rsid w:val="0495080F"/>
    <w:rsid w:val="04AB0032"/>
    <w:rsid w:val="05137986"/>
    <w:rsid w:val="05397A09"/>
    <w:rsid w:val="058D6BCF"/>
    <w:rsid w:val="059A3C03"/>
    <w:rsid w:val="05BC0BF8"/>
    <w:rsid w:val="05E9279D"/>
    <w:rsid w:val="06174FC9"/>
    <w:rsid w:val="062067FE"/>
    <w:rsid w:val="06732DD2"/>
    <w:rsid w:val="067501B4"/>
    <w:rsid w:val="067808F5"/>
    <w:rsid w:val="0687687D"/>
    <w:rsid w:val="071820D0"/>
    <w:rsid w:val="074C13AB"/>
    <w:rsid w:val="07554CEB"/>
    <w:rsid w:val="07A159B5"/>
    <w:rsid w:val="07AC0883"/>
    <w:rsid w:val="07C7150F"/>
    <w:rsid w:val="080737D2"/>
    <w:rsid w:val="0828199A"/>
    <w:rsid w:val="082D189E"/>
    <w:rsid w:val="08616145"/>
    <w:rsid w:val="08907C6B"/>
    <w:rsid w:val="08B51480"/>
    <w:rsid w:val="08D977C7"/>
    <w:rsid w:val="08FA3336"/>
    <w:rsid w:val="09102B5A"/>
    <w:rsid w:val="09117964"/>
    <w:rsid w:val="09137F54"/>
    <w:rsid w:val="093323A4"/>
    <w:rsid w:val="094105F1"/>
    <w:rsid w:val="09513E78"/>
    <w:rsid w:val="098B0432"/>
    <w:rsid w:val="09D04542"/>
    <w:rsid w:val="0A051F93"/>
    <w:rsid w:val="0A0A1357"/>
    <w:rsid w:val="0A1E3055"/>
    <w:rsid w:val="0A226F8E"/>
    <w:rsid w:val="0A283ED3"/>
    <w:rsid w:val="0A423A93"/>
    <w:rsid w:val="0A430D0D"/>
    <w:rsid w:val="0A4505F6"/>
    <w:rsid w:val="0A517362"/>
    <w:rsid w:val="0A570314"/>
    <w:rsid w:val="0A5C592B"/>
    <w:rsid w:val="0A6A2EC4"/>
    <w:rsid w:val="0ACC6975"/>
    <w:rsid w:val="0AFD710E"/>
    <w:rsid w:val="0B0154D8"/>
    <w:rsid w:val="0B3C2AF0"/>
    <w:rsid w:val="0B52745A"/>
    <w:rsid w:val="0BE22158"/>
    <w:rsid w:val="0BFC73C5"/>
    <w:rsid w:val="0BFE7494"/>
    <w:rsid w:val="0C072A3C"/>
    <w:rsid w:val="0C193A44"/>
    <w:rsid w:val="0D1A5D55"/>
    <w:rsid w:val="0D2E35AF"/>
    <w:rsid w:val="0D325F10"/>
    <w:rsid w:val="0D4D0619"/>
    <w:rsid w:val="0D655386"/>
    <w:rsid w:val="0DA61884"/>
    <w:rsid w:val="0DB76A45"/>
    <w:rsid w:val="0E10093A"/>
    <w:rsid w:val="0E2C5669"/>
    <w:rsid w:val="0E410657"/>
    <w:rsid w:val="0E45272D"/>
    <w:rsid w:val="0E514B8C"/>
    <w:rsid w:val="0E86602D"/>
    <w:rsid w:val="0EA74134"/>
    <w:rsid w:val="0EAA60E0"/>
    <w:rsid w:val="0EB506CE"/>
    <w:rsid w:val="0EBF3805"/>
    <w:rsid w:val="0EF81D7C"/>
    <w:rsid w:val="0F41676A"/>
    <w:rsid w:val="0F751969"/>
    <w:rsid w:val="0F8F40AD"/>
    <w:rsid w:val="0FA3498A"/>
    <w:rsid w:val="0FA8520D"/>
    <w:rsid w:val="0FA933C0"/>
    <w:rsid w:val="0FF15EFC"/>
    <w:rsid w:val="102313C5"/>
    <w:rsid w:val="103957B2"/>
    <w:rsid w:val="10594AC5"/>
    <w:rsid w:val="10780801"/>
    <w:rsid w:val="108160EB"/>
    <w:rsid w:val="10832039"/>
    <w:rsid w:val="11716512"/>
    <w:rsid w:val="11CE710E"/>
    <w:rsid w:val="121E1328"/>
    <w:rsid w:val="122F0041"/>
    <w:rsid w:val="123F1DBA"/>
    <w:rsid w:val="12711E22"/>
    <w:rsid w:val="12984C9E"/>
    <w:rsid w:val="12CD1ABC"/>
    <w:rsid w:val="12DC0551"/>
    <w:rsid w:val="12E0534B"/>
    <w:rsid w:val="12E96C91"/>
    <w:rsid w:val="12EF5C6F"/>
    <w:rsid w:val="130852AB"/>
    <w:rsid w:val="133846A4"/>
    <w:rsid w:val="134C0C32"/>
    <w:rsid w:val="13833B74"/>
    <w:rsid w:val="139A2872"/>
    <w:rsid w:val="13DC4CD3"/>
    <w:rsid w:val="13F866C4"/>
    <w:rsid w:val="144638D4"/>
    <w:rsid w:val="144B0C03"/>
    <w:rsid w:val="1457788F"/>
    <w:rsid w:val="14605474"/>
    <w:rsid w:val="147321EF"/>
    <w:rsid w:val="147815B3"/>
    <w:rsid w:val="14863CD0"/>
    <w:rsid w:val="14985D33"/>
    <w:rsid w:val="149F48A4"/>
    <w:rsid w:val="14AF76CB"/>
    <w:rsid w:val="14B90A17"/>
    <w:rsid w:val="14CC051A"/>
    <w:rsid w:val="14D33BAB"/>
    <w:rsid w:val="14D5008C"/>
    <w:rsid w:val="14F1597F"/>
    <w:rsid w:val="14F75FA0"/>
    <w:rsid w:val="151E5632"/>
    <w:rsid w:val="15307874"/>
    <w:rsid w:val="15517AD4"/>
    <w:rsid w:val="155E69FB"/>
    <w:rsid w:val="156009C5"/>
    <w:rsid w:val="156B1E6B"/>
    <w:rsid w:val="156E4577"/>
    <w:rsid w:val="158A4197"/>
    <w:rsid w:val="15EF109D"/>
    <w:rsid w:val="160D5381"/>
    <w:rsid w:val="160E7CC8"/>
    <w:rsid w:val="16193C8A"/>
    <w:rsid w:val="16493207"/>
    <w:rsid w:val="166409FF"/>
    <w:rsid w:val="166D0B07"/>
    <w:rsid w:val="168500F5"/>
    <w:rsid w:val="16CA189C"/>
    <w:rsid w:val="16DE1BA1"/>
    <w:rsid w:val="16E1442D"/>
    <w:rsid w:val="16F969DB"/>
    <w:rsid w:val="176A1687"/>
    <w:rsid w:val="178177BA"/>
    <w:rsid w:val="17DE0250"/>
    <w:rsid w:val="180740C8"/>
    <w:rsid w:val="18A10767"/>
    <w:rsid w:val="18B93C1D"/>
    <w:rsid w:val="194E2D81"/>
    <w:rsid w:val="198A6011"/>
    <w:rsid w:val="199B7E8F"/>
    <w:rsid w:val="19B553DB"/>
    <w:rsid w:val="19E17662"/>
    <w:rsid w:val="1A60624B"/>
    <w:rsid w:val="1A7A4353"/>
    <w:rsid w:val="1A8B2040"/>
    <w:rsid w:val="1AC437A4"/>
    <w:rsid w:val="1AC450AE"/>
    <w:rsid w:val="1AE94FB9"/>
    <w:rsid w:val="1B010554"/>
    <w:rsid w:val="1B165903"/>
    <w:rsid w:val="1B43410D"/>
    <w:rsid w:val="1B5D2A26"/>
    <w:rsid w:val="1BB04732"/>
    <w:rsid w:val="1BF53404"/>
    <w:rsid w:val="1BF81957"/>
    <w:rsid w:val="1C2F6CF9"/>
    <w:rsid w:val="1CD57C8F"/>
    <w:rsid w:val="1D295DF7"/>
    <w:rsid w:val="1D2A6753"/>
    <w:rsid w:val="1D526E45"/>
    <w:rsid w:val="1D925D01"/>
    <w:rsid w:val="1D962818"/>
    <w:rsid w:val="1DAF3B10"/>
    <w:rsid w:val="1DCC309C"/>
    <w:rsid w:val="1DDC756B"/>
    <w:rsid w:val="1DE303E5"/>
    <w:rsid w:val="1DF20CB4"/>
    <w:rsid w:val="1DF36104"/>
    <w:rsid w:val="1DF51610"/>
    <w:rsid w:val="1E01141C"/>
    <w:rsid w:val="1E3D18A3"/>
    <w:rsid w:val="1E596BB7"/>
    <w:rsid w:val="1E6A084E"/>
    <w:rsid w:val="1E6E5DE2"/>
    <w:rsid w:val="1E707ECB"/>
    <w:rsid w:val="1E7569E3"/>
    <w:rsid w:val="1E8C0022"/>
    <w:rsid w:val="1EAA20D4"/>
    <w:rsid w:val="1EB8717C"/>
    <w:rsid w:val="1EC33F3E"/>
    <w:rsid w:val="1EDF6E17"/>
    <w:rsid w:val="1EEF6E69"/>
    <w:rsid w:val="1EF27207"/>
    <w:rsid w:val="1F144534"/>
    <w:rsid w:val="1F246077"/>
    <w:rsid w:val="1F2B13FF"/>
    <w:rsid w:val="1F505606"/>
    <w:rsid w:val="1F6A2B6C"/>
    <w:rsid w:val="1F6A4104"/>
    <w:rsid w:val="1F72256E"/>
    <w:rsid w:val="1F925057"/>
    <w:rsid w:val="1F950ABF"/>
    <w:rsid w:val="1FBE07C2"/>
    <w:rsid w:val="1FE30229"/>
    <w:rsid w:val="1FE47927"/>
    <w:rsid w:val="1FFF365F"/>
    <w:rsid w:val="202750D0"/>
    <w:rsid w:val="20285501"/>
    <w:rsid w:val="204607B7"/>
    <w:rsid w:val="205471C3"/>
    <w:rsid w:val="20981A3A"/>
    <w:rsid w:val="20E2036B"/>
    <w:rsid w:val="21556F04"/>
    <w:rsid w:val="21581F3F"/>
    <w:rsid w:val="21583423"/>
    <w:rsid w:val="216D0F5A"/>
    <w:rsid w:val="216D4A20"/>
    <w:rsid w:val="219A0DBB"/>
    <w:rsid w:val="21AA4994"/>
    <w:rsid w:val="21B207FA"/>
    <w:rsid w:val="21BE2083"/>
    <w:rsid w:val="21CE6CB6"/>
    <w:rsid w:val="221A3624"/>
    <w:rsid w:val="22321DD6"/>
    <w:rsid w:val="226506AC"/>
    <w:rsid w:val="22733ED9"/>
    <w:rsid w:val="22B175FF"/>
    <w:rsid w:val="22C56C82"/>
    <w:rsid w:val="22DA1DB7"/>
    <w:rsid w:val="22DD18A7"/>
    <w:rsid w:val="22E20A69"/>
    <w:rsid w:val="22E569AE"/>
    <w:rsid w:val="23166B67"/>
    <w:rsid w:val="231F5419"/>
    <w:rsid w:val="236C6787"/>
    <w:rsid w:val="238E19D2"/>
    <w:rsid w:val="239104E2"/>
    <w:rsid w:val="23BB319C"/>
    <w:rsid w:val="23CA3E04"/>
    <w:rsid w:val="23E96281"/>
    <w:rsid w:val="23FA6244"/>
    <w:rsid w:val="243520DB"/>
    <w:rsid w:val="24456DC2"/>
    <w:rsid w:val="24F8725E"/>
    <w:rsid w:val="253634F0"/>
    <w:rsid w:val="254E25E8"/>
    <w:rsid w:val="255D12DF"/>
    <w:rsid w:val="255F3263"/>
    <w:rsid w:val="258834D1"/>
    <w:rsid w:val="25AC5561"/>
    <w:rsid w:val="25D36F91"/>
    <w:rsid w:val="25F25669"/>
    <w:rsid w:val="26264831"/>
    <w:rsid w:val="262B0B7B"/>
    <w:rsid w:val="262E272C"/>
    <w:rsid w:val="26473E9E"/>
    <w:rsid w:val="26494115"/>
    <w:rsid w:val="264B57DE"/>
    <w:rsid w:val="265D2364"/>
    <w:rsid w:val="267569F6"/>
    <w:rsid w:val="26785B58"/>
    <w:rsid w:val="268E4D4B"/>
    <w:rsid w:val="26AC3A6A"/>
    <w:rsid w:val="26BE3F3A"/>
    <w:rsid w:val="26D67AAE"/>
    <w:rsid w:val="26D73A91"/>
    <w:rsid w:val="26F92A28"/>
    <w:rsid w:val="271738DE"/>
    <w:rsid w:val="271D5449"/>
    <w:rsid w:val="27313F6F"/>
    <w:rsid w:val="27452B8C"/>
    <w:rsid w:val="2748170F"/>
    <w:rsid w:val="278206FD"/>
    <w:rsid w:val="27950EE5"/>
    <w:rsid w:val="279859D9"/>
    <w:rsid w:val="27BE6714"/>
    <w:rsid w:val="2813617D"/>
    <w:rsid w:val="285B6F60"/>
    <w:rsid w:val="28B90200"/>
    <w:rsid w:val="28B906C0"/>
    <w:rsid w:val="28ED3EC6"/>
    <w:rsid w:val="2902208A"/>
    <w:rsid w:val="292A6196"/>
    <w:rsid w:val="29736AC1"/>
    <w:rsid w:val="297B3BC8"/>
    <w:rsid w:val="29A50C45"/>
    <w:rsid w:val="29A76FE9"/>
    <w:rsid w:val="29EB2AFB"/>
    <w:rsid w:val="29EE439A"/>
    <w:rsid w:val="2A48477C"/>
    <w:rsid w:val="2A612DBE"/>
    <w:rsid w:val="2A8C1D7B"/>
    <w:rsid w:val="2AB541DD"/>
    <w:rsid w:val="2AC223FD"/>
    <w:rsid w:val="2ADE7954"/>
    <w:rsid w:val="2AF7727E"/>
    <w:rsid w:val="2B807398"/>
    <w:rsid w:val="2BDA0EEB"/>
    <w:rsid w:val="2BE5357A"/>
    <w:rsid w:val="2BFD76DA"/>
    <w:rsid w:val="2C0A4D8F"/>
    <w:rsid w:val="2C424529"/>
    <w:rsid w:val="2C51698E"/>
    <w:rsid w:val="2C574478"/>
    <w:rsid w:val="2C5C663C"/>
    <w:rsid w:val="2C722E46"/>
    <w:rsid w:val="2C7F752B"/>
    <w:rsid w:val="2C8E776E"/>
    <w:rsid w:val="2CDF1D27"/>
    <w:rsid w:val="2CF33A75"/>
    <w:rsid w:val="2D3260DF"/>
    <w:rsid w:val="2D534468"/>
    <w:rsid w:val="2D8864DB"/>
    <w:rsid w:val="2DBE739B"/>
    <w:rsid w:val="2DC27831"/>
    <w:rsid w:val="2DDC3B25"/>
    <w:rsid w:val="2E054B87"/>
    <w:rsid w:val="2E0E0B66"/>
    <w:rsid w:val="2E24482E"/>
    <w:rsid w:val="2E3305CD"/>
    <w:rsid w:val="2E385BE3"/>
    <w:rsid w:val="2E89643F"/>
    <w:rsid w:val="2EA5008E"/>
    <w:rsid w:val="2EB5143F"/>
    <w:rsid w:val="2EBD6924"/>
    <w:rsid w:val="2EC41B6D"/>
    <w:rsid w:val="2ED323A0"/>
    <w:rsid w:val="2EE10029"/>
    <w:rsid w:val="2EE95283"/>
    <w:rsid w:val="2F240BD8"/>
    <w:rsid w:val="2F3C5BA7"/>
    <w:rsid w:val="2F40046A"/>
    <w:rsid w:val="2F437684"/>
    <w:rsid w:val="2F4555FF"/>
    <w:rsid w:val="2F654DC7"/>
    <w:rsid w:val="2F86708A"/>
    <w:rsid w:val="2F9B4641"/>
    <w:rsid w:val="2F9E1BA3"/>
    <w:rsid w:val="2FBD408C"/>
    <w:rsid w:val="2FC04327"/>
    <w:rsid w:val="2FF7281C"/>
    <w:rsid w:val="30436451"/>
    <w:rsid w:val="304F41C5"/>
    <w:rsid w:val="306C426A"/>
    <w:rsid w:val="307744C3"/>
    <w:rsid w:val="3080153D"/>
    <w:rsid w:val="30977B66"/>
    <w:rsid w:val="30B55C11"/>
    <w:rsid w:val="30E75210"/>
    <w:rsid w:val="30FC021A"/>
    <w:rsid w:val="31137B6B"/>
    <w:rsid w:val="31903F88"/>
    <w:rsid w:val="31A33CBC"/>
    <w:rsid w:val="32086BDC"/>
    <w:rsid w:val="322446E7"/>
    <w:rsid w:val="3226703B"/>
    <w:rsid w:val="32270449"/>
    <w:rsid w:val="3244724D"/>
    <w:rsid w:val="32671AA9"/>
    <w:rsid w:val="32827D75"/>
    <w:rsid w:val="3287538B"/>
    <w:rsid w:val="328922BB"/>
    <w:rsid w:val="32CD697B"/>
    <w:rsid w:val="32CF439A"/>
    <w:rsid w:val="33016EEC"/>
    <w:rsid w:val="33122EA7"/>
    <w:rsid w:val="33257A5C"/>
    <w:rsid w:val="33423060"/>
    <w:rsid w:val="33425A63"/>
    <w:rsid w:val="33736F16"/>
    <w:rsid w:val="33812AA5"/>
    <w:rsid w:val="33837901"/>
    <w:rsid w:val="33871D11"/>
    <w:rsid w:val="33D07F54"/>
    <w:rsid w:val="34135D8F"/>
    <w:rsid w:val="343E1A7A"/>
    <w:rsid w:val="34605E94"/>
    <w:rsid w:val="34651443"/>
    <w:rsid w:val="348A2592"/>
    <w:rsid w:val="34916346"/>
    <w:rsid w:val="34963664"/>
    <w:rsid w:val="34B513ED"/>
    <w:rsid w:val="34BA190F"/>
    <w:rsid w:val="34C401D1"/>
    <w:rsid w:val="35154ED0"/>
    <w:rsid w:val="35250261"/>
    <w:rsid w:val="355F1FA0"/>
    <w:rsid w:val="35691CC8"/>
    <w:rsid w:val="357E0B14"/>
    <w:rsid w:val="359009FB"/>
    <w:rsid w:val="35CB558F"/>
    <w:rsid w:val="35FF348B"/>
    <w:rsid w:val="36137470"/>
    <w:rsid w:val="368A178B"/>
    <w:rsid w:val="369340D7"/>
    <w:rsid w:val="36BF730B"/>
    <w:rsid w:val="36C30281"/>
    <w:rsid w:val="36E16D21"/>
    <w:rsid w:val="36E25286"/>
    <w:rsid w:val="37265173"/>
    <w:rsid w:val="372907BF"/>
    <w:rsid w:val="37421C4F"/>
    <w:rsid w:val="37462179"/>
    <w:rsid w:val="3747333B"/>
    <w:rsid w:val="3797526A"/>
    <w:rsid w:val="37BE5D48"/>
    <w:rsid w:val="37BF7375"/>
    <w:rsid w:val="37FA5DBA"/>
    <w:rsid w:val="380F4E21"/>
    <w:rsid w:val="38610D42"/>
    <w:rsid w:val="38AC16A8"/>
    <w:rsid w:val="38CA4672"/>
    <w:rsid w:val="38CF35E8"/>
    <w:rsid w:val="38EB4C1F"/>
    <w:rsid w:val="38EC44D2"/>
    <w:rsid w:val="38F56310"/>
    <w:rsid w:val="39134081"/>
    <w:rsid w:val="39314D45"/>
    <w:rsid w:val="399B34CA"/>
    <w:rsid w:val="39A76447"/>
    <w:rsid w:val="39C90037"/>
    <w:rsid w:val="3A2D189D"/>
    <w:rsid w:val="3A3A0F35"/>
    <w:rsid w:val="3A64545A"/>
    <w:rsid w:val="3A7B6A1B"/>
    <w:rsid w:val="3ADC3872"/>
    <w:rsid w:val="3AEF2D35"/>
    <w:rsid w:val="3AF60132"/>
    <w:rsid w:val="3B005886"/>
    <w:rsid w:val="3B14399B"/>
    <w:rsid w:val="3B163750"/>
    <w:rsid w:val="3B6328C7"/>
    <w:rsid w:val="3BC0465F"/>
    <w:rsid w:val="3C190E3D"/>
    <w:rsid w:val="3C1A101E"/>
    <w:rsid w:val="3C432323"/>
    <w:rsid w:val="3C4E096B"/>
    <w:rsid w:val="3C8A1D00"/>
    <w:rsid w:val="3C9C5ED7"/>
    <w:rsid w:val="3CEA7FFA"/>
    <w:rsid w:val="3D0F2205"/>
    <w:rsid w:val="3D18555E"/>
    <w:rsid w:val="3D7F5232"/>
    <w:rsid w:val="3D87158C"/>
    <w:rsid w:val="3D984CFB"/>
    <w:rsid w:val="3DE035E0"/>
    <w:rsid w:val="3E09134A"/>
    <w:rsid w:val="3E31371C"/>
    <w:rsid w:val="3E396A10"/>
    <w:rsid w:val="3E410BEE"/>
    <w:rsid w:val="3E5B13B8"/>
    <w:rsid w:val="3E614CE2"/>
    <w:rsid w:val="3E7E1EB0"/>
    <w:rsid w:val="3E7F2BB4"/>
    <w:rsid w:val="3EA36A5E"/>
    <w:rsid w:val="3EA370A9"/>
    <w:rsid w:val="3EB1692D"/>
    <w:rsid w:val="3EC86B10"/>
    <w:rsid w:val="3ECA39EB"/>
    <w:rsid w:val="3EEC7BC8"/>
    <w:rsid w:val="3F1C7098"/>
    <w:rsid w:val="3F325181"/>
    <w:rsid w:val="3F582DCD"/>
    <w:rsid w:val="3F67383D"/>
    <w:rsid w:val="3F7A2500"/>
    <w:rsid w:val="3F827606"/>
    <w:rsid w:val="400369B5"/>
    <w:rsid w:val="40150BBF"/>
    <w:rsid w:val="401D732F"/>
    <w:rsid w:val="404C3770"/>
    <w:rsid w:val="40A24303"/>
    <w:rsid w:val="410E63D5"/>
    <w:rsid w:val="414A7CB0"/>
    <w:rsid w:val="415723CD"/>
    <w:rsid w:val="41986C6D"/>
    <w:rsid w:val="420B1225"/>
    <w:rsid w:val="42442951"/>
    <w:rsid w:val="4249497E"/>
    <w:rsid w:val="42847BF7"/>
    <w:rsid w:val="42B4263C"/>
    <w:rsid w:val="42C910A8"/>
    <w:rsid w:val="42CD2946"/>
    <w:rsid w:val="42DC2910"/>
    <w:rsid w:val="42E06783"/>
    <w:rsid w:val="42E934F8"/>
    <w:rsid w:val="42E9790C"/>
    <w:rsid w:val="42F9198D"/>
    <w:rsid w:val="42FC76D0"/>
    <w:rsid w:val="43220A36"/>
    <w:rsid w:val="43533919"/>
    <w:rsid w:val="4355293C"/>
    <w:rsid w:val="438F3E78"/>
    <w:rsid w:val="43911BC6"/>
    <w:rsid w:val="43BB6C43"/>
    <w:rsid w:val="43C4449E"/>
    <w:rsid w:val="443B7D84"/>
    <w:rsid w:val="443C4228"/>
    <w:rsid w:val="444555AF"/>
    <w:rsid w:val="44496945"/>
    <w:rsid w:val="445D01AB"/>
    <w:rsid w:val="446C038D"/>
    <w:rsid w:val="4476184A"/>
    <w:rsid w:val="448B3D32"/>
    <w:rsid w:val="448E7968"/>
    <w:rsid w:val="44A26055"/>
    <w:rsid w:val="44D15B74"/>
    <w:rsid w:val="44D818C1"/>
    <w:rsid w:val="450F48DA"/>
    <w:rsid w:val="452C3209"/>
    <w:rsid w:val="455709C6"/>
    <w:rsid w:val="45570BED"/>
    <w:rsid w:val="45723DE6"/>
    <w:rsid w:val="45905EAD"/>
    <w:rsid w:val="45C67B21"/>
    <w:rsid w:val="45FA30AD"/>
    <w:rsid w:val="46141CE4"/>
    <w:rsid w:val="461A0599"/>
    <w:rsid w:val="46362EF9"/>
    <w:rsid w:val="467910D6"/>
    <w:rsid w:val="46854B63"/>
    <w:rsid w:val="469A6FE4"/>
    <w:rsid w:val="46D26813"/>
    <w:rsid w:val="471843AC"/>
    <w:rsid w:val="471C49BA"/>
    <w:rsid w:val="47370CD6"/>
    <w:rsid w:val="475606AA"/>
    <w:rsid w:val="479954ED"/>
    <w:rsid w:val="47AB6FCE"/>
    <w:rsid w:val="47BA6EE2"/>
    <w:rsid w:val="47BE31A6"/>
    <w:rsid w:val="47C6205A"/>
    <w:rsid w:val="47EC60E4"/>
    <w:rsid w:val="47FD3CCE"/>
    <w:rsid w:val="48284AC3"/>
    <w:rsid w:val="485429FE"/>
    <w:rsid w:val="48586CEC"/>
    <w:rsid w:val="48A04659"/>
    <w:rsid w:val="48E704DA"/>
    <w:rsid w:val="48ED1F09"/>
    <w:rsid w:val="4904108C"/>
    <w:rsid w:val="49117305"/>
    <w:rsid w:val="491B251A"/>
    <w:rsid w:val="49316094"/>
    <w:rsid w:val="49641B2B"/>
    <w:rsid w:val="49A93BA2"/>
    <w:rsid w:val="49B02FC2"/>
    <w:rsid w:val="49BE56DF"/>
    <w:rsid w:val="49ED38CE"/>
    <w:rsid w:val="4A6708DB"/>
    <w:rsid w:val="4A6D7DCF"/>
    <w:rsid w:val="4AA70076"/>
    <w:rsid w:val="4B1A671E"/>
    <w:rsid w:val="4BAB3A41"/>
    <w:rsid w:val="4BE223EB"/>
    <w:rsid w:val="4BE84CCB"/>
    <w:rsid w:val="4BEA3291"/>
    <w:rsid w:val="4C006754"/>
    <w:rsid w:val="4C483EB0"/>
    <w:rsid w:val="4C7B78B7"/>
    <w:rsid w:val="4C8A7AFA"/>
    <w:rsid w:val="4CA7245A"/>
    <w:rsid w:val="4CDE39A2"/>
    <w:rsid w:val="4D0A0D72"/>
    <w:rsid w:val="4D16138E"/>
    <w:rsid w:val="4D3B4EC4"/>
    <w:rsid w:val="4D882021"/>
    <w:rsid w:val="4DA5715E"/>
    <w:rsid w:val="4DE2587A"/>
    <w:rsid w:val="4DF968D2"/>
    <w:rsid w:val="4E3E2D7A"/>
    <w:rsid w:val="4E473712"/>
    <w:rsid w:val="4E694BDA"/>
    <w:rsid w:val="4E807407"/>
    <w:rsid w:val="4E992277"/>
    <w:rsid w:val="4ECA68D4"/>
    <w:rsid w:val="4F0B3174"/>
    <w:rsid w:val="4F2718E7"/>
    <w:rsid w:val="4F34456A"/>
    <w:rsid w:val="4F471278"/>
    <w:rsid w:val="4F7E3BBA"/>
    <w:rsid w:val="4FAE1D52"/>
    <w:rsid w:val="50016325"/>
    <w:rsid w:val="504D5AE0"/>
    <w:rsid w:val="506F051F"/>
    <w:rsid w:val="507064AE"/>
    <w:rsid w:val="50A604AE"/>
    <w:rsid w:val="50B05655"/>
    <w:rsid w:val="50DE1214"/>
    <w:rsid w:val="50F47F3A"/>
    <w:rsid w:val="511C4A01"/>
    <w:rsid w:val="529C0587"/>
    <w:rsid w:val="52D27B05"/>
    <w:rsid w:val="53385317"/>
    <w:rsid w:val="53494AEB"/>
    <w:rsid w:val="53670B95"/>
    <w:rsid w:val="53AB661C"/>
    <w:rsid w:val="53EF11C9"/>
    <w:rsid w:val="542B68D0"/>
    <w:rsid w:val="54652E7B"/>
    <w:rsid w:val="548412D3"/>
    <w:rsid w:val="548918C6"/>
    <w:rsid w:val="549459EB"/>
    <w:rsid w:val="549D7F9A"/>
    <w:rsid w:val="54E65AEA"/>
    <w:rsid w:val="54E70AF5"/>
    <w:rsid w:val="54EF0E42"/>
    <w:rsid w:val="55072AA8"/>
    <w:rsid w:val="55175CA3"/>
    <w:rsid w:val="551B1622"/>
    <w:rsid w:val="553E67B1"/>
    <w:rsid w:val="55724866"/>
    <w:rsid w:val="55804216"/>
    <w:rsid w:val="56462CE4"/>
    <w:rsid w:val="56693A76"/>
    <w:rsid w:val="56B4020B"/>
    <w:rsid w:val="56C429D7"/>
    <w:rsid w:val="56CE38DB"/>
    <w:rsid w:val="56E9366F"/>
    <w:rsid w:val="56ED315F"/>
    <w:rsid w:val="56FE711B"/>
    <w:rsid w:val="571B31C5"/>
    <w:rsid w:val="572172AD"/>
    <w:rsid w:val="57373E87"/>
    <w:rsid w:val="573E39BB"/>
    <w:rsid w:val="577556CB"/>
    <w:rsid w:val="577D0987"/>
    <w:rsid w:val="5797131D"/>
    <w:rsid w:val="57E1581E"/>
    <w:rsid w:val="57EF3B87"/>
    <w:rsid w:val="581B382C"/>
    <w:rsid w:val="586D09FC"/>
    <w:rsid w:val="589675A8"/>
    <w:rsid w:val="58973B60"/>
    <w:rsid w:val="58B67E59"/>
    <w:rsid w:val="58D00F8B"/>
    <w:rsid w:val="58D173B3"/>
    <w:rsid w:val="58E022CE"/>
    <w:rsid w:val="59121BB1"/>
    <w:rsid w:val="59165C58"/>
    <w:rsid w:val="592A16CF"/>
    <w:rsid w:val="59A321FB"/>
    <w:rsid w:val="59F20A8D"/>
    <w:rsid w:val="59F842F5"/>
    <w:rsid w:val="59F91E1B"/>
    <w:rsid w:val="59FB3DE5"/>
    <w:rsid w:val="5A586186"/>
    <w:rsid w:val="5A79184B"/>
    <w:rsid w:val="5AAA087E"/>
    <w:rsid w:val="5AB22F0B"/>
    <w:rsid w:val="5ADD720D"/>
    <w:rsid w:val="5AE76118"/>
    <w:rsid w:val="5AFC023A"/>
    <w:rsid w:val="5B0532A3"/>
    <w:rsid w:val="5B450D77"/>
    <w:rsid w:val="5B6634E0"/>
    <w:rsid w:val="5B940859"/>
    <w:rsid w:val="5B94571E"/>
    <w:rsid w:val="5BBA59B0"/>
    <w:rsid w:val="5BBF15C8"/>
    <w:rsid w:val="5C013209"/>
    <w:rsid w:val="5C645C4C"/>
    <w:rsid w:val="5C7165E1"/>
    <w:rsid w:val="5CC417B9"/>
    <w:rsid w:val="5CC47CC0"/>
    <w:rsid w:val="5CCE13F4"/>
    <w:rsid w:val="5CD050B5"/>
    <w:rsid w:val="5D2D26BF"/>
    <w:rsid w:val="5D391C60"/>
    <w:rsid w:val="5D420B01"/>
    <w:rsid w:val="5DB6074F"/>
    <w:rsid w:val="5E0771FD"/>
    <w:rsid w:val="5E6157AB"/>
    <w:rsid w:val="5E6276D7"/>
    <w:rsid w:val="5E6F7432"/>
    <w:rsid w:val="5EE00FAF"/>
    <w:rsid w:val="5F001DC8"/>
    <w:rsid w:val="5F155949"/>
    <w:rsid w:val="5F1A4D0E"/>
    <w:rsid w:val="5F49114F"/>
    <w:rsid w:val="5F7C32D2"/>
    <w:rsid w:val="5FA13DF9"/>
    <w:rsid w:val="5FAD7930"/>
    <w:rsid w:val="5FC23A00"/>
    <w:rsid w:val="5FF609C0"/>
    <w:rsid w:val="600E3A0C"/>
    <w:rsid w:val="601856F1"/>
    <w:rsid w:val="602579C1"/>
    <w:rsid w:val="605033B0"/>
    <w:rsid w:val="60757710"/>
    <w:rsid w:val="6098413C"/>
    <w:rsid w:val="60C846E2"/>
    <w:rsid w:val="60EC2EA9"/>
    <w:rsid w:val="60F52262"/>
    <w:rsid w:val="61156500"/>
    <w:rsid w:val="611F004C"/>
    <w:rsid w:val="61256F01"/>
    <w:rsid w:val="613C17D3"/>
    <w:rsid w:val="61490334"/>
    <w:rsid w:val="6155202D"/>
    <w:rsid w:val="61B71907"/>
    <w:rsid w:val="61C07F4C"/>
    <w:rsid w:val="620B4DE2"/>
    <w:rsid w:val="621734AF"/>
    <w:rsid w:val="623034EA"/>
    <w:rsid w:val="623954AB"/>
    <w:rsid w:val="623A2054"/>
    <w:rsid w:val="6243450F"/>
    <w:rsid w:val="62D578C9"/>
    <w:rsid w:val="631041FE"/>
    <w:rsid w:val="63285B29"/>
    <w:rsid w:val="63367C3C"/>
    <w:rsid w:val="635357E1"/>
    <w:rsid w:val="638266CE"/>
    <w:rsid w:val="63AE1EC8"/>
    <w:rsid w:val="63E1766F"/>
    <w:rsid w:val="63E36016"/>
    <w:rsid w:val="641B3336"/>
    <w:rsid w:val="642F125B"/>
    <w:rsid w:val="64300E53"/>
    <w:rsid w:val="6457085E"/>
    <w:rsid w:val="646627A3"/>
    <w:rsid w:val="646A2293"/>
    <w:rsid w:val="648B4982"/>
    <w:rsid w:val="64AC3292"/>
    <w:rsid w:val="64AF5C32"/>
    <w:rsid w:val="64BF1BEA"/>
    <w:rsid w:val="64C5415D"/>
    <w:rsid w:val="650C33C5"/>
    <w:rsid w:val="652266CA"/>
    <w:rsid w:val="65307E23"/>
    <w:rsid w:val="654B754E"/>
    <w:rsid w:val="65501489"/>
    <w:rsid w:val="656C78BC"/>
    <w:rsid w:val="65864B37"/>
    <w:rsid w:val="65AD5545"/>
    <w:rsid w:val="65AE7D29"/>
    <w:rsid w:val="65B5607F"/>
    <w:rsid w:val="660A0814"/>
    <w:rsid w:val="661A2940"/>
    <w:rsid w:val="66294158"/>
    <w:rsid w:val="664663E8"/>
    <w:rsid w:val="66623FFC"/>
    <w:rsid w:val="666D606B"/>
    <w:rsid w:val="669E7FD2"/>
    <w:rsid w:val="66BE2423"/>
    <w:rsid w:val="66EF4CD2"/>
    <w:rsid w:val="670C13E0"/>
    <w:rsid w:val="67190CC6"/>
    <w:rsid w:val="67310E46"/>
    <w:rsid w:val="674E19F8"/>
    <w:rsid w:val="6753700F"/>
    <w:rsid w:val="675B2367"/>
    <w:rsid w:val="67650AF0"/>
    <w:rsid w:val="67695DFF"/>
    <w:rsid w:val="676D7C5F"/>
    <w:rsid w:val="67C063ED"/>
    <w:rsid w:val="67D87514"/>
    <w:rsid w:val="67E577CF"/>
    <w:rsid w:val="67F325A0"/>
    <w:rsid w:val="681011E9"/>
    <w:rsid w:val="68171F90"/>
    <w:rsid w:val="6844104D"/>
    <w:rsid w:val="687C1767"/>
    <w:rsid w:val="68904799"/>
    <w:rsid w:val="68B852C3"/>
    <w:rsid w:val="68EF2221"/>
    <w:rsid w:val="68F6059A"/>
    <w:rsid w:val="692D521E"/>
    <w:rsid w:val="694E6CFC"/>
    <w:rsid w:val="69717549"/>
    <w:rsid w:val="69826D62"/>
    <w:rsid w:val="698C4A5A"/>
    <w:rsid w:val="69C2660A"/>
    <w:rsid w:val="6A040A94"/>
    <w:rsid w:val="6A203B1F"/>
    <w:rsid w:val="6A246A40"/>
    <w:rsid w:val="6A701400"/>
    <w:rsid w:val="6A7C322F"/>
    <w:rsid w:val="6A7F0169"/>
    <w:rsid w:val="6AB4102B"/>
    <w:rsid w:val="6AE5205E"/>
    <w:rsid w:val="6AEB755E"/>
    <w:rsid w:val="6AEC1C54"/>
    <w:rsid w:val="6B107AD1"/>
    <w:rsid w:val="6B2915E5"/>
    <w:rsid w:val="6B5D4A3F"/>
    <w:rsid w:val="6B7B1AB7"/>
    <w:rsid w:val="6BA964AF"/>
    <w:rsid w:val="6BAF4D5A"/>
    <w:rsid w:val="6BF37AE9"/>
    <w:rsid w:val="6BFF656E"/>
    <w:rsid w:val="6C0E0BC5"/>
    <w:rsid w:val="6C272092"/>
    <w:rsid w:val="6C7041BF"/>
    <w:rsid w:val="6C8639E2"/>
    <w:rsid w:val="6C8B2DA7"/>
    <w:rsid w:val="6CAF1E59"/>
    <w:rsid w:val="6CBE13CE"/>
    <w:rsid w:val="6CD40BF2"/>
    <w:rsid w:val="6D3451EC"/>
    <w:rsid w:val="6D394EF9"/>
    <w:rsid w:val="6D473557"/>
    <w:rsid w:val="6D55456E"/>
    <w:rsid w:val="6D994899"/>
    <w:rsid w:val="6DA54E60"/>
    <w:rsid w:val="6DD071EE"/>
    <w:rsid w:val="6DD70AA6"/>
    <w:rsid w:val="6DE00490"/>
    <w:rsid w:val="6E050987"/>
    <w:rsid w:val="6E4D18A4"/>
    <w:rsid w:val="6E6733A0"/>
    <w:rsid w:val="6E887155"/>
    <w:rsid w:val="6E960634"/>
    <w:rsid w:val="6EAC4A51"/>
    <w:rsid w:val="6EB04543"/>
    <w:rsid w:val="6EBD2B8A"/>
    <w:rsid w:val="6ECB1959"/>
    <w:rsid w:val="6EEE3AC1"/>
    <w:rsid w:val="6EFB4907"/>
    <w:rsid w:val="6F3F0C8A"/>
    <w:rsid w:val="6F4715AA"/>
    <w:rsid w:val="6F525DFE"/>
    <w:rsid w:val="6F7F3D4B"/>
    <w:rsid w:val="6F8754C1"/>
    <w:rsid w:val="6FCE7604"/>
    <w:rsid w:val="6FFB4193"/>
    <w:rsid w:val="70230F84"/>
    <w:rsid w:val="702507C8"/>
    <w:rsid w:val="702E2323"/>
    <w:rsid w:val="70564717"/>
    <w:rsid w:val="70D23371"/>
    <w:rsid w:val="71245028"/>
    <w:rsid w:val="713779A1"/>
    <w:rsid w:val="717F29DF"/>
    <w:rsid w:val="71C47E8D"/>
    <w:rsid w:val="71E03B95"/>
    <w:rsid w:val="71F118FE"/>
    <w:rsid w:val="720E636D"/>
    <w:rsid w:val="72136EEC"/>
    <w:rsid w:val="723839D1"/>
    <w:rsid w:val="72485D8E"/>
    <w:rsid w:val="725B372C"/>
    <w:rsid w:val="72736E04"/>
    <w:rsid w:val="727F142E"/>
    <w:rsid w:val="728B1856"/>
    <w:rsid w:val="72935F51"/>
    <w:rsid w:val="72D850F7"/>
    <w:rsid w:val="72F85D77"/>
    <w:rsid w:val="72FB055A"/>
    <w:rsid w:val="73165394"/>
    <w:rsid w:val="73454FAD"/>
    <w:rsid w:val="735635E4"/>
    <w:rsid w:val="735637C1"/>
    <w:rsid w:val="737C3121"/>
    <w:rsid w:val="73820E28"/>
    <w:rsid w:val="73D117C0"/>
    <w:rsid w:val="73E31467"/>
    <w:rsid w:val="73F6144E"/>
    <w:rsid w:val="7422416A"/>
    <w:rsid w:val="74261AE3"/>
    <w:rsid w:val="74454183"/>
    <w:rsid w:val="745516D0"/>
    <w:rsid w:val="745F58C2"/>
    <w:rsid w:val="74784559"/>
    <w:rsid w:val="749C5D6B"/>
    <w:rsid w:val="74A7099A"/>
    <w:rsid w:val="74AF538D"/>
    <w:rsid w:val="74B57EAD"/>
    <w:rsid w:val="75241FEA"/>
    <w:rsid w:val="755723C0"/>
    <w:rsid w:val="75723055"/>
    <w:rsid w:val="758545EB"/>
    <w:rsid w:val="759A405B"/>
    <w:rsid w:val="75A063FF"/>
    <w:rsid w:val="75AD4F12"/>
    <w:rsid w:val="75D532E5"/>
    <w:rsid w:val="75EF516B"/>
    <w:rsid w:val="75F85260"/>
    <w:rsid w:val="760C23E8"/>
    <w:rsid w:val="76155969"/>
    <w:rsid w:val="764A1B9D"/>
    <w:rsid w:val="76513D6C"/>
    <w:rsid w:val="76671E8C"/>
    <w:rsid w:val="76693189"/>
    <w:rsid w:val="769D02A6"/>
    <w:rsid w:val="76CA4E14"/>
    <w:rsid w:val="77004391"/>
    <w:rsid w:val="77204EF6"/>
    <w:rsid w:val="7769462C"/>
    <w:rsid w:val="776E1C43"/>
    <w:rsid w:val="77751B25"/>
    <w:rsid w:val="777B0693"/>
    <w:rsid w:val="77826762"/>
    <w:rsid w:val="77AB07A1"/>
    <w:rsid w:val="77C67389"/>
    <w:rsid w:val="77CB0E43"/>
    <w:rsid w:val="77E230FD"/>
    <w:rsid w:val="780C2FB1"/>
    <w:rsid w:val="7811774D"/>
    <w:rsid w:val="78145669"/>
    <w:rsid w:val="783E4C56"/>
    <w:rsid w:val="784F737E"/>
    <w:rsid w:val="792A3948"/>
    <w:rsid w:val="79493A7A"/>
    <w:rsid w:val="79560ED2"/>
    <w:rsid w:val="79650B6D"/>
    <w:rsid w:val="79883191"/>
    <w:rsid w:val="79E21EB4"/>
    <w:rsid w:val="79E40587"/>
    <w:rsid w:val="79EF706B"/>
    <w:rsid w:val="79F71E9C"/>
    <w:rsid w:val="7A3A1935"/>
    <w:rsid w:val="7A50041F"/>
    <w:rsid w:val="7AA8546C"/>
    <w:rsid w:val="7AAE5DC9"/>
    <w:rsid w:val="7ACB4CB6"/>
    <w:rsid w:val="7AD84E69"/>
    <w:rsid w:val="7AD9728E"/>
    <w:rsid w:val="7AFF4689"/>
    <w:rsid w:val="7B121E97"/>
    <w:rsid w:val="7B242D44"/>
    <w:rsid w:val="7B2B1D2B"/>
    <w:rsid w:val="7B494559"/>
    <w:rsid w:val="7B8C571E"/>
    <w:rsid w:val="7B8F1019"/>
    <w:rsid w:val="7BA40EC8"/>
    <w:rsid w:val="7BE17B70"/>
    <w:rsid w:val="7BFA5853"/>
    <w:rsid w:val="7C0F3D99"/>
    <w:rsid w:val="7C6D2235"/>
    <w:rsid w:val="7C856EC8"/>
    <w:rsid w:val="7C964388"/>
    <w:rsid w:val="7CBE2D25"/>
    <w:rsid w:val="7CCB17AB"/>
    <w:rsid w:val="7CD31F2F"/>
    <w:rsid w:val="7CED02AC"/>
    <w:rsid w:val="7CF84488"/>
    <w:rsid w:val="7D11098D"/>
    <w:rsid w:val="7D5E5F64"/>
    <w:rsid w:val="7DA243F4"/>
    <w:rsid w:val="7DA939D5"/>
    <w:rsid w:val="7DAF281C"/>
    <w:rsid w:val="7DCA389C"/>
    <w:rsid w:val="7E063455"/>
    <w:rsid w:val="7E9E4BBC"/>
    <w:rsid w:val="7EA67F14"/>
    <w:rsid w:val="7F392B36"/>
    <w:rsid w:val="7F623E3B"/>
    <w:rsid w:val="7F6C2F0C"/>
    <w:rsid w:val="7F7E5DEE"/>
    <w:rsid w:val="7FB82B18"/>
    <w:rsid w:val="7FC3324B"/>
    <w:rsid w:val="7FDD5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5"/>
    <w:link w:val="50"/>
    <w:qFormat/>
    <w:uiPriority w:val="0"/>
    <w:pPr>
      <w:keepNext/>
      <w:keepLines/>
      <w:spacing w:after="120" w:line="360" w:lineRule="auto"/>
      <w:jc w:val="left"/>
      <w:outlineLvl w:val="0"/>
    </w:pPr>
    <w:rPr>
      <w:kern w:val="44"/>
      <w:sz w:val="28"/>
      <w:szCs w:val="28"/>
    </w:rPr>
  </w:style>
  <w:style w:type="paragraph" w:styleId="7">
    <w:name w:val="heading 2"/>
    <w:basedOn w:val="1"/>
    <w:next w:val="1"/>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8">
    <w:name w:val="heading 3"/>
    <w:basedOn w:val="1"/>
    <w:next w:val="1"/>
    <w:qFormat/>
    <w:uiPriority w:val="0"/>
    <w:pPr>
      <w:widowControl/>
      <w:spacing w:before="100" w:beforeAutospacing="1" w:after="100" w:afterAutospacing="1"/>
      <w:jc w:val="left"/>
      <w:outlineLvl w:val="2"/>
    </w:pPr>
    <w:rPr>
      <w:rFonts w:ascii="宋体"/>
      <w:kern w:val="0"/>
      <w:sz w:val="27"/>
      <w:szCs w:val="27"/>
    </w:rPr>
  </w:style>
  <w:style w:type="paragraph" w:styleId="9">
    <w:name w:val="heading 4"/>
    <w:basedOn w:val="1"/>
    <w:next w:val="1"/>
    <w:qFormat/>
    <w:uiPriority w:val="0"/>
    <w:pPr>
      <w:keepNext/>
      <w:keepLines/>
      <w:spacing w:before="50" w:beforeLines="50" w:after="50" w:afterLines="50" w:line="360" w:lineRule="auto"/>
      <w:ind w:left="284" w:hanging="284"/>
      <w:outlineLvl w:val="3"/>
    </w:pPr>
    <w:rPr>
      <w:rFonts w:ascii="Arial" w:hAnsi="Arial"/>
      <w:color w:val="000000"/>
      <w:kern w:val="0"/>
      <w:sz w:val="20"/>
      <w:szCs w:val="21"/>
    </w:rPr>
  </w:style>
  <w:style w:type="paragraph" w:styleId="10">
    <w:name w:val="heading 5"/>
    <w:basedOn w:val="9"/>
    <w:next w:val="11"/>
    <w:qFormat/>
    <w:uiPriority w:val="0"/>
    <w:pPr>
      <w:spacing w:line="240" w:lineRule="exact"/>
      <w:outlineLvl w:val="4"/>
    </w:pPr>
  </w:style>
  <w:style w:type="paragraph" w:styleId="12">
    <w:name w:val="heading 6"/>
    <w:basedOn w:val="1"/>
    <w:next w:val="1"/>
    <w:qFormat/>
    <w:uiPriority w:val="0"/>
    <w:pPr>
      <w:keepNext/>
      <w:keepLines/>
      <w:spacing w:before="240" w:after="64" w:line="319" w:lineRule="auto"/>
      <w:outlineLvl w:val="5"/>
    </w:pPr>
    <w:rPr>
      <w:rFonts w:ascii="Arial" w:hAnsi="Arial" w:eastAsia="黑体"/>
      <w:b/>
      <w:bCs/>
      <w:kern w:val="0"/>
      <w:sz w:val="24"/>
      <w:szCs w:val="24"/>
    </w:rPr>
  </w:style>
  <w:style w:type="paragraph" w:styleId="13">
    <w:name w:val="heading 7"/>
    <w:basedOn w:val="1"/>
    <w:next w:val="11"/>
    <w:qFormat/>
    <w:uiPriority w:val="0"/>
    <w:pPr>
      <w:keepNext/>
      <w:keepLines/>
      <w:spacing w:before="240" w:after="64" w:line="319" w:lineRule="auto"/>
      <w:outlineLvl w:val="6"/>
    </w:pPr>
    <w:rPr>
      <w:b/>
      <w:kern w:val="0"/>
      <w:sz w:val="24"/>
      <w:szCs w:val="20"/>
    </w:rPr>
  </w:style>
  <w:style w:type="paragraph" w:styleId="14">
    <w:name w:val="heading 8"/>
    <w:basedOn w:val="1"/>
    <w:next w:val="11"/>
    <w:qFormat/>
    <w:uiPriority w:val="0"/>
    <w:pPr>
      <w:keepNext/>
      <w:keepLines/>
      <w:spacing w:before="240" w:after="64" w:line="319" w:lineRule="auto"/>
      <w:outlineLvl w:val="7"/>
    </w:pPr>
    <w:rPr>
      <w:rFonts w:ascii="Arial" w:hAnsi="Arial" w:eastAsia="黑体"/>
      <w:kern w:val="0"/>
      <w:sz w:val="24"/>
      <w:szCs w:val="20"/>
    </w:rPr>
  </w:style>
  <w:style w:type="paragraph" w:styleId="15">
    <w:name w:val="heading 9"/>
    <w:basedOn w:val="1"/>
    <w:next w:val="11"/>
    <w:qFormat/>
    <w:uiPriority w:val="0"/>
    <w:pPr>
      <w:keepNext/>
      <w:keepLines/>
      <w:spacing w:before="240" w:after="64" w:line="319" w:lineRule="auto"/>
      <w:outlineLvl w:val="8"/>
    </w:pPr>
    <w:rPr>
      <w:rFonts w:ascii="Arial" w:hAnsi="Arial" w:eastAsia="黑体"/>
      <w:kern w:val="0"/>
      <w:sz w:val="20"/>
      <w:szCs w:val="20"/>
    </w:rPr>
  </w:style>
  <w:style w:type="character" w:default="1" w:styleId="41">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kern w:val="0"/>
      <w:sz w:val="20"/>
      <w:szCs w:val="20"/>
    </w:rPr>
  </w:style>
  <w:style w:type="paragraph" w:styleId="4">
    <w:name w:val="Title"/>
    <w:basedOn w:val="1"/>
    <w:next w:val="1"/>
    <w:link w:val="51"/>
    <w:qFormat/>
    <w:uiPriority w:val="0"/>
    <w:pPr>
      <w:spacing w:before="120" w:after="60"/>
      <w:jc w:val="center"/>
    </w:pPr>
    <w:rPr>
      <w:rFonts w:ascii="Arial" w:hAnsi="Arial"/>
      <w:b/>
      <w:kern w:val="0"/>
      <w:sz w:val="44"/>
      <w:szCs w:val="20"/>
    </w:rPr>
  </w:style>
  <w:style w:type="paragraph" w:styleId="5">
    <w:name w:val="Body Text First Indent"/>
    <w:basedOn w:val="6"/>
    <w:qFormat/>
    <w:uiPriority w:val="0"/>
    <w:pPr>
      <w:ind w:firstLine="420"/>
    </w:pPr>
  </w:style>
  <w:style w:type="paragraph" w:styleId="6">
    <w:name w:val="Body Text"/>
    <w:basedOn w:val="1"/>
    <w:qFormat/>
    <w:uiPriority w:val="0"/>
    <w:pPr>
      <w:spacing w:after="120"/>
    </w:pPr>
    <w:rPr>
      <w:kern w:val="0"/>
      <w:sz w:val="20"/>
      <w:szCs w:val="20"/>
    </w:rPr>
  </w:style>
  <w:style w:type="paragraph" w:styleId="11">
    <w:name w:val="Normal Indent"/>
    <w:basedOn w:val="1"/>
    <w:next w:val="1"/>
    <w:qFormat/>
    <w:uiPriority w:val="0"/>
    <w:pPr>
      <w:ind w:firstLine="420"/>
    </w:pPr>
    <w:rPr>
      <w:szCs w:val="20"/>
    </w:rPr>
  </w:style>
  <w:style w:type="paragraph" w:styleId="16">
    <w:name w:val="Document Map"/>
    <w:basedOn w:val="1"/>
    <w:qFormat/>
    <w:uiPriority w:val="0"/>
    <w:pPr>
      <w:shd w:val="clear" w:color="auto" w:fill="000080"/>
    </w:pPr>
    <w:rPr>
      <w:kern w:val="0"/>
      <w:sz w:val="20"/>
      <w:szCs w:val="20"/>
    </w:rPr>
  </w:style>
  <w:style w:type="paragraph" w:styleId="17">
    <w:name w:val="annotation text"/>
    <w:basedOn w:val="1"/>
    <w:qFormat/>
    <w:uiPriority w:val="0"/>
    <w:pPr>
      <w:spacing w:line="360" w:lineRule="auto"/>
      <w:ind w:firstLine="218" w:firstLineChars="218"/>
      <w:jc w:val="left"/>
    </w:pPr>
    <w:rPr>
      <w:rFonts w:ascii="宋体"/>
      <w:kern w:val="0"/>
      <w:sz w:val="24"/>
      <w:szCs w:val="24"/>
      <w:lang w:val="zh-CN"/>
    </w:rPr>
  </w:style>
  <w:style w:type="paragraph" w:styleId="18">
    <w:name w:val="index 6"/>
    <w:basedOn w:val="1"/>
    <w:next w:val="1"/>
    <w:qFormat/>
    <w:uiPriority w:val="0"/>
    <w:pPr>
      <w:ind w:left="2100"/>
    </w:pPr>
  </w:style>
  <w:style w:type="paragraph" w:styleId="19">
    <w:name w:val="Body Text 3"/>
    <w:basedOn w:val="1"/>
    <w:qFormat/>
    <w:uiPriority w:val="0"/>
    <w:pPr>
      <w:spacing w:after="120"/>
    </w:pPr>
    <w:rPr>
      <w:rFonts w:ascii="Calibri" w:hAnsi="Calibri"/>
      <w:sz w:val="16"/>
      <w:szCs w:val="16"/>
    </w:rPr>
  </w:style>
  <w:style w:type="paragraph" w:styleId="20">
    <w:name w:val="Body Text Indent"/>
    <w:basedOn w:val="1"/>
    <w:next w:val="21"/>
    <w:qFormat/>
    <w:uiPriority w:val="0"/>
    <w:pPr>
      <w:ind w:firstLine="570"/>
    </w:pPr>
    <w:rPr>
      <w:kern w:val="0"/>
      <w:sz w:val="28"/>
      <w:szCs w:val="20"/>
    </w:rPr>
  </w:style>
  <w:style w:type="paragraph" w:styleId="21">
    <w:name w:val="envelope return"/>
    <w:basedOn w:val="1"/>
    <w:qFormat/>
    <w:uiPriority w:val="0"/>
    <w:pPr>
      <w:snapToGrid w:val="0"/>
    </w:pPr>
    <w:rPr>
      <w:rFonts w:ascii="Arial" w:hAnsi="Arial"/>
      <w:szCs w:val="24"/>
    </w:rPr>
  </w:style>
  <w:style w:type="paragraph" w:styleId="22">
    <w:name w:val="toc 3"/>
    <w:basedOn w:val="1"/>
    <w:next w:val="1"/>
    <w:qFormat/>
    <w:uiPriority w:val="0"/>
    <w:pPr>
      <w:snapToGrid w:val="0"/>
      <w:spacing w:line="360" w:lineRule="auto"/>
      <w:ind w:left="400" w:leftChars="400"/>
      <w:jc w:val="left"/>
    </w:pPr>
    <w:rPr>
      <w:sz w:val="24"/>
      <w:szCs w:val="20"/>
    </w:rPr>
  </w:style>
  <w:style w:type="paragraph" w:styleId="23">
    <w:name w:val="Date"/>
    <w:basedOn w:val="1"/>
    <w:next w:val="1"/>
    <w:qFormat/>
    <w:uiPriority w:val="0"/>
    <w:rPr>
      <w:kern w:val="0"/>
      <w:sz w:val="20"/>
      <w:szCs w:val="20"/>
    </w:rPr>
  </w:style>
  <w:style w:type="paragraph" w:styleId="24">
    <w:name w:val="Body Text Indent 2"/>
    <w:basedOn w:val="1"/>
    <w:qFormat/>
    <w:uiPriority w:val="0"/>
    <w:pPr>
      <w:spacing w:line="400" w:lineRule="exact"/>
      <w:ind w:left="425"/>
    </w:pPr>
    <w:rPr>
      <w:color w:val="000000"/>
      <w:kern w:val="0"/>
      <w:sz w:val="24"/>
      <w:szCs w:val="20"/>
    </w:rPr>
  </w:style>
  <w:style w:type="paragraph" w:styleId="25">
    <w:name w:val="endnote text"/>
    <w:basedOn w:val="1"/>
    <w:qFormat/>
    <w:uiPriority w:val="0"/>
    <w:pPr>
      <w:snapToGrid w:val="0"/>
      <w:jc w:val="left"/>
    </w:pPr>
    <w:rPr>
      <w:kern w:val="0"/>
      <w:sz w:val="20"/>
      <w:szCs w:val="20"/>
    </w:rPr>
  </w:style>
  <w:style w:type="paragraph" w:styleId="26">
    <w:name w:val="Balloon Text"/>
    <w:basedOn w:val="1"/>
    <w:qFormat/>
    <w:uiPriority w:val="0"/>
    <w:rPr>
      <w:kern w:val="0"/>
      <w:sz w:val="18"/>
      <w:szCs w:val="18"/>
    </w:rPr>
  </w:style>
  <w:style w:type="paragraph" w:styleId="27">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9">
    <w:name w:val="toc 1"/>
    <w:basedOn w:val="1"/>
    <w:next w:val="1"/>
    <w:qFormat/>
    <w:uiPriority w:val="0"/>
    <w:pPr>
      <w:tabs>
        <w:tab w:val="right" w:leader="dot" w:pos="9060"/>
      </w:tabs>
      <w:adjustRightInd w:val="0"/>
      <w:snapToGrid w:val="0"/>
      <w:spacing w:line="360" w:lineRule="auto"/>
      <w:jc w:val="left"/>
      <w:textAlignment w:val="baseline"/>
    </w:pPr>
    <w:rPr>
      <w:rFonts w:ascii="宋体"/>
      <w:caps/>
      <w:kern w:val="0"/>
      <w:sz w:val="24"/>
      <w:szCs w:val="32"/>
    </w:rPr>
  </w:style>
  <w:style w:type="paragraph" w:styleId="30">
    <w:name w:val="footnote text"/>
    <w:basedOn w:val="1"/>
    <w:qFormat/>
    <w:uiPriority w:val="0"/>
    <w:pPr>
      <w:snapToGrid w:val="0"/>
      <w:spacing w:line="360" w:lineRule="auto"/>
      <w:ind w:firstLine="218" w:firstLineChars="218"/>
      <w:jc w:val="left"/>
    </w:pPr>
    <w:rPr>
      <w:rFonts w:ascii="宋体"/>
      <w:kern w:val="0"/>
      <w:sz w:val="18"/>
      <w:szCs w:val="18"/>
    </w:rPr>
  </w:style>
  <w:style w:type="paragraph" w:styleId="31">
    <w:name w:val="Body Text Indent 3"/>
    <w:basedOn w:val="1"/>
    <w:qFormat/>
    <w:uiPriority w:val="0"/>
    <w:pPr>
      <w:tabs>
        <w:tab w:val="left" w:pos="0"/>
      </w:tabs>
      <w:spacing w:line="400" w:lineRule="exact"/>
      <w:ind w:left="263" w:leftChars="228" w:hanging="35" w:hangingChars="35"/>
    </w:pPr>
    <w:rPr>
      <w:color w:val="000000"/>
      <w:kern w:val="0"/>
      <w:sz w:val="24"/>
      <w:szCs w:val="20"/>
    </w:rPr>
  </w:style>
  <w:style w:type="paragraph" w:styleId="32">
    <w:name w:val="toc 2"/>
    <w:basedOn w:val="1"/>
    <w:next w:val="1"/>
    <w:qFormat/>
    <w:uiPriority w:val="0"/>
    <w:pPr>
      <w:tabs>
        <w:tab w:val="right" w:leader="dot" w:pos="9060"/>
      </w:tabs>
      <w:snapToGrid w:val="0"/>
      <w:spacing w:line="360" w:lineRule="auto"/>
      <w:ind w:left="200" w:leftChars="200"/>
      <w:jc w:val="left"/>
    </w:pPr>
    <w:rPr>
      <w:sz w:val="24"/>
      <w:szCs w:val="24"/>
    </w:rPr>
  </w:style>
  <w:style w:type="paragraph" w:styleId="33">
    <w:name w:val="Body Text 2"/>
    <w:basedOn w:val="1"/>
    <w:qFormat/>
    <w:uiPriority w:val="0"/>
    <w:rPr>
      <w:rFonts w:ascii="宋体"/>
      <w:kern w:val="0"/>
      <w:sz w:val="20"/>
      <w:szCs w:val="24"/>
      <w:u w:val="single"/>
    </w:rPr>
  </w:style>
  <w:style w:type="paragraph" w:styleId="34">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Times New Roman" w:eastAsia="宋体" w:cs="宋体"/>
      <w:sz w:val="24"/>
      <w:szCs w:val="24"/>
      <w:lang w:val="en-US" w:eastAsia="zh-CN" w:bidi="ar-SA"/>
    </w:rPr>
  </w:style>
  <w:style w:type="paragraph" w:styleId="35">
    <w:name w:val="Normal (Web)"/>
    <w:basedOn w:val="1"/>
    <w:qFormat/>
    <w:uiPriority w:val="0"/>
    <w:rPr>
      <w:sz w:val="24"/>
    </w:rPr>
  </w:style>
  <w:style w:type="paragraph" w:styleId="36">
    <w:name w:val="List Continue 3"/>
    <w:basedOn w:val="1"/>
    <w:qFormat/>
    <w:uiPriority w:val="0"/>
    <w:pPr>
      <w:spacing w:after="120"/>
      <w:ind w:left="1260" w:leftChars="600"/>
    </w:pPr>
    <w:rPr>
      <w:rFonts w:ascii="Calibri" w:hAnsi="Calibri"/>
      <w:szCs w:val="24"/>
    </w:rPr>
  </w:style>
  <w:style w:type="paragraph" w:styleId="37">
    <w:name w:val="index 1"/>
    <w:basedOn w:val="1"/>
    <w:next w:val="1"/>
    <w:qFormat/>
    <w:uiPriority w:val="0"/>
    <w:rPr>
      <w:rFonts w:eastAsia="仿宋_GB2312"/>
      <w:sz w:val="28"/>
      <w:szCs w:val="20"/>
    </w:rPr>
  </w:style>
  <w:style w:type="paragraph" w:styleId="38">
    <w:name w:val="annotation subject"/>
    <w:basedOn w:val="17"/>
    <w:next w:val="17"/>
    <w:qFormat/>
    <w:uiPriority w:val="0"/>
    <w:rPr>
      <w:b/>
      <w:bCs/>
    </w:rPr>
  </w:style>
  <w:style w:type="paragraph" w:styleId="39">
    <w:name w:val="Body Text First Indent 2"/>
    <w:basedOn w:val="20"/>
    <w:qFormat/>
    <w:uiPriority w:val="0"/>
    <w:pPr>
      <w:spacing w:after="120"/>
      <w:ind w:left="200" w:leftChars="200" w:firstLine="200" w:firstLineChars="200"/>
    </w:pPr>
    <w:rPr>
      <w:rFonts w:ascii="Calibri" w:hAnsi="Calibri"/>
      <w:color w:val="0D0D0D"/>
      <w:sz w:val="21"/>
      <w:szCs w:val="24"/>
      <w:lang w:eastAsia="en-US"/>
    </w:rPr>
  </w:style>
  <w:style w:type="character" w:styleId="42">
    <w:name w:val="Strong"/>
    <w:qFormat/>
    <w:uiPriority w:val="0"/>
    <w:rPr>
      <w:b/>
    </w:rPr>
  </w:style>
  <w:style w:type="character" w:styleId="43">
    <w:name w:val="endnote reference"/>
    <w:qFormat/>
    <w:uiPriority w:val="0"/>
    <w:rPr>
      <w:vertAlign w:val="superscript"/>
    </w:rPr>
  </w:style>
  <w:style w:type="character" w:styleId="44">
    <w:name w:val="page number"/>
    <w:qFormat/>
    <w:uiPriority w:val="0"/>
    <w:rPr>
      <w:rFonts w:cs="Times New Roman"/>
    </w:rPr>
  </w:style>
  <w:style w:type="character" w:styleId="45">
    <w:name w:val="FollowedHyperlink"/>
    <w:qFormat/>
    <w:uiPriority w:val="0"/>
    <w:rPr>
      <w:color w:val="954F72"/>
      <w:u w:val="single"/>
    </w:rPr>
  </w:style>
  <w:style w:type="character" w:styleId="46">
    <w:name w:val="Hyperlink"/>
    <w:qFormat/>
    <w:uiPriority w:val="0"/>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paragraph" w:customStyle="1" w:styleId="4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0">
    <w:name w:val="标题 1 字符1"/>
    <w:basedOn w:val="51"/>
    <w:link w:val="3"/>
    <w:qFormat/>
    <w:uiPriority w:val="0"/>
    <w:rPr>
      <w:rFonts w:ascii="Arial" w:hAnsi="Arial" w:eastAsia="宋体" w:cs="Times New Roman"/>
      <w:kern w:val="44"/>
      <w:sz w:val="28"/>
      <w:szCs w:val="28"/>
      <w:lang w:val="en-US" w:eastAsia="zh-CN" w:bidi="ar-SA"/>
    </w:rPr>
  </w:style>
  <w:style w:type="character" w:customStyle="1" w:styleId="51">
    <w:name w:val="标题 字符1"/>
    <w:basedOn w:val="41"/>
    <w:link w:val="4"/>
    <w:qFormat/>
    <w:uiPriority w:val="0"/>
    <w:rPr>
      <w:rFonts w:ascii="Arial" w:hAnsi="Arial" w:eastAsia="宋体" w:cs="Times New Roman"/>
      <w:b/>
      <w:kern w:val="0"/>
      <w:sz w:val="44"/>
      <w:szCs w:val="20"/>
      <w:lang w:val="en-US" w:eastAsia="zh-CN" w:bidi="ar-SA"/>
    </w:rPr>
  </w:style>
  <w:style w:type="paragraph" w:customStyle="1" w:styleId="52">
    <w:name w:val="文一"/>
    <w:basedOn w:val="1"/>
    <w:next w:val="1"/>
    <w:qFormat/>
    <w:uiPriority w:val="0"/>
    <w:pPr>
      <w:topLinePunct/>
      <w:adjustRightInd w:val="0"/>
      <w:snapToGrid w:val="0"/>
      <w:spacing w:line="360" w:lineRule="auto"/>
      <w:ind w:firstLine="200" w:firstLineChars="200"/>
    </w:pPr>
    <w:rPr>
      <w:spacing w:val="4"/>
      <w:kern w:val="0"/>
      <w:sz w:val="24"/>
      <w:szCs w:val="24"/>
    </w:rPr>
  </w:style>
  <w:style w:type="character" w:customStyle="1" w:styleId="53">
    <w:name w:val="纯文本 字符"/>
    <w:qFormat/>
    <w:uiPriority w:val="0"/>
    <w:rPr>
      <w:rFonts w:ascii="等线" w:hAnsi="等线" w:cs="Courier New"/>
    </w:rPr>
  </w:style>
  <w:style w:type="character" w:customStyle="1" w:styleId="54">
    <w:name w:val="批注文字 字符"/>
    <w:qFormat/>
    <w:uiPriority w:val="0"/>
    <w:rPr>
      <w:rFonts w:ascii="Calibri" w:hAnsi="Calibri" w:eastAsia="宋体" w:cs="Times New Roman"/>
    </w:rPr>
  </w:style>
  <w:style w:type="character" w:customStyle="1" w:styleId="55">
    <w:name w:val="标题 5 字符"/>
    <w:qFormat/>
    <w:uiPriority w:val="0"/>
    <w:rPr>
      <w:rFonts w:ascii="Calibri" w:hAnsi="Calibri" w:eastAsia="宋体" w:cs="Times New Roman"/>
      <w:b/>
      <w:bCs/>
      <w:sz w:val="28"/>
      <w:szCs w:val="28"/>
    </w:rPr>
  </w:style>
  <w:style w:type="paragraph" w:customStyle="1" w:styleId="56">
    <w:name w:val="_Style 48"/>
    <w:basedOn w:val="6"/>
    <w:next w:val="5"/>
    <w:qFormat/>
    <w:uiPriority w:val="0"/>
    <w:pPr>
      <w:ind w:firstLine="420"/>
    </w:pPr>
  </w:style>
  <w:style w:type="character" w:customStyle="1" w:styleId="57">
    <w:name w:val="正文文本缩进 字符"/>
    <w:qFormat/>
    <w:uiPriority w:val="0"/>
    <w:rPr>
      <w:rFonts w:ascii="Calibri" w:hAnsi="Calibri" w:eastAsia="宋体" w:cs="Times New Roman"/>
    </w:rPr>
  </w:style>
  <w:style w:type="character" w:customStyle="1" w:styleId="58">
    <w:name w:val="文档结构图 字符"/>
    <w:qFormat/>
    <w:uiPriority w:val="0"/>
    <w:rPr>
      <w:rFonts w:ascii="Microsoft YaHei UI" w:hAnsi="Microsoft YaHei UI" w:eastAsia="Microsoft YaHei UI" w:cs="Times New Roman"/>
      <w:sz w:val="18"/>
      <w:szCs w:val="18"/>
    </w:rPr>
  </w:style>
  <w:style w:type="character" w:customStyle="1" w:styleId="59">
    <w:name w:val="标题 2 字符"/>
    <w:qFormat/>
    <w:uiPriority w:val="0"/>
    <w:rPr>
      <w:rFonts w:ascii="等线 Light" w:eastAsia="等线 Light" w:cs="Times New Roman"/>
      <w:b/>
      <w:bCs/>
      <w:sz w:val="32"/>
      <w:szCs w:val="32"/>
    </w:rPr>
  </w:style>
  <w:style w:type="character" w:customStyle="1" w:styleId="60">
    <w:name w:val="正文文本缩进 3 字符"/>
    <w:qFormat/>
    <w:uiPriority w:val="0"/>
    <w:rPr>
      <w:rFonts w:ascii="Calibri" w:hAnsi="Calibri" w:eastAsia="宋体" w:cs="Times New Roman"/>
      <w:sz w:val="16"/>
      <w:szCs w:val="16"/>
    </w:rPr>
  </w:style>
  <w:style w:type="character" w:customStyle="1" w:styleId="61">
    <w:name w:val="正文首行缩进 字符"/>
    <w:qFormat/>
    <w:uiPriority w:val="0"/>
  </w:style>
  <w:style w:type="character" w:customStyle="1" w:styleId="62">
    <w:name w:val="日期 字符"/>
    <w:qFormat/>
    <w:uiPriority w:val="0"/>
    <w:rPr>
      <w:rFonts w:ascii="Calibri" w:hAnsi="Calibri" w:eastAsia="宋体" w:cs="Times New Roman"/>
    </w:rPr>
  </w:style>
  <w:style w:type="character" w:customStyle="1" w:styleId="63">
    <w:name w:val="批注主题 字符"/>
    <w:qFormat/>
    <w:uiPriority w:val="0"/>
    <w:rPr>
      <w:rFonts w:ascii="Calibri" w:hAnsi="Calibri" w:eastAsia="宋体" w:cs="Times New Roman"/>
      <w:b/>
      <w:bCs/>
    </w:rPr>
  </w:style>
  <w:style w:type="character" w:customStyle="1" w:styleId="64">
    <w:name w:val="页脚 字符"/>
    <w:qFormat/>
    <w:uiPriority w:val="0"/>
    <w:rPr>
      <w:rFonts w:ascii="Calibri" w:hAnsi="Calibri" w:eastAsia="宋体" w:cs="Times New Roman"/>
      <w:sz w:val="18"/>
      <w:szCs w:val="18"/>
    </w:rPr>
  </w:style>
  <w:style w:type="character" w:customStyle="1" w:styleId="65">
    <w:name w:val="尾注文本 字符"/>
    <w:qFormat/>
    <w:uiPriority w:val="0"/>
    <w:rPr>
      <w:rFonts w:ascii="Calibri" w:hAnsi="Calibri" w:eastAsia="宋体" w:cs="Times New Roman"/>
    </w:rPr>
  </w:style>
  <w:style w:type="character" w:customStyle="1" w:styleId="66">
    <w:name w:val="正文文本 字符"/>
    <w:qFormat/>
    <w:uiPriority w:val="0"/>
    <w:rPr>
      <w:rFonts w:ascii="Calibri" w:hAnsi="Calibri" w:eastAsia="宋体" w:cs="Times New Roman"/>
    </w:rPr>
  </w:style>
  <w:style w:type="character" w:customStyle="1" w:styleId="67">
    <w:name w:val="标题 8 字符"/>
    <w:qFormat/>
    <w:uiPriority w:val="0"/>
    <w:rPr>
      <w:rFonts w:ascii="等线 Light" w:eastAsia="等线 Light" w:cs="Times New Roman"/>
      <w:sz w:val="24"/>
      <w:szCs w:val="24"/>
    </w:rPr>
  </w:style>
  <w:style w:type="character" w:customStyle="1" w:styleId="68">
    <w:name w:val="正文文本 2 字符"/>
    <w:qFormat/>
    <w:uiPriority w:val="0"/>
    <w:rPr>
      <w:rFonts w:ascii="Calibri" w:hAnsi="Calibri" w:eastAsia="宋体" w:cs="Times New Roman"/>
    </w:rPr>
  </w:style>
  <w:style w:type="character" w:customStyle="1" w:styleId="69">
    <w:name w:val="标题 9 字符"/>
    <w:qFormat/>
    <w:uiPriority w:val="0"/>
    <w:rPr>
      <w:rFonts w:ascii="等线 Light" w:eastAsia="等线 Light" w:cs="Times New Roman"/>
      <w:szCs w:val="21"/>
    </w:rPr>
  </w:style>
  <w:style w:type="character" w:customStyle="1" w:styleId="70">
    <w:name w:val="标题 4 字符"/>
    <w:qFormat/>
    <w:uiPriority w:val="0"/>
    <w:rPr>
      <w:rFonts w:ascii="等线 Light" w:eastAsia="等线 Light" w:cs="Times New Roman"/>
      <w:b/>
      <w:bCs/>
      <w:sz w:val="28"/>
      <w:szCs w:val="28"/>
    </w:rPr>
  </w:style>
  <w:style w:type="character" w:customStyle="1" w:styleId="71">
    <w:name w:val="页眉 字符"/>
    <w:qFormat/>
    <w:uiPriority w:val="0"/>
    <w:rPr>
      <w:rFonts w:ascii="Calibri" w:hAnsi="Calibri" w:eastAsia="宋体" w:cs="Times New Roman"/>
      <w:sz w:val="18"/>
      <w:szCs w:val="18"/>
    </w:rPr>
  </w:style>
  <w:style w:type="character" w:customStyle="1" w:styleId="72">
    <w:name w:val="标题 3 字符"/>
    <w:qFormat/>
    <w:uiPriority w:val="0"/>
    <w:rPr>
      <w:rFonts w:ascii="Calibri" w:hAnsi="Calibri" w:eastAsia="宋体" w:cs="Times New Roman"/>
      <w:b/>
      <w:bCs/>
      <w:sz w:val="32"/>
      <w:szCs w:val="32"/>
    </w:rPr>
  </w:style>
  <w:style w:type="character" w:customStyle="1" w:styleId="73">
    <w:name w:val="正文文本缩进 2 字符"/>
    <w:qFormat/>
    <w:uiPriority w:val="0"/>
    <w:rPr>
      <w:rFonts w:ascii="Calibri" w:hAnsi="Calibri" w:eastAsia="宋体" w:cs="Times New Roman"/>
    </w:rPr>
  </w:style>
  <w:style w:type="character" w:customStyle="1" w:styleId="74">
    <w:name w:val="批注框文本 字符"/>
    <w:qFormat/>
    <w:uiPriority w:val="0"/>
    <w:rPr>
      <w:rFonts w:ascii="Calibri" w:hAnsi="Calibri" w:eastAsia="宋体" w:cs="Times New Roman"/>
      <w:sz w:val="18"/>
      <w:szCs w:val="18"/>
    </w:rPr>
  </w:style>
  <w:style w:type="character" w:customStyle="1" w:styleId="75">
    <w:name w:val="标题 1 字符"/>
    <w:qFormat/>
    <w:uiPriority w:val="0"/>
    <w:rPr>
      <w:rFonts w:ascii="Calibri" w:hAnsi="Calibri" w:eastAsia="宋体" w:cs="Times New Roman"/>
      <w:b/>
      <w:bCs/>
      <w:kern w:val="44"/>
      <w:sz w:val="44"/>
      <w:szCs w:val="44"/>
    </w:rPr>
  </w:style>
  <w:style w:type="character" w:customStyle="1" w:styleId="76">
    <w:name w:val="NormalCharacter"/>
    <w:qFormat/>
    <w:uiPriority w:val="0"/>
    <w:rPr>
      <w:rFonts w:ascii="Calibri" w:hAnsi="Calibri" w:eastAsia="宋体" w:cs="Times New Roman"/>
      <w:kern w:val="2"/>
      <w:sz w:val="21"/>
      <w:szCs w:val="22"/>
      <w:lang w:val="en-US" w:eastAsia="zh-CN" w:bidi="ar-SA"/>
    </w:rPr>
  </w:style>
  <w:style w:type="character" w:customStyle="1" w:styleId="77">
    <w:name w:val="脚注文本 字符"/>
    <w:qFormat/>
    <w:uiPriority w:val="0"/>
    <w:rPr>
      <w:rFonts w:ascii="Calibri" w:hAnsi="Calibri" w:eastAsia="宋体" w:cs="Times New Roman"/>
      <w:sz w:val="18"/>
      <w:szCs w:val="18"/>
    </w:rPr>
  </w:style>
  <w:style w:type="character" w:customStyle="1" w:styleId="78">
    <w:name w:val="标题 6 字符"/>
    <w:qFormat/>
    <w:uiPriority w:val="0"/>
    <w:rPr>
      <w:rFonts w:ascii="等线 Light" w:eastAsia="等线 Light" w:cs="Times New Roman"/>
      <w:b/>
      <w:bCs/>
      <w:sz w:val="24"/>
      <w:szCs w:val="24"/>
    </w:rPr>
  </w:style>
  <w:style w:type="character" w:customStyle="1" w:styleId="79">
    <w:name w:val="标题 字符"/>
    <w:qFormat/>
    <w:uiPriority w:val="0"/>
    <w:rPr>
      <w:rFonts w:ascii="等线 Light" w:eastAsia="等线 Light" w:cs="Times New Roman"/>
      <w:b/>
      <w:bCs/>
      <w:sz w:val="32"/>
      <w:szCs w:val="32"/>
    </w:rPr>
  </w:style>
  <w:style w:type="character" w:customStyle="1" w:styleId="80">
    <w:name w:val="标题 7 字符"/>
    <w:qFormat/>
    <w:uiPriority w:val="0"/>
    <w:rPr>
      <w:rFonts w:ascii="Calibri" w:hAnsi="Calibri" w:eastAsia="宋体" w:cs="Times New Roman"/>
      <w:b/>
      <w:bCs/>
      <w:sz w:val="24"/>
      <w:szCs w:val="24"/>
    </w:rPr>
  </w:style>
  <w:style w:type="paragraph" w:customStyle="1" w:styleId="81">
    <w:name w:val="TOC 标题1"/>
    <w:basedOn w:val="3"/>
    <w:next w:val="1"/>
    <w:qFormat/>
    <w:uiPriority w:val="0"/>
    <w:pPr>
      <w:widowControl/>
      <w:spacing w:before="480" w:after="0" w:line="276" w:lineRule="auto"/>
      <w:outlineLvl w:val="9"/>
    </w:pPr>
    <w:rPr>
      <w:rFonts w:ascii="Cambria" w:hAnsi="Cambria"/>
      <w:color w:val="365F91"/>
      <w:kern w:val="0"/>
    </w:rPr>
  </w:style>
  <w:style w:type="paragraph" w:customStyle="1" w:styleId="82">
    <w:name w:val="Char Char Char Char"/>
    <w:basedOn w:val="1"/>
    <w:next w:val="1"/>
    <w:qFormat/>
    <w:uiPriority w:val="0"/>
    <w:rPr>
      <w:sz w:val="30"/>
      <w:szCs w:val="24"/>
    </w:rPr>
  </w:style>
  <w:style w:type="paragraph" w:customStyle="1" w:styleId="83">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84">
    <w:name w:val="发文落款"/>
    <w:basedOn w:val="83"/>
    <w:qFormat/>
    <w:uiPriority w:val="0"/>
    <w:pPr>
      <w:ind w:left="4094" w:right="607" w:firstLine="0"/>
      <w:jc w:val="center"/>
    </w:pPr>
  </w:style>
  <w:style w:type="paragraph" w:customStyle="1" w:styleId="85">
    <w:name w:val="公文标题"/>
    <w:basedOn w:val="8"/>
    <w:qFormat/>
    <w:uiPriority w:val="0"/>
    <w:pPr>
      <w:keepNext/>
      <w:keepLines/>
      <w:widowControl w:val="0"/>
      <w:spacing w:before="0" w:beforeAutospacing="0" w:after="0" w:afterAutospacing="0"/>
      <w:ind w:left="1469" w:right="1542"/>
    </w:pPr>
    <w:rPr>
      <w:b/>
      <w:kern w:val="2"/>
      <w:sz w:val="44"/>
      <w:szCs w:val="21"/>
    </w:rPr>
  </w:style>
  <w:style w:type="paragraph" w:customStyle="1" w:styleId="86">
    <w:name w:val="样式 宋体 小四 首行缩进:  0.93 厘米 段前: 11.15 磅 段后: 11.15 磅1"/>
    <w:qFormat/>
    <w:uiPriority w:val="0"/>
    <w:pPr>
      <w:widowControl w:val="0"/>
      <w:adjustRightInd w:val="0"/>
      <w:snapToGrid w:val="0"/>
      <w:ind w:left="200" w:leftChars="200"/>
      <w:jc w:val="both"/>
    </w:pPr>
    <w:rPr>
      <w:rFonts w:ascii="宋体" w:hAnsi="Times New Roman" w:eastAsia="宋体" w:cs="宋体"/>
      <w:kern w:val="2"/>
      <w:sz w:val="24"/>
      <w:lang w:val="en-US" w:eastAsia="zh-CN" w:bidi="ar-SA"/>
    </w:rPr>
  </w:style>
  <w:style w:type="paragraph" w:customStyle="1" w:styleId="87">
    <w:name w:val="列出段落3"/>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88">
    <w:name w:val="章节二"/>
    <w:basedOn w:val="1"/>
    <w:next w:val="1"/>
    <w:qFormat/>
    <w:uiPriority w:val="0"/>
    <w:pPr>
      <w:topLinePunct/>
      <w:adjustRightInd w:val="0"/>
      <w:snapToGrid w:val="0"/>
      <w:spacing w:before="50" w:beforeLines="50"/>
      <w:jc w:val="center"/>
      <w:outlineLvl w:val="1"/>
    </w:pPr>
    <w:rPr>
      <w:rFonts w:eastAsia="黑体"/>
      <w:b/>
      <w:spacing w:val="4"/>
      <w:kern w:val="0"/>
      <w:sz w:val="30"/>
      <w:szCs w:val="30"/>
    </w:rPr>
  </w:style>
  <w:style w:type="paragraph" w:customStyle="1" w:styleId="89">
    <w:name w:val="列出段落1"/>
    <w:basedOn w:val="1"/>
    <w:qFormat/>
    <w:uiPriority w:val="0"/>
    <w:pPr>
      <w:widowControl/>
      <w:adjustRightInd w:val="0"/>
      <w:snapToGrid w:val="0"/>
      <w:ind w:firstLine="420"/>
      <w:jc w:val="left"/>
    </w:pPr>
    <w:rPr>
      <w:rFonts w:ascii="Calibri" w:hAnsi="Calibri" w:eastAsia="PMingLiU"/>
      <w:snapToGrid w:val="0"/>
      <w:kern w:val="0"/>
      <w:sz w:val="22"/>
      <w:lang w:val="en-GB" w:eastAsia="en-US"/>
    </w:rPr>
  </w:style>
  <w:style w:type="paragraph" w:customStyle="1" w:styleId="90">
    <w:name w:val="1"/>
    <w:basedOn w:val="1"/>
    <w:next w:val="1"/>
    <w:qFormat/>
    <w:uiPriority w:val="0"/>
  </w:style>
  <w:style w:type="paragraph" w:customStyle="1" w:styleId="91">
    <w:name w:val="leo 样式"/>
    <w:qFormat/>
    <w:uiPriority w:val="0"/>
    <w:pPr>
      <w:widowControl w:val="0"/>
      <w:snapToGrid w:val="0"/>
      <w:spacing w:line="360" w:lineRule="auto"/>
      <w:jc w:val="both"/>
    </w:pPr>
    <w:rPr>
      <w:rFonts w:ascii="仿宋_GB2312" w:hAnsi="Times New Roman" w:eastAsia="仿宋_GB2312" w:cs="Times New Roman"/>
      <w:bCs/>
      <w:sz w:val="28"/>
      <w:szCs w:val="28"/>
      <w:lang w:val="en-US" w:eastAsia="zh-CN" w:bidi="ar-SA"/>
    </w:rPr>
  </w:style>
  <w:style w:type="paragraph" w:customStyle="1" w:styleId="92">
    <w:name w:val="纯文本1"/>
    <w:qFormat/>
    <w:uiPriority w:val="0"/>
    <w:pPr>
      <w:widowControl w:val="0"/>
      <w:jc w:val="both"/>
    </w:pPr>
    <w:rPr>
      <w:rFonts w:ascii="宋体" w:hAnsi="Times New Roman" w:eastAsia="宋体" w:cs="Courier New"/>
      <w:kern w:val="2"/>
      <w:sz w:val="21"/>
      <w:szCs w:val="21"/>
      <w:lang w:val="en-US" w:eastAsia="zh-CN" w:bidi="ar-SA"/>
    </w:rPr>
  </w:style>
  <w:style w:type="paragraph" w:customStyle="1" w:styleId="93">
    <w:name w:val="表头"/>
    <w:basedOn w:val="1"/>
    <w:qFormat/>
    <w:uiPriority w:val="0"/>
    <w:pPr>
      <w:spacing w:line="360" w:lineRule="auto"/>
      <w:jc w:val="center"/>
    </w:pPr>
    <w:rPr>
      <w:rFonts w:ascii="黑体" w:eastAsia="黑体"/>
      <w:kern w:val="0"/>
      <w:sz w:val="24"/>
      <w:szCs w:val="20"/>
    </w:rPr>
  </w:style>
  <w:style w:type="paragraph" w:customStyle="1" w:styleId="94">
    <w:name w:val="修订1"/>
    <w:qFormat/>
    <w:uiPriority w:val="0"/>
    <w:rPr>
      <w:rFonts w:ascii="Times New Roman" w:hAnsi="Times New Roman" w:eastAsia="宋体" w:cs="Times New Roman"/>
      <w:kern w:val="2"/>
      <w:sz w:val="21"/>
      <w:lang w:val="en-US" w:eastAsia="zh-CN" w:bidi="ar-SA"/>
    </w:rPr>
  </w:style>
  <w:style w:type="paragraph" w:customStyle="1" w:styleId="95">
    <w:name w:val="列出段落2"/>
    <w:basedOn w:val="1"/>
    <w:qFormat/>
    <w:uiPriority w:val="0"/>
    <w:pPr>
      <w:ind w:firstLine="200" w:firstLineChars="200"/>
    </w:pPr>
    <w:rPr>
      <w:szCs w:val="20"/>
    </w:rPr>
  </w:style>
  <w:style w:type="paragraph" w:customStyle="1" w:styleId="96">
    <w:name w:val="公文抬头"/>
    <w:basedOn w:val="11"/>
    <w:qFormat/>
    <w:uiPriority w:val="0"/>
    <w:pPr>
      <w:ind w:firstLine="0"/>
    </w:pPr>
    <w:rPr>
      <w:rFonts w:ascii="仿宋_GB2312" w:eastAsia="仿宋_GB2312"/>
      <w:sz w:val="30"/>
      <w:szCs w:val="24"/>
    </w:rPr>
  </w:style>
  <w:style w:type="paragraph" w:customStyle="1" w:styleId="97">
    <w:name w:val="文二"/>
    <w:basedOn w:val="1"/>
    <w:qFormat/>
    <w:uiPriority w:val="0"/>
    <w:pPr>
      <w:jc w:val="left"/>
    </w:pPr>
    <w:rPr>
      <w:rFonts w:ascii="宋体"/>
      <w:szCs w:val="21"/>
    </w:rPr>
  </w:style>
  <w:style w:type="paragraph" w:customStyle="1" w:styleId="98">
    <w:name w:val="_Style 49"/>
    <w:basedOn w:val="6"/>
    <w:next w:val="5"/>
    <w:qFormat/>
    <w:uiPriority w:val="0"/>
    <w:pPr>
      <w:ind w:firstLine="420"/>
    </w:pPr>
  </w:style>
  <w:style w:type="paragraph" w:customStyle="1" w:styleId="99">
    <w:name w:val="正题"/>
    <w:basedOn w:val="52"/>
    <w:next w:val="52"/>
    <w:qFormat/>
    <w:uiPriority w:val="0"/>
    <w:pPr>
      <w:ind w:firstLine="0" w:firstLineChars="0"/>
      <w:jc w:val="center"/>
    </w:pPr>
    <w:rPr>
      <w:rFonts w:eastAsia="黑体"/>
      <w:b/>
      <w:sz w:val="36"/>
      <w:szCs w:val="36"/>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Table Paragraph"/>
    <w:qFormat/>
    <w:uiPriority w:val="0"/>
    <w:pPr>
      <w:widowControl w:val="0"/>
      <w:jc w:val="both"/>
    </w:pPr>
    <w:rPr>
      <w:rFonts w:ascii="宋体" w:hAnsi="Times New Roman" w:eastAsia="宋体" w:cs="宋体"/>
      <w:kern w:val="2"/>
      <w:sz w:val="21"/>
      <w:szCs w:val="22"/>
      <w:lang w:val="en-US" w:eastAsia="zh-CN" w:bidi="ar-SA"/>
    </w:rPr>
  </w:style>
  <w:style w:type="paragraph" w:customStyle="1" w:styleId="102">
    <w:name w:val="Char"/>
    <w:basedOn w:val="1"/>
    <w:qFormat/>
    <w:uiPriority w:val="0"/>
    <w:rPr>
      <w:rFonts w:ascii="Tahoma" w:hAnsi="Tahoma"/>
      <w:sz w:val="24"/>
      <w:szCs w:val="20"/>
    </w:rPr>
  </w:style>
  <w:style w:type="paragraph" w:customStyle="1" w:styleId="103">
    <w:name w:val="Char Char Char1 Char"/>
    <w:basedOn w:val="16"/>
    <w:qFormat/>
    <w:uiPriority w:val="0"/>
    <w:rPr>
      <w:rFonts w:ascii="Tahoma" w:hAnsi="Tahoma"/>
      <w:sz w:val="24"/>
      <w:szCs w:val="24"/>
    </w:rPr>
  </w:style>
  <w:style w:type="paragraph" w:customStyle="1" w:styleId="104">
    <w:name w:val="样式 23 10 磅"/>
    <w:qFormat/>
    <w:uiPriority w:val="0"/>
    <w:pPr>
      <w:widowControl w:val="0"/>
      <w:jc w:val="both"/>
    </w:pPr>
    <w:rPr>
      <w:rFonts w:ascii="宋体" w:hAnsi="宋体" w:eastAsia="楷体_GB2312" w:cs="宋体"/>
      <w:kern w:val="2"/>
      <w:sz w:val="21"/>
      <w:szCs w:val="21"/>
      <w:lang w:val="en-US" w:eastAsia="zh-CN" w:bidi="ar-SA"/>
    </w:rPr>
  </w:style>
  <w:style w:type="paragraph" w:customStyle="1" w:styleId="105">
    <w:name w:val="Char1"/>
    <w:basedOn w:val="1"/>
    <w:qFormat/>
    <w:uiPriority w:val="0"/>
    <w:pPr>
      <w:ind w:left="567" w:hanging="279"/>
    </w:pPr>
    <w:rPr>
      <w:sz w:val="24"/>
      <w:szCs w:val="24"/>
    </w:rPr>
  </w:style>
  <w:style w:type="paragraph" w:customStyle="1" w:styleId="106">
    <w:name w:val="章节三"/>
    <w:basedOn w:val="52"/>
    <w:next w:val="52"/>
    <w:qFormat/>
    <w:uiPriority w:val="0"/>
    <w:pPr>
      <w:spacing w:before="50" w:beforeLines="50" w:after="50" w:afterLines="50" w:line="240" w:lineRule="auto"/>
      <w:ind w:firstLine="0" w:firstLineChars="0"/>
      <w:jc w:val="left"/>
      <w:outlineLvl w:val="2"/>
    </w:pPr>
    <w:rPr>
      <w:rFonts w:ascii="黑体" w:eastAsia="黑体"/>
      <w:b/>
    </w:rPr>
  </w:style>
  <w:style w:type="paragraph" w:customStyle="1" w:styleId="107">
    <w:name w:val="_Style 4"/>
    <w:basedOn w:val="1"/>
    <w:qFormat/>
    <w:uiPriority w:val="0"/>
    <w:pPr>
      <w:ind w:firstLine="200" w:firstLineChars="200"/>
    </w:pPr>
    <w:rPr>
      <w:szCs w:val="20"/>
    </w:rPr>
  </w:style>
  <w:style w:type="paragraph" w:customStyle="1" w:styleId="108">
    <w:name w:val="列出段落21"/>
    <w:basedOn w:val="1"/>
    <w:qFormat/>
    <w:uiPriority w:val="0"/>
    <w:pPr>
      <w:ind w:firstLine="200" w:firstLineChars="200"/>
    </w:pPr>
  </w:style>
  <w:style w:type="paragraph" w:customStyle="1" w:styleId="109">
    <w:name w:val="样式 10 磅"/>
    <w:qFormat/>
    <w:uiPriority w:val="0"/>
    <w:pPr>
      <w:jc w:val="both"/>
      <w:textAlignment w:val="baseline"/>
    </w:pPr>
    <w:rPr>
      <w:rFonts w:ascii="宋体" w:hAnsi="Times New Roman" w:eastAsia="宋体" w:cs="Times New Roman"/>
      <w:kern w:val="2"/>
      <w:sz w:val="21"/>
      <w:szCs w:val="22"/>
      <w:lang w:val="en-US" w:eastAsia="zh-CN" w:bidi="ar-SA"/>
    </w:rPr>
  </w:style>
  <w:style w:type="character" w:customStyle="1" w:styleId="110">
    <w:name w:val="font21"/>
    <w:basedOn w:val="41"/>
    <w:qFormat/>
    <w:uiPriority w:val="0"/>
    <w:rPr>
      <w:rFonts w:ascii="微软雅黑" w:eastAsia="微软雅黑" w:cs="微软雅黑"/>
      <w:color w:val="000000"/>
      <w:sz w:val="22"/>
      <w:szCs w:val="22"/>
      <w:u w:val="none"/>
    </w:rPr>
  </w:style>
  <w:style w:type="paragraph" w:customStyle="1" w:styleId="111">
    <w:name w:val="样式 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
    <w:name w:val="列出段落11"/>
    <w:basedOn w:val="1"/>
    <w:qFormat/>
    <w:uiPriority w:val="0"/>
    <w:pPr>
      <w:ind w:firstLine="200" w:firstLineChars="200"/>
    </w:pPr>
  </w:style>
  <w:style w:type="paragraph" w:customStyle="1" w:styleId="113">
    <w:name w:val="_Style 3"/>
    <w:qFormat/>
    <w:uiPriority w:val="0"/>
    <w:pPr>
      <w:widowControl w:val="0"/>
      <w:jc w:val="both"/>
    </w:pPr>
    <w:rPr>
      <w:rFonts w:ascii="等线" w:hAnsi="等线" w:eastAsia="等线" w:cs="Times New Roman"/>
      <w:kern w:val="2"/>
      <w:sz w:val="21"/>
      <w:szCs w:val="22"/>
      <w:lang w:val="en-US" w:eastAsia="zh-CN" w:bidi="ar-SA"/>
    </w:rPr>
  </w:style>
  <w:style w:type="paragraph" w:customStyle="1" w:styleId="114">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115">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116">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87</Pages>
  <Words>19296</Words>
  <Characters>20267</Characters>
  <Lines>613</Lines>
  <Paragraphs>1803</Paragraphs>
  <TotalTime>58</TotalTime>
  <ScaleCrop>false</ScaleCrop>
  <LinksUpToDate>false</LinksUpToDate>
  <CharactersWithSpaces>20983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2025-06-04T10:00:00Z</dcterms:created>
  <dc:creator>管理员</dc:creator>
  <cp:lastModifiedBy>YIP</cp:lastModifiedBy>
  <cp:lastPrinted>2025-06-03T02:13:00Z</cp:lastPrinted>
  <dcterms:modified xsi:type="dcterms:W3CDTF">2025-08-01T02:31:04Z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80F744FD5DF648AAB22899B5122CB020_13</vt:lpwstr>
  </property>
  <property fmtid="{D5CDD505-2E9C-101B-9397-08002B2CF9AE}" pid="4" name="commondata">
    <vt:lpwstr>eyJoZGlkIjoiNDcxNjdiZTdjOTc2MTkwNWM3NDg3YmYxMTBjZDU5ODgifQ==</vt:lpwstr>
  </property>
  <property fmtid="{D5CDD505-2E9C-101B-9397-08002B2CF9AE}" pid="5" name="KSOTemplateDocerSaveRecord">
    <vt:lpwstr>eyJoZGlkIjoiMzRkMzdiYWI4M2NlMzI0NzhkM2U4MDNkYTJiYTgwYjgiLCJ1c2VySWQiOiIzMjU5MTMwODYifQ==</vt:lpwstr>
  </property>
</Properties>
</file>