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9EE0">
      <w:pPr>
        <w:spacing w:line="360" w:lineRule="auto"/>
        <w:jc w:val="center"/>
        <w:outlineLvl w:val="9"/>
        <w:rPr>
          <w:rFonts w:hint="eastAsia" w:ascii="宋体" w:hAnsi="宋体" w:eastAsia="宋体" w:cs="宋体"/>
          <w:color w:val="auto"/>
          <w:sz w:val="36"/>
          <w:szCs w:val="36"/>
          <w:highlight w:val="none"/>
        </w:rPr>
      </w:pPr>
      <w:r>
        <w:rPr>
          <w:rFonts w:hint="eastAsia" w:ascii="宋体" w:hAnsi="宋体" w:cs="宋体"/>
          <w:b/>
          <w:bCs/>
          <w:color w:val="auto"/>
          <w:sz w:val="36"/>
          <w:szCs w:val="36"/>
          <w:highlight w:val="none"/>
          <w:lang w:eastAsia="zh-CN"/>
        </w:rPr>
        <w:t>粤芯废水系统运营药剂采购项目</w:t>
      </w:r>
      <w:r>
        <w:rPr>
          <w:rFonts w:hint="eastAsia" w:ascii="宋体" w:hAnsi="宋体" w:eastAsia="宋体" w:cs="宋体"/>
          <w:b/>
          <w:bCs/>
          <w:color w:val="auto"/>
          <w:sz w:val="36"/>
          <w:szCs w:val="36"/>
          <w:highlight w:val="none"/>
        </w:rPr>
        <w:t>招标公告</w:t>
      </w:r>
    </w:p>
    <w:p w14:paraId="2855055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招标条件</w:t>
      </w:r>
    </w:p>
    <w:p w14:paraId="3E01F3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cs="宋体"/>
          <w:color w:val="auto"/>
          <w:sz w:val="21"/>
          <w:szCs w:val="21"/>
          <w:highlight w:val="none"/>
          <w:u w:val="single"/>
          <w:lang w:eastAsia="zh-CN"/>
        </w:rPr>
        <w:t>粤芯废水系统运营药剂采购项目</w:t>
      </w:r>
      <w:r>
        <w:rPr>
          <w:rFonts w:hint="eastAsia" w:ascii="宋体" w:hAnsi="宋体" w:eastAsia="宋体" w:cs="宋体"/>
          <w:color w:val="auto"/>
          <w:sz w:val="21"/>
          <w:szCs w:val="21"/>
          <w:highlight w:val="none"/>
        </w:rPr>
        <w:t>招标人为</w:t>
      </w:r>
      <w:r>
        <w:rPr>
          <w:rFonts w:hint="eastAsia" w:ascii="宋体" w:hAnsi="宋体" w:cs="宋体"/>
          <w:color w:val="auto"/>
          <w:sz w:val="21"/>
          <w:szCs w:val="21"/>
          <w:highlight w:val="none"/>
          <w:u w:val="single"/>
          <w:lang w:eastAsia="zh-CN"/>
        </w:rPr>
        <w:t>广州科城水投技术服务有限公司</w:t>
      </w:r>
      <w:r>
        <w:rPr>
          <w:rFonts w:hint="eastAsia" w:ascii="宋体" w:hAnsi="宋体" w:eastAsia="宋体" w:cs="宋体"/>
          <w:color w:val="auto"/>
          <w:sz w:val="21"/>
          <w:szCs w:val="21"/>
          <w:highlight w:val="none"/>
        </w:rPr>
        <w:t>，招标项目资金来自</w:t>
      </w:r>
      <w:r>
        <w:rPr>
          <w:rFonts w:hint="eastAsia" w:ascii="宋体" w:hAnsi="宋体" w:eastAsia="宋体" w:cs="宋体"/>
          <w:color w:val="auto"/>
          <w:sz w:val="21"/>
          <w:szCs w:val="21"/>
          <w:highlight w:val="none"/>
          <w:u w:val="single"/>
        </w:rPr>
        <w:t>企业自筹资金</w:t>
      </w:r>
      <w:r>
        <w:rPr>
          <w:rFonts w:hint="eastAsia" w:ascii="宋体" w:hAnsi="宋体" w:eastAsia="宋体" w:cs="宋体"/>
          <w:color w:val="auto"/>
          <w:sz w:val="21"/>
          <w:szCs w:val="21"/>
          <w:highlight w:val="none"/>
        </w:rPr>
        <w:t>，出资比例为</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。该项目已具备招标条件，现对</w:t>
      </w:r>
      <w:r>
        <w:rPr>
          <w:rFonts w:hint="eastAsia" w:ascii="宋体" w:hAnsi="宋体" w:cs="宋体"/>
          <w:color w:val="auto"/>
          <w:sz w:val="21"/>
          <w:szCs w:val="21"/>
          <w:highlight w:val="none"/>
          <w:u w:val="single"/>
          <w:lang w:eastAsia="zh-CN"/>
        </w:rPr>
        <w:t>粤芯废水系统运营药剂采购项目</w:t>
      </w:r>
      <w:r>
        <w:rPr>
          <w:rFonts w:hint="eastAsia" w:ascii="宋体" w:hAnsi="宋体" w:eastAsia="宋体" w:cs="宋体"/>
          <w:color w:val="auto"/>
          <w:sz w:val="21"/>
          <w:szCs w:val="21"/>
          <w:highlight w:val="none"/>
        </w:rPr>
        <w:t>进行公开招标。</w:t>
      </w:r>
    </w:p>
    <w:p w14:paraId="540B9D7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0" w:name="_Toc68765048"/>
      <w:bookmarkStart w:id="1" w:name="_Toc491883078"/>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项目概况与招标范围</w:t>
      </w:r>
      <w:bookmarkEnd w:id="0"/>
      <w:bookmarkEnd w:id="1"/>
    </w:p>
    <w:p w14:paraId="0E446513">
      <w:pPr>
        <w:spacing w:line="360" w:lineRule="auto"/>
        <w:ind w:firstLine="420" w:firstLineChars="200"/>
        <w:rPr>
          <w:rFonts w:hint="eastAsia" w:ascii="宋体" w:hAnsi="宋体" w:eastAsia="宋体" w:cs="宋体"/>
          <w:color w:val="auto"/>
          <w:sz w:val="21"/>
          <w:szCs w:val="21"/>
          <w:highlight w:val="none"/>
        </w:rPr>
      </w:pPr>
      <w:bookmarkStart w:id="2" w:name="_Toc491883079"/>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项目概况：</w:t>
      </w:r>
      <w:bookmarkStart w:id="3" w:name="_Hlk68763932"/>
      <w:r>
        <w:rPr>
          <w:rFonts w:hint="eastAsia" w:ascii="宋体" w:hAnsi="宋体" w:eastAsia="宋体" w:cs="宋体"/>
          <w:color w:val="auto"/>
          <w:sz w:val="21"/>
          <w:szCs w:val="21"/>
          <w:highlight w:val="none"/>
          <w:u w:val="single"/>
        </w:rPr>
        <w:t>本项目选取</w:t>
      </w:r>
      <w:r>
        <w:rPr>
          <w:rFonts w:hint="eastAsia" w:ascii="宋体" w:hAnsi="宋体" w:cs="宋体"/>
          <w:color w:val="auto"/>
          <w:sz w:val="21"/>
          <w:szCs w:val="21"/>
          <w:highlight w:val="none"/>
          <w:u w:val="single"/>
          <w:lang w:val="en-US" w:eastAsia="zh-CN"/>
        </w:rPr>
        <w:t>一家</w:t>
      </w:r>
      <w:r>
        <w:rPr>
          <w:rFonts w:hint="eastAsia" w:ascii="宋体" w:hAnsi="宋体" w:cs="宋体"/>
          <w:color w:val="auto"/>
          <w:sz w:val="21"/>
          <w:szCs w:val="21"/>
          <w:highlight w:val="none"/>
          <w:u w:val="single"/>
          <w:lang w:eastAsia="zh-CN"/>
        </w:rPr>
        <w:t>单位</w:t>
      </w:r>
      <w:r>
        <w:rPr>
          <w:rFonts w:hint="eastAsia" w:ascii="宋体" w:hAnsi="宋体" w:eastAsia="宋体" w:cs="宋体"/>
          <w:color w:val="auto"/>
          <w:sz w:val="21"/>
          <w:szCs w:val="21"/>
          <w:highlight w:val="none"/>
          <w:u w:val="single"/>
        </w:rPr>
        <w:t>为</w:t>
      </w:r>
      <w:r>
        <w:rPr>
          <w:rFonts w:hint="eastAsia" w:ascii="宋体" w:hAnsi="宋体" w:cs="宋体"/>
          <w:color w:val="auto"/>
          <w:sz w:val="21"/>
          <w:szCs w:val="21"/>
          <w:highlight w:val="none"/>
          <w:u w:val="single"/>
          <w:lang w:eastAsia="zh-CN"/>
        </w:rPr>
        <w:t>广州科城水投技术服务有限公司</w:t>
      </w:r>
      <w:r>
        <w:rPr>
          <w:rFonts w:hint="eastAsia" w:ascii="宋体" w:hAnsi="宋体" w:cs="宋体"/>
          <w:color w:val="auto"/>
          <w:sz w:val="21"/>
          <w:szCs w:val="21"/>
          <w:highlight w:val="none"/>
          <w:u w:val="single"/>
          <w:lang w:val="en-US" w:eastAsia="zh-CN"/>
        </w:rPr>
        <w:t>提供50%H</w:t>
      </w:r>
      <w:r>
        <w:rPr>
          <w:rFonts w:hint="eastAsia" w:ascii="宋体" w:hAnsi="宋体" w:cs="宋体"/>
          <w:color w:val="auto"/>
          <w:sz w:val="21"/>
          <w:szCs w:val="21"/>
          <w:highlight w:val="none"/>
          <w:u w:val="single"/>
          <w:vertAlign w:val="subscript"/>
          <w:lang w:val="en-US" w:eastAsia="zh-CN"/>
        </w:rPr>
        <w:t>2</w:t>
      </w:r>
      <w:r>
        <w:rPr>
          <w:rFonts w:hint="eastAsia" w:ascii="宋体" w:hAnsi="宋体" w:cs="宋体"/>
          <w:color w:val="auto"/>
          <w:sz w:val="21"/>
          <w:szCs w:val="21"/>
          <w:highlight w:val="none"/>
          <w:u w:val="single"/>
          <w:lang w:val="en-US" w:eastAsia="zh-CN"/>
        </w:rPr>
        <w:t>SO</w:t>
      </w:r>
      <w:r>
        <w:rPr>
          <w:rFonts w:hint="eastAsia" w:ascii="宋体" w:hAnsi="宋体" w:cs="宋体"/>
          <w:color w:val="auto"/>
          <w:sz w:val="21"/>
          <w:szCs w:val="21"/>
          <w:highlight w:val="none"/>
          <w:u w:val="single"/>
          <w:vertAlign w:val="subscript"/>
          <w:lang w:val="en-US" w:eastAsia="zh-CN"/>
        </w:rPr>
        <w:t>4</w:t>
      </w:r>
      <w:r>
        <w:rPr>
          <w:rFonts w:hint="eastAsia" w:ascii="宋体" w:hAnsi="宋体" w:cs="宋体"/>
          <w:color w:val="auto"/>
          <w:sz w:val="21"/>
          <w:szCs w:val="21"/>
          <w:highlight w:val="none"/>
          <w:u w:val="single"/>
          <w:lang w:val="en-US" w:eastAsia="zh-CN"/>
        </w:rPr>
        <w:t>、30%NaOH、35%CaCl</w:t>
      </w:r>
      <w:r>
        <w:rPr>
          <w:rFonts w:hint="eastAsia" w:ascii="宋体" w:hAnsi="宋体" w:cs="宋体"/>
          <w:color w:val="auto"/>
          <w:sz w:val="21"/>
          <w:szCs w:val="21"/>
          <w:highlight w:val="none"/>
          <w:u w:val="single"/>
          <w:vertAlign w:val="subscript"/>
          <w:lang w:val="en-US" w:eastAsia="zh-CN"/>
        </w:rPr>
        <w:t>2</w:t>
      </w:r>
      <w:r>
        <w:rPr>
          <w:rFonts w:hint="eastAsia" w:ascii="宋体" w:hAnsi="宋体" w:cs="宋体"/>
          <w:color w:val="auto"/>
          <w:sz w:val="21"/>
          <w:szCs w:val="21"/>
          <w:highlight w:val="none"/>
          <w:u w:val="single"/>
          <w:lang w:val="en-US" w:eastAsia="zh-CN"/>
        </w:rPr>
        <w:t>、10%PAC、PAM阴离子、PAM阳离子和碳源</w:t>
      </w:r>
      <w:r>
        <w:rPr>
          <w:rFonts w:hint="eastAsia" w:ascii="宋体" w:hAnsi="宋体" w:cs="宋体"/>
          <w:color w:val="auto"/>
          <w:sz w:val="21"/>
          <w:szCs w:val="21"/>
          <w:highlight w:val="none"/>
          <w:u w:val="single"/>
          <w:lang w:eastAsia="zh-CN"/>
        </w:rPr>
        <w:t>的供货服务</w:t>
      </w:r>
      <w:r>
        <w:rPr>
          <w:rFonts w:hint="eastAsia" w:ascii="宋体" w:hAnsi="宋体" w:eastAsia="宋体" w:cs="宋体"/>
          <w:color w:val="auto"/>
          <w:sz w:val="21"/>
          <w:szCs w:val="21"/>
          <w:highlight w:val="none"/>
          <w:u w:val="single"/>
        </w:rPr>
        <w:t>。</w:t>
      </w:r>
    </w:p>
    <w:bookmarkEnd w:id="3"/>
    <w:p w14:paraId="791D896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2.招标范围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药剂采购清单如下(数量仅供参考，按实际用量结算）：</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214"/>
        <w:gridCol w:w="739"/>
        <w:gridCol w:w="1887"/>
        <w:gridCol w:w="1650"/>
        <w:gridCol w:w="2220"/>
      </w:tblGrid>
      <w:tr w14:paraId="6629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346" w:type="dxa"/>
            <w:gridSpan w:val="6"/>
            <w:tcBorders>
              <w:top w:val="nil"/>
              <w:left w:val="nil"/>
              <w:bottom w:val="nil"/>
              <w:right w:val="nil"/>
            </w:tcBorders>
            <w:noWrap/>
            <w:vAlign w:val="center"/>
          </w:tcPr>
          <w:p w14:paraId="00ABB40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粤芯废水系统运营药剂清单</w:t>
            </w:r>
          </w:p>
        </w:tc>
      </w:tr>
      <w:tr w14:paraId="65A3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7A74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14992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药品名称</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0992FE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形态</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B0E8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w:t>
            </w:r>
          </w:p>
        </w:tc>
        <w:tc>
          <w:tcPr>
            <w:tcW w:w="1650" w:type="dxa"/>
            <w:tcBorders>
              <w:top w:val="single" w:color="000000" w:sz="4" w:space="0"/>
              <w:left w:val="nil"/>
              <w:bottom w:val="single" w:color="000000" w:sz="4" w:space="0"/>
              <w:right w:val="single" w:color="000000" w:sz="4" w:space="0"/>
            </w:tcBorders>
            <w:noWrap w:val="0"/>
            <w:vAlign w:val="center"/>
          </w:tcPr>
          <w:p w14:paraId="0F7AD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数量（吨）</w:t>
            </w:r>
          </w:p>
        </w:tc>
        <w:tc>
          <w:tcPr>
            <w:tcW w:w="2220" w:type="dxa"/>
            <w:tcBorders>
              <w:top w:val="single" w:color="000000" w:sz="4" w:space="0"/>
              <w:left w:val="nil"/>
              <w:bottom w:val="single" w:color="000000" w:sz="4" w:space="0"/>
              <w:right w:val="single" w:color="000000" w:sz="4" w:space="0"/>
            </w:tcBorders>
            <w:noWrap w:val="0"/>
            <w:vAlign w:val="center"/>
          </w:tcPr>
          <w:p w14:paraId="2D00D69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不含税单价最高限价（元/吨）</w:t>
            </w:r>
          </w:p>
        </w:tc>
      </w:tr>
      <w:tr w14:paraId="508B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4907A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09CCE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50%H</w:t>
            </w:r>
            <w:r>
              <w:rPr>
                <w:rFonts w:hint="eastAsia" w:ascii="宋体" w:hAnsi="宋体" w:eastAsia="宋体" w:cs="宋体"/>
                <w:i w:val="0"/>
                <w:iCs w:val="0"/>
                <w:color w:val="auto"/>
                <w:sz w:val="21"/>
                <w:szCs w:val="21"/>
                <w:highlight w:val="none"/>
                <w:u w:val="none"/>
                <w:vertAlign w:val="subscript"/>
              </w:rPr>
              <w:t>2</w:t>
            </w:r>
            <w:r>
              <w:rPr>
                <w:rFonts w:hint="eastAsia" w:ascii="宋体" w:hAnsi="宋体" w:eastAsia="宋体" w:cs="宋体"/>
                <w:i w:val="0"/>
                <w:iCs w:val="0"/>
                <w:color w:val="auto"/>
                <w:sz w:val="21"/>
                <w:szCs w:val="21"/>
                <w:highlight w:val="none"/>
                <w:u w:val="none"/>
              </w:rPr>
              <w:t>SO</w:t>
            </w:r>
            <w:r>
              <w:rPr>
                <w:rFonts w:hint="eastAsia" w:ascii="宋体" w:hAnsi="宋体" w:eastAsia="宋体" w:cs="宋体"/>
                <w:i w:val="0"/>
                <w:iCs w:val="0"/>
                <w:color w:val="auto"/>
                <w:sz w:val="21"/>
                <w:szCs w:val="21"/>
                <w:highlight w:val="none"/>
                <w:u w:val="none"/>
                <w:vertAlign w:val="subscript"/>
              </w:rPr>
              <w:t>4</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6DE604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E26D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含量</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sz w:val="21"/>
                <w:szCs w:val="21"/>
                <w:highlight w:val="none"/>
                <w:u w:val="none"/>
              </w:rPr>
              <w:t>50%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5AF5C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2218.48</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404D09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465</w:t>
            </w:r>
            <w:r>
              <w:rPr>
                <w:rFonts w:hint="eastAsia" w:ascii="宋体" w:hAnsi="宋体" w:cs="宋体"/>
                <w:i w:val="0"/>
                <w:iCs w:val="0"/>
                <w:color w:val="auto"/>
                <w:sz w:val="21"/>
                <w:szCs w:val="21"/>
                <w:highlight w:val="none"/>
                <w:u w:val="none"/>
                <w:lang w:val="en-US" w:eastAsia="zh-CN"/>
              </w:rPr>
              <w:t>.00</w:t>
            </w:r>
          </w:p>
        </w:tc>
      </w:tr>
      <w:tr w14:paraId="45F9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FBA4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A7FDA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30%NaOH</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5F5D49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857A3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含量≥30%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8C1B7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7963.45</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5C678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1194.69</w:t>
            </w:r>
          </w:p>
        </w:tc>
      </w:tr>
      <w:tr w14:paraId="63C0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51D2F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0A176E3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35%Cacl</w:t>
            </w:r>
            <w:r>
              <w:rPr>
                <w:rFonts w:hint="eastAsia" w:ascii="宋体" w:hAnsi="宋体" w:eastAsia="宋体" w:cs="宋体"/>
                <w:i w:val="0"/>
                <w:iCs w:val="0"/>
                <w:color w:val="auto"/>
                <w:kern w:val="0"/>
                <w:sz w:val="21"/>
                <w:szCs w:val="21"/>
                <w:highlight w:val="none"/>
                <w:u w:val="none"/>
                <w:vertAlign w:val="subscript"/>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2BFE3AE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4A5AA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含量≥35%</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5BA7B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4699.72</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02583D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415.93</w:t>
            </w:r>
          </w:p>
        </w:tc>
      </w:tr>
      <w:tr w14:paraId="21AB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B1388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A25C9C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10%PAC</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4CABA9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254F9D6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含量≥10%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F3FAF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2373.39</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2650DA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601.77</w:t>
            </w:r>
          </w:p>
        </w:tc>
      </w:tr>
      <w:tr w14:paraId="604C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F019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09F99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PAM阴离子</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2A10C5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94C86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分子量≥1200万</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DE32B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40.19</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B69E8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10176.99</w:t>
            </w:r>
          </w:p>
        </w:tc>
      </w:tr>
      <w:tr w14:paraId="7202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9545C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5FCE02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PAM阳离子</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6A088B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2F4524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离子度≥40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847F8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0.86</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5DE8F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13380.53</w:t>
            </w:r>
          </w:p>
        </w:tc>
      </w:tr>
      <w:tr w14:paraId="5C0D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D20D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436779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碳源</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4F946C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D0365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COD≥100万</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19A86F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r>
              <w:rPr>
                <w:rFonts w:hint="eastAsia" w:ascii="宋体" w:hAnsi="宋体" w:cs="宋体"/>
                <w:i w:val="0"/>
                <w:iCs w:val="0"/>
                <w:color w:val="auto"/>
                <w:kern w:val="0"/>
                <w:sz w:val="21"/>
                <w:szCs w:val="21"/>
                <w:highlight w:val="none"/>
                <w:u w:val="none"/>
                <w:lang w:val="en-US" w:eastAsia="zh-CN" w:bidi="ar"/>
              </w:rPr>
              <w:t>.00</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792B3C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1932.74</w:t>
            </w:r>
          </w:p>
        </w:tc>
      </w:tr>
    </w:tbl>
    <w:p w14:paraId="1E8EAC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rPr>
        <w:t>交货地点：</w:t>
      </w:r>
      <w:r>
        <w:rPr>
          <w:rFonts w:hint="eastAsia" w:ascii="宋体" w:hAnsi="宋体" w:eastAsia="宋体" w:cs="宋体"/>
          <w:color w:val="auto"/>
          <w:sz w:val="21"/>
          <w:szCs w:val="21"/>
          <w:highlight w:val="none"/>
          <w:u w:val="single"/>
        </w:rPr>
        <w:t>广州市黄埔区凤凰五路28号（粤芯一二期仓库、粤芯三期仓库）</w:t>
      </w:r>
    </w:p>
    <w:p w14:paraId="231208EA">
      <w:pPr>
        <w:tabs>
          <w:tab w:val="left" w:pos="4410"/>
        </w:tabs>
        <w:spacing w:line="360" w:lineRule="auto"/>
        <w:ind w:firstLine="420" w:firstLineChars="200"/>
        <w:rPr>
          <w:rFonts w:hint="eastAsia" w:ascii="宋体" w:hAnsi="宋体" w:cs="宋体"/>
          <w:bCs/>
          <w:color w:val="auto"/>
          <w:sz w:val="21"/>
          <w:szCs w:val="21"/>
          <w:highlight w:val="none"/>
          <w:u w:val="singl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交货期：</w:t>
      </w:r>
      <w:r>
        <w:rPr>
          <w:rFonts w:hint="eastAsia" w:ascii="宋体" w:hAnsi="宋体" w:cs="宋体"/>
          <w:bCs/>
          <w:color w:val="auto"/>
          <w:sz w:val="21"/>
          <w:szCs w:val="21"/>
          <w:highlight w:val="none"/>
          <w:u w:val="single"/>
          <w:lang w:eastAsia="zh-CN"/>
        </w:rPr>
        <w:t>合同生效之日起至2027年3月31日。</w:t>
      </w:r>
    </w:p>
    <w:p w14:paraId="7B74EB72">
      <w:pPr>
        <w:tabs>
          <w:tab w:val="left" w:pos="4410"/>
        </w:tabs>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5.投标总价最高限价：不含税最高投标限价为人民币14,470,719.83元，含税最高投标限价为人民币 16,351,913.41元（含税13％）。①含税</w:t>
      </w:r>
      <w:r>
        <w:rPr>
          <w:rFonts w:hint="eastAsia" w:ascii="宋体" w:hAnsi="宋体" w:cs="宋体"/>
          <w:color w:val="auto"/>
          <w:sz w:val="21"/>
          <w:szCs w:val="21"/>
          <w:highlight w:val="none"/>
          <w:lang w:val="en-US" w:eastAsia="zh-CN"/>
        </w:rPr>
        <w:t>投标总价</w:t>
      </w:r>
      <w:r>
        <w:rPr>
          <w:rFonts w:hint="eastAsia" w:ascii="宋体" w:hAnsi="宋体" w:eastAsia="宋体" w:cs="宋体"/>
          <w:color w:val="auto"/>
          <w:sz w:val="21"/>
          <w:szCs w:val="21"/>
          <w:highlight w:val="none"/>
          <w:lang w:val="en-US" w:eastAsia="zh-CN"/>
        </w:rPr>
        <w:t>超过含税最高投标限价</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②不含税</w:t>
      </w:r>
      <w:r>
        <w:rPr>
          <w:rFonts w:hint="eastAsia" w:ascii="宋体" w:hAnsi="宋体" w:cs="宋体"/>
          <w:color w:val="auto"/>
          <w:sz w:val="21"/>
          <w:szCs w:val="21"/>
          <w:highlight w:val="none"/>
          <w:lang w:val="en-US" w:eastAsia="zh-CN"/>
        </w:rPr>
        <w:t>投标总价</w:t>
      </w:r>
      <w:r>
        <w:rPr>
          <w:rFonts w:hint="eastAsia" w:ascii="宋体" w:hAnsi="宋体" w:eastAsia="宋体" w:cs="宋体"/>
          <w:color w:val="auto"/>
          <w:sz w:val="21"/>
          <w:szCs w:val="21"/>
          <w:highlight w:val="none"/>
          <w:lang w:val="en-US" w:eastAsia="zh-CN"/>
        </w:rPr>
        <w:t>超过不含税最高投标限价</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③不含税单价报价超过不含税单价最高限价的投标文件将被拒绝。不含税单价最高限价见《粤芯废水系统运营药剂清单》</w:t>
      </w:r>
      <w:r>
        <w:rPr>
          <w:rFonts w:hint="eastAsia" w:ascii="宋体" w:hAnsi="宋体" w:cs="宋体"/>
          <w:color w:val="auto"/>
          <w:sz w:val="21"/>
          <w:szCs w:val="21"/>
          <w:highlight w:val="none"/>
          <w:lang w:val="en-US" w:eastAsia="zh-CN"/>
        </w:rPr>
        <w:t>。</w:t>
      </w:r>
    </w:p>
    <w:p w14:paraId="6CFC544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4" w:name="_Toc68765049"/>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投标人资格要求</w:t>
      </w:r>
      <w:bookmarkEnd w:id="2"/>
      <w:bookmarkEnd w:id="4"/>
    </w:p>
    <w:p w14:paraId="22D216A1">
      <w:pPr>
        <w:spacing w:line="360" w:lineRule="auto"/>
        <w:ind w:firstLine="420" w:firstLineChars="200"/>
        <w:rPr>
          <w:rFonts w:hint="eastAsia" w:ascii="宋体" w:hAnsi="宋体" w:eastAsia="宋体" w:cs="宋体"/>
          <w:color w:val="auto"/>
          <w:sz w:val="21"/>
          <w:szCs w:val="21"/>
          <w:highlight w:val="none"/>
        </w:rPr>
      </w:pPr>
      <w:bookmarkStart w:id="5" w:name="_Toc491883080"/>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本次招标要求投标人具备相应的资质要求如下：</w:t>
      </w:r>
    </w:p>
    <w:p w14:paraId="0C86BD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投标人为本次所投标产品的经销商或生产商，具有行政主</w:t>
      </w:r>
      <w:r>
        <w:rPr>
          <w:rFonts w:hint="eastAsia" w:ascii="宋体" w:hAnsi="宋体" w:eastAsia="宋体" w:cs="宋体"/>
          <w:color w:val="auto"/>
          <w:sz w:val="21"/>
          <w:szCs w:val="21"/>
          <w:highlight w:val="none"/>
          <w:u w:val="none"/>
        </w:rPr>
        <w:t>管部门颁发有效的《危险化学品经营许可证》</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危险化学品安全生产许可证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，范围须涵盖本次招标产品</w:t>
      </w:r>
      <w:r>
        <w:rPr>
          <w:rFonts w:hint="eastAsia" w:ascii="宋体" w:hAnsi="宋体" w:cs="宋体"/>
          <w:color w:val="auto"/>
          <w:sz w:val="21"/>
          <w:szCs w:val="21"/>
          <w:highlight w:val="none"/>
          <w:lang w:eastAsia="zh-CN"/>
        </w:rPr>
        <w:t>中的危险化学品种</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u w:val="single"/>
        </w:rPr>
        <w:t>许可范围包含：</w:t>
      </w:r>
      <w:r>
        <w:rPr>
          <w:rFonts w:hint="eastAsia" w:ascii="宋体" w:hAnsi="宋体" w:eastAsia="宋体" w:cs="宋体"/>
          <w:i w:val="0"/>
          <w:iCs w:val="0"/>
          <w:color w:val="auto"/>
          <w:sz w:val="21"/>
          <w:szCs w:val="21"/>
          <w:highlight w:val="none"/>
          <w:u w:val="single"/>
        </w:rPr>
        <w:t>H</w:t>
      </w:r>
      <w:r>
        <w:rPr>
          <w:rFonts w:hint="eastAsia" w:ascii="宋体" w:hAnsi="宋体" w:eastAsia="宋体" w:cs="宋体"/>
          <w:i w:val="0"/>
          <w:iCs w:val="0"/>
          <w:color w:val="auto"/>
          <w:sz w:val="21"/>
          <w:szCs w:val="21"/>
          <w:highlight w:val="none"/>
          <w:u w:val="single"/>
          <w:vertAlign w:val="subscript"/>
        </w:rPr>
        <w:t>2</w:t>
      </w:r>
      <w:r>
        <w:rPr>
          <w:rFonts w:hint="eastAsia" w:ascii="宋体" w:hAnsi="宋体" w:eastAsia="宋体" w:cs="宋体"/>
          <w:i w:val="0"/>
          <w:iCs w:val="0"/>
          <w:color w:val="auto"/>
          <w:sz w:val="21"/>
          <w:szCs w:val="21"/>
          <w:highlight w:val="none"/>
          <w:u w:val="single"/>
        </w:rPr>
        <w:t>SO</w:t>
      </w:r>
      <w:r>
        <w:rPr>
          <w:rFonts w:hint="eastAsia" w:ascii="宋体" w:hAnsi="宋体" w:eastAsia="宋体" w:cs="宋体"/>
          <w:i w:val="0"/>
          <w:iCs w:val="0"/>
          <w:color w:val="auto"/>
          <w:sz w:val="21"/>
          <w:szCs w:val="21"/>
          <w:highlight w:val="none"/>
          <w:u w:val="single"/>
          <w:vertAlign w:val="subscript"/>
        </w:rPr>
        <w:t>4</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NaOH</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4A5B35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具有化学药剂的运输能力，若投标人具有运输能力的需提供交通管理部门核发有效的《道路运输经营许可证》；若投标人有委托的运输单位的需提供委托运输单位的合同复印件以及委托运输单位的交通管理部门核发有效的</w:t>
      </w:r>
      <w:r>
        <w:rPr>
          <w:rFonts w:hint="eastAsia" w:ascii="宋体" w:hAnsi="宋体" w:cs="宋体"/>
          <w:color w:val="auto"/>
          <w:sz w:val="21"/>
          <w:szCs w:val="21"/>
          <w:highlight w:val="none"/>
          <w:lang w:eastAsia="zh-CN"/>
        </w:rPr>
        <w:t>《道路运输经营许可证》。《道路运输经营许可证》经营范围</w:t>
      </w:r>
      <w:r>
        <w:rPr>
          <w:rFonts w:hint="eastAsia" w:ascii="宋体" w:hAnsi="宋体" w:eastAsia="宋体" w:cs="宋体"/>
          <w:color w:val="auto"/>
          <w:sz w:val="21"/>
          <w:szCs w:val="21"/>
          <w:highlight w:val="none"/>
        </w:rPr>
        <w:t>须涵盖本次招标产品</w:t>
      </w:r>
      <w:r>
        <w:rPr>
          <w:rFonts w:hint="eastAsia" w:ascii="宋体" w:hAnsi="宋体" w:cs="宋体"/>
          <w:color w:val="auto"/>
          <w:sz w:val="21"/>
          <w:szCs w:val="21"/>
          <w:highlight w:val="none"/>
          <w:lang w:eastAsia="zh-CN"/>
        </w:rPr>
        <w:t>中的危险化学品种</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u w:val="single"/>
        </w:rPr>
        <w:t>《道路运输经营许可证》经营范围包含：</w:t>
      </w:r>
      <w:r>
        <w:rPr>
          <w:rFonts w:hint="eastAsia" w:ascii="宋体" w:hAnsi="宋体" w:cs="宋体"/>
          <w:color w:val="auto"/>
          <w:sz w:val="21"/>
          <w:szCs w:val="21"/>
          <w:highlight w:val="none"/>
          <w:u w:val="single"/>
          <w:lang w:eastAsia="zh-CN"/>
        </w:rPr>
        <w:t>危险货物运输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DAF3750">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其他要求：</w:t>
      </w:r>
    </w:p>
    <w:p w14:paraId="3CF58F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r>
        <w:rPr>
          <w:rFonts w:hint="eastAsia" w:ascii="宋体" w:hAnsi="宋体" w:eastAsia="宋体" w:cs="宋体"/>
          <w:color w:val="auto"/>
          <w:sz w:val="21"/>
          <w:szCs w:val="21"/>
          <w:highlight w:val="none"/>
        </w:rPr>
        <w:t>。</w:t>
      </w:r>
    </w:p>
    <w:p w14:paraId="372801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本次招</w:t>
      </w:r>
      <w:r>
        <w:rPr>
          <w:rFonts w:hint="eastAsia" w:ascii="宋体" w:hAnsi="宋体" w:eastAsia="宋体" w:cs="宋体"/>
          <w:color w:val="auto"/>
          <w:sz w:val="21"/>
          <w:szCs w:val="21"/>
          <w:highlight w:val="none"/>
          <w:u w:val="none"/>
        </w:rPr>
        <w:t>标不接受联</w:t>
      </w:r>
      <w:r>
        <w:rPr>
          <w:rFonts w:hint="eastAsia" w:ascii="宋体" w:hAnsi="宋体" w:eastAsia="宋体" w:cs="宋体"/>
          <w:color w:val="auto"/>
          <w:sz w:val="21"/>
          <w:szCs w:val="21"/>
          <w:highlight w:val="none"/>
        </w:rPr>
        <w:t>合体投标。</w:t>
      </w:r>
    </w:p>
    <w:p w14:paraId="5C79172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单位负责人为同一人或者存在控股、管理关系的不同单位，不得同时参加本项目。提供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rPr>
        <w:t>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格式详见投标文件格式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14:paraId="1B3140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本项目不允许挂靠、转包或分包，一旦发现将取消投标人的投标资格。提供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rPr>
        <w:t>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格式详见投标文件格式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14:paraId="0B78772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b/>
          <w:bCs/>
          <w:color w:val="auto"/>
          <w:szCs w:val="21"/>
          <w:highlight w:val="none"/>
        </w:rPr>
        <w:t>注意：请投标人务必在广州</w:t>
      </w:r>
      <w:r>
        <w:rPr>
          <w:rFonts w:ascii="宋体" w:hAnsi="宋体"/>
          <w:b/>
          <w:bCs/>
          <w:color w:val="auto"/>
          <w:szCs w:val="21"/>
          <w:highlight w:val="none"/>
        </w:rPr>
        <w:t>公共资源</w:t>
      </w:r>
      <w:r>
        <w:rPr>
          <w:rFonts w:hint="eastAsia" w:ascii="宋体" w:hAnsi="宋体"/>
          <w:b/>
          <w:bCs/>
          <w:color w:val="auto"/>
          <w:szCs w:val="21"/>
          <w:highlight w:val="none"/>
        </w:rPr>
        <w:t>交易中心网上成功投标登记后，才能领取招标文件以及支付招标文件费用</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支付招标文件费用须同时提供源交易中心网上投标登记证明</w:t>
      </w:r>
      <w:r>
        <w:rPr>
          <w:rFonts w:hint="eastAsia" w:ascii="宋体" w:hAnsi="宋体"/>
          <w:b/>
          <w:bCs/>
          <w:color w:val="auto"/>
          <w:szCs w:val="21"/>
          <w:highlight w:val="none"/>
          <w:lang w:eastAsia="zh-CN"/>
        </w:rPr>
        <w:t>）</w:t>
      </w:r>
      <w:r>
        <w:rPr>
          <w:rFonts w:hint="eastAsia" w:ascii="宋体" w:hAnsi="宋体" w:eastAsia="宋体" w:cs="宋体"/>
          <w:b/>
          <w:bCs/>
          <w:color w:val="auto"/>
          <w:szCs w:val="21"/>
          <w:highlight w:val="none"/>
        </w:rPr>
        <w:t>。</w:t>
      </w:r>
    </w:p>
    <w:p w14:paraId="37B68394">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6" w:name="_Toc68765050"/>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招标文件的</w:t>
      </w:r>
      <w:r>
        <w:rPr>
          <w:rFonts w:hint="eastAsia" w:ascii="宋体" w:hAnsi="宋体" w:eastAsia="宋体" w:cs="宋体"/>
          <w:color w:val="auto"/>
          <w:sz w:val="21"/>
          <w:szCs w:val="21"/>
          <w:highlight w:val="none"/>
          <w:lang w:val="en-US" w:eastAsia="zh-CN"/>
        </w:rPr>
        <w:t>领</w:t>
      </w:r>
      <w:r>
        <w:rPr>
          <w:rFonts w:hint="eastAsia" w:ascii="宋体" w:hAnsi="宋体" w:eastAsia="宋体" w:cs="宋体"/>
          <w:color w:val="auto"/>
          <w:sz w:val="21"/>
          <w:szCs w:val="21"/>
          <w:highlight w:val="none"/>
        </w:rPr>
        <w:t>取</w:t>
      </w:r>
      <w:bookmarkEnd w:id="5"/>
      <w:bookmarkEnd w:id="6"/>
    </w:p>
    <w:p w14:paraId="32520366">
      <w:pPr>
        <w:tabs>
          <w:tab w:val="left" w:pos="36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凡有意参加投标者，请于</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bookmarkStart w:id="7" w:name="OLE_LINK31"/>
      <w:bookmarkStart w:id="8" w:name="OLE_LINK30"/>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bookmarkEnd w:id="7"/>
      <w:bookmarkEnd w:id="8"/>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北京时间，下同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u w:val="single"/>
        </w:rPr>
        <w:t>广州公共资源交易中心网站</w:t>
      </w:r>
      <w:r>
        <w:rPr>
          <w:rFonts w:hint="eastAsia" w:ascii="宋体" w:hAnsi="宋体" w:eastAsia="宋体" w:cs="宋体"/>
          <w:color w:val="auto"/>
          <w:sz w:val="21"/>
          <w:szCs w:val="21"/>
          <w:highlight w:val="none"/>
        </w:rPr>
        <w:t>下载电子招标文件</w:t>
      </w:r>
      <w:r>
        <w:rPr>
          <w:rFonts w:hint="eastAsia" w:ascii="宋体" w:hAnsi="宋体" w:cs="宋体"/>
          <w:color w:val="auto"/>
          <w:sz w:val="21"/>
          <w:szCs w:val="21"/>
          <w:highlight w:val="none"/>
          <w:lang w:val="en-US" w:eastAsia="zh-CN"/>
        </w:rPr>
        <w:t>并到代理机</w:t>
      </w:r>
      <w:r>
        <w:rPr>
          <w:rFonts w:hint="eastAsia" w:ascii="宋体" w:hAnsi="宋体" w:eastAsia="宋体" w:cs="宋体"/>
          <w:color w:val="auto"/>
          <w:sz w:val="21"/>
          <w:szCs w:val="21"/>
          <w:highlight w:val="none"/>
          <w:lang w:val="en-US" w:eastAsia="zh-CN"/>
        </w:rPr>
        <w:t>构处</w:t>
      </w:r>
      <w:r>
        <w:rPr>
          <w:rFonts w:hint="eastAsia" w:ascii="宋体" w:hAnsi="宋体" w:eastAsia="宋体" w:cs="宋体"/>
          <w:color w:val="auto"/>
          <w:sz w:val="21"/>
          <w:szCs w:val="21"/>
          <w:highlight w:val="none"/>
        </w:rPr>
        <w:t>支付招标文件费用及领取招标文件。</w:t>
      </w:r>
    </w:p>
    <w:p w14:paraId="14BFF4B1">
      <w:pPr>
        <w:tabs>
          <w:tab w:val="left" w:pos="36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本项目采用资格后审方式。</w:t>
      </w:r>
    </w:p>
    <w:p w14:paraId="2DFE8D62">
      <w:pPr>
        <w:tabs>
          <w:tab w:val="left" w:pos="36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网上登记开始日期（含本日）为：</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p>
    <w:p w14:paraId="214BB982">
      <w:pPr>
        <w:tabs>
          <w:tab w:val="left" w:pos="36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网上登记截止日期（含本日）为：</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bookmarkStart w:id="9" w:name="OLE_LINK12"/>
      <w:bookmarkStart w:id="10" w:name="OLE_LINK11"/>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bookmarkEnd w:id="9"/>
      <w:bookmarkEnd w:id="10"/>
      <w:r>
        <w:rPr>
          <w:rFonts w:hint="eastAsia" w:ascii="宋体" w:hAnsi="宋体" w:eastAsia="宋体" w:cs="宋体"/>
          <w:color w:val="auto"/>
          <w:sz w:val="21"/>
          <w:szCs w:val="21"/>
          <w:highlight w:val="none"/>
        </w:rPr>
        <w:t>；</w:t>
      </w:r>
    </w:p>
    <w:p w14:paraId="754C7AA9">
      <w:pPr>
        <w:tabs>
          <w:tab w:val="left" w:pos="36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招标文件</w:t>
      </w:r>
      <w:r>
        <w:rPr>
          <w:rFonts w:hint="eastAsia" w:ascii="宋体" w:hAnsi="宋体" w:cs="宋体"/>
          <w:color w:val="auto"/>
          <w:szCs w:val="21"/>
          <w:highlight w:val="none"/>
          <w:lang w:val="en-US" w:eastAsia="zh-CN"/>
        </w:rPr>
        <w:t>领取</w:t>
      </w:r>
      <w:r>
        <w:rPr>
          <w:rFonts w:hint="eastAsia" w:ascii="宋体" w:hAnsi="宋体" w:eastAsia="宋体" w:cs="宋体"/>
          <w:color w:val="auto"/>
          <w:szCs w:val="21"/>
          <w:highlight w:val="none"/>
        </w:rPr>
        <w:t>：</w:t>
      </w:r>
      <w:r>
        <w:rPr>
          <w:rFonts w:hint="eastAsia" w:ascii="宋体" w:hAnsi="宋体"/>
          <w:color w:val="auto"/>
          <w:szCs w:val="21"/>
          <w:highlight w:val="none"/>
        </w:rPr>
        <w:t>人民币</w:t>
      </w:r>
      <w:r>
        <w:rPr>
          <w:rFonts w:hint="eastAsia" w:ascii="宋体" w:hAnsi="宋体"/>
          <w:color w:val="auto"/>
          <w:szCs w:val="21"/>
          <w:highlight w:val="none"/>
          <w:lang w:val="en-US" w:eastAsia="zh-CN"/>
        </w:rPr>
        <w:t>300</w:t>
      </w:r>
      <w:r>
        <w:rPr>
          <w:rFonts w:hint="eastAsia" w:ascii="宋体" w:hAnsi="宋体"/>
          <w:color w:val="auto"/>
          <w:szCs w:val="21"/>
          <w:highlight w:val="none"/>
        </w:rPr>
        <w:t>元/套（代理机构收取，售后不退）</w:t>
      </w:r>
      <w:r>
        <w:rPr>
          <w:rFonts w:hint="eastAsia" w:ascii="宋体" w:hAnsi="宋体" w:eastAsia="宋体" w:cs="宋体"/>
          <w:color w:val="auto"/>
          <w:szCs w:val="21"/>
          <w:highlight w:val="none"/>
        </w:rPr>
        <w:t>。</w:t>
      </w:r>
    </w:p>
    <w:p w14:paraId="24BFFCD2">
      <w:pPr>
        <w:tabs>
          <w:tab w:val="left" w:pos="36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领取时间：</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日</w:t>
      </w:r>
      <w:r>
        <w:rPr>
          <w:rFonts w:hint="eastAsia" w:ascii="宋体" w:hAnsi="宋体" w:eastAsia="宋体" w:cs="宋体"/>
          <w:color w:val="auto"/>
          <w:szCs w:val="21"/>
          <w:highlight w:val="none"/>
        </w:rPr>
        <w:t>至</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上午9：30～11：30，下午14：00～17:00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（北京时间，节假日除外）。</w:t>
      </w:r>
    </w:p>
    <w:p w14:paraId="19107C0F">
      <w:pPr>
        <w:keepNext w:val="0"/>
        <w:keepLines w:val="0"/>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领取地点：</w:t>
      </w:r>
      <w:r>
        <w:rPr>
          <w:rFonts w:hint="eastAsia" w:ascii="宋体" w:hAnsi="宋体" w:eastAsia="宋体" w:cs="宋体"/>
          <w:color w:val="auto"/>
          <w:szCs w:val="21"/>
          <w:highlight w:val="none"/>
          <w:lang w:eastAsia="zh-CN"/>
        </w:rPr>
        <w:t>广州市东风东路555号粤海集团大厦2203-2204室</w:t>
      </w:r>
      <w:r>
        <w:rPr>
          <w:rFonts w:hint="eastAsia" w:ascii="宋体" w:hAnsi="宋体" w:cs="宋体"/>
          <w:color w:val="auto"/>
          <w:szCs w:val="21"/>
          <w:highlight w:val="none"/>
          <w:lang w:val="en-US" w:eastAsia="zh-CN"/>
        </w:rPr>
        <w:t>。</w:t>
      </w:r>
      <w:r>
        <w:rPr>
          <w:rFonts w:hint="eastAsia" w:ascii="宋体" w:hAnsi="宋体" w:eastAsia="宋体" w:cs="宋体"/>
          <w:b w:val="0"/>
          <w:bCs w:val="0"/>
          <w:color w:val="auto"/>
          <w:kern w:val="2"/>
          <w:sz w:val="21"/>
          <w:szCs w:val="21"/>
          <w:highlight w:val="none"/>
          <w:u w:val="none"/>
          <w:lang w:val="en-US" w:eastAsia="zh-CN" w:bidi="ar"/>
        </w:rPr>
        <w:t>（联系人：胡小姐，电话：020-83812782）办理招标文件购买，招标代理机构只开具对应金额电子增值税普通发票，投标登记时间结束后统一发至所留邮箱，请自行下载。</w:t>
      </w:r>
    </w:p>
    <w:p w14:paraId="6FB26947">
      <w:pPr>
        <w:tabs>
          <w:tab w:val="left" w:pos="360"/>
        </w:tabs>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kern w:val="2"/>
          <w:sz w:val="21"/>
          <w:szCs w:val="21"/>
          <w:highlight w:val="none"/>
          <w:u w:val="none"/>
          <w:lang w:val="en-US" w:eastAsia="zh-CN" w:bidi="ar"/>
        </w:rPr>
        <w:t>(支付方式:电汇转账;户名:广州群生招标代理有限公司:开户行:中国农业银行广州黄华支行；收款账号:44036601040004395；邮箱：gzqunsheng@gzqunsheng.com)</w:t>
      </w:r>
    </w:p>
    <w:p w14:paraId="319A11F0">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1" w:name="_Toc491883081"/>
      <w:bookmarkStart w:id="12" w:name="_Toc68765051"/>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投标文件的递交</w:t>
      </w:r>
      <w:bookmarkEnd w:id="11"/>
      <w:bookmarkEnd w:id="12"/>
    </w:p>
    <w:p w14:paraId="2D106C25">
      <w:pPr>
        <w:tabs>
          <w:tab w:val="left" w:pos="36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分，投标人应在截止时间前通过</w:t>
      </w:r>
      <w:r>
        <w:rPr>
          <w:rFonts w:hint="eastAsia" w:ascii="宋体" w:hAnsi="宋体" w:eastAsia="宋体" w:cs="宋体"/>
          <w:color w:val="auto"/>
          <w:sz w:val="21"/>
          <w:szCs w:val="21"/>
          <w:highlight w:val="none"/>
          <w:u w:val="single"/>
        </w:rPr>
        <w:t>广州公共资源交易中心网站</w:t>
      </w:r>
      <w:r>
        <w:rPr>
          <w:rFonts w:hint="eastAsia" w:ascii="宋体" w:hAnsi="宋体" w:eastAsia="宋体" w:cs="宋体"/>
          <w:color w:val="auto"/>
          <w:sz w:val="21"/>
          <w:szCs w:val="21"/>
          <w:highlight w:val="none"/>
        </w:rPr>
        <w:t>递交电子投标文件。</w:t>
      </w:r>
    </w:p>
    <w:p w14:paraId="4266AC84">
      <w:pPr>
        <w:pStyle w:val="5"/>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递交投标文件光盘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备用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的时间</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45</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分，递交地点：</w:t>
      </w:r>
      <w:r>
        <w:rPr>
          <w:rFonts w:hint="eastAsia" w:ascii="宋体" w:hAnsi="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u w:val="single"/>
        </w:rPr>
        <w:t>黄埔交易部</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开标室详见日程安排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211FB9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逾期送达的投标文件，电子招标投标交易平台将予以拒收。</w:t>
      </w:r>
    </w:p>
    <w:p w14:paraId="31E3F2D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3" w:name="_Toc68765052"/>
      <w:bookmarkStart w:id="14" w:name="_Toc491883082"/>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发布公告的媒介</w:t>
      </w:r>
      <w:bookmarkEnd w:id="13"/>
      <w:bookmarkEnd w:id="14"/>
    </w:p>
    <w:p w14:paraId="473964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本次招标公告同时在广州交易集团有限公司（广州公共资源交易中心）网（网址：http://www.gzggzy.cn）、中国招标投标公共服务平台（网址：http://www.cebpubservice.com/）</w:t>
      </w:r>
      <w:r>
        <w:rPr>
          <w:rFonts w:hint="eastAsia" w:ascii="宋体" w:hAnsi="宋体" w:cs="宋体"/>
          <w:color w:val="auto"/>
          <w:sz w:val="21"/>
          <w:szCs w:val="21"/>
          <w:highlight w:val="none"/>
          <w:lang w:eastAsia="zh-CN"/>
        </w:rPr>
        <w:t>、广州群生招标代理有限公司网（网址：http://www.gzqunsheng.com/）</w:t>
      </w:r>
      <w:r>
        <w:rPr>
          <w:rFonts w:hint="eastAsia" w:ascii="宋体" w:hAnsi="宋体" w:eastAsia="宋体" w:cs="宋体"/>
          <w:color w:val="auto"/>
          <w:sz w:val="21"/>
          <w:szCs w:val="21"/>
          <w:highlight w:val="none"/>
        </w:rPr>
        <w:t>发布，本公告的修改、补充，在广州交易集团有限公司（广州公共资源交易中心）网发布。</w:t>
      </w:r>
    </w:p>
    <w:p w14:paraId="22DFF18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bookmarkStart w:id="15" w:name="_Toc491883083"/>
      <w:bookmarkStart w:id="16" w:name="_Toc68765053"/>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联系方式</w:t>
      </w:r>
      <w:bookmarkEnd w:id="15"/>
      <w:bookmarkEnd w:id="16"/>
    </w:p>
    <w:p w14:paraId="531D8AEF">
      <w:pPr>
        <w:topLinePunct/>
        <w:spacing w:line="360" w:lineRule="auto"/>
        <w:ind w:firstLine="420" w:firstLineChars="200"/>
        <w:rPr>
          <w:rFonts w:hint="eastAsia" w:ascii="宋体" w:hAnsi="宋体" w:eastAsia="宋体" w:cs="宋体"/>
          <w:color w:val="auto"/>
          <w:sz w:val="21"/>
          <w:szCs w:val="21"/>
          <w:highlight w:val="none"/>
          <w:lang w:eastAsia="zh-CN"/>
        </w:rPr>
      </w:pPr>
      <w:bookmarkStart w:id="17" w:name="_Toc300834929"/>
      <w:bookmarkEnd w:id="17"/>
      <w:bookmarkStart w:id="18" w:name="_Toc144974481"/>
      <w:bookmarkEnd w:id="18"/>
      <w:bookmarkStart w:id="19" w:name="_Toc10785"/>
      <w:bookmarkEnd w:id="19"/>
      <w:bookmarkStart w:id="20" w:name="_Toc247513934"/>
      <w:bookmarkEnd w:id="20"/>
      <w:bookmarkStart w:id="21" w:name="_Toc152042288"/>
      <w:bookmarkEnd w:id="21"/>
      <w:bookmarkStart w:id="22" w:name="_Toc369531498"/>
      <w:bookmarkEnd w:id="22"/>
      <w:bookmarkStart w:id="23" w:name="_Toc361508562"/>
      <w:bookmarkEnd w:id="23"/>
      <w:bookmarkStart w:id="24" w:name="_Toc152045513"/>
      <w:bookmarkEnd w:id="24"/>
      <w:bookmarkStart w:id="25" w:name="_Toc152045512"/>
      <w:bookmarkEnd w:id="25"/>
      <w:bookmarkStart w:id="26" w:name="_Toc17972"/>
      <w:bookmarkEnd w:id="26"/>
      <w:bookmarkStart w:id="27" w:name="_Toc300834930"/>
      <w:bookmarkEnd w:id="27"/>
      <w:bookmarkStart w:id="28" w:name="_Toc361508563"/>
      <w:bookmarkEnd w:id="28"/>
      <w:bookmarkStart w:id="29" w:name="_Toc300834927"/>
      <w:bookmarkEnd w:id="29"/>
      <w:bookmarkStart w:id="30" w:name="_Toc352691455"/>
      <w:bookmarkEnd w:id="30"/>
      <w:bookmarkStart w:id="31" w:name="_Toc384308188"/>
      <w:bookmarkEnd w:id="31"/>
      <w:bookmarkStart w:id="32" w:name="_Toc247513935"/>
      <w:bookmarkEnd w:id="32"/>
      <w:bookmarkStart w:id="33" w:name="_Toc384308185"/>
      <w:bookmarkEnd w:id="33"/>
      <w:bookmarkStart w:id="34" w:name="_Toc144974480"/>
      <w:bookmarkEnd w:id="34"/>
      <w:bookmarkStart w:id="35" w:name="_Toc361508560"/>
      <w:bookmarkEnd w:id="35"/>
      <w:bookmarkStart w:id="36" w:name="_Toc384308187"/>
      <w:bookmarkEnd w:id="36"/>
      <w:bookmarkStart w:id="37" w:name="_Toc247527535"/>
      <w:bookmarkEnd w:id="37"/>
      <w:bookmarkStart w:id="38" w:name="_Toc369531495"/>
      <w:bookmarkEnd w:id="38"/>
      <w:bookmarkStart w:id="39" w:name="_Toc352691456"/>
      <w:bookmarkEnd w:id="39"/>
      <w:bookmarkStart w:id="40" w:name="_Toc30817"/>
      <w:bookmarkEnd w:id="40"/>
      <w:bookmarkStart w:id="41" w:name="_Toc152042289"/>
      <w:bookmarkEnd w:id="41"/>
      <w:bookmarkStart w:id="42" w:name="_Toc369531497"/>
      <w:bookmarkEnd w:id="42"/>
      <w:bookmarkStart w:id="43" w:name="_Toc352691453"/>
      <w:bookmarkEnd w:id="43"/>
      <w:bookmarkStart w:id="44" w:name="_Toc247527536"/>
      <w:bookmarkEnd w:id="44"/>
      <w:r>
        <w:rPr>
          <w:rFonts w:hint="eastAsia" w:ascii="宋体" w:hAnsi="宋体" w:eastAsia="宋体" w:cs="宋体"/>
          <w:color w:val="auto"/>
          <w:sz w:val="21"/>
          <w:szCs w:val="21"/>
          <w:highlight w:val="none"/>
        </w:rPr>
        <w:t>招标人：</w:t>
      </w:r>
      <w:r>
        <w:rPr>
          <w:rFonts w:hint="eastAsia" w:ascii="宋体" w:hAnsi="宋体" w:cs="宋体"/>
          <w:color w:val="auto"/>
          <w:sz w:val="21"/>
          <w:szCs w:val="21"/>
          <w:highlight w:val="none"/>
          <w:lang w:eastAsia="zh-CN"/>
        </w:rPr>
        <w:t>广州科城水投技术服务有限公司</w:t>
      </w:r>
    </w:p>
    <w:p w14:paraId="13E7656E">
      <w:pPr>
        <w:topLinePunct/>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广州市黄埔区云埔街道瑞祥路1号自编（9）栋三楼（技术服务公司）</w:t>
      </w:r>
    </w:p>
    <w:p w14:paraId="38732014">
      <w:pPr>
        <w:topLinePunct/>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邹先生</w:t>
      </w:r>
    </w:p>
    <w:p w14:paraId="7416A677">
      <w:pPr>
        <w:topLinePunct/>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val="en-US" w:eastAsia="zh-CN"/>
        </w:rPr>
        <w:t>13512766345</w:t>
      </w:r>
    </w:p>
    <w:p w14:paraId="68CB6D18">
      <w:pPr>
        <w:topLinePunct/>
        <w:spacing w:line="360" w:lineRule="auto"/>
        <w:ind w:firstLine="420" w:firstLineChars="200"/>
        <w:rPr>
          <w:rFonts w:hint="eastAsia" w:ascii="宋体" w:hAnsi="宋体" w:eastAsia="宋体" w:cs="宋体"/>
          <w:color w:val="auto"/>
          <w:sz w:val="21"/>
          <w:szCs w:val="21"/>
          <w:highlight w:val="none"/>
        </w:rPr>
      </w:pPr>
    </w:p>
    <w:p w14:paraId="1A931143">
      <w:pPr>
        <w:topLinePunct/>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招标代理机构：</w:t>
      </w:r>
      <w:r>
        <w:rPr>
          <w:rFonts w:hint="eastAsia" w:ascii="宋体" w:hAnsi="宋体" w:cs="宋体"/>
          <w:color w:val="auto"/>
          <w:sz w:val="21"/>
          <w:szCs w:val="21"/>
          <w:highlight w:val="none"/>
          <w:lang w:eastAsia="zh-CN"/>
        </w:rPr>
        <w:t>广州群生招标代理有限公司</w:t>
      </w:r>
    </w:p>
    <w:p w14:paraId="5B008E81">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地址：广州市越秀区东风东路555号粤海集团大厦</w:t>
      </w:r>
      <w:r>
        <w:rPr>
          <w:rFonts w:hint="eastAsia" w:ascii="宋体" w:hAnsi="宋体" w:eastAsia="宋体" w:cs="宋体"/>
          <w:color w:val="auto"/>
          <w:sz w:val="21"/>
          <w:szCs w:val="21"/>
          <w:highlight w:val="none"/>
          <w:u w:val="none"/>
        </w:rPr>
        <w:t>2204室</w:t>
      </w:r>
    </w:p>
    <w:p w14:paraId="43889D82">
      <w:pPr>
        <w:topLinePunct/>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陈工</w:t>
      </w:r>
    </w:p>
    <w:p w14:paraId="0F01DF15">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b w:val="0"/>
          <w:bCs w:val="0"/>
          <w:color w:val="auto"/>
          <w:kern w:val="2"/>
          <w:sz w:val="21"/>
          <w:szCs w:val="21"/>
          <w:highlight w:val="none"/>
          <w:u w:val="none"/>
          <w:lang w:val="en-US" w:eastAsia="zh-CN" w:bidi="ar"/>
        </w:rPr>
        <w:t>020-83812782</w:t>
      </w:r>
    </w:p>
    <w:p w14:paraId="5FAE95E0">
      <w:pPr>
        <w:topLinePunct/>
        <w:spacing w:line="360" w:lineRule="auto"/>
        <w:ind w:firstLine="420" w:firstLineChars="200"/>
        <w:rPr>
          <w:rFonts w:hint="eastAsia" w:ascii="宋体" w:hAnsi="宋体" w:eastAsia="宋体" w:cs="宋体"/>
          <w:color w:val="auto"/>
          <w:sz w:val="21"/>
          <w:szCs w:val="21"/>
          <w:highlight w:val="none"/>
        </w:rPr>
      </w:pPr>
    </w:p>
    <w:p w14:paraId="1009268C">
      <w:pPr>
        <w:topLinePunct/>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异议受理部门：</w:t>
      </w:r>
      <w:r>
        <w:rPr>
          <w:rFonts w:hint="eastAsia" w:ascii="宋体" w:hAnsi="宋体" w:cs="宋体"/>
          <w:color w:val="auto"/>
          <w:sz w:val="21"/>
          <w:szCs w:val="21"/>
          <w:highlight w:val="none"/>
          <w:lang w:eastAsia="zh-CN"/>
        </w:rPr>
        <w:t>广州科城水投技术服务有限公司</w:t>
      </w:r>
    </w:p>
    <w:p w14:paraId="7059AF6B">
      <w:pPr>
        <w:topLinePunct/>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广州市黄埔区云埔街道瑞祥路1号自编（9）栋三楼（技术服务公司）</w:t>
      </w:r>
    </w:p>
    <w:p w14:paraId="43364262">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邹先生</w:t>
      </w:r>
    </w:p>
    <w:p w14:paraId="5EFBBDF2">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val="en-US" w:eastAsia="zh-CN"/>
        </w:rPr>
        <w:t>方式</w:t>
      </w:r>
      <w:r>
        <w:rPr>
          <w:rFonts w:hint="eastAsia" w:ascii="宋体" w:hAnsi="宋体" w:eastAsia="宋体" w:cs="宋体"/>
          <w:color w:val="auto"/>
          <w:sz w:val="21"/>
          <w:szCs w:val="21"/>
          <w:highlight w:val="none"/>
        </w:rPr>
        <w:t>：jsfwcaigou1@scijsfw.com</w:t>
      </w:r>
      <w:bookmarkStart w:id="45" w:name="_GoBack"/>
      <w:bookmarkEnd w:id="45"/>
    </w:p>
    <w:p w14:paraId="0D26F8AE">
      <w:pPr>
        <w:jc w:val="right"/>
        <w:rPr>
          <w:rFonts w:hint="eastAsia" w:ascii="宋体" w:hAnsi="宋体" w:eastAsia="宋体" w:cs="宋体"/>
          <w:color w:val="auto"/>
          <w:sz w:val="21"/>
          <w:szCs w:val="21"/>
          <w:highlight w:val="none"/>
        </w:rPr>
      </w:pPr>
    </w:p>
    <w:p w14:paraId="54F2AEFB">
      <w:pPr>
        <w:jc w:val="righ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广州群生招标代理有限公司</w:t>
      </w:r>
    </w:p>
    <w:p w14:paraId="186EC5BA">
      <w:pPr>
        <w:jc w:val="right"/>
      </w:pP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045CF"/>
    <w:rsid w:val="12C06C4B"/>
    <w:rsid w:val="4320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next w:val="1"/>
    <w:unhideWhenUsed/>
    <w:qFormat/>
    <w:uiPriority w:val="0"/>
    <w:pPr>
      <w:spacing w:after="120"/>
    </w:pPr>
    <w:rPr>
      <w:kern w:val="0"/>
      <w:sz w:val="20"/>
      <w:szCs w:val="24"/>
    </w:rPr>
  </w:style>
  <w:style w:type="paragraph" w:styleId="5">
    <w:name w:val="Body Text First Indent"/>
    <w:basedOn w:val="4"/>
    <w:qFormat/>
    <w:uiPriority w:val="0"/>
    <w:pPr>
      <w:spacing w:line="312" w:lineRule="auto"/>
      <w:ind w:firstLine="420"/>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2068</Words>
  <Characters>2514</Characters>
  <Lines>0</Lines>
  <Paragraphs>0</Paragraphs>
  <TotalTime>0</TotalTime>
  <ScaleCrop>false</ScaleCrop>
  <LinksUpToDate>false</LinksUpToDate>
  <CharactersWithSpaces>2515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2025-08-01T02:15:00Z</dcterms:created>
  <dc:creator>招标代理</dc:creator>
  <cp:lastModifiedBy>招标代理</cp:lastModifiedBy>
  <dcterms:modified xsi:type="dcterms:W3CDTF">2025-08-01T02:53:48Z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3ABC1D47A3DA4A34B422CB595CCF9A60_11</vt:lpwstr>
  </property>
  <property fmtid="{D5CDD505-2E9C-101B-9397-08002B2CF9AE}" pid="4" name="KSOTemplateDocerSaveRecord">
    <vt:lpwstr>eyJoZGlkIjoiNzUxNTU4Nzc0MDIwMjI5MjQ5MGYzMjIzY2Q4Nzk1ZDUiLCJ1c2VySWQiOiI0MjMwMjExNjEifQ==</vt:lpwstr>
  </property>
</Properties>
</file>