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2240" w:firstLineChars="800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>东宝站F3陆阳线电力迁改第一期工程施工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2240" w:firstLineChars="800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32"/>
          <w:szCs w:val="32"/>
          <w:highlight w:val="none"/>
        </w:rPr>
      </w:pPr>
    </w:p>
    <w:p>
      <w:pPr>
        <w:pStyle w:val="2"/>
        <w:spacing w:before="0" w:after="0" w:line="240" w:lineRule="auto"/>
        <w:jc w:val="center"/>
        <w:rPr>
          <w:rFonts w:hint="eastAsia" w:ascii="宋体" w:hAnsi="宋体" w:eastAsia="宋体"/>
          <w:color w:val="auto"/>
          <w:highlight w:val="none"/>
        </w:rPr>
      </w:pPr>
      <w:bookmarkStart w:id="0" w:name="_Toc425924129"/>
      <w:bookmarkStart w:id="1" w:name="_Toc14990"/>
      <w:bookmarkStart w:id="2" w:name="_Toc9975"/>
      <w:r>
        <w:rPr>
          <w:rFonts w:hint="eastAsia" w:ascii="宋体" w:hAnsi="宋体" w:eastAsia="宋体"/>
          <w:color w:val="auto"/>
          <w:highlight w:val="none"/>
        </w:rPr>
        <w:t>2. 技术文件</w:t>
      </w:r>
      <w:bookmarkEnd w:id="0"/>
      <w:bookmarkEnd w:id="1"/>
      <w:bookmarkEnd w:id="2"/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（盖电子章）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日</w:t>
      </w:r>
    </w:p>
    <w:p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Ansi="宋体" w:cs="黑体"/>
          <w:color w:val="auto"/>
          <w:kern w:val="0"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目    录</w:t>
      </w:r>
    </w:p>
    <w:p>
      <w:pPr>
        <w:jc w:val="center"/>
        <w:rPr>
          <w:rFonts w:ascii="宋体" w:hAnsi="宋体"/>
          <w:b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一、施工组织设计纲要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(一) 工程概况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(二) 施工现场组织机构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(三) 施工方案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(四) 施工力量配置及施工机具准备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(五) 工期及施工进度计划安排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(六) 质量目标、质量保证体系及技术组织措施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(七) 安全目标、安全保证体系及技术组织措施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(八)分包工程的管理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(九)  环境保护及文明施工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(十) 计划、统计和信息管理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widowControl/>
        <w:tabs>
          <w:tab w:val="left" w:pos="2127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一、施工组织设计纲要</w:t>
      </w:r>
      <w:r>
        <w:rPr>
          <w:rFonts w:hint="eastAsia" w:hAnsi="宋体"/>
          <w:color w:val="auto"/>
          <w:sz w:val="24"/>
          <w:szCs w:val="24"/>
          <w:highlight w:val="none"/>
        </w:rPr>
        <w:t>（编写要点）：</w:t>
      </w:r>
    </w:p>
    <w:p>
      <w:pPr>
        <w:pStyle w:val="3"/>
        <w:tabs>
          <w:tab w:val="left" w:pos="2127"/>
        </w:tabs>
        <w:spacing w:line="360" w:lineRule="atLeast"/>
        <w:ind w:firstLine="48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施工组织设计纲要是投标文件的重要组成部分，是评标、定标的重要因素，在投标时一并报出。如果中标，中标人应按纲要要求，编制详细的施工组织设计，作为工程施工的指导性文件，于工程开工前，提交招标人一式五份。投标人对所投工程标段要分别编制施工组织设计纲要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（一）工程概况及特点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1.1工程概况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工程简述，工程规模，工程承包范围，地质及地貌状况，自然环境，交通情况等。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1.2工程特点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设计特点、工程特点、影响施工的主要和特殊环节分析等。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（二）施工现场组织机构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2.1组织机构关系图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2.2工程主要负责人简介。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（三）施工方案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3.1施工准备</w:t>
      </w:r>
    </w:p>
    <w:p>
      <w:pPr>
        <w:pStyle w:val="3"/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简要叙述施工技术资料、材料、通讯、施工场地的准备，施工机械、施工力量的配置，以及生活设施等的准备情况。主要施工机械设备表。</w:t>
      </w:r>
      <w:r>
        <w:rPr>
          <w:rFonts w:hint="eastAsia" w:hAnsi="宋体"/>
          <w:color w:val="auto"/>
          <w:szCs w:val="21"/>
          <w:highlight w:val="none"/>
        </w:rPr>
        <w:t>全面开展标准建设工作。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3.2施工工序总体安排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3.3主要工序和特殊工序的施工方法和施工效率估计，潜在问题的分析。</w:t>
      </w:r>
    </w:p>
    <w:p>
      <w:pPr>
        <w:pStyle w:val="3"/>
        <w:tabs>
          <w:tab w:val="left" w:pos="2127"/>
        </w:tabs>
        <w:spacing w:line="360" w:lineRule="atLeast"/>
        <w:rPr>
          <w:rFonts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3.4工程成本的控制措施为控制成本，提高效益，拟采取的措施。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（四）施工力量配置及施工机具准备</w:t>
      </w:r>
    </w:p>
    <w:p>
      <w:pPr>
        <w:pStyle w:val="3"/>
        <w:tabs>
          <w:tab w:val="left" w:pos="2127"/>
        </w:tabs>
        <w:spacing w:line="360" w:lineRule="atLeas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施工资源（人力、材料、机具、场地及进场道路、公共关系）计划</w:t>
      </w:r>
    </w:p>
    <w:p>
      <w:pPr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人力及机具、仪表按下列配置表填写，最低配置不得低于省公司相关文件要求。</w:t>
      </w:r>
    </w:p>
    <w:p>
      <w:pPr>
        <w:jc w:val="center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color w:val="auto"/>
          <w:sz w:val="20"/>
          <w:highlight w:val="none"/>
          <w:u w:val="single"/>
        </w:rPr>
        <w:tab/>
      </w:r>
      <w:r>
        <w:rPr>
          <w:rFonts w:ascii="宋体" w:hAnsi="宋体"/>
          <w:color w:val="auto"/>
          <w:sz w:val="20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0"/>
          <w:highlight w:val="none"/>
          <w:u w:val="single"/>
        </w:rPr>
        <w:t>（项目名称）</w:t>
      </w:r>
      <w:r>
        <w:rPr>
          <w:rFonts w:hint="eastAsia" w:ascii="宋体" w:hAnsi="宋体"/>
          <w:b/>
          <w:color w:val="auto"/>
          <w:szCs w:val="21"/>
          <w:highlight w:val="none"/>
        </w:rPr>
        <w:t>现场作业人员配置表</w:t>
      </w:r>
    </w:p>
    <w:tbl>
      <w:tblPr>
        <w:tblStyle w:val="4"/>
        <w:tblW w:w="99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07"/>
        <w:gridCol w:w="907"/>
        <w:gridCol w:w="1088"/>
        <w:gridCol w:w="1093"/>
        <w:gridCol w:w="822"/>
        <w:gridCol w:w="993"/>
        <w:gridCol w:w="864"/>
        <w:gridCol w:w="1126"/>
        <w:gridCol w:w="1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工作岗位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执业资格</w:t>
            </w:r>
          </w:p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及证书号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职业资格/技术职务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特种/一般作业人员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职称/技能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证书号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工种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特种作业操作证书号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电网建设作业人员资格认定证书号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注：1、执业资格为建造师、安全工程师等。职称为高、中、初级工程师；技能为高级技师、技师等。</w:t>
      </w:r>
    </w:p>
    <w:p>
      <w:pPr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2、同时要求提交项目经理、主要管理人员、专业工种人员、法人代表的相关资料。</w:t>
      </w: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1849"/>
        <w:gridCol w:w="3258"/>
        <w:gridCol w:w="532"/>
        <w:gridCol w:w="628"/>
        <w:gridCol w:w="2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highlight w:val="none"/>
                <w:u w:val="single"/>
              </w:rPr>
              <w:tab/>
            </w:r>
            <w:r>
              <w:rPr>
                <w:rFonts w:ascii="宋体" w:hAnsi="宋体"/>
                <w:color w:val="auto"/>
                <w:sz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u w:val="single"/>
              </w:rPr>
              <w:t>（项目名称）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施工主要工器具及仪表配置表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设备名称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规格型号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（五）工期及施工进度计划安排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5.1工期规划及要求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深度达到全面、准确、清楚的描述工程实施过程，从中可衍生出各种施工资源计划及其过程管理信息。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5.2施工进度计划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提出确保工期拟采取的措施。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5.3施工资源（人力、材料、机具、场地及进场道路、公共关系）计划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5.4施工进度计划分析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计划潜在问题，计划中的潜力及其开发途径等。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5.5计划控制程序、方法及制度等。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（六）质量目标、质量保证体系及技术组织措施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6.1质量目标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用单位工程和分项工程合格率、优良品率表示，欲达到的工程质量等级。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6.2质量管理组织机构及主要职责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用框图表示质量管理组织机构，并简要叙述各质量管理部门的主要职责。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6.3质量管理的措施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简要叙述质量管理的措施和关键工序的质量控制。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6.4质量管理及检验的标准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执行的主要质量标准、规范。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6.5质量保证技术措施</w:t>
      </w:r>
    </w:p>
    <w:p>
      <w:pPr>
        <w:widowControl/>
        <w:ind w:firstLine="435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针对工程特点，分析质量薄弱环节，拟将采取的技术措施。</w:t>
      </w:r>
    </w:p>
    <w:p>
      <w:pPr>
        <w:widowControl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6.6深化WHS、施工作业指导书和验评标准的现场应用。</w:t>
      </w:r>
    </w:p>
    <w:p>
      <w:pPr>
        <w:pStyle w:val="3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6.7完善基建项目缺陷管理制度、表单，所有项目均严格实行缺陷填报。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（七）安全目标、安全保证体系及技术组织措施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7.1安全管理目标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7.2安全管理组织机构及主要职责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用框图表示安全管理组织机构，并简要叙述各安全管理部门及人员的主要职责。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7.3安全管理制度及办法</w:t>
      </w:r>
    </w:p>
    <w:p>
      <w:pPr>
        <w:tabs>
          <w:tab w:val="left" w:pos="2127"/>
        </w:tabs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7.4安全组织技术措施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针对工程特点，分析安全薄弱环节，拟将采取的技术措施。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7.5重要施工方案和特殊施工工序的安全过程控制</w:t>
      </w:r>
    </w:p>
    <w:p>
      <w:pPr>
        <w:widowControl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7.6持续推进基建安风体系认证工作，严格执行“四步法”、“八步骤”、“5S”管理，形成施工现场安全管理文化。</w:t>
      </w:r>
    </w:p>
    <w:p>
      <w:pPr>
        <w:widowControl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7.7配合建设单位日常检查扣分工作。</w:t>
      </w:r>
    </w:p>
    <w:p>
      <w:pPr>
        <w:widowControl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7.8严格执行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《中国南方电网有限责任公司基建工作“八不准”细则》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（八）工程分包的管理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8.1工程分包的原因及范围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8.2分包商选择条件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8.3分包工程管理质量管理、工期管理、安全管理等。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（九）环境保护及文明施工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9.1环境保护</w:t>
      </w:r>
    </w:p>
    <w:p>
      <w:pPr>
        <w:pStyle w:val="3"/>
        <w:tabs>
          <w:tab w:val="left" w:pos="2127"/>
        </w:tabs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分析因施工可能引起的环境保护方面的问题。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9.2加强施工管理、严格保护环境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提出环境保护的目标及采取的具体措施。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9.3文明施工的目标、组织机构和实施方案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9.4文明施工考核、管理办法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（十）计划、统计和信息管理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10.1计划、统计报表的编制与传递；</w:t>
      </w:r>
    </w:p>
    <w:p>
      <w:pPr>
        <w:tabs>
          <w:tab w:val="left" w:pos="2127"/>
        </w:tabs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10.2信息管理</w:t>
      </w:r>
    </w:p>
    <w:p>
      <w:pPr>
        <w:pStyle w:val="3"/>
        <w:tabs>
          <w:tab w:val="left" w:pos="2127"/>
        </w:tabs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提出信息管理的目标及拟将采取的措施，统一使用中国南方电网有限责任公司管理系统，按要求定期上报所需资料。 </w:t>
      </w:r>
    </w:p>
    <w:p>
      <w:pPr>
        <w:pStyle w:val="3"/>
        <w:tabs>
          <w:tab w:val="left" w:pos="2127"/>
        </w:tabs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10.3营配一体化</w:t>
      </w:r>
    </w:p>
    <w:p>
      <w:pPr>
        <w:pStyle w:val="3"/>
        <w:tabs>
          <w:tab w:val="left" w:pos="2127"/>
        </w:tabs>
        <w:ind w:firstLine="42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配合完成营配一体化工作。</w:t>
      </w:r>
    </w:p>
    <w:p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10.4. 资料移交应满足《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中国南方电网有限责任公司基建项目投产及移交管理业务指导书</w:t>
      </w:r>
      <w:r>
        <w:rPr>
          <w:rFonts w:hint="eastAsia" w:ascii="宋体" w:hAnsi="宋体" w:cs="宋体"/>
          <w:color w:val="auto"/>
          <w:highlight w:val="none"/>
        </w:rPr>
        <w:t>》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（2015年版）</w:t>
      </w:r>
      <w:r>
        <w:rPr>
          <w:rFonts w:hint="eastAsia" w:ascii="宋体" w:hAnsi="宋体" w:cs="宋体"/>
          <w:color w:val="auto"/>
          <w:highlight w:val="none"/>
        </w:rPr>
        <w:t>的相关要求。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32AE"/>
    <w:rsid w:val="312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2025-06-27T03:08:00Z</dcterms:created>
  <dc:creator>A</dc:creator>
  <cp:lastModifiedBy>A</cp:lastModifiedBy>
  <dcterms:modified xsi:type="dcterms:W3CDTF">2025-08-01T01:32:54Z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CC6997C25ACE441496973644080403CA</vt:lpwstr>
  </property>
</Properties>
</file>