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571D27">
      <w:pPr>
        <w:rPr>
          <w:rFonts w:hint="eastAsia"/>
          <w:sz w:val="28"/>
        </w:rPr>
      </w:pPr>
    </w:p>
    <w:p w14:paraId="4A17E48C">
      <w:pPr>
        <w:spacing w:line="360" w:lineRule="auto"/>
        <w:jc w:val="center"/>
        <w:rPr>
          <w:rFonts w:hint="eastAsia"/>
          <w:b/>
          <w:bCs/>
          <w:sz w:val="36"/>
        </w:rPr>
      </w:pPr>
      <w:r>
        <w:rPr>
          <w:rFonts w:hint="eastAsia"/>
          <w:b/>
          <w:bCs/>
          <w:sz w:val="36"/>
        </w:rPr>
        <w:t>填  表  须  知</w:t>
      </w:r>
    </w:p>
    <w:p w14:paraId="79702D89">
      <w:pPr>
        <w:spacing w:line="360" w:lineRule="auto"/>
        <w:jc w:val="center"/>
        <w:rPr>
          <w:rFonts w:hint="eastAsia"/>
          <w:b/>
          <w:bCs/>
          <w:sz w:val="24"/>
        </w:rPr>
      </w:pPr>
    </w:p>
    <w:p w14:paraId="59390E3C">
      <w:pPr>
        <w:numPr>
          <w:ilvl w:val="0"/>
          <w:numId w:val="1"/>
        </w:numPr>
        <w:spacing w:line="360" w:lineRule="auto"/>
        <w:rPr>
          <w:rFonts w:hint="eastAsia"/>
          <w:sz w:val="24"/>
        </w:rPr>
      </w:pPr>
      <w:r>
        <w:rPr>
          <w:rFonts w:hint="eastAsia"/>
          <w:sz w:val="24"/>
        </w:rPr>
        <w:t>工程量清单及其计价格式中所有要求签字、盖章的地方，必须由规定的单位和人员签字、盖章。</w:t>
      </w:r>
    </w:p>
    <w:p w14:paraId="0DF50495">
      <w:pPr>
        <w:numPr>
          <w:ilvl w:val="0"/>
          <w:numId w:val="1"/>
        </w:numPr>
        <w:spacing w:line="360" w:lineRule="auto"/>
        <w:rPr>
          <w:rFonts w:hint="eastAsia"/>
          <w:sz w:val="24"/>
        </w:rPr>
      </w:pPr>
      <w:r>
        <w:rPr>
          <w:rFonts w:hint="eastAsia"/>
          <w:sz w:val="24"/>
        </w:rPr>
        <w:t>工程量清单及计价格式中的任何内容不得随意删除或涂改。</w:t>
      </w:r>
    </w:p>
    <w:p w14:paraId="1BAF22BE">
      <w:pPr>
        <w:numPr>
          <w:ilvl w:val="0"/>
          <w:numId w:val="1"/>
        </w:numPr>
        <w:spacing w:line="360" w:lineRule="auto"/>
        <w:rPr>
          <w:rFonts w:hint="eastAsia"/>
          <w:sz w:val="24"/>
        </w:rPr>
      </w:pPr>
      <w:r>
        <w:rPr>
          <w:rFonts w:hint="eastAsia"/>
          <w:sz w:val="24"/>
        </w:rPr>
        <w:t>工程量清单计价格式中列明的所有需要填报的单价和合价，投标人均应填报，未填报的单价和合价，视为此项费用已包含在工程量清单的其他单价和合价中。</w:t>
      </w:r>
    </w:p>
    <w:p w14:paraId="7249CD6C">
      <w:pPr>
        <w:numPr>
          <w:ilvl w:val="0"/>
          <w:numId w:val="1"/>
        </w:numPr>
        <w:spacing w:line="360" w:lineRule="auto"/>
        <w:rPr>
          <w:rFonts w:hint="eastAsia"/>
          <w:sz w:val="24"/>
        </w:rPr>
      </w:pPr>
      <w:r>
        <w:rPr>
          <w:rFonts w:hint="eastAsia"/>
          <w:sz w:val="24"/>
        </w:rPr>
        <w:t>金额（价格）均应以</w:t>
      </w:r>
      <w:r>
        <w:rPr>
          <w:rFonts w:hint="eastAsia"/>
          <w:sz w:val="24"/>
          <w:u w:val="single"/>
        </w:rPr>
        <w:t>人民币</w:t>
      </w:r>
      <w:r>
        <w:rPr>
          <w:rFonts w:hint="eastAsia"/>
          <w:sz w:val="24"/>
        </w:rPr>
        <w:t>表示。</w:t>
      </w:r>
    </w:p>
    <w:p w14:paraId="26738919">
      <w:pPr>
        <w:spacing w:line="360" w:lineRule="auto"/>
        <w:rPr>
          <w:rFonts w:hint="eastAsia"/>
          <w:sz w:val="24"/>
        </w:rPr>
      </w:pPr>
    </w:p>
    <w:p w14:paraId="67920325">
      <w:pPr>
        <w:spacing w:line="360" w:lineRule="auto"/>
        <w:rPr>
          <w:rFonts w:hint="eastAsia"/>
          <w:sz w:val="24"/>
        </w:rPr>
      </w:pPr>
    </w:p>
    <w:p w14:paraId="72B262B0">
      <w:pPr>
        <w:jc w:val="center"/>
        <w:rPr>
          <w:rFonts w:hint="eastAsia"/>
          <w:bCs/>
          <w:spacing w:val="80"/>
          <w:sz w:val="44"/>
          <w:szCs w:val="36"/>
        </w:rPr>
      </w:pPr>
      <w:r>
        <w:rPr>
          <w:sz w:val="28"/>
        </w:rPr>
        <w:br w:type="page"/>
      </w:r>
      <w:r>
        <w:rPr>
          <w:rFonts w:hint="eastAsia"/>
          <w:bCs/>
          <w:spacing w:val="80"/>
          <w:sz w:val="44"/>
          <w:szCs w:val="36"/>
        </w:rPr>
        <w:t>清单计价说明</w:t>
      </w:r>
    </w:p>
    <w:p w14:paraId="3AF04ADF">
      <w:pPr>
        <w:spacing w:line="360" w:lineRule="auto"/>
        <w:rPr>
          <w:rFonts w:hint="eastAsia" w:ascii="宋体" w:hAnsi="宋体"/>
        </w:rPr>
      </w:pPr>
    </w:p>
    <w:p w14:paraId="43FBEDFA">
      <w:pPr>
        <w:spacing w:line="360" w:lineRule="auto"/>
        <w:ind w:firstLine="562" w:firstLineChars="200"/>
        <w:rPr>
          <w:rFonts w:hint="eastAsia" w:ascii="仿宋_GB2312" w:hAnsi="宋体" w:eastAsia="仿宋_GB2312"/>
          <w:color w:val="000000"/>
          <w:sz w:val="28"/>
          <w:szCs w:val="28"/>
        </w:rPr>
      </w:pPr>
      <w:r>
        <w:rPr>
          <w:rFonts w:hint="eastAsia" w:ascii="仿宋_GB2312" w:hAnsi="华文宋体" w:eastAsia="仿宋_GB2312"/>
          <w:b/>
          <w:bCs/>
          <w:color w:val="000000"/>
          <w:sz w:val="28"/>
          <w:szCs w:val="28"/>
        </w:rPr>
        <w:t>一、工</w:t>
      </w:r>
      <w:r>
        <w:rPr>
          <w:rFonts w:hint="eastAsia" w:ascii="仿宋_GB2312" w:hAnsi="宋体" w:eastAsia="仿宋_GB2312"/>
          <w:b/>
          <w:bCs/>
          <w:color w:val="000000"/>
          <w:sz w:val="28"/>
          <w:szCs w:val="28"/>
        </w:rPr>
        <w:t xml:space="preserve">程概况 </w:t>
      </w:r>
      <w:r>
        <w:rPr>
          <w:rFonts w:hint="eastAsia" w:ascii="仿宋_GB2312" w:hAnsi="宋体" w:eastAsia="仿宋_GB2312"/>
          <w:color w:val="000000"/>
          <w:sz w:val="28"/>
          <w:szCs w:val="28"/>
        </w:rPr>
        <w:t xml:space="preserve">  </w:t>
      </w:r>
    </w:p>
    <w:p w14:paraId="2D4D7D19">
      <w:pPr>
        <w:spacing w:line="360" w:lineRule="auto"/>
        <w:ind w:firstLine="560" w:firstLineChars="200"/>
        <w:rPr>
          <w:rFonts w:hint="eastAsia" w:ascii="仿宋_GB2312" w:hAnsi="华文宋体" w:eastAsia="仿宋_GB2312" w:cs="Times New Roman"/>
          <w:color w:val="000000"/>
          <w:sz w:val="28"/>
          <w:szCs w:val="28"/>
          <w:lang w:eastAsia="zh-CN"/>
        </w:rPr>
      </w:pPr>
      <w:r>
        <w:rPr>
          <w:rFonts w:hint="eastAsia" w:ascii="仿宋_GB2312" w:hAnsi="华文宋体" w:eastAsia="仿宋_GB2312" w:cs="Times New Roman"/>
          <w:color w:val="000000"/>
          <w:sz w:val="28"/>
          <w:szCs w:val="28"/>
          <w:lang w:eastAsia="zh-CN"/>
        </w:rPr>
        <w:t>1、工程名称：</w:t>
      </w:r>
      <w:r>
        <w:rPr>
          <w:rFonts w:hint="eastAsia" w:ascii="仿宋_GB2312" w:hAnsi="华文宋体" w:eastAsia="仿宋_GB2312" w:cs="Times New Roman"/>
          <w:color w:val="000000"/>
          <w:sz w:val="28"/>
          <w:szCs w:val="28"/>
          <w:lang w:val="en-US" w:eastAsia="zh-CN"/>
        </w:rPr>
        <w:t>广州南站商务区谢村地块周边市政道路工程第三方检测服务</w:t>
      </w:r>
    </w:p>
    <w:p w14:paraId="50438BE9">
      <w:pPr>
        <w:spacing w:line="360" w:lineRule="auto"/>
        <w:ind w:firstLine="560" w:firstLineChars="200"/>
        <w:rPr>
          <w:rFonts w:hint="eastAsia" w:ascii="仿宋_GB2312" w:hAnsi="华文宋体" w:eastAsia="仿宋_GB2312" w:cs="Times New Roman"/>
          <w:color w:val="000000"/>
          <w:sz w:val="28"/>
          <w:szCs w:val="28"/>
          <w:lang w:val="en-US" w:eastAsia="zh-CN"/>
        </w:rPr>
      </w:pPr>
      <w:r>
        <w:rPr>
          <w:rFonts w:hint="eastAsia" w:ascii="仿宋_GB2312" w:hAnsi="华文宋体" w:eastAsia="仿宋_GB2312"/>
          <w:color w:val="000000"/>
          <w:sz w:val="28"/>
          <w:szCs w:val="28"/>
          <w:lang w:eastAsia="zh-CN"/>
        </w:rPr>
        <w:t>2、工程地址：</w:t>
      </w:r>
      <w:r>
        <w:rPr>
          <w:rFonts w:hint="eastAsia" w:ascii="仿宋_GB2312" w:hAnsi="华文宋体" w:eastAsia="仿宋_GB2312" w:cs="Times New Roman"/>
          <w:color w:val="000000"/>
          <w:sz w:val="28"/>
          <w:szCs w:val="28"/>
          <w:lang w:val="en-US" w:eastAsia="zh-CN"/>
        </w:rPr>
        <w:t>广州市番禺区</w:t>
      </w:r>
    </w:p>
    <w:p w14:paraId="3556D9C4">
      <w:pPr>
        <w:spacing w:line="360" w:lineRule="auto"/>
        <w:ind w:firstLine="560" w:firstLineChars="200"/>
        <w:rPr>
          <w:rFonts w:hint="eastAsia" w:ascii="仿宋_GB2312" w:hAnsi="华文宋体" w:eastAsia="仿宋_GB2312" w:cs="Times New Roman"/>
          <w:color w:val="000000"/>
          <w:sz w:val="28"/>
          <w:szCs w:val="28"/>
        </w:rPr>
      </w:pPr>
      <w:r>
        <w:rPr>
          <w:rFonts w:hint="eastAsia" w:ascii="仿宋_GB2312" w:hAnsi="华文宋体" w:eastAsia="仿宋_GB2312"/>
          <w:color w:val="000000"/>
          <w:sz w:val="28"/>
          <w:szCs w:val="28"/>
        </w:rPr>
        <w:t>3、建</w:t>
      </w:r>
      <w:r>
        <w:rPr>
          <w:rFonts w:hint="eastAsia" w:ascii="仿宋_GB2312" w:hAnsi="华文宋体" w:eastAsia="仿宋_GB2312" w:cs="Times New Roman"/>
          <w:color w:val="000000"/>
          <w:sz w:val="28"/>
          <w:szCs w:val="28"/>
        </w:rPr>
        <w:t>设单位：</w:t>
      </w:r>
      <w:r>
        <w:rPr>
          <w:rFonts w:hint="eastAsia" w:ascii="仿宋_GB2312" w:hAnsi="华文宋体" w:eastAsia="仿宋_GB2312" w:cs="Times New Roman"/>
          <w:color w:val="000000"/>
          <w:sz w:val="28"/>
          <w:szCs w:val="28"/>
          <w:lang w:eastAsia="zh-CN"/>
        </w:rPr>
        <w:t>广州新中轴建设有限公司</w:t>
      </w:r>
    </w:p>
    <w:p w14:paraId="765E2A53">
      <w:pPr>
        <w:spacing w:line="360" w:lineRule="auto"/>
        <w:ind w:firstLine="560" w:firstLineChars="200"/>
        <w:rPr>
          <w:rFonts w:hint="eastAsia" w:ascii="仿宋_GB2312" w:hAnsi="华文宋体" w:eastAsia="仿宋_GB2312" w:cs="Times New Roman"/>
          <w:color w:val="000000"/>
          <w:sz w:val="28"/>
          <w:szCs w:val="28"/>
        </w:rPr>
      </w:pPr>
      <w:r>
        <w:rPr>
          <w:rFonts w:hint="eastAsia" w:ascii="仿宋_GB2312" w:hAnsi="华文宋体" w:eastAsia="仿宋_GB2312" w:cs="Times New Roman"/>
          <w:color w:val="000000"/>
          <w:sz w:val="28"/>
          <w:szCs w:val="28"/>
        </w:rPr>
        <w:t>4、工程概况：</w:t>
      </w:r>
    </w:p>
    <w:p w14:paraId="6F306011">
      <w:pPr>
        <w:spacing w:line="360" w:lineRule="auto"/>
        <w:ind w:firstLine="560" w:firstLineChars="200"/>
        <w:rPr>
          <w:rFonts w:hint="eastAsia" w:ascii="仿宋_GB2312" w:hAnsi="华文宋体" w:eastAsia="仿宋_GB2312" w:cs="Times New Roman"/>
          <w:color w:val="000000"/>
          <w:sz w:val="28"/>
          <w:szCs w:val="28"/>
          <w:lang w:val="en-US" w:eastAsia="zh-CN"/>
        </w:rPr>
      </w:pPr>
      <w:r>
        <w:rPr>
          <w:rFonts w:hint="eastAsia" w:ascii="仿宋_GB2312" w:hAnsi="华文宋体" w:eastAsia="仿宋_GB2312" w:cs="Times New Roman"/>
          <w:color w:val="000000"/>
          <w:sz w:val="28"/>
          <w:szCs w:val="28"/>
          <w:lang w:val="en-US" w:eastAsia="zh-CN"/>
        </w:rPr>
        <w:t>本项目为广州南站商务区谢村地块周边市政道路工程位于广州市番禺区的西北部，位于广州南站周边地区的谢村组团范围内，本项目共包含8条新建市政道路：博鸿五路、博鸿六路、纵三路、博鸿</w:t>
      </w:r>
    </w:p>
    <w:p w14:paraId="5F3F226D">
      <w:pPr>
        <w:spacing w:line="360" w:lineRule="auto"/>
        <w:rPr>
          <w:rFonts w:hint="eastAsia" w:ascii="仿宋_GB2312" w:hAnsi="华文宋体" w:eastAsia="仿宋_GB2312" w:cs="Times New Roman"/>
          <w:color w:val="000000"/>
          <w:sz w:val="28"/>
          <w:szCs w:val="28"/>
          <w:lang w:val="en-US" w:eastAsia="zh-CN"/>
        </w:rPr>
      </w:pPr>
      <w:r>
        <w:rPr>
          <w:rFonts w:hint="eastAsia" w:ascii="仿宋_GB2312" w:hAnsi="华文宋体" w:eastAsia="仿宋_GB2312" w:cs="Times New Roman"/>
          <w:color w:val="000000"/>
          <w:sz w:val="28"/>
          <w:szCs w:val="28"/>
          <w:lang w:val="en-US" w:eastAsia="zh-CN"/>
        </w:rPr>
        <w:t>七路、越尚一街东段、越尚二街、越尚三街、越尚一街西段。其中除博鸿六路为次干路，其余道路均为城市支路。道路路线总长约3.58公里，其中博鸿六路总宽40米，双向六车道，设计速度50km/h；博鸿七路、越尚二街总宽20米，双向两车道，其余道路总宽15米，均为双向两车道，除越尚一街东段的博鸿六路-博鸿七路路段设计速度为20km/h，其余道路设计速度均为30km/h。</w:t>
      </w:r>
    </w:p>
    <w:p w14:paraId="34CBB88E">
      <w:pPr>
        <w:spacing w:line="360" w:lineRule="auto"/>
        <w:ind w:firstLine="560" w:firstLineChars="200"/>
        <w:rPr>
          <w:rFonts w:hint="eastAsia" w:ascii="仿宋_GB2312" w:hAnsi="华文宋体" w:eastAsia="仿宋_GB2312" w:cs="Times New Roman"/>
          <w:color w:val="000000"/>
          <w:sz w:val="28"/>
          <w:szCs w:val="28"/>
          <w:lang w:val="en-US" w:eastAsia="zh-CN"/>
        </w:rPr>
      </w:pPr>
      <w:r>
        <w:rPr>
          <w:rFonts w:hint="eastAsia" w:ascii="仿宋_GB2312" w:hAnsi="华文宋体" w:eastAsia="仿宋_GB2312" w:cs="Times New Roman"/>
          <w:color w:val="000000"/>
          <w:sz w:val="28"/>
          <w:szCs w:val="28"/>
          <w:lang w:val="en-US" w:eastAsia="zh-CN"/>
        </w:rPr>
        <w:t>5、</w:t>
      </w:r>
      <w:r>
        <w:rPr>
          <w:rFonts w:hint="eastAsia" w:ascii="仿宋_GB2312" w:hAnsi="华文宋体" w:eastAsia="仿宋_GB2312" w:cs="Times New Roman"/>
          <w:color w:val="000000"/>
          <w:sz w:val="28"/>
          <w:szCs w:val="28"/>
        </w:rPr>
        <w:t>招标范围：本工程</w:t>
      </w:r>
      <w:r>
        <w:rPr>
          <w:rFonts w:hint="eastAsia" w:ascii="仿宋_GB2312" w:hAnsi="华文宋体" w:eastAsia="仿宋_GB2312" w:cs="Times New Roman"/>
          <w:color w:val="000000"/>
          <w:sz w:val="28"/>
          <w:szCs w:val="28"/>
          <w:lang w:val="en-US" w:eastAsia="zh-CN"/>
        </w:rPr>
        <w:t>的</w:t>
      </w:r>
      <w:r>
        <w:rPr>
          <w:rFonts w:hint="eastAsia" w:ascii="仿宋_GB2312" w:hAnsi="华文宋体" w:eastAsia="仿宋_GB2312" w:cs="Times New Roman"/>
          <w:color w:val="000000"/>
          <w:sz w:val="28"/>
          <w:szCs w:val="28"/>
        </w:rPr>
        <w:t>常规材料检测、道路工程检测、交通工程检测</w:t>
      </w:r>
      <w:r>
        <w:rPr>
          <w:rFonts w:hint="eastAsia" w:ascii="仿宋_GB2312" w:hAnsi="华文宋体" w:eastAsia="仿宋_GB2312" w:cs="Times New Roman"/>
          <w:color w:val="000000"/>
          <w:sz w:val="28"/>
          <w:szCs w:val="28"/>
          <w:lang w:eastAsia="zh-CN"/>
        </w:rPr>
        <w:t>、</w:t>
      </w:r>
      <w:r>
        <w:rPr>
          <w:rFonts w:hint="eastAsia" w:ascii="仿宋_GB2312" w:hAnsi="华文宋体" w:eastAsia="仿宋_GB2312" w:cs="Times New Roman"/>
          <w:color w:val="000000"/>
          <w:sz w:val="28"/>
          <w:szCs w:val="28"/>
        </w:rPr>
        <w:t>排水工程检测</w:t>
      </w:r>
      <w:r>
        <w:rPr>
          <w:rFonts w:hint="eastAsia" w:ascii="仿宋_GB2312" w:hAnsi="华文宋体" w:eastAsia="仿宋_GB2312" w:cs="Times New Roman"/>
          <w:color w:val="000000"/>
          <w:sz w:val="28"/>
          <w:szCs w:val="28"/>
          <w:lang w:eastAsia="zh-CN"/>
        </w:rPr>
        <w:t>、</w:t>
      </w:r>
      <w:r>
        <w:rPr>
          <w:rFonts w:hint="eastAsia" w:ascii="仿宋_GB2312" w:hAnsi="华文宋体" w:eastAsia="仿宋_GB2312" w:cs="Times New Roman"/>
          <w:color w:val="000000"/>
          <w:sz w:val="28"/>
          <w:szCs w:val="28"/>
        </w:rPr>
        <w:t>照明工程检测</w:t>
      </w:r>
      <w:r>
        <w:rPr>
          <w:rFonts w:hint="eastAsia" w:ascii="仿宋_GB2312" w:hAnsi="华文宋体" w:eastAsia="仿宋_GB2312" w:cs="Times New Roman"/>
          <w:color w:val="000000"/>
          <w:sz w:val="28"/>
          <w:szCs w:val="28"/>
          <w:lang w:eastAsia="zh-CN"/>
        </w:rPr>
        <w:t>、</w:t>
      </w:r>
      <w:r>
        <w:rPr>
          <w:rFonts w:hint="eastAsia" w:ascii="仿宋_GB2312" w:hAnsi="华文宋体" w:eastAsia="仿宋_GB2312" w:cs="Times New Roman"/>
          <w:color w:val="000000"/>
          <w:sz w:val="28"/>
          <w:szCs w:val="28"/>
        </w:rPr>
        <w:t>电力管沟工程检测</w:t>
      </w:r>
      <w:r>
        <w:rPr>
          <w:rFonts w:hint="eastAsia" w:ascii="仿宋_GB2312" w:hAnsi="华文宋体" w:eastAsia="仿宋_GB2312" w:cs="Times New Roman"/>
          <w:color w:val="000000"/>
          <w:sz w:val="28"/>
          <w:szCs w:val="28"/>
          <w:lang w:eastAsia="zh-CN"/>
        </w:rPr>
        <w:t>、</w:t>
      </w:r>
      <w:r>
        <w:rPr>
          <w:rFonts w:hint="eastAsia" w:ascii="仿宋_GB2312" w:hAnsi="华文宋体" w:eastAsia="仿宋_GB2312" w:cs="Times New Roman"/>
          <w:color w:val="000000"/>
          <w:sz w:val="28"/>
          <w:szCs w:val="28"/>
        </w:rPr>
        <w:t>绿化工程检测</w:t>
      </w:r>
      <w:r>
        <w:rPr>
          <w:rFonts w:hint="eastAsia" w:ascii="仿宋_GB2312" w:hAnsi="华文宋体" w:eastAsia="仿宋_GB2312" w:cs="Times New Roman"/>
          <w:color w:val="000000"/>
          <w:sz w:val="28"/>
          <w:szCs w:val="28"/>
          <w:lang w:eastAsia="zh-CN"/>
        </w:rPr>
        <w:t>、</w:t>
      </w:r>
      <w:r>
        <w:rPr>
          <w:rFonts w:hint="eastAsia" w:ascii="仿宋_GB2312" w:hAnsi="华文宋体" w:eastAsia="仿宋_GB2312" w:cs="Times New Roman"/>
          <w:color w:val="000000"/>
          <w:sz w:val="28"/>
          <w:szCs w:val="28"/>
        </w:rPr>
        <w:t>桥梁工程检测</w:t>
      </w:r>
      <w:r>
        <w:rPr>
          <w:rFonts w:hint="eastAsia" w:ascii="仿宋_GB2312" w:hAnsi="华文宋体" w:eastAsia="仿宋_GB2312" w:cs="Times New Roman"/>
          <w:color w:val="000000"/>
          <w:sz w:val="28"/>
          <w:szCs w:val="28"/>
          <w:lang w:eastAsia="zh-CN"/>
        </w:rPr>
        <w:t>、</w:t>
      </w:r>
      <w:r>
        <w:rPr>
          <w:rFonts w:hint="eastAsia" w:ascii="仿宋_GB2312" w:hAnsi="华文宋体" w:eastAsia="仿宋_GB2312" w:cs="Times New Roman"/>
          <w:color w:val="000000"/>
          <w:sz w:val="28"/>
          <w:szCs w:val="28"/>
          <w:lang w:val="en-US" w:eastAsia="zh-CN"/>
        </w:rPr>
        <w:t>海绵城市检测及建设效果评估等</w:t>
      </w:r>
      <w:r>
        <w:rPr>
          <w:rFonts w:hint="eastAsia" w:ascii="仿宋_GB2312" w:hAnsi="华文宋体" w:eastAsia="仿宋_GB2312" w:cs="Times New Roman"/>
          <w:color w:val="000000"/>
          <w:sz w:val="28"/>
          <w:szCs w:val="28"/>
        </w:rPr>
        <w:t>。</w:t>
      </w:r>
    </w:p>
    <w:p w14:paraId="3F1B538C">
      <w:pPr>
        <w:spacing w:line="360" w:lineRule="auto"/>
        <w:ind w:firstLine="562" w:firstLineChars="200"/>
        <w:rPr>
          <w:rFonts w:hint="eastAsia" w:ascii="仿宋_GB2312" w:hAnsi="宋体" w:eastAsia="仿宋_GB2312"/>
          <w:b/>
          <w:bCs/>
          <w:color w:val="000000"/>
          <w:sz w:val="28"/>
          <w:szCs w:val="28"/>
          <w:lang w:eastAsia="zh-CN"/>
        </w:rPr>
      </w:pPr>
      <w:r>
        <w:rPr>
          <w:rFonts w:hint="eastAsia" w:ascii="仿宋_GB2312" w:hAnsi="宋体" w:eastAsia="仿宋_GB2312"/>
          <w:b/>
          <w:bCs/>
          <w:color w:val="000000"/>
          <w:sz w:val="28"/>
          <w:szCs w:val="28"/>
        </w:rPr>
        <w:t>二、编制</w:t>
      </w:r>
      <w:r>
        <w:rPr>
          <w:rFonts w:hint="eastAsia" w:ascii="仿宋_GB2312" w:hAnsi="宋体" w:eastAsia="仿宋_GB2312"/>
          <w:b/>
          <w:bCs/>
          <w:color w:val="000000"/>
          <w:sz w:val="28"/>
          <w:szCs w:val="28"/>
          <w:lang w:eastAsia="zh-CN"/>
        </w:rPr>
        <w:t>和报价</w:t>
      </w:r>
      <w:r>
        <w:rPr>
          <w:rFonts w:hint="eastAsia" w:ascii="仿宋_GB2312" w:hAnsi="宋体" w:eastAsia="仿宋_GB2312"/>
          <w:b/>
          <w:bCs/>
          <w:color w:val="000000"/>
          <w:sz w:val="28"/>
          <w:szCs w:val="28"/>
        </w:rPr>
        <w:t>说明</w:t>
      </w:r>
    </w:p>
    <w:p w14:paraId="2314F1C2">
      <w:pPr>
        <w:spacing w:line="360" w:lineRule="auto"/>
        <w:ind w:firstLine="560" w:firstLineChars="200"/>
        <w:rPr>
          <w:rFonts w:hint="eastAsia" w:ascii="仿宋_GB2312" w:hAnsi="华文宋体" w:eastAsia="仿宋_GB2312"/>
          <w:color w:val="000000"/>
          <w:sz w:val="28"/>
          <w:szCs w:val="28"/>
          <w:lang w:eastAsia="zh-CN"/>
        </w:rPr>
      </w:pPr>
      <w:r>
        <w:rPr>
          <w:rFonts w:hint="eastAsia" w:ascii="仿宋_GB2312" w:hAnsi="华文宋体" w:eastAsia="仿宋_GB2312"/>
          <w:color w:val="000000"/>
          <w:sz w:val="28"/>
          <w:szCs w:val="28"/>
        </w:rPr>
        <w:t>1、</w:t>
      </w:r>
      <w:r>
        <w:rPr>
          <w:rFonts w:hint="eastAsia" w:ascii="仿宋_GB2312" w:hAnsi="华文宋体" w:eastAsia="仿宋_GB2312"/>
          <w:color w:val="000000"/>
          <w:sz w:val="28"/>
          <w:szCs w:val="28"/>
          <w:lang w:val="en-US" w:eastAsia="zh-CN"/>
        </w:rPr>
        <w:t>投标人报价中“暂列金额”，按工程量清单中的金额不得修改。</w:t>
      </w:r>
    </w:p>
    <w:p w14:paraId="29829DCC">
      <w:pPr>
        <w:spacing w:line="360" w:lineRule="auto"/>
        <w:ind w:firstLine="560" w:firstLineChars="200"/>
        <w:rPr>
          <w:rFonts w:hint="eastAsia" w:ascii="仿宋_GB2312" w:hAnsi="华文宋体" w:eastAsia="仿宋_GB2312"/>
          <w:color w:val="000000"/>
          <w:sz w:val="28"/>
          <w:szCs w:val="28"/>
        </w:rPr>
      </w:pPr>
      <w:r>
        <w:rPr>
          <w:rFonts w:hint="eastAsia" w:ascii="仿宋_GB2312" w:hAnsi="华文宋体" w:eastAsia="仿宋_GB2312"/>
          <w:color w:val="000000"/>
          <w:sz w:val="28"/>
          <w:szCs w:val="28"/>
          <w:lang w:val="en-US" w:eastAsia="zh-CN"/>
        </w:rPr>
        <w:t>2、工程量清单特征不能详尽描述的，投标人应依据设计图纸及相关监测技术规范要求综合在投标报价中，本工程工程量清单项目所列的清单需综合考虑完成监测内容所需其他工序等。</w:t>
      </w:r>
    </w:p>
    <w:p w14:paraId="1D5378F0">
      <w:pPr>
        <w:spacing w:line="360" w:lineRule="auto"/>
        <w:ind w:firstLine="560" w:firstLineChars="200"/>
        <w:rPr>
          <w:rFonts w:hint="eastAsia" w:ascii="仿宋_GB2312" w:hAnsi="华文宋体" w:eastAsia="仿宋_GB2312"/>
          <w:color w:val="000000"/>
          <w:sz w:val="28"/>
          <w:szCs w:val="28"/>
          <w:lang w:val="en-US" w:eastAsia="zh-CN"/>
        </w:rPr>
      </w:pPr>
      <w:r>
        <w:rPr>
          <w:rFonts w:hint="eastAsia" w:ascii="仿宋_GB2312" w:hAnsi="华文宋体" w:eastAsia="仿宋_GB2312"/>
          <w:color w:val="000000"/>
          <w:sz w:val="28"/>
          <w:szCs w:val="28"/>
          <w:lang w:val="en-US" w:eastAsia="zh-CN"/>
        </w:rPr>
        <w:t>3、清单报价含所有的施工设备费、劳务费、材料费、材料和机械进出场费、管理费、利润以及合同明示暗示的所有一些风险费、责任和业务等一切费用。</w:t>
      </w:r>
    </w:p>
    <w:p w14:paraId="31D451B1">
      <w:pPr>
        <w:spacing w:line="360" w:lineRule="auto"/>
        <w:ind w:firstLine="560" w:firstLineChars="200"/>
        <w:rPr>
          <w:rFonts w:hint="eastAsia" w:ascii="仿宋_GB2312" w:hAnsi="华文宋体" w:eastAsia="仿宋_GB2312"/>
          <w:color w:val="000000"/>
          <w:sz w:val="28"/>
          <w:szCs w:val="28"/>
          <w:lang w:val="en-US" w:eastAsia="zh-CN"/>
        </w:rPr>
      </w:pPr>
      <w:r>
        <w:rPr>
          <w:rFonts w:hint="eastAsia" w:ascii="仿宋_GB2312" w:hAnsi="华文宋体" w:eastAsia="仿宋_GB2312"/>
          <w:color w:val="000000"/>
          <w:sz w:val="28"/>
          <w:szCs w:val="28"/>
          <w:lang w:val="en-US" w:eastAsia="zh-CN"/>
        </w:rPr>
        <w:t>4、投标人报价应充分考虑管线下或涵洞内施工、不同施工深度及高度要求、周边场地条件、环境限制、材料或构件场内外运输及损耗、施工场地障碍条件、现场各种不利条件发生的可能性以及施工中各种不利因素导致的降效损失等所带来的风险及增加的费用。投标人应仔细阅读和理解招标文件中有关承包范围、技术标准、施工要求、质量目标、安全文明施工目标、工程进度计划、合同义务和费用条款，并充分考察施工现场情况和条件（包括可知的地下情况、交通条件、水电条件、场地条件等），结合企业自身条件进行报价。发包人原则上不再对因以上原因引起的签证、变更进行延长工期或增加结算费用。</w:t>
      </w:r>
    </w:p>
    <w:p w14:paraId="32F81837">
      <w:pPr>
        <w:spacing w:line="360" w:lineRule="auto"/>
        <w:ind w:firstLine="562" w:firstLineChars="200"/>
        <w:rPr>
          <w:rFonts w:hint="eastAsia" w:ascii="仿宋_GB2312" w:hAnsi="宋体" w:eastAsia="仿宋_GB2312" w:cs="Times New Roman"/>
          <w:b/>
          <w:bCs/>
          <w:color w:val="000000"/>
          <w:sz w:val="28"/>
          <w:szCs w:val="28"/>
          <w:lang w:eastAsia="zh-CN"/>
        </w:rPr>
      </w:pPr>
      <w:r>
        <w:rPr>
          <w:rFonts w:hint="eastAsia" w:ascii="仿宋_GB2312" w:hAnsi="宋体" w:eastAsia="仿宋_GB2312" w:cs="Times New Roman"/>
          <w:b/>
          <w:bCs/>
          <w:color w:val="000000"/>
          <w:sz w:val="28"/>
          <w:szCs w:val="28"/>
          <w:lang w:val="en-US" w:eastAsia="zh-CN"/>
        </w:rPr>
        <w:t>三</w:t>
      </w:r>
      <w:r>
        <w:rPr>
          <w:rFonts w:hint="eastAsia" w:ascii="仿宋_GB2312" w:hAnsi="宋体" w:eastAsia="仿宋_GB2312" w:cs="Times New Roman"/>
          <w:b/>
          <w:bCs/>
          <w:color w:val="000000"/>
          <w:sz w:val="28"/>
          <w:szCs w:val="28"/>
          <w:lang w:eastAsia="zh-CN"/>
        </w:rPr>
        <w:t>、造价</w:t>
      </w:r>
    </w:p>
    <w:p w14:paraId="1EA71517">
      <w:pPr>
        <w:spacing w:line="360" w:lineRule="auto"/>
        <w:ind w:firstLine="560" w:firstLineChars="200"/>
        <w:rPr>
          <w:rFonts w:hint="eastAsia" w:ascii="仿宋_GB2312" w:hAnsi="华文宋体" w:eastAsia="仿宋_GB2312"/>
          <w:color w:val="auto"/>
          <w:sz w:val="28"/>
          <w:szCs w:val="28"/>
          <w:highlight w:val="none"/>
        </w:rPr>
      </w:pPr>
      <w:r>
        <w:rPr>
          <w:rFonts w:hint="eastAsia" w:ascii="仿宋_GB2312" w:hAnsi="华文宋体" w:eastAsia="仿宋_GB2312"/>
          <w:color w:val="auto"/>
          <w:sz w:val="28"/>
          <w:szCs w:val="28"/>
          <w:highlight w:val="none"/>
        </w:rPr>
        <w:t>招标控制价：</w:t>
      </w:r>
      <w:r>
        <w:rPr>
          <w:rFonts w:hint="eastAsia" w:ascii="仿宋_GB2312" w:hAnsi="华文宋体" w:eastAsia="仿宋_GB2312"/>
          <w:color w:val="000000"/>
          <w:sz w:val="28"/>
          <w:szCs w:val="28"/>
          <w:highlight w:val="none"/>
          <w:u w:val="single"/>
          <w:lang w:val="en-US" w:eastAsia="zh-CN"/>
        </w:rPr>
        <w:t>4,235,336.66</w:t>
      </w:r>
      <w:r>
        <w:rPr>
          <w:rFonts w:hint="eastAsia" w:ascii="仿宋_GB2312" w:hAnsi="华文宋体" w:eastAsia="仿宋_GB2312"/>
          <w:color w:val="auto"/>
          <w:sz w:val="28"/>
          <w:szCs w:val="28"/>
          <w:highlight w:val="none"/>
        </w:rPr>
        <w:t>元</w:t>
      </w:r>
    </w:p>
    <w:p w14:paraId="571F9567">
      <w:pPr>
        <w:numPr>
          <w:ilvl w:val="0"/>
          <w:numId w:val="0"/>
        </w:numPr>
        <w:spacing w:line="360" w:lineRule="auto"/>
        <w:ind w:firstLine="560" w:firstLineChars="200"/>
        <w:rPr>
          <w:rFonts w:hint="eastAsia" w:ascii="仿宋_GB2312" w:hAnsi="华文宋体" w:eastAsia="仿宋_GB2312"/>
          <w:color w:val="auto"/>
          <w:sz w:val="28"/>
          <w:szCs w:val="28"/>
          <w:highlight w:val="none"/>
          <w:lang w:val="en-US" w:eastAsia="zh-CN"/>
        </w:rPr>
      </w:pPr>
      <w:r>
        <w:rPr>
          <w:rFonts w:hint="eastAsia" w:ascii="仿宋_GB2312" w:hAnsi="华文宋体" w:eastAsia="仿宋_GB2312" w:cs="Times New Roman"/>
          <w:color w:val="auto"/>
          <w:sz w:val="28"/>
          <w:szCs w:val="28"/>
          <w:highlight w:val="none"/>
        </w:rPr>
        <w:t>其中：</w:t>
      </w:r>
    </w:p>
    <w:p w14:paraId="0A9CB2D5">
      <w:pPr>
        <w:numPr>
          <w:ilvl w:val="0"/>
          <w:numId w:val="2"/>
        </w:numPr>
        <w:spacing w:line="360" w:lineRule="auto"/>
        <w:ind w:firstLine="560" w:firstLineChars="200"/>
        <w:rPr>
          <w:rFonts w:hint="eastAsia" w:ascii="仿宋_GB2312" w:hAnsi="华文宋体" w:eastAsia="仿宋_GB2312"/>
          <w:color w:val="000000"/>
          <w:sz w:val="28"/>
          <w:szCs w:val="28"/>
        </w:rPr>
      </w:pPr>
      <w:r>
        <w:rPr>
          <w:rFonts w:hint="eastAsia" w:ascii="仿宋_GB2312" w:hAnsi="华文宋体" w:eastAsia="仿宋_GB2312" w:cs="Times New Roman"/>
          <w:color w:val="auto"/>
          <w:sz w:val="28"/>
          <w:szCs w:val="28"/>
          <w:highlight w:val="none"/>
          <w:lang w:val="en-US" w:eastAsia="zh-CN"/>
        </w:rPr>
        <w:t>暂列金额：</w:t>
      </w:r>
      <w:r>
        <w:rPr>
          <w:rFonts w:hint="eastAsia" w:ascii="仿宋_GB2312" w:hAnsi="华文宋体" w:eastAsia="仿宋_GB2312" w:cs="Times New Roman"/>
          <w:color w:val="auto"/>
          <w:sz w:val="28"/>
          <w:szCs w:val="28"/>
          <w:highlight w:val="none"/>
          <w:u w:val="single"/>
          <w:lang w:val="en-US" w:eastAsia="zh-CN"/>
        </w:rPr>
        <w:t>385,030.</w:t>
      </w:r>
      <w:bookmarkStart w:id="0" w:name="_GoBack"/>
      <w:bookmarkEnd w:id="0"/>
      <w:r>
        <w:rPr>
          <w:rFonts w:hint="eastAsia" w:ascii="仿宋_GB2312" w:hAnsi="华文宋体" w:eastAsia="仿宋_GB2312" w:cs="Times New Roman"/>
          <w:color w:val="auto"/>
          <w:sz w:val="28"/>
          <w:szCs w:val="28"/>
          <w:highlight w:val="none"/>
          <w:u w:val="single"/>
          <w:lang w:val="en-US" w:eastAsia="zh-CN"/>
        </w:rPr>
        <w:t>61</w:t>
      </w:r>
      <w:r>
        <w:rPr>
          <w:rFonts w:hint="eastAsia" w:ascii="仿宋_GB2312" w:hAnsi="华文宋体" w:eastAsia="仿宋_GB2312" w:cs="Times New Roman"/>
          <w:color w:val="auto"/>
          <w:sz w:val="28"/>
          <w:szCs w:val="28"/>
          <w:highlight w:val="none"/>
          <w:lang w:val="en-US" w:eastAsia="zh-CN"/>
        </w:rPr>
        <w:t>元（投标人按清单内金额填报，不得调整）。</w:t>
      </w:r>
    </w:p>
    <w:p w14:paraId="110D9B73">
      <w:pPr>
        <w:spacing w:line="360" w:lineRule="auto"/>
        <w:ind w:left="-178" w:leftChars="-85" w:firstLine="459" w:firstLineChars="164"/>
        <w:jc w:val="center"/>
        <w:rPr>
          <w:rFonts w:hint="eastAsia" w:ascii="仿宋_GB2312" w:hAnsi="华文宋体" w:eastAsia="仿宋_GB2312"/>
          <w:color w:val="000000"/>
          <w:sz w:val="28"/>
          <w:szCs w:val="28"/>
        </w:rPr>
      </w:pPr>
      <w:r>
        <w:rPr>
          <w:rFonts w:hint="eastAsia" w:ascii="仿宋_GB2312" w:hAnsi="华文宋体" w:eastAsia="仿宋_GB2312"/>
          <w:color w:val="000000"/>
          <w:sz w:val="28"/>
          <w:szCs w:val="28"/>
          <w:lang w:val="en-US" w:eastAsia="zh-CN"/>
        </w:rPr>
        <w:t xml:space="preserve">                            广州竣盛工程造价咨询有限公司</w:t>
      </w:r>
    </w:p>
    <w:p w14:paraId="21435DAA">
      <w:pPr>
        <w:spacing w:line="360" w:lineRule="auto"/>
        <w:ind w:left="-178" w:leftChars="-85" w:firstLine="459" w:firstLineChars="164"/>
        <w:rPr>
          <w:rFonts w:hint="eastAsia" w:ascii="仿宋_GB2312" w:hAnsi="华文宋体" w:eastAsia="仿宋_GB2312"/>
          <w:color w:val="000000"/>
          <w:sz w:val="28"/>
          <w:szCs w:val="28"/>
        </w:rPr>
      </w:pPr>
      <w:r>
        <w:rPr>
          <w:rFonts w:hint="eastAsia" w:ascii="仿宋_GB2312" w:hAnsi="华文宋体" w:eastAsia="仿宋_GB2312"/>
          <w:color w:val="000000"/>
          <w:sz w:val="28"/>
          <w:szCs w:val="28"/>
        </w:rPr>
        <w:t xml:space="preserve">                             </w:t>
      </w:r>
      <w:r>
        <w:rPr>
          <w:rFonts w:hint="eastAsia" w:ascii="仿宋_GB2312" w:hAnsi="华文宋体" w:eastAsia="仿宋_GB2312"/>
          <w:color w:val="000000"/>
          <w:sz w:val="28"/>
          <w:szCs w:val="28"/>
          <w:lang w:val="en-US" w:eastAsia="zh-CN"/>
        </w:rPr>
        <w:t xml:space="preserve">       2025</w:t>
      </w:r>
      <w:r>
        <w:rPr>
          <w:rFonts w:hint="eastAsia" w:ascii="仿宋_GB2312" w:hAnsi="华文宋体" w:eastAsia="仿宋_GB2312"/>
          <w:color w:val="000000"/>
          <w:sz w:val="28"/>
          <w:szCs w:val="28"/>
        </w:rPr>
        <w:t>年</w:t>
      </w:r>
      <w:r>
        <w:rPr>
          <w:rFonts w:hint="eastAsia" w:ascii="仿宋_GB2312" w:hAnsi="华文宋体" w:eastAsia="仿宋_GB2312"/>
          <w:color w:val="000000"/>
          <w:sz w:val="28"/>
          <w:szCs w:val="28"/>
          <w:lang w:val="en-US" w:eastAsia="zh-CN"/>
        </w:rPr>
        <w:t>7</w:t>
      </w:r>
      <w:r>
        <w:rPr>
          <w:rFonts w:hint="eastAsia" w:ascii="仿宋_GB2312" w:hAnsi="华文宋体" w:eastAsia="仿宋_GB2312"/>
          <w:color w:val="000000"/>
          <w:sz w:val="28"/>
          <w:szCs w:val="28"/>
        </w:rPr>
        <w:t>月</w:t>
      </w:r>
      <w:r>
        <w:rPr>
          <w:rFonts w:hint="eastAsia" w:ascii="仿宋_GB2312" w:hAnsi="华文宋体" w:eastAsia="仿宋_GB2312"/>
          <w:color w:val="000000"/>
          <w:sz w:val="28"/>
          <w:szCs w:val="28"/>
          <w:lang w:val="en-US" w:eastAsia="zh-CN"/>
        </w:rPr>
        <w:t>30</w:t>
      </w:r>
      <w:r>
        <w:rPr>
          <w:rFonts w:hint="eastAsia" w:ascii="仿宋_GB2312" w:hAnsi="华文宋体" w:eastAsia="仿宋_GB2312"/>
          <w:color w:val="000000"/>
          <w:sz w:val="28"/>
          <w:szCs w:val="28"/>
        </w:rPr>
        <w:t>日</w:t>
      </w:r>
    </w:p>
    <w:p w14:paraId="234F99F5">
      <w:pPr>
        <w:spacing w:line="360" w:lineRule="auto"/>
        <w:rPr>
          <w:rFonts w:hint="eastAsia"/>
        </w:rPr>
      </w:pPr>
    </w:p>
    <w:sectPr>
      <w:footerReference r:id="rId3" w:type="default"/>
      <w:pgSz w:w="11906" w:h="16838"/>
      <w:pgMar w:top="1440" w:right="1800" w:bottom="1213" w:left="1800" w:header="851" w:footer="992" w:gutter="0"/>
      <w:pgNumType w:fmt="decimal"/>
      <w:cols w:space="708"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0F6FCE">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0000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0BC31C26">
                          <w:pPr>
                            <w:pStyle w:val="4"/>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7</w:t>
                          </w:r>
                          <w:r>
                            <w:rPr>
                              <w:rFonts w:hint="eastAsia"/>
                              <w:lang w:eastAsia="zh-CN"/>
                            </w:rPr>
                            <w:fldChar w:fldCharType="end"/>
                          </w:r>
                          <w:r>
                            <w:rPr>
                              <w:rFonts w:hint="eastAsia"/>
                              <w:lang w:eastAsia="zh-CN"/>
                            </w:rPr>
                            <w:t xml:space="preserve"> 页</w:t>
                          </w:r>
                        </w:p>
                      </w:txbxContent>
                    </wps:txbx>
                    <wps:bodyPr wrap="none" lIns="0" tIns="0" rIns="0" bIns="0" upright="1">
                      <a:spAutoFit/>
                    </wps:bodyPr>
                  </wps:wsp>
                </a:graphicData>
              </a:graphic>
            </wp:anchor>
          </w:drawing>
        </mc:Choice>
        <mc:Fallback>
          <w:pict>
            <v:shape id="00001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BoaYJL0wAAAAUBAAAPAAAAAAAAAAEAIAAAACIAAABkcnMvZG93bnJldi54bWxQSwEC&#10;FAAUAAAACACHTuJAHpKx7cABAACeAwAADgAAAAAAAAABACAAAAAiAQAAZHJzL2Uyb0RvYy54bWxQ&#10;SwUGAAAAAAYABgBZAQAAVAUAAAAA&#10;">
              <v:fill on="f" focussize="0,0"/>
              <v:stroke on="f" weight="1.25pt"/>
              <v:imagedata o:title=""/>
              <o:lock v:ext="edit" aspectratio="f"/>
              <v:textbox inset="0mm,0mm,0mm,0mm" style="mso-fit-shape-to-text:t;">
                <w:txbxContent>
                  <w:p w14:paraId="0BC31C26">
                    <w:pPr>
                      <w:pStyle w:val="4"/>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7</w:t>
                    </w:r>
                    <w:r>
                      <w:rPr>
                        <w:rFonts w:hint="eastAsia"/>
                        <w:lang w:eastAsia="zh-CN"/>
                      </w:rPr>
                      <w:fldChar w:fldCharType="end"/>
                    </w:r>
                    <w:r>
                      <w:rPr>
                        <w:rFonts w:hint="eastAsia"/>
                        <w:lang w:eastAsia="zh-CN"/>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2FEEEA"/>
    <w:multiLevelType w:val="singleLevel"/>
    <w:tmpl w:val="C22FEEEA"/>
    <w:lvl w:ilvl="0" w:tentative="0">
      <w:start w:val="1"/>
      <w:numFmt w:val="decimal"/>
      <w:suff w:val="nothing"/>
      <w:lvlText w:val="（%1）"/>
      <w:lvlJc w:val="left"/>
    </w:lvl>
  </w:abstractNum>
  <w:abstractNum w:abstractNumId="1">
    <w:nsid w:val="00000008"/>
    <w:multiLevelType w:val="multilevel"/>
    <w:tmpl w:val="00000008"/>
    <w:lvl w:ilvl="0" w:tentative="0">
      <w:start w:val="1"/>
      <w:numFmt w:val="decimal"/>
      <w:lvlText w:val="%1"/>
      <w:lvlJc w:val="left"/>
      <w:pPr>
        <w:tabs>
          <w:tab w:val="left" w:pos="435"/>
        </w:tabs>
        <w:ind w:left="435" w:hanging="435"/>
      </w:pPr>
      <w:rPr>
        <w:rFonts w:hint="eastAsia"/>
      </w:rPr>
    </w:lvl>
    <w:lvl w:ilvl="1" w:tentative="0">
      <w:start w:val="1"/>
      <w:numFmt w:val="japaneseCounting"/>
      <w:lvlText w:val="%2、"/>
      <w:lvlJc w:val="left"/>
      <w:pPr>
        <w:tabs>
          <w:tab w:val="left" w:pos="1140"/>
        </w:tabs>
        <w:ind w:left="1140" w:hanging="720"/>
      </w:pPr>
      <w:rPr>
        <w:rFonts w:hint="eastAsia"/>
      </w:rPr>
    </w:lvl>
    <w:lvl w:ilvl="2" w:tentative="0">
      <w:start w:val="1"/>
      <w:numFmt w:val="japaneseCounting"/>
      <w:lvlText w:val="%3，"/>
      <w:lvlJc w:val="left"/>
      <w:pPr>
        <w:tabs>
          <w:tab w:val="left" w:pos="1560"/>
        </w:tabs>
        <w:ind w:left="1560" w:hanging="720"/>
      </w:pPr>
      <w:rPr>
        <w:rFonts w:hint="eastAsia"/>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HorizontalSpacing w:val="0"/>
  <w:drawingGridVerticalSpacing w:val="156"/>
  <w:noPunctuationKerning w:val="1"/>
  <w:characterSpacingControl w:val="compressPunctuation"/>
  <w:noLineBreaksAfter w:lang="zh-CN" w:val="([{·‘“〈《「『【〔〖（．［｛￡￥"/>
  <w:noLineBreaksBefore w:lang="zh-CN" w:val="!),.:;?]}¨·ˇˉ―‖’”…∶、。〃々〉》」』】〕〗！＂＇），．：；？］｀｜｝～￠"/>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0NjczNGQyYWI4YmY0ZDdmNDk5NGZmMGViNDM4OGUifQ=="/>
  </w:docVars>
  <w:rsids>
    <w:rsidRoot w:val="00172A27"/>
    <w:rsid w:val="00C03BD4"/>
    <w:rsid w:val="019228B4"/>
    <w:rsid w:val="019865FB"/>
    <w:rsid w:val="01B915CA"/>
    <w:rsid w:val="020871E1"/>
    <w:rsid w:val="02394AB9"/>
    <w:rsid w:val="03327C38"/>
    <w:rsid w:val="048F1682"/>
    <w:rsid w:val="0517324E"/>
    <w:rsid w:val="05AD6167"/>
    <w:rsid w:val="06086707"/>
    <w:rsid w:val="07450378"/>
    <w:rsid w:val="0766745B"/>
    <w:rsid w:val="07831F52"/>
    <w:rsid w:val="088D5ED9"/>
    <w:rsid w:val="0917425E"/>
    <w:rsid w:val="09391F3B"/>
    <w:rsid w:val="09845671"/>
    <w:rsid w:val="09A34228"/>
    <w:rsid w:val="09B85279"/>
    <w:rsid w:val="09EE0009"/>
    <w:rsid w:val="09F6540F"/>
    <w:rsid w:val="0B295BF4"/>
    <w:rsid w:val="0B576E43"/>
    <w:rsid w:val="0BD01434"/>
    <w:rsid w:val="0C350200"/>
    <w:rsid w:val="0CB01DDB"/>
    <w:rsid w:val="0CBF7607"/>
    <w:rsid w:val="0CE81A57"/>
    <w:rsid w:val="0D130E7D"/>
    <w:rsid w:val="0DD7754B"/>
    <w:rsid w:val="0DE9423D"/>
    <w:rsid w:val="0E58098F"/>
    <w:rsid w:val="0F8215D1"/>
    <w:rsid w:val="102F1198"/>
    <w:rsid w:val="10CB2D53"/>
    <w:rsid w:val="112E321B"/>
    <w:rsid w:val="12017E7B"/>
    <w:rsid w:val="120264CB"/>
    <w:rsid w:val="12EA1F21"/>
    <w:rsid w:val="13453B3D"/>
    <w:rsid w:val="13826B78"/>
    <w:rsid w:val="13827D93"/>
    <w:rsid w:val="13EE2D7D"/>
    <w:rsid w:val="14243876"/>
    <w:rsid w:val="14671281"/>
    <w:rsid w:val="14BD777E"/>
    <w:rsid w:val="14F406B3"/>
    <w:rsid w:val="15115CD7"/>
    <w:rsid w:val="15625D0A"/>
    <w:rsid w:val="164A6323"/>
    <w:rsid w:val="171D585B"/>
    <w:rsid w:val="175D38A8"/>
    <w:rsid w:val="17E07F0A"/>
    <w:rsid w:val="193823FE"/>
    <w:rsid w:val="1A4C695D"/>
    <w:rsid w:val="1A70793F"/>
    <w:rsid w:val="1B33123E"/>
    <w:rsid w:val="1B6F76A3"/>
    <w:rsid w:val="1B837C3F"/>
    <w:rsid w:val="1BBD1CA2"/>
    <w:rsid w:val="1BBE2260"/>
    <w:rsid w:val="1E1F66C1"/>
    <w:rsid w:val="1E4452F3"/>
    <w:rsid w:val="1E625416"/>
    <w:rsid w:val="1FA87691"/>
    <w:rsid w:val="201D51AA"/>
    <w:rsid w:val="20B0169F"/>
    <w:rsid w:val="212669BB"/>
    <w:rsid w:val="2211693D"/>
    <w:rsid w:val="22F97C0E"/>
    <w:rsid w:val="23477DFD"/>
    <w:rsid w:val="237D417E"/>
    <w:rsid w:val="2414506A"/>
    <w:rsid w:val="25193444"/>
    <w:rsid w:val="258A1146"/>
    <w:rsid w:val="26197A83"/>
    <w:rsid w:val="26235EEC"/>
    <w:rsid w:val="26477980"/>
    <w:rsid w:val="267C35B8"/>
    <w:rsid w:val="271E0195"/>
    <w:rsid w:val="27BB562B"/>
    <w:rsid w:val="286B6571"/>
    <w:rsid w:val="29651840"/>
    <w:rsid w:val="2A430623"/>
    <w:rsid w:val="2A73475C"/>
    <w:rsid w:val="2AB64D31"/>
    <w:rsid w:val="2B0051F4"/>
    <w:rsid w:val="2BC664C0"/>
    <w:rsid w:val="2C2B5334"/>
    <w:rsid w:val="2C7E532D"/>
    <w:rsid w:val="2CA36F7A"/>
    <w:rsid w:val="2CC77EF2"/>
    <w:rsid w:val="2F5473E8"/>
    <w:rsid w:val="2FDA4C7B"/>
    <w:rsid w:val="30243817"/>
    <w:rsid w:val="30E30422"/>
    <w:rsid w:val="311C66A8"/>
    <w:rsid w:val="3166061A"/>
    <w:rsid w:val="3181104E"/>
    <w:rsid w:val="31C17F8E"/>
    <w:rsid w:val="321A1CE5"/>
    <w:rsid w:val="32B20D3E"/>
    <w:rsid w:val="32BE0D2B"/>
    <w:rsid w:val="330F30E8"/>
    <w:rsid w:val="332C2E88"/>
    <w:rsid w:val="338D0987"/>
    <w:rsid w:val="34800AAC"/>
    <w:rsid w:val="365B4E61"/>
    <w:rsid w:val="36963927"/>
    <w:rsid w:val="36D36FB6"/>
    <w:rsid w:val="37E34145"/>
    <w:rsid w:val="382B473B"/>
    <w:rsid w:val="388B7489"/>
    <w:rsid w:val="38EE0F0B"/>
    <w:rsid w:val="39EF0CD8"/>
    <w:rsid w:val="3A400E50"/>
    <w:rsid w:val="3A9A401B"/>
    <w:rsid w:val="3AD16F78"/>
    <w:rsid w:val="3B460478"/>
    <w:rsid w:val="3B921421"/>
    <w:rsid w:val="3BEC179B"/>
    <w:rsid w:val="3C2D7493"/>
    <w:rsid w:val="3C7552A1"/>
    <w:rsid w:val="3CD72A6B"/>
    <w:rsid w:val="3D75525D"/>
    <w:rsid w:val="3DDA7CCC"/>
    <w:rsid w:val="3DF74A7B"/>
    <w:rsid w:val="3F21661D"/>
    <w:rsid w:val="3F8D62BD"/>
    <w:rsid w:val="3FA00F91"/>
    <w:rsid w:val="4183590D"/>
    <w:rsid w:val="424A589F"/>
    <w:rsid w:val="43DE7C07"/>
    <w:rsid w:val="450613E2"/>
    <w:rsid w:val="45B72187"/>
    <w:rsid w:val="45D15E60"/>
    <w:rsid w:val="45EB2D02"/>
    <w:rsid w:val="460B4C30"/>
    <w:rsid w:val="462456EC"/>
    <w:rsid w:val="468D2DC3"/>
    <w:rsid w:val="46C16C66"/>
    <w:rsid w:val="46D50D53"/>
    <w:rsid w:val="48CF19EB"/>
    <w:rsid w:val="48EC415A"/>
    <w:rsid w:val="497F601C"/>
    <w:rsid w:val="4A0714FC"/>
    <w:rsid w:val="4BCF5E62"/>
    <w:rsid w:val="4CE0416E"/>
    <w:rsid w:val="4D721AD5"/>
    <w:rsid w:val="4DAD23BE"/>
    <w:rsid w:val="50D06F79"/>
    <w:rsid w:val="510425B2"/>
    <w:rsid w:val="51B14A1F"/>
    <w:rsid w:val="52635672"/>
    <w:rsid w:val="52665846"/>
    <w:rsid w:val="53A53ED4"/>
    <w:rsid w:val="54450558"/>
    <w:rsid w:val="54B01B21"/>
    <w:rsid w:val="54B52669"/>
    <w:rsid w:val="54EB4623"/>
    <w:rsid w:val="560F7904"/>
    <w:rsid w:val="56873B3B"/>
    <w:rsid w:val="569E20FD"/>
    <w:rsid w:val="56A939A1"/>
    <w:rsid w:val="572A5373"/>
    <w:rsid w:val="57EE76D5"/>
    <w:rsid w:val="58421289"/>
    <w:rsid w:val="5947206A"/>
    <w:rsid w:val="59560F87"/>
    <w:rsid w:val="5A316D14"/>
    <w:rsid w:val="5B11674C"/>
    <w:rsid w:val="5B233B87"/>
    <w:rsid w:val="5BA40184"/>
    <w:rsid w:val="5BF24079"/>
    <w:rsid w:val="5CBA04B4"/>
    <w:rsid w:val="5CC45BA2"/>
    <w:rsid w:val="5EA950AF"/>
    <w:rsid w:val="5FD9313A"/>
    <w:rsid w:val="5FF93032"/>
    <w:rsid w:val="600F21C3"/>
    <w:rsid w:val="610E43FE"/>
    <w:rsid w:val="613713DB"/>
    <w:rsid w:val="623672A3"/>
    <w:rsid w:val="634728CF"/>
    <w:rsid w:val="639A1185"/>
    <w:rsid w:val="656032D8"/>
    <w:rsid w:val="657B4BB8"/>
    <w:rsid w:val="65F1771D"/>
    <w:rsid w:val="66366CB7"/>
    <w:rsid w:val="6685323C"/>
    <w:rsid w:val="679841DC"/>
    <w:rsid w:val="68C358E9"/>
    <w:rsid w:val="69662B9F"/>
    <w:rsid w:val="697D7EE7"/>
    <w:rsid w:val="6AE368FC"/>
    <w:rsid w:val="6B415D4B"/>
    <w:rsid w:val="6B872FAE"/>
    <w:rsid w:val="6BE536EF"/>
    <w:rsid w:val="6CFD6DB7"/>
    <w:rsid w:val="6D1E3C1B"/>
    <w:rsid w:val="6DB47054"/>
    <w:rsid w:val="6E4B79E6"/>
    <w:rsid w:val="6E826CB7"/>
    <w:rsid w:val="6E970129"/>
    <w:rsid w:val="6E9F19A3"/>
    <w:rsid w:val="6EBC6F1E"/>
    <w:rsid w:val="6F993367"/>
    <w:rsid w:val="704B67CD"/>
    <w:rsid w:val="708E1C1E"/>
    <w:rsid w:val="71705E05"/>
    <w:rsid w:val="71A74F98"/>
    <w:rsid w:val="71ED354E"/>
    <w:rsid w:val="71FD61EC"/>
    <w:rsid w:val="721C6EF3"/>
    <w:rsid w:val="72C275E8"/>
    <w:rsid w:val="72F14CA6"/>
    <w:rsid w:val="73320420"/>
    <w:rsid w:val="7420560D"/>
    <w:rsid w:val="746C6DE5"/>
    <w:rsid w:val="74AC2672"/>
    <w:rsid w:val="74D20704"/>
    <w:rsid w:val="74E85DA2"/>
    <w:rsid w:val="74F03739"/>
    <w:rsid w:val="74F929F4"/>
    <w:rsid w:val="75395ED8"/>
    <w:rsid w:val="75B7560A"/>
    <w:rsid w:val="76A84AD9"/>
    <w:rsid w:val="76B259AA"/>
    <w:rsid w:val="77991088"/>
    <w:rsid w:val="780A6F26"/>
    <w:rsid w:val="790355D2"/>
    <w:rsid w:val="79C746EA"/>
    <w:rsid w:val="79CF5511"/>
    <w:rsid w:val="7A467036"/>
    <w:rsid w:val="7A9C6C02"/>
    <w:rsid w:val="7AA50956"/>
    <w:rsid w:val="7AC0012F"/>
    <w:rsid w:val="7B481649"/>
    <w:rsid w:val="7B567A6A"/>
    <w:rsid w:val="7C354A73"/>
    <w:rsid w:val="7C4744F2"/>
    <w:rsid w:val="7C4C6713"/>
    <w:rsid w:val="7C5674B4"/>
    <w:rsid w:val="7D715667"/>
    <w:rsid w:val="7DF87725"/>
    <w:rsid w:val="7E0C3EA5"/>
    <w:rsid w:val="7E461252"/>
    <w:rsid w:val="7E6057D2"/>
    <w:rsid w:val="7EA34BE8"/>
    <w:rsid w:val="7FEF02D1"/>
    <w:rsid w:val="7FF30A6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widowControl/>
      <w:spacing w:before="100" w:beforeLines="0" w:beforeAutospacing="1" w:after="100" w:afterLines="0" w:afterAutospacing="1"/>
      <w:jc w:val="left"/>
      <w:outlineLvl w:val="0"/>
    </w:pPr>
    <w:rPr>
      <w:rFonts w:ascii="宋体" w:hAnsi="宋体" w:cs="宋体"/>
      <w:b/>
      <w:bCs/>
      <w:kern w:val="36"/>
      <w:sz w:val="48"/>
      <w:szCs w:val="48"/>
    </w:rPr>
  </w:style>
  <w:style w:type="character" w:default="1" w:styleId="8">
    <w:name w:val="Default Paragraph Font"/>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0"/>
    <w:rPr>
      <w:rFonts w:ascii="宋体" w:hAnsi="Courier New" w:eastAsia="楷体_GB2312"/>
      <w:kern w:val="0"/>
      <w:sz w:val="20"/>
      <w:szCs w:val="24"/>
    </w:rPr>
  </w:style>
  <w:style w:type="paragraph" w:styleId="4">
    <w:name w:val="footer"/>
    <w:basedOn w:val="1"/>
    <w:link w:val="11"/>
    <w:qFormat/>
    <w:uiPriority w:val="0"/>
    <w:pPr>
      <w:tabs>
        <w:tab w:val="center" w:pos="4153"/>
        <w:tab w:val="right" w:pos="8306"/>
      </w:tabs>
      <w:snapToGrid w:val="0"/>
      <w:jc w:val="left"/>
    </w:pPr>
    <w:rPr>
      <w:kern w:val="2"/>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kern w:val="2"/>
      <w:sz w:val="18"/>
      <w:szCs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9">
    <w:name w:val="page number"/>
    <w:basedOn w:val="8"/>
    <w:qFormat/>
    <w:uiPriority w:val="0"/>
  </w:style>
  <w:style w:type="paragraph" w:customStyle="1" w:styleId="10">
    <w:name w:val=" Char Char Char Char Char Char Char Char Char Char Char Char1 Char Char Char Char"/>
    <w:basedOn w:val="1"/>
    <w:qFormat/>
    <w:uiPriority w:val="0"/>
    <w:pPr>
      <w:widowControl/>
      <w:spacing w:after="160" w:afterLines="0" w:line="240" w:lineRule="exact"/>
      <w:jc w:val="center"/>
    </w:pPr>
    <w:rPr>
      <w:rFonts w:ascii="黑体" w:hAnsi="Verdana" w:eastAsia="黑体"/>
      <w:kern w:val="0"/>
      <w:sz w:val="32"/>
      <w:szCs w:val="32"/>
      <w:lang w:eastAsia="en-US"/>
    </w:rPr>
  </w:style>
  <w:style w:type="character" w:customStyle="1" w:styleId="11">
    <w:name w:val="页脚 Char Char"/>
    <w:basedOn w:val="8"/>
    <w:link w:val="4"/>
    <w:qFormat/>
    <w:uiPriority w:val="0"/>
    <w:rPr>
      <w:kern w:val="2"/>
      <w:sz w:val="18"/>
      <w:szCs w:val="18"/>
    </w:rPr>
  </w:style>
  <w:style w:type="character" w:customStyle="1" w:styleId="12">
    <w:name w:val="页眉 Char Char"/>
    <w:basedOn w:val="8"/>
    <w:link w:val="5"/>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3</Pages>
  <Words>1091</Words>
  <Characters>1136</Characters>
  <TotalTime>2</TotalTime>
  <ScaleCrop>false</ScaleCrop>
  <LinksUpToDate>false</LinksUpToDate>
  <CharactersWithSpaces>1209</CharactersWithSpaces>
  <Application>WPS Office_12.1.0.17133_F1E327BC-269C-435d-A152-05C5408002CA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2024-04-29T11:43:00Z</dcterms:created>
  <dc:creator>HP</dc:creator>
  <cp:lastModifiedBy>张丹</cp:lastModifiedBy>
  <dcterms:modified xsi:type="dcterms:W3CDTF">2025-07-31T09:10:22Z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88D8047E26A24735B20E3C517B042795_13</vt:lpwstr>
  </property>
  <property fmtid="{D5CDD505-2E9C-101B-9397-08002B2CF9AE}" pid="4" name="KSOTemplateDocerSaveRecord">
    <vt:lpwstr>eyJoZGlkIjoiNjJjYmNiZGQ3OWIzYzUyZmI2ZGNiYjcxNThmYjIzMjUiLCJ1c2VySWQiOiI1MjYwNzM0MzYifQ==</vt:lpwstr>
  </property>
</Properties>
</file>