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B5AE1">
      <w:pPr>
        <w:spacing w:line="520" w:lineRule="exact"/>
        <w:jc w:val="center"/>
        <w:rPr>
          <w:rFonts w:hint="eastAsia" w:ascii="宋体" w:hAnsi="宋体" w:eastAsia="宋体" w:cs="宋体"/>
          <w:b/>
          <w:bCs/>
          <w:color w:val="auto"/>
          <w:sz w:val="24"/>
          <w:highlight w:val="none"/>
        </w:rPr>
      </w:pPr>
      <w:r>
        <w:rPr>
          <w:rFonts w:hint="eastAsia" w:ascii="宋体" w:hAnsi="宋体" w:eastAsia="宋体" w:cs="Times New Roman"/>
          <w:b/>
          <w:bCs/>
          <w:color w:val="auto"/>
          <w:sz w:val="32"/>
          <w:szCs w:val="32"/>
          <w:highlight w:val="none"/>
          <w:u w:val="single"/>
        </w:rPr>
        <w:t>信宜市东部和南部地区河道生态修复项目</w:t>
      </w:r>
      <w:r>
        <w:rPr>
          <w:rFonts w:hint="eastAsia" w:ascii="宋体" w:hAnsi="宋体" w:eastAsia="宋体" w:cs="Times New Roman"/>
          <w:b/>
          <w:bCs/>
          <w:color w:val="auto"/>
          <w:sz w:val="32"/>
          <w:szCs w:val="32"/>
          <w:highlight w:val="none"/>
        </w:rPr>
        <w:t>招标公告</w:t>
      </w:r>
    </w:p>
    <w:p w14:paraId="6C2A34AA">
      <w:pPr>
        <w:tabs>
          <w:tab w:val="left" w:pos="360"/>
          <w:tab w:val="left" w:pos="1080"/>
        </w:tabs>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招标条件</w:t>
      </w:r>
    </w:p>
    <w:p w14:paraId="2A33502D">
      <w:pPr>
        <w:spacing w:line="5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b/>
          <w:bCs/>
          <w:color w:val="auto"/>
          <w:sz w:val="24"/>
          <w:highlight w:val="none"/>
          <w:u w:val="single"/>
        </w:rPr>
        <w:t>信宜市东部和南部地区河道生态修复项目</w:t>
      </w:r>
      <w:r>
        <w:rPr>
          <w:rFonts w:hint="eastAsia" w:ascii="宋体" w:hAnsi="宋体" w:eastAsia="宋体" w:cs="宋体"/>
          <w:color w:val="auto"/>
          <w:sz w:val="24"/>
          <w:highlight w:val="none"/>
        </w:rPr>
        <w:t>已由经信宜市人民政府同意实施，本项目采用公开招标方式确定本项目中标人，负责该项目的前期工作及对该项目进行投资、建设、运营，在项目计算期结束后将该项目无偿移交给信宜市人民政府或其指定单位。招标人为</w:t>
      </w:r>
      <w:r>
        <w:rPr>
          <w:rFonts w:hint="eastAsia" w:ascii="宋体" w:hAnsi="宋体" w:eastAsia="宋体" w:cs="宋体"/>
          <w:b/>
          <w:bCs/>
          <w:color w:val="auto"/>
          <w:sz w:val="24"/>
          <w:highlight w:val="none"/>
          <w:u w:val="single"/>
          <w:lang w:val="zh-CN"/>
        </w:rPr>
        <w:t>信宜市水利水电工程建设管理中心</w:t>
      </w:r>
      <w:r>
        <w:rPr>
          <w:rFonts w:hint="eastAsia" w:ascii="宋体" w:hAnsi="宋体" w:eastAsia="宋体" w:cs="宋体"/>
          <w:color w:val="auto"/>
          <w:sz w:val="24"/>
          <w:highlight w:val="none"/>
        </w:rPr>
        <w:t>，资金来自</w:t>
      </w:r>
      <w:r>
        <w:rPr>
          <w:rFonts w:hint="eastAsia" w:ascii="宋体" w:hAnsi="宋体" w:eastAsia="宋体" w:cs="宋体"/>
          <w:b/>
          <w:bCs/>
          <w:color w:val="auto"/>
          <w:sz w:val="24"/>
          <w:highlight w:val="none"/>
          <w:u w:val="single"/>
        </w:rPr>
        <w:t>建设单位自筹和申请金融机构贷款融资</w:t>
      </w:r>
      <w:r>
        <w:rPr>
          <w:rFonts w:hint="eastAsia" w:ascii="宋体" w:hAnsi="宋体" w:eastAsia="宋体" w:cs="宋体"/>
          <w:color w:val="auto"/>
          <w:sz w:val="24"/>
          <w:highlight w:val="none"/>
        </w:rPr>
        <w:t>，项目</w:t>
      </w:r>
      <w:r>
        <w:rPr>
          <w:rFonts w:hint="eastAsia" w:ascii="宋体" w:hAnsi="宋体" w:eastAsia="宋体" w:cs="宋体"/>
          <w:color w:val="auto"/>
          <w:kern w:val="0"/>
          <w:sz w:val="24"/>
          <w:highlight w:val="none"/>
        </w:rPr>
        <w:t>已具备招</w:t>
      </w:r>
      <w:r>
        <w:rPr>
          <w:rFonts w:hint="eastAsia" w:ascii="宋体" w:hAnsi="宋体" w:eastAsia="宋体" w:cs="宋体"/>
          <w:color w:val="auto"/>
          <w:sz w:val="24"/>
          <w:highlight w:val="none"/>
        </w:rPr>
        <w:t>标条件，现对该项目采用资格后审方式进行公开招标。</w:t>
      </w:r>
    </w:p>
    <w:p w14:paraId="0D978FEA">
      <w:pPr>
        <w:tabs>
          <w:tab w:val="left" w:pos="360"/>
          <w:tab w:val="left" w:pos="1080"/>
        </w:tabs>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项目建设规模与内容</w:t>
      </w:r>
    </w:p>
    <w:p w14:paraId="0A78B504">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项目对罗定江（信宜段）、北界河、昌耀河、小水河、绿鸦河、双山河、围底河（信宜段）、罗镜河（信宜段）、木瓜河、直水河、石垌河、丁堡河等总长约292.54km 河道进行清淤疏浚排涝，项目建设总规模为理论计算可清淤总量共1471.68万m³。</w:t>
      </w:r>
    </w:p>
    <w:p w14:paraId="53C505FC">
      <w:pPr>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3.项目计算期</w:t>
      </w:r>
    </w:p>
    <w:p w14:paraId="488382D7">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根据项目经营目标及河道沉积物储量评估规模，本项目计算期为20年，其中：项目建设期2年；运营期18年。</w:t>
      </w:r>
    </w:p>
    <w:p w14:paraId="783F5A54">
      <w:pPr>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4.项目运作方式</w:t>
      </w:r>
    </w:p>
    <w:p w14:paraId="31793BC2">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运作方式：根据项目的特点，本项目采取公开招标方式引入投资方，并约定其作为项目的投资主体，根据《水利工程建设项目法人管理指导意见》要求，组建项目法人或委托代建机构，依法依规对信宜市东部和南部地区河道进行清淤疏浚及生态修复，以期提高信宜市东部和南部地区河道的防洪抗洪能力。中标人按中标价向政府支付有偿使用费(资源取得费)获得项目资源处置权，通过处置清淤物取得经营收入，清淤疏浚工程费用、支付建设期银行利息、清淤物资源化利用及工程建设其他费用由中标人负责落实。</w:t>
      </w:r>
    </w:p>
    <w:p w14:paraId="12F6430B">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项目合作范围：项目实施机构由信宜市人民政府授权，通过公开招标方式确定本项目投资人，投资人即本项目中标人，由其负责项目整体的投资建设运营，政府方对于各子项不再进行单独招标。实施机构与中标人签订《信宜市东部和南部地区河道生态修复项目合作协议》,约定由中标人在合作期内依法依规对项目范围内信宜市地区河道进行清淤疏浚及生态修复建设内容，以提高项目区河流的防洪抗洪能力，中标投资人按中标价向政府方支付有偿使用费(资源取得费),并通过处置清淤物取得经营收入。</w:t>
      </w:r>
    </w:p>
    <w:p w14:paraId="0C76AE01">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项目范围内，项目实施机构授予中标人对合作区域的权利和义务系独家的、排他的。除非依照《信宜市东部和南部地区河道生态修复项目合作协议》约定提前终止的，项目实施机构承诺不擅自回收权利和义务、不减少项目约定权利和义务的内容、不再将本项目的权利和义务授予任何第三方。</w:t>
      </w:r>
    </w:p>
    <w:p w14:paraId="3FFE07E6">
      <w:pPr>
        <w:tabs>
          <w:tab w:val="left" w:pos="360"/>
          <w:tab w:val="left" w:pos="1080"/>
        </w:tabs>
        <w:spacing w:line="5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5.有偿使用费(资源取得费)的确定</w:t>
      </w:r>
    </w:p>
    <w:p w14:paraId="0F81CA7D">
      <w:pPr>
        <w:tabs>
          <w:tab w:val="left" w:pos="360"/>
          <w:tab w:val="left" w:pos="1080"/>
        </w:tabs>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本项目有偿使用费(资源取得费)最低限价为人民币伍亿贰仟捌佰伍拾玖万伍仟柒佰元整(¥528595700.00),最终以中标金额为准。</w:t>
      </w:r>
    </w:p>
    <w:p w14:paraId="0141DF47">
      <w:pPr>
        <w:tabs>
          <w:tab w:val="left" w:pos="360"/>
          <w:tab w:val="left" w:pos="1080"/>
        </w:tabs>
        <w:spacing w:line="540" w:lineRule="exact"/>
        <w:ind w:firstLine="482" w:firstLineChars="200"/>
        <w:rPr>
          <w:rFonts w:ascii="Calibri" w:hAnsi="Calibri" w:eastAsia="宋体" w:cs="宋体"/>
          <w:color w:val="auto"/>
          <w:highlight w:val="none"/>
        </w:rPr>
      </w:pPr>
      <w:r>
        <w:rPr>
          <w:rFonts w:hint="eastAsia" w:ascii="宋体" w:hAnsi="宋体" w:eastAsia="宋体" w:cs="宋体"/>
          <w:b/>
          <w:bCs/>
          <w:color w:val="auto"/>
          <w:sz w:val="24"/>
          <w:highlight w:val="none"/>
        </w:rPr>
        <w:t>6.投标人资格要求：</w:t>
      </w:r>
      <w:r>
        <w:rPr>
          <w:rFonts w:hint="eastAsia" w:ascii="宋体" w:hAnsi="宋体" w:eastAsia="宋体" w:cs="宋体"/>
          <w:color w:val="auto"/>
          <w:sz w:val="24"/>
          <w:highlight w:val="none"/>
        </w:rPr>
        <w:t>①投标人须是在中国大陆依法注册的企业法人，持有有效的工商行政管理部门核发的法人营业执照。②投标人在最近三年内（2022年7月1日至今）没有存在骗取中标或因自身严重违约（工期延误超30%、质量问题造成重大损失、重大安全生产事故等）被解除合同或被建设行政主管部门通报且在限制投标期内。投标人在“信用中国” 网站（www.creditchina.gov.cn)查询：没有被列为严重失信主体或被人民法院列为失信被执行人。③本次招标不接受联合体投标。</w:t>
      </w:r>
    </w:p>
    <w:p w14:paraId="571F4D4E">
      <w:pPr>
        <w:adjustRightInd w:val="0"/>
        <w:spacing w:line="540" w:lineRule="exact"/>
        <w:ind w:firstLine="482" w:firstLineChars="200"/>
        <w:outlineLvl w:val="1"/>
        <w:rPr>
          <w:rFonts w:hint="eastAsia" w:ascii="宋体" w:hAnsi="宋体" w:eastAsia="宋体" w:cs="宋体"/>
          <w:b/>
          <w:bCs/>
          <w:color w:val="auto"/>
          <w:sz w:val="24"/>
          <w:highlight w:val="none"/>
        </w:rPr>
      </w:pPr>
      <w:bookmarkStart w:id="0" w:name="_Toc2704"/>
      <w:bookmarkStart w:id="1" w:name="_Toc5417"/>
      <w:bookmarkStart w:id="2" w:name="_Toc35"/>
      <w:bookmarkStart w:id="3" w:name="_Toc4205"/>
      <w:bookmarkStart w:id="4" w:name="_Toc15256"/>
      <w:bookmarkStart w:id="5" w:name="_Toc25894"/>
      <w:r>
        <w:rPr>
          <w:rFonts w:hint="eastAsia" w:ascii="宋体" w:hAnsi="宋体" w:eastAsia="宋体" w:cs="宋体"/>
          <w:b/>
          <w:bCs/>
          <w:color w:val="auto"/>
          <w:sz w:val="24"/>
          <w:highlight w:val="none"/>
        </w:rPr>
        <w:t>7.招标文件的获取与投标登记（具体以广州公共资源交易中心公告的日程安排为准）</w:t>
      </w:r>
      <w:bookmarkEnd w:id="0"/>
      <w:bookmarkEnd w:id="1"/>
      <w:bookmarkEnd w:id="2"/>
      <w:bookmarkEnd w:id="3"/>
      <w:bookmarkEnd w:id="4"/>
      <w:bookmarkEnd w:id="5"/>
    </w:p>
    <w:p w14:paraId="66E5911C">
      <w:pPr>
        <w:wordWrap w:val="0"/>
        <w:topLinePunct/>
        <w:adjustRightInd w:val="0"/>
        <w:spacing w:line="540" w:lineRule="exact"/>
        <w:ind w:firstLine="480" w:firstLineChars="200"/>
        <w:rPr>
          <w:rFonts w:hint="eastAsia" w:ascii="宋体" w:hAnsi="宋体" w:eastAsia="宋体" w:cs="宋体"/>
          <w:color w:val="auto"/>
          <w:sz w:val="24"/>
          <w:highlight w:val="none"/>
        </w:rPr>
      </w:pPr>
      <w:bookmarkStart w:id="6" w:name="_Toc26342"/>
      <w:bookmarkStart w:id="7" w:name="_Toc19893"/>
      <w:r>
        <w:rPr>
          <w:rFonts w:hint="eastAsia" w:ascii="宋体" w:hAnsi="宋体" w:eastAsia="宋体" w:cs="宋体"/>
          <w:color w:val="auto"/>
          <w:sz w:val="24"/>
          <w:highlight w:val="none"/>
          <w:lang w:val="en-US" w:eastAsia="zh-CN"/>
        </w:rPr>
        <w:t>7.1 请有意向的潜在投标单位由企业法定代表人或委托代理人于2025年  月  日至2025年  月  日上午9:30至11:30,下午14:00至16:00到广州公共资源交易中心（广州市天河区天润路333号）投标登记并购买招标文件，投标登记资料详见招标公告《附件一》，投标登记资料一式两份装订成册，复印件均需加盖公章，原件备查；投标登记申请表（原件一式两份，加盖公章，单独提供，广州公共资源交易中心网http://www.gzggzy.cn/可下载）</w:t>
      </w:r>
      <w:r>
        <w:rPr>
          <w:rFonts w:hint="eastAsia" w:ascii="宋体" w:hAnsi="宋体" w:eastAsia="宋体" w:cs="宋体"/>
          <w:color w:val="auto"/>
          <w:sz w:val="24"/>
          <w:highlight w:val="none"/>
        </w:rPr>
        <w:t>。</w:t>
      </w:r>
      <w:bookmarkEnd w:id="6"/>
      <w:bookmarkEnd w:id="7"/>
    </w:p>
    <w:p w14:paraId="2412E508">
      <w:pPr>
        <w:adjustRightInd w:val="0"/>
        <w:spacing w:line="5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 招标文件每套售价500元，售后不退。</w:t>
      </w:r>
    </w:p>
    <w:p w14:paraId="62D65BA3">
      <w:pPr>
        <w:adjustRightInd w:val="0"/>
        <w:spacing w:line="540" w:lineRule="exact"/>
        <w:ind w:firstLine="482" w:firstLineChars="200"/>
        <w:outlineLvl w:val="1"/>
        <w:rPr>
          <w:rFonts w:hint="eastAsia" w:ascii="宋体" w:hAnsi="宋体" w:eastAsia="宋体" w:cs="宋体"/>
          <w:b/>
          <w:bCs/>
          <w:color w:val="auto"/>
          <w:sz w:val="24"/>
          <w:highlight w:val="none"/>
        </w:rPr>
      </w:pPr>
      <w:bookmarkStart w:id="8" w:name="_Toc6965"/>
      <w:bookmarkStart w:id="9" w:name="_Toc13908"/>
      <w:bookmarkStart w:id="10" w:name="_Toc32282"/>
      <w:bookmarkStart w:id="11" w:name="_Toc29639"/>
      <w:bookmarkStart w:id="12" w:name="_Toc31722"/>
      <w:bookmarkStart w:id="13" w:name="_Toc14701"/>
    </w:p>
    <w:p w14:paraId="0FFCDA6F">
      <w:pPr>
        <w:adjustRightInd w:val="0"/>
        <w:spacing w:line="540" w:lineRule="exact"/>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8.踏勘现场和投标预备会</w:t>
      </w:r>
      <w:bookmarkEnd w:id="8"/>
      <w:bookmarkEnd w:id="9"/>
      <w:bookmarkEnd w:id="10"/>
      <w:bookmarkEnd w:id="11"/>
      <w:bookmarkEnd w:id="12"/>
      <w:bookmarkEnd w:id="13"/>
    </w:p>
    <w:p w14:paraId="72548014">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本项目招标人不组织踏勘现场；本项目招标人不召开投标预备会，疑问及答疑在广州公共资源交易中心网上答疑专区发布。</w:t>
      </w:r>
    </w:p>
    <w:p w14:paraId="2EC28277">
      <w:pPr>
        <w:adjustRightInd w:val="0"/>
        <w:spacing w:line="540" w:lineRule="exact"/>
        <w:ind w:firstLine="482" w:firstLineChars="200"/>
        <w:outlineLvl w:val="1"/>
        <w:rPr>
          <w:rFonts w:hint="eastAsia" w:ascii="宋体" w:hAnsi="宋体" w:eastAsia="宋体" w:cs="宋体"/>
          <w:b/>
          <w:bCs/>
          <w:color w:val="auto"/>
          <w:sz w:val="24"/>
          <w:highlight w:val="none"/>
        </w:rPr>
      </w:pPr>
      <w:bookmarkStart w:id="14" w:name="_Toc26520"/>
      <w:bookmarkStart w:id="15" w:name="_Toc4915"/>
      <w:bookmarkStart w:id="16" w:name="_Toc32667"/>
      <w:bookmarkStart w:id="17" w:name="_Toc21365"/>
      <w:bookmarkStart w:id="18" w:name="_Toc12487"/>
      <w:bookmarkStart w:id="19" w:name="_Toc21054"/>
      <w:r>
        <w:rPr>
          <w:rFonts w:hint="eastAsia" w:ascii="宋体" w:hAnsi="宋体" w:eastAsia="宋体" w:cs="宋体"/>
          <w:b/>
          <w:bCs/>
          <w:color w:val="auto"/>
          <w:sz w:val="24"/>
          <w:highlight w:val="none"/>
        </w:rPr>
        <w:t>9.投标文件的递交、开标时间和地点</w:t>
      </w:r>
      <w:bookmarkEnd w:id="14"/>
      <w:bookmarkEnd w:id="15"/>
      <w:bookmarkEnd w:id="16"/>
      <w:r>
        <w:rPr>
          <w:rFonts w:hint="eastAsia" w:ascii="宋体" w:hAnsi="宋体" w:eastAsia="宋体" w:cs="宋体"/>
          <w:b/>
          <w:bCs/>
          <w:color w:val="auto"/>
          <w:sz w:val="24"/>
          <w:highlight w:val="none"/>
        </w:rPr>
        <w:t>（具体以广州公共资源交易中心公告的日程安排为准）</w:t>
      </w:r>
      <w:bookmarkEnd w:id="17"/>
      <w:bookmarkEnd w:id="18"/>
      <w:bookmarkEnd w:id="19"/>
    </w:p>
    <w:p w14:paraId="7713EB2A">
      <w:pPr>
        <w:wordWrap w:val="0"/>
        <w:topLinePunct/>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9.1投标文件递交截止时间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分，投标人应</w:t>
      </w:r>
      <w:r>
        <w:rPr>
          <w:rFonts w:hint="eastAsia" w:ascii="宋体" w:hAnsi="宋体" w:eastAsia="宋体" w:cs="宋体"/>
          <w:color w:val="auto"/>
          <w:sz w:val="24"/>
          <w:highlight w:val="none"/>
          <w:lang w:val="en-US" w:eastAsia="zh-CN"/>
        </w:rPr>
        <w:t>在</w:t>
      </w:r>
      <w:r>
        <w:rPr>
          <w:rFonts w:hint="eastAsia" w:ascii="宋体" w:hAnsi="宋体" w:eastAsia="宋体" w:cs="宋体"/>
          <w:color w:val="auto"/>
          <w:sz w:val="24"/>
          <w:highlight w:val="none"/>
        </w:rPr>
        <w:t>投标截止时间</w:t>
      </w:r>
      <w:r>
        <w:rPr>
          <w:rFonts w:hint="eastAsia" w:ascii="宋体" w:hAnsi="宋体" w:eastAsia="宋体" w:cs="宋体"/>
          <w:color w:val="auto"/>
          <w:sz w:val="24"/>
          <w:highlight w:val="none"/>
          <w:lang w:val="en-US" w:eastAsia="zh-CN"/>
        </w:rPr>
        <w:t>前</w:t>
      </w:r>
      <w:r>
        <w:rPr>
          <w:rFonts w:hint="eastAsia" w:ascii="宋体" w:hAnsi="宋体" w:eastAsia="宋体" w:cs="宋体"/>
          <w:color w:val="auto"/>
          <w:sz w:val="24"/>
          <w:highlight w:val="none"/>
        </w:rPr>
        <w:t>将投标文件递交至</w:t>
      </w:r>
      <w:r>
        <w:rPr>
          <w:rFonts w:hint="eastAsia" w:ascii="宋体" w:hAnsi="宋体" w:eastAsia="宋体" w:cs="宋体"/>
          <w:color w:val="auto"/>
          <w:sz w:val="24"/>
          <w:highlight w:val="none"/>
          <w:lang w:eastAsia="zh-CN"/>
        </w:rPr>
        <w:t>广州交易集团有限公司（广州公共资源交易中心）【</w:t>
      </w:r>
      <w:r>
        <w:rPr>
          <w:rFonts w:hint="eastAsia" w:ascii="宋体" w:hAnsi="宋体" w:eastAsia="宋体" w:cs="宋体"/>
          <w:color w:val="auto"/>
          <w:sz w:val="24"/>
          <w:highlight w:val="none"/>
        </w:rPr>
        <w:t>地点：广州市天河区天润路333号，以</w:t>
      </w:r>
      <w:r>
        <w:rPr>
          <w:rFonts w:hint="eastAsia" w:ascii="宋体" w:hAnsi="宋体" w:eastAsia="宋体" w:cs="宋体"/>
          <w:color w:val="auto"/>
          <w:sz w:val="24"/>
          <w:highlight w:val="none"/>
          <w:lang w:eastAsia="zh-CN"/>
        </w:rPr>
        <w:t>广州交易集团有限公司（广州公共资源交易中心）网站</w:t>
      </w:r>
      <w:r>
        <w:rPr>
          <w:rFonts w:hint="eastAsia" w:ascii="宋体" w:hAnsi="宋体" w:eastAsia="宋体" w:cs="宋体"/>
          <w:color w:val="auto"/>
          <w:sz w:val="24"/>
          <w:highlight w:val="none"/>
        </w:rPr>
        <w:t>公告的开标室为准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5231A597">
      <w:pPr>
        <w:wordWrap w:val="0"/>
        <w:topLinePunct/>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 逾期送达的或者未送达指定地点的投标文件，招标人不予受理。</w:t>
      </w:r>
    </w:p>
    <w:p w14:paraId="05DB5E60">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 开标时间：2025年  月  日  时  分。</w:t>
      </w:r>
    </w:p>
    <w:p w14:paraId="4BC03682">
      <w:pPr>
        <w:adjustRightInd w:val="0"/>
        <w:spacing w:line="540" w:lineRule="exact"/>
        <w:ind w:firstLine="480" w:firstLineChars="200"/>
        <w:outlineLvl w:val="2"/>
        <w:rPr>
          <w:rFonts w:hint="eastAsia" w:ascii="宋体" w:hAnsi="宋体" w:eastAsia="宋体" w:cs="宋体"/>
          <w:color w:val="auto"/>
          <w:sz w:val="24"/>
          <w:highlight w:val="none"/>
        </w:rPr>
      </w:pPr>
      <w:bookmarkStart w:id="20" w:name="_Toc24262"/>
      <w:bookmarkStart w:id="21" w:name="_Toc25039"/>
      <w:r>
        <w:rPr>
          <w:rFonts w:hint="eastAsia" w:ascii="宋体" w:hAnsi="宋体" w:eastAsia="宋体" w:cs="宋体"/>
          <w:color w:val="auto"/>
          <w:sz w:val="24"/>
          <w:highlight w:val="none"/>
        </w:rPr>
        <w:t>9.4 开标地点：广州公共资源交易中心（广州市天河区天润路333号，以广州公共资源交易中心网公告的开标室为准）。</w:t>
      </w:r>
      <w:bookmarkEnd w:id="20"/>
      <w:bookmarkEnd w:id="21"/>
      <w:bookmarkStart w:id="22" w:name="_Toc4218"/>
      <w:bookmarkStart w:id="23" w:name="_Toc14645"/>
      <w:bookmarkStart w:id="24" w:name="_Toc29696"/>
    </w:p>
    <w:p w14:paraId="10702108">
      <w:pPr>
        <w:adjustRightInd w:val="0"/>
        <w:spacing w:line="540" w:lineRule="exact"/>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w:t>
      </w:r>
      <w:bookmarkEnd w:id="22"/>
      <w:bookmarkEnd w:id="23"/>
      <w:bookmarkEnd w:id="24"/>
      <w:bookmarkStart w:id="25" w:name="_Toc24100"/>
      <w:bookmarkStart w:id="26" w:name="_Toc15971"/>
      <w:bookmarkStart w:id="27" w:name="_Toc16786"/>
      <w:bookmarkStart w:id="28" w:name="_Toc12040"/>
      <w:bookmarkStart w:id="29" w:name="_Toc3127"/>
      <w:bookmarkStart w:id="30" w:name="_Toc2410"/>
      <w:r>
        <w:rPr>
          <w:rFonts w:hint="eastAsia" w:ascii="宋体" w:hAnsi="宋体" w:eastAsia="宋体" w:cs="宋体"/>
          <w:b/>
          <w:bCs/>
          <w:color w:val="auto"/>
          <w:sz w:val="24"/>
          <w:highlight w:val="none"/>
        </w:rPr>
        <w:t>发布公告的媒介</w:t>
      </w:r>
      <w:bookmarkEnd w:id="25"/>
      <w:bookmarkEnd w:id="26"/>
      <w:bookmarkEnd w:id="27"/>
      <w:bookmarkEnd w:id="28"/>
      <w:bookmarkEnd w:id="29"/>
      <w:bookmarkEnd w:id="30"/>
    </w:p>
    <w:p w14:paraId="38AFED80">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本次招标公告在</w:t>
      </w:r>
      <w:r>
        <w:rPr>
          <w:rFonts w:hint="eastAsia" w:ascii="宋体" w:hAnsi="宋体" w:eastAsia="宋体" w:cs="宋体"/>
          <w:color w:val="auto"/>
          <w:kern w:val="0"/>
          <w:sz w:val="24"/>
          <w:highlight w:val="none"/>
          <w:u w:val="single"/>
        </w:rPr>
        <w:t>广州交易集团有限公司（广州公共资源交易中心）、广东省招标投标监管网</w:t>
      </w:r>
      <w:r>
        <w:rPr>
          <w:rFonts w:hint="eastAsia" w:ascii="宋体" w:hAnsi="宋体" w:eastAsia="宋体" w:cs="宋体"/>
          <w:color w:val="auto"/>
          <w:kern w:val="0"/>
          <w:sz w:val="24"/>
          <w:highlight w:val="none"/>
        </w:rPr>
        <w:t>同时发布</w:t>
      </w:r>
      <w:r>
        <w:rPr>
          <w:rFonts w:hint="eastAsia" w:ascii="宋体" w:hAnsi="宋体" w:eastAsia="宋体" w:cs="宋体"/>
          <w:color w:val="auto"/>
          <w:sz w:val="24"/>
          <w:highlight w:val="none"/>
        </w:rPr>
        <w:t>。</w:t>
      </w:r>
    </w:p>
    <w:p w14:paraId="503706D0">
      <w:pPr>
        <w:adjustRightInd w:val="0"/>
        <w:spacing w:line="540" w:lineRule="exact"/>
        <w:ind w:firstLine="482" w:firstLineChars="200"/>
        <w:outlineLvl w:val="1"/>
        <w:rPr>
          <w:rFonts w:hint="eastAsia" w:ascii="宋体" w:hAnsi="宋体" w:eastAsia="宋体" w:cs="宋体"/>
          <w:b/>
          <w:bCs/>
          <w:color w:val="auto"/>
          <w:sz w:val="24"/>
          <w:highlight w:val="none"/>
        </w:rPr>
      </w:pPr>
      <w:bookmarkStart w:id="31" w:name="_Toc20375"/>
      <w:bookmarkStart w:id="32" w:name="_Toc18682"/>
      <w:bookmarkStart w:id="33" w:name="_Toc18644"/>
      <w:bookmarkStart w:id="34" w:name="_Toc21808"/>
      <w:bookmarkStart w:id="35" w:name="_Toc12731"/>
      <w:bookmarkStart w:id="36" w:name="_Toc11170"/>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.联系方式</w:t>
      </w:r>
      <w:bookmarkEnd w:id="31"/>
      <w:bookmarkEnd w:id="32"/>
      <w:bookmarkEnd w:id="33"/>
      <w:bookmarkEnd w:id="34"/>
      <w:bookmarkEnd w:id="35"/>
      <w:bookmarkEnd w:id="36"/>
    </w:p>
    <w:p w14:paraId="6A0D460E">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 标 人：信宜市水利水电工程建设管理中心</w:t>
      </w:r>
    </w:p>
    <w:p w14:paraId="1A4587E4">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黄</w:t>
      </w:r>
      <w:r>
        <w:rPr>
          <w:rFonts w:hint="eastAsia" w:ascii="宋体" w:hAnsi="宋体" w:eastAsia="宋体" w:cs="宋体"/>
          <w:color w:val="auto"/>
          <w:sz w:val="24"/>
          <w:highlight w:val="none"/>
        </w:rPr>
        <w:t>先生         联系电话：0668-8859928</w:t>
      </w:r>
    </w:p>
    <w:p w14:paraId="787AF284">
      <w:pPr>
        <w:adjustRightInd w:val="0"/>
        <w:spacing w:line="540" w:lineRule="exact"/>
        <w:ind w:firstLine="480" w:firstLineChars="200"/>
        <w:rPr>
          <w:rFonts w:hint="eastAsia" w:ascii="宋体" w:hAnsi="宋体" w:eastAsia="宋体" w:cs="宋体"/>
          <w:color w:val="auto"/>
          <w:sz w:val="24"/>
          <w:highlight w:val="none"/>
        </w:rPr>
      </w:pPr>
    </w:p>
    <w:p w14:paraId="1FB6B71A">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招标代理机构：广东承宙招标有限公司</w:t>
      </w:r>
    </w:p>
    <w:p w14:paraId="3F9B31BE">
      <w:pPr>
        <w:adjustRightInd w:val="0"/>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人：梁小姐         联系电话：0668-8828589</w:t>
      </w:r>
    </w:p>
    <w:p w14:paraId="3FD022EF">
      <w:pPr>
        <w:adjustRightInd w:val="0"/>
        <w:spacing w:line="540" w:lineRule="exact"/>
        <w:ind w:firstLine="480" w:firstLineChars="200"/>
        <w:rPr>
          <w:rFonts w:hint="eastAsia" w:ascii="宋体" w:hAnsi="宋体" w:eastAsia="宋体" w:cs="宋体"/>
          <w:color w:val="auto"/>
          <w:sz w:val="24"/>
          <w:highlight w:val="none"/>
        </w:rPr>
      </w:pPr>
    </w:p>
    <w:p w14:paraId="0FC4A86F">
      <w:pPr>
        <w:spacing w:line="5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监督部门：信宜市水务局   联系电话：0668-8818540</w:t>
      </w:r>
    </w:p>
    <w:p w14:paraId="62874D5F">
      <w:pPr>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D524AB7">
      <w:pPr>
        <w:spacing w:line="540" w:lineRule="exact"/>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p>
    <w:p w14:paraId="6E676E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32"/>
          <w:szCs w:val="32"/>
          <w:highlight w:val="none"/>
        </w:rPr>
      </w:pPr>
      <w:bookmarkStart w:id="37" w:name="_Toc13081"/>
      <w:bookmarkStart w:id="38" w:name="_Toc3220"/>
      <w:r>
        <w:rPr>
          <w:rFonts w:hint="eastAsia" w:ascii="宋体" w:hAnsi="宋体" w:eastAsia="宋体" w:cs="宋体"/>
          <w:b/>
          <w:bCs/>
          <w:color w:val="auto"/>
          <w:sz w:val="32"/>
          <w:szCs w:val="32"/>
          <w:highlight w:val="none"/>
        </w:rPr>
        <w:t>投标申请人投标登记资料一览表</w:t>
      </w:r>
      <w:bookmarkEnd w:id="37"/>
      <w:bookmarkEnd w:id="38"/>
    </w:p>
    <w:p w14:paraId="1E5665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lang w:val="en-US" w:eastAsia="zh-CN"/>
        </w:rPr>
        <w:t>信宜市东部和南部地区河道生态修复项目</w:t>
      </w:r>
    </w:p>
    <w:p w14:paraId="3E523FD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投标登记单位：</w:t>
      </w:r>
      <w:r>
        <w:rPr>
          <w:rFonts w:hint="eastAsia" w:ascii="宋体" w:hAnsi="宋体" w:eastAsia="宋体" w:cs="宋体"/>
          <w:color w:val="auto"/>
          <w:sz w:val="24"/>
          <w:highlight w:val="none"/>
          <w:u w:val="single"/>
          <w:lang w:val="en-US" w:eastAsia="zh-CN"/>
        </w:rPr>
        <w:t xml:space="preserve">                       （盖章）</w:t>
      </w:r>
    </w:p>
    <w:tbl>
      <w:tblPr>
        <w:tblStyle w:val="3"/>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4867"/>
        <w:gridCol w:w="1884"/>
        <w:gridCol w:w="2176"/>
      </w:tblGrid>
      <w:tr w14:paraId="52E6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648" w:type="dxa"/>
            <w:gridSpan w:val="4"/>
            <w:shd w:val="clear" w:color="auto" w:fill="auto"/>
            <w:vAlign w:val="center"/>
          </w:tcPr>
          <w:p w14:paraId="576AE897">
            <w:pPr>
              <w:keepNext w:val="0"/>
              <w:keepLines w:val="0"/>
              <w:widowControl w:val="0"/>
              <w:suppressLineNumbers w:val="0"/>
              <w:tabs>
                <w:tab w:val="left" w:pos="3470"/>
              </w:tabs>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审核确认:招标人或招标代理机构接收资料人员与投标申请人代表对以下资料共同核对，审核情况属实。</w:t>
            </w:r>
          </w:p>
        </w:tc>
      </w:tr>
      <w:tr w14:paraId="5C59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648" w:type="dxa"/>
            <w:gridSpan w:val="4"/>
            <w:shd w:val="clear" w:color="auto" w:fill="auto"/>
            <w:vAlign w:val="center"/>
          </w:tcPr>
          <w:p w14:paraId="2F5C40BF">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vertAlign w:val="baseline"/>
                <w:lang w:val="en-US" w:eastAsia="zh-CN" w:bidi="ar-SA"/>
              </w:rPr>
              <w:t>招标人或招标代理机构接收资料人员签名:</w:t>
            </w:r>
            <w:r>
              <w:rPr>
                <w:rFonts w:hint="eastAsia" w:ascii="宋体" w:hAnsi="宋体" w:eastAsia="宋体" w:cs="宋体"/>
                <w:color w:val="auto"/>
                <w:kern w:val="2"/>
                <w:sz w:val="24"/>
                <w:szCs w:val="24"/>
                <w:highlight w:val="none"/>
                <w:u w:val="single"/>
                <w:vertAlign w:val="baseline"/>
                <w:lang w:val="en-US" w:eastAsia="zh-CN" w:bidi="ar-SA"/>
              </w:rPr>
              <w:t xml:space="preserve">                      </w:t>
            </w:r>
          </w:p>
          <w:p w14:paraId="474A3A95">
            <w:pPr>
              <w:keepNext w:val="0"/>
              <w:keepLines w:val="0"/>
              <w:suppressLineNumbers w:val="0"/>
              <w:spacing w:before="0" w:beforeAutospacing="0" w:after="0" w:afterAutospacing="0" w:line="48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投标申请人代表</w:t>
            </w:r>
            <w:r>
              <w:rPr>
                <w:rFonts w:hint="eastAsia" w:ascii="宋体" w:hAnsi="宋体" w:eastAsia="宋体" w:cs="宋体"/>
                <w:color w:val="auto"/>
                <w:sz w:val="24"/>
                <w:highlight w:val="none"/>
              </w:rPr>
              <w:t>签名:</w:t>
            </w:r>
            <w:r>
              <w:rPr>
                <w:rFonts w:hint="eastAsia" w:ascii="宋体" w:hAnsi="宋体" w:eastAsia="宋体" w:cs="宋体"/>
                <w:color w:val="auto"/>
                <w:sz w:val="24"/>
                <w:highlight w:val="none"/>
                <w:u w:val="single"/>
                <w:lang w:val="en-US" w:eastAsia="zh-CN"/>
              </w:rPr>
              <w:t xml:space="preserve">                     </w:t>
            </w:r>
          </w:p>
        </w:tc>
      </w:tr>
      <w:tr w14:paraId="2DC3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shd w:val="clear" w:color="auto" w:fill="auto"/>
            <w:vAlign w:val="center"/>
          </w:tcPr>
          <w:p w14:paraId="79AF905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szCs w:val="24"/>
                <w:highlight w:val="none"/>
              </w:rPr>
              <w:t>序号</w:t>
            </w:r>
          </w:p>
        </w:tc>
        <w:tc>
          <w:tcPr>
            <w:tcW w:w="4867" w:type="dxa"/>
            <w:shd w:val="clear" w:color="auto" w:fill="auto"/>
            <w:vAlign w:val="center"/>
          </w:tcPr>
          <w:p w14:paraId="6A7416A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szCs w:val="24"/>
                <w:highlight w:val="none"/>
              </w:rPr>
              <w:t>项目</w:t>
            </w:r>
          </w:p>
        </w:tc>
        <w:tc>
          <w:tcPr>
            <w:tcW w:w="1884" w:type="dxa"/>
            <w:shd w:val="clear" w:color="auto" w:fill="auto"/>
            <w:vAlign w:val="center"/>
          </w:tcPr>
          <w:p w14:paraId="3A9E08A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szCs w:val="24"/>
                <w:highlight w:val="none"/>
              </w:rPr>
              <w:t>投标登记提交资料要求</w:t>
            </w:r>
          </w:p>
        </w:tc>
        <w:tc>
          <w:tcPr>
            <w:tcW w:w="2176" w:type="dxa"/>
          </w:tcPr>
          <w:p w14:paraId="700E3B5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rPr>
            </w:pPr>
            <w:r>
              <w:rPr>
                <w:rFonts w:hint="eastAsia" w:ascii="宋体" w:hAnsi="宋体" w:eastAsia="宋体" w:cs="宋体"/>
                <w:b/>
                <w:color w:val="auto"/>
                <w:sz w:val="24"/>
                <w:highlight w:val="none"/>
                <w:vertAlign w:val="baseline"/>
              </w:rPr>
              <w:t>审核情况</w:t>
            </w:r>
          </w:p>
          <w:p w14:paraId="192E979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highlight w:val="none"/>
                <w:vertAlign w:val="baseline"/>
                <w:lang w:eastAsia="zh-CN"/>
              </w:rPr>
            </w:pPr>
            <w:r>
              <w:rPr>
                <w:rFonts w:hint="eastAsia" w:ascii="宋体" w:hAnsi="宋体" w:eastAsia="宋体" w:cs="宋体"/>
                <w:b/>
                <w:color w:val="auto"/>
                <w:sz w:val="24"/>
                <w:highlight w:val="none"/>
                <w:vertAlign w:val="baseline"/>
                <w:lang w:eastAsia="zh-CN"/>
              </w:rPr>
              <w:t>（</w:t>
            </w:r>
            <w:r>
              <w:rPr>
                <w:rFonts w:hint="eastAsia" w:ascii="宋体" w:hAnsi="宋体" w:eastAsia="宋体" w:cs="宋体"/>
                <w:b/>
                <w:color w:val="auto"/>
                <w:sz w:val="24"/>
                <w:highlight w:val="none"/>
                <w:vertAlign w:val="baseline"/>
                <w:lang w:val="en-US" w:eastAsia="zh-CN"/>
              </w:rPr>
              <w:t>代理机构填写</w:t>
            </w:r>
            <w:r>
              <w:rPr>
                <w:rFonts w:hint="eastAsia" w:ascii="宋体" w:hAnsi="宋体" w:eastAsia="宋体" w:cs="宋体"/>
                <w:b/>
                <w:color w:val="auto"/>
                <w:sz w:val="24"/>
                <w:highlight w:val="none"/>
                <w:vertAlign w:val="baseline"/>
                <w:lang w:eastAsia="zh-CN"/>
              </w:rPr>
              <w:t>）</w:t>
            </w:r>
          </w:p>
        </w:tc>
      </w:tr>
      <w:tr w14:paraId="0490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shd w:val="clear" w:color="auto" w:fill="auto"/>
            <w:vAlign w:val="center"/>
          </w:tcPr>
          <w:p w14:paraId="4FF2B5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1</w:t>
            </w:r>
          </w:p>
        </w:tc>
        <w:tc>
          <w:tcPr>
            <w:tcW w:w="4867" w:type="dxa"/>
            <w:shd w:val="clear" w:color="auto" w:fill="auto"/>
            <w:vAlign w:val="center"/>
          </w:tcPr>
          <w:p w14:paraId="79F541C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投标登记申请表（不用装订）</w:t>
            </w:r>
          </w:p>
        </w:tc>
        <w:tc>
          <w:tcPr>
            <w:tcW w:w="1884" w:type="dxa"/>
            <w:shd w:val="clear" w:color="auto" w:fill="auto"/>
            <w:vAlign w:val="center"/>
          </w:tcPr>
          <w:p w14:paraId="7D9821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原件</w:t>
            </w:r>
          </w:p>
        </w:tc>
        <w:tc>
          <w:tcPr>
            <w:tcW w:w="2176" w:type="dxa"/>
          </w:tcPr>
          <w:p w14:paraId="490AF0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p>
        </w:tc>
      </w:tr>
      <w:tr w14:paraId="5621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shd w:val="clear" w:color="auto" w:fill="auto"/>
            <w:vAlign w:val="center"/>
          </w:tcPr>
          <w:p w14:paraId="21FFDB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4867" w:type="dxa"/>
            <w:shd w:val="clear" w:color="auto" w:fill="auto"/>
            <w:vAlign w:val="center"/>
          </w:tcPr>
          <w:p w14:paraId="0187526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企业营业执照复印件</w:t>
            </w:r>
          </w:p>
        </w:tc>
        <w:tc>
          <w:tcPr>
            <w:tcW w:w="1884" w:type="dxa"/>
            <w:shd w:val="clear" w:color="auto" w:fill="auto"/>
            <w:vAlign w:val="center"/>
          </w:tcPr>
          <w:p w14:paraId="50A4AE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2176" w:type="dxa"/>
          </w:tcPr>
          <w:p w14:paraId="653364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p>
        </w:tc>
      </w:tr>
      <w:tr w14:paraId="3F08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jc w:val="center"/>
        </w:trPr>
        <w:tc>
          <w:tcPr>
            <w:tcW w:w="721" w:type="dxa"/>
            <w:shd w:val="clear" w:color="auto" w:fill="auto"/>
            <w:vAlign w:val="center"/>
          </w:tcPr>
          <w:p w14:paraId="51EFF8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lang w:val="en-US" w:eastAsia="zh-CN"/>
              </w:rPr>
              <w:t>3</w:t>
            </w:r>
          </w:p>
        </w:tc>
        <w:tc>
          <w:tcPr>
            <w:tcW w:w="4867" w:type="dxa"/>
            <w:shd w:val="clear" w:color="auto" w:fill="auto"/>
            <w:vAlign w:val="center"/>
          </w:tcPr>
          <w:p w14:paraId="7EE7B32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①法定代表人</w:t>
            </w:r>
            <w:r>
              <w:rPr>
                <w:rFonts w:hint="eastAsia" w:ascii="宋体" w:hAnsi="宋体" w:eastAsia="宋体" w:cs="宋体"/>
                <w:color w:val="auto"/>
                <w:sz w:val="24"/>
                <w:szCs w:val="24"/>
                <w:highlight w:val="none"/>
              </w:rPr>
              <w:t>投标登记时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企业法定代表人证明书、法定代表人身份证复印件</w:t>
            </w:r>
            <w:r>
              <w:rPr>
                <w:rFonts w:hint="eastAsia" w:ascii="宋体" w:hAnsi="宋体" w:eastAsia="宋体" w:cs="宋体"/>
                <w:color w:val="auto"/>
                <w:sz w:val="24"/>
                <w:szCs w:val="24"/>
                <w:highlight w:val="none"/>
                <w:lang w:eastAsia="zh-CN"/>
              </w:rPr>
              <w:t>。</w:t>
            </w:r>
          </w:p>
          <w:p w14:paraId="1802F1C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vertAlign w:val="baseline"/>
                <w:lang w:eastAsia="zh-CN"/>
              </w:rPr>
            </w:pPr>
            <w:r>
              <w:rPr>
                <w:rFonts w:hint="eastAsia" w:ascii="宋体" w:hAnsi="宋体" w:eastAsia="宋体" w:cs="宋体"/>
                <w:color w:val="auto"/>
                <w:sz w:val="24"/>
                <w:szCs w:val="24"/>
                <w:highlight w:val="none"/>
                <w:lang w:val="en-US" w:eastAsia="zh-CN"/>
              </w:rPr>
              <w:t>②委托代理人</w:t>
            </w:r>
            <w:r>
              <w:rPr>
                <w:rFonts w:hint="eastAsia" w:ascii="宋体" w:hAnsi="宋体" w:eastAsia="宋体" w:cs="宋体"/>
                <w:color w:val="auto"/>
                <w:sz w:val="24"/>
                <w:szCs w:val="24"/>
                <w:highlight w:val="none"/>
              </w:rPr>
              <w:t>投标登记时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企业法定代表人证明书、授权委托书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法定代表人、委托代理人身份证复印件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vertAlign w:val="baseline"/>
              </w:rPr>
              <w:t>委托代理人2025年4月至2025年6月连续3个月的社保管理机构的证明材料</w:t>
            </w:r>
            <w:r>
              <w:rPr>
                <w:rFonts w:hint="eastAsia" w:ascii="宋体" w:hAnsi="宋体" w:eastAsia="宋体" w:cs="宋体"/>
                <w:color w:val="auto"/>
                <w:sz w:val="24"/>
                <w:highlight w:val="none"/>
                <w:vertAlign w:val="baseline"/>
                <w:lang w:eastAsia="zh-CN"/>
              </w:rPr>
              <w:t>（</w:t>
            </w:r>
            <w:r>
              <w:rPr>
                <w:rFonts w:hint="eastAsia" w:ascii="宋体" w:hAnsi="宋体" w:eastAsia="宋体" w:cs="宋体"/>
                <w:color w:val="auto"/>
                <w:sz w:val="24"/>
                <w:highlight w:val="none"/>
                <w:vertAlign w:val="baseline"/>
              </w:rPr>
              <w:t>含社保管理机构的查询机器打印件</w:t>
            </w:r>
            <w:r>
              <w:rPr>
                <w:rFonts w:hint="eastAsia" w:ascii="宋体" w:hAnsi="宋体" w:eastAsia="宋体" w:cs="宋体"/>
                <w:color w:val="auto"/>
                <w:sz w:val="24"/>
                <w:highlight w:val="none"/>
                <w:vertAlign w:val="baseline"/>
                <w:lang w:eastAsia="zh-CN"/>
              </w:rPr>
              <w:t>）。</w:t>
            </w:r>
          </w:p>
          <w:p w14:paraId="7138C8DD">
            <w:pPr>
              <w:keepNext w:val="0"/>
              <w:keepLines w:val="0"/>
              <w:suppressLineNumbers w:val="0"/>
              <w:spacing w:before="0" w:beforeAutospacing="0" w:after="0" w:afterAutospacing="0"/>
              <w:ind w:left="0" w:right="0"/>
              <w:rPr>
                <w:rFonts w:hint="default" w:ascii="Calibri" w:hAnsi="Calibri" w:eastAsia="宋体" w:cs="宋体"/>
                <w:color w:val="auto"/>
                <w:highlight w:val="none"/>
                <w:lang w:val="en-US" w:eastAsia="zh-CN"/>
              </w:rPr>
            </w:pP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lang w:eastAsia="zh-CN"/>
              </w:rPr>
              <w:t>法定代表人证明书、授权委托书</w:t>
            </w:r>
            <w:r>
              <w:rPr>
                <w:rFonts w:hint="eastAsia" w:ascii="宋体" w:hAnsi="宋体" w:eastAsia="宋体" w:cs="宋体"/>
                <w:color w:val="auto"/>
                <w:sz w:val="24"/>
                <w:highlight w:val="none"/>
                <w:lang w:val="en-US" w:eastAsia="zh-CN"/>
              </w:rPr>
              <w:t>格式详见附件二</w:t>
            </w:r>
          </w:p>
        </w:tc>
        <w:tc>
          <w:tcPr>
            <w:tcW w:w="1884" w:type="dxa"/>
            <w:shd w:val="clear" w:color="auto" w:fill="auto"/>
            <w:vAlign w:val="center"/>
          </w:tcPr>
          <w:p w14:paraId="658756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vertAlign w:val="baseline"/>
              </w:rPr>
            </w:pPr>
            <w:r>
              <w:rPr>
                <w:rFonts w:hint="eastAsia" w:ascii="宋体" w:hAnsi="宋体" w:eastAsia="宋体" w:cs="宋体"/>
                <w:color w:val="auto"/>
                <w:sz w:val="24"/>
                <w:szCs w:val="24"/>
                <w:highlight w:val="none"/>
              </w:rPr>
              <w:t>原件备查</w:t>
            </w:r>
          </w:p>
        </w:tc>
        <w:tc>
          <w:tcPr>
            <w:tcW w:w="2176" w:type="dxa"/>
          </w:tcPr>
          <w:p w14:paraId="45B8B8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4"/>
                <w:szCs w:val="24"/>
                <w:highlight w:val="none"/>
                <w:vertAlign w:val="baseline"/>
                <w:lang w:val="en-US" w:eastAsia="zh-CN" w:bidi="ar-SA"/>
              </w:rPr>
            </w:pPr>
          </w:p>
        </w:tc>
      </w:tr>
      <w:tr w14:paraId="435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648" w:type="dxa"/>
            <w:gridSpan w:val="4"/>
            <w:shd w:val="clear" w:color="auto" w:fill="auto"/>
            <w:vAlign w:val="center"/>
          </w:tcPr>
          <w:p w14:paraId="347DD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注：1.上述资料复印件或网页打印件均需加盖投标单位公章。</w:t>
            </w:r>
          </w:p>
          <w:p w14:paraId="5207F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2.本表一式两份，一份附于投标登记资料首页，作为投标登记资料目录，另一份交回投标申请人代表。两份表格中每页的“审核确认”栏均需双方签署。</w:t>
            </w:r>
          </w:p>
          <w:p w14:paraId="2588E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3.本表原件审核情况栏须留空，由招标人或招标代理机构接收资料人员审核后填写。</w:t>
            </w:r>
          </w:p>
          <w:p w14:paraId="11296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Calibri" w:hAnsi="Calibri" w:eastAsia="宋体" w:cs="宋体"/>
                <w:color w:val="auto"/>
                <w:highlight w:val="none"/>
                <w:lang w:val="en-US" w:eastAsia="zh-CN"/>
              </w:rPr>
            </w:pPr>
            <w:r>
              <w:rPr>
                <w:rFonts w:hint="eastAsia" w:ascii="宋体" w:hAnsi="宋体" w:eastAsia="宋体" w:cs="宋体"/>
                <w:color w:val="auto"/>
                <w:sz w:val="24"/>
                <w:highlight w:val="none"/>
                <w:vertAlign w:val="baseline"/>
                <w:lang w:val="en-US" w:eastAsia="zh-CN"/>
              </w:rPr>
              <w:t>4.本表中如有修改情况，须经招标人或招标代理机构接收资料人员和投标单位代表共同签署。</w:t>
            </w:r>
          </w:p>
        </w:tc>
      </w:tr>
    </w:tbl>
    <w:p w14:paraId="2ED90DA8">
      <w:pPr>
        <w:spacing w:line="24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CD77A06">
      <w:pPr>
        <w:keepNext w:val="0"/>
        <w:keepLines w:val="0"/>
        <w:widowControl/>
        <w:suppressLineNumbers w:val="0"/>
        <w:spacing w:before="0" w:beforeLines="-2147483648" w:beforeAutospacing="0" w:after="0" w:afterLines="-2147483648" w:afterAutospacing="0" w:line="540" w:lineRule="exact"/>
        <w:ind w:left="0" w:right="0"/>
        <w:jc w:val="left"/>
        <w:rPr>
          <w:rFonts w:hint="eastAsia" w:ascii="宋体" w:hAnsi="宋体" w:eastAsia="宋体" w:cs="宋体"/>
          <w:b w:val="0"/>
          <w:bCs w:val="0"/>
          <w:color w:val="auto"/>
          <w:spacing w:val="0"/>
          <w:kern w:val="2"/>
          <w:sz w:val="24"/>
          <w:szCs w:val="24"/>
          <w:highlight w:val="none"/>
          <w:lang w:val="en-US" w:eastAsia="zh-CN" w:bidi="ar"/>
        </w:rPr>
      </w:pPr>
      <w:r>
        <w:rPr>
          <w:rFonts w:hint="eastAsia" w:ascii="宋体" w:hAnsi="宋体" w:eastAsia="宋体" w:cs="宋体"/>
          <w:b w:val="0"/>
          <w:bCs w:val="0"/>
          <w:color w:val="auto"/>
          <w:spacing w:val="0"/>
          <w:kern w:val="2"/>
          <w:sz w:val="24"/>
          <w:szCs w:val="24"/>
          <w:highlight w:val="none"/>
          <w:lang w:val="en-US" w:eastAsia="zh-CN" w:bidi="ar"/>
        </w:rPr>
        <w:t>附件二：</w:t>
      </w:r>
    </w:p>
    <w:p w14:paraId="7FAAAFD9">
      <w:pPr>
        <w:keepNext w:val="0"/>
        <w:keepLines w:val="0"/>
        <w:widowControl w:val="0"/>
        <w:suppressLineNumbers w:val="0"/>
        <w:spacing w:before="156" w:beforeLines="50" w:beforeAutospacing="0" w:after="156" w:afterLines="50" w:afterAutospacing="0" w:line="620" w:lineRule="exact"/>
        <w:ind w:left="0" w:right="0"/>
        <w:jc w:val="center"/>
        <w:rPr>
          <w:rFonts w:hint="default" w:ascii="Times New Roman" w:hAnsi="Times New Roman" w:eastAsia="宋体" w:cs="Times New Roman"/>
          <w:b/>
          <w:bCs w:val="0"/>
          <w:color w:val="auto"/>
          <w:spacing w:val="6"/>
          <w:kern w:val="2"/>
          <w:sz w:val="32"/>
          <w:szCs w:val="32"/>
          <w:highlight w:val="none"/>
        </w:rPr>
      </w:pPr>
      <w:r>
        <w:rPr>
          <w:rFonts w:hint="eastAsia" w:ascii="宋体" w:hAnsi="宋体" w:eastAsia="宋体" w:cs="宋体"/>
          <w:b/>
          <w:bCs w:val="0"/>
          <w:color w:val="auto"/>
          <w:spacing w:val="6"/>
          <w:kern w:val="2"/>
          <w:sz w:val="32"/>
          <w:szCs w:val="32"/>
          <w:highlight w:val="none"/>
          <w:lang w:val="en-US" w:eastAsia="zh-CN" w:bidi="ar"/>
        </w:rPr>
        <w:t>法定代表人证明书</w:t>
      </w:r>
    </w:p>
    <w:p w14:paraId="577BBA7C">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标</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人：</w:t>
      </w:r>
    </w:p>
    <w:p w14:paraId="39DB6A85">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p>
    <w:p w14:paraId="0F77C5C6">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p>
    <w:p w14:paraId="320F9858">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B9B67A6">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p>
    <w:p w14:paraId="42113D1F">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名：</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p>
    <w:p w14:paraId="7D45E0D6">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龄：</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p>
    <w:p w14:paraId="6A58AE0D">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（投标人名称）</w:t>
      </w:r>
      <w:r>
        <w:rPr>
          <w:rFonts w:hint="eastAsia" w:ascii="宋体" w:hAnsi="宋体" w:eastAsia="宋体" w:cs="宋体"/>
          <w:color w:val="auto"/>
          <w:kern w:val="2"/>
          <w:sz w:val="24"/>
          <w:szCs w:val="24"/>
          <w:highlight w:val="none"/>
          <w:lang w:val="en-US" w:eastAsia="zh-CN" w:bidi="ar"/>
        </w:rPr>
        <w:t>的法定代表人。</w:t>
      </w:r>
    </w:p>
    <w:p w14:paraId="116F3CC1">
      <w:pPr>
        <w:keepNext w:val="0"/>
        <w:keepLines w:val="0"/>
        <w:widowControl w:val="0"/>
        <w:suppressLineNumbers w:val="0"/>
        <w:spacing w:before="0" w:beforeAutospacing="0" w:after="0" w:afterAutospacing="0" w:line="560" w:lineRule="exact"/>
        <w:ind w:left="0" w:right="0" w:firstLine="540" w:firstLineChars="225"/>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33D870CA">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50107A9">
      <w:pPr>
        <w:keepNext w:val="0"/>
        <w:keepLines w:val="0"/>
        <w:widowControl w:val="0"/>
        <w:suppressLineNumbers w:val="0"/>
        <w:spacing w:before="0" w:beforeAutospacing="0" w:after="0" w:afterAutospacing="0" w:line="5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46626746">
      <w:pPr>
        <w:keepNext w:val="0"/>
        <w:keepLines w:val="0"/>
        <w:widowControl w:val="0"/>
        <w:suppressLineNumbers w:val="0"/>
        <w:wordWrap w:val="0"/>
        <w:spacing w:before="0" w:beforeAutospacing="0" w:after="0" w:afterAutospacing="0" w:line="480" w:lineRule="auto"/>
        <w:ind w:left="0" w:right="0"/>
        <w:jc w:val="right"/>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投标人（单位全称）：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（盖单位章）</w:t>
      </w:r>
    </w:p>
    <w:p w14:paraId="2CA82B04">
      <w:pPr>
        <w:keepNext w:val="0"/>
        <w:keepLines w:val="0"/>
        <w:widowControl w:val="0"/>
        <w:suppressLineNumbers w:val="0"/>
        <w:tabs>
          <w:tab w:val="left" w:pos="0"/>
          <w:tab w:val="left" w:pos="1155"/>
          <w:tab w:val="left" w:pos="1470"/>
        </w:tabs>
        <w:wordWrap w:val="0"/>
        <w:spacing w:before="0" w:beforeAutospacing="0" w:after="0" w:afterAutospacing="0" w:line="480" w:lineRule="auto"/>
        <w:ind w:left="0" w:right="0"/>
        <w:jc w:val="right"/>
        <w:rPr>
          <w:rFonts w:hint="default" w:ascii="Times New Roman" w:hAnsi="Times New Roman" w:eastAsia="宋体" w:cs="Times New Roman"/>
          <w:color w:val="auto"/>
          <w:kern w:val="0"/>
          <w:sz w:val="24"/>
          <w:szCs w:val="24"/>
          <w:highlight w:val="none"/>
        </w:rPr>
      </w:pPr>
      <w:r>
        <w:rPr>
          <w:rFonts w:hint="eastAsia" w:ascii="宋体" w:hAnsi="宋体" w:eastAsia="宋体" w:cs="宋体"/>
          <w:color w:val="auto"/>
          <w:spacing w:val="6"/>
          <w:kern w:val="2"/>
          <w:sz w:val="24"/>
          <w:szCs w:val="24"/>
          <w:highlight w:val="none"/>
          <w:lang w:val="en-US" w:eastAsia="zh-CN" w:bidi="ar"/>
        </w:rPr>
        <w:t>日期：</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年</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月</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日</w:t>
      </w:r>
    </w:p>
    <w:p w14:paraId="09E43AE0">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3DC311AD">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附法：法定代表人身份证复印件（包括正、背面）</w:t>
      </w:r>
    </w:p>
    <w:p w14:paraId="5469493A">
      <w:pPr>
        <w:keepNext w:val="0"/>
        <w:keepLines w:val="0"/>
        <w:widowControl w:val="0"/>
        <w:suppressLineNumbers w:val="0"/>
        <w:spacing w:before="0" w:beforeAutospacing="0" w:after="0" w:afterAutospacing="0" w:line="400" w:lineRule="exact"/>
        <w:ind w:left="0" w:right="0" w:firstLine="2026"/>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85"/>
        <w:gridCol w:w="4785"/>
      </w:tblGrid>
      <w:tr w14:paraId="2A85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46" w:hRule="atLeast"/>
          <w:jc w:val="center"/>
        </w:trPr>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6CE354F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highlight w:val="none"/>
              </w:rPr>
            </w:pPr>
          </w:p>
        </w:tc>
        <w:tc>
          <w:tcPr>
            <w:tcW w:w="4785" w:type="dxa"/>
            <w:tcBorders>
              <w:top w:val="single" w:color="auto" w:sz="4" w:space="0"/>
              <w:left w:val="single" w:color="auto" w:sz="4" w:space="0"/>
              <w:bottom w:val="single" w:color="auto" w:sz="4" w:space="0"/>
              <w:right w:val="single" w:color="auto" w:sz="4" w:space="0"/>
            </w:tcBorders>
            <w:shd w:val="clear" w:color="auto" w:fill="auto"/>
            <w:vAlign w:val="center"/>
          </w:tcPr>
          <w:p w14:paraId="2CCBFF1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highlight w:val="none"/>
              </w:rPr>
            </w:pPr>
          </w:p>
        </w:tc>
      </w:tr>
    </w:tbl>
    <w:p w14:paraId="6ECB8FF7">
      <w:pPr>
        <w:rPr>
          <w:rFonts w:hint="eastAsia" w:ascii="Calibri" w:hAnsi="Calibri" w:eastAsia="宋体" w:cs="宋体"/>
          <w:color w:val="auto"/>
          <w:highlight w:val="none"/>
        </w:rPr>
      </w:pPr>
      <w:r>
        <w:rPr>
          <w:rFonts w:hint="eastAsia" w:ascii="Calibri" w:hAnsi="Calibri" w:eastAsia="宋体" w:cs="宋体"/>
          <w:color w:val="auto"/>
          <w:highlight w:val="none"/>
        </w:rPr>
        <w:br w:type="page"/>
      </w:r>
    </w:p>
    <w:p w14:paraId="1CE0E517">
      <w:pPr>
        <w:keepNext w:val="0"/>
        <w:keepLines w:val="0"/>
        <w:widowControl w:val="0"/>
        <w:suppressLineNumbers w:val="0"/>
        <w:spacing w:before="156" w:beforeLines="50" w:beforeAutospacing="0" w:after="156" w:afterLines="50" w:afterAutospacing="0" w:line="620" w:lineRule="exact"/>
        <w:ind w:left="0" w:right="0"/>
        <w:jc w:val="center"/>
        <w:rPr>
          <w:rFonts w:hint="default" w:ascii="Times New Roman" w:hAnsi="Times New Roman" w:eastAsia="宋体" w:cs="Times New Roman"/>
          <w:b/>
          <w:bCs w:val="0"/>
          <w:color w:val="auto"/>
          <w:spacing w:val="6"/>
          <w:kern w:val="2"/>
          <w:sz w:val="32"/>
          <w:szCs w:val="32"/>
          <w:highlight w:val="none"/>
        </w:rPr>
      </w:pPr>
      <w:r>
        <w:rPr>
          <w:rFonts w:hint="eastAsia" w:ascii="宋体" w:hAnsi="宋体" w:eastAsia="宋体" w:cs="宋体"/>
          <w:b/>
          <w:bCs w:val="0"/>
          <w:color w:val="auto"/>
          <w:spacing w:val="6"/>
          <w:kern w:val="2"/>
          <w:sz w:val="32"/>
          <w:szCs w:val="32"/>
          <w:highlight w:val="none"/>
          <w:lang w:val="en-US" w:eastAsia="zh-CN" w:bidi="ar"/>
        </w:rPr>
        <w:t>法人授权委托证明书</w:t>
      </w:r>
    </w:p>
    <w:p w14:paraId="4D000A9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（投标人名称）的法定代表人，现委托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（姓名）为我方代理人。代理人根据授权，以我方名义进行</w:t>
      </w:r>
      <w:r>
        <w:rPr>
          <w:rFonts w:hint="eastAsia" w:ascii="宋体" w:hAnsi="宋体" w:eastAsia="宋体" w:cs="宋体"/>
          <w:b/>
          <w:bCs/>
          <w:color w:val="auto"/>
          <w:kern w:val="2"/>
          <w:sz w:val="24"/>
          <w:szCs w:val="24"/>
          <w:highlight w:val="none"/>
          <w:u w:val="single"/>
          <w:lang w:val="en-US" w:eastAsia="zh-CN" w:bidi="ar"/>
        </w:rPr>
        <w:t>信宜市东部和南部地区河道生态修复项目</w:t>
      </w:r>
      <w:r>
        <w:rPr>
          <w:rFonts w:hint="eastAsia" w:ascii="宋体" w:hAnsi="宋体" w:eastAsia="宋体" w:cs="宋体"/>
          <w:color w:val="auto"/>
          <w:kern w:val="2"/>
          <w:sz w:val="24"/>
          <w:szCs w:val="24"/>
          <w:highlight w:val="none"/>
          <w:lang w:val="en-US" w:eastAsia="zh-CN" w:bidi="ar"/>
        </w:rPr>
        <w:t>投标登记和处理有关事宜，其法律后果由我方承担。</w:t>
      </w:r>
    </w:p>
    <w:p w14:paraId="1E09434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b/>
          <w:bCs/>
          <w:color w:val="auto"/>
          <w:kern w:val="2"/>
          <w:sz w:val="24"/>
          <w:szCs w:val="24"/>
          <w:highlight w:val="none"/>
          <w:u w:val="single"/>
          <w:lang w:val="en-US" w:eastAsia="zh-CN" w:bidi="ar"/>
        </w:rPr>
        <w:t>自投标登记之日起至投标有效期满。</w:t>
      </w:r>
    </w:p>
    <w:p w14:paraId="38C612F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default" w:ascii="Times New Roman" w:hAnsi="Times New Roman" w:eastAsia="宋体" w:cs="Times New Roman"/>
          <w:color w:val="auto"/>
          <w:kern w:val="2"/>
          <w:sz w:val="22"/>
          <w:szCs w:val="22"/>
          <w:highlight w:val="none"/>
        </w:rPr>
      </w:pPr>
      <w:r>
        <w:rPr>
          <w:rFonts w:hint="eastAsia" w:ascii="宋体" w:hAnsi="宋体" w:eastAsia="宋体" w:cs="宋体"/>
          <w:color w:val="auto"/>
          <w:kern w:val="2"/>
          <w:sz w:val="24"/>
          <w:szCs w:val="24"/>
          <w:highlight w:val="none"/>
          <w:lang w:val="en-US" w:eastAsia="zh-CN" w:bidi="ar"/>
        </w:rPr>
        <w:t>代理人无转委托权。</w:t>
      </w:r>
    </w:p>
    <w:p w14:paraId="6460F4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投标人（单位全称）：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spacing w:val="10"/>
          <w:kern w:val="2"/>
          <w:sz w:val="24"/>
          <w:szCs w:val="24"/>
          <w:highlight w:val="none"/>
          <w:u w:val="single"/>
          <w:lang w:val="en-US" w:eastAsia="zh-CN" w:bidi="ar"/>
        </w:rPr>
        <w:t xml:space="preserve">     </w:t>
      </w:r>
      <w:r>
        <w:rPr>
          <w:rFonts w:hint="eastAsia" w:ascii="Times New Roman" w:hAnsi="Times New Roman" w:eastAsia="宋体" w:cs="Times New Roman"/>
          <w:color w:val="auto"/>
          <w:spacing w:val="10"/>
          <w:kern w:val="2"/>
          <w:sz w:val="24"/>
          <w:szCs w:val="24"/>
          <w:highlight w:val="none"/>
          <w:u w:val="single"/>
          <w:lang w:val="en-US" w:eastAsia="zh-CN" w:bidi="ar"/>
        </w:rPr>
        <w:t xml:space="preserve">   </w:t>
      </w:r>
      <w:r>
        <w:rPr>
          <w:rFonts w:hint="default" w:ascii="Times New Roman" w:hAnsi="Times New Roman" w:eastAsia="宋体" w:cs="Times New Roman"/>
          <w:color w:val="auto"/>
          <w:spacing w:val="10"/>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（盖单位章）</w:t>
      </w:r>
    </w:p>
    <w:p w14:paraId="131862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（签字）</w:t>
      </w:r>
    </w:p>
    <w:p w14:paraId="69D54F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eastAsia" w:ascii="宋体" w:hAnsi="宋体" w:eastAsia="宋体" w:cs="宋体"/>
          <w:color w:val="auto"/>
          <w:kern w:val="2"/>
          <w:sz w:val="24"/>
          <w:szCs w:val="24"/>
          <w:highlight w:val="none"/>
          <w:lang w:val="en-US" w:eastAsia="zh-CN" w:bidi="ar"/>
        </w:rPr>
      </w:pPr>
    </w:p>
    <w:p w14:paraId="369D0D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883E5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（签字）</w:t>
      </w:r>
    </w:p>
    <w:p w14:paraId="51896A9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0EAE21A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80" w:lineRule="auto"/>
        <w:ind w:left="0" w:right="0"/>
        <w:jc w:val="right"/>
        <w:textAlignment w:val="auto"/>
        <w:rPr>
          <w:rFonts w:hint="default" w:ascii="Times New Roman" w:hAnsi="Times New Roman" w:eastAsia="宋体" w:cs="Times New Roman"/>
          <w:color w:val="auto"/>
          <w:spacing w:val="10"/>
          <w:kern w:val="2"/>
          <w:sz w:val="20"/>
          <w:szCs w:val="20"/>
          <w:highlight w:val="none"/>
        </w:rPr>
      </w:pPr>
      <w:r>
        <w:rPr>
          <w:rFonts w:hint="eastAsia" w:ascii="宋体" w:hAnsi="宋体" w:eastAsia="宋体" w:cs="宋体"/>
          <w:color w:val="auto"/>
          <w:spacing w:val="6"/>
          <w:kern w:val="2"/>
          <w:sz w:val="24"/>
          <w:szCs w:val="24"/>
          <w:highlight w:val="none"/>
          <w:lang w:val="en-US" w:eastAsia="zh-CN" w:bidi="ar"/>
        </w:rPr>
        <w:t>日期：</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年</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月</w:t>
      </w:r>
      <w:r>
        <w:rPr>
          <w:rFonts w:hint="default" w:ascii="Times New Roman" w:hAnsi="Times New Roman" w:eastAsia="宋体" w:cs="Times New Roman"/>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日</w:t>
      </w:r>
    </w:p>
    <w:p w14:paraId="64FA43B2">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4"/>
          <w:szCs w:val="24"/>
          <w:highlight w:val="none"/>
          <w:lang w:val="en-US" w:eastAsia="zh-CN" w:bidi="ar"/>
        </w:rPr>
        <w:t>附委托代理人身份证复印件（包括正、背面）</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3"/>
        <w:gridCol w:w="4643"/>
      </w:tblGrid>
      <w:tr w14:paraId="4093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4" w:hRule="atLeast"/>
          <w:jc w:val="center"/>
        </w:trPr>
        <w:tc>
          <w:tcPr>
            <w:tcW w:w="4643" w:type="dxa"/>
            <w:tcBorders>
              <w:top w:val="single" w:color="auto" w:sz="4" w:space="0"/>
              <w:left w:val="single" w:color="auto" w:sz="4" w:space="0"/>
              <w:bottom w:val="single" w:color="auto" w:sz="4" w:space="0"/>
              <w:right w:val="single" w:color="auto" w:sz="4" w:space="0"/>
            </w:tcBorders>
            <w:shd w:val="clear" w:color="auto" w:fill="auto"/>
            <w:vAlign w:val="center"/>
          </w:tcPr>
          <w:p w14:paraId="58D69A5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0"/>
                <w:szCs w:val="20"/>
                <w:highlight w:val="none"/>
              </w:rPr>
            </w:pPr>
          </w:p>
        </w:tc>
        <w:tc>
          <w:tcPr>
            <w:tcW w:w="4643" w:type="dxa"/>
            <w:tcBorders>
              <w:top w:val="single" w:color="auto" w:sz="4" w:space="0"/>
              <w:left w:val="single" w:color="auto" w:sz="4" w:space="0"/>
              <w:bottom w:val="single" w:color="auto" w:sz="4" w:space="0"/>
              <w:right w:val="single" w:color="auto" w:sz="4" w:space="0"/>
            </w:tcBorders>
            <w:shd w:val="clear" w:color="auto" w:fill="auto"/>
            <w:vAlign w:val="center"/>
          </w:tcPr>
          <w:p w14:paraId="6E1DA50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0"/>
                <w:szCs w:val="20"/>
                <w:highlight w:val="none"/>
              </w:rPr>
            </w:pPr>
          </w:p>
        </w:tc>
      </w:tr>
    </w:tbl>
    <w:p w14:paraId="71E40182">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注：后附委托代理人</w:t>
      </w:r>
      <w:r>
        <w:rPr>
          <w:rFonts w:hint="eastAsia" w:ascii="宋体" w:hAnsi="宋体" w:eastAsia="宋体" w:cs="宋体"/>
          <w:b/>
          <w:bCs/>
          <w:color w:val="auto"/>
          <w:kern w:val="2"/>
          <w:sz w:val="24"/>
          <w:szCs w:val="24"/>
          <w:highlight w:val="none"/>
          <w:lang w:val="en-US" w:eastAsia="zh-CN" w:bidi="ar"/>
        </w:rPr>
        <w:t>2025年4月至2025年6月连续3个月</w:t>
      </w:r>
      <w:r>
        <w:rPr>
          <w:rFonts w:hint="eastAsia" w:ascii="宋体" w:hAnsi="宋体" w:eastAsia="宋体" w:cs="宋体"/>
          <w:color w:val="auto"/>
          <w:kern w:val="2"/>
          <w:sz w:val="24"/>
          <w:szCs w:val="24"/>
          <w:highlight w:val="none"/>
          <w:lang w:val="en-US" w:eastAsia="zh-CN" w:bidi="ar"/>
        </w:rPr>
        <w:t>的社保管理机构的证明材料（含社保管理机构的查询机器打印件并加盖投标人单位公章）。</w:t>
      </w:r>
    </w:p>
    <w:p w14:paraId="2D64FE7E">
      <w:bookmarkStart w:id="39" w:name="_GoBack"/>
      <w:bookmarkEnd w:id="39"/>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72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Emma、</cp:lastModifiedBy>
  <dcterms:modified xsi:type="dcterms:W3CDTF">2025-07-30T09:03:58Z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eyJoZGlkIjoiNGRkNTZjMzZhOGIxM2MyNDE2OWFkY2FmYzQ0MTY1M2IiLCJ1c2VySWQiOiI0MjE4MzMyNTUifQ==</vt:lpwstr>
  </property>
  <property fmtid="{D5CDD505-2E9C-101B-9397-08002B2CF9AE}" pid="4" name="ICV">
    <vt:lpwstr>D452CF224AA7454E9AB65D648A7F753C_12</vt:lpwstr>
  </property>
</Properties>
</file>