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7DF51">
      <w:pPr>
        <w:pStyle w:val="7"/>
        <w:rPr>
          <w:rFonts w:hint="eastAsia" w:ascii="仿宋" w:hAnsi="仿宋" w:eastAsia="仿宋" w:cs="仿宋"/>
          <w:color w:val="auto"/>
        </w:rPr>
      </w:pPr>
    </w:p>
    <w:p w14:paraId="491911D9">
      <w:pPr>
        <w:spacing w:line="360" w:lineRule="auto"/>
        <w:jc w:val="center"/>
        <w:rPr>
          <w:rFonts w:hint="eastAsia" w:ascii="仿宋" w:hAnsi="仿宋" w:eastAsia="仿宋" w:cs="仿宋"/>
          <w:b/>
          <w:color w:val="auto"/>
          <w:kern w:val="1"/>
          <w:sz w:val="48"/>
          <w:szCs w:val="48"/>
        </w:rPr>
      </w:pPr>
    </w:p>
    <w:p w14:paraId="70F91984">
      <w:pPr>
        <w:pStyle w:val="7"/>
        <w:spacing w:line="360" w:lineRule="auto"/>
        <w:jc w:val="center"/>
        <w:rPr>
          <w:rFonts w:hint="eastAsia" w:ascii="仿宋" w:hAnsi="仿宋" w:eastAsia="仿宋" w:cs="仿宋"/>
          <w:b/>
          <w:color w:val="auto"/>
          <w:kern w:val="1"/>
          <w:sz w:val="48"/>
          <w:szCs w:val="48"/>
          <w:lang w:val="en-US" w:eastAsia="zh-CN"/>
        </w:rPr>
      </w:pPr>
      <w:r>
        <w:rPr>
          <w:rFonts w:hint="eastAsia" w:ascii="仿宋" w:hAnsi="仿宋" w:eastAsia="仿宋" w:cs="仿宋"/>
          <w:b/>
          <w:color w:val="auto"/>
          <w:kern w:val="1"/>
          <w:sz w:val="48"/>
          <w:szCs w:val="48"/>
        </w:rPr>
        <w:t>高端电子信息新材料创新研发中心</w:t>
      </w:r>
      <w:r>
        <w:rPr>
          <w:rFonts w:hint="eastAsia" w:ascii="仿宋" w:hAnsi="仿宋" w:eastAsia="仿宋" w:cs="仿宋"/>
          <w:b/>
          <w:color w:val="auto"/>
          <w:kern w:val="1"/>
          <w:sz w:val="48"/>
          <w:szCs w:val="48"/>
          <w:lang w:val="en-US" w:eastAsia="zh-CN"/>
        </w:rPr>
        <w:t>项目</w:t>
      </w:r>
    </w:p>
    <w:p w14:paraId="2A68B159">
      <w:pPr>
        <w:pStyle w:val="7"/>
        <w:spacing w:line="360" w:lineRule="auto"/>
        <w:jc w:val="center"/>
        <w:rPr>
          <w:rFonts w:hint="eastAsia" w:ascii="仿宋" w:hAnsi="仿宋" w:eastAsia="仿宋" w:cs="仿宋"/>
          <w:color w:val="auto"/>
          <w:lang w:val="en-US"/>
        </w:rPr>
      </w:pPr>
      <w:r>
        <w:rPr>
          <w:rFonts w:hint="eastAsia" w:ascii="仿宋" w:hAnsi="仿宋" w:eastAsia="仿宋" w:cs="仿宋"/>
          <w:b/>
          <w:color w:val="auto"/>
          <w:kern w:val="1"/>
          <w:sz w:val="48"/>
          <w:szCs w:val="48"/>
        </w:rPr>
        <w:t>（一期）设计施工总承包</w:t>
      </w:r>
    </w:p>
    <w:p w14:paraId="548A03CD">
      <w:pPr>
        <w:pStyle w:val="7"/>
        <w:spacing w:line="360" w:lineRule="auto"/>
        <w:rPr>
          <w:rFonts w:hint="eastAsia" w:ascii="仿宋" w:hAnsi="仿宋" w:eastAsia="仿宋" w:cs="仿宋"/>
          <w:color w:val="auto"/>
        </w:rPr>
      </w:pPr>
    </w:p>
    <w:p w14:paraId="0D34B527">
      <w:pPr>
        <w:pStyle w:val="7"/>
        <w:spacing w:line="360" w:lineRule="auto"/>
        <w:rPr>
          <w:rFonts w:hint="eastAsia" w:ascii="仿宋" w:hAnsi="仿宋" w:eastAsia="仿宋" w:cs="仿宋"/>
          <w:color w:val="auto"/>
        </w:rPr>
      </w:pPr>
    </w:p>
    <w:p w14:paraId="3AD3E897">
      <w:pPr>
        <w:pStyle w:val="7"/>
        <w:spacing w:line="360" w:lineRule="auto"/>
        <w:rPr>
          <w:rFonts w:hint="eastAsia" w:ascii="仿宋" w:hAnsi="仿宋" w:eastAsia="仿宋" w:cs="仿宋"/>
          <w:color w:val="auto"/>
        </w:rPr>
      </w:pPr>
    </w:p>
    <w:p w14:paraId="694A64CC">
      <w:pPr>
        <w:spacing w:line="360" w:lineRule="auto"/>
        <w:jc w:val="center"/>
        <w:rPr>
          <w:rFonts w:hint="eastAsia" w:ascii="仿宋" w:hAnsi="仿宋" w:eastAsia="仿宋" w:cs="仿宋"/>
          <w:color w:val="auto"/>
          <w:kern w:val="1"/>
          <w:sz w:val="72"/>
          <w:szCs w:val="72"/>
        </w:rPr>
      </w:pPr>
    </w:p>
    <w:p w14:paraId="5226ACF1">
      <w:pPr>
        <w:spacing w:line="360" w:lineRule="auto"/>
        <w:jc w:val="center"/>
        <w:rPr>
          <w:rFonts w:hint="eastAsia" w:ascii="仿宋" w:hAnsi="仿宋" w:eastAsia="仿宋" w:cs="仿宋"/>
          <w:color w:val="auto"/>
          <w:kern w:val="1"/>
          <w:sz w:val="84"/>
          <w:szCs w:val="84"/>
        </w:rPr>
      </w:pPr>
      <w:r>
        <w:rPr>
          <w:rFonts w:hint="eastAsia" w:ascii="仿宋" w:hAnsi="仿宋" w:eastAsia="仿宋" w:cs="仿宋"/>
          <w:b/>
          <w:bCs/>
          <w:color w:val="auto"/>
          <w:kern w:val="1"/>
          <w:sz w:val="84"/>
          <w:szCs w:val="84"/>
        </w:rPr>
        <w:t>招 标 公 告</w:t>
      </w:r>
    </w:p>
    <w:p w14:paraId="35F3C338">
      <w:pPr>
        <w:spacing w:line="360" w:lineRule="auto"/>
        <w:rPr>
          <w:rFonts w:hint="eastAsia" w:ascii="仿宋" w:hAnsi="仿宋" w:eastAsia="仿宋" w:cs="仿宋"/>
          <w:color w:val="auto"/>
          <w:kern w:val="1"/>
          <w:sz w:val="32"/>
          <w:szCs w:val="32"/>
        </w:rPr>
      </w:pPr>
    </w:p>
    <w:p w14:paraId="71043B67">
      <w:pPr>
        <w:pStyle w:val="7"/>
        <w:spacing w:line="360" w:lineRule="auto"/>
        <w:rPr>
          <w:rFonts w:hint="eastAsia" w:ascii="仿宋" w:hAnsi="仿宋" w:eastAsia="仿宋" w:cs="仿宋"/>
          <w:color w:val="auto"/>
        </w:rPr>
      </w:pPr>
    </w:p>
    <w:p w14:paraId="0F3A0B88">
      <w:pPr>
        <w:spacing w:line="360" w:lineRule="auto"/>
        <w:rPr>
          <w:rFonts w:hint="eastAsia" w:ascii="仿宋" w:hAnsi="仿宋" w:eastAsia="仿宋" w:cs="仿宋"/>
          <w:color w:val="auto"/>
          <w:kern w:val="1"/>
        </w:rPr>
      </w:pPr>
    </w:p>
    <w:p w14:paraId="34F4C5CA">
      <w:pPr>
        <w:pStyle w:val="7"/>
        <w:rPr>
          <w:rFonts w:hint="eastAsia" w:ascii="仿宋" w:hAnsi="仿宋" w:eastAsia="仿宋" w:cs="仿宋"/>
          <w:color w:val="auto"/>
          <w:lang w:val="en-US"/>
        </w:rPr>
      </w:pPr>
    </w:p>
    <w:p w14:paraId="5BA5E961">
      <w:pPr>
        <w:pStyle w:val="7"/>
        <w:rPr>
          <w:rFonts w:hint="eastAsia" w:ascii="仿宋" w:hAnsi="仿宋" w:eastAsia="仿宋" w:cs="仿宋"/>
          <w:color w:val="auto"/>
          <w:lang w:val="en-US"/>
        </w:rPr>
      </w:pPr>
    </w:p>
    <w:p w14:paraId="33C6A4C4">
      <w:pPr>
        <w:pStyle w:val="7"/>
        <w:rPr>
          <w:rFonts w:hint="eastAsia" w:ascii="仿宋" w:hAnsi="仿宋" w:eastAsia="仿宋" w:cs="仿宋"/>
          <w:color w:val="auto"/>
          <w:lang w:val="en-US"/>
        </w:rPr>
      </w:pPr>
    </w:p>
    <w:p w14:paraId="1E55DB8C">
      <w:pPr>
        <w:pStyle w:val="7"/>
        <w:rPr>
          <w:rFonts w:hint="eastAsia" w:ascii="仿宋" w:hAnsi="仿宋" w:eastAsia="仿宋" w:cs="仿宋"/>
          <w:color w:val="auto"/>
          <w:lang w:val="en-US"/>
        </w:rPr>
      </w:pPr>
    </w:p>
    <w:p w14:paraId="025AAF95">
      <w:pPr>
        <w:pStyle w:val="7"/>
        <w:rPr>
          <w:rFonts w:hint="eastAsia" w:ascii="仿宋" w:hAnsi="仿宋" w:eastAsia="仿宋" w:cs="仿宋"/>
          <w:color w:val="auto"/>
          <w:lang w:val="en-US"/>
        </w:rPr>
      </w:pPr>
    </w:p>
    <w:p w14:paraId="3B0802D0">
      <w:pPr>
        <w:spacing w:line="360" w:lineRule="auto"/>
        <w:ind w:firstLine="707" w:firstLineChars="220"/>
        <w:rPr>
          <w:rFonts w:hint="eastAsia" w:ascii="仿宋" w:hAnsi="仿宋" w:eastAsia="仿宋" w:cs="仿宋"/>
          <w:b/>
          <w:color w:val="auto"/>
          <w:kern w:val="1"/>
          <w:sz w:val="32"/>
          <w:szCs w:val="32"/>
          <w:lang w:eastAsia="zh-CN"/>
        </w:rPr>
      </w:pPr>
      <w:r>
        <w:rPr>
          <w:rFonts w:hint="eastAsia" w:ascii="仿宋" w:hAnsi="仿宋" w:eastAsia="仿宋" w:cs="仿宋"/>
          <w:b/>
          <w:color w:val="auto"/>
          <w:kern w:val="1"/>
          <w:sz w:val="32"/>
          <w:szCs w:val="32"/>
        </w:rPr>
        <w:t>招   标   人：</w:t>
      </w:r>
      <w:r>
        <w:rPr>
          <w:rFonts w:hint="eastAsia" w:ascii="仿宋" w:hAnsi="仿宋" w:eastAsia="仿宋" w:cs="仿宋"/>
          <w:b/>
          <w:color w:val="auto"/>
          <w:sz w:val="32"/>
          <w:szCs w:val="32"/>
          <w:lang w:eastAsia="zh-CN"/>
        </w:rPr>
        <w:t>广州智新创研投资运营有限公司</w:t>
      </w:r>
    </w:p>
    <w:p w14:paraId="401A55D1">
      <w:pPr>
        <w:spacing w:line="360" w:lineRule="auto"/>
        <w:ind w:firstLine="707" w:firstLineChars="220"/>
        <w:rPr>
          <w:rFonts w:hint="eastAsia" w:ascii="仿宋" w:hAnsi="仿宋" w:eastAsia="仿宋" w:cs="仿宋"/>
          <w:b/>
          <w:color w:val="auto"/>
          <w:sz w:val="32"/>
          <w:szCs w:val="32"/>
          <w:lang w:val="en-GB" w:eastAsia="zh-CN"/>
        </w:rPr>
      </w:pPr>
      <w:r>
        <w:rPr>
          <w:rFonts w:hint="eastAsia" w:ascii="仿宋" w:hAnsi="仿宋" w:eastAsia="仿宋" w:cs="仿宋"/>
          <w:b/>
          <w:color w:val="auto"/>
          <w:kern w:val="1"/>
          <w:sz w:val="32"/>
          <w:szCs w:val="32"/>
        </w:rPr>
        <w:t>招标代理机构：</w:t>
      </w:r>
      <w:r>
        <w:rPr>
          <w:rFonts w:hint="eastAsia" w:ascii="仿宋" w:hAnsi="仿宋" w:eastAsia="仿宋" w:cs="仿宋"/>
          <w:b/>
          <w:color w:val="auto"/>
          <w:sz w:val="32"/>
          <w:szCs w:val="32"/>
          <w:lang w:val="en-GB" w:eastAsia="zh-CN"/>
        </w:rPr>
        <w:t>广东华工工程建设监理有限公司</w:t>
      </w:r>
    </w:p>
    <w:p w14:paraId="4E9C46D0">
      <w:pPr>
        <w:spacing w:line="360" w:lineRule="auto"/>
        <w:ind w:firstLine="707" w:firstLineChars="220"/>
        <w:rPr>
          <w:rFonts w:hint="eastAsia" w:ascii="仿宋" w:hAnsi="仿宋" w:eastAsia="仿宋" w:cs="仿宋"/>
          <w:b/>
          <w:color w:val="auto"/>
          <w:kern w:val="1"/>
          <w:sz w:val="32"/>
          <w:szCs w:val="32"/>
        </w:rPr>
      </w:pPr>
      <w:r>
        <w:rPr>
          <w:rFonts w:hint="eastAsia" w:ascii="仿宋" w:hAnsi="仿宋" w:eastAsia="仿宋" w:cs="仿宋"/>
          <w:b/>
          <w:color w:val="auto"/>
          <w:kern w:val="1"/>
          <w:sz w:val="32"/>
          <w:szCs w:val="32"/>
        </w:rPr>
        <w:t>日        期：202</w:t>
      </w:r>
      <w:r>
        <w:rPr>
          <w:rFonts w:hint="eastAsia" w:ascii="仿宋" w:hAnsi="仿宋" w:eastAsia="仿宋" w:cs="仿宋"/>
          <w:b/>
          <w:color w:val="auto"/>
          <w:kern w:val="1"/>
          <w:sz w:val="32"/>
          <w:szCs w:val="32"/>
          <w:lang w:val="en-US" w:eastAsia="zh-CN"/>
        </w:rPr>
        <w:t>5</w:t>
      </w:r>
      <w:r>
        <w:rPr>
          <w:rFonts w:hint="eastAsia" w:ascii="仿宋" w:hAnsi="仿宋" w:eastAsia="仿宋" w:cs="仿宋"/>
          <w:b/>
          <w:color w:val="auto"/>
          <w:kern w:val="1"/>
          <w:sz w:val="32"/>
          <w:szCs w:val="32"/>
        </w:rPr>
        <w:t>年</w:t>
      </w:r>
      <w:r>
        <w:rPr>
          <w:rFonts w:hint="eastAsia" w:ascii="仿宋" w:hAnsi="仿宋" w:eastAsia="仿宋" w:cs="仿宋"/>
          <w:b/>
          <w:color w:val="auto"/>
          <w:kern w:val="1"/>
          <w:sz w:val="32"/>
          <w:szCs w:val="32"/>
          <w:lang w:val="en-US" w:eastAsia="zh-CN"/>
        </w:rPr>
        <w:t>07</w:t>
      </w:r>
      <w:r>
        <w:rPr>
          <w:rFonts w:hint="eastAsia" w:ascii="仿宋" w:hAnsi="仿宋" w:eastAsia="仿宋" w:cs="仿宋"/>
          <w:b/>
          <w:color w:val="auto"/>
          <w:kern w:val="1"/>
          <w:sz w:val="32"/>
          <w:szCs w:val="32"/>
        </w:rPr>
        <w:t>月</w:t>
      </w:r>
    </w:p>
    <w:p w14:paraId="57246800">
      <w:pPr>
        <w:pStyle w:val="12"/>
        <w:spacing w:line="360" w:lineRule="auto"/>
        <w:ind w:firstLine="3092" w:firstLineChars="1100"/>
        <w:rPr>
          <w:rFonts w:hint="eastAsia" w:ascii="仿宋" w:hAnsi="仿宋" w:eastAsia="仿宋" w:cs="仿宋"/>
          <w:b/>
          <w:color w:val="auto"/>
          <w:sz w:val="28"/>
        </w:rPr>
        <w:sectPr>
          <w:footerReference r:id="rId3" w:type="default"/>
          <w:pgSz w:w="11906" w:h="16838"/>
          <w:pgMar w:top="1440" w:right="1269" w:bottom="1440" w:left="1597" w:header="851" w:footer="992" w:gutter="0"/>
          <w:pgNumType w:start="0"/>
          <w:cols w:space="720" w:num="1"/>
        </w:sectPr>
      </w:pPr>
    </w:p>
    <w:p w14:paraId="4E2AE08C">
      <w:pPr>
        <w:pStyle w:val="12"/>
        <w:adjustRightInd w:val="0"/>
        <w:snapToGrid w:val="0"/>
        <w:spacing w:after="0"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高端电子信息新材料创新研发中心</w:t>
      </w:r>
      <w:r>
        <w:rPr>
          <w:rFonts w:hint="eastAsia" w:ascii="仿宋" w:hAnsi="仿宋" w:eastAsia="仿宋" w:cs="仿宋"/>
          <w:b/>
          <w:color w:val="auto"/>
          <w:sz w:val="32"/>
          <w:szCs w:val="32"/>
          <w:lang w:val="en-US" w:eastAsia="zh-CN"/>
        </w:rPr>
        <w:t>项目</w:t>
      </w:r>
      <w:r>
        <w:rPr>
          <w:rFonts w:hint="eastAsia" w:ascii="仿宋" w:hAnsi="仿宋" w:eastAsia="仿宋" w:cs="仿宋"/>
          <w:b/>
          <w:color w:val="auto"/>
          <w:sz w:val="32"/>
          <w:szCs w:val="32"/>
          <w:lang w:eastAsia="zh-CN"/>
        </w:rPr>
        <w:t>（一期）</w:t>
      </w:r>
      <w:r>
        <w:rPr>
          <w:rFonts w:hint="eastAsia" w:ascii="仿宋" w:hAnsi="仿宋" w:eastAsia="仿宋" w:cs="仿宋"/>
          <w:b/>
          <w:color w:val="auto"/>
          <w:sz w:val="32"/>
          <w:szCs w:val="32"/>
        </w:rPr>
        <w:t>设计施工总承包</w:t>
      </w:r>
    </w:p>
    <w:p w14:paraId="2B50DFF3">
      <w:pPr>
        <w:pStyle w:val="12"/>
        <w:adjustRightInd w:val="0"/>
        <w:snapToGrid w:val="0"/>
        <w:spacing w:after="0"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招标公告</w:t>
      </w:r>
    </w:p>
    <w:p w14:paraId="32CF3032">
      <w:pPr>
        <w:adjustRightInd w:val="0"/>
        <w:snapToGrid w:val="0"/>
        <w:spacing w:line="360" w:lineRule="auto"/>
        <w:ind w:firstLine="424" w:firstLineChars="132"/>
        <w:rPr>
          <w:rFonts w:hint="eastAsia" w:ascii="仿宋" w:hAnsi="仿宋" w:eastAsia="仿宋" w:cs="仿宋"/>
          <w:b/>
          <w:color w:val="auto"/>
          <w:sz w:val="32"/>
          <w:szCs w:val="32"/>
        </w:rPr>
      </w:pPr>
      <w:r>
        <w:rPr>
          <w:rFonts w:hint="eastAsia" w:ascii="仿宋" w:hAnsi="仿宋" w:eastAsia="仿宋" w:cs="仿宋"/>
          <w:b/>
          <w:color w:val="auto"/>
          <w:sz w:val="32"/>
          <w:szCs w:val="32"/>
        </w:rPr>
        <w:t>1.招标条件</w:t>
      </w:r>
    </w:p>
    <w:p w14:paraId="24E2DC53">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本招标项目</w:t>
      </w:r>
      <w:r>
        <w:rPr>
          <w:rFonts w:hint="eastAsia" w:ascii="仿宋" w:hAnsi="仿宋" w:eastAsia="仿宋" w:cs="仿宋"/>
          <w:color w:val="auto"/>
          <w:sz w:val="24"/>
          <w:u w:val="single"/>
          <w:lang w:eastAsia="zh-CN"/>
        </w:rPr>
        <w:t>高端电子信息新材料创新研发中心</w:t>
      </w:r>
      <w:r>
        <w:rPr>
          <w:rFonts w:hint="eastAsia" w:ascii="仿宋" w:hAnsi="仿宋" w:eastAsia="仿宋" w:cs="仿宋"/>
          <w:color w:val="auto"/>
          <w:sz w:val="24"/>
          <w:u w:val="single"/>
          <w:lang w:val="en-US" w:eastAsia="zh-CN"/>
        </w:rPr>
        <w:t>项目</w:t>
      </w:r>
      <w:r>
        <w:rPr>
          <w:rFonts w:hint="eastAsia" w:ascii="仿宋" w:hAnsi="仿宋" w:eastAsia="仿宋" w:cs="仿宋"/>
          <w:color w:val="auto"/>
          <w:sz w:val="24"/>
        </w:rPr>
        <w:t>已由</w:t>
      </w:r>
      <w:r>
        <w:rPr>
          <w:rFonts w:hint="eastAsia" w:ascii="仿宋" w:hAnsi="仿宋" w:eastAsia="仿宋" w:cs="仿宋"/>
          <w:color w:val="auto"/>
          <w:sz w:val="24"/>
          <w:u w:val="single"/>
          <w:lang w:eastAsia="zh-CN"/>
        </w:rPr>
        <w:t>广东省企业投资项目备案证（项目代码：</w:t>
      </w:r>
      <w:r>
        <w:rPr>
          <w:rFonts w:hint="eastAsia" w:ascii="仿宋" w:hAnsi="仿宋" w:eastAsia="仿宋" w:cs="仿宋"/>
          <w:color w:val="auto"/>
          <w:sz w:val="24"/>
          <w:u w:val="single"/>
          <w:lang w:val="en-US" w:eastAsia="zh-CN"/>
        </w:rPr>
        <w:t>2501-440118-04-01-887340</w:t>
      </w:r>
      <w:r>
        <w:rPr>
          <w:rFonts w:hint="eastAsia" w:ascii="仿宋" w:hAnsi="仿宋" w:eastAsia="仿宋" w:cs="仿宋"/>
          <w:color w:val="auto"/>
          <w:sz w:val="24"/>
          <w:u w:val="single"/>
          <w:lang w:eastAsia="zh-CN"/>
        </w:rPr>
        <w:t>）</w:t>
      </w:r>
      <w:r>
        <w:rPr>
          <w:rFonts w:hint="eastAsia" w:ascii="仿宋" w:hAnsi="仿宋" w:eastAsia="仿宋" w:cs="仿宋"/>
          <w:color w:val="auto"/>
          <w:sz w:val="24"/>
        </w:rPr>
        <w:t>备案实施建设，建设资金来自</w:t>
      </w:r>
      <w:r>
        <w:rPr>
          <w:rFonts w:hint="eastAsia" w:ascii="仿宋" w:hAnsi="仿宋" w:eastAsia="仿宋" w:cs="仿宋"/>
          <w:color w:val="auto"/>
          <w:sz w:val="24"/>
          <w:u w:val="single"/>
          <w:lang w:eastAsia="zh-CN"/>
        </w:rPr>
        <w:t>企业自筹</w:t>
      </w:r>
      <w:r>
        <w:rPr>
          <w:rFonts w:hint="eastAsia" w:ascii="仿宋" w:hAnsi="仿宋" w:eastAsia="仿宋" w:cs="仿宋"/>
          <w:color w:val="auto"/>
          <w:sz w:val="24"/>
        </w:rPr>
        <w:t>，招标人为</w:t>
      </w:r>
      <w:r>
        <w:rPr>
          <w:rFonts w:hint="eastAsia" w:ascii="仿宋" w:hAnsi="仿宋" w:eastAsia="仿宋" w:cs="仿宋"/>
          <w:color w:val="auto"/>
          <w:sz w:val="24"/>
          <w:u w:val="single"/>
          <w:lang w:eastAsia="zh-CN"/>
        </w:rPr>
        <w:t>广州智新创研投资运营有限公司</w:t>
      </w:r>
      <w:r>
        <w:rPr>
          <w:rFonts w:hint="eastAsia" w:ascii="仿宋" w:hAnsi="仿宋" w:eastAsia="仿宋" w:cs="仿宋"/>
          <w:color w:val="auto"/>
          <w:sz w:val="24"/>
        </w:rPr>
        <w:t>，项目已具备招标条件，现对该项目的</w:t>
      </w:r>
      <w:r>
        <w:rPr>
          <w:rFonts w:hint="eastAsia" w:ascii="仿宋" w:hAnsi="仿宋" w:eastAsia="仿宋" w:cs="仿宋"/>
          <w:color w:val="auto"/>
          <w:sz w:val="24"/>
          <w:u w:val="single"/>
        </w:rPr>
        <w:t>设计施工总承包</w:t>
      </w:r>
      <w:r>
        <w:rPr>
          <w:rFonts w:hint="eastAsia" w:ascii="仿宋" w:hAnsi="仿宋" w:eastAsia="仿宋" w:cs="仿宋"/>
          <w:color w:val="auto"/>
          <w:sz w:val="24"/>
        </w:rPr>
        <w:t>进行公开招标。</w:t>
      </w:r>
    </w:p>
    <w:p w14:paraId="49B8DC91">
      <w:pPr>
        <w:adjustRightInd w:val="0"/>
        <w:snapToGrid w:val="0"/>
        <w:spacing w:line="360" w:lineRule="auto"/>
        <w:ind w:firstLine="424" w:firstLineChars="132"/>
        <w:rPr>
          <w:rFonts w:hint="eastAsia" w:ascii="仿宋" w:hAnsi="仿宋" w:eastAsia="仿宋" w:cs="仿宋"/>
          <w:color w:val="auto"/>
          <w:sz w:val="24"/>
          <w:u w:val="single"/>
        </w:rPr>
      </w:pPr>
      <w:r>
        <w:rPr>
          <w:rFonts w:hint="eastAsia" w:ascii="仿宋" w:hAnsi="仿宋" w:eastAsia="仿宋" w:cs="仿宋"/>
          <w:b/>
          <w:color w:val="auto"/>
          <w:sz w:val="32"/>
          <w:szCs w:val="32"/>
        </w:rPr>
        <w:t>2.项目概况与招标范围</w:t>
      </w:r>
    </w:p>
    <w:p w14:paraId="2A6C34E3">
      <w:pPr>
        <w:pStyle w:val="7"/>
        <w:spacing w:line="360" w:lineRule="auto"/>
        <w:ind w:firstLine="566" w:firstLineChars="235"/>
        <w:rPr>
          <w:rFonts w:hint="eastAsia" w:ascii="仿宋" w:hAnsi="仿宋" w:eastAsia="仿宋" w:cs="仿宋"/>
          <w:color w:val="auto"/>
          <w:lang w:val="en-US" w:eastAsia="zh-CN"/>
        </w:rPr>
      </w:pPr>
      <w:r>
        <w:rPr>
          <w:rFonts w:hint="eastAsia" w:ascii="仿宋" w:hAnsi="仿宋" w:eastAsia="仿宋" w:cs="仿宋"/>
          <w:b/>
          <w:bCs/>
          <w:color w:val="auto"/>
          <w:sz w:val="24"/>
        </w:rPr>
        <w:t>2.1 工程建设地点：</w:t>
      </w:r>
      <w:r>
        <w:rPr>
          <w:rFonts w:hint="eastAsia" w:ascii="仿宋" w:hAnsi="仿宋" w:eastAsia="仿宋" w:cs="仿宋"/>
          <w:color w:val="auto"/>
          <w:sz w:val="24"/>
          <w:u w:val="single"/>
          <w:lang w:eastAsia="zh-CN"/>
        </w:rPr>
        <w:t>广州市增城区仙村镇</w:t>
      </w:r>
    </w:p>
    <w:p w14:paraId="2822374B">
      <w:pPr>
        <w:adjustRightInd w:val="0"/>
        <w:snapToGrid w:val="0"/>
        <w:spacing w:line="360" w:lineRule="auto"/>
        <w:ind w:firstLine="566" w:firstLineChars="235"/>
        <w:jc w:val="left"/>
        <w:rPr>
          <w:rFonts w:hint="eastAsia" w:ascii="仿宋" w:hAnsi="仿宋" w:eastAsia="仿宋" w:cs="仿宋"/>
          <w:color w:val="auto"/>
          <w:sz w:val="24"/>
          <w:u w:val="single"/>
          <w:lang w:val="en-US" w:eastAsia="zh-CN"/>
        </w:rPr>
      </w:pPr>
      <w:r>
        <w:rPr>
          <w:rFonts w:hint="eastAsia" w:ascii="仿宋" w:hAnsi="仿宋" w:eastAsia="仿宋" w:cs="仿宋"/>
          <w:b/>
          <w:bCs/>
          <w:color w:val="auto"/>
          <w:sz w:val="24"/>
          <w:szCs w:val="20"/>
          <w:lang w:val="zh-CN"/>
        </w:rPr>
        <w:t>2.2 项目概况及规模：</w:t>
      </w:r>
      <w:r>
        <w:rPr>
          <w:rFonts w:hint="eastAsia" w:ascii="仿宋" w:hAnsi="仿宋" w:eastAsia="仿宋" w:cs="仿宋"/>
          <w:color w:val="auto"/>
          <w:sz w:val="24"/>
          <w:u w:val="single"/>
          <w:lang w:val="en-US" w:eastAsia="zh-CN"/>
        </w:rPr>
        <w:t>本项目为电子新材料园区首期开发的创新研发功能区，占地约76.124 亩，用地性质为工业用地，拟建设园区综合管理中心、电子化学品研发中心和试验基地以及相关公共服务平台等，赋能六大领域高端电子化学品产业发展。主要规划用途为科创中心、高标双拼厂房、配套用房等</w:t>
      </w:r>
      <w:r>
        <w:rPr>
          <w:rFonts w:hint="eastAsia" w:ascii="仿宋" w:hAnsi="仿宋" w:eastAsia="仿宋" w:cs="仿宋"/>
          <w:color w:val="auto"/>
          <w:sz w:val="24"/>
          <w:u w:val="single"/>
          <w:lang w:val="zh-CN" w:eastAsia="zh-CN"/>
        </w:rPr>
        <w:t>。</w:t>
      </w:r>
      <w:r>
        <w:rPr>
          <w:rFonts w:hint="eastAsia" w:ascii="仿宋" w:hAnsi="仿宋" w:eastAsia="仿宋" w:cs="仿宋"/>
          <w:color w:val="auto"/>
          <w:sz w:val="24"/>
          <w:u w:val="single"/>
          <w:lang w:val="en-US" w:eastAsia="zh-CN"/>
        </w:rPr>
        <w:t>项目拟分为两期建设，本次一期建设投资为15967.53万元，建筑面积约为27730.35平方米，包含管理中心和展示中心各1栋。其中管理中心地上建筑最高12层，地下建筑1层，建筑高度约60米；展示中心地上建筑最高5层，建筑高度约24米；最大单体面积2.127685万平方米，最大单跨不超12米。具体详见设计任务书。</w:t>
      </w:r>
    </w:p>
    <w:p w14:paraId="185DD21B">
      <w:pPr>
        <w:spacing w:line="360" w:lineRule="auto"/>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highlight w:val="none"/>
        </w:rPr>
        <w:t>2.3 计划工期：</w:t>
      </w:r>
      <w:r>
        <w:rPr>
          <w:rFonts w:hint="eastAsia" w:ascii="仿宋" w:hAnsi="仿宋" w:eastAsia="仿宋" w:cs="仿宋"/>
          <w:color w:val="auto"/>
          <w:sz w:val="24"/>
          <w:szCs w:val="24"/>
          <w:highlight w:val="none"/>
        </w:rPr>
        <w:t>总工期</w:t>
      </w:r>
      <w:r>
        <w:rPr>
          <w:rFonts w:hint="eastAsia" w:ascii="仿宋" w:hAnsi="仿宋" w:eastAsia="仿宋" w:cs="仿宋"/>
          <w:color w:val="auto"/>
          <w:sz w:val="24"/>
          <w:highlight w:val="none"/>
          <w:u w:val="single"/>
          <w:lang w:val="en-US" w:eastAsia="zh-CN"/>
        </w:rPr>
        <w:t>540</w:t>
      </w:r>
      <w:r>
        <w:rPr>
          <w:rFonts w:hint="eastAsia" w:ascii="仿宋" w:hAnsi="仿宋" w:eastAsia="仿宋" w:cs="仿宋"/>
          <w:color w:val="auto"/>
          <w:sz w:val="24"/>
          <w:szCs w:val="24"/>
          <w:highlight w:val="none"/>
        </w:rPr>
        <w:t>日历天，其中：</w:t>
      </w:r>
    </w:p>
    <w:p w14:paraId="45B0CF5C">
      <w:pPr>
        <w:numPr>
          <w:ilvl w:val="0"/>
          <w:numId w:val="1"/>
        </w:num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设计工期</w:t>
      </w:r>
      <w:r>
        <w:rPr>
          <w:rFonts w:hint="eastAsia" w:ascii="仿宋" w:hAnsi="仿宋" w:eastAsia="仿宋" w:cs="仿宋"/>
          <w:color w:val="0000FF"/>
          <w:sz w:val="24"/>
          <w:szCs w:val="24"/>
          <w:highlight w:val="none"/>
          <w:u w:val="single"/>
          <w:lang w:val="en-US" w:eastAsia="zh-CN"/>
        </w:rPr>
        <w:t xml:space="preserve"> </w:t>
      </w:r>
      <w:r>
        <w:rPr>
          <w:rFonts w:hint="eastAsia" w:ascii="仿宋" w:hAnsi="仿宋" w:eastAsia="仿宋" w:cs="仿宋"/>
          <w:color w:val="auto"/>
          <w:sz w:val="24"/>
          <w:highlight w:val="none"/>
          <w:u w:val="single"/>
          <w:lang w:val="en-US" w:eastAsia="zh-CN"/>
        </w:rPr>
        <w:t xml:space="preserve">50 </w:t>
      </w:r>
      <w:r>
        <w:rPr>
          <w:rFonts w:hint="eastAsia" w:ascii="仿宋" w:hAnsi="仿宋" w:eastAsia="仿宋" w:cs="仿宋"/>
          <w:color w:val="auto"/>
          <w:sz w:val="24"/>
          <w:szCs w:val="24"/>
          <w:highlight w:val="none"/>
        </w:rPr>
        <w:t>日历天，自中标通知书</w:t>
      </w:r>
      <w:r>
        <w:rPr>
          <w:rFonts w:hint="eastAsia" w:ascii="仿宋" w:hAnsi="仿宋" w:eastAsia="仿宋" w:cs="仿宋"/>
          <w:color w:val="auto"/>
          <w:sz w:val="24"/>
          <w:szCs w:val="24"/>
          <w:highlight w:val="none"/>
          <w:lang w:val="en-US" w:eastAsia="zh-CN"/>
        </w:rPr>
        <w:t>发出次</w:t>
      </w:r>
      <w:r>
        <w:rPr>
          <w:rFonts w:hint="eastAsia" w:ascii="仿宋" w:hAnsi="仿宋" w:eastAsia="仿宋" w:cs="仿宋"/>
          <w:color w:val="auto"/>
          <w:sz w:val="24"/>
          <w:szCs w:val="24"/>
          <w:highlight w:val="none"/>
        </w:rPr>
        <w:t>日起计；</w:t>
      </w:r>
    </w:p>
    <w:p w14:paraId="2F63F2F0">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（2）施工工期</w:t>
      </w:r>
      <w:r>
        <w:rPr>
          <w:rFonts w:hint="eastAsia" w:ascii="仿宋" w:hAnsi="仿宋" w:eastAsia="仿宋" w:cs="仿宋"/>
          <w:color w:val="auto"/>
          <w:sz w:val="24"/>
          <w:highlight w:val="none"/>
          <w:u w:val="single"/>
          <w:lang w:val="en-US" w:eastAsia="zh-CN"/>
        </w:rPr>
        <w:t>490</w:t>
      </w:r>
      <w:r>
        <w:rPr>
          <w:rFonts w:hint="eastAsia" w:ascii="仿宋" w:hAnsi="仿宋" w:eastAsia="仿宋" w:cs="仿宋"/>
          <w:color w:val="auto"/>
          <w:sz w:val="24"/>
          <w:szCs w:val="24"/>
          <w:highlight w:val="none"/>
        </w:rPr>
        <w:t>日历天，自发包人签发开工令之日起计。</w:t>
      </w:r>
    </w:p>
    <w:p w14:paraId="615B2329">
      <w:pPr>
        <w:adjustRightInd w:val="0"/>
        <w:snapToGrid w:val="0"/>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2.4 标段划分及各标段招标内容、范围：</w:t>
      </w:r>
    </w:p>
    <w:p w14:paraId="6149F54F">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2.4.1标段划分：本工程设</w:t>
      </w:r>
      <w:r>
        <w:rPr>
          <w:rFonts w:hint="eastAsia" w:ascii="仿宋" w:hAnsi="仿宋" w:eastAsia="仿宋" w:cs="仿宋"/>
          <w:color w:val="auto"/>
          <w:sz w:val="24"/>
          <w:u w:val="single"/>
        </w:rPr>
        <w:t>1</w:t>
      </w:r>
      <w:r>
        <w:rPr>
          <w:rFonts w:hint="eastAsia" w:ascii="仿宋" w:hAnsi="仿宋" w:eastAsia="仿宋" w:cs="仿宋"/>
          <w:color w:val="auto"/>
          <w:sz w:val="24"/>
        </w:rPr>
        <w:t>个标段。</w:t>
      </w:r>
    </w:p>
    <w:p w14:paraId="6DFEDEE9">
      <w:pPr>
        <w:spacing w:line="4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2.4.2招标内容：</w:t>
      </w:r>
      <w:r>
        <w:rPr>
          <w:rFonts w:hint="eastAsia" w:ascii="仿宋" w:hAnsi="仿宋" w:eastAsia="仿宋" w:cs="仿宋"/>
          <w:color w:val="auto"/>
          <w:sz w:val="24"/>
          <w:szCs w:val="32"/>
          <w:highlight w:val="none"/>
          <w:u w:val="single"/>
        </w:rPr>
        <w:t>承包人根据发包人提供的项目基础资料、设计任务书和工程管理要求，完成本项目的设计、施工及工程竣工验收等工作</w:t>
      </w:r>
      <w:r>
        <w:rPr>
          <w:rFonts w:hint="eastAsia" w:ascii="仿宋" w:hAnsi="仿宋" w:eastAsia="仿宋" w:cs="仿宋"/>
          <w:color w:val="auto"/>
          <w:sz w:val="24"/>
        </w:rPr>
        <w:t>，包括但不限于以下内容，</w:t>
      </w:r>
    </w:p>
    <w:p w14:paraId="633EB56E">
      <w:pPr>
        <w:pStyle w:val="5"/>
        <w:spacing w:line="360" w:lineRule="auto"/>
        <w:ind w:firstLine="480" w:firstLineChars="200"/>
        <w:rPr>
          <w:rFonts w:hint="eastAsia" w:ascii="仿宋" w:hAnsi="仿宋" w:eastAsia="仿宋" w:cs="仿宋"/>
          <w:color w:val="auto"/>
          <w:sz w:val="24"/>
          <w:szCs w:val="32"/>
          <w:highlight w:val="none"/>
          <w:u w:val="single"/>
          <w:lang w:val="en-US" w:eastAsia="zh-CN" w:bidi="ar-SA"/>
        </w:rPr>
      </w:pPr>
      <w:r>
        <w:rPr>
          <w:rFonts w:hint="eastAsia" w:ascii="仿宋" w:hAnsi="仿宋" w:eastAsia="仿宋" w:cs="仿宋"/>
          <w:color w:val="auto"/>
          <w:sz w:val="24"/>
        </w:rPr>
        <w:t>（1）设计部分：</w:t>
      </w:r>
      <w:r>
        <w:rPr>
          <w:rFonts w:hint="eastAsia" w:ascii="仿宋" w:hAnsi="仿宋" w:eastAsia="仿宋" w:cs="仿宋"/>
          <w:color w:val="auto"/>
          <w:sz w:val="24"/>
          <w:szCs w:val="32"/>
          <w:highlight w:val="none"/>
          <w:u w:val="single"/>
          <w:lang w:val="en-US" w:eastAsia="zh-CN" w:bidi="ar-SA"/>
        </w:rPr>
        <w:t>本项目全过程设计服务及协调工作，含本项目地块红线以内及待征地块（如有）需要完善设计的全部工程建设内容、招标文件及合同约定的设计范围、以及为完成本项目实施所需要完成的各种设计内容使本项目达到预期的使用效果及完善的使用功能等。</w:t>
      </w:r>
    </w:p>
    <w:p w14:paraId="68447EE3">
      <w:pPr>
        <w:pStyle w:val="5"/>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szCs w:val="32"/>
          <w:highlight w:val="none"/>
          <w:u w:val="single"/>
          <w:lang w:val="en-US" w:eastAsia="zh-CN" w:bidi="ar-SA"/>
        </w:rPr>
        <w:t>具体设计服务内容包括但不限于方案设计、施工图设计、其他专项设计（园林景观设计、展厅及餐厅精装修设计、幕墙深化设计、室内外标识标牌设计、建筑泛光照明设计、外电报装深化、基坑支护设计、智能化设计、市政管网接驳）、施工图送审并取得施工图审查合格书、配合预算的编制和审查审核工作、设计协调服务及配合专家评审、现场服务、施工及验收过程的配合、施工过程中的方案优化及设计变更等；全过程设计服务及协调工作负责根据建设要求组织各项专家评审；协助发包人办理规划报建、各专业报建及初步设计审查、办理建设工程规划许可证等报批报建工作，与甲方聘请的其他单位的协调和配合以及其他相关服务，竣工图签审及配合竣工图编制、竣工验收配合等工作。</w:t>
      </w:r>
      <w:bookmarkStart w:id="16" w:name="_GoBack"/>
      <w:bookmarkEnd w:id="16"/>
    </w:p>
    <w:p w14:paraId="324BA0EA">
      <w:pP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rPr>
        <w:t>（2）施工部分：</w:t>
      </w:r>
      <w:r>
        <w:rPr>
          <w:rFonts w:hint="eastAsia" w:ascii="仿宋" w:hAnsi="仿宋" w:eastAsia="仿宋" w:cs="仿宋"/>
          <w:color w:val="auto"/>
          <w:sz w:val="24"/>
          <w:szCs w:val="24"/>
          <w:u w:val="single"/>
        </w:rPr>
        <w:t>按照招标文件及合同约定的范围和招标人批复的施工图进行</w:t>
      </w:r>
      <w:r>
        <w:rPr>
          <w:rFonts w:hint="eastAsia" w:ascii="仿宋" w:hAnsi="仿宋" w:eastAsia="仿宋" w:cs="仿宋"/>
          <w:color w:val="auto"/>
          <w:sz w:val="24"/>
          <w:szCs w:val="24"/>
          <w:u w:val="single"/>
          <w:lang w:val="en-US" w:eastAsia="zh-CN"/>
        </w:rPr>
        <w:t>全过程</w:t>
      </w:r>
      <w:r>
        <w:rPr>
          <w:rFonts w:hint="eastAsia" w:ascii="仿宋" w:hAnsi="仿宋" w:eastAsia="仿宋" w:cs="仿宋"/>
          <w:color w:val="auto"/>
          <w:sz w:val="24"/>
          <w:szCs w:val="24"/>
          <w:u w:val="single"/>
        </w:rPr>
        <w:t>施工总承包</w:t>
      </w:r>
      <w:r>
        <w:rPr>
          <w:rFonts w:hint="eastAsia" w:ascii="仿宋" w:hAnsi="仿宋" w:eastAsia="仿宋" w:cs="仿宋"/>
          <w:color w:val="auto"/>
          <w:sz w:val="24"/>
          <w:szCs w:val="24"/>
          <w:u w:val="single"/>
          <w:lang w:val="en-US" w:eastAsia="zh-CN"/>
        </w:rPr>
        <w:t>管理</w:t>
      </w:r>
      <w:r>
        <w:rPr>
          <w:rFonts w:hint="eastAsia" w:ascii="仿宋" w:hAnsi="仿宋" w:eastAsia="仿宋" w:cs="仿宋"/>
          <w:color w:val="auto"/>
          <w:sz w:val="24"/>
          <w:szCs w:val="24"/>
          <w:u w:val="single"/>
        </w:rPr>
        <w:t>，包括但不限于</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rPr>
        <w:t>包工、包料、包设备、包工期、包质量、包造价控制、包安全、包文明施工；包验收移交、包保修、包竣工资料收集整理、编制竣工图，主要包括：</w:t>
      </w:r>
    </w:p>
    <w:p w14:paraId="6774ED0B">
      <w:pPr>
        <w:adjustRightInd w:val="0"/>
        <w:snapToGrid w:val="0"/>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single"/>
        </w:rPr>
        <w:t>①工程内容包括装修工程、</w:t>
      </w:r>
      <w:r>
        <w:rPr>
          <w:rFonts w:hint="eastAsia" w:ascii="仿宋" w:hAnsi="仿宋" w:eastAsia="仿宋" w:cs="仿宋"/>
          <w:color w:val="auto"/>
          <w:sz w:val="24"/>
          <w:szCs w:val="20"/>
          <w:u w:val="single"/>
        </w:rPr>
        <w:t>弱电</w:t>
      </w:r>
      <w:r>
        <w:rPr>
          <w:rFonts w:hint="eastAsia" w:ascii="仿宋" w:hAnsi="仿宋" w:eastAsia="仿宋" w:cs="仿宋"/>
          <w:color w:val="auto"/>
          <w:sz w:val="24"/>
          <w:u w:val="single"/>
        </w:rPr>
        <w:t>工程</w:t>
      </w:r>
      <w:r>
        <w:rPr>
          <w:rFonts w:hint="eastAsia" w:ascii="仿宋" w:hAnsi="仿宋" w:eastAsia="仿宋" w:cs="仿宋"/>
          <w:color w:val="auto"/>
          <w:sz w:val="24"/>
          <w:szCs w:val="20"/>
          <w:u w:val="single"/>
        </w:rPr>
        <w:t>、消防工程等配套工程</w:t>
      </w:r>
      <w:r>
        <w:rPr>
          <w:rFonts w:hint="eastAsia" w:ascii="仿宋" w:hAnsi="仿宋" w:eastAsia="仿宋" w:cs="仿宋"/>
          <w:color w:val="auto"/>
          <w:sz w:val="24"/>
          <w:u w:val="single"/>
        </w:rPr>
        <w:t>等；负责施工图预算、竣工结算的编制工作，配合发包人对施工图预算和竣工结算的审核及审计工作，配合发包人编制工程财务决算；按国家、地方、行业规定以及发包人要求的工程措施、安全措施、文明措施对项目进行工程总承包管理，作为联合体主办方负责项目设计、施工总协调工作及工程涉及的</w:t>
      </w:r>
      <w:r>
        <w:rPr>
          <w:rFonts w:hint="eastAsia" w:ascii="仿宋" w:hAnsi="仿宋" w:eastAsia="仿宋" w:cs="仿宋"/>
          <w:color w:val="auto"/>
          <w:sz w:val="24"/>
          <w:u w:val="single"/>
          <w:lang w:eastAsia="zh-CN"/>
        </w:rPr>
        <w:t>其他协调</w:t>
      </w:r>
      <w:r>
        <w:rPr>
          <w:rFonts w:hint="eastAsia" w:ascii="仿宋" w:hAnsi="仿宋" w:eastAsia="仿宋" w:cs="仿宋"/>
          <w:color w:val="auto"/>
          <w:sz w:val="24"/>
          <w:u w:val="single"/>
        </w:rPr>
        <w:t>工作；</w:t>
      </w:r>
    </w:p>
    <w:p w14:paraId="2A5AE576">
      <w:pPr>
        <w:spacing w:line="360" w:lineRule="auto"/>
        <w:ind w:firstLine="523" w:firstLineChars="218"/>
        <w:rPr>
          <w:rFonts w:hint="eastAsia" w:ascii="仿宋" w:hAnsi="仿宋" w:eastAsia="仿宋" w:cs="仿宋"/>
          <w:color w:val="auto"/>
          <w:sz w:val="24"/>
          <w:u w:val="single"/>
        </w:rPr>
      </w:pPr>
      <w:r>
        <w:rPr>
          <w:rFonts w:hint="eastAsia" w:ascii="仿宋" w:hAnsi="仿宋" w:eastAsia="仿宋" w:cs="仿宋"/>
          <w:color w:val="auto"/>
          <w:sz w:val="24"/>
          <w:u w:val="single"/>
        </w:rPr>
        <w:t>②配合发包人组织竣工验收及办理备案手续，各项专业验收及涉及施工单位的验收手续及证明，按要求编制竣工图、整理工程竣工验收资料并办理移交《建设工程档案验收合格证》等，直至完成建设工程竣工验收备案；</w:t>
      </w:r>
    </w:p>
    <w:p w14:paraId="7B3F1B1E">
      <w:pPr>
        <w:spacing w:line="360" w:lineRule="auto"/>
        <w:ind w:firstLine="523" w:firstLineChars="218"/>
        <w:rPr>
          <w:rFonts w:hint="eastAsia" w:ascii="仿宋" w:hAnsi="仿宋" w:eastAsia="仿宋" w:cs="仿宋"/>
          <w:color w:val="auto"/>
          <w:sz w:val="24"/>
          <w:u w:val="single"/>
        </w:rPr>
      </w:pPr>
      <w:r>
        <w:rPr>
          <w:rFonts w:hint="eastAsia" w:ascii="仿宋" w:hAnsi="仿宋" w:eastAsia="仿宋" w:cs="仿宋"/>
          <w:color w:val="auto"/>
          <w:sz w:val="24"/>
          <w:u w:val="single"/>
        </w:rPr>
        <w:t>③负责施工管理配合服务，对由发包人另行发包的其他工程提供配合服务工作，包括但不限于第三方检测和使用临时设施的配合工作。作为联合体主办方负责项目设计、施工总协调工作及工程涉及的</w:t>
      </w:r>
      <w:r>
        <w:rPr>
          <w:rFonts w:hint="eastAsia" w:ascii="仿宋" w:hAnsi="仿宋" w:eastAsia="仿宋" w:cs="仿宋"/>
          <w:color w:val="auto"/>
          <w:sz w:val="24"/>
          <w:u w:val="single"/>
          <w:lang w:eastAsia="zh-CN"/>
        </w:rPr>
        <w:t>其他协调</w:t>
      </w:r>
      <w:r>
        <w:rPr>
          <w:rFonts w:hint="eastAsia" w:ascii="仿宋" w:hAnsi="仿宋" w:eastAsia="仿宋" w:cs="仿宋"/>
          <w:color w:val="auto"/>
          <w:sz w:val="24"/>
          <w:u w:val="single"/>
        </w:rPr>
        <w:t>工作；</w:t>
      </w:r>
    </w:p>
    <w:p w14:paraId="60E8DA56">
      <w:pP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single"/>
        </w:rPr>
        <w:t>以上内容最终以招标文件、设计图纸、工程量清单内容及合同为准。</w:t>
      </w:r>
    </w:p>
    <w:p w14:paraId="61B3B167">
      <w:pPr>
        <w:adjustRightInd w:val="0"/>
        <w:snapToGrid w:val="0"/>
        <w:spacing w:line="360" w:lineRule="auto"/>
        <w:ind w:firstLine="480"/>
        <w:rPr>
          <w:rFonts w:hint="eastAsia" w:ascii="仿宋" w:hAnsi="仿宋" w:eastAsia="仿宋" w:cs="仿宋"/>
          <w:bCs/>
          <w:color w:val="auto"/>
          <w:sz w:val="24"/>
          <w:szCs w:val="24"/>
          <w:u w:val="single"/>
        </w:rPr>
      </w:pPr>
      <w:r>
        <w:rPr>
          <w:rFonts w:hint="eastAsia" w:ascii="仿宋" w:hAnsi="仿宋" w:eastAsia="仿宋" w:cs="仿宋"/>
          <w:b/>
          <w:bCs/>
          <w:color w:val="auto"/>
          <w:sz w:val="24"/>
        </w:rPr>
        <w:t>2.5</w:t>
      </w:r>
      <w:r>
        <w:rPr>
          <w:rFonts w:hint="eastAsia" w:ascii="仿宋" w:hAnsi="仿宋" w:eastAsia="仿宋" w:cs="仿宋"/>
          <w:b/>
          <w:bCs/>
          <w:color w:val="auto"/>
          <w:sz w:val="24"/>
          <w:lang w:val="en-US" w:eastAsia="zh-CN"/>
        </w:rPr>
        <w:t xml:space="preserve"> </w:t>
      </w:r>
      <w:r>
        <w:rPr>
          <w:rFonts w:hint="eastAsia" w:ascii="仿宋" w:hAnsi="仿宋" w:eastAsia="仿宋" w:cs="仿宋"/>
          <w:bCs/>
          <w:color w:val="auto"/>
          <w:sz w:val="24"/>
          <w:szCs w:val="24"/>
          <w:u w:val="single"/>
        </w:rPr>
        <w:t>结算方式具体按合同条款规定。本工程实行限额设计施工，发包人有权在限额范围内，根据</w:t>
      </w:r>
      <w:r>
        <w:rPr>
          <w:rFonts w:hint="eastAsia" w:ascii="仿宋" w:hAnsi="仿宋" w:eastAsia="仿宋" w:cs="仿宋"/>
          <w:bCs/>
          <w:color w:val="auto"/>
          <w:sz w:val="24"/>
          <w:szCs w:val="24"/>
          <w:u w:val="single"/>
          <w:lang w:eastAsia="zh-CN"/>
        </w:rPr>
        <w:t>实际</w:t>
      </w:r>
      <w:r>
        <w:rPr>
          <w:rFonts w:hint="eastAsia" w:ascii="仿宋" w:hAnsi="仿宋" w:eastAsia="仿宋" w:cs="仿宋"/>
          <w:bCs/>
          <w:color w:val="auto"/>
          <w:sz w:val="24"/>
          <w:szCs w:val="24"/>
          <w:u w:val="single"/>
        </w:rPr>
        <w:t>对承包人的承包范围和承包工程量进行适当调整。</w:t>
      </w:r>
    </w:p>
    <w:p w14:paraId="7BA4D6C1">
      <w:pPr>
        <w:adjustRightInd w:val="0"/>
        <w:snapToGrid w:val="0"/>
        <w:spacing w:line="360" w:lineRule="auto"/>
        <w:ind w:firstLine="542" w:firstLineChars="225"/>
        <w:rPr>
          <w:rFonts w:hint="eastAsia" w:ascii="仿宋" w:hAnsi="仿宋" w:eastAsia="仿宋" w:cs="仿宋"/>
          <w:b/>
          <w:bCs/>
          <w:color w:val="auto"/>
          <w:sz w:val="24"/>
        </w:rPr>
      </w:pPr>
      <w:r>
        <w:rPr>
          <w:rFonts w:hint="eastAsia" w:ascii="仿宋" w:hAnsi="仿宋" w:eastAsia="仿宋" w:cs="仿宋"/>
          <w:b/>
          <w:bCs/>
          <w:color w:val="auto"/>
          <w:sz w:val="24"/>
        </w:rPr>
        <w:t>2.6质量要求：</w:t>
      </w:r>
    </w:p>
    <w:p w14:paraId="3B11B957">
      <w:pPr>
        <w:adjustRightInd w:val="0"/>
        <w:snapToGrid w:val="0"/>
        <w:spacing w:line="360" w:lineRule="auto"/>
        <w:ind w:firstLine="424" w:firstLineChars="177"/>
        <w:rPr>
          <w:rFonts w:hint="eastAsia" w:ascii="仿宋" w:hAnsi="仿宋" w:eastAsia="仿宋" w:cs="仿宋"/>
          <w:color w:val="auto"/>
          <w:sz w:val="24"/>
        </w:rPr>
      </w:pPr>
      <w:r>
        <w:rPr>
          <w:rFonts w:hint="eastAsia" w:ascii="仿宋" w:hAnsi="仿宋" w:eastAsia="仿宋" w:cs="仿宋"/>
          <w:color w:val="auto"/>
          <w:sz w:val="24"/>
        </w:rPr>
        <w:t>2.6.1设计部分：</w:t>
      </w:r>
      <w:r>
        <w:rPr>
          <w:rFonts w:hint="eastAsia" w:ascii="仿宋" w:hAnsi="仿宋" w:eastAsia="仿宋" w:cs="仿宋"/>
          <w:color w:val="auto"/>
          <w:sz w:val="24"/>
          <w:u w:val="single"/>
          <w:lang w:val="en-US" w:eastAsia="zh-CN"/>
        </w:rPr>
        <w:t>相关</w:t>
      </w:r>
      <w:r>
        <w:rPr>
          <w:rFonts w:hint="eastAsia" w:ascii="仿宋" w:hAnsi="仿宋" w:eastAsia="仿宋" w:cs="仿宋"/>
          <w:bCs/>
          <w:color w:val="auto"/>
          <w:sz w:val="24"/>
          <w:szCs w:val="24"/>
          <w:u w:val="single"/>
        </w:rPr>
        <w:t>设计符合本项目设计任务书的要求</w:t>
      </w:r>
      <w:r>
        <w:rPr>
          <w:rFonts w:hint="eastAsia" w:ascii="仿宋" w:hAnsi="仿宋" w:eastAsia="仿宋" w:cs="仿宋"/>
          <w:bCs/>
          <w:color w:val="auto"/>
          <w:sz w:val="24"/>
          <w:szCs w:val="24"/>
          <w:u w:val="single"/>
          <w:lang w:eastAsia="zh-CN"/>
        </w:rPr>
        <w:t>，达到国家、行业和地方的规范和标准，</w:t>
      </w:r>
      <w:r>
        <w:rPr>
          <w:rFonts w:hint="eastAsia" w:ascii="仿宋" w:hAnsi="仿宋" w:eastAsia="仿宋" w:cs="仿宋"/>
          <w:bCs/>
          <w:color w:val="auto"/>
          <w:sz w:val="24"/>
          <w:szCs w:val="24"/>
          <w:u w:val="single"/>
          <w:lang w:val="en-US" w:eastAsia="zh-CN"/>
        </w:rPr>
        <w:t>达到</w:t>
      </w:r>
      <w:r>
        <w:rPr>
          <w:rFonts w:hint="eastAsia" w:ascii="仿宋" w:hAnsi="仿宋" w:eastAsia="仿宋" w:cs="仿宋"/>
          <w:bCs/>
          <w:color w:val="auto"/>
          <w:sz w:val="24"/>
          <w:szCs w:val="24"/>
          <w:u w:val="single"/>
          <w:lang w:eastAsia="zh-CN"/>
        </w:rPr>
        <w:t>国家相关专业设计深度的要求并通过有关部门的审查</w:t>
      </w:r>
      <w:r>
        <w:rPr>
          <w:rFonts w:hint="eastAsia" w:ascii="仿宋" w:hAnsi="仿宋" w:eastAsia="仿宋" w:cs="仿宋"/>
          <w:bCs/>
          <w:color w:val="auto"/>
          <w:sz w:val="24"/>
          <w:szCs w:val="24"/>
          <w:u w:val="single"/>
        </w:rPr>
        <w:t>。</w:t>
      </w:r>
    </w:p>
    <w:p w14:paraId="10D6B997">
      <w:pPr>
        <w:adjustRightInd w:val="0"/>
        <w:snapToGrid w:val="0"/>
        <w:spacing w:line="360" w:lineRule="auto"/>
        <w:ind w:firstLine="424" w:firstLineChars="177"/>
        <w:rPr>
          <w:rFonts w:hint="eastAsia" w:ascii="仿宋" w:hAnsi="仿宋" w:eastAsia="仿宋" w:cs="仿宋"/>
          <w:color w:val="auto"/>
          <w:sz w:val="24"/>
        </w:rPr>
      </w:pPr>
      <w:r>
        <w:rPr>
          <w:rFonts w:hint="eastAsia" w:ascii="仿宋" w:hAnsi="仿宋" w:eastAsia="仿宋" w:cs="仿宋"/>
          <w:color w:val="auto"/>
          <w:sz w:val="24"/>
        </w:rPr>
        <w:t>2.6.2施工部分：</w:t>
      </w:r>
      <w:r>
        <w:rPr>
          <w:rFonts w:hint="eastAsia" w:ascii="仿宋" w:hAnsi="仿宋" w:eastAsia="仿宋" w:cs="仿宋"/>
          <w:color w:val="auto"/>
          <w:sz w:val="24"/>
          <w:u w:val="single"/>
        </w:rPr>
        <w:t>符合设计图纸要求和国家、省、市相关法律法规规定要求及行业颁发的工程质量合格标准。</w:t>
      </w:r>
    </w:p>
    <w:p w14:paraId="375491EF">
      <w:pPr>
        <w:adjustRightInd w:val="0"/>
        <w:snapToGrid w:val="0"/>
        <w:spacing w:line="360" w:lineRule="auto"/>
        <w:ind w:firstLine="540" w:firstLineChars="225"/>
        <w:rPr>
          <w:rFonts w:hint="eastAsia" w:ascii="仿宋" w:hAnsi="仿宋" w:eastAsia="仿宋" w:cs="仿宋"/>
          <w:color w:val="auto"/>
          <w:sz w:val="24"/>
          <w:u w:val="single"/>
        </w:rPr>
      </w:pPr>
      <w:r>
        <w:rPr>
          <w:rFonts w:hint="eastAsia" w:ascii="仿宋" w:hAnsi="仿宋" w:eastAsia="仿宋" w:cs="仿宋"/>
          <w:color w:val="auto"/>
          <w:sz w:val="24"/>
        </w:rPr>
        <w:t>2.6.3 安全文明目标：</w:t>
      </w:r>
      <w:r>
        <w:rPr>
          <w:rFonts w:hint="eastAsia" w:ascii="仿宋" w:hAnsi="仿宋" w:eastAsia="仿宋" w:cs="仿宋"/>
          <w:color w:val="auto"/>
          <w:sz w:val="24"/>
          <w:u w:val="single"/>
        </w:rPr>
        <w:t>市级安全文明绿色施工样板工地。</w:t>
      </w:r>
    </w:p>
    <w:p w14:paraId="718CD98C">
      <w:pPr>
        <w:pStyle w:val="11"/>
        <w:spacing w:line="360" w:lineRule="auto"/>
        <w:rPr>
          <w:rFonts w:hint="eastAsia" w:ascii="仿宋" w:hAnsi="仿宋" w:eastAsia="仿宋" w:cs="仿宋"/>
          <w:color w:val="auto"/>
          <w:sz w:val="24"/>
          <w:szCs w:val="24"/>
          <w:u w:val="single"/>
        </w:rPr>
      </w:pPr>
      <w:r>
        <w:rPr>
          <w:rFonts w:hint="eastAsia" w:ascii="仿宋" w:hAnsi="仿宋" w:eastAsia="仿宋" w:cs="仿宋"/>
          <w:b/>
          <w:bCs/>
          <w:color w:val="auto"/>
          <w:sz w:val="24"/>
        </w:rPr>
        <w:t>2.7资金来源：</w:t>
      </w:r>
      <w:r>
        <w:rPr>
          <w:rFonts w:hint="eastAsia" w:ascii="仿宋" w:hAnsi="仿宋" w:eastAsia="仿宋" w:cs="仿宋"/>
          <w:color w:val="auto"/>
          <w:sz w:val="24"/>
          <w:szCs w:val="22"/>
          <w:u w:val="single"/>
          <w:lang w:val="en-US" w:eastAsia="zh-CN" w:bidi="ar-SA"/>
        </w:rPr>
        <w:t xml:space="preserve"> 企业自筹 </w:t>
      </w:r>
      <w:r>
        <w:rPr>
          <w:rFonts w:hint="eastAsia" w:ascii="仿宋" w:hAnsi="仿宋" w:eastAsia="仿宋" w:cs="仿宋"/>
          <w:color w:val="auto"/>
          <w:sz w:val="24"/>
          <w:szCs w:val="24"/>
          <w:u w:val="single"/>
        </w:rPr>
        <w:t>。</w:t>
      </w:r>
    </w:p>
    <w:p w14:paraId="431CF164">
      <w:pPr>
        <w:widowControl/>
        <w:tabs>
          <w:tab w:val="left" w:pos="105"/>
        </w:tabs>
        <w:adjustRightInd w:val="0"/>
        <w:snapToGrid w:val="0"/>
        <w:spacing w:line="360" w:lineRule="auto"/>
        <w:ind w:firstLine="424" w:firstLineChars="176"/>
        <w:jc w:val="left"/>
        <w:rPr>
          <w:rFonts w:hint="eastAsia" w:ascii="仿宋" w:hAnsi="仿宋" w:eastAsia="仿宋" w:cs="仿宋"/>
          <w:b/>
          <w:color w:val="auto"/>
          <w:sz w:val="24"/>
          <w:szCs w:val="24"/>
        </w:rPr>
      </w:pPr>
      <w:r>
        <w:rPr>
          <w:rFonts w:hint="eastAsia" w:ascii="仿宋" w:hAnsi="仿宋" w:eastAsia="仿宋" w:cs="仿宋"/>
          <w:b/>
          <w:bCs/>
          <w:color w:val="auto"/>
          <w:sz w:val="24"/>
          <w:szCs w:val="22"/>
          <w:u w:val="none"/>
          <w:lang w:val="en-US" w:eastAsia="zh-CN"/>
        </w:rPr>
        <w:t>2.8</w:t>
      </w:r>
      <w:r>
        <w:rPr>
          <w:rFonts w:hint="eastAsia" w:ascii="仿宋" w:hAnsi="仿宋" w:eastAsia="仿宋" w:cs="仿宋"/>
          <w:b/>
          <w:bCs/>
          <w:color w:val="auto"/>
          <w:sz w:val="24"/>
          <w:lang w:val="en-US" w:eastAsia="zh-CN"/>
        </w:rPr>
        <w:t>招标控制价</w:t>
      </w:r>
      <w:r>
        <w:rPr>
          <w:rFonts w:hint="eastAsia" w:ascii="仿宋" w:hAnsi="仿宋" w:eastAsia="仿宋" w:cs="仿宋"/>
          <w:b/>
          <w:bCs/>
          <w:color w:val="auto"/>
          <w:sz w:val="24"/>
          <w:highlight w:val="none"/>
          <w:lang w:val="en-US" w:eastAsia="zh-CN"/>
        </w:rPr>
        <w:t>：</w:t>
      </w:r>
      <w:r>
        <w:rPr>
          <w:rFonts w:hint="eastAsia" w:ascii="仿宋" w:hAnsi="仿宋" w:eastAsia="仿宋" w:cs="仿宋"/>
          <w:color w:val="auto"/>
          <w:sz w:val="24"/>
          <w:u w:val="single"/>
          <w:lang w:val="en-US" w:eastAsia="zh-CN"/>
        </w:rPr>
        <w:t>本次招标最高限价为105892864.28元，其中：施工费最高投标限价为人民币104042864.28元；设计费最高投标限价为1850000.00元</w:t>
      </w:r>
      <w:r>
        <w:rPr>
          <w:rFonts w:hint="eastAsia" w:ascii="仿宋" w:hAnsi="仿宋" w:eastAsia="仿宋" w:cs="仿宋"/>
          <w:b/>
          <w:bCs/>
          <w:color w:val="auto"/>
          <w:sz w:val="24"/>
          <w:highlight w:val="none"/>
        </w:rPr>
        <w:t>。</w:t>
      </w:r>
    </w:p>
    <w:p w14:paraId="46A8BE1C">
      <w:pPr>
        <w:widowControl/>
        <w:tabs>
          <w:tab w:val="left" w:pos="105"/>
        </w:tabs>
        <w:adjustRightInd w:val="0"/>
        <w:snapToGrid w:val="0"/>
        <w:spacing w:line="360" w:lineRule="auto"/>
        <w:ind w:firstLine="422" w:firstLineChars="176"/>
        <w:jc w:val="left"/>
        <w:rPr>
          <w:rFonts w:hint="eastAsia" w:ascii="仿宋" w:hAnsi="仿宋" w:eastAsia="仿宋" w:cs="仿宋"/>
          <w:color w:val="auto"/>
          <w:sz w:val="24"/>
        </w:rPr>
      </w:pPr>
      <w:r>
        <w:rPr>
          <w:rFonts w:hint="eastAsia" w:ascii="仿宋" w:hAnsi="仿宋" w:eastAsia="仿宋" w:cs="仿宋"/>
          <w:color w:val="auto"/>
          <w:sz w:val="24"/>
        </w:rPr>
        <w:t>①设计投标经济补偿：本工程不设投标补偿</w:t>
      </w:r>
      <w:r>
        <w:rPr>
          <w:rFonts w:hint="eastAsia" w:ascii="仿宋" w:hAnsi="仿宋" w:eastAsia="仿宋" w:cs="仿宋"/>
          <w:color w:val="0000FF"/>
          <w:sz w:val="24"/>
        </w:rPr>
        <w:t>，</w:t>
      </w:r>
      <w:r>
        <w:rPr>
          <w:rFonts w:hint="eastAsia" w:ascii="仿宋" w:hAnsi="仿宋" w:eastAsia="仿宋" w:cs="仿宋"/>
          <w:color w:val="auto"/>
          <w:sz w:val="24"/>
        </w:rPr>
        <w:t>投标费用由投标人自理；</w:t>
      </w:r>
    </w:p>
    <w:p w14:paraId="04156738">
      <w:pPr>
        <w:pStyle w:val="18"/>
        <w:adjustRightInd w:val="0"/>
        <w:snapToGrid w:val="0"/>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rPr>
        <w:t>②本工程实行限额设计和施工。工程变更需经过招标人审定后方可实施，除招标人主动调整外，</w:t>
      </w:r>
      <w:r>
        <w:rPr>
          <w:rFonts w:hint="eastAsia" w:ascii="仿宋" w:hAnsi="仿宋" w:eastAsia="仿宋" w:cs="仿宋"/>
          <w:color w:val="auto"/>
          <w:sz w:val="24"/>
          <w:szCs w:val="22"/>
          <w:lang w:val="en-US" w:eastAsia="zh-CN" w:bidi="ar-SA"/>
        </w:rPr>
        <w:t>其他变更设计费总价包干</w:t>
      </w:r>
      <w:r>
        <w:rPr>
          <w:rFonts w:hint="eastAsia" w:ascii="仿宋" w:hAnsi="仿宋" w:eastAsia="仿宋" w:cs="仿宋"/>
          <w:color w:val="auto"/>
          <w:sz w:val="24"/>
          <w:szCs w:val="24"/>
        </w:rPr>
        <w:t>。</w:t>
      </w:r>
    </w:p>
    <w:p w14:paraId="07944EB1">
      <w:pPr>
        <w:pStyle w:val="18"/>
        <w:adjustRightInd w:val="0"/>
        <w:snapToGrid w:val="0"/>
        <w:ind w:firstLine="422" w:firstLineChars="176"/>
        <w:rPr>
          <w:rFonts w:hint="eastAsia" w:ascii="仿宋" w:hAnsi="仿宋" w:eastAsia="仿宋" w:cs="仿宋"/>
          <w:color w:val="auto"/>
          <w:sz w:val="24"/>
          <w:szCs w:val="22"/>
          <w:lang w:val="en-US" w:eastAsia="zh-CN" w:bidi="ar-SA"/>
        </w:rPr>
      </w:pPr>
      <w:r>
        <w:rPr>
          <w:rFonts w:hint="eastAsia" w:ascii="仿宋" w:hAnsi="仿宋" w:eastAsia="仿宋" w:cs="仿宋"/>
          <w:color w:val="auto"/>
          <w:sz w:val="24"/>
          <w:szCs w:val="22"/>
          <w:lang w:val="en-US" w:eastAsia="zh-CN" w:bidi="ar-SA"/>
        </w:rPr>
        <w:t>2.9本项目绿色建筑等级不低于二星，本项目的设计与施工方案需满足绿色建筑要求，其它工作见合同约定。</w:t>
      </w:r>
    </w:p>
    <w:p w14:paraId="785A8DD8">
      <w:pPr>
        <w:pStyle w:val="7"/>
        <w:rPr>
          <w:rFonts w:hint="eastAsia" w:ascii="仿宋" w:hAnsi="仿宋" w:eastAsia="仿宋" w:cs="仿宋"/>
          <w:color w:val="auto"/>
        </w:rPr>
      </w:pPr>
    </w:p>
    <w:p w14:paraId="5849C378">
      <w:pPr>
        <w:adjustRightInd w:val="0"/>
        <w:snapToGrid w:val="0"/>
        <w:spacing w:line="360" w:lineRule="auto"/>
        <w:ind w:firstLine="424" w:firstLineChars="132"/>
        <w:rPr>
          <w:rFonts w:hint="eastAsia" w:ascii="仿宋" w:hAnsi="仿宋" w:eastAsia="仿宋" w:cs="仿宋"/>
          <w:b/>
          <w:color w:val="auto"/>
          <w:sz w:val="32"/>
          <w:szCs w:val="32"/>
        </w:rPr>
      </w:pPr>
      <w:r>
        <w:rPr>
          <w:rFonts w:hint="eastAsia" w:ascii="仿宋" w:hAnsi="仿宋" w:eastAsia="仿宋" w:cs="仿宋"/>
          <w:b/>
          <w:color w:val="auto"/>
          <w:sz w:val="32"/>
          <w:szCs w:val="32"/>
        </w:rPr>
        <w:t>3.投标人资格要求</w:t>
      </w:r>
    </w:p>
    <w:p w14:paraId="7564EC18">
      <w:pPr>
        <w:adjustRightInd w:val="0"/>
        <w:snapToGrid w:val="0"/>
        <w:spacing w:line="360" w:lineRule="auto"/>
        <w:ind w:firstLine="537" w:firstLineChars="224"/>
        <w:rPr>
          <w:rFonts w:hint="eastAsia" w:ascii="仿宋" w:hAnsi="仿宋" w:eastAsia="仿宋" w:cs="仿宋"/>
          <w:color w:val="auto"/>
          <w:sz w:val="24"/>
        </w:rPr>
      </w:pPr>
      <w:r>
        <w:rPr>
          <w:rFonts w:hint="eastAsia" w:ascii="仿宋" w:hAnsi="仿宋" w:eastAsia="仿宋" w:cs="仿宋"/>
          <w:color w:val="auto"/>
          <w:sz w:val="24"/>
        </w:rPr>
        <w:t>3.1投标人（</w:t>
      </w:r>
      <w:r>
        <w:rPr>
          <w:rFonts w:hint="eastAsia" w:ascii="仿宋" w:hAnsi="仿宋" w:eastAsia="仿宋" w:cs="仿宋"/>
          <w:color w:val="auto"/>
          <w:sz w:val="24"/>
          <w:lang w:val="en-US" w:eastAsia="zh-CN"/>
        </w:rPr>
        <w:t>联合体投标的，指联合体各方</w:t>
      </w:r>
      <w:r>
        <w:rPr>
          <w:rFonts w:hint="eastAsia" w:ascii="仿宋" w:hAnsi="仿宋" w:eastAsia="仿宋" w:cs="仿宋"/>
          <w:color w:val="auto"/>
          <w:sz w:val="24"/>
        </w:rPr>
        <w:t>）均具有独立法人资格，持有工商行政（市场监督）管理部门核发的法人营业执照</w:t>
      </w:r>
      <w:r>
        <w:rPr>
          <w:rFonts w:hint="eastAsia" w:ascii="仿宋" w:hAnsi="仿宋" w:eastAsia="仿宋" w:cs="仿宋"/>
          <w:color w:val="auto"/>
          <w:sz w:val="24"/>
          <w:szCs w:val="24"/>
        </w:rPr>
        <w:t>或各级政府事业单位登记管理机关颁发的事业单位法人证书</w:t>
      </w:r>
      <w:r>
        <w:rPr>
          <w:rFonts w:hint="eastAsia" w:ascii="仿宋" w:hAnsi="仿宋" w:eastAsia="仿宋" w:cs="仿宋"/>
          <w:color w:val="auto"/>
          <w:sz w:val="24"/>
        </w:rPr>
        <w:t>【联合体承担设计任务的一方为普通合伙企业形式的设计事务所的，需持有工商行政（市场监督）管理部门核发的合伙企业营业执照；联合体承担设计任务的一方为</w:t>
      </w:r>
      <w:r>
        <w:rPr>
          <w:rFonts w:hint="eastAsia" w:ascii="仿宋" w:hAnsi="仿宋" w:eastAsia="仿宋" w:cs="仿宋"/>
          <w:color w:val="auto"/>
          <w:sz w:val="24"/>
          <w:szCs w:val="24"/>
        </w:rPr>
        <w:t>单独投标的香港企业的，</w:t>
      </w:r>
      <w:r>
        <w:rPr>
          <w:rFonts w:hint="eastAsia" w:ascii="仿宋" w:hAnsi="仿宋" w:eastAsia="仿宋" w:cs="仿宋"/>
          <w:color w:val="auto"/>
          <w:sz w:val="24"/>
        </w:rPr>
        <w:t>需持有在香港进行商业登记的证明文书】，按国家法律经营。</w:t>
      </w:r>
    </w:p>
    <w:p w14:paraId="7544ECD9">
      <w:pPr>
        <w:adjustRightInd w:val="0"/>
        <w:snapToGrid w:val="0"/>
        <w:spacing w:line="360" w:lineRule="auto"/>
        <w:ind w:firstLine="537" w:firstLineChars="224"/>
        <w:rPr>
          <w:rFonts w:hint="eastAsia" w:ascii="仿宋" w:hAnsi="仿宋" w:eastAsia="仿宋" w:cs="仿宋"/>
          <w:color w:val="auto"/>
          <w:sz w:val="24"/>
        </w:rPr>
      </w:pPr>
      <w:r>
        <w:rPr>
          <w:rFonts w:hint="eastAsia" w:ascii="仿宋" w:hAnsi="仿宋" w:eastAsia="仿宋" w:cs="仿宋"/>
          <w:color w:val="auto"/>
          <w:sz w:val="24"/>
        </w:rPr>
        <w:t>3.2本次招标要求投标人须同时具备以下资质：</w:t>
      </w:r>
    </w:p>
    <w:p w14:paraId="46FFF959">
      <w:pPr>
        <w:pStyle w:val="18"/>
        <w:adjustRightInd w:val="0"/>
        <w:snapToGrid w:val="0"/>
        <w:ind w:firstLine="566" w:firstLineChars="236"/>
        <w:rPr>
          <w:rFonts w:hint="eastAsia" w:ascii="仿宋" w:hAnsi="仿宋" w:eastAsia="仿宋" w:cs="仿宋"/>
          <w:bCs/>
          <w:color w:val="auto"/>
          <w:sz w:val="24"/>
          <w:szCs w:val="24"/>
          <w:u w:val="single"/>
          <w:shd w:val="clear" w:color="auto" w:fill="FFFFFF"/>
        </w:rPr>
      </w:pPr>
      <w:r>
        <w:rPr>
          <w:rFonts w:hint="eastAsia" w:ascii="仿宋" w:hAnsi="仿宋" w:eastAsia="仿宋" w:cs="仿宋"/>
          <w:color w:val="auto"/>
          <w:sz w:val="24"/>
          <w:szCs w:val="24"/>
        </w:rPr>
        <w:t>3.2.1工程设计资质：</w:t>
      </w:r>
      <w:r>
        <w:rPr>
          <w:rFonts w:hint="eastAsia" w:ascii="仿宋" w:hAnsi="仿宋" w:eastAsia="仿宋" w:cs="仿宋"/>
          <w:b/>
          <w:bCs/>
          <w:color w:val="auto"/>
          <w:sz w:val="24"/>
          <w:szCs w:val="22"/>
          <w:highlight w:val="none"/>
          <w:u w:val="single"/>
          <w:lang w:val="en-US" w:eastAsia="zh-CN" w:bidi="ar-SA"/>
        </w:rPr>
        <w:t>工程设计综合甲级资质，或建筑行业设计甲级资质，或建筑行业（建筑工程）专业设计甲级资质</w:t>
      </w:r>
      <w:r>
        <w:rPr>
          <w:rFonts w:hint="eastAsia" w:ascii="仿宋" w:hAnsi="仿宋" w:eastAsia="仿宋" w:cs="仿宋"/>
          <w:b/>
          <w:color w:val="auto"/>
          <w:sz w:val="24"/>
          <w:szCs w:val="24"/>
          <w:u w:val="single"/>
          <w:shd w:val="clear" w:color="auto" w:fill="FFFFFF"/>
        </w:rPr>
        <w:t>。</w:t>
      </w:r>
    </w:p>
    <w:p w14:paraId="6A2F06A8">
      <w:pPr>
        <w:pStyle w:val="18"/>
        <w:adjustRightInd w:val="0"/>
        <w:snapToGrid w:val="0"/>
        <w:ind w:firstLine="540"/>
        <w:rPr>
          <w:rFonts w:hint="eastAsia" w:ascii="仿宋" w:hAnsi="仿宋" w:eastAsia="仿宋" w:cs="仿宋"/>
          <w:color w:val="auto"/>
          <w:sz w:val="24"/>
          <w:szCs w:val="24"/>
          <w:u w:val="single"/>
        </w:rPr>
      </w:pPr>
      <w:r>
        <w:rPr>
          <w:rFonts w:hint="eastAsia" w:ascii="仿宋" w:hAnsi="仿宋" w:eastAsia="仿宋" w:cs="仿宋"/>
          <w:color w:val="auto"/>
          <w:sz w:val="24"/>
          <w:szCs w:val="24"/>
        </w:rPr>
        <w:t>香港企业作为设计方单独参加投标的，须在广东省住房和城乡建设主管部门备案且备案的业务范围满足本次招标资格要求。</w:t>
      </w:r>
    </w:p>
    <w:p w14:paraId="5515AD98">
      <w:pPr>
        <w:ind w:firstLine="537" w:firstLineChars="224"/>
        <w:rPr>
          <w:rFonts w:hint="eastAsia" w:ascii="仿宋" w:hAnsi="仿宋" w:eastAsia="仿宋" w:cs="仿宋"/>
          <w:b w:val="0"/>
          <w:bCs w:val="0"/>
          <w:color w:val="auto"/>
          <w:sz w:val="24"/>
          <w:szCs w:val="24"/>
          <w:u w:val="single"/>
          <w:shd w:val="clear" w:color="auto" w:fill="FFFFFF"/>
        </w:rPr>
      </w:pPr>
      <w:r>
        <w:rPr>
          <w:rFonts w:hint="eastAsia" w:ascii="仿宋" w:hAnsi="仿宋" w:eastAsia="仿宋" w:cs="仿宋"/>
          <w:b w:val="0"/>
          <w:bCs w:val="0"/>
          <w:color w:val="auto"/>
          <w:sz w:val="24"/>
          <w:szCs w:val="24"/>
          <w:u w:val="single"/>
          <w:shd w:val="clear" w:color="auto" w:fill="FFFFFF"/>
        </w:rPr>
        <w:t>注:（1）国内申请人具体资质要求按照《建设工程勘察设计资质管理规定》（建设部令第160号）、《建设工程勘察设计资质管理规定实施意见》（建市[2007]202号）、《工程勘察、工程设计资质分级标准补充规定》（建设[2001]178号）、《工程设计资质标准》（建市〔2007〕86号）和《住房和城乡建设部办公厅关于建设工程企业资质有关事宜的通知》（建办市函〔2022〕361号）、《住房和城乡建设部办公厅关于做好建筑业“证照分离”改革衔接有关工作的通知》（建办市〔2021〕30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要求设置。地方各级住房和城乡建设主管部门核发的建设工程企业资质证书延续有关政策按各省级住房和城乡建设主管部门规定执行。</w:t>
      </w:r>
    </w:p>
    <w:p w14:paraId="6B2F2B2D">
      <w:pPr>
        <w:pStyle w:val="18"/>
        <w:adjustRightInd w:val="0"/>
        <w:snapToGrid w:val="0"/>
        <w:ind w:firstLine="480" w:firstLineChars="200"/>
        <w:jc w:val="left"/>
        <w:rPr>
          <w:rFonts w:hint="eastAsia" w:ascii="仿宋" w:hAnsi="仿宋" w:eastAsia="仿宋" w:cs="仿宋"/>
          <w:b w:val="0"/>
          <w:bCs w:val="0"/>
          <w:color w:val="auto"/>
          <w:sz w:val="24"/>
          <w:szCs w:val="24"/>
          <w:u w:val="single"/>
          <w:shd w:val="clear" w:color="auto" w:fill="FFFFFF"/>
        </w:rPr>
      </w:pPr>
      <w:r>
        <w:rPr>
          <w:rFonts w:hint="eastAsia" w:ascii="仿宋" w:hAnsi="仿宋" w:eastAsia="仿宋" w:cs="仿宋"/>
          <w:b w:val="0"/>
          <w:bCs w:val="0"/>
          <w:color w:val="auto"/>
          <w:sz w:val="24"/>
          <w:szCs w:val="24"/>
          <w:u w:val="single"/>
          <w:shd w:val="clear" w:color="auto" w:fill="FFFFFF"/>
        </w:rPr>
        <w:t>（2）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14:paraId="7C6D3F68">
      <w:pPr>
        <w:pStyle w:val="18"/>
        <w:adjustRightInd w:val="0"/>
        <w:snapToGrid w:val="0"/>
        <w:ind w:firstLine="54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u w:val="single"/>
          <w:shd w:val="clear" w:color="auto" w:fill="FFFFFF"/>
        </w:rPr>
        <w:t>（3）外国或澳门、台湾的设计企业如参与投标 ，必须选择一家符合上述条件的国内企业进行合作设计。香港企业如不单独作为设计方参加投标，也必须选择一家符合上述条件的企业进行合作设计。</w:t>
      </w:r>
    </w:p>
    <w:p w14:paraId="010B6EE3">
      <w:pPr>
        <w:pStyle w:val="18"/>
        <w:numPr>
          <w:ilvl w:val="255"/>
          <w:numId w:val="0"/>
        </w:numPr>
        <w:adjustRightInd w:val="0"/>
        <w:snapToGrid w:val="0"/>
        <w:ind w:firstLine="540"/>
        <w:rPr>
          <w:rFonts w:hint="eastAsia" w:ascii="仿宋" w:hAnsi="仿宋" w:eastAsia="仿宋" w:cs="仿宋"/>
          <w:bCs/>
          <w:color w:val="auto"/>
          <w:sz w:val="24"/>
          <w:szCs w:val="24"/>
          <w:u w:val="single"/>
          <w:shd w:val="clear" w:color="auto" w:fill="FFFFFF"/>
        </w:rPr>
      </w:pPr>
      <w:r>
        <w:rPr>
          <w:rFonts w:hint="eastAsia" w:ascii="仿宋" w:hAnsi="仿宋" w:eastAsia="仿宋" w:cs="仿宋"/>
          <w:color w:val="auto"/>
          <w:sz w:val="24"/>
          <w:szCs w:val="24"/>
        </w:rPr>
        <w:t>3.2.2施工资质：具有承接本工程所需的</w:t>
      </w:r>
      <w:r>
        <w:rPr>
          <w:rFonts w:hint="eastAsia" w:ascii="仿宋" w:hAnsi="仿宋" w:eastAsia="仿宋" w:cs="仿宋"/>
          <w:b/>
          <w:color w:val="auto"/>
          <w:sz w:val="24"/>
          <w:szCs w:val="24"/>
          <w:u w:val="single"/>
          <w:shd w:val="clear" w:color="auto" w:fill="FFFFFF"/>
        </w:rPr>
        <w:t>建筑工程施工总承包</w:t>
      </w:r>
      <w:r>
        <w:rPr>
          <w:rFonts w:hint="eastAsia" w:ascii="仿宋" w:hAnsi="仿宋" w:eastAsia="仿宋" w:cs="仿宋"/>
          <w:b/>
          <w:color w:val="auto"/>
          <w:sz w:val="24"/>
          <w:szCs w:val="24"/>
          <w:u w:val="single"/>
          <w:shd w:val="clear" w:color="auto" w:fill="FFFFFF"/>
          <w:lang w:val="en-US" w:eastAsia="zh-CN"/>
        </w:rPr>
        <w:t>二</w:t>
      </w:r>
      <w:r>
        <w:rPr>
          <w:rFonts w:hint="eastAsia" w:ascii="仿宋" w:hAnsi="仿宋" w:eastAsia="仿宋" w:cs="仿宋"/>
          <w:b/>
          <w:color w:val="auto"/>
          <w:sz w:val="24"/>
          <w:szCs w:val="24"/>
          <w:u w:val="single"/>
          <w:shd w:val="clear" w:color="auto" w:fill="FFFFFF"/>
        </w:rPr>
        <w:t>级（或以上）资质</w:t>
      </w:r>
      <w:r>
        <w:rPr>
          <w:rFonts w:hint="eastAsia" w:ascii="仿宋" w:hAnsi="仿宋" w:eastAsia="仿宋" w:cs="仿宋"/>
          <w:bCs/>
          <w:color w:val="auto"/>
          <w:sz w:val="24"/>
          <w:szCs w:val="24"/>
          <w:u w:val="single"/>
          <w:shd w:val="clear" w:color="auto" w:fill="FFFFFF"/>
        </w:rPr>
        <w:t>，并具有建设行政主管部门颁发的安全生产许可证。</w:t>
      </w:r>
    </w:p>
    <w:p w14:paraId="3409459B">
      <w:pPr>
        <w:adjustRightInd w:val="0"/>
        <w:snapToGrid w:val="0"/>
        <w:spacing w:line="360" w:lineRule="auto"/>
        <w:ind w:firstLine="537" w:firstLineChars="224"/>
        <w:rPr>
          <w:rFonts w:hint="eastAsia" w:ascii="仿宋" w:hAnsi="仿宋" w:eastAsia="仿宋" w:cs="仿宋"/>
          <w:b w:val="0"/>
          <w:bCs/>
          <w:color w:val="auto"/>
          <w:sz w:val="24"/>
        </w:rPr>
      </w:pPr>
      <w:r>
        <w:rPr>
          <w:rFonts w:hint="eastAsia" w:ascii="仿宋" w:hAnsi="仿宋" w:eastAsia="仿宋" w:cs="仿宋"/>
          <w:b w:val="0"/>
          <w:bCs/>
          <w:color w:val="auto"/>
          <w:sz w:val="24"/>
          <w:szCs w:val="24"/>
          <w:u w:val="singl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建设工程企业资质有关事宜的通知》（建办市函〔2022〕361号）、《住房和城乡建设部办公厅关于做好建筑业“证照分离”改革衔接有关工作的通知》（建办市〔2021〕30号）、《广东省住房和城乡建设厅关于建设工程企业资质有关事宜的通知》（粤建许函〔2022〕846号）</w:t>
      </w:r>
      <w:r>
        <w:rPr>
          <w:rFonts w:hint="eastAsia" w:ascii="仿宋" w:hAnsi="仿宋" w:eastAsia="仿宋" w:cs="仿宋"/>
          <w:b w:val="0"/>
          <w:bCs/>
          <w:color w:val="auto"/>
          <w:sz w:val="24"/>
          <w:szCs w:val="24"/>
          <w:u w:val="single"/>
          <w:shd w:val="clear" w:color="auto" w:fill="FFFFFF"/>
        </w:rPr>
        <w:t>、</w:t>
      </w:r>
      <w:r>
        <w:rPr>
          <w:rFonts w:hint="eastAsia" w:ascii="仿宋" w:hAnsi="仿宋" w:eastAsia="仿宋" w:cs="仿宋"/>
          <w:b w:val="0"/>
          <w:bCs/>
          <w:color w:val="auto"/>
          <w:sz w:val="24"/>
          <w:szCs w:val="24"/>
          <w:u w:val="single"/>
        </w:rPr>
        <w:t>《住房城乡建设部建筑市场监管司关于建设工程企业资质延续有关事项的通知》（建司局函市〔2023〕116号）、《住房城乡建设部办公厅关于做好有关建设工程企业资质证书换领和延续工作的通知》（建办市〔2023〕47号）、《广东省住房和城乡建设厅关于建设工程企业资质延续有关事项的通知》（粤建许函〔2023〕820号）、《广东省住房和城乡建设厅关于做好有关建设工程企业资质证书换领工作的通知》（粤建许函〔2024〕124号）</w:t>
      </w:r>
      <w:r>
        <w:rPr>
          <w:rFonts w:hint="eastAsia" w:ascii="仿宋" w:hAnsi="仿宋" w:eastAsia="仿宋" w:cs="仿宋"/>
          <w:b w:val="0"/>
          <w:bCs/>
          <w:color w:val="auto"/>
          <w:sz w:val="24"/>
          <w:szCs w:val="24"/>
          <w:u w:val="single"/>
          <w:shd w:val="clear" w:color="auto" w:fill="FFFFFF"/>
        </w:rPr>
        <w:t>要求设置。地方各级住房和城乡建设主管部门核发的建设工程企业资质证书延续有关政策按各省级住房和城乡建设主管部门规定执行。</w:t>
      </w:r>
    </w:p>
    <w:p w14:paraId="2A1B7D3F">
      <w:pPr>
        <w:adjustRightInd w:val="0"/>
        <w:snapToGrid w:val="0"/>
        <w:spacing w:line="360" w:lineRule="auto"/>
        <w:ind w:firstLine="537" w:firstLineChars="224"/>
        <w:rPr>
          <w:rFonts w:hint="eastAsia" w:ascii="仿宋" w:hAnsi="仿宋" w:eastAsia="仿宋" w:cs="仿宋"/>
          <w:color w:val="auto"/>
          <w:sz w:val="24"/>
        </w:rPr>
      </w:pPr>
      <w:r>
        <w:rPr>
          <w:rFonts w:hint="eastAsia" w:ascii="仿宋" w:hAnsi="仿宋" w:eastAsia="仿宋" w:cs="仿宋"/>
          <w:color w:val="auto"/>
          <w:sz w:val="24"/>
        </w:rPr>
        <w:t>3.3拟派主要负责人资格要求：</w:t>
      </w:r>
    </w:p>
    <w:p w14:paraId="6B57E280">
      <w:pPr>
        <w:adjustRightInd w:val="0"/>
        <w:snapToGrid w:val="0"/>
        <w:spacing w:line="360" w:lineRule="auto"/>
        <w:ind w:firstLine="537" w:firstLineChars="224"/>
        <w:rPr>
          <w:rFonts w:hint="eastAsia" w:ascii="仿宋" w:hAnsi="仿宋" w:eastAsia="仿宋" w:cs="仿宋"/>
          <w:color w:val="auto"/>
          <w:sz w:val="24"/>
          <w:szCs w:val="24"/>
        </w:rPr>
      </w:pPr>
      <w:r>
        <w:rPr>
          <w:rFonts w:hint="eastAsia" w:ascii="仿宋" w:hAnsi="仿宋" w:eastAsia="仿宋" w:cs="仿宋"/>
          <w:color w:val="auto"/>
          <w:sz w:val="24"/>
          <w:szCs w:val="24"/>
        </w:rPr>
        <w:t>3.3.1投标人</w:t>
      </w:r>
      <w:r>
        <w:rPr>
          <w:rFonts w:hint="eastAsia" w:ascii="仿宋" w:hAnsi="仿宋" w:eastAsia="仿宋" w:cs="仿宋"/>
          <w:color w:val="auto"/>
          <w:sz w:val="24"/>
        </w:rPr>
        <w:t>（联合体投标的，</w:t>
      </w:r>
      <w:r>
        <w:rPr>
          <w:rFonts w:hint="eastAsia" w:ascii="仿宋" w:hAnsi="仿宋" w:eastAsia="仿宋" w:cs="仿宋"/>
          <w:color w:val="auto"/>
          <w:sz w:val="24"/>
          <w:lang w:val="en-US" w:eastAsia="zh-CN"/>
        </w:rPr>
        <w:t>指</w:t>
      </w:r>
      <w:r>
        <w:rPr>
          <w:rFonts w:hint="eastAsia" w:ascii="仿宋" w:hAnsi="仿宋" w:eastAsia="仿宋" w:cs="仿宋"/>
          <w:color w:val="auto"/>
          <w:sz w:val="24"/>
          <w:lang w:eastAsia="zh-CN"/>
        </w:rPr>
        <w:t>施工任务</w:t>
      </w:r>
      <w:r>
        <w:rPr>
          <w:rFonts w:hint="eastAsia" w:ascii="仿宋" w:hAnsi="仿宋" w:eastAsia="仿宋" w:cs="仿宋"/>
          <w:color w:val="auto"/>
          <w:sz w:val="24"/>
        </w:rPr>
        <w:t>方）</w:t>
      </w:r>
      <w:r>
        <w:rPr>
          <w:rFonts w:hint="eastAsia" w:ascii="仿宋" w:hAnsi="仿宋" w:eastAsia="仿宋" w:cs="仿宋"/>
          <w:color w:val="auto"/>
          <w:sz w:val="24"/>
          <w:szCs w:val="24"/>
        </w:rPr>
        <w:t>拟担任本工程</w:t>
      </w:r>
      <w:r>
        <w:rPr>
          <w:rFonts w:hint="eastAsia" w:ascii="仿宋" w:hAnsi="仿宋" w:eastAsia="仿宋" w:cs="仿宋"/>
          <w:b/>
          <w:bCs/>
          <w:color w:val="auto"/>
          <w:sz w:val="24"/>
          <w:szCs w:val="24"/>
        </w:rPr>
        <w:t>项目负责人</w:t>
      </w:r>
      <w:r>
        <w:rPr>
          <w:rFonts w:hint="eastAsia" w:ascii="仿宋" w:hAnsi="仿宋" w:eastAsia="仿宋" w:cs="仿宋"/>
          <w:color w:val="auto"/>
          <w:sz w:val="24"/>
          <w:szCs w:val="24"/>
        </w:rPr>
        <w:t>（兼施工负责人）为：</w:t>
      </w:r>
      <w:r>
        <w:rPr>
          <w:rFonts w:hint="eastAsia" w:ascii="仿宋" w:hAnsi="仿宋" w:eastAsia="仿宋" w:cs="仿宋"/>
          <w:b/>
          <w:color w:val="auto"/>
          <w:sz w:val="24"/>
          <w:szCs w:val="24"/>
          <w:u w:val="single"/>
          <w:shd w:val="clear" w:color="auto" w:fill="FFFFFF"/>
          <w:lang w:val="en-US" w:eastAsia="zh-CN" w:bidi="ar-SA"/>
        </w:rPr>
        <w:t>建筑工程</w:t>
      </w:r>
      <w:r>
        <w:rPr>
          <w:rFonts w:hint="eastAsia" w:ascii="仿宋" w:hAnsi="仿宋" w:eastAsia="仿宋" w:cs="仿宋"/>
          <w:color w:val="auto"/>
          <w:sz w:val="24"/>
          <w:szCs w:val="24"/>
        </w:rPr>
        <w:t>专业</w:t>
      </w:r>
      <w:r>
        <w:rPr>
          <w:rFonts w:hint="eastAsia" w:ascii="仿宋" w:hAnsi="仿宋" w:eastAsia="仿宋" w:cs="仿宋"/>
          <w:b/>
          <w:color w:val="auto"/>
          <w:sz w:val="24"/>
          <w:szCs w:val="24"/>
          <w:u w:val="single"/>
          <w:shd w:val="clear" w:color="auto" w:fill="FFFFFF"/>
          <w:lang w:val="en-US" w:eastAsia="zh-CN" w:bidi="ar-SA"/>
        </w:rPr>
        <w:t>二级或以上</w:t>
      </w:r>
      <w:r>
        <w:rPr>
          <w:rFonts w:hint="eastAsia" w:ascii="仿宋" w:hAnsi="仿宋" w:eastAsia="仿宋" w:cs="仿宋"/>
          <w:color w:val="auto"/>
          <w:sz w:val="24"/>
          <w:szCs w:val="24"/>
        </w:rPr>
        <w:t>注册建造师资格（有效期内的建造师注册证书扫描件或电子证书，打印建造师电子证书后，在个人签名处手写本人签名再扫描提交）；持有安全生产考核合格证（B类）或建筑施工企业项目负责人安全生产考核合格证书扫描件或电子证书。投标人在投标登记时对投标人该项目负责人进行锁定。</w:t>
      </w:r>
    </w:p>
    <w:p w14:paraId="4EB40F7D">
      <w:pPr>
        <w:pStyle w:val="18"/>
        <w:spacing w:line="480" w:lineRule="auto"/>
        <w:ind w:firstLine="480"/>
        <w:rPr>
          <w:rFonts w:hint="eastAsia" w:ascii="仿宋" w:hAnsi="仿宋" w:eastAsia="仿宋" w:cs="仿宋"/>
          <w:color w:val="auto"/>
          <w:sz w:val="24"/>
          <w:szCs w:val="24"/>
        </w:rPr>
      </w:pPr>
      <w:r>
        <w:rPr>
          <w:rFonts w:hint="eastAsia" w:ascii="仿宋" w:hAnsi="仿宋" w:eastAsia="仿宋" w:cs="仿宋"/>
          <w:color w:val="auto"/>
          <w:sz w:val="24"/>
        </w:rPr>
        <w:t>注：</w:t>
      </w:r>
      <w:r>
        <w:rPr>
          <w:rFonts w:hint="eastAsia" w:ascii="仿宋" w:hAnsi="仿宋" w:eastAsia="仿宋" w:cs="仿宋"/>
          <w:color w:val="auto"/>
          <w:sz w:val="24"/>
          <w:szCs w:val="24"/>
        </w:rPr>
        <w:t>（1）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252364AD">
      <w:pPr>
        <w:pStyle w:val="18"/>
        <w:spacing w:line="48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15A72237">
      <w:pPr>
        <w:pStyle w:val="18"/>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00A1BB7A">
      <w:pPr>
        <w:shd w:val="clear" w:color="auto" w:fill="FFFFFF"/>
        <w:adjustRightInd w:val="0"/>
        <w:snapToGrid w:val="0"/>
        <w:spacing w:line="360" w:lineRule="auto"/>
        <w:ind w:firstLine="538"/>
        <w:rPr>
          <w:rFonts w:hint="eastAsia" w:ascii="仿宋" w:hAnsi="仿宋" w:eastAsia="仿宋" w:cs="仿宋"/>
          <w:color w:val="auto"/>
          <w:sz w:val="24"/>
        </w:rPr>
      </w:pPr>
    </w:p>
    <w:p w14:paraId="0D3A3F64">
      <w:pPr>
        <w:shd w:val="clear" w:color="auto" w:fill="FFFFFF"/>
        <w:adjustRightInd w:val="0"/>
        <w:snapToGrid w:val="0"/>
        <w:spacing w:line="360" w:lineRule="auto"/>
        <w:ind w:firstLine="538"/>
        <w:rPr>
          <w:rFonts w:hint="eastAsia" w:ascii="仿宋" w:hAnsi="仿宋" w:eastAsia="仿宋" w:cs="仿宋"/>
          <w:color w:val="auto"/>
          <w:sz w:val="24"/>
        </w:rPr>
      </w:pPr>
      <w:r>
        <w:rPr>
          <w:rFonts w:hint="eastAsia" w:ascii="仿宋" w:hAnsi="仿宋" w:eastAsia="仿宋" w:cs="仿宋"/>
          <w:color w:val="auto"/>
          <w:sz w:val="24"/>
        </w:rPr>
        <w:t>3.3.2投标人（联合体投标的，</w:t>
      </w:r>
      <w:r>
        <w:rPr>
          <w:rFonts w:hint="eastAsia" w:ascii="仿宋" w:hAnsi="仿宋" w:eastAsia="仿宋" w:cs="仿宋"/>
          <w:color w:val="auto"/>
          <w:sz w:val="24"/>
          <w:lang w:val="en-US" w:eastAsia="zh-CN"/>
        </w:rPr>
        <w:t>指施工任务</w:t>
      </w:r>
      <w:r>
        <w:rPr>
          <w:rFonts w:hint="eastAsia" w:ascii="仿宋" w:hAnsi="仿宋" w:eastAsia="仿宋" w:cs="仿宋"/>
          <w:color w:val="auto"/>
          <w:sz w:val="24"/>
        </w:rPr>
        <w:t>方）拟担任本</w:t>
      </w:r>
      <w:bookmarkStart w:id="0" w:name="OLE_LINK1"/>
      <w:r>
        <w:rPr>
          <w:rFonts w:hint="eastAsia" w:ascii="仿宋" w:hAnsi="仿宋" w:eastAsia="仿宋" w:cs="仿宋"/>
          <w:color w:val="auto"/>
          <w:sz w:val="24"/>
        </w:rPr>
        <w:t>工程</w:t>
      </w:r>
      <w:r>
        <w:rPr>
          <w:rFonts w:hint="eastAsia" w:ascii="仿宋" w:hAnsi="仿宋" w:eastAsia="仿宋" w:cs="仿宋"/>
          <w:b/>
          <w:bCs/>
          <w:color w:val="auto"/>
          <w:sz w:val="24"/>
        </w:rPr>
        <w:t>技术负责人</w:t>
      </w:r>
      <w:bookmarkEnd w:id="0"/>
      <w:r>
        <w:rPr>
          <w:rFonts w:hint="eastAsia" w:ascii="仿宋" w:hAnsi="仿宋" w:eastAsia="仿宋" w:cs="仿宋"/>
          <w:color w:val="auto"/>
          <w:sz w:val="24"/>
        </w:rPr>
        <w:t>的资格要求为：</w:t>
      </w:r>
      <w:r>
        <w:rPr>
          <w:rFonts w:hint="eastAsia" w:ascii="仿宋" w:hAnsi="仿宋" w:eastAsia="仿宋" w:cs="仿宋"/>
          <w:b w:val="0"/>
          <w:bCs/>
          <w:color w:val="auto"/>
          <w:sz w:val="24"/>
          <w:szCs w:val="24"/>
          <w:u w:val="single"/>
          <w:shd w:val="clear" w:color="auto" w:fill="FFFFFF"/>
        </w:rPr>
        <w:t>建筑工程相关专业中级或以上工程师技术职称</w:t>
      </w:r>
      <w:r>
        <w:rPr>
          <w:rFonts w:hint="eastAsia" w:ascii="仿宋" w:hAnsi="仿宋" w:eastAsia="仿宋" w:cs="仿宋"/>
          <w:color w:val="auto"/>
          <w:sz w:val="24"/>
        </w:rPr>
        <w:t>。</w:t>
      </w:r>
    </w:p>
    <w:p w14:paraId="2FFF64D3">
      <w:pPr>
        <w:pStyle w:val="5"/>
        <w:ind w:firstLine="480" w:firstLineChars="200"/>
        <w:rPr>
          <w:rFonts w:hint="eastAsia" w:ascii="仿宋" w:hAnsi="仿宋" w:eastAsia="仿宋" w:cs="仿宋"/>
        </w:rPr>
      </w:pPr>
      <w:r>
        <w:rPr>
          <w:rFonts w:hint="eastAsia" w:ascii="仿宋" w:hAnsi="仿宋" w:eastAsia="仿宋" w:cs="仿宋"/>
          <w:color w:val="auto"/>
          <w:sz w:val="24"/>
          <w:szCs w:val="24"/>
        </w:rPr>
        <w:t>3.3.3投标人</w:t>
      </w:r>
      <w:r>
        <w:rPr>
          <w:rFonts w:hint="eastAsia" w:ascii="仿宋" w:hAnsi="仿宋" w:eastAsia="仿宋" w:cs="仿宋"/>
          <w:color w:val="auto"/>
          <w:sz w:val="24"/>
        </w:rPr>
        <w:t>（联合体投标的，</w:t>
      </w:r>
      <w:r>
        <w:rPr>
          <w:rFonts w:hint="eastAsia" w:ascii="仿宋" w:hAnsi="仿宋" w:eastAsia="仿宋" w:cs="仿宋"/>
          <w:color w:val="auto"/>
          <w:sz w:val="24"/>
          <w:lang w:val="en-US" w:eastAsia="zh-CN"/>
        </w:rPr>
        <w:t>指设计任务</w:t>
      </w:r>
      <w:r>
        <w:rPr>
          <w:rFonts w:hint="eastAsia" w:ascii="仿宋" w:hAnsi="仿宋" w:eastAsia="仿宋" w:cs="仿宋"/>
          <w:color w:val="auto"/>
          <w:sz w:val="24"/>
        </w:rPr>
        <w:t>方）</w:t>
      </w:r>
      <w:r>
        <w:rPr>
          <w:rFonts w:hint="eastAsia" w:ascii="仿宋" w:hAnsi="仿宋" w:eastAsia="仿宋" w:cs="仿宋"/>
          <w:color w:val="auto"/>
          <w:sz w:val="24"/>
          <w:szCs w:val="24"/>
        </w:rPr>
        <w:t>拟担任本项目</w:t>
      </w:r>
      <w:r>
        <w:rPr>
          <w:rFonts w:hint="eastAsia" w:ascii="仿宋" w:hAnsi="仿宋" w:eastAsia="仿宋" w:cs="仿宋"/>
          <w:b/>
          <w:bCs/>
          <w:color w:val="auto"/>
          <w:sz w:val="24"/>
          <w:szCs w:val="24"/>
        </w:rPr>
        <w:t>设计负责人</w:t>
      </w:r>
      <w:r>
        <w:rPr>
          <w:rFonts w:hint="eastAsia" w:ascii="仿宋" w:hAnsi="仿宋" w:eastAsia="仿宋" w:cs="仿宋"/>
          <w:color w:val="auto"/>
          <w:sz w:val="24"/>
          <w:szCs w:val="24"/>
        </w:rPr>
        <w:t>须为</w:t>
      </w:r>
      <w:r>
        <w:rPr>
          <w:rFonts w:hint="eastAsia" w:ascii="仿宋" w:hAnsi="仿宋" w:eastAsia="仿宋" w:cs="仿宋"/>
          <w:b w:val="0"/>
          <w:bCs w:val="0"/>
          <w:color w:val="auto"/>
          <w:sz w:val="24"/>
          <w:szCs w:val="24"/>
          <w:u w:val="single"/>
          <w:lang w:val="en-US" w:eastAsia="zh-CN"/>
        </w:rPr>
        <w:t>一</w:t>
      </w:r>
      <w:r>
        <w:rPr>
          <w:rFonts w:hint="eastAsia" w:ascii="仿宋" w:hAnsi="仿宋" w:eastAsia="仿宋" w:cs="仿宋"/>
          <w:b w:val="0"/>
          <w:bCs w:val="0"/>
          <w:color w:val="auto"/>
          <w:sz w:val="24"/>
          <w:szCs w:val="24"/>
          <w:u w:val="single"/>
        </w:rPr>
        <w:t>级注册建筑师</w:t>
      </w:r>
      <w:r>
        <w:rPr>
          <w:rFonts w:hint="eastAsia" w:ascii="仿宋" w:hAnsi="仿宋" w:eastAsia="仿宋" w:cs="仿宋"/>
          <w:color w:val="auto"/>
          <w:sz w:val="24"/>
          <w:szCs w:val="24"/>
          <w:highlight w:val="none"/>
          <w:u w:val="single"/>
        </w:rPr>
        <w:t>或备案的业务范围相当于</w:t>
      </w:r>
      <w:r>
        <w:rPr>
          <w:rFonts w:hint="eastAsia" w:ascii="仿宋" w:hAnsi="仿宋" w:eastAsia="仿宋" w:cs="仿宋"/>
          <w:color w:val="auto"/>
          <w:sz w:val="24"/>
          <w:szCs w:val="24"/>
          <w:highlight w:val="none"/>
          <w:u w:val="single"/>
          <w:shd w:val="clear" w:color="auto" w:fill="FFFFFF"/>
        </w:rPr>
        <w:t>一</w:t>
      </w:r>
      <w:r>
        <w:rPr>
          <w:rFonts w:hint="eastAsia" w:ascii="仿宋" w:hAnsi="仿宋" w:eastAsia="仿宋" w:cs="仿宋"/>
          <w:color w:val="auto"/>
          <w:sz w:val="24"/>
          <w:szCs w:val="24"/>
          <w:highlight w:val="none"/>
          <w:u w:val="single"/>
        </w:rPr>
        <w:t>级注册建筑师的香港专业人士；拟投入人员应为本单位（或联合体设计</w:t>
      </w:r>
      <w:r>
        <w:rPr>
          <w:rFonts w:hint="eastAsia" w:ascii="仿宋" w:hAnsi="仿宋" w:eastAsia="仿宋" w:cs="仿宋"/>
          <w:color w:val="auto"/>
          <w:sz w:val="24"/>
          <w:szCs w:val="24"/>
          <w:highlight w:val="none"/>
          <w:u w:val="single"/>
          <w:lang w:val="en-US" w:eastAsia="zh-CN"/>
        </w:rPr>
        <w:t>任务</w:t>
      </w:r>
      <w:r>
        <w:rPr>
          <w:rFonts w:hint="eastAsia" w:ascii="仿宋" w:hAnsi="仿宋" w:eastAsia="仿宋" w:cs="仿宋"/>
          <w:color w:val="auto"/>
          <w:sz w:val="24"/>
          <w:szCs w:val="24"/>
          <w:highlight w:val="none"/>
          <w:u w:val="single"/>
        </w:rPr>
        <w:t>方）正式员工</w:t>
      </w:r>
      <w:r>
        <w:rPr>
          <w:rFonts w:hint="eastAsia" w:ascii="仿宋" w:hAnsi="仿宋" w:eastAsia="仿宋" w:cs="仿宋"/>
          <w:color w:val="auto"/>
          <w:sz w:val="24"/>
          <w:szCs w:val="24"/>
          <w:highlight w:val="none"/>
        </w:rPr>
        <w:t>。</w:t>
      </w:r>
    </w:p>
    <w:p w14:paraId="116EE4C3">
      <w:pPr>
        <w:shd w:val="clear" w:color="auto" w:fill="FFFFFF"/>
        <w:adjustRightInd w:val="0"/>
        <w:snapToGrid w:val="0"/>
        <w:spacing w:line="360" w:lineRule="auto"/>
        <w:ind w:firstLine="538"/>
        <w:rPr>
          <w:rFonts w:hint="eastAsia" w:ascii="仿宋" w:hAnsi="仿宋" w:eastAsia="仿宋" w:cs="仿宋"/>
          <w:color w:val="auto"/>
          <w:sz w:val="24"/>
        </w:rPr>
      </w:pPr>
      <w:r>
        <w:rPr>
          <w:rFonts w:hint="eastAsia" w:ascii="仿宋" w:hAnsi="仿宋" w:eastAsia="仿宋" w:cs="仿宋"/>
          <w:color w:val="auto"/>
          <w:sz w:val="24"/>
        </w:rPr>
        <w:t>3.3.4投标人（联合体投标的，</w:t>
      </w:r>
      <w:r>
        <w:rPr>
          <w:rFonts w:hint="eastAsia" w:ascii="仿宋" w:hAnsi="仿宋" w:eastAsia="仿宋" w:cs="仿宋"/>
          <w:color w:val="auto"/>
          <w:sz w:val="24"/>
          <w:lang w:val="en-US" w:eastAsia="zh-CN"/>
        </w:rPr>
        <w:t>指施工任务</w:t>
      </w:r>
      <w:r>
        <w:rPr>
          <w:rFonts w:hint="eastAsia" w:ascii="仿宋" w:hAnsi="仿宋" w:eastAsia="仿宋" w:cs="仿宋"/>
          <w:color w:val="auto"/>
          <w:sz w:val="24"/>
        </w:rPr>
        <w:t>方）</w:t>
      </w:r>
      <w:r>
        <w:rPr>
          <w:rFonts w:hint="eastAsia" w:ascii="仿宋" w:hAnsi="仿宋" w:eastAsia="仿宋" w:cs="仿宋"/>
          <w:b/>
          <w:bCs/>
          <w:color w:val="auto"/>
          <w:sz w:val="24"/>
        </w:rPr>
        <w:t>专职安全员</w:t>
      </w:r>
      <w:r>
        <w:rPr>
          <w:rFonts w:hint="eastAsia" w:ascii="仿宋" w:hAnsi="仿宋" w:eastAsia="仿宋" w:cs="仿宋"/>
          <w:color w:val="auto"/>
          <w:sz w:val="24"/>
        </w:rPr>
        <w:t>须具有在有效期内的安全生产考核合格证书（C类），或建筑施工企业专职安全生产管理人员安全生产考核合格证书（C3）。</w:t>
      </w:r>
    </w:p>
    <w:p w14:paraId="3F6B2CC1">
      <w:pPr>
        <w:adjustRightInd w:val="0"/>
        <w:snapToGrid w:val="0"/>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注：根据《建筑施工企业主要负责人、项目负责人和专职安全生产管理人员安全生产管理规定》（住房和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w:t>
      </w:r>
    </w:p>
    <w:p w14:paraId="45F344EC">
      <w:pPr>
        <w:pStyle w:val="11"/>
        <w:rPr>
          <w:rFonts w:hint="eastAsia" w:ascii="仿宋" w:hAnsi="仿宋" w:eastAsia="仿宋" w:cs="仿宋"/>
          <w:color w:val="auto"/>
        </w:rPr>
      </w:pPr>
    </w:p>
    <w:p w14:paraId="70FB1117">
      <w:pPr>
        <w:adjustRightInd w:val="0"/>
        <w:snapToGrid w:val="0"/>
        <w:spacing w:line="360" w:lineRule="auto"/>
        <w:ind w:firstLine="537" w:firstLineChars="224"/>
        <w:rPr>
          <w:rFonts w:hint="eastAsia" w:ascii="仿宋" w:hAnsi="仿宋" w:eastAsia="仿宋" w:cs="仿宋"/>
          <w:color w:val="auto"/>
          <w:sz w:val="24"/>
        </w:rPr>
      </w:pPr>
      <w:r>
        <w:rPr>
          <w:rFonts w:hint="eastAsia" w:ascii="仿宋" w:hAnsi="仿宋" w:eastAsia="仿宋" w:cs="仿宋"/>
          <w:color w:val="auto"/>
          <w:sz w:val="24"/>
        </w:rPr>
        <w:t>3.4 本次招标</w:t>
      </w:r>
      <w:r>
        <w:rPr>
          <w:rFonts w:hint="eastAsia" w:ascii="仿宋" w:hAnsi="仿宋" w:eastAsia="仿宋" w:cs="仿宋"/>
          <w:b/>
          <w:bCs/>
          <w:color w:val="auto"/>
          <w:sz w:val="24"/>
          <w:u w:val="single"/>
        </w:rPr>
        <w:t>接受</w:t>
      </w:r>
      <w:r>
        <w:rPr>
          <w:rFonts w:hint="eastAsia" w:ascii="仿宋" w:hAnsi="仿宋" w:eastAsia="仿宋" w:cs="仿宋"/>
          <w:color w:val="auto"/>
          <w:sz w:val="24"/>
        </w:rPr>
        <w:t>联合体投标。联合体投标的，应满足下列要求：</w:t>
      </w:r>
    </w:p>
    <w:p w14:paraId="18741996">
      <w:pPr>
        <w:adjustRightInd w:val="0"/>
        <w:snapToGrid w:val="0"/>
        <w:spacing w:line="360" w:lineRule="auto"/>
        <w:ind w:firstLine="537" w:firstLineChars="224"/>
        <w:rPr>
          <w:rFonts w:hint="eastAsia" w:ascii="仿宋" w:hAnsi="仿宋" w:eastAsia="仿宋" w:cs="仿宋"/>
          <w:color w:val="auto"/>
          <w:sz w:val="24"/>
        </w:rPr>
      </w:pPr>
      <w:r>
        <w:rPr>
          <w:rFonts w:hint="eastAsia" w:ascii="仿宋" w:hAnsi="仿宋" w:eastAsia="仿宋" w:cs="仿宋"/>
          <w:color w:val="auto"/>
          <w:sz w:val="24"/>
        </w:rPr>
        <w:t>3.4.1允许联合体投标，但只接受最多由</w:t>
      </w:r>
      <w:r>
        <w:rPr>
          <w:rFonts w:hint="eastAsia" w:ascii="仿宋" w:hAnsi="仿宋" w:eastAsia="仿宋" w:cs="仿宋"/>
          <w:color w:val="auto"/>
          <w:sz w:val="24"/>
          <w:u w:val="single"/>
        </w:rPr>
        <w:t>2</w:t>
      </w:r>
      <w:r>
        <w:rPr>
          <w:rFonts w:hint="eastAsia" w:ascii="仿宋" w:hAnsi="仿宋" w:eastAsia="仿宋" w:cs="仿宋"/>
          <w:color w:val="auto"/>
          <w:sz w:val="24"/>
        </w:rPr>
        <w:t>家单位[</w:t>
      </w:r>
      <w:r>
        <w:rPr>
          <w:rFonts w:hint="eastAsia" w:ascii="仿宋" w:hAnsi="仿宋" w:eastAsia="仿宋" w:cs="仿宋"/>
          <w:color w:val="auto"/>
          <w:sz w:val="24"/>
          <w:shd w:val="clear" w:color="auto" w:fill="FFFFFF"/>
        </w:rPr>
        <w:t>1家设计单位、1家施工单位</w:t>
      </w:r>
      <w:r>
        <w:rPr>
          <w:rFonts w:hint="eastAsia" w:ascii="仿宋" w:hAnsi="仿宋" w:eastAsia="仿宋" w:cs="仿宋"/>
          <w:color w:val="auto"/>
          <w:sz w:val="24"/>
        </w:rPr>
        <w:t>]组成的联合体,应以</w:t>
      </w:r>
      <w:r>
        <w:rPr>
          <w:rFonts w:hint="eastAsia" w:ascii="仿宋" w:hAnsi="仿宋" w:eastAsia="仿宋" w:cs="仿宋"/>
          <w:b/>
          <w:bCs/>
          <w:color w:val="auto"/>
          <w:sz w:val="24"/>
        </w:rPr>
        <w:t>承接</w:t>
      </w:r>
      <w:r>
        <w:rPr>
          <w:rFonts w:hint="eastAsia" w:ascii="仿宋" w:hAnsi="仿宋" w:eastAsia="仿宋" w:cs="仿宋"/>
          <w:b/>
          <w:bCs/>
          <w:color w:val="auto"/>
          <w:sz w:val="24"/>
          <w:u w:val="single"/>
        </w:rPr>
        <w:t>施工</w:t>
      </w:r>
      <w:r>
        <w:rPr>
          <w:rFonts w:hint="eastAsia" w:ascii="仿宋" w:hAnsi="仿宋" w:eastAsia="仿宋" w:cs="仿宋"/>
          <w:b/>
          <w:bCs/>
          <w:color w:val="auto"/>
          <w:sz w:val="24"/>
        </w:rPr>
        <w:t>任务的单位为</w:t>
      </w:r>
      <w:r>
        <w:rPr>
          <w:rFonts w:hint="eastAsia" w:ascii="仿宋" w:hAnsi="仿宋" w:eastAsia="仿宋" w:cs="仿宋"/>
          <w:b/>
          <w:bCs/>
          <w:color w:val="auto"/>
          <w:sz w:val="24"/>
          <w:lang w:val="en-US" w:eastAsia="zh-CN"/>
        </w:rPr>
        <w:t>主办</w:t>
      </w:r>
      <w:r>
        <w:rPr>
          <w:rFonts w:hint="eastAsia" w:ascii="仿宋" w:hAnsi="仿宋" w:eastAsia="仿宋" w:cs="仿宋"/>
          <w:b/>
          <w:bCs/>
          <w:color w:val="auto"/>
          <w:sz w:val="24"/>
        </w:rPr>
        <w:t>方</w:t>
      </w:r>
      <w:r>
        <w:rPr>
          <w:rFonts w:hint="eastAsia" w:ascii="仿宋" w:hAnsi="仿宋" w:eastAsia="仿宋" w:cs="仿宋"/>
          <w:color w:val="auto"/>
          <w:sz w:val="24"/>
        </w:rPr>
        <w:t>，并签订联合体共同投标协议书（格式</w:t>
      </w:r>
      <w:r>
        <w:rPr>
          <w:rFonts w:hint="eastAsia" w:ascii="仿宋" w:hAnsi="仿宋" w:eastAsia="仿宋" w:cs="仿宋"/>
          <w:bCs/>
          <w:color w:val="auto"/>
          <w:sz w:val="24"/>
          <w:u w:val="single"/>
        </w:rPr>
        <w:t>详见附件）</w:t>
      </w:r>
      <w:r>
        <w:rPr>
          <w:rFonts w:hint="eastAsia" w:ascii="仿宋" w:hAnsi="仿宋" w:eastAsia="仿宋" w:cs="仿宋"/>
          <w:color w:val="auto"/>
          <w:sz w:val="24"/>
        </w:rPr>
        <w:t>，联合体共同投标协议书应明确确定联合体</w:t>
      </w:r>
      <w:r>
        <w:rPr>
          <w:rFonts w:hint="eastAsia" w:ascii="仿宋" w:hAnsi="仿宋" w:eastAsia="仿宋" w:cs="仿宋"/>
          <w:color w:val="auto"/>
          <w:sz w:val="24"/>
          <w:lang w:val="en-US" w:eastAsia="zh-CN"/>
        </w:rPr>
        <w:t>主办</w:t>
      </w:r>
      <w:r>
        <w:rPr>
          <w:rFonts w:hint="eastAsia" w:ascii="仿宋" w:hAnsi="仿宋" w:eastAsia="仿宋" w:cs="仿宋"/>
          <w:color w:val="auto"/>
          <w:sz w:val="24"/>
        </w:rPr>
        <w:t>方以及约定各方拟承担的工作和责任。联合体各方不得再以自己名义单独或加入其他联合体参加本项目的投标。组成联合体承接按资质标准划分为同一类工程的投标人，其人员、机械设备等资源性指标在资格审查、择优和评标环节可合并计算。</w:t>
      </w:r>
    </w:p>
    <w:p w14:paraId="47FF31E1">
      <w:pPr>
        <w:adjustRightInd w:val="0"/>
        <w:snapToGrid w:val="0"/>
        <w:spacing w:line="360" w:lineRule="auto"/>
        <w:ind w:firstLine="537" w:firstLineChars="224"/>
        <w:rPr>
          <w:rFonts w:hint="eastAsia" w:ascii="仿宋" w:hAnsi="仿宋" w:eastAsia="仿宋" w:cs="仿宋"/>
          <w:b w:val="0"/>
          <w:bCs w:val="0"/>
          <w:color w:val="auto"/>
          <w:sz w:val="24"/>
        </w:rPr>
      </w:pPr>
      <w:r>
        <w:rPr>
          <w:rFonts w:hint="eastAsia" w:ascii="仿宋" w:hAnsi="仿宋" w:eastAsia="仿宋" w:cs="仿宋"/>
          <w:color w:val="auto"/>
          <w:sz w:val="24"/>
        </w:rPr>
        <w:t>3.4.2投标人拟担任本工程项目负责人、</w:t>
      </w:r>
      <w:r>
        <w:rPr>
          <w:rFonts w:hint="eastAsia" w:ascii="仿宋" w:hAnsi="仿宋" w:eastAsia="仿宋" w:cs="仿宋"/>
          <w:b w:val="0"/>
          <w:bCs w:val="0"/>
          <w:color w:val="auto"/>
          <w:sz w:val="24"/>
        </w:rPr>
        <w:t>技术负责人</w:t>
      </w:r>
      <w:r>
        <w:rPr>
          <w:rFonts w:hint="eastAsia" w:ascii="仿宋" w:hAnsi="仿宋" w:eastAsia="仿宋" w:cs="仿宋"/>
          <w:b/>
          <w:bCs/>
          <w:color w:val="auto"/>
          <w:sz w:val="24"/>
        </w:rPr>
        <w:t>、</w:t>
      </w:r>
      <w:r>
        <w:rPr>
          <w:rFonts w:hint="eastAsia" w:ascii="仿宋" w:hAnsi="仿宋" w:eastAsia="仿宋" w:cs="仿宋"/>
          <w:color w:val="auto"/>
          <w:sz w:val="24"/>
        </w:rPr>
        <w:t>专职安全员须是</w:t>
      </w:r>
      <w:r>
        <w:rPr>
          <w:rFonts w:hint="eastAsia" w:ascii="仿宋" w:hAnsi="仿宋" w:eastAsia="仿宋" w:cs="仿宋"/>
          <w:color w:val="auto"/>
          <w:sz w:val="24"/>
          <w:lang w:val="en-US" w:eastAsia="zh-CN"/>
        </w:rPr>
        <w:t>施工</w:t>
      </w:r>
      <w:r>
        <w:rPr>
          <w:rFonts w:hint="eastAsia" w:ascii="仿宋" w:hAnsi="仿宋" w:eastAsia="仿宋" w:cs="仿宋"/>
          <w:color w:val="auto"/>
          <w:sz w:val="24"/>
        </w:rPr>
        <w:t>方信用档案中的在册人员，设计负责人须是承接设计任务</w:t>
      </w:r>
      <w:r>
        <w:rPr>
          <w:rFonts w:hint="eastAsia" w:ascii="仿宋" w:hAnsi="仿宋" w:eastAsia="仿宋" w:cs="仿宋"/>
          <w:color w:val="auto"/>
          <w:sz w:val="24"/>
          <w:lang w:val="en-US" w:eastAsia="zh-CN"/>
        </w:rPr>
        <w:t>方</w:t>
      </w:r>
      <w:r>
        <w:rPr>
          <w:rFonts w:hint="eastAsia" w:ascii="仿宋" w:hAnsi="仿宋" w:eastAsia="仿宋" w:cs="仿宋"/>
          <w:color w:val="auto"/>
          <w:sz w:val="24"/>
        </w:rPr>
        <w:t>信用档案中的在册人员。</w:t>
      </w:r>
      <w:r>
        <w:rPr>
          <w:rFonts w:hint="eastAsia" w:ascii="仿宋" w:hAnsi="仿宋" w:eastAsia="仿宋" w:cs="仿宋"/>
          <w:b w:val="0"/>
          <w:bCs w:val="0"/>
          <w:color w:val="auto"/>
          <w:sz w:val="24"/>
        </w:rPr>
        <w:t>本工程项目负责人、设计负责人、技术负责人、专职安全员4项人员不得兼任。</w:t>
      </w:r>
    </w:p>
    <w:p w14:paraId="04AC8BEB">
      <w:pPr>
        <w:adjustRightInd w:val="0"/>
        <w:snapToGrid w:val="0"/>
        <w:spacing w:line="360" w:lineRule="auto"/>
        <w:ind w:firstLine="537" w:firstLineChars="224"/>
        <w:rPr>
          <w:rFonts w:hint="eastAsia" w:ascii="仿宋" w:hAnsi="仿宋" w:eastAsia="仿宋" w:cs="仿宋"/>
          <w:color w:val="auto"/>
          <w:sz w:val="24"/>
        </w:rPr>
      </w:pPr>
      <w:r>
        <w:rPr>
          <w:rFonts w:hint="eastAsia" w:ascii="仿宋" w:hAnsi="仿宋" w:eastAsia="仿宋" w:cs="仿宋"/>
          <w:color w:val="auto"/>
          <w:sz w:val="24"/>
        </w:rPr>
        <w:t>3.4.3联合体中按资质标准划分为同一类工程的成员单位，均应满足招标公告第3条（除项目负责人、技术负责人、专职安全员由联合体</w:t>
      </w:r>
      <w:r>
        <w:rPr>
          <w:rFonts w:hint="eastAsia" w:ascii="仿宋" w:hAnsi="仿宋" w:eastAsia="仿宋" w:cs="仿宋"/>
          <w:color w:val="auto"/>
          <w:sz w:val="24"/>
          <w:lang w:val="en-US" w:eastAsia="zh-CN"/>
        </w:rPr>
        <w:t>主办</w:t>
      </w:r>
      <w:r>
        <w:rPr>
          <w:rFonts w:hint="eastAsia" w:ascii="仿宋" w:hAnsi="仿宋" w:eastAsia="仿宋" w:cs="仿宋"/>
          <w:color w:val="auto"/>
          <w:sz w:val="24"/>
        </w:rPr>
        <w:t>方提供并满足招标公告资格要求外）对本类资格条件的要求。联合体的资格条件按联合体任务分工进行评审，</w:t>
      </w:r>
      <w:r>
        <w:rPr>
          <w:rFonts w:hint="eastAsia" w:ascii="仿宋" w:hAnsi="仿宋" w:eastAsia="仿宋" w:cs="仿宋"/>
          <w:b w:val="0"/>
          <w:bCs w:val="0"/>
          <w:color w:val="auto"/>
          <w:sz w:val="24"/>
        </w:rPr>
        <w:t>其中施工资质、安全生产许可证、项目负责人、项目技术负责人、专职安全员以联合体</w:t>
      </w:r>
      <w:r>
        <w:rPr>
          <w:rFonts w:hint="eastAsia" w:ascii="仿宋" w:hAnsi="仿宋" w:eastAsia="仿宋" w:cs="仿宋"/>
          <w:b w:val="0"/>
          <w:bCs w:val="0"/>
          <w:color w:val="auto"/>
          <w:sz w:val="24"/>
          <w:lang w:val="en-US" w:eastAsia="zh-CN"/>
        </w:rPr>
        <w:t>主办</w:t>
      </w:r>
      <w:r>
        <w:rPr>
          <w:rFonts w:hint="eastAsia" w:ascii="仿宋" w:hAnsi="仿宋" w:eastAsia="仿宋" w:cs="仿宋"/>
          <w:b w:val="0"/>
          <w:bCs w:val="0"/>
          <w:color w:val="auto"/>
          <w:sz w:val="24"/>
        </w:rPr>
        <w:t>方为准；工程设计资质、设计负责人以承接设计任务</w:t>
      </w:r>
      <w:r>
        <w:rPr>
          <w:rFonts w:hint="eastAsia" w:ascii="仿宋" w:hAnsi="仿宋" w:eastAsia="仿宋" w:cs="仿宋"/>
          <w:b w:val="0"/>
          <w:bCs w:val="0"/>
          <w:color w:val="auto"/>
          <w:sz w:val="24"/>
          <w:lang w:val="en-US" w:eastAsia="zh-CN"/>
        </w:rPr>
        <w:t>方</w:t>
      </w:r>
      <w:r>
        <w:rPr>
          <w:rFonts w:hint="eastAsia" w:ascii="仿宋" w:hAnsi="仿宋" w:eastAsia="仿宋" w:cs="仿宋"/>
          <w:b w:val="0"/>
          <w:bCs w:val="0"/>
          <w:color w:val="auto"/>
          <w:sz w:val="24"/>
        </w:rPr>
        <w:t>为准。由同一专业的单位组成的</w:t>
      </w:r>
      <w:r>
        <w:rPr>
          <w:rFonts w:hint="eastAsia" w:ascii="仿宋" w:hAnsi="仿宋" w:eastAsia="仿宋" w:cs="仿宋"/>
          <w:color w:val="auto"/>
          <w:sz w:val="24"/>
        </w:rPr>
        <w:t>联合体，按照资质等级较低的单位确定资质等级。</w:t>
      </w:r>
    </w:p>
    <w:p w14:paraId="688C7A54">
      <w:pPr>
        <w:adjustRightInd w:val="0"/>
        <w:snapToGrid w:val="0"/>
        <w:spacing w:line="360" w:lineRule="auto"/>
        <w:ind w:firstLine="537" w:firstLineChars="224"/>
        <w:rPr>
          <w:rFonts w:hint="eastAsia" w:ascii="仿宋" w:hAnsi="仿宋" w:eastAsia="仿宋" w:cs="仿宋"/>
          <w:color w:val="auto"/>
          <w:sz w:val="24"/>
        </w:rPr>
      </w:pPr>
      <w:r>
        <w:rPr>
          <w:rFonts w:hint="eastAsia" w:ascii="仿宋" w:hAnsi="仿宋" w:eastAsia="仿宋" w:cs="仿宋"/>
          <w:color w:val="auto"/>
          <w:sz w:val="24"/>
        </w:rPr>
        <w:t>3.5 其他要求：</w:t>
      </w:r>
    </w:p>
    <w:p w14:paraId="5EFD6E89">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①《投标人声明》投标人（若为联合体投标，联合体各方职责分工，对应提供。）已按照招标公告附件的内容签署盖章的《投标人声明》（一）至（四）。</w:t>
      </w:r>
    </w:p>
    <w:p w14:paraId="10C44F94">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②</w:t>
      </w:r>
      <w:r>
        <w:rPr>
          <w:rFonts w:hint="eastAsia" w:ascii="仿宋" w:hAnsi="仿宋" w:eastAsia="仿宋" w:cs="仿宋"/>
          <w:b w:val="0"/>
          <w:bCs w:val="0"/>
          <w:color w:val="auto"/>
          <w:sz w:val="24"/>
        </w:rPr>
        <w:t>资格审查前，投标人（</w:t>
      </w:r>
      <w:r>
        <w:rPr>
          <w:rFonts w:hint="eastAsia" w:ascii="仿宋" w:hAnsi="仿宋" w:eastAsia="仿宋" w:cs="仿宋"/>
          <w:b w:val="0"/>
          <w:bCs w:val="0"/>
          <w:color w:val="auto"/>
          <w:sz w:val="24"/>
          <w:lang w:val="en-US" w:eastAsia="zh-CN"/>
        </w:rPr>
        <w:t>若为联合体投标，指联合体各方</w:t>
      </w:r>
      <w:r>
        <w:rPr>
          <w:rFonts w:hint="eastAsia" w:ascii="仿宋" w:hAnsi="仿宋" w:eastAsia="仿宋" w:cs="仿宋"/>
          <w:b w:val="0"/>
          <w:bCs w:val="0"/>
          <w:color w:val="auto"/>
          <w:sz w:val="24"/>
        </w:rPr>
        <w:t>）在广州市住建行业信用管理平台建立企业信用档案及拟担任本工程项目负责人、专职安全员和设计负责人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企业信息录入相关办事指引，联合体投标的，信用档案和人员在册情况为联合体共同投标协议分工对应企业信用档案）。</w:t>
      </w:r>
    </w:p>
    <w:p w14:paraId="07EE6B35">
      <w:pPr>
        <w:adjustRightInd w:val="0"/>
        <w:snapToGrid w:val="0"/>
        <w:spacing w:line="360" w:lineRule="auto"/>
        <w:ind w:firstLine="537" w:firstLineChars="224"/>
        <w:rPr>
          <w:rFonts w:hint="eastAsia" w:ascii="仿宋" w:hAnsi="仿宋" w:eastAsia="仿宋" w:cs="仿宋"/>
          <w:color w:val="auto"/>
          <w:sz w:val="24"/>
        </w:rPr>
      </w:pPr>
      <w:r>
        <w:rPr>
          <w:rFonts w:hint="eastAsia" w:ascii="仿宋" w:hAnsi="仿宋" w:eastAsia="仿宋" w:cs="仿宋"/>
          <w:color w:val="auto"/>
          <w:sz w:val="24"/>
        </w:rPr>
        <w:t>④投标人（联合体投标的，</w:t>
      </w:r>
      <w:r>
        <w:rPr>
          <w:rFonts w:hint="eastAsia" w:ascii="仿宋" w:hAnsi="仿宋" w:eastAsia="仿宋" w:cs="仿宋"/>
          <w:color w:val="auto"/>
          <w:sz w:val="24"/>
          <w:lang w:val="en-US" w:eastAsia="zh-CN"/>
        </w:rPr>
        <w:t>指联合体各</w:t>
      </w:r>
      <w:r>
        <w:rPr>
          <w:rFonts w:hint="eastAsia" w:ascii="仿宋" w:hAnsi="仿宋" w:eastAsia="仿宋" w:cs="仿宋"/>
          <w:color w:val="auto"/>
          <w:sz w:val="24"/>
        </w:rPr>
        <w:t>方）未出现以下情形：与</w:t>
      </w:r>
      <w:r>
        <w:rPr>
          <w:rFonts w:hint="eastAsia" w:ascii="仿宋" w:hAnsi="仿宋" w:eastAsia="仿宋" w:cs="仿宋"/>
          <w:color w:val="auto"/>
          <w:sz w:val="24"/>
          <w:lang w:eastAsia="zh-CN"/>
        </w:rPr>
        <w:t>其他</w:t>
      </w:r>
      <w:r>
        <w:rPr>
          <w:rFonts w:hint="eastAsia" w:ascii="仿宋" w:hAnsi="仿宋" w:eastAsia="仿宋" w:cs="仿宋"/>
          <w:color w:val="auto"/>
          <w:sz w:val="24"/>
        </w:rPr>
        <w:t>投标人的单位负责人为同一人或者存在控股、管理关系的（按投标人提供的《投标人声明》第</w:t>
      </w:r>
      <w:r>
        <w:rPr>
          <w:rFonts w:hint="eastAsia" w:ascii="仿宋" w:hAnsi="仿宋" w:eastAsia="仿宋" w:cs="仿宋"/>
          <w:color w:val="auto"/>
          <w:sz w:val="24"/>
          <w:lang w:val="en-US" w:eastAsia="zh-CN"/>
        </w:rPr>
        <w:t>九</w:t>
      </w:r>
      <w:r>
        <w:rPr>
          <w:rFonts w:hint="eastAsia" w:ascii="仿宋" w:hAnsi="仿宋" w:eastAsia="仿宋" w:cs="仿宋"/>
          <w:color w:val="auto"/>
          <w:sz w:val="24"/>
        </w:rPr>
        <w:t>条内容进行评审），否则相关投标均无效。</w:t>
      </w:r>
    </w:p>
    <w:p w14:paraId="499FC390">
      <w:pPr>
        <w:adjustRightInd w:val="0"/>
        <w:snapToGrid w:val="0"/>
        <w:spacing w:line="360" w:lineRule="auto"/>
        <w:ind w:firstLine="537" w:firstLineChars="224"/>
        <w:rPr>
          <w:rFonts w:hint="eastAsia" w:ascii="仿宋" w:hAnsi="仿宋" w:eastAsia="仿宋" w:cs="仿宋"/>
          <w:color w:val="auto"/>
          <w:sz w:val="24"/>
          <w:u w:val="single"/>
        </w:rPr>
      </w:pPr>
      <w:r>
        <w:rPr>
          <w:rFonts w:hint="eastAsia" w:ascii="仿宋" w:hAnsi="仿宋" w:eastAsia="仿宋" w:cs="仿宋"/>
          <w:color w:val="auto"/>
          <w:sz w:val="24"/>
        </w:rPr>
        <w:t>3.6</w:t>
      </w:r>
      <w:r>
        <w:rPr>
          <w:rFonts w:hint="eastAsia" w:ascii="仿宋" w:hAnsi="仿宋" w:eastAsia="仿宋" w:cs="仿宋"/>
          <w:color w:val="auto"/>
          <w:sz w:val="24"/>
          <w:u w:val="single"/>
        </w:rPr>
        <w:t>投标人（联合体投标的，指联合体各方）未被列入拖欠农民工工资失信联合惩戒对象名单（投标人无需提供资料，按</w:t>
      </w:r>
      <w:r>
        <w:rPr>
          <w:rFonts w:hint="eastAsia" w:ascii="仿宋" w:hAnsi="仿宋" w:eastAsia="仿宋" w:cs="仿宋"/>
          <w:color w:val="auto"/>
          <w:sz w:val="24"/>
          <w:u w:val="single"/>
          <w:lang w:val="en-US" w:eastAsia="zh-CN"/>
        </w:rPr>
        <w:t>投标截止时间</w:t>
      </w:r>
      <w:r>
        <w:rPr>
          <w:rFonts w:hint="eastAsia" w:ascii="仿宋" w:hAnsi="仿宋" w:eastAsia="仿宋" w:cs="仿宋"/>
          <w:color w:val="auto"/>
          <w:sz w:val="24"/>
          <w:u w:val="single"/>
        </w:rPr>
        <w:t>广州交易集团有限公司（广州公共资源交易中心）交易系统比对的结果进行评审）。</w:t>
      </w:r>
    </w:p>
    <w:p w14:paraId="3D937B43">
      <w:pPr>
        <w:adjustRightInd w:val="0"/>
        <w:snapToGrid w:val="0"/>
        <w:spacing w:line="360" w:lineRule="auto"/>
        <w:ind w:firstLine="537" w:firstLineChars="224"/>
        <w:rPr>
          <w:rFonts w:hint="eastAsia" w:ascii="仿宋" w:hAnsi="仿宋" w:eastAsia="仿宋" w:cs="仿宋"/>
          <w:b/>
          <w:bCs/>
          <w:color w:val="auto"/>
          <w:sz w:val="24"/>
        </w:rPr>
      </w:pPr>
      <w:r>
        <w:rPr>
          <w:rFonts w:hint="eastAsia" w:ascii="仿宋" w:hAnsi="仿宋" w:eastAsia="仿宋" w:cs="仿宋"/>
          <w:color w:val="auto"/>
          <w:sz w:val="24"/>
        </w:rPr>
        <w:t>注：（1）投标文件全部采用电子文档，投标人按招标文件要求提交投标文件</w:t>
      </w:r>
      <w:r>
        <w:rPr>
          <w:rFonts w:hint="eastAsia" w:ascii="仿宋" w:hAnsi="仿宋" w:eastAsia="仿宋" w:cs="仿宋"/>
          <w:b/>
          <w:bCs/>
          <w:color w:val="auto"/>
          <w:sz w:val="24"/>
        </w:rPr>
        <w:t>。</w:t>
      </w:r>
    </w:p>
    <w:p w14:paraId="4612C7DB">
      <w:pPr>
        <w:adjustRightInd w:val="0"/>
        <w:snapToGrid w:val="0"/>
        <w:spacing w:line="360" w:lineRule="auto"/>
        <w:ind w:firstLine="537" w:firstLineChars="224"/>
        <w:rPr>
          <w:rFonts w:hint="eastAsia" w:ascii="仿宋" w:hAnsi="仿宋" w:eastAsia="仿宋" w:cs="仿宋"/>
          <w:color w:val="auto"/>
          <w:sz w:val="24"/>
        </w:rPr>
      </w:pPr>
      <w:r>
        <w:rPr>
          <w:rFonts w:hint="eastAsia" w:ascii="仿宋" w:hAnsi="仿宋" w:eastAsia="仿宋" w:cs="仿宋"/>
          <w:color w:val="auto"/>
          <w:sz w:val="24"/>
          <w:shd w:val="clear" w:color="auto" w:fill="FFFFFF"/>
        </w:rPr>
        <w:t>（2）</w:t>
      </w:r>
      <w:r>
        <w:rPr>
          <w:rFonts w:hint="eastAsia" w:ascii="仿宋" w:hAnsi="仿宋" w:eastAsia="仿宋" w:cs="仿宋"/>
          <w:color w:val="auto"/>
          <w:sz w:val="24"/>
        </w:rPr>
        <w:t>依据《广东省住房和城乡建设厅关于印发香港工程建设咨询企业和专业人士在粤港澳大湾区内地城市开业执业试点管理暂行办法的通知》（粤建规范〔2020〕1号）规定（详见链接：http://zfcxjst.gd.gov.cn/xxgk/wjtz/content/post_3137220.html），自2021年1月1日起，允许经备案且备案的业务范围满足招标文件要求的香港企业参加勘察、设计和监理项目的投标，允许经备案且备案的业务范围满足招标文件要求的香港专业人士担任勘察、设计和监理项目管理团队中的相应职务。满足前述内容的香港企业及香港专业人士参与本次投标的，应按招标文件要求提供满足评审的相关证明文件。</w:t>
      </w:r>
    </w:p>
    <w:p w14:paraId="5B8A4CA3">
      <w:pPr>
        <w:adjustRightInd w:val="0"/>
        <w:snapToGrid w:val="0"/>
        <w:spacing w:line="360" w:lineRule="auto"/>
        <w:ind w:firstLine="316" w:firstLineChars="132"/>
        <w:rPr>
          <w:rFonts w:hint="eastAsia" w:ascii="仿宋" w:hAnsi="仿宋" w:eastAsia="仿宋" w:cs="仿宋"/>
          <w:b/>
          <w:color w:val="auto"/>
          <w:sz w:val="32"/>
          <w:szCs w:val="32"/>
        </w:rPr>
      </w:pPr>
      <w:r>
        <w:rPr>
          <w:rFonts w:hint="eastAsia" w:ascii="仿宋" w:hAnsi="仿宋" w:eastAsia="仿宋" w:cs="仿宋"/>
          <w:color w:val="auto"/>
          <w:sz w:val="24"/>
          <w:shd w:val="clear" w:color="auto" w:fill="FFFFFF"/>
        </w:rPr>
        <w:t>（3）</w:t>
      </w:r>
      <w:r>
        <w:rPr>
          <w:rFonts w:hint="eastAsia" w:ascii="仿宋" w:hAnsi="仿宋" w:eastAsia="仿宋" w:cs="仿宋"/>
          <w:bCs/>
          <w:color w:val="auto"/>
          <w:sz w:val="24"/>
        </w:rPr>
        <w:t>未在招标公告第3条单列的资审合格条件，不作为资审不合格的依据。</w:t>
      </w:r>
    </w:p>
    <w:p w14:paraId="338ED7F7">
      <w:pPr>
        <w:adjustRightInd w:val="0"/>
        <w:snapToGrid w:val="0"/>
        <w:spacing w:line="360" w:lineRule="auto"/>
        <w:ind w:firstLine="424" w:firstLineChars="132"/>
        <w:rPr>
          <w:rFonts w:hint="eastAsia" w:ascii="仿宋" w:hAnsi="仿宋" w:eastAsia="仿宋" w:cs="仿宋"/>
          <w:b/>
          <w:color w:val="auto"/>
          <w:sz w:val="32"/>
          <w:szCs w:val="32"/>
        </w:rPr>
      </w:pPr>
      <w:r>
        <w:rPr>
          <w:rFonts w:hint="eastAsia" w:ascii="仿宋" w:hAnsi="仿宋" w:eastAsia="仿宋" w:cs="仿宋"/>
          <w:b/>
          <w:color w:val="auto"/>
          <w:sz w:val="32"/>
          <w:szCs w:val="32"/>
        </w:rPr>
        <w:t>4.招标文件的获取</w:t>
      </w:r>
    </w:p>
    <w:p w14:paraId="7C59AC27">
      <w:pPr>
        <w:tabs>
          <w:tab w:val="left" w:pos="360"/>
        </w:tabs>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none"/>
        </w:rPr>
        <w:t>4.1 公告发布时间</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single"/>
          <w:lang w:val="en-US" w:eastAsia="zh-CN"/>
        </w:rPr>
        <w:t>2025</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时</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分至</w:t>
      </w:r>
      <w:r>
        <w:rPr>
          <w:rFonts w:hint="eastAsia" w:ascii="仿宋" w:hAnsi="仿宋" w:eastAsia="仿宋" w:cs="仿宋"/>
          <w:color w:val="auto"/>
          <w:sz w:val="24"/>
          <w:szCs w:val="24"/>
          <w:u w:val="single"/>
          <w:lang w:val="en-US" w:eastAsia="zh-CN"/>
        </w:rPr>
        <w:t>2025</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时</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分</w:t>
      </w:r>
    </w:p>
    <w:p w14:paraId="612E038A">
      <w:pPr>
        <w:tabs>
          <w:tab w:val="left" w:pos="360"/>
        </w:tabs>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注：发布招标公告的时间为招标公告发出之日起至投标截止时间止。</w:t>
      </w:r>
    </w:p>
    <w:p w14:paraId="5776E30B">
      <w:pPr>
        <w:tabs>
          <w:tab w:val="left" w:pos="36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凡有意参加投标者，请于</w:t>
      </w:r>
      <w:r>
        <w:rPr>
          <w:rFonts w:hint="eastAsia" w:ascii="仿宋" w:hAnsi="仿宋" w:eastAsia="仿宋" w:cs="仿宋"/>
          <w:color w:val="auto"/>
          <w:sz w:val="24"/>
          <w:szCs w:val="24"/>
          <w:u w:val="single"/>
          <w:lang w:val="en-US" w:eastAsia="zh-CN"/>
        </w:rPr>
        <w:t>2025</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时</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分至</w:t>
      </w:r>
      <w:r>
        <w:rPr>
          <w:rFonts w:hint="eastAsia" w:ascii="仿宋" w:hAnsi="仿宋" w:eastAsia="仿宋" w:cs="仿宋"/>
          <w:color w:val="auto"/>
          <w:sz w:val="24"/>
          <w:szCs w:val="24"/>
          <w:u w:val="single"/>
          <w:lang w:val="en-US" w:eastAsia="zh-CN"/>
        </w:rPr>
        <w:t>2025</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时</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分（北京时间，下同），登录广州交易集团有限公司（广州公共资源交易中心）（网址：http://www.gzggzy.cn）（电子招标投标交易平台）下载电子招标文件。</w:t>
      </w:r>
    </w:p>
    <w:p w14:paraId="4E40F39F">
      <w:pPr>
        <w:spacing w:line="360" w:lineRule="auto"/>
        <w:ind w:firstLine="480" w:firstLineChars="200"/>
        <w:rPr>
          <w:rFonts w:hint="eastAsia" w:ascii="仿宋" w:hAnsi="仿宋" w:eastAsia="仿宋" w:cs="仿宋"/>
          <w:color w:val="auto"/>
          <w:sz w:val="24"/>
          <w:szCs w:val="32"/>
          <w:u w:val="single"/>
        </w:rPr>
      </w:pPr>
      <w:r>
        <w:rPr>
          <w:rFonts w:hint="eastAsia" w:ascii="仿宋" w:hAnsi="仿宋" w:eastAsia="仿宋" w:cs="仿宋"/>
          <w:color w:val="auto"/>
          <w:sz w:val="24"/>
          <w:szCs w:val="32"/>
          <w:u w:val="single"/>
        </w:rPr>
        <w:t>4.</w:t>
      </w:r>
      <w:r>
        <w:rPr>
          <w:rFonts w:hint="eastAsia" w:ascii="仿宋" w:hAnsi="仿宋" w:eastAsia="仿宋" w:cs="仿宋"/>
          <w:color w:val="auto"/>
          <w:sz w:val="24"/>
          <w:szCs w:val="32"/>
          <w:u w:val="single"/>
          <w:lang w:val="en-US" w:eastAsia="zh-CN"/>
        </w:rPr>
        <w:t>3</w:t>
      </w:r>
      <w:r>
        <w:rPr>
          <w:rFonts w:hint="eastAsia" w:ascii="仿宋" w:hAnsi="仿宋" w:eastAsia="仿宋" w:cs="仿宋"/>
          <w:color w:val="auto"/>
          <w:sz w:val="24"/>
          <w:szCs w:val="32"/>
          <w:u w:val="single"/>
        </w:rPr>
        <w:t xml:space="preserve"> 本项目资格审查方式：资格后审。</w:t>
      </w:r>
    </w:p>
    <w:p w14:paraId="47510032">
      <w:pPr>
        <w:spacing w:line="360" w:lineRule="auto"/>
        <w:ind w:firstLine="480" w:firstLineChars="200"/>
        <w:rPr>
          <w:rFonts w:hint="eastAsia" w:ascii="仿宋" w:hAnsi="仿宋" w:eastAsia="仿宋" w:cs="仿宋"/>
          <w:color w:val="auto"/>
          <w:sz w:val="24"/>
          <w:szCs w:val="32"/>
          <w:u w:val="single"/>
        </w:rPr>
      </w:pPr>
      <w:r>
        <w:rPr>
          <w:rFonts w:hint="eastAsia" w:ascii="仿宋" w:hAnsi="仿宋" w:eastAsia="仿宋" w:cs="仿宋"/>
          <w:color w:val="auto"/>
          <w:sz w:val="24"/>
          <w:szCs w:val="32"/>
          <w:u w:val="single"/>
        </w:rPr>
        <w:t>4.4资格审查结果及中标结果将在广州交易集团有限公司（广州公共资源交易中心）</w:t>
      </w:r>
      <w:r>
        <w:rPr>
          <w:rFonts w:hint="eastAsia" w:ascii="仿宋" w:hAnsi="仿宋" w:eastAsia="仿宋" w:cs="仿宋"/>
          <w:color w:val="auto"/>
          <w:sz w:val="24"/>
          <w:szCs w:val="32"/>
          <w:u w:val="single"/>
          <w:lang w:val="en-US" w:eastAsia="zh-CN"/>
        </w:rPr>
        <w:t>官网和广东省招标投标监管网</w:t>
      </w:r>
      <w:r>
        <w:rPr>
          <w:rFonts w:hint="eastAsia" w:ascii="仿宋" w:hAnsi="仿宋" w:eastAsia="仿宋" w:cs="仿宋"/>
          <w:color w:val="auto"/>
          <w:sz w:val="24"/>
          <w:szCs w:val="32"/>
          <w:u w:val="single"/>
        </w:rPr>
        <w:t>等法定媒体公示，公开接受投标人的监督。</w:t>
      </w:r>
    </w:p>
    <w:p w14:paraId="12429602">
      <w:pPr>
        <w:adjustRightInd w:val="0"/>
        <w:snapToGrid w:val="0"/>
        <w:spacing w:line="360" w:lineRule="auto"/>
        <w:ind w:firstLine="424" w:firstLineChars="132"/>
        <w:rPr>
          <w:rFonts w:hint="eastAsia" w:ascii="仿宋" w:hAnsi="仿宋" w:eastAsia="仿宋" w:cs="仿宋"/>
          <w:b/>
          <w:color w:val="auto"/>
          <w:sz w:val="32"/>
          <w:szCs w:val="32"/>
        </w:rPr>
      </w:pPr>
      <w:r>
        <w:rPr>
          <w:rFonts w:hint="eastAsia" w:ascii="仿宋" w:hAnsi="仿宋" w:eastAsia="仿宋" w:cs="仿宋"/>
          <w:b/>
          <w:color w:val="auto"/>
          <w:sz w:val="32"/>
          <w:szCs w:val="32"/>
        </w:rPr>
        <w:t>5.投标文件的递交与开标时间</w:t>
      </w:r>
    </w:p>
    <w:p w14:paraId="0F5F7CCD">
      <w:pPr>
        <w:snapToGrid w:val="0"/>
        <w:spacing w:line="360" w:lineRule="auto"/>
        <w:ind w:firstLine="566" w:firstLineChars="236"/>
        <w:rPr>
          <w:rFonts w:hint="eastAsia" w:ascii="仿宋" w:hAnsi="仿宋" w:eastAsia="仿宋" w:cs="仿宋"/>
          <w:color w:val="auto"/>
          <w:sz w:val="24"/>
          <w:szCs w:val="24"/>
        </w:rPr>
      </w:pPr>
      <w:r>
        <w:rPr>
          <w:rFonts w:hint="eastAsia" w:ascii="仿宋" w:hAnsi="仿宋" w:eastAsia="仿宋" w:cs="仿宋"/>
          <w:color w:val="auto"/>
          <w:sz w:val="24"/>
          <w:szCs w:val="24"/>
        </w:rPr>
        <w:t>5.1本项目采用电子投标</w:t>
      </w:r>
      <w:r>
        <w:rPr>
          <w:rFonts w:hint="eastAsia" w:ascii="仿宋" w:hAnsi="仿宋" w:eastAsia="仿宋" w:cs="仿宋"/>
          <w:color w:val="auto"/>
          <w:sz w:val="24"/>
          <w:szCs w:val="24"/>
          <w:lang w:eastAsia="zh-CN"/>
        </w:rPr>
        <w:t>，</w:t>
      </w:r>
      <w:r>
        <w:rPr>
          <w:rFonts w:hint="eastAsia" w:ascii="仿宋" w:hAnsi="仿宋" w:eastAsia="仿宋" w:cs="仿宋"/>
          <w:color w:val="auto"/>
          <w:sz w:val="24"/>
        </w:rPr>
        <w:t>投标文件递交的截止时间为</w:t>
      </w:r>
      <w:r>
        <w:rPr>
          <w:rFonts w:hint="eastAsia" w:ascii="仿宋" w:hAnsi="仿宋" w:eastAsia="仿宋" w:cs="仿宋"/>
          <w:b/>
          <w:bCs/>
          <w:color w:val="auto"/>
          <w:sz w:val="24"/>
          <w:szCs w:val="24"/>
          <w:u w:val="single"/>
          <w:lang w:eastAsia="zh-CN"/>
        </w:rPr>
        <w:t>2025</w:t>
      </w:r>
      <w:r>
        <w:rPr>
          <w:rFonts w:hint="eastAsia" w:ascii="仿宋" w:hAnsi="仿宋" w:eastAsia="仿宋" w:cs="仿宋"/>
          <w:b/>
          <w:bCs/>
          <w:color w:val="auto"/>
          <w:sz w:val="24"/>
          <w:szCs w:val="24"/>
          <w:u w:val="single"/>
        </w:rPr>
        <w:t>年  月  日   时   分</w:t>
      </w:r>
      <w:r>
        <w:rPr>
          <w:rFonts w:hint="eastAsia" w:ascii="仿宋" w:hAnsi="仿宋" w:eastAsia="仿宋" w:cs="仿宋"/>
          <w:color w:val="auto"/>
          <w:sz w:val="24"/>
        </w:rPr>
        <w:t>，投标人应在递交投标文件截止时间前，</w:t>
      </w:r>
      <w:r>
        <w:rPr>
          <w:rFonts w:hint="eastAsia" w:ascii="仿宋" w:hAnsi="仿宋" w:eastAsia="仿宋" w:cs="仿宋"/>
          <w:color w:val="auto"/>
          <w:sz w:val="24"/>
          <w:szCs w:val="24"/>
        </w:rPr>
        <w:t>登录</w:t>
      </w:r>
      <w:r>
        <w:rPr>
          <w:rFonts w:hint="eastAsia" w:ascii="仿宋" w:hAnsi="仿宋" w:eastAsia="仿宋" w:cs="仿宋"/>
          <w:color w:val="auto"/>
          <w:sz w:val="24"/>
          <w:szCs w:val="32"/>
          <w:u w:val="single"/>
        </w:rPr>
        <w:t>广州交易集团有限公司（广州公共资源交易中心）</w:t>
      </w:r>
      <w:r>
        <w:rPr>
          <w:rFonts w:hint="eastAsia" w:ascii="仿宋" w:hAnsi="仿宋" w:eastAsia="仿宋" w:cs="仿宋"/>
          <w:color w:val="auto"/>
          <w:sz w:val="24"/>
          <w:szCs w:val="24"/>
        </w:rPr>
        <w:t>交易平台网站</w:t>
      </w:r>
      <w:r>
        <w:rPr>
          <w:rFonts w:hint="eastAsia" w:ascii="仿宋" w:hAnsi="仿宋" w:eastAsia="仿宋" w:cs="仿宋"/>
          <w:color w:val="auto"/>
          <w:sz w:val="24"/>
        </w:rPr>
        <w:t>选择参与投标的项目办理网上投标登记手续</w:t>
      </w:r>
      <w:r>
        <w:rPr>
          <w:rFonts w:hint="eastAsia" w:ascii="仿宋" w:hAnsi="仿宋" w:eastAsia="仿宋" w:cs="仿宋"/>
          <w:color w:val="auto"/>
          <w:sz w:val="24"/>
          <w:lang w:val="en-US" w:eastAsia="zh-CN"/>
        </w:rPr>
        <w:t>并上传电子投标文件</w:t>
      </w:r>
      <w:r>
        <w:rPr>
          <w:rFonts w:hint="eastAsia" w:ascii="仿宋" w:hAnsi="仿宋" w:eastAsia="仿宋" w:cs="仿宋"/>
          <w:color w:val="auto"/>
          <w:sz w:val="24"/>
        </w:rPr>
        <w:t>。投标人完成电子投标文件上传后，</w:t>
      </w:r>
      <w:r>
        <w:rPr>
          <w:rFonts w:hint="eastAsia" w:ascii="仿宋" w:hAnsi="仿宋" w:eastAsia="仿宋" w:cs="仿宋"/>
          <w:color w:val="auto"/>
          <w:sz w:val="24"/>
          <w:szCs w:val="32"/>
          <w:u w:val="single"/>
        </w:rPr>
        <w:t>广州交易集团有限公司（广州公共资源交易中心）</w:t>
      </w:r>
      <w:r>
        <w:rPr>
          <w:rFonts w:hint="eastAsia" w:ascii="仿宋" w:hAnsi="仿宋" w:eastAsia="仿宋" w:cs="仿宋"/>
          <w:color w:val="auto"/>
          <w:sz w:val="24"/>
        </w:rPr>
        <w:t>交易平台即时向投标人发出递交回执通知。递交时间以递交回执通知载明的传输时间为准。投标人应</w:t>
      </w:r>
      <w:r>
        <w:rPr>
          <w:rFonts w:hint="eastAsia" w:ascii="仿宋" w:hAnsi="仿宋" w:eastAsia="仿宋" w:cs="仿宋"/>
          <w:color w:val="auto"/>
          <w:sz w:val="24"/>
          <w:szCs w:val="24"/>
        </w:rPr>
        <w:t>按照</w:t>
      </w:r>
      <w:r>
        <w:rPr>
          <w:rFonts w:hint="eastAsia" w:ascii="仿宋" w:hAnsi="仿宋" w:eastAsia="仿宋" w:cs="仿宋"/>
          <w:color w:val="auto"/>
          <w:sz w:val="24"/>
          <w:szCs w:val="32"/>
          <w:u w:val="single"/>
        </w:rPr>
        <w:t>广州交易集团有限公司（广州公共资源交易中心）</w:t>
      </w:r>
      <w:r>
        <w:rPr>
          <w:rFonts w:hint="eastAsia" w:ascii="仿宋" w:hAnsi="仿宋" w:eastAsia="仿宋" w:cs="仿宋"/>
          <w:color w:val="auto"/>
          <w:sz w:val="24"/>
          <w:szCs w:val="24"/>
        </w:rPr>
        <w:t>交易平台关于全流程电子化项目的相关指南进行操作。详见：</w:t>
      </w:r>
      <w:r>
        <w:rPr>
          <w:rFonts w:hint="eastAsia" w:ascii="仿宋" w:hAnsi="仿宋" w:eastAsia="仿宋" w:cs="仿宋"/>
          <w:color w:val="auto"/>
          <w:sz w:val="24"/>
          <w:szCs w:val="24"/>
          <w:u w:val="single"/>
        </w:rPr>
        <w:t>广州公共资源交易中心网站</w:t>
      </w:r>
      <w:r>
        <w:rPr>
          <w:rFonts w:hint="eastAsia" w:ascii="仿宋" w:hAnsi="仿宋" w:eastAsia="仿宋" w:cs="仿宋"/>
          <w:color w:val="auto"/>
          <w:sz w:val="24"/>
          <w:szCs w:val="24"/>
        </w:rPr>
        <w:t>。</w:t>
      </w:r>
    </w:p>
    <w:p w14:paraId="3751686B">
      <w:pPr>
        <w:widowControl/>
        <w:shd w:val="clear" w:color="auto" w:fill="FFFFFF"/>
        <w:snapToGrid w:val="0"/>
        <w:spacing w:line="360" w:lineRule="auto"/>
        <w:ind w:left="809" w:leftChars="214" w:hanging="360" w:hangingChars="150"/>
        <w:jc w:val="left"/>
        <w:rPr>
          <w:rFonts w:hint="eastAsia" w:ascii="仿宋" w:hAnsi="仿宋" w:eastAsia="仿宋" w:cs="仿宋"/>
          <w:color w:val="auto"/>
          <w:sz w:val="24"/>
          <w:szCs w:val="24"/>
        </w:rPr>
      </w:pPr>
      <w:r>
        <w:rPr>
          <w:rFonts w:hint="eastAsia" w:ascii="仿宋" w:hAnsi="仿宋" w:eastAsia="仿宋" w:cs="仿宋"/>
          <w:color w:val="auto"/>
          <w:sz w:val="24"/>
          <w:szCs w:val="24"/>
        </w:rPr>
        <w:t>5.2逾期送达的投标文件，</w:t>
      </w:r>
      <w:r>
        <w:rPr>
          <w:rFonts w:hint="eastAsia" w:ascii="仿宋" w:hAnsi="仿宋" w:eastAsia="仿宋" w:cs="仿宋"/>
          <w:color w:val="auto"/>
          <w:sz w:val="24"/>
          <w:szCs w:val="32"/>
          <w:u w:val="single"/>
        </w:rPr>
        <w:t>广州交易集团有限公司（广州公共资源交易中心）</w:t>
      </w:r>
      <w:r>
        <w:rPr>
          <w:rFonts w:hint="eastAsia" w:ascii="仿宋" w:hAnsi="仿宋" w:eastAsia="仿宋" w:cs="仿宋"/>
          <w:color w:val="auto"/>
          <w:sz w:val="24"/>
          <w:szCs w:val="24"/>
        </w:rPr>
        <w:t>交易平台将予以拒收。</w:t>
      </w:r>
    </w:p>
    <w:p w14:paraId="5DFFD5E8">
      <w:pPr>
        <w:widowControl/>
        <w:shd w:val="clear" w:color="auto" w:fill="FFFFFF"/>
        <w:snapToGrid w:val="0"/>
        <w:spacing w:line="360" w:lineRule="auto"/>
        <w:ind w:firstLine="480"/>
        <w:jc w:val="left"/>
        <w:rPr>
          <w:rFonts w:hint="eastAsia" w:ascii="仿宋" w:hAnsi="仿宋" w:eastAsia="仿宋" w:cs="仿宋"/>
          <w:b/>
          <w:bCs/>
          <w:color w:val="auto"/>
          <w:sz w:val="24"/>
          <w:szCs w:val="24"/>
          <w:u w:val="single"/>
        </w:rPr>
      </w:pPr>
      <w:r>
        <w:rPr>
          <w:rFonts w:hint="eastAsia" w:ascii="仿宋" w:hAnsi="仿宋" w:eastAsia="仿宋" w:cs="仿宋"/>
          <w:color w:val="auto"/>
          <w:sz w:val="24"/>
          <w:szCs w:val="24"/>
        </w:rPr>
        <w:t>5.3开标开始时间：</w:t>
      </w:r>
      <w:r>
        <w:rPr>
          <w:rFonts w:hint="eastAsia" w:ascii="仿宋" w:hAnsi="仿宋" w:eastAsia="仿宋" w:cs="仿宋"/>
          <w:color w:val="auto"/>
          <w:sz w:val="24"/>
          <w:szCs w:val="24"/>
          <w:lang w:val="en-US" w:eastAsia="zh-CN"/>
        </w:rPr>
        <w:t>同</w:t>
      </w:r>
      <w:r>
        <w:rPr>
          <w:rFonts w:hint="eastAsia" w:ascii="仿宋" w:hAnsi="仿宋" w:eastAsia="仿宋" w:cs="仿宋"/>
          <w:color w:val="auto"/>
          <w:sz w:val="24"/>
        </w:rPr>
        <w:t>投标文件递交的截止时间</w:t>
      </w:r>
      <w:r>
        <w:rPr>
          <w:rFonts w:hint="eastAsia" w:ascii="仿宋" w:hAnsi="仿宋" w:eastAsia="仿宋" w:cs="仿宋"/>
          <w:b/>
          <w:bCs/>
          <w:color w:val="auto"/>
          <w:sz w:val="24"/>
          <w:szCs w:val="24"/>
        </w:rPr>
        <w:t>。</w:t>
      </w:r>
    </w:p>
    <w:p w14:paraId="5346F000">
      <w:pPr>
        <w:widowControl/>
        <w:shd w:val="clear" w:color="auto" w:fill="FFFFFF"/>
        <w:snapToGrid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    5.</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本项目各项投标活动具体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递交投标文件截止时间及开标时间是否有变化，请密切留意广州交易集团有限公司（广州公共资源交易中心）网站的相关信息。递交投标文件截止时间后，开标开始时间因故推迟的，相关评标信息仍以原递交投标文件截止时间的信息为准。</w:t>
      </w:r>
      <w:r>
        <w:rPr>
          <w:rFonts w:hint="eastAsia" w:ascii="仿宋" w:hAnsi="仿宋" w:eastAsia="仿宋" w:cs="仿宋"/>
          <w:color w:val="auto"/>
          <w:szCs w:val="21"/>
          <w:shd w:val="clear" w:color="auto" w:fill="FFFFFF"/>
          <w:lang w:bidi="ar"/>
        </w:rPr>
        <w:t>。</w:t>
      </w:r>
    </w:p>
    <w:p w14:paraId="0DBF4F9F">
      <w:pPr>
        <w:adjustRightInd w:val="0"/>
        <w:snapToGrid w:val="0"/>
        <w:spacing w:line="360" w:lineRule="auto"/>
        <w:ind w:firstLine="424" w:firstLineChars="132"/>
        <w:rPr>
          <w:rFonts w:hint="eastAsia" w:ascii="仿宋" w:hAnsi="仿宋" w:eastAsia="仿宋" w:cs="仿宋"/>
          <w:b/>
          <w:color w:val="auto"/>
          <w:sz w:val="32"/>
          <w:szCs w:val="32"/>
        </w:rPr>
      </w:pPr>
      <w:bookmarkStart w:id="1" w:name="_Toc249846224"/>
      <w:bookmarkStart w:id="2" w:name="_Toc266881398"/>
      <w:bookmarkStart w:id="3" w:name="_Toc266093546"/>
      <w:bookmarkStart w:id="4" w:name="_Toc302982757"/>
      <w:bookmarkStart w:id="5" w:name="_Toc439245991"/>
      <w:bookmarkStart w:id="6" w:name="_Toc249845969"/>
      <w:bookmarkStart w:id="7" w:name="_Toc253143217"/>
      <w:bookmarkStart w:id="8" w:name="_Toc245023998"/>
      <w:bookmarkStart w:id="9" w:name="_Toc309311443"/>
      <w:r>
        <w:rPr>
          <w:rFonts w:hint="eastAsia" w:ascii="仿宋" w:hAnsi="仿宋" w:eastAsia="仿宋" w:cs="仿宋"/>
          <w:b/>
          <w:color w:val="auto"/>
          <w:sz w:val="32"/>
          <w:szCs w:val="32"/>
        </w:rPr>
        <w:t>6.发布公告的媒介</w:t>
      </w:r>
    </w:p>
    <w:p w14:paraId="039B9465">
      <w:pPr>
        <w:adjustRightInd w:val="0"/>
        <w:snapToGrid w:val="0"/>
        <w:spacing w:line="360" w:lineRule="auto"/>
        <w:ind w:firstLine="480" w:firstLineChars="200"/>
        <w:outlineLvl w:val="0"/>
        <w:rPr>
          <w:rFonts w:hint="eastAsia" w:ascii="仿宋" w:hAnsi="仿宋" w:eastAsia="仿宋" w:cs="仿宋"/>
          <w:b/>
          <w:color w:val="auto"/>
          <w:sz w:val="24"/>
        </w:rPr>
      </w:pPr>
      <w:r>
        <w:rPr>
          <w:rFonts w:hint="eastAsia" w:ascii="仿宋" w:hAnsi="仿宋" w:eastAsia="仿宋" w:cs="仿宋"/>
          <w:color w:val="auto"/>
          <w:sz w:val="24"/>
          <w:shd w:val="clear" w:color="auto" w:fill="FFFFFF"/>
        </w:rPr>
        <w:t>本次招标公告同时在</w:t>
      </w:r>
      <w:r>
        <w:rPr>
          <w:rFonts w:hint="eastAsia" w:ascii="仿宋" w:hAnsi="仿宋" w:eastAsia="仿宋" w:cs="仿宋"/>
          <w:color w:val="auto"/>
          <w:sz w:val="24"/>
          <w:szCs w:val="32"/>
          <w:u w:val="single"/>
        </w:rPr>
        <w:t>广州交易集团有限公司（广州公共资源交易中心）</w:t>
      </w:r>
      <w:r>
        <w:rPr>
          <w:rFonts w:hint="eastAsia" w:ascii="仿宋" w:hAnsi="仿宋" w:eastAsia="仿宋" w:cs="仿宋"/>
          <w:b/>
          <w:bCs/>
          <w:color w:val="auto"/>
          <w:sz w:val="24"/>
          <w:shd w:val="clear" w:color="auto" w:fill="FFFFFF"/>
        </w:rPr>
        <w:t>（网址：</w:t>
      </w:r>
      <w:r>
        <w:rPr>
          <w:rFonts w:hint="eastAsia" w:ascii="仿宋" w:hAnsi="仿宋" w:eastAsia="仿宋" w:cs="仿宋"/>
        </w:rPr>
        <w:fldChar w:fldCharType="begin"/>
      </w:r>
      <w:r>
        <w:rPr>
          <w:rFonts w:hint="eastAsia" w:ascii="仿宋" w:hAnsi="仿宋" w:eastAsia="仿宋" w:cs="仿宋"/>
        </w:rPr>
        <w:instrText xml:space="preserve"> HYPERLINK "qq://txfile/" </w:instrText>
      </w:r>
      <w:r>
        <w:rPr>
          <w:rFonts w:hint="eastAsia" w:ascii="仿宋" w:hAnsi="仿宋" w:eastAsia="仿宋" w:cs="仿宋"/>
        </w:rPr>
        <w:fldChar w:fldCharType="separate"/>
      </w:r>
      <w:r>
        <w:rPr>
          <w:rStyle w:val="16"/>
          <w:rFonts w:hint="eastAsia" w:ascii="仿宋" w:hAnsi="仿宋" w:eastAsia="仿宋" w:cs="仿宋"/>
          <w:b/>
          <w:bCs/>
          <w:color w:val="auto"/>
          <w:sz w:val="24"/>
          <w:shd w:val="clear" w:color="auto" w:fill="FFFFFF"/>
        </w:rPr>
        <w:t>http://www.gzggzy.cn</w:t>
      </w:r>
      <w:r>
        <w:rPr>
          <w:rStyle w:val="16"/>
          <w:rFonts w:hint="eastAsia" w:ascii="仿宋" w:hAnsi="仿宋" w:eastAsia="仿宋" w:cs="仿宋"/>
          <w:b/>
          <w:bCs/>
          <w:color w:val="auto"/>
          <w:sz w:val="24"/>
          <w:shd w:val="clear" w:color="auto" w:fill="FFFFFF"/>
        </w:rPr>
        <w:fldChar w:fldCharType="end"/>
      </w:r>
      <w:r>
        <w:rPr>
          <w:rFonts w:hint="eastAsia" w:ascii="仿宋" w:hAnsi="仿宋" w:eastAsia="仿宋" w:cs="仿宋"/>
          <w:b/>
          <w:bCs/>
          <w:color w:val="auto"/>
          <w:sz w:val="24"/>
          <w:shd w:val="clear" w:color="auto" w:fill="FFFFFF"/>
        </w:rPr>
        <w:t>)、中国招标投标公共服务平台（网址：</w:t>
      </w:r>
      <w:r>
        <w:rPr>
          <w:rFonts w:hint="eastAsia" w:ascii="仿宋" w:hAnsi="仿宋" w:eastAsia="仿宋" w:cs="仿宋"/>
        </w:rPr>
        <w:fldChar w:fldCharType="begin"/>
      </w:r>
      <w:r>
        <w:rPr>
          <w:rFonts w:hint="eastAsia" w:ascii="仿宋" w:hAnsi="仿宋" w:eastAsia="仿宋" w:cs="仿宋"/>
        </w:rPr>
        <w:instrText xml:space="preserve"> HYPERLINK "qq://txfile/" </w:instrText>
      </w:r>
      <w:r>
        <w:rPr>
          <w:rFonts w:hint="eastAsia" w:ascii="仿宋" w:hAnsi="仿宋" w:eastAsia="仿宋" w:cs="仿宋"/>
        </w:rPr>
        <w:fldChar w:fldCharType="separate"/>
      </w:r>
      <w:r>
        <w:rPr>
          <w:rStyle w:val="16"/>
          <w:rFonts w:hint="eastAsia" w:ascii="仿宋" w:hAnsi="仿宋" w:eastAsia="仿宋" w:cs="仿宋"/>
          <w:b/>
          <w:bCs/>
          <w:color w:val="auto"/>
          <w:sz w:val="24"/>
          <w:shd w:val="clear" w:color="auto" w:fill="FFFFFF"/>
        </w:rPr>
        <w:t>http://www.cebpubservice.com/</w:t>
      </w:r>
      <w:r>
        <w:rPr>
          <w:rStyle w:val="16"/>
          <w:rFonts w:hint="eastAsia" w:ascii="仿宋" w:hAnsi="仿宋" w:eastAsia="仿宋" w:cs="仿宋"/>
          <w:b/>
          <w:bCs/>
          <w:color w:val="auto"/>
          <w:sz w:val="24"/>
          <w:shd w:val="clear" w:color="auto" w:fill="FFFFFF"/>
        </w:rPr>
        <w:fldChar w:fldCharType="end"/>
      </w:r>
      <w:r>
        <w:rPr>
          <w:rFonts w:hint="eastAsia" w:ascii="仿宋" w:hAnsi="仿宋" w:eastAsia="仿宋" w:cs="仿宋"/>
          <w:b/>
          <w:bCs/>
          <w:color w:val="auto"/>
          <w:sz w:val="24"/>
          <w:shd w:val="clear" w:color="auto" w:fill="FFFFFF"/>
        </w:rPr>
        <w:t>)、广东省招标投标监管网（网址：</w:t>
      </w:r>
      <w:r>
        <w:rPr>
          <w:rFonts w:hint="eastAsia" w:ascii="仿宋" w:hAnsi="仿宋" w:eastAsia="仿宋" w:cs="仿宋"/>
        </w:rPr>
        <w:fldChar w:fldCharType="begin"/>
      </w:r>
      <w:r>
        <w:rPr>
          <w:rFonts w:hint="eastAsia" w:ascii="仿宋" w:hAnsi="仿宋" w:eastAsia="仿宋" w:cs="仿宋"/>
        </w:rPr>
        <w:instrText xml:space="preserve"> HYPERLINK "http://zbtb.gd.gov.cn/login" </w:instrText>
      </w:r>
      <w:r>
        <w:rPr>
          <w:rFonts w:hint="eastAsia" w:ascii="仿宋" w:hAnsi="仿宋" w:eastAsia="仿宋" w:cs="仿宋"/>
        </w:rPr>
        <w:fldChar w:fldCharType="separate"/>
      </w:r>
      <w:r>
        <w:rPr>
          <w:rStyle w:val="16"/>
          <w:rFonts w:hint="eastAsia" w:ascii="仿宋" w:hAnsi="仿宋" w:eastAsia="仿宋" w:cs="仿宋"/>
          <w:b/>
          <w:bCs/>
          <w:color w:val="auto"/>
          <w:sz w:val="24"/>
          <w:shd w:val="clear" w:color="auto" w:fill="FFFFFF"/>
        </w:rPr>
        <w:t>http://zbtb.gd.gov.cn/</w:t>
      </w:r>
      <w:r>
        <w:rPr>
          <w:rStyle w:val="16"/>
          <w:rFonts w:hint="eastAsia" w:ascii="仿宋" w:hAnsi="仿宋" w:eastAsia="仿宋" w:cs="仿宋"/>
          <w:b/>
          <w:bCs/>
          <w:color w:val="auto"/>
          <w:sz w:val="24"/>
          <w:shd w:val="clear" w:color="auto" w:fill="FFFFFF"/>
        </w:rPr>
        <w:fldChar w:fldCharType="end"/>
      </w:r>
      <w:r>
        <w:rPr>
          <w:rStyle w:val="16"/>
          <w:rFonts w:hint="eastAsia" w:ascii="仿宋" w:hAnsi="仿宋" w:eastAsia="仿宋" w:cs="仿宋"/>
          <w:b/>
          <w:bCs/>
          <w:color w:val="auto"/>
          <w:sz w:val="24"/>
          <w:shd w:val="clear" w:color="auto" w:fill="FFFFFF"/>
        </w:rPr>
        <w:t>）</w:t>
      </w:r>
      <w:r>
        <w:rPr>
          <w:rStyle w:val="16"/>
          <w:rFonts w:hint="eastAsia" w:ascii="仿宋" w:hAnsi="仿宋" w:eastAsia="仿宋" w:cs="仿宋"/>
          <w:color w:val="auto"/>
          <w:sz w:val="24"/>
          <w:u w:val="none"/>
          <w:shd w:val="clear" w:color="auto" w:fill="FFFFFF"/>
        </w:rPr>
        <w:t>发布，</w:t>
      </w:r>
      <w:r>
        <w:rPr>
          <w:rFonts w:hint="eastAsia" w:ascii="仿宋" w:hAnsi="仿宋" w:eastAsia="仿宋" w:cs="仿宋"/>
          <w:color w:val="auto"/>
          <w:sz w:val="24"/>
          <w:shd w:val="clear" w:color="auto" w:fill="FFFFFF"/>
        </w:rPr>
        <w:t>本公告的修改、补充，在</w:t>
      </w:r>
      <w:r>
        <w:rPr>
          <w:rFonts w:hint="eastAsia" w:ascii="仿宋" w:hAnsi="仿宋" w:eastAsia="仿宋" w:cs="仿宋"/>
          <w:color w:val="auto"/>
          <w:sz w:val="24"/>
          <w:szCs w:val="32"/>
          <w:u w:val="single"/>
        </w:rPr>
        <w:t>广州交易集团有限公司（广州公共资源交易中心）</w:t>
      </w:r>
      <w:r>
        <w:rPr>
          <w:rFonts w:hint="eastAsia" w:ascii="仿宋" w:hAnsi="仿宋" w:eastAsia="仿宋" w:cs="仿宋"/>
          <w:color w:val="auto"/>
          <w:sz w:val="24"/>
          <w:shd w:val="clear" w:color="auto" w:fill="FFFFFF"/>
        </w:rPr>
        <w:t>网站发布。本公告在各媒体发布的文本如有不同之处，以在</w:t>
      </w:r>
      <w:r>
        <w:rPr>
          <w:rFonts w:hint="eastAsia" w:ascii="仿宋" w:hAnsi="仿宋" w:eastAsia="仿宋" w:cs="仿宋"/>
          <w:color w:val="auto"/>
          <w:sz w:val="24"/>
          <w:szCs w:val="32"/>
          <w:u w:val="single"/>
        </w:rPr>
        <w:t>广州交易集团有限公司（广州公共资源交易中心）</w:t>
      </w:r>
      <w:r>
        <w:rPr>
          <w:rFonts w:hint="eastAsia" w:ascii="仿宋" w:hAnsi="仿宋" w:eastAsia="仿宋" w:cs="仿宋"/>
          <w:color w:val="auto"/>
          <w:sz w:val="24"/>
          <w:shd w:val="clear" w:color="auto" w:fill="FFFFFF"/>
        </w:rPr>
        <w:t>网站发布的文本为准。</w:t>
      </w:r>
    </w:p>
    <w:p w14:paraId="7C3F3918">
      <w:pPr>
        <w:adjustRightInd w:val="0"/>
        <w:snapToGrid w:val="0"/>
        <w:spacing w:line="360" w:lineRule="auto"/>
        <w:ind w:firstLine="424" w:firstLineChars="132"/>
        <w:rPr>
          <w:rFonts w:hint="eastAsia" w:ascii="仿宋" w:hAnsi="仿宋" w:eastAsia="仿宋" w:cs="仿宋"/>
          <w:b/>
          <w:color w:val="auto"/>
          <w:sz w:val="32"/>
          <w:szCs w:val="32"/>
        </w:rPr>
      </w:pPr>
      <w:r>
        <w:rPr>
          <w:rFonts w:hint="eastAsia" w:ascii="仿宋" w:hAnsi="仿宋" w:eastAsia="仿宋" w:cs="仿宋"/>
          <w:b/>
          <w:color w:val="auto"/>
          <w:sz w:val="32"/>
          <w:szCs w:val="32"/>
        </w:rPr>
        <w:t>7.联系方式</w:t>
      </w:r>
    </w:p>
    <w:p w14:paraId="7F13EBCF">
      <w:pPr>
        <w:widowControl/>
        <w:adjustRightInd w:val="0"/>
        <w:snapToGrid w:val="0"/>
        <w:spacing w:line="360" w:lineRule="auto"/>
        <w:ind w:firstLine="564" w:firstLineChars="235"/>
        <w:rPr>
          <w:rFonts w:hint="eastAsia" w:ascii="仿宋" w:hAnsi="仿宋" w:eastAsia="仿宋" w:cs="仿宋"/>
          <w:color w:val="auto"/>
          <w:sz w:val="24"/>
          <w:lang w:eastAsia="zh-CN"/>
        </w:rPr>
      </w:pPr>
      <w:r>
        <w:rPr>
          <w:rFonts w:hint="eastAsia" w:ascii="仿宋" w:hAnsi="仿宋" w:eastAsia="仿宋" w:cs="仿宋"/>
          <w:color w:val="auto"/>
          <w:sz w:val="24"/>
        </w:rPr>
        <w:t>招标单位：</w:t>
      </w:r>
      <w:r>
        <w:rPr>
          <w:rFonts w:hint="eastAsia" w:ascii="仿宋" w:hAnsi="仿宋" w:eastAsia="仿宋" w:cs="仿宋"/>
          <w:color w:val="auto"/>
          <w:sz w:val="24"/>
          <w:lang w:eastAsia="zh-CN"/>
        </w:rPr>
        <w:t>广州智新创研投资运营有限公司</w:t>
      </w:r>
    </w:p>
    <w:p w14:paraId="5FF90D07">
      <w:pPr>
        <w:widowControl/>
        <w:adjustRightInd w:val="0"/>
        <w:snapToGrid w:val="0"/>
        <w:spacing w:line="360" w:lineRule="auto"/>
        <w:ind w:firstLine="566" w:firstLineChars="236"/>
        <w:rPr>
          <w:rFonts w:hint="eastAsia" w:ascii="仿宋" w:hAnsi="仿宋" w:eastAsia="仿宋" w:cs="仿宋"/>
          <w:color w:val="auto"/>
          <w:sz w:val="24"/>
        </w:rPr>
      </w:pPr>
      <w:r>
        <w:rPr>
          <w:rFonts w:hint="eastAsia" w:ascii="仿宋" w:hAnsi="仿宋" w:eastAsia="仿宋" w:cs="仿宋"/>
          <w:color w:val="auto"/>
          <w:sz w:val="24"/>
        </w:rPr>
        <w:t xml:space="preserve">联系人： </w:t>
      </w:r>
      <w:r>
        <w:rPr>
          <w:rFonts w:hint="eastAsia" w:ascii="仿宋" w:hAnsi="仿宋" w:eastAsia="仿宋" w:cs="仿宋"/>
          <w:color w:val="auto"/>
          <w:sz w:val="24"/>
          <w:lang w:val="en-US" w:eastAsia="zh-CN"/>
        </w:rPr>
        <w:t>李</w:t>
      </w:r>
      <w:r>
        <w:rPr>
          <w:rFonts w:hint="eastAsia" w:ascii="仿宋" w:hAnsi="仿宋" w:eastAsia="仿宋" w:cs="仿宋"/>
          <w:color w:val="auto"/>
          <w:sz w:val="24"/>
        </w:rPr>
        <w:t>工      联系电话：</w:t>
      </w:r>
      <w:r>
        <w:rPr>
          <w:rFonts w:hint="eastAsia" w:ascii="仿宋" w:hAnsi="仿宋" w:eastAsia="仿宋" w:cs="仿宋"/>
          <w:color w:val="auto"/>
          <w:sz w:val="24"/>
          <w:lang w:eastAsia="zh-CN"/>
        </w:rPr>
        <w:t xml:space="preserve">020-82617826 </w:t>
      </w:r>
      <w:r>
        <w:rPr>
          <w:rFonts w:hint="eastAsia" w:ascii="仿宋" w:hAnsi="仿宋" w:eastAsia="仿宋" w:cs="仿宋"/>
          <w:color w:val="auto"/>
          <w:sz w:val="24"/>
        </w:rPr>
        <w:t xml:space="preserve">  </w:t>
      </w:r>
    </w:p>
    <w:p w14:paraId="590ED6F1">
      <w:pPr>
        <w:spacing w:line="360" w:lineRule="auto"/>
        <w:ind w:firstLine="638" w:firstLineChars="266"/>
        <w:rPr>
          <w:rFonts w:hint="eastAsia" w:ascii="仿宋" w:hAnsi="仿宋" w:eastAsia="仿宋" w:cs="仿宋"/>
          <w:color w:val="auto"/>
          <w:sz w:val="24"/>
          <w:lang w:eastAsia="zh-CN"/>
        </w:rPr>
      </w:pPr>
      <w:r>
        <w:rPr>
          <w:rFonts w:hint="eastAsia" w:ascii="仿宋" w:hAnsi="仿宋" w:eastAsia="仿宋" w:cs="仿宋"/>
          <w:color w:val="auto"/>
          <w:sz w:val="24"/>
        </w:rPr>
        <w:t>联系地址：</w:t>
      </w:r>
      <w:r>
        <w:rPr>
          <w:rFonts w:hint="eastAsia" w:ascii="仿宋" w:hAnsi="仿宋" w:eastAsia="仿宋" w:cs="仿宋"/>
          <w:color w:val="auto"/>
          <w:sz w:val="24"/>
          <w:lang w:eastAsia="zh-CN"/>
        </w:rPr>
        <w:t>广州市增城区荔湖街云曦街4号碧桂园中心3901室</w:t>
      </w:r>
    </w:p>
    <w:p w14:paraId="2A23DEB1">
      <w:pPr>
        <w:adjustRightInd w:val="0"/>
        <w:snapToGrid w:val="0"/>
        <w:spacing w:line="360" w:lineRule="auto"/>
        <w:ind w:firstLine="566" w:firstLineChars="236"/>
        <w:rPr>
          <w:rFonts w:hint="eastAsia" w:ascii="仿宋" w:hAnsi="仿宋" w:eastAsia="仿宋" w:cs="仿宋"/>
          <w:color w:val="auto"/>
          <w:sz w:val="24"/>
        </w:rPr>
      </w:pPr>
    </w:p>
    <w:p w14:paraId="18E543B4">
      <w:pPr>
        <w:adjustRightInd w:val="0"/>
        <w:snapToGrid w:val="0"/>
        <w:spacing w:line="360" w:lineRule="auto"/>
        <w:ind w:firstLine="566" w:firstLineChars="236"/>
        <w:rPr>
          <w:rFonts w:hint="eastAsia" w:ascii="仿宋" w:hAnsi="仿宋" w:eastAsia="仿宋" w:cs="仿宋"/>
          <w:color w:val="auto"/>
          <w:sz w:val="24"/>
          <w:lang w:eastAsia="zh-CN"/>
        </w:rPr>
      </w:pPr>
      <w:r>
        <w:rPr>
          <w:rFonts w:hint="eastAsia" w:ascii="仿宋" w:hAnsi="仿宋" w:eastAsia="仿宋" w:cs="仿宋"/>
          <w:color w:val="auto"/>
          <w:sz w:val="24"/>
        </w:rPr>
        <w:t>招标代理机构：</w:t>
      </w:r>
      <w:r>
        <w:rPr>
          <w:rFonts w:hint="eastAsia" w:ascii="仿宋" w:hAnsi="仿宋" w:eastAsia="仿宋" w:cs="仿宋"/>
          <w:color w:val="auto"/>
          <w:sz w:val="24"/>
          <w:lang w:eastAsia="zh-CN"/>
        </w:rPr>
        <w:t>广东华工工程建设监理有限公司</w:t>
      </w:r>
    </w:p>
    <w:p w14:paraId="3B9A5B67">
      <w:pPr>
        <w:adjustRightInd w:val="0"/>
        <w:snapToGrid w:val="0"/>
        <w:spacing w:line="360" w:lineRule="auto"/>
        <w:ind w:firstLine="566" w:firstLineChars="236"/>
        <w:rPr>
          <w:rFonts w:hint="eastAsia" w:ascii="仿宋" w:hAnsi="仿宋" w:eastAsia="仿宋" w:cs="仿宋"/>
          <w:color w:val="auto"/>
          <w:sz w:val="24"/>
          <w:lang w:eastAsia="zh-CN"/>
        </w:rPr>
      </w:pPr>
      <w:r>
        <w:rPr>
          <w:rFonts w:hint="eastAsia" w:ascii="仿宋" w:hAnsi="仿宋" w:eastAsia="仿宋" w:cs="仿宋"/>
          <w:color w:val="auto"/>
          <w:sz w:val="24"/>
        </w:rPr>
        <w:t>地    址：</w:t>
      </w:r>
      <w:r>
        <w:rPr>
          <w:rFonts w:hint="eastAsia" w:ascii="仿宋" w:hAnsi="仿宋" w:eastAsia="仿宋" w:cs="仿宋"/>
          <w:color w:val="auto"/>
          <w:sz w:val="24"/>
          <w:lang w:eastAsia="zh-CN"/>
        </w:rPr>
        <w:t>广州市天河区五山科技广场C座金华园区7楼726</w:t>
      </w:r>
    </w:p>
    <w:p w14:paraId="1BF28704">
      <w:pPr>
        <w:adjustRightInd w:val="0"/>
        <w:snapToGrid w:val="0"/>
        <w:spacing w:line="360" w:lineRule="auto"/>
        <w:ind w:firstLine="566" w:firstLineChars="236"/>
        <w:rPr>
          <w:rFonts w:hint="eastAsia" w:ascii="仿宋" w:hAnsi="仿宋" w:eastAsia="仿宋" w:cs="仿宋"/>
          <w:color w:val="auto"/>
          <w:sz w:val="24"/>
          <w:lang w:eastAsia="zh-CN"/>
        </w:rPr>
      </w:pPr>
      <w:r>
        <w:rPr>
          <w:rFonts w:hint="eastAsia" w:ascii="仿宋" w:hAnsi="仿宋" w:eastAsia="仿宋" w:cs="仿宋"/>
          <w:color w:val="auto"/>
          <w:sz w:val="24"/>
        </w:rPr>
        <w:t>项目负责人：</w:t>
      </w:r>
      <w:r>
        <w:rPr>
          <w:rFonts w:hint="eastAsia" w:ascii="仿宋" w:hAnsi="仿宋" w:eastAsia="仿宋" w:cs="仿宋"/>
          <w:color w:val="auto"/>
          <w:sz w:val="24"/>
          <w:lang w:eastAsia="zh-CN"/>
        </w:rPr>
        <w:t>陈工</w:t>
      </w:r>
    </w:p>
    <w:p w14:paraId="4FBE3EC3">
      <w:pPr>
        <w:adjustRightInd w:val="0"/>
        <w:snapToGrid w:val="0"/>
        <w:spacing w:line="360" w:lineRule="auto"/>
        <w:ind w:firstLine="566" w:firstLineChars="236"/>
        <w:rPr>
          <w:rFonts w:hint="eastAsia" w:ascii="仿宋" w:hAnsi="仿宋" w:eastAsia="仿宋" w:cs="仿宋"/>
          <w:color w:val="auto"/>
          <w:sz w:val="24"/>
        </w:rPr>
      </w:pPr>
      <w:r>
        <w:rPr>
          <w:rFonts w:hint="eastAsia" w:ascii="仿宋" w:hAnsi="仿宋" w:eastAsia="仿宋" w:cs="仿宋"/>
          <w:color w:val="auto"/>
          <w:sz w:val="24"/>
        </w:rPr>
        <w:t>联 系 人：</w:t>
      </w:r>
      <w:r>
        <w:rPr>
          <w:rFonts w:hint="eastAsia" w:ascii="仿宋" w:hAnsi="仿宋" w:eastAsia="仿宋" w:cs="仿宋"/>
          <w:color w:val="auto"/>
          <w:sz w:val="24"/>
          <w:lang w:eastAsia="zh-CN"/>
        </w:rPr>
        <w:t>梁工</w:t>
      </w:r>
    </w:p>
    <w:p w14:paraId="6C097034">
      <w:pPr>
        <w:adjustRightInd w:val="0"/>
        <w:snapToGrid w:val="0"/>
        <w:spacing w:line="360" w:lineRule="auto"/>
        <w:ind w:firstLine="566" w:firstLineChars="236"/>
        <w:rPr>
          <w:rFonts w:hint="eastAsia" w:ascii="仿宋" w:hAnsi="仿宋" w:eastAsia="仿宋" w:cs="仿宋"/>
          <w:color w:val="auto"/>
          <w:sz w:val="24"/>
        </w:rPr>
      </w:pPr>
      <w:r>
        <w:rPr>
          <w:rFonts w:hint="eastAsia" w:ascii="仿宋" w:hAnsi="仿宋" w:eastAsia="仿宋" w:cs="仿宋"/>
          <w:color w:val="auto"/>
          <w:sz w:val="24"/>
        </w:rPr>
        <w:t>电    话：020-</w:t>
      </w:r>
      <w:r>
        <w:rPr>
          <w:rFonts w:hint="eastAsia" w:ascii="仿宋" w:hAnsi="仿宋" w:eastAsia="仿宋" w:cs="仿宋"/>
          <w:color w:val="auto"/>
          <w:sz w:val="24"/>
          <w:lang w:eastAsia="zh-CN"/>
        </w:rPr>
        <w:t>88138686</w:t>
      </w:r>
      <w:r>
        <w:rPr>
          <w:rFonts w:hint="eastAsia" w:ascii="仿宋" w:hAnsi="仿宋" w:eastAsia="仿宋" w:cs="仿宋"/>
          <w:color w:val="auto"/>
          <w:sz w:val="24"/>
        </w:rPr>
        <w:t>（转</w:t>
      </w:r>
      <w:r>
        <w:rPr>
          <w:rFonts w:hint="eastAsia" w:ascii="仿宋" w:hAnsi="仿宋" w:eastAsia="仿宋" w:cs="仿宋"/>
          <w:color w:val="auto"/>
          <w:sz w:val="24"/>
          <w:lang w:val="en-US" w:eastAsia="zh-CN"/>
        </w:rPr>
        <w:t>8002</w:t>
      </w:r>
      <w:r>
        <w:rPr>
          <w:rFonts w:hint="eastAsia" w:ascii="仿宋" w:hAnsi="仿宋" w:eastAsia="仿宋" w:cs="仿宋"/>
          <w:color w:val="auto"/>
          <w:sz w:val="24"/>
        </w:rPr>
        <w:t>）</w:t>
      </w:r>
    </w:p>
    <w:p w14:paraId="69A7FFD4">
      <w:pPr>
        <w:adjustRightInd w:val="0"/>
        <w:snapToGrid w:val="0"/>
        <w:spacing w:line="360" w:lineRule="auto"/>
        <w:ind w:firstLine="566" w:firstLineChars="236"/>
        <w:rPr>
          <w:rFonts w:hint="eastAsia" w:ascii="仿宋" w:hAnsi="仿宋" w:eastAsia="仿宋" w:cs="仿宋"/>
          <w:color w:val="auto"/>
          <w:sz w:val="24"/>
        </w:rPr>
      </w:pPr>
      <w:r>
        <w:rPr>
          <w:rFonts w:hint="eastAsia" w:ascii="仿宋" w:hAnsi="仿宋" w:eastAsia="仿宋" w:cs="仿宋"/>
          <w:color w:val="auto"/>
          <w:sz w:val="24"/>
        </w:rPr>
        <w:t>电子邮箱：</w:t>
      </w:r>
      <w:r>
        <w:rPr>
          <w:rFonts w:hint="eastAsia" w:ascii="仿宋" w:hAnsi="仿宋" w:eastAsia="仿宋" w:cs="仿宋"/>
          <w:color w:val="auto"/>
          <w:sz w:val="24"/>
          <w:lang w:val="en-US" w:eastAsia="zh-CN"/>
        </w:rPr>
        <w:t>hgjianlizb</w:t>
      </w:r>
      <w:r>
        <w:rPr>
          <w:rFonts w:hint="eastAsia" w:ascii="仿宋" w:hAnsi="仿宋" w:eastAsia="仿宋" w:cs="仿宋"/>
          <w:color w:val="auto"/>
          <w:sz w:val="24"/>
        </w:rPr>
        <w:t>@163.com</w:t>
      </w:r>
    </w:p>
    <w:p w14:paraId="069E22E3">
      <w:pPr>
        <w:adjustRightInd w:val="0"/>
        <w:snapToGrid w:val="0"/>
        <w:spacing w:line="360" w:lineRule="auto"/>
        <w:rPr>
          <w:rFonts w:hint="eastAsia" w:ascii="仿宋" w:hAnsi="仿宋" w:eastAsia="仿宋" w:cs="仿宋"/>
          <w:color w:val="auto"/>
          <w:sz w:val="24"/>
        </w:rPr>
      </w:pPr>
    </w:p>
    <w:p w14:paraId="1C5AC842">
      <w:pPr>
        <w:adjustRightInd w:val="0"/>
        <w:snapToGrid w:val="0"/>
        <w:spacing w:line="360" w:lineRule="auto"/>
        <w:ind w:firstLine="566" w:firstLineChars="236"/>
        <w:rPr>
          <w:rFonts w:hint="eastAsia" w:ascii="仿宋" w:hAnsi="仿宋" w:eastAsia="仿宋" w:cs="仿宋"/>
          <w:color w:val="auto"/>
          <w:sz w:val="24"/>
          <w:u w:val="single"/>
        </w:rPr>
      </w:pPr>
      <w:r>
        <w:rPr>
          <w:rFonts w:hint="eastAsia" w:ascii="仿宋" w:hAnsi="仿宋" w:eastAsia="仿宋" w:cs="仿宋"/>
          <w:color w:val="auto"/>
          <w:sz w:val="24"/>
        </w:rPr>
        <w:t>招标监督机构：</w:t>
      </w:r>
      <w:r>
        <w:rPr>
          <w:rFonts w:hint="eastAsia" w:ascii="仿宋" w:hAnsi="仿宋" w:eastAsia="仿宋" w:cs="仿宋"/>
          <w:color w:val="auto"/>
          <w:sz w:val="24"/>
          <w:u w:val="single"/>
        </w:rPr>
        <w:t>广州市增城区建设工程招标管理办公室</w:t>
      </w:r>
    </w:p>
    <w:p w14:paraId="57F2A422">
      <w:pPr>
        <w:adjustRightInd w:val="0"/>
        <w:snapToGrid w:val="0"/>
        <w:spacing w:line="360" w:lineRule="auto"/>
        <w:ind w:firstLine="566" w:firstLineChars="236"/>
        <w:rPr>
          <w:rFonts w:hint="eastAsia" w:ascii="仿宋" w:hAnsi="仿宋" w:eastAsia="仿宋" w:cs="仿宋"/>
          <w:color w:val="auto"/>
          <w:sz w:val="24"/>
        </w:rPr>
      </w:pPr>
      <w:r>
        <w:rPr>
          <w:rFonts w:hint="eastAsia" w:ascii="仿宋" w:hAnsi="仿宋" w:eastAsia="仿宋" w:cs="仿宋"/>
          <w:color w:val="auto"/>
          <w:sz w:val="24"/>
          <w:szCs w:val="24"/>
        </w:rPr>
        <w:t>投诉电话</w:t>
      </w:r>
      <w:r>
        <w:rPr>
          <w:rFonts w:hint="eastAsia" w:ascii="仿宋" w:hAnsi="仿宋" w:eastAsia="仿宋" w:cs="仿宋"/>
          <w:color w:val="0000FF"/>
          <w:sz w:val="24"/>
          <w:szCs w:val="24"/>
        </w:rPr>
        <w:t>：</w:t>
      </w:r>
      <w:r>
        <w:rPr>
          <w:rFonts w:hint="eastAsia" w:ascii="仿宋" w:hAnsi="仿宋" w:eastAsia="仿宋" w:cs="仿宋"/>
          <w:color w:val="auto"/>
          <w:sz w:val="24"/>
          <w:u w:val="single"/>
        </w:rPr>
        <w:t>020-32821156</w:t>
      </w:r>
    </w:p>
    <w:p w14:paraId="0216742E">
      <w:pPr>
        <w:pStyle w:val="7"/>
        <w:rPr>
          <w:rFonts w:hint="eastAsia" w:ascii="仿宋" w:hAnsi="仿宋" w:eastAsia="仿宋" w:cs="仿宋"/>
          <w:color w:val="auto"/>
          <w:lang w:val="en-US"/>
        </w:rPr>
      </w:pPr>
    </w:p>
    <w:p w14:paraId="6788308A">
      <w:pPr>
        <w:adjustRightInd w:val="0"/>
        <w:snapToGrid w:val="0"/>
        <w:spacing w:line="360" w:lineRule="auto"/>
        <w:ind w:left="496" w:leftChars="236"/>
        <w:rPr>
          <w:rFonts w:hint="eastAsia" w:ascii="仿宋" w:hAnsi="仿宋" w:eastAsia="仿宋" w:cs="仿宋"/>
          <w:color w:val="auto"/>
          <w:sz w:val="24"/>
        </w:rPr>
      </w:pPr>
      <w:r>
        <w:rPr>
          <w:rFonts w:hint="eastAsia" w:ascii="仿宋" w:hAnsi="仿宋" w:eastAsia="仿宋" w:cs="仿宋"/>
          <w:color w:val="auto"/>
          <w:sz w:val="24"/>
        </w:rPr>
        <w:t>潜在投标人或利害关系人对本招标公告及招标内容有异议的，向招标人提出。</w:t>
      </w:r>
    </w:p>
    <w:p w14:paraId="45F14719">
      <w:pPr>
        <w:widowControl/>
        <w:adjustRightInd w:val="0"/>
        <w:snapToGri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异议受理部门：</w:t>
      </w:r>
      <w:r>
        <w:rPr>
          <w:rFonts w:hint="eastAsia" w:ascii="仿宋" w:hAnsi="仿宋" w:eastAsia="仿宋" w:cs="仿宋"/>
          <w:color w:val="auto"/>
          <w:sz w:val="24"/>
          <w:u w:val="single"/>
          <w:lang w:eastAsia="zh-CN"/>
        </w:rPr>
        <w:t>广州智新创研投资运营有限公司</w:t>
      </w:r>
    </w:p>
    <w:p w14:paraId="37954BAB">
      <w:pPr>
        <w:adjustRightInd w:val="0"/>
        <w:snapToGrid w:val="0"/>
        <w:spacing w:line="360" w:lineRule="auto"/>
        <w:ind w:left="496" w:leftChars="236"/>
        <w:rPr>
          <w:rFonts w:hint="eastAsia" w:ascii="仿宋" w:hAnsi="仿宋" w:eastAsia="仿宋" w:cs="仿宋"/>
          <w:color w:val="auto"/>
          <w:sz w:val="24"/>
        </w:rPr>
      </w:pPr>
      <w:r>
        <w:rPr>
          <w:rFonts w:hint="eastAsia" w:ascii="仿宋" w:hAnsi="仿宋" w:eastAsia="仿宋" w:cs="仿宋"/>
          <w:color w:val="auto"/>
          <w:sz w:val="24"/>
        </w:rPr>
        <w:t>电话：</w:t>
      </w:r>
      <w:r>
        <w:rPr>
          <w:rFonts w:hint="eastAsia" w:ascii="仿宋" w:hAnsi="仿宋" w:eastAsia="仿宋" w:cs="仿宋"/>
          <w:color w:val="auto"/>
          <w:sz w:val="24"/>
          <w:u w:val="single"/>
          <w:lang w:eastAsia="zh-CN"/>
        </w:rPr>
        <w:t xml:space="preserve">020-82617826 </w:t>
      </w:r>
      <w:r>
        <w:rPr>
          <w:rFonts w:hint="eastAsia" w:ascii="仿宋" w:hAnsi="仿宋" w:eastAsia="仿宋" w:cs="仿宋"/>
          <w:color w:val="auto"/>
          <w:sz w:val="24"/>
          <w:u w:val="single"/>
        </w:rPr>
        <w:t xml:space="preserve">  </w:t>
      </w:r>
    </w:p>
    <w:p w14:paraId="366D6A3F">
      <w:pPr>
        <w:adjustRightInd w:val="0"/>
        <w:snapToGrid w:val="0"/>
        <w:spacing w:line="360" w:lineRule="auto"/>
        <w:ind w:left="496" w:leftChars="236"/>
        <w:rPr>
          <w:rFonts w:hint="eastAsia" w:ascii="仿宋" w:hAnsi="仿宋" w:eastAsia="仿宋" w:cs="仿宋"/>
          <w:color w:val="auto"/>
          <w:sz w:val="24"/>
          <w:u w:val="single"/>
          <w:lang w:eastAsia="zh-CN"/>
        </w:rPr>
      </w:pPr>
      <w:r>
        <w:rPr>
          <w:rFonts w:hint="eastAsia" w:ascii="仿宋" w:hAnsi="仿宋" w:eastAsia="仿宋" w:cs="仿宋"/>
          <w:color w:val="auto"/>
          <w:sz w:val="24"/>
        </w:rPr>
        <w:t>地址：</w:t>
      </w:r>
      <w:r>
        <w:rPr>
          <w:rFonts w:hint="eastAsia" w:ascii="仿宋" w:hAnsi="仿宋" w:eastAsia="仿宋" w:cs="仿宋"/>
          <w:color w:val="auto"/>
          <w:sz w:val="24"/>
          <w:u w:val="single"/>
          <w:lang w:eastAsia="zh-CN"/>
        </w:rPr>
        <w:t>广州市增城区荔湖街云曦街4号碧桂园中心3901室</w:t>
      </w:r>
    </w:p>
    <w:p w14:paraId="6FCA3440">
      <w:pPr>
        <w:spacing w:line="600" w:lineRule="exact"/>
        <w:ind w:firstLine="424" w:firstLineChars="177"/>
        <w:rPr>
          <w:rFonts w:hint="eastAsia" w:ascii="仿宋" w:hAnsi="仿宋" w:eastAsia="仿宋" w:cs="仿宋"/>
          <w:color w:val="auto"/>
          <w:sz w:val="24"/>
          <w:szCs w:val="24"/>
          <w:u w:val="single"/>
        </w:rPr>
      </w:pPr>
      <w:r>
        <w:rPr>
          <w:rFonts w:hint="eastAsia" w:ascii="仿宋" w:hAnsi="仿宋" w:eastAsia="仿宋" w:cs="仿宋"/>
          <w:bCs/>
          <w:color w:val="auto"/>
          <w:sz w:val="24"/>
          <w:szCs w:val="24"/>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0B7B5B2A">
      <w:pPr>
        <w:pStyle w:val="7"/>
        <w:rPr>
          <w:rFonts w:hint="eastAsia" w:ascii="仿宋" w:hAnsi="仿宋" w:eastAsia="仿宋" w:cs="仿宋"/>
          <w:color w:val="auto"/>
        </w:rPr>
      </w:pPr>
    </w:p>
    <w:p w14:paraId="7423F073">
      <w:pPr>
        <w:adjustRightInd w:val="0"/>
        <w:snapToGrid w:val="0"/>
        <w:spacing w:line="360" w:lineRule="auto"/>
        <w:ind w:firstLine="424" w:firstLineChars="132"/>
        <w:rPr>
          <w:rFonts w:hint="eastAsia" w:ascii="仿宋" w:hAnsi="仿宋" w:eastAsia="仿宋" w:cs="仿宋"/>
          <w:b/>
          <w:color w:val="auto"/>
          <w:sz w:val="32"/>
          <w:szCs w:val="32"/>
        </w:rPr>
      </w:pPr>
      <w:r>
        <w:rPr>
          <w:rFonts w:hint="eastAsia" w:ascii="仿宋" w:hAnsi="仿宋" w:eastAsia="仿宋" w:cs="仿宋"/>
          <w:b/>
          <w:color w:val="auto"/>
          <w:sz w:val="32"/>
          <w:szCs w:val="32"/>
        </w:rPr>
        <w:t>8.</w:t>
      </w:r>
      <w:r>
        <w:rPr>
          <w:rFonts w:hint="eastAsia" w:ascii="仿宋" w:hAnsi="仿宋" w:eastAsia="仿宋" w:cs="仿宋"/>
          <w:color w:val="auto"/>
        </w:rPr>
        <w:t xml:space="preserve"> </w:t>
      </w:r>
      <w:r>
        <w:rPr>
          <w:rFonts w:hint="eastAsia" w:ascii="仿宋" w:hAnsi="仿宋" w:eastAsia="仿宋" w:cs="仿宋"/>
          <w:b/>
          <w:color w:val="auto"/>
          <w:sz w:val="32"/>
          <w:szCs w:val="32"/>
        </w:rPr>
        <w:t>特别提示</w:t>
      </w:r>
    </w:p>
    <w:p w14:paraId="174DD877">
      <w:pPr>
        <w:adjustRightInd w:val="0"/>
        <w:snapToGrid w:val="0"/>
        <w:spacing w:line="360" w:lineRule="auto"/>
        <w:ind w:firstLine="540"/>
        <w:rPr>
          <w:rFonts w:hint="eastAsia" w:ascii="仿宋" w:hAnsi="仿宋" w:eastAsia="仿宋" w:cs="仿宋"/>
          <w:color w:val="auto"/>
          <w:sz w:val="24"/>
        </w:rPr>
      </w:pPr>
      <w:r>
        <w:rPr>
          <w:rFonts w:hint="eastAsia" w:ascii="仿宋" w:hAnsi="仿宋" w:eastAsia="仿宋" w:cs="仿宋"/>
          <w:color w:val="auto"/>
          <w:sz w:val="24"/>
        </w:rPr>
        <w:t>投标人在本项目招标人的工程项目中存在下列行为的，将被拒绝1年内参与我单位后续工程投标。（注：拒绝投标时限由招标人视严重程度确定，最低三个月起，自招标人发出通知之日起计）：</w:t>
      </w:r>
    </w:p>
    <w:p w14:paraId="3FFDBCA1">
      <w:pPr>
        <w:widowControl/>
        <w:spacing w:line="480" w:lineRule="auto"/>
        <w:ind w:firstLine="537" w:firstLineChars="224"/>
        <w:jc w:val="left"/>
        <w:rPr>
          <w:rFonts w:hint="eastAsia" w:ascii="仿宋" w:hAnsi="仿宋" w:eastAsia="仿宋" w:cs="仿宋"/>
          <w:color w:val="auto"/>
          <w:sz w:val="24"/>
        </w:rPr>
      </w:pPr>
      <w:r>
        <w:rPr>
          <w:rFonts w:hint="eastAsia" w:ascii="仿宋" w:hAnsi="仿宋" w:eastAsia="仿宋" w:cs="仿宋"/>
          <w:color w:val="auto"/>
          <w:sz w:val="24"/>
        </w:rPr>
        <w:t>1.将中标工程转包或者违法分包的；</w:t>
      </w:r>
    </w:p>
    <w:p w14:paraId="06C22FC9">
      <w:pPr>
        <w:widowControl/>
        <w:spacing w:line="480" w:lineRule="auto"/>
        <w:ind w:firstLine="537" w:firstLineChars="224"/>
        <w:jc w:val="left"/>
        <w:rPr>
          <w:rFonts w:hint="eastAsia" w:ascii="仿宋" w:hAnsi="仿宋" w:eastAsia="仿宋" w:cs="仿宋"/>
          <w:color w:val="auto"/>
          <w:sz w:val="24"/>
        </w:rPr>
      </w:pPr>
      <w:r>
        <w:rPr>
          <w:rFonts w:hint="eastAsia" w:ascii="仿宋" w:hAnsi="仿宋" w:eastAsia="仿宋" w:cs="仿宋"/>
          <w:color w:val="auto"/>
          <w:sz w:val="24"/>
        </w:rPr>
        <w:t>2.在中标工程中不执行质量、安全生产相关规定的，造成质量或安全事故的；</w:t>
      </w:r>
    </w:p>
    <w:p w14:paraId="48556E8D">
      <w:pPr>
        <w:widowControl/>
        <w:spacing w:line="480" w:lineRule="auto"/>
        <w:ind w:firstLine="537" w:firstLineChars="224"/>
        <w:jc w:val="left"/>
        <w:rPr>
          <w:rFonts w:hint="eastAsia" w:ascii="仿宋" w:hAnsi="仿宋" w:eastAsia="仿宋" w:cs="仿宋"/>
          <w:color w:val="auto"/>
          <w:sz w:val="24"/>
        </w:rPr>
      </w:pPr>
      <w:r>
        <w:rPr>
          <w:rFonts w:hint="eastAsia" w:ascii="仿宋" w:hAnsi="仿宋" w:eastAsia="仿宋" w:cs="仿宋"/>
          <w:color w:val="auto"/>
          <w:sz w:val="24"/>
        </w:rPr>
        <w:t>3.出让投标资格的；</w:t>
      </w:r>
    </w:p>
    <w:p w14:paraId="5D65BEB5">
      <w:pPr>
        <w:widowControl/>
        <w:spacing w:line="480" w:lineRule="auto"/>
        <w:ind w:firstLine="537" w:firstLineChars="224"/>
        <w:jc w:val="left"/>
        <w:rPr>
          <w:rFonts w:hint="eastAsia" w:ascii="仿宋" w:hAnsi="仿宋" w:eastAsia="仿宋" w:cs="仿宋"/>
          <w:color w:val="auto"/>
          <w:sz w:val="24"/>
        </w:rPr>
      </w:pPr>
      <w:r>
        <w:rPr>
          <w:rFonts w:hint="eastAsia" w:ascii="仿宋" w:hAnsi="仿宋" w:eastAsia="仿宋" w:cs="仿宋"/>
          <w:color w:val="auto"/>
          <w:sz w:val="24"/>
        </w:rPr>
        <w:t>4.存在围标或串标情形的；</w:t>
      </w:r>
    </w:p>
    <w:p w14:paraId="20879F79">
      <w:pPr>
        <w:widowControl/>
        <w:spacing w:line="480" w:lineRule="auto"/>
        <w:ind w:firstLine="537" w:firstLineChars="224"/>
        <w:jc w:val="left"/>
        <w:rPr>
          <w:rFonts w:hint="eastAsia" w:ascii="仿宋" w:hAnsi="仿宋" w:eastAsia="仿宋" w:cs="仿宋"/>
          <w:color w:val="auto"/>
          <w:sz w:val="24"/>
        </w:rPr>
      </w:pPr>
      <w:r>
        <w:rPr>
          <w:rFonts w:hint="eastAsia" w:ascii="仿宋" w:hAnsi="仿宋" w:eastAsia="仿宋" w:cs="仿宋"/>
          <w:color w:val="auto"/>
          <w:sz w:val="24"/>
        </w:rPr>
        <w:t>5.在投标文件中提供虚假材料的；</w:t>
      </w:r>
    </w:p>
    <w:p w14:paraId="1F5F5FC5">
      <w:pPr>
        <w:widowControl/>
        <w:spacing w:line="480" w:lineRule="auto"/>
        <w:ind w:firstLine="537" w:firstLineChars="224"/>
        <w:jc w:val="left"/>
        <w:rPr>
          <w:rFonts w:hint="eastAsia" w:ascii="仿宋" w:hAnsi="仿宋" w:eastAsia="仿宋" w:cs="仿宋"/>
          <w:color w:val="auto"/>
          <w:sz w:val="24"/>
        </w:rPr>
      </w:pPr>
      <w:r>
        <w:rPr>
          <w:rFonts w:hint="eastAsia" w:ascii="仿宋" w:hAnsi="仿宋" w:eastAsia="仿宋" w:cs="仿宋"/>
          <w:color w:val="auto"/>
          <w:sz w:val="24"/>
        </w:rPr>
        <w:t>6. 存在少放、不放业绩、奖项等客观评审资料，减少自身竞争力情形的；</w:t>
      </w:r>
    </w:p>
    <w:p w14:paraId="5611ABAB">
      <w:pPr>
        <w:widowControl/>
        <w:spacing w:line="480" w:lineRule="auto"/>
        <w:ind w:firstLine="537" w:firstLineChars="224"/>
        <w:jc w:val="left"/>
        <w:rPr>
          <w:rFonts w:hint="eastAsia" w:ascii="仿宋" w:hAnsi="仿宋" w:eastAsia="仿宋" w:cs="仿宋"/>
          <w:color w:val="auto"/>
          <w:sz w:val="24"/>
        </w:rPr>
      </w:pPr>
      <w:r>
        <w:rPr>
          <w:rFonts w:hint="eastAsia" w:ascii="仿宋" w:hAnsi="仿宋" w:eastAsia="仿宋" w:cs="仿宋"/>
          <w:color w:val="auto"/>
          <w:sz w:val="24"/>
        </w:rPr>
        <w:t>7.存在行贿情形的；</w:t>
      </w:r>
    </w:p>
    <w:p w14:paraId="72FD00B5">
      <w:pPr>
        <w:widowControl/>
        <w:spacing w:line="480" w:lineRule="auto"/>
        <w:ind w:firstLine="537" w:firstLineChars="224"/>
        <w:jc w:val="left"/>
        <w:rPr>
          <w:rFonts w:hint="eastAsia" w:ascii="仿宋" w:hAnsi="仿宋" w:eastAsia="仿宋" w:cs="仿宋"/>
          <w:color w:val="auto"/>
          <w:sz w:val="24"/>
        </w:rPr>
      </w:pPr>
      <w:r>
        <w:rPr>
          <w:rFonts w:hint="eastAsia" w:ascii="仿宋" w:hAnsi="仿宋" w:eastAsia="仿宋" w:cs="仿宋"/>
          <w:color w:val="auto"/>
          <w:sz w:val="24"/>
        </w:rPr>
        <w:t>8.拖欠农民工工资的；</w:t>
      </w:r>
    </w:p>
    <w:p w14:paraId="434F234D">
      <w:pPr>
        <w:widowControl/>
        <w:spacing w:line="480" w:lineRule="auto"/>
        <w:ind w:firstLine="537" w:firstLineChars="224"/>
        <w:jc w:val="left"/>
        <w:rPr>
          <w:rFonts w:hint="eastAsia" w:ascii="仿宋" w:hAnsi="仿宋" w:eastAsia="仿宋" w:cs="仿宋"/>
          <w:color w:val="auto"/>
          <w:sz w:val="24"/>
        </w:rPr>
      </w:pPr>
      <w:r>
        <w:rPr>
          <w:rFonts w:hint="eastAsia" w:ascii="仿宋" w:hAnsi="仿宋" w:eastAsia="仿宋" w:cs="仿宋"/>
          <w:color w:val="auto"/>
          <w:sz w:val="24"/>
        </w:rPr>
        <w:t>9.未按照国家、省、市有关建筑施工实名制管理和工人工资支付分账管理的规定执行，被行政监管部门处罚的。</w:t>
      </w:r>
    </w:p>
    <w:p w14:paraId="4F126367">
      <w:pPr>
        <w:adjustRightInd w:val="0"/>
        <w:snapToGrid w:val="0"/>
        <w:spacing w:line="360" w:lineRule="auto"/>
        <w:ind w:firstLine="424" w:firstLineChars="132"/>
        <w:rPr>
          <w:rFonts w:hint="eastAsia" w:ascii="仿宋" w:hAnsi="仿宋" w:eastAsia="仿宋" w:cs="仿宋"/>
          <w:b/>
          <w:color w:val="auto"/>
          <w:sz w:val="32"/>
          <w:szCs w:val="32"/>
        </w:rPr>
      </w:pPr>
      <w:r>
        <w:rPr>
          <w:rFonts w:hint="eastAsia" w:ascii="仿宋" w:hAnsi="仿宋" w:eastAsia="仿宋" w:cs="仿宋"/>
          <w:b/>
          <w:color w:val="auto"/>
          <w:sz w:val="32"/>
          <w:szCs w:val="32"/>
        </w:rPr>
        <w:t>9.其他事项</w:t>
      </w:r>
    </w:p>
    <w:p w14:paraId="2BF3439F">
      <w:pPr>
        <w:adjustRightInd w:val="0"/>
        <w:snapToGrid w:val="0"/>
        <w:spacing w:line="360" w:lineRule="auto"/>
        <w:ind w:firstLine="424" w:firstLineChars="176"/>
        <w:rPr>
          <w:rFonts w:hint="eastAsia" w:ascii="仿宋" w:hAnsi="仿宋" w:eastAsia="仿宋" w:cs="仿宋"/>
          <w:color w:val="auto"/>
          <w:sz w:val="24"/>
          <w:u w:val="single"/>
        </w:rPr>
      </w:pPr>
      <w:r>
        <w:rPr>
          <w:rFonts w:hint="eastAsia" w:ascii="仿宋" w:hAnsi="仿宋" w:eastAsia="仿宋" w:cs="仿宋"/>
          <w:b/>
          <w:color w:val="auto"/>
          <w:sz w:val="24"/>
        </w:rPr>
        <w:t>（1）</w:t>
      </w:r>
      <w:r>
        <w:rPr>
          <w:rFonts w:hint="eastAsia" w:ascii="仿宋" w:hAnsi="仿宋" w:eastAsia="仿宋" w:cs="仿宋"/>
          <w:color w:val="auto"/>
          <w:sz w:val="24"/>
        </w:rPr>
        <w:t>前期服务机构：</w:t>
      </w:r>
      <w:r>
        <w:rPr>
          <w:rFonts w:hint="eastAsia" w:ascii="仿宋" w:hAnsi="仿宋" w:eastAsia="仿宋" w:cs="仿宋"/>
          <w:color w:val="auto"/>
          <w:sz w:val="24"/>
          <w:u w:val="single"/>
          <w:lang w:val="en-US" w:eastAsia="zh-CN"/>
        </w:rPr>
        <w:t>广东省国际工程咨询有限公司（可研编制单位）</w:t>
      </w:r>
      <w:r>
        <w:rPr>
          <w:rFonts w:hint="eastAsia" w:ascii="仿宋" w:hAnsi="仿宋" w:eastAsia="仿宋" w:cs="仿宋"/>
          <w:color w:val="auto"/>
          <w:sz w:val="24"/>
          <w:u w:val="single"/>
        </w:rPr>
        <w:t>。</w:t>
      </w:r>
    </w:p>
    <w:p w14:paraId="19AC5DAC">
      <w:pPr>
        <w:adjustRightInd w:val="0"/>
        <w:snapToGrid w:val="0"/>
        <w:spacing w:line="360" w:lineRule="auto"/>
        <w:ind w:firstLine="422" w:firstLineChars="176"/>
        <w:outlineLvl w:val="0"/>
        <w:rPr>
          <w:rFonts w:hint="eastAsia" w:ascii="仿宋" w:hAnsi="仿宋" w:eastAsia="仿宋" w:cs="仿宋"/>
          <w:b/>
          <w:color w:val="auto"/>
          <w:sz w:val="24"/>
        </w:rPr>
      </w:pPr>
      <w:r>
        <w:rPr>
          <w:rFonts w:hint="eastAsia" w:ascii="仿宋" w:hAnsi="仿宋" w:eastAsia="仿宋" w:cs="仿宋"/>
          <w:color w:val="auto"/>
          <w:sz w:val="24"/>
        </w:rPr>
        <w:t>注：</w:t>
      </w:r>
      <w:r>
        <w:rPr>
          <w:rFonts w:hint="eastAsia" w:ascii="仿宋" w:hAnsi="仿宋" w:eastAsia="仿宋" w:cs="仿宋"/>
          <w:color w:val="auto"/>
          <w:sz w:val="24"/>
          <w:u w:val="single"/>
        </w:rPr>
        <w:t>如果前期服务机构参加本次投标，应将本公告发布前最终完成的工作成果（含电子文件）在招标人发布招标公告的同时提供给所有投标人参考，否则前期参与的服务机构中标无效。</w:t>
      </w:r>
    </w:p>
    <w:p w14:paraId="22EFBBC8">
      <w:pPr>
        <w:adjustRightInd w:val="0"/>
        <w:snapToGrid w:val="0"/>
        <w:spacing w:line="360" w:lineRule="auto"/>
        <w:ind w:firstLine="424" w:firstLineChars="176"/>
        <w:outlineLvl w:val="0"/>
        <w:rPr>
          <w:rFonts w:hint="eastAsia" w:ascii="仿宋" w:hAnsi="仿宋" w:eastAsia="仿宋" w:cs="仿宋"/>
          <w:color w:val="auto"/>
          <w:sz w:val="24"/>
        </w:rPr>
      </w:pPr>
      <w:r>
        <w:rPr>
          <w:rFonts w:hint="eastAsia" w:ascii="仿宋" w:hAnsi="仿宋" w:eastAsia="仿宋" w:cs="仿宋"/>
          <w:b/>
          <w:color w:val="auto"/>
          <w:sz w:val="24"/>
        </w:rPr>
        <w:t>（2）</w:t>
      </w:r>
      <w:bookmarkEnd w:id="1"/>
      <w:bookmarkEnd w:id="2"/>
      <w:bookmarkEnd w:id="3"/>
      <w:bookmarkEnd w:id="4"/>
      <w:bookmarkEnd w:id="5"/>
      <w:bookmarkEnd w:id="6"/>
      <w:bookmarkEnd w:id="7"/>
      <w:bookmarkEnd w:id="8"/>
      <w:bookmarkEnd w:id="9"/>
      <w:r>
        <w:rPr>
          <w:rFonts w:hint="eastAsia" w:ascii="仿宋" w:hAnsi="仿宋" w:eastAsia="仿宋" w:cs="仿宋"/>
          <w:color w:val="auto"/>
          <w:sz w:val="24"/>
        </w:rPr>
        <w:t>资格审查方式：本项目采用资格后审，由评标委员会负责对投标人的资格进行审查，评标时只对通过资格审查的投标人进行下一阶段的评审。满足资格审查合格条件的投标人不足3名、或经评审有效的投标人不足3人时招标失败。招标人分析招标失败原因，修正招标方案，报有关管理部门核准后，重新组织招标。</w:t>
      </w:r>
    </w:p>
    <w:p w14:paraId="561554B1">
      <w:pPr>
        <w:adjustRightInd w:val="0"/>
        <w:snapToGrid w:val="0"/>
        <w:spacing w:line="360" w:lineRule="auto"/>
        <w:ind w:firstLine="424" w:firstLineChars="176"/>
        <w:rPr>
          <w:rFonts w:hint="eastAsia" w:ascii="仿宋" w:hAnsi="仿宋" w:eastAsia="仿宋" w:cs="仿宋"/>
          <w:b/>
          <w:dstrike/>
          <w:color w:val="auto"/>
          <w:sz w:val="24"/>
        </w:rPr>
      </w:pPr>
      <w:r>
        <w:rPr>
          <w:rFonts w:hint="eastAsia" w:ascii="仿宋" w:hAnsi="仿宋" w:eastAsia="仿宋" w:cs="仿宋"/>
          <w:b/>
          <w:color w:val="auto"/>
          <w:sz w:val="24"/>
        </w:rPr>
        <w:t>（3）</w:t>
      </w:r>
      <w:r>
        <w:rPr>
          <w:rFonts w:hint="eastAsia" w:ascii="仿宋" w:hAnsi="仿宋" w:eastAsia="仿宋" w:cs="仿宋"/>
          <w:color w:val="auto"/>
          <w:sz w:val="24"/>
        </w:rPr>
        <w:t>资格审查结果及中标结果将在广州公共资源交易中心网站等法定媒体公示，公开接受投标人的监督。</w:t>
      </w:r>
    </w:p>
    <w:p w14:paraId="330B663C">
      <w:pPr>
        <w:widowControl/>
        <w:tabs>
          <w:tab w:val="left" w:pos="105"/>
        </w:tabs>
        <w:adjustRightInd w:val="0"/>
        <w:snapToGrid w:val="0"/>
        <w:spacing w:line="360" w:lineRule="auto"/>
        <w:ind w:firstLine="424" w:firstLineChars="176"/>
        <w:jc w:val="left"/>
        <w:rPr>
          <w:rFonts w:hint="eastAsia" w:ascii="仿宋" w:hAnsi="仿宋" w:eastAsia="仿宋" w:cs="仿宋"/>
          <w:b/>
          <w:color w:val="auto"/>
          <w:sz w:val="24"/>
        </w:rPr>
      </w:pPr>
      <w:r>
        <w:rPr>
          <w:rFonts w:hint="eastAsia" w:ascii="仿宋" w:hAnsi="仿宋" w:eastAsia="仿宋" w:cs="仿宋"/>
          <w:b/>
          <w:color w:val="auto"/>
          <w:sz w:val="24"/>
        </w:rPr>
        <w:t>（</w:t>
      </w:r>
      <w:r>
        <w:rPr>
          <w:rFonts w:hint="eastAsia" w:ascii="仿宋" w:hAnsi="仿宋" w:eastAsia="仿宋" w:cs="仿宋"/>
          <w:b/>
          <w:color w:val="auto"/>
          <w:sz w:val="24"/>
          <w:lang w:val="en-US" w:eastAsia="zh-CN"/>
        </w:rPr>
        <w:t>4</w:t>
      </w:r>
      <w:r>
        <w:rPr>
          <w:rFonts w:hint="eastAsia" w:ascii="仿宋" w:hAnsi="仿宋" w:eastAsia="仿宋" w:cs="仿宋"/>
          <w:b/>
          <w:color w:val="auto"/>
          <w:sz w:val="24"/>
        </w:rPr>
        <w:t>）其他</w:t>
      </w:r>
    </w:p>
    <w:p w14:paraId="1512E120">
      <w:pPr>
        <w:widowControl/>
        <w:tabs>
          <w:tab w:val="left" w:pos="105"/>
        </w:tabs>
        <w:adjustRightInd w:val="0"/>
        <w:snapToGrid w:val="0"/>
        <w:spacing w:line="360" w:lineRule="auto"/>
        <w:ind w:firstLine="424" w:firstLineChars="177"/>
        <w:jc w:val="left"/>
        <w:rPr>
          <w:rFonts w:hint="eastAsia" w:ascii="仿宋" w:hAnsi="仿宋" w:eastAsia="仿宋" w:cs="仿宋"/>
          <w:b/>
          <w:bCs/>
          <w:color w:val="auto"/>
          <w:sz w:val="24"/>
        </w:rPr>
      </w:pPr>
      <w:r>
        <w:rPr>
          <w:rFonts w:hint="eastAsia" w:ascii="仿宋" w:hAnsi="仿宋" w:eastAsia="仿宋" w:cs="仿宋"/>
          <w:color w:val="auto"/>
          <w:sz w:val="24"/>
        </w:rPr>
        <w:t>①</w:t>
      </w:r>
      <w:r>
        <w:rPr>
          <w:rFonts w:hint="eastAsia" w:ascii="仿宋" w:hAnsi="仿宋" w:eastAsia="仿宋" w:cs="仿宋"/>
          <w:b/>
          <w:bCs/>
          <w:color w:val="auto"/>
          <w:sz w:val="24"/>
        </w:rPr>
        <w:t>投标时是否需要提交设计模型：</w:t>
      </w:r>
      <w:r>
        <w:rPr>
          <w:rFonts w:hint="eastAsia" w:ascii="仿宋" w:hAnsi="仿宋" w:eastAsia="仿宋" w:cs="仿宋"/>
          <w:b/>
          <w:bCs/>
          <w:color w:val="auto"/>
          <w:sz w:val="24"/>
          <w:u w:val="single"/>
        </w:rPr>
        <w:t>否</w:t>
      </w:r>
      <w:r>
        <w:rPr>
          <w:rFonts w:hint="eastAsia" w:ascii="仿宋" w:hAnsi="仿宋" w:eastAsia="仿宋" w:cs="仿宋"/>
          <w:b/>
          <w:bCs/>
          <w:color w:val="auto"/>
          <w:sz w:val="24"/>
        </w:rPr>
        <w:t>。</w:t>
      </w:r>
    </w:p>
    <w:p w14:paraId="2809EB75">
      <w:pPr>
        <w:widowControl/>
        <w:tabs>
          <w:tab w:val="left" w:pos="105"/>
        </w:tabs>
        <w:adjustRightInd w:val="0"/>
        <w:snapToGrid w:val="0"/>
        <w:spacing w:line="360" w:lineRule="auto"/>
        <w:ind w:firstLine="424" w:firstLineChars="177"/>
        <w:jc w:val="left"/>
        <w:rPr>
          <w:rFonts w:hint="eastAsia" w:ascii="仿宋" w:hAnsi="仿宋" w:eastAsia="仿宋" w:cs="仿宋"/>
          <w:color w:val="auto"/>
          <w:sz w:val="24"/>
        </w:rPr>
      </w:pPr>
      <w:r>
        <w:rPr>
          <w:rFonts w:hint="eastAsia" w:ascii="仿宋" w:hAnsi="仿宋" w:eastAsia="仿宋" w:cs="仿宋"/>
          <w:color w:val="auto"/>
          <w:sz w:val="24"/>
        </w:rPr>
        <w:t>②投标人须保证其提供投标资料的真实性，招标人有权在招标的任何阶段进行调查和核实，一旦发现虚假，将上报建设管理部门及相关部门严肃查处。</w:t>
      </w:r>
    </w:p>
    <w:p w14:paraId="07B13D81">
      <w:pPr>
        <w:widowControl/>
        <w:tabs>
          <w:tab w:val="left" w:pos="105"/>
        </w:tabs>
        <w:adjustRightInd w:val="0"/>
        <w:snapToGrid w:val="0"/>
        <w:spacing w:line="360" w:lineRule="auto"/>
        <w:ind w:firstLine="424" w:firstLineChars="177"/>
        <w:jc w:val="left"/>
        <w:rPr>
          <w:rFonts w:hint="eastAsia" w:ascii="仿宋" w:hAnsi="仿宋" w:eastAsia="仿宋" w:cs="仿宋"/>
          <w:color w:val="auto"/>
          <w:sz w:val="24"/>
        </w:rPr>
      </w:pPr>
      <w:r>
        <w:rPr>
          <w:rFonts w:hint="eastAsia" w:ascii="仿宋" w:hAnsi="仿宋" w:eastAsia="仿宋" w:cs="仿宋"/>
          <w:color w:val="auto"/>
          <w:sz w:val="24"/>
        </w:rPr>
        <w:t>③参加投标之前，投标人应查询企业信用档案、拟报项目负责人的使用状态，以免出现企业信用档案、拟报项目负责人不能被使用的情况。上述情况有可能导致投标信息无法录入广州公共资源交易中心交易服务系统。如出现上述情况，投标人有可能失去投标机会，因其可能所引起的一切后果由投标人自行承担。</w:t>
      </w:r>
    </w:p>
    <w:p w14:paraId="37B71C00">
      <w:pPr>
        <w:widowControl/>
        <w:tabs>
          <w:tab w:val="left" w:pos="105"/>
        </w:tabs>
        <w:adjustRightInd w:val="0"/>
        <w:snapToGrid w:val="0"/>
        <w:spacing w:line="360" w:lineRule="auto"/>
        <w:ind w:firstLine="424" w:firstLineChars="177"/>
        <w:jc w:val="left"/>
        <w:rPr>
          <w:rFonts w:hint="eastAsia" w:ascii="仿宋" w:hAnsi="仿宋" w:eastAsia="仿宋" w:cs="仿宋"/>
          <w:color w:val="auto"/>
          <w:sz w:val="24"/>
        </w:rPr>
      </w:pPr>
      <w:r>
        <w:rPr>
          <w:rFonts w:hint="eastAsia" w:ascii="仿宋" w:hAnsi="仿宋" w:eastAsia="仿宋" w:cs="仿宋"/>
          <w:color w:val="auto"/>
          <w:sz w:val="24"/>
        </w:rPr>
        <w:t>④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5E0E49BF">
      <w:pPr>
        <w:widowControl/>
        <w:tabs>
          <w:tab w:val="left" w:pos="105"/>
        </w:tabs>
        <w:adjustRightInd w:val="0"/>
        <w:snapToGrid w:val="0"/>
        <w:spacing w:line="360" w:lineRule="auto"/>
        <w:ind w:firstLine="424" w:firstLineChars="177"/>
        <w:jc w:val="left"/>
        <w:rPr>
          <w:rFonts w:hint="eastAsia" w:ascii="仿宋" w:hAnsi="仿宋" w:eastAsia="仿宋" w:cs="仿宋"/>
          <w:color w:val="auto"/>
          <w:sz w:val="24"/>
        </w:rPr>
      </w:pPr>
      <w:r>
        <w:rPr>
          <w:rFonts w:hint="eastAsia" w:ascii="仿宋" w:hAnsi="仿宋" w:eastAsia="仿宋" w:cs="仿宋"/>
          <w:color w:val="auto"/>
          <w:sz w:val="24"/>
        </w:rPr>
        <w:t>⑤本招标项目由中标人支付招标代理服务费用，中标人在领取《中标通知书》前向招标代理机构足额支付本项目招标代理服务费，本费用由投标人自行考虑，招标人不再另行支付。</w:t>
      </w:r>
    </w:p>
    <w:p w14:paraId="1DDD89BD">
      <w:pPr>
        <w:pStyle w:val="11"/>
        <w:rPr>
          <w:rFonts w:hint="eastAsia" w:ascii="仿宋" w:hAnsi="仿宋" w:eastAsia="仿宋" w:cs="仿宋"/>
          <w:color w:val="auto"/>
          <w:sz w:val="24"/>
        </w:rPr>
      </w:pPr>
    </w:p>
    <w:p w14:paraId="41041F5B">
      <w:pPr>
        <w:pStyle w:val="11"/>
        <w:ind w:left="0" w:leftChars="0"/>
        <w:rPr>
          <w:rFonts w:hint="eastAsia" w:ascii="仿宋" w:hAnsi="仿宋" w:eastAsia="仿宋" w:cs="仿宋"/>
          <w:color w:val="auto"/>
          <w:sz w:val="24"/>
        </w:rPr>
      </w:pPr>
    </w:p>
    <w:p w14:paraId="39A47626">
      <w:pPr>
        <w:rPr>
          <w:rFonts w:hint="eastAsia" w:ascii="仿宋" w:hAnsi="仿宋" w:eastAsia="仿宋" w:cs="仿宋"/>
          <w:color w:val="auto"/>
        </w:rPr>
      </w:pPr>
    </w:p>
    <w:p w14:paraId="7E07F38D">
      <w:pPr>
        <w:adjustRightInd w:val="0"/>
        <w:snapToGrid w:val="0"/>
        <w:spacing w:line="360" w:lineRule="auto"/>
        <w:ind w:firstLine="566" w:firstLineChars="236"/>
        <w:jc w:val="right"/>
        <w:rPr>
          <w:rFonts w:hint="eastAsia" w:ascii="仿宋" w:hAnsi="仿宋" w:eastAsia="仿宋" w:cs="仿宋"/>
          <w:color w:val="auto"/>
          <w:sz w:val="24"/>
          <w:lang w:eastAsia="zh-CN"/>
        </w:rPr>
      </w:pPr>
      <w:r>
        <w:rPr>
          <w:rFonts w:hint="eastAsia" w:ascii="仿宋" w:hAnsi="仿宋" w:eastAsia="仿宋" w:cs="仿宋"/>
          <w:color w:val="auto"/>
          <w:sz w:val="24"/>
        </w:rPr>
        <w:t>招标单位：</w:t>
      </w:r>
      <w:r>
        <w:rPr>
          <w:rFonts w:hint="eastAsia" w:ascii="仿宋" w:hAnsi="仿宋" w:eastAsia="仿宋" w:cs="仿宋"/>
          <w:color w:val="auto"/>
          <w:sz w:val="24"/>
          <w:lang w:eastAsia="zh-CN"/>
        </w:rPr>
        <w:t>广州智新创研投资运营有限公司</w:t>
      </w:r>
    </w:p>
    <w:p w14:paraId="3C934641">
      <w:pPr>
        <w:adjustRightInd w:val="0"/>
        <w:snapToGrid w:val="0"/>
        <w:spacing w:line="360" w:lineRule="auto"/>
        <w:ind w:firstLine="566" w:firstLineChars="236"/>
        <w:jc w:val="right"/>
        <w:rPr>
          <w:rFonts w:hint="eastAsia" w:ascii="仿宋" w:hAnsi="仿宋" w:eastAsia="仿宋" w:cs="仿宋"/>
          <w:color w:val="auto"/>
          <w:sz w:val="24"/>
          <w:lang w:eastAsia="zh-CN"/>
        </w:rPr>
      </w:pPr>
      <w:r>
        <w:rPr>
          <w:rFonts w:hint="eastAsia" w:ascii="仿宋" w:hAnsi="仿宋" w:eastAsia="仿宋" w:cs="仿宋"/>
          <w:color w:val="auto"/>
          <w:sz w:val="24"/>
        </w:rPr>
        <w:t>招标代理机构：</w:t>
      </w:r>
      <w:r>
        <w:rPr>
          <w:rFonts w:hint="eastAsia" w:ascii="仿宋" w:hAnsi="仿宋" w:eastAsia="仿宋" w:cs="仿宋"/>
          <w:color w:val="auto"/>
          <w:sz w:val="24"/>
          <w:lang w:eastAsia="zh-CN"/>
        </w:rPr>
        <w:t>广东华工工程建设监理有限公司</w:t>
      </w:r>
    </w:p>
    <w:p w14:paraId="007B75FF">
      <w:pPr>
        <w:pStyle w:val="11"/>
        <w:jc w:val="right"/>
        <w:rPr>
          <w:rFonts w:hint="eastAsia" w:ascii="仿宋" w:hAnsi="仿宋" w:eastAsia="仿宋" w:cs="仿宋"/>
          <w:color w:val="auto"/>
        </w:rPr>
      </w:pPr>
      <w:r>
        <w:rPr>
          <w:rFonts w:hint="eastAsia" w:ascii="仿宋" w:hAnsi="仿宋" w:eastAsia="仿宋" w:cs="仿宋"/>
          <w:color w:val="auto"/>
          <w:sz w:val="24"/>
        </w:rPr>
        <w:t>日期：20</w:t>
      </w:r>
      <w:r>
        <w:rPr>
          <w:rFonts w:hint="eastAsia" w:ascii="仿宋" w:hAnsi="仿宋" w:eastAsia="仿宋" w:cs="仿宋"/>
          <w:color w:val="auto"/>
          <w:sz w:val="24"/>
          <w:lang w:val="en-US" w:eastAsia="zh-CN"/>
        </w:rPr>
        <w:t>25</w:t>
      </w:r>
      <w:r>
        <w:rPr>
          <w:rFonts w:hint="eastAsia" w:ascii="仿宋" w:hAnsi="仿宋" w:eastAsia="仿宋" w:cs="仿宋"/>
          <w:color w:val="auto"/>
          <w:sz w:val="24"/>
        </w:rPr>
        <w:t>年</w:t>
      </w:r>
      <w:r>
        <w:rPr>
          <w:rFonts w:hint="eastAsia" w:ascii="仿宋" w:hAnsi="仿宋" w:eastAsia="仿宋" w:cs="仿宋"/>
          <w:color w:val="auto"/>
          <w:sz w:val="24"/>
          <w:lang w:val="en-US" w:eastAsia="zh-CN"/>
        </w:rPr>
        <w:t>07</w:t>
      </w:r>
      <w:r>
        <w:rPr>
          <w:rFonts w:hint="eastAsia" w:ascii="仿宋" w:hAnsi="仿宋" w:eastAsia="仿宋" w:cs="仿宋"/>
          <w:color w:val="auto"/>
          <w:sz w:val="24"/>
        </w:rPr>
        <w:t>月  日</w:t>
      </w:r>
    </w:p>
    <w:p w14:paraId="611B9E43">
      <w:pPr>
        <w:pStyle w:val="7"/>
        <w:spacing w:line="360" w:lineRule="auto"/>
        <w:jc w:val="right"/>
        <w:rPr>
          <w:rFonts w:hint="eastAsia" w:ascii="仿宋" w:hAnsi="仿宋" w:eastAsia="仿宋" w:cs="仿宋"/>
          <w:color w:val="auto"/>
          <w:sz w:val="24"/>
        </w:rPr>
      </w:pPr>
    </w:p>
    <w:p w14:paraId="4A9C8FDD">
      <w:pPr>
        <w:rPr>
          <w:rFonts w:hint="eastAsia" w:ascii="仿宋" w:hAnsi="仿宋" w:eastAsia="仿宋" w:cs="仿宋"/>
          <w:b/>
          <w:bCs/>
          <w:color w:val="auto"/>
          <w:sz w:val="24"/>
          <w:szCs w:val="24"/>
        </w:rPr>
      </w:pPr>
      <w:bookmarkStart w:id="10" w:name="_Toc266881405"/>
      <w:bookmarkStart w:id="11" w:name="_Toc253143224"/>
      <w:bookmarkStart w:id="12" w:name="_Toc266093553"/>
      <w:bookmarkStart w:id="13" w:name="_Toc249846232"/>
      <w:bookmarkStart w:id="14" w:name="_Toc249845977"/>
      <w:bookmarkStart w:id="15" w:name="_Toc245024005"/>
      <w:r>
        <w:rPr>
          <w:rFonts w:hint="eastAsia" w:ascii="仿宋" w:hAnsi="仿宋" w:eastAsia="仿宋" w:cs="仿宋"/>
          <w:b/>
          <w:bCs/>
          <w:color w:val="auto"/>
          <w:sz w:val="24"/>
          <w:szCs w:val="24"/>
        </w:rPr>
        <w:br w:type="page"/>
      </w:r>
    </w:p>
    <w:p w14:paraId="16D21116">
      <w:pPr>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附件一：</w:t>
      </w:r>
    </w:p>
    <w:bookmarkEnd w:id="10"/>
    <w:bookmarkEnd w:id="11"/>
    <w:bookmarkEnd w:id="12"/>
    <w:bookmarkEnd w:id="13"/>
    <w:bookmarkEnd w:id="14"/>
    <w:bookmarkEnd w:id="15"/>
    <w:p w14:paraId="71C2DE17">
      <w:pPr>
        <w:widowControl/>
        <w:spacing w:line="400" w:lineRule="exact"/>
        <w:ind w:firstLine="723"/>
        <w:jc w:val="center"/>
        <w:rPr>
          <w:rFonts w:hint="eastAsia" w:ascii="仿宋" w:hAnsi="仿宋" w:eastAsia="仿宋" w:cs="仿宋"/>
          <w:b/>
          <w:color w:val="auto"/>
          <w:sz w:val="36"/>
          <w:szCs w:val="36"/>
        </w:rPr>
      </w:pPr>
    </w:p>
    <w:p w14:paraId="0757047A">
      <w:pPr>
        <w:widowControl/>
        <w:spacing w:line="400" w:lineRule="exact"/>
        <w:ind w:firstLine="723"/>
        <w:jc w:val="center"/>
        <w:rPr>
          <w:rFonts w:hint="eastAsia" w:ascii="仿宋" w:hAnsi="仿宋" w:eastAsia="仿宋" w:cs="仿宋"/>
          <w:b/>
          <w:color w:val="auto"/>
          <w:sz w:val="36"/>
          <w:szCs w:val="36"/>
          <w:u w:val="single"/>
        </w:rPr>
      </w:pPr>
      <w:r>
        <w:rPr>
          <w:rFonts w:hint="eastAsia" w:ascii="仿宋" w:hAnsi="仿宋" w:eastAsia="仿宋" w:cs="仿宋"/>
          <w:b/>
          <w:color w:val="auto"/>
          <w:sz w:val="36"/>
          <w:szCs w:val="36"/>
        </w:rPr>
        <w:t>投标人声明（一）</w:t>
      </w:r>
    </w:p>
    <w:p w14:paraId="6114B4A4">
      <w:pPr>
        <w:widowControl/>
        <w:spacing w:line="400" w:lineRule="exact"/>
        <w:ind w:firstLine="540"/>
        <w:rPr>
          <w:rFonts w:hint="eastAsia" w:ascii="仿宋" w:hAnsi="仿宋" w:eastAsia="仿宋" w:cs="仿宋"/>
          <w:color w:val="auto"/>
          <w:spacing w:val="15"/>
        </w:rPr>
      </w:pPr>
    </w:p>
    <w:p w14:paraId="3A504A6A">
      <w:pPr>
        <w:pStyle w:val="18"/>
        <w:ind w:firstLine="0"/>
        <w:rPr>
          <w:rFonts w:hint="eastAsia" w:ascii="仿宋" w:hAnsi="仿宋" w:eastAsia="仿宋" w:cs="仿宋"/>
          <w:color w:val="auto"/>
          <w:sz w:val="24"/>
          <w:szCs w:val="24"/>
        </w:rPr>
      </w:pPr>
      <w:r>
        <w:rPr>
          <w:rFonts w:hint="eastAsia" w:ascii="仿宋" w:hAnsi="仿宋" w:eastAsia="仿宋" w:cs="仿宋"/>
          <w:color w:val="auto"/>
          <w:sz w:val="24"/>
          <w:szCs w:val="24"/>
        </w:rPr>
        <w:t>本招标项目招标人及招标监管机构：</w:t>
      </w:r>
    </w:p>
    <w:p w14:paraId="074213D5">
      <w:pPr>
        <w:pStyle w:val="18"/>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本公司就参加</w:t>
      </w:r>
      <w:r>
        <w:rPr>
          <w:rFonts w:hint="eastAsia" w:ascii="仿宋" w:hAnsi="仿宋" w:eastAsia="仿宋" w:cs="仿宋"/>
          <w:color w:val="auto"/>
          <w:sz w:val="24"/>
          <w:szCs w:val="24"/>
          <w:u w:val="single"/>
          <w:lang w:eastAsia="zh-CN"/>
        </w:rPr>
        <w:t>高端电子信息新材料创新研发中心</w:t>
      </w:r>
      <w:r>
        <w:rPr>
          <w:rFonts w:hint="eastAsia" w:ascii="仿宋" w:hAnsi="仿宋" w:eastAsia="仿宋" w:cs="仿宋"/>
          <w:color w:val="auto"/>
          <w:sz w:val="24"/>
          <w:szCs w:val="24"/>
          <w:u w:val="single"/>
          <w:lang w:val="en-US" w:eastAsia="zh-CN"/>
        </w:rPr>
        <w:t>项目</w:t>
      </w:r>
      <w:r>
        <w:rPr>
          <w:rFonts w:hint="eastAsia" w:ascii="仿宋" w:hAnsi="仿宋" w:eastAsia="仿宋" w:cs="仿宋"/>
          <w:color w:val="auto"/>
          <w:sz w:val="24"/>
          <w:szCs w:val="24"/>
          <w:u w:val="single"/>
          <w:lang w:eastAsia="zh-CN"/>
        </w:rPr>
        <w:t>（一期）</w:t>
      </w:r>
      <w:r>
        <w:rPr>
          <w:rFonts w:hint="eastAsia" w:ascii="仿宋" w:hAnsi="仿宋" w:eastAsia="仿宋" w:cs="仿宋"/>
          <w:color w:val="auto"/>
          <w:sz w:val="24"/>
          <w:szCs w:val="24"/>
          <w:u w:val="single"/>
        </w:rPr>
        <w:t>设计施工总承包</w:t>
      </w:r>
      <w:r>
        <w:rPr>
          <w:rFonts w:hint="eastAsia" w:ascii="仿宋" w:hAnsi="仿宋" w:eastAsia="仿宋" w:cs="仿宋"/>
          <w:color w:val="auto"/>
          <w:sz w:val="24"/>
          <w:szCs w:val="24"/>
        </w:rPr>
        <w:t>投标工作，作出郑重声明：</w:t>
      </w:r>
    </w:p>
    <w:p w14:paraId="07BFE5D4">
      <w:pPr>
        <w:pStyle w:val="18"/>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一、本公司保证投标文件及其后提供的一切材料都是真实的。如我司成为本项目中标候选人，我司同意并授权招标人将我司投标文件商务部分文件的人员、业绩、奖项等资料进行公开。</w:t>
      </w:r>
    </w:p>
    <w:p w14:paraId="2CF5C4B2">
      <w:pPr>
        <w:pStyle w:val="18"/>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二、本公司保证在本项目投标中不与其他单位围标、串标，不出让投标资格，不向招标人或评标委员会成员行贿。</w:t>
      </w:r>
    </w:p>
    <w:p w14:paraId="74C95F62">
      <w:pPr>
        <w:pStyle w:val="18"/>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三、本公司不存在下列情形之一：</w:t>
      </w:r>
    </w:p>
    <w:p w14:paraId="5B9A4E9F">
      <w:pPr>
        <w:pStyle w:val="18"/>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（1）为招标人不具有独立法人资格的附属机构（单位）；</w:t>
      </w:r>
    </w:p>
    <w:p w14:paraId="37768AE2">
      <w:pPr>
        <w:pStyle w:val="18"/>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）为本项目监理人或者与本项目监理人存在隶属关系或者其他利害关系；</w:t>
      </w:r>
    </w:p>
    <w:p w14:paraId="731CB061">
      <w:pPr>
        <w:pStyle w:val="18"/>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）为本标段的代建人；</w:t>
      </w:r>
    </w:p>
    <w:p w14:paraId="418F4B32">
      <w:pPr>
        <w:pStyle w:val="18"/>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）为本标段提供招标代理服务的；</w:t>
      </w:r>
    </w:p>
    <w:p w14:paraId="7D0F0021">
      <w:pPr>
        <w:pStyle w:val="18"/>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）与本标段的监理人或代建人或招标代理机构同为一个法定代表人的；</w:t>
      </w:r>
    </w:p>
    <w:p w14:paraId="00FE7DA9">
      <w:pPr>
        <w:pStyle w:val="18"/>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）与本标段的监理人或代建人或招标代理机构互相控股或参股的；</w:t>
      </w:r>
    </w:p>
    <w:p w14:paraId="194F1C32">
      <w:pPr>
        <w:pStyle w:val="18"/>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）与本标段的监理人或代建人或招标代理机构相互任职或工作的；</w:t>
      </w:r>
    </w:p>
    <w:p w14:paraId="0875D10F">
      <w:pPr>
        <w:pStyle w:val="18"/>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）与本标段的检测机构有隶属关系或者其他利害关系；</w:t>
      </w:r>
    </w:p>
    <w:p w14:paraId="568055BD">
      <w:pPr>
        <w:pStyle w:val="18"/>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 xml:space="preserve">）与招标人存在利害关系且可能影响招标公正性； </w:t>
      </w:r>
    </w:p>
    <w:p w14:paraId="58B88EAD">
      <w:pPr>
        <w:pStyle w:val="18"/>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 xml:space="preserve">）与本标段的其他投标人为同一个单位负责人； </w:t>
      </w:r>
    </w:p>
    <w:p w14:paraId="37D026E4">
      <w:pPr>
        <w:pStyle w:val="18"/>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 xml:space="preserve">）与本标段的其他投标人存在控股、管理关系； </w:t>
      </w:r>
    </w:p>
    <w:p w14:paraId="70594958">
      <w:pPr>
        <w:pStyle w:val="18"/>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）被暂扣安全生产许可证的；</w:t>
      </w:r>
    </w:p>
    <w:p w14:paraId="5FF152CA">
      <w:pPr>
        <w:pStyle w:val="18"/>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 xml:space="preserve">）被依法暂停或取消投标资格的； </w:t>
      </w:r>
    </w:p>
    <w:p w14:paraId="15FFE996">
      <w:pPr>
        <w:pStyle w:val="18"/>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）被责令停产停业、暂扣或者吊销许可证、暂扣或者吊销执照的；</w:t>
      </w:r>
    </w:p>
    <w:p w14:paraId="00AB875F">
      <w:pPr>
        <w:pStyle w:val="18"/>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）进入清算程序，或被宣布破产，或其他丧失履约能力的情形；</w:t>
      </w:r>
    </w:p>
    <w:p w14:paraId="493E651F">
      <w:pPr>
        <w:pStyle w:val="18"/>
        <w:spacing w:line="480" w:lineRule="auto"/>
        <w:ind w:left="0" w:leftChars="0" w:firstLine="480" w:firstLineChars="200"/>
        <w:rPr>
          <w:rFonts w:hint="eastAsia" w:ascii="仿宋" w:hAnsi="仿宋" w:eastAsia="仿宋" w:cs="仿宋"/>
          <w:color w:val="auto"/>
          <w:sz w:val="21"/>
          <w:szCs w:val="21"/>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）在最近三年内有骗取中标或严重违约或重大工程质量问题的；（</w:t>
      </w:r>
      <w:r>
        <w:rPr>
          <w:rFonts w:hint="eastAsia" w:ascii="仿宋" w:hAnsi="仿宋" w:eastAsia="仿宋" w:cs="仿宋"/>
          <w:color w:val="auto"/>
          <w:sz w:val="24"/>
          <w:szCs w:val="24"/>
          <w:lang w:val="zh-CN"/>
        </w:rPr>
        <w:t>“严重违约”事实应当以</w:t>
      </w:r>
      <w:r>
        <w:rPr>
          <w:rFonts w:hint="eastAsia" w:ascii="仿宋" w:hAnsi="仿宋" w:eastAsia="仿宋" w:cs="仿宋"/>
          <w:color w:val="auto"/>
          <w:sz w:val="24"/>
          <w:szCs w:val="24"/>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544F27AE">
      <w:pPr>
        <w:pStyle w:val="18"/>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）被工商行政管理机关在全国企业信用信息公示系统中列入严重违法失信企业名单；</w:t>
      </w:r>
    </w:p>
    <w:p w14:paraId="67119C4B">
      <w:pPr>
        <w:pStyle w:val="18"/>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）被最高人民法院在“信用中国”网站（www.creditchina.gov.cn）或各级信用信息共享平台中列入失信被执行人名单；</w:t>
      </w:r>
    </w:p>
    <w:p w14:paraId="23CD882A">
      <w:pPr>
        <w:pStyle w:val="18"/>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19</w:t>
      </w:r>
      <w:r>
        <w:rPr>
          <w:rFonts w:hint="eastAsia" w:ascii="仿宋" w:hAnsi="仿宋" w:eastAsia="仿宋" w:cs="仿宋"/>
          <w:color w:val="auto"/>
          <w:sz w:val="24"/>
          <w:szCs w:val="24"/>
        </w:rPr>
        <w:t>）在近三年内投标人或其法定代表人、拟委派的项目负责人有行贿犯罪行为的；</w:t>
      </w:r>
    </w:p>
    <w:p w14:paraId="3A736259">
      <w:pPr>
        <w:pStyle w:val="18"/>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）法律法规规定的其他情形。</w:t>
      </w:r>
    </w:p>
    <w:p w14:paraId="2E7FD5CE">
      <w:pPr>
        <w:pStyle w:val="18"/>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四、本公司保证：本项目拟派的项目负责人投标截止时没有在其他在建项目中任施工单位项目负责人，本项目拟派的专职安全员没有在其他在建项目中任职。</w:t>
      </w:r>
    </w:p>
    <w:p w14:paraId="260822AE">
      <w:pPr>
        <w:widowControl/>
        <w:spacing w:line="360" w:lineRule="auto"/>
        <w:ind w:firstLine="422"/>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五、本公司承诺：如本公司中标，本项目拟派专职安全员将只在本项目上任职，如专职安全在其他项目中已有任职的，本公司保证在开工前完成更换，确保专职安全员只在本项目上任职，否则将承担违约责任和法律责任</w:t>
      </w:r>
      <w:r>
        <w:rPr>
          <w:rFonts w:hint="eastAsia" w:ascii="仿宋" w:hAnsi="仿宋" w:eastAsia="仿宋" w:cs="仿宋"/>
          <w:b w:val="0"/>
          <w:bCs w:val="0"/>
          <w:color w:val="auto"/>
          <w:sz w:val="24"/>
          <w:szCs w:val="24"/>
          <w:lang w:eastAsia="zh-CN"/>
        </w:rPr>
        <w:t>。</w:t>
      </w:r>
    </w:p>
    <w:p w14:paraId="1EF39903">
      <w:pPr>
        <w:widowControl/>
        <w:spacing w:line="360" w:lineRule="auto"/>
        <w:ind w:firstLine="422"/>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六、</w:t>
      </w:r>
      <w:r>
        <w:rPr>
          <w:rFonts w:hint="eastAsia" w:ascii="仿宋" w:hAnsi="仿宋" w:eastAsia="仿宋" w:cs="仿宋"/>
          <w:b w:val="0"/>
          <w:bCs w:val="0"/>
          <w:color w:val="auto"/>
          <w:sz w:val="24"/>
          <w:szCs w:val="24"/>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5FB871A4">
      <w:pPr>
        <w:widowControl/>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七、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613C1D52">
      <w:pPr>
        <w:widowControl/>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八、本公司承诺，切实落实《住房城乡建设部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14CF5E8E">
      <w:pPr>
        <w:pStyle w:val="18"/>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九、与本公司单位负责人为同一人或者与本公司存在控股、管理关系的其他单位包括：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。（注：本条由投标人如实填写，如有，应列出全部满足招标公告资质要求的相关单位的名称；如无，则填写“无”。）</w:t>
      </w:r>
    </w:p>
    <w:p w14:paraId="79C16578">
      <w:pPr>
        <w:pStyle w:val="18"/>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十、本公司拟委派专职安全员兼任本工程的工地余泥渣土运输与排放管理员，严格遵守建设工程余泥渣土运输与排放管理制度，执行“一不准进、三不准出”规定，选择合法的余泥渣土运输单位及排放点。</w:t>
      </w:r>
    </w:p>
    <w:p w14:paraId="18452B6B">
      <w:pPr>
        <w:pStyle w:val="18"/>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十</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58244CF7">
      <w:pPr>
        <w:pStyle w:val="18"/>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十</w:t>
      </w: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rPr>
        <w:t>、本公司将积极响应广州市关于投身“百千万工程”的号召，主动参与建筑业结对帮扶。</w:t>
      </w:r>
    </w:p>
    <w:p w14:paraId="701213C3">
      <w:pPr>
        <w:pStyle w:val="18"/>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十</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本公司违反上述保证，或本声明陈述与事实不符，一经查实将按相关规定进行信用记录。本公司对失信行为产生的一切后果已知悉。其中，本声明陈述与事实不符，属于弄虚作假骗取中标，将依法接受监管部门的处罚。</w:t>
      </w:r>
    </w:p>
    <w:p w14:paraId="2A5095F1">
      <w:pPr>
        <w:pStyle w:val="18"/>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特此声明。</w:t>
      </w:r>
    </w:p>
    <w:p w14:paraId="460C7147">
      <w:pPr>
        <w:pStyle w:val="19"/>
        <w:ind w:left="629" w:right="1449"/>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0940D68B">
      <w:pPr>
        <w:pStyle w:val="19"/>
        <w:ind w:left="0" w:right="1449" w:firstLine="3600" w:firstLineChars="1500"/>
        <w:jc w:val="both"/>
        <w:rPr>
          <w:rFonts w:hint="eastAsia" w:ascii="仿宋" w:hAnsi="仿宋" w:eastAsia="仿宋" w:cs="仿宋"/>
          <w:color w:val="auto"/>
          <w:sz w:val="24"/>
          <w:szCs w:val="24"/>
        </w:rPr>
      </w:pPr>
      <w:r>
        <w:rPr>
          <w:rFonts w:hint="eastAsia" w:ascii="仿宋" w:hAnsi="仿宋" w:eastAsia="仿宋" w:cs="仿宋"/>
          <w:color w:val="auto"/>
          <w:sz w:val="24"/>
          <w:szCs w:val="24"/>
        </w:rPr>
        <w:t>声明企业：</w:t>
      </w:r>
    </w:p>
    <w:p w14:paraId="78BB4358">
      <w:pPr>
        <w:pStyle w:val="18"/>
        <w:ind w:right="1179" w:firstLine="0"/>
        <w:rPr>
          <w:rFonts w:hint="eastAsia" w:ascii="仿宋" w:hAnsi="仿宋" w:eastAsia="仿宋" w:cs="仿宋"/>
          <w:color w:val="auto"/>
          <w:sz w:val="24"/>
          <w:szCs w:val="24"/>
        </w:rPr>
      </w:pPr>
      <w:r>
        <w:rPr>
          <w:rFonts w:hint="eastAsia" w:ascii="仿宋" w:hAnsi="仿宋" w:eastAsia="仿宋" w:cs="仿宋"/>
          <w:color w:val="auto"/>
          <w:sz w:val="24"/>
          <w:szCs w:val="24"/>
        </w:rPr>
        <w:t xml:space="preserve">                             法定代表人签字：</w:t>
      </w:r>
    </w:p>
    <w:p w14:paraId="12438CFA">
      <w:pPr>
        <w:pStyle w:val="18"/>
        <w:ind w:right="1179" w:firstLine="0"/>
        <w:rPr>
          <w:rFonts w:hint="eastAsia" w:ascii="仿宋" w:hAnsi="仿宋" w:eastAsia="仿宋" w:cs="仿宋"/>
          <w:color w:val="auto"/>
          <w:sz w:val="24"/>
          <w:szCs w:val="24"/>
        </w:rPr>
      </w:pPr>
      <w:r>
        <w:rPr>
          <w:rFonts w:hint="eastAsia" w:ascii="仿宋" w:hAnsi="仿宋" w:eastAsia="仿宋" w:cs="仿宋"/>
          <w:color w:val="auto"/>
          <w:sz w:val="24"/>
          <w:szCs w:val="24"/>
        </w:rPr>
        <w:t xml:space="preserve">                             项目负责人签字:</w:t>
      </w:r>
    </w:p>
    <w:p w14:paraId="000BDA71">
      <w:pPr>
        <w:pStyle w:val="18"/>
        <w:ind w:right="879" w:firstLine="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                             技术负责人签字：</w:t>
      </w:r>
    </w:p>
    <w:p w14:paraId="065F8CEB">
      <w:pPr>
        <w:pStyle w:val="18"/>
        <w:ind w:right="879" w:firstLine="5760" w:firstLineChars="240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年   月   日                 </w:t>
      </w:r>
    </w:p>
    <w:p w14:paraId="51F39D0B">
      <w:pPr>
        <w:pStyle w:val="18"/>
        <w:ind w:right="879" w:firstLine="5760" w:firstLineChars="240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 （企业公章）        </w:t>
      </w:r>
    </w:p>
    <w:p w14:paraId="0AE48C9E">
      <w:pPr>
        <w:spacing w:line="480" w:lineRule="auto"/>
        <w:ind w:firstLine="0"/>
        <w:jc w:val="center"/>
        <w:rPr>
          <w:rFonts w:hint="eastAsia" w:ascii="仿宋" w:hAnsi="仿宋" w:eastAsia="仿宋" w:cs="仿宋"/>
          <w:b/>
          <w:color w:val="auto"/>
          <w:sz w:val="36"/>
          <w:szCs w:val="36"/>
          <w:u w:val="single"/>
        </w:rPr>
        <w:sectPr>
          <w:headerReference r:id="rId4" w:type="default"/>
          <w:footerReference r:id="rId5" w:type="default"/>
          <w:pgSz w:w="11906" w:h="16838"/>
          <w:pgMar w:top="1418" w:right="1417" w:bottom="1418" w:left="1417" w:header="851" w:footer="992" w:gutter="0"/>
          <w:cols w:space="720" w:num="1"/>
          <w:docGrid w:type="lines" w:linePitch="312" w:charSpace="0"/>
        </w:sectPr>
      </w:pPr>
    </w:p>
    <w:p w14:paraId="1B5C7C8E">
      <w:pPr>
        <w:spacing w:line="480" w:lineRule="auto"/>
        <w:ind w:firstLine="0"/>
        <w:jc w:val="center"/>
        <w:rPr>
          <w:rFonts w:hint="eastAsia" w:ascii="仿宋" w:hAnsi="仿宋" w:eastAsia="仿宋" w:cs="仿宋"/>
          <w:b/>
          <w:color w:val="auto"/>
          <w:sz w:val="36"/>
          <w:szCs w:val="36"/>
          <w:u w:val="single"/>
        </w:rPr>
      </w:pPr>
      <w:r>
        <w:rPr>
          <w:rFonts w:hint="eastAsia" w:ascii="仿宋" w:hAnsi="仿宋" w:eastAsia="仿宋" w:cs="仿宋"/>
          <w:b/>
          <w:color w:val="auto"/>
          <w:sz w:val="36"/>
          <w:szCs w:val="36"/>
        </w:rPr>
        <w:t>投标人声明（二）</w:t>
      </w:r>
    </w:p>
    <w:p w14:paraId="1396B552">
      <w:pPr>
        <w:widowControl/>
        <w:spacing w:line="400" w:lineRule="exact"/>
        <w:ind w:firstLine="480"/>
        <w:jc w:val="center"/>
        <w:rPr>
          <w:rFonts w:hint="eastAsia" w:ascii="仿宋" w:hAnsi="仿宋" w:eastAsia="仿宋" w:cs="仿宋"/>
          <w:color w:val="auto"/>
          <w:spacing w:val="15"/>
          <w:sz w:val="24"/>
          <w:szCs w:val="24"/>
        </w:rPr>
      </w:pPr>
      <w:r>
        <w:rPr>
          <w:rFonts w:hint="eastAsia" w:ascii="仿宋" w:hAnsi="仿宋" w:eastAsia="仿宋" w:cs="仿宋"/>
          <w:bCs/>
          <w:color w:val="auto"/>
          <w:spacing w:val="15"/>
          <w:sz w:val="24"/>
          <w:szCs w:val="24"/>
        </w:rPr>
        <w:t>关于投标过程不发生围标串标行为的声明</w:t>
      </w:r>
    </w:p>
    <w:p w14:paraId="4D8C5530">
      <w:pPr>
        <w:widowControl/>
        <w:spacing w:line="400" w:lineRule="exact"/>
        <w:ind w:firstLine="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本招标项目招标人及招标监管机构：</w:t>
      </w:r>
    </w:p>
    <w:p w14:paraId="246DDE87">
      <w:pPr>
        <w:widowControl/>
        <w:spacing w:line="400" w:lineRule="exact"/>
        <w:ind w:firstLine="48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本公司就参加位于增城区的</w:t>
      </w:r>
      <w:r>
        <w:rPr>
          <w:rFonts w:hint="eastAsia" w:ascii="仿宋" w:hAnsi="仿宋" w:eastAsia="仿宋" w:cs="仿宋"/>
          <w:color w:val="auto"/>
          <w:spacing w:val="15"/>
          <w:sz w:val="24"/>
          <w:szCs w:val="24"/>
          <w:u w:val="single"/>
          <w:lang w:eastAsia="zh-CN"/>
        </w:rPr>
        <w:t>高端电子信息新材料创新研发中心</w:t>
      </w:r>
      <w:r>
        <w:rPr>
          <w:rFonts w:hint="eastAsia" w:ascii="仿宋" w:hAnsi="仿宋" w:eastAsia="仿宋" w:cs="仿宋"/>
          <w:color w:val="auto"/>
          <w:spacing w:val="15"/>
          <w:sz w:val="24"/>
          <w:szCs w:val="24"/>
          <w:u w:val="single"/>
          <w:lang w:val="en-US" w:eastAsia="zh-CN"/>
        </w:rPr>
        <w:t>项目</w:t>
      </w:r>
      <w:r>
        <w:rPr>
          <w:rFonts w:hint="eastAsia" w:ascii="仿宋" w:hAnsi="仿宋" w:eastAsia="仿宋" w:cs="仿宋"/>
          <w:color w:val="auto"/>
          <w:spacing w:val="15"/>
          <w:sz w:val="24"/>
          <w:szCs w:val="24"/>
          <w:u w:val="single"/>
          <w:lang w:eastAsia="zh-CN"/>
        </w:rPr>
        <w:t>（一期）</w:t>
      </w:r>
      <w:r>
        <w:rPr>
          <w:rFonts w:hint="eastAsia" w:ascii="仿宋" w:hAnsi="仿宋" w:eastAsia="仿宋" w:cs="仿宋"/>
          <w:color w:val="auto"/>
          <w:spacing w:val="15"/>
          <w:sz w:val="24"/>
          <w:szCs w:val="24"/>
          <w:u w:val="single"/>
        </w:rPr>
        <w:t>设计施工总承包）</w:t>
      </w:r>
      <w:r>
        <w:rPr>
          <w:rFonts w:hint="eastAsia" w:ascii="仿宋" w:hAnsi="仿宋" w:eastAsia="仿宋" w:cs="仿宋"/>
          <w:color w:val="auto"/>
          <w:spacing w:val="15"/>
          <w:sz w:val="24"/>
          <w:szCs w:val="24"/>
        </w:rPr>
        <w:t>的投标工作，作出郑重声明：</w:t>
      </w:r>
    </w:p>
    <w:p w14:paraId="2A491A46">
      <w:pPr>
        <w:widowControl/>
        <w:spacing w:line="400" w:lineRule="exact"/>
        <w:ind w:firstLine="48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本公司保证在投标过程中不出现以下情形：</w:t>
      </w:r>
    </w:p>
    <w:p w14:paraId="15CA1170">
      <w:pPr>
        <w:widowControl/>
        <w:spacing w:line="400" w:lineRule="exact"/>
        <w:ind w:firstLine="48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一、不同投标人的投标文件内容存在非正常一致的；</w:t>
      </w:r>
    </w:p>
    <w:p w14:paraId="63C33DC6">
      <w:pPr>
        <w:widowControl/>
        <w:spacing w:line="400" w:lineRule="exact"/>
        <w:ind w:firstLine="48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二、不同投标人的投标文件2处以上错漏一致的；</w:t>
      </w:r>
    </w:p>
    <w:p w14:paraId="792467AE">
      <w:pPr>
        <w:widowControl/>
        <w:spacing w:line="400" w:lineRule="exact"/>
        <w:ind w:firstLine="48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三、不同投标人的投标报价或者报价组成异常一致或者呈规律性变化的；</w:t>
      </w:r>
    </w:p>
    <w:p w14:paraId="104787C9">
      <w:pPr>
        <w:widowControl/>
        <w:spacing w:line="400" w:lineRule="exact"/>
        <w:ind w:firstLine="48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四、不同投标人的投标文件由同一企业或者同一人编制的；</w:t>
      </w:r>
    </w:p>
    <w:p w14:paraId="3C8A8F64">
      <w:pPr>
        <w:widowControl/>
        <w:spacing w:line="400" w:lineRule="exact"/>
        <w:ind w:firstLine="48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五、不同投标人的投标文件载明的项目管理班子成员出现同一人的；</w:t>
      </w:r>
    </w:p>
    <w:p w14:paraId="118158B8">
      <w:pPr>
        <w:widowControl/>
        <w:spacing w:line="400" w:lineRule="exact"/>
        <w:ind w:firstLine="48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六、不同投标人的投标文件相互混装的；</w:t>
      </w:r>
    </w:p>
    <w:p w14:paraId="48436F34">
      <w:pPr>
        <w:widowControl/>
        <w:spacing w:line="400" w:lineRule="exact"/>
        <w:ind w:firstLine="48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七、不同投标人的投标文件由同一台电脑编制或者同一台附属设备打印的；</w:t>
      </w:r>
    </w:p>
    <w:p w14:paraId="310BAED6">
      <w:pPr>
        <w:widowControl/>
        <w:spacing w:line="400" w:lineRule="exact"/>
        <w:ind w:firstLine="48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八、不同投标人委托同一人投标的；</w:t>
      </w:r>
    </w:p>
    <w:p w14:paraId="386E3C29">
      <w:pPr>
        <w:widowControl/>
        <w:spacing w:line="400" w:lineRule="exact"/>
        <w:ind w:firstLine="48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九、不同投标人使用同一人或者企业资金交纳投标保证金或者投标保函的反担保的；</w:t>
      </w:r>
    </w:p>
    <w:p w14:paraId="71F1D3A3">
      <w:pPr>
        <w:widowControl/>
        <w:spacing w:line="400" w:lineRule="exact"/>
        <w:ind w:firstLine="48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十、不同投标人聘请同一人为其投标提供技术或者经济咨询服务的，但招标工程本身要求采用专用技术的除外；</w:t>
      </w:r>
    </w:p>
    <w:p w14:paraId="39CF4170">
      <w:pPr>
        <w:widowControl/>
        <w:spacing w:line="400" w:lineRule="exact"/>
        <w:ind w:firstLine="48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十一、评标委员会认定的其他串通投标情形。</w:t>
      </w:r>
    </w:p>
    <w:p w14:paraId="68584055">
      <w:pPr>
        <w:widowControl/>
        <w:spacing w:line="400" w:lineRule="exact"/>
        <w:ind w:firstLine="48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如果出现上述情形之一的，愿意接受评标委员会或建设行政主管部门作围标串标行为的认定，并自愿无条件接受招标人和建设行政主管部门的以下处理：</w:t>
      </w:r>
    </w:p>
    <w:p w14:paraId="18382F4F">
      <w:pPr>
        <w:widowControl/>
        <w:spacing w:line="400" w:lineRule="exact"/>
        <w:ind w:firstLine="48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1、取消投标、中标候选人资格、中标资格；</w:t>
      </w:r>
    </w:p>
    <w:p w14:paraId="53EA95AB">
      <w:pPr>
        <w:widowControl/>
        <w:spacing w:line="400" w:lineRule="exact"/>
        <w:ind w:firstLine="48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2、由招标人没收投标保证金或合同履约保证金；</w:t>
      </w:r>
    </w:p>
    <w:p w14:paraId="221C879D">
      <w:pPr>
        <w:widowControl/>
        <w:spacing w:line="400" w:lineRule="exact"/>
        <w:ind w:firstLine="48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3、两年内停止或永久禁止参与增城区财政资金建设工程的投标；</w:t>
      </w:r>
    </w:p>
    <w:p w14:paraId="5FB17680">
      <w:pPr>
        <w:widowControl/>
        <w:spacing w:line="400" w:lineRule="exact"/>
        <w:ind w:firstLine="48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4、两年内停止或永久禁止在增城区承接工程或者执业；</w:t>
      </w:r>
    </w:p>
    <w:p w14:paraId="732B3F6F">
      <w:pPr>
        <w:widowControl/>
        <w:spacing w:line="400" w:lineRule="exact"/>
        <w:ind w:firstLine="48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5、对不良行为予以记录，并行公告；</w:t>
      </w:r>
    </w:p>
    <w:p w14:paraId="233A2644">
      <w:pPr>
        <w:widowControl/>
        <w:spacing w:line="400" w:lineRule="exact"/>
        <w:ind w:firstLine="48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6、报增城区建设行政主管部门备案，并提请上级相关行政主管部门依法进行处罚；</w:t>
      </w:r>
    </w:p>
    <w:p w14:paraId="357FA487">
      <w:pPr>
        <w:widowControl/>
        <w:spacing w:line="400" w:lineRule="exact"/>
        <w:ind w:firstLine="48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7、其他行政处理决定。</w:t>
      </w:r>
    </w:p>
    <w:p w14:paraId="51EF5613">
      <w:pPr>
        <w:widowControl/>
        <w:spacing w:line="400" w:lineRule="exact"/>
        <w:ind w:firstLine="48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特此声明</w:t>
      </w:r>
    </w:p>
    <w:p w14:paraId="5688A814">
      <w:pPr>
        <w:widowControl/>
        <w:spacing w:line="400" w:lineRule="exact"/>
        <w:ind w:firstLine="1080" w:firstLineChars="40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声明企业：                          年    月    日</w:t>
      </w:r>
    </w:p>
    <w:p w14:paraId="652D68A8">
      <w:pPr>
        <w:widowControl/>
        <w:spacing w:line="400" w:lineRule="exact"/>
        <w:ind w:firstLine="1080" w:firstLineChars="40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法定代表人签字：               (企业公章)</w:t>
      </w:r>
    </w:p>
    <w:p w14:paraId="594EC4C6">
      <w:pPr>
        <w:widowControl/>
        <w:spacing w:line="400" w:lineRule="exact"/>
        <w:ind w:firstLine="540"/>
        <w:jc w:val="center"/>
        <w:rPr>
          <w:rFonts w:hint="eastAsia" w:ascii="仿宋" w:hAnsi="仿宋" w:eastAsia="仿宋" w:cs="仿宋"/>
          <w:b/>
          <w:color w:val="auto"/>
          <w:sz w:val="36"/>
          <w:szCs w:val="36"/>
        </w:rPr>
      </w:pPr>
      <w:r>
        <w:rPr>
          <w:rFonts w:hint="eastAsia" w:ascii="仿宋" w:hAnsi="仿宋" w:eastAsia="仿宋" w:cs="仿宋"/>
          <w:bCs/>
          <w:color w:val="auto"/>
          <w:spacing w:val="15"/>
          <w:sz w:val="24"/>
          <w:szCs w:val="24"/>
        </w:rPr>
        <w:br w:type="page"/>
      </w:r>
      <w:r>
        <w:rPr>
          <w:rFonts w:hint="eastAsia" w:ascii="仿宋" w:hAnsi="仿宋" w:eastAsia="仿宋" w:cs="仿宋"/>
          <w:b/>
          <w:color w:val="auto"/>
          <w:sz w:val="36"/>
          <w:szCs w:val="36"/>
        </w:rPr>
        <w:t>投标人声明（三）</w:t>
      </w:r>
    </w:p>
    <w:p w14:paraId="2CB7B8F7">
      <w:pPr>
        <w:widowControl/>
        <w:spacing w:line="400" w:lineRule="exact"/>
        <w:ind w:firstLine="540"/>
        <w:jc w:val="center"/>
        <w:rPr>
          <w:rFonts w:hint="eastAsia" w:ascii="仿宋" w:hAnsi="仿宋" w:eastAsia="仿宋" w:cs="仿宋"/>
          <w:color w:val="auto"/>
          <w:spacing w:val="15"/>
          <w:sz w:val="24"/>
          <w:szCs w:val="24"/>
        </w:rPr>
      </w:pPr>
      <w:r>
        <w:rPr>
          <w:rFonts w:hint="eastAsia" w:ascii="仿宋" w:hAnsi="仿宋" w:eastAsia="仿宋" w:cs="仿宋"/>
          <w:bCs/>
          <w:color w:val="auto"/>
          <w:spacing w:val="15"/>
          <w:sz w:val="24"/>
          <w:szCs w:val="24"/>
        </w:rPr>
        <w:t>关于遵守招标文件和履行工程总承包合同的声明</w:t>
      </w:r>
    </w:p>
    <w:p w14:paraId="7E4C243E">
      <w:pPr>
        <w:widowControl/>
        <w:spacing w:line="400" w:lineRule="exact"/>
        <w:ind w:firstLine="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本招标项目招标人及招标监管机构：</w:t>
      </w:r>
    </w:p>
    <w:p w14:paraId="083F12FF">
      <w:pPr>
        <w:widowControl/>
        <w:spacing w:line="400" w:lineRule="exact"/>
        <w:ind w:firstLine="54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本公司就参加位于增城区的</w:t>
      </w:r>
      <w:r>
        <w:rPr>
          <w:rFonts w:hint="eastAsia" w:ascii="仿宋" w:hAnsi="仿宋" w:eastAsia="仿宋" w:cs="仿宋"/>
          <w:color w:val="auto"/>
          <w:spacing w:val="15"/>
          <w:sz w:val="24"/>
          <w:szCs w:val="24"/>
          <w:u w:val="single"/>
          <w:lang w:eastAsia="zh-CN"/>
        </w:rPr>
        <w:t>高端电子信息新材料创新研发中心</w:t>
      </w:r>
      <w:r>
        <w:rPr>
          <w:rFonts w:hint="eastAsia" w:ascii="仿宋" w:hAnsi="仿宋" w:eastAsia="仿宋" w:cs="仿宋"/>
          <w:color w:val="auto"/>
          <w:spacing w:val="15"/>
          <w:sz w:val="24"/>
          <w:szCs w:val="24"/>
          <w:u w:val="single"/>
          <w:lang w:val="en-US" w:eastAsia="zh-CN"/>
        </w:rPr>
        <w:t>项目</w:t>
      </w:r>
      <w:r>
        <w:rPr>
          <w:rFonts w:hint="eastAsia" w:ascii="仿宋" w:hAnsi="仿宋" w:eastAsia="仿宋" w:cs="仿宋"/>
          <w:color w:val="auto"/>
          <w:spacing w:val="15"/>
          <w:sz w:val="24"/>
          <w:szCs w:val="24"/>
          <w:u w:val="single"/>
          <w:lang w:eastAsia="zh-CN"/>
        </w:rPr>
        <w:t>（一期）</w:t>
      </w:r>
      <w:r>
        <w:rPr>
          <w:rFonts w:hint="eastAsia" w:ascii="仿宋" w:hAnsi="仿宋" w:eastAsia="仿宋" w:cs="仿宋"/>
          <w:color w:val="auto"/>
          <w:spacing w:val="15"/>
          <w:sz w:val="24"/>
          <w:szCs w:val="24"/>
          <w:u w:val="single"/>
        </w:rPr>
        <w:t>设计施工总承包</w:t>
      </w:r>
      <w:r>
        <w:rPr>
          <w:rFonts w:hint="eastAsia" w:ascii="仿宋" w:hAnsi="仿宋" w:eastAsia="仿宋" w:cs="仿宋"/>
          <w:color w:val="auto"/>
          <w:spacing w:val="15"/>
          <w:sz w:val="24"/>
          <w:szCs w:val="24"/>
        </w:rPr>
        <w:t>的投标工作，作出郑重声明：</w:t>
      </w:r>
    </w:p>
    <w:p w14:paraId="2A073AB6">
      <w:pPr>
        <w:widowControl/>
        <w:spacing w:line="400" w:lineRule="exact"/>
        <w:ind w:firstLine="54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一、若成为本工程的中标人，我公司将严格遵守招标文件和履行施工合同的下列要求：</w:t>
      </w:r>
    </w:p>
    <w:p w14:paraId="1D1EE0B8">
      <w:pPr>
        <w:widowControl/>
        <w:spacing w:line="400" w:lineRule="exact"/>
        <w:ind w:firstLine="54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1、订立合同：在招标文件规定的限期内与招标人订立工程总承包合同。</w:t>
      </w:r>
    </w:p>
    <w:p w14:paraId="534F24DB">
      <w:pPr>
        <w:widowControl/>
        <w:spacing w:line="400" w:lineRule="exact"/>
        <w:ind w:firstLine="54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2、施工现场技术和管理人员：</w:t>
      </w:r>
    </w:p>
    <w:p w14:paraId="35F99975">
      <w:pPr>
        <w:widowControl/>
        <w:spacing w:line="400" w:lineRule="exact"/>
        <w:ind w:firstLine="54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（1）投标承诺及派驻现场的项目管理架构中全部技术和管理人员均为我公司员工；</w:t>
      </w:r>
    </w:p>
    <w:p w14:paraId="760703A6">
      <w:pPr>
        <w:widowControl/>
        <w:spacing w:line="400" w:lineRule="exact"/>
        <w:ind w:firstLine="54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（2）根据本工程建设的实际需要适当设置的项目管理架构，委派的技术和管理人员的数量、资质和实际工作能力均满足本工程建设实施要求；</w:t>
      </w:r>
    </w:p>
    <w:p w14:paraId="59B0D071">
      <w:pPr>
        <w:widowControl/>
        <w:spacing w:line="400" w:lineRule="exact"/>
        <w:ind w:firstLine="54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（3）在收到发包人进场通知的3天内，所有技术和管理人员全部到位，进入现场办公，不得兼职或者擅自离岗；</w:t>
      </w:r>
    </w:p>
    <w:p w14:paraId="087D07DC">
      <w:pPr>
        <w:widowControl/>
        <w:spacing w:line="400" w:lineRule="exact"/>
        <w:ind w:firstLine="54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235D6194">
      <w:pPr>
        <w:widowControl/>
        <w:spacing w:line="400" w:lineRule="exact"/>
        <w:ind w:firstLine="54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3、工期：保证尽一切力量确保投标承诺的工期。本公司充分了解和预计在施工过程中，本项目可能会存在比正常项目更多的阻碍工期的情况出现，保证不因自身原因导致实际工期超过合同竣工时间。</w:t>
      </w:r>
    </w:p>
    <w:p w14:paraId="1F04F340">
      <w:pPr>
        <w:widowControl/>
        <w:spacing w:line="400" w:lineRule="exact"/>
        <w:ind w:firstLine="54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4、材料、设备：保证准备并供应充足的材料设备，按投标承诺的时间全部按时到位。不因任何材料、设备因素阻碍工期而影响投标承诺的竣工日期。</w:t>
      </w:r>
    </w:p>
    <w:p w14:paraId="62FD5EC2">
      <w:pPr>
        <w:widowControl/>
        <w:spacing w:line="400" w:lineRule="exact"/>
        <w:ind w:firstLine="54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5、质量、安全：保证实现本工程招标文件所确定的工程质量、安全目标计划，且按增城区有关文件及本工程招标文件文明施工管理方案中的要求进行文明施工管理。</w:t>
      </w:r>
    </w:p>
    <w:p w14:paraId="5C2524BD">
      <w:pPr>
        <w:widowControl/>
        <w:spacing w:line="400" w:lineRule="exact"/>
        <w:ind w:firstLine="54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6、不发生出借资质、转包、违法分包行为。</w:t>
      </w:r>
    </w:p>
    <w:p w14:paraId="3B4F98ED">
      <w:pPr>
        <w:widowControl/>
        <w:spacing w:line="400" w:lineRule="exact"/>
        <w:ind w:firstLine="54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7、不拖欠或克扣劳务人员工资，不拖欠材料、设备价款、分包合同工程款（如有分包工程）。</w:t>
      </w:r>
    </w:p>
    <w:p w14:paraId="32E00096">
      <w:pPr>
        <w:widowControl/>
        <w:spacing w:line="400" w:lineRule="exact"/>
        <w:ind w:firstLine="54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二、如不能履行上述承诺，本公司愿意承担由此带来的法律后果，并自愿无条件地接受招标人和建设行政主管部门的以下处理：</w:t>
      </w:r>
    </w:p>
    <w:p w14:paraId="45092A95">
      <w:pPr>
        <w:widowControl/>
        <w:spacing w:line="400" w:lineRule="exact"/>
        <w:ind w:firstLine="54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1、取消中标资格或者解除合同；</w:t>
      </w:r>
    </w:p>
    <w:p w14:paraId="04A09EDB">
      <w:pPr>
        <w:widowControl/>
        <w:spacing w:line="400" w:lineRule="exact"/>
        <w:ind w:firstLine="54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2、由招标人没收投标保证金或合同履约保证金；</w:t>
      </w:r>
    </w:p>
    <w:p w14:paraId="54401369">
      <w:pPr>
        <w:widowControl/>
        <w:spacing w:line="400" w:lineRule="exact"/>
        <w:ind w:firstLine="54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3、两年内停止或永久禁止参与增城区财政资金建设工程的投标；</w:t>
      </w:r>
    </w:p>
    <w:p w14:paraId="65DD6061">
      <w:pPr>
        <w:widowControl/>
        <w:spacing w:line="400" w:lineRule="exact"/>
        <w:ind w:firstLine="54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4、两年内停止或永久禁止在增城区承接工程或者执业；</w:t>
      </w:r>
    </w:p>
    <w:p w14:paraId="3DC28CEF">
      <w:pPr>
        <w:widowControl/>
        <w:spacing w:line="400" w:lineRule="exact"/>
        <w:ind w:firstLine="54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5、对不良行为予以记录，并进行公告；</w:t>
      </w:r>
    </w:p>
    <w:p w14:paraId="6B38A739">
      <w:pPr>
        <w:widowControl/>
        <w:spacing w:line="400" w:lineRule="exact"/>
        <w:ind w:firstLine="54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6、报增城区建设行政主管部门备案，并提请上级相关行政主管部门依法进行处罚；</w:t>
      </w:r>
    </w:p>
    <w:p w14:paraId="451BBCF4">
      <w:pPr>
        <w:widowControl/>
        <w:spacing w:line="400" w:lineRule="exact"/>
        <w:ind w:firstLine="54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7、其他行政处理决定。</w:t>
      </w:r>
    </w:p>
    <w:p w14:paraId="5F8D543F">
      <w:pPr>
        <w:widowControl/>
        <w:spacing w:line="400" w:lineRule="exact"/>
        <w:ind w:firstLine="675" w:firstLineChars="25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特此声明</w:t>
      </w:r>
    </w:p>
    <w:p w14:paraId="60FB3227">
      <w:pPr>
        <w:widowControl/>
        <w:spacing w:line="400" w:lineRule="exact"/>
        <w:ind w:firstLine="675" w:firstLineChars="250"/>
        <w:rPr>
          <w:rFonts w:hint="eastAsia" w:ascii="仿宋" w:hAnsi="仿宋" w:eastAsia="仿宋" w:cs="仿宋"/>
          <w:color w:val="auto"/>
          <w:spacing w:val="15"/>
          <w:sz w:val="24"/>
          <w:szCs w:val="24"/>
        </w:rPr>
      </w:pPr>
    </w:p>
    <w:p w14:paraId="248EB12D">
      <w:pPr>
        <w:widowControl/>
        <w:spacing w:line="400" w:lineRule="exact"/>
        <w:ind w:firstLine="675" w:firstLineChars="250"/>
        <w:rPr>
          <w:rFonts w:hint="eastAsia" w:ascii="仿宋" w:hAnsi="仿宋" w:eastAsia="仿宋" w:cs="仿宋"/>
          <w:color w:val="auto"/>
          <w:spacing w:val="15"/>
          <w:sz w:val="24"/>
          <w:szCs w:val="24"/>
        </w:rPr>
      </w:pPr>
    </w:p>
    <w:p w14:paraId="450BE067">
      <w:pPr>
        <w:widowControl/>
        <w:spacing w:line="400" w:lineRule="exact"/>
        <w:ind w:firstLine="675" w:firstLineChars="250"/>
        <w:rPr>
          <w:rFonts w:hint="eastAsia" w:ascii="仿宋" w:hAnsi="仿宋" w:eastAsia="仿宋" w:cs="仿宋"/>
          <w:color w:val="auto"/>
          <w:spacing w:val="15"/>
          <w:sz w:val="24"/>
          <w:szCs w:val="24"/>
        </w:rPr>
      </w:pPr>
    </w:p>
    <w:p w14:paraId="282D0355">
      <w:pPr>
        <w:widowControl/>
        <w:spacing w:line="400" w:lineRule="exact"/>
        <w:ind w:firstLine="675" w:firstLineChars="25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声明企业：                               年    月  日</w:t>
      </w:r>
    </w:p>
    <w:p w14:paraId="0DFC900B">
      <w:pPr>
        <w:pStyle w:val="18"/>
        <w:ind w:right="1449" w:firstLine="707" w:firstLineChars="262"/>
        <w:rPr>
          <w:rFonts w:hint="eastAsia" w:ascii="仿宋" w:hAnsi="仿宋" w:eastAsia="仿宋" w:cs="仿宋"/>
          <w:color w:val="auto"/>
          <w:sz w:val="24"/>
          <w:szCs w:val="24"/>
        </w:rPr>
      </w:pPr>
      <w:r>
        <w:rPr>
          <w:rFonts w:hint="eastAsia" w:ascii="仿宋" w:hAnsi="仿宋" w:eastAsia="仿宋" w:cs="仿宋"/>
          <w:color w:val="auto"/>
          <w:spacing w:val="15"/>
          <w:sz w:val="24"/>
          <w:szCs w:val="24"/>
        </w:rPr>
        <w:t>法定代表人签字：             (企业公章)</w:t>
      </w:r>
    </w:p>
    <w:p w14:paraId="4AC91CE1">
      <w:pPr>
        <w:pStyle w:val="18"/>
        <w:ind w:right="1449" w:firstLine="0"/>
        <w:rPr>
          <w:rFonts w:hint="eastAsia" w:ascii="仿宋" w:hAnsi="仿宋" w:eastAsia="仿宋" w:cs="仿宋"/>
          <w:color w:val="auto"/>
          <w:sz w:val="24"/>
          <w:szCs w:val="24"/>
        </w:rPr>
      </w:pPr>
    </w:p>
    <w:p w14:paraId="7E1421BB">
      <w:pPr>
        <w:pStyle w:val="18"/>
        <w:ind w:right="1449" w:firstLine="0"/>
        <w:rPr>
          <w:rFonts w:hint="eastAsia" w:ascii="仿宋" w:hAnsi="仿宋" w:eastAsia="仿宋" w:cs="仿宋"/>
          <w:color w:val="auto"/>
        </w:rPr>
      </w:pPr>
    </w:p>
    <w:p w14:paraId="008A6998">
      <w:pPr>
        <w:pStyle w:val="18"/>
        <w:ind w:right="1449" w:firstLine="0"/>
        <w:rPr>
          <w:rFonts w:hint="eastAsia" w:ascii="仿宋" w:hAnsi="仿宋" w:eastAsia="仿宋" w:cs="仿宋"/>
          <w:color w:val="auto"/>
        </w:rPr>
      </w:pPr>
    </w:p>
    <w:p w14:paraId="57D06639">
      <w:pPr>
        <w:pStyle w:val="18"/>
        <w:ind w:right="1449" w:firstLine="0"/>
        <w:rPr>
          <w:rFonts w:hint="eastAsia" w:ascii="仿宋" w:hAnsi="仿宋" w:eastAsia="仿宋" w:cs="仿宋"/>
          <w:color w:val="auto"/>
        </w:rPr>
      </w:pPr>
    </w:p>
    <w:p w14:paraId="1FD2A578">
      <w:pPr>
        <w:pStyle w:val="18"/>
        <w:ind w:right="1449" w:firstLine="0"/>
        <w:rPr>
          <w:rFonts w:hint="eastAsia" w:ascii="仿宋" w:hAnsi="仿宋" w:eastAsia="仿宋" w:cs="仿宋"/>
          <w:color w:val="auto"/>
        </w:rPr>
      </w:pPr>
    </w:p>
    <w:p w14:paraId="05073216">
      <w:pPr>
        <w:pStyle w:val="18"/>
        <w:ind w:right="1449" w:firstLine="0"/>
        <w:rPr>
          <w:rFonts w:hint="eastAsia" w:ascii="仿宋" w:hAnsi="仿宋" w:eastAsia="仿宋" w:cs="仿宋"/>
          <w:color w:val="auto"/>
        </w:rPr>
      </w:pPr>
    </w:p>
    <w:p w14:paraId="49CE9763">
      <w:pPr>
        <w:pStyle w:val="18"/>
        <w:ind w:right="1449" w:firstLine="0"/>
        <w:rPr>
          <w:rFonts w:hint="eastAsia" w:ascii="仿宋" w:hAnsi="仿宋" w:eastAsia="仿宋" w:cs="仿宋"/>
          <w:color w:val="auto"/>
        </w:rPr>
      </w:pPr>
    </w:p>
    <w:p w14:paraId="6CC7627B">
      <w:pPr>
        <w:pStyle w:val="18"/>
        <w:ind w:right="1449" w:firstLine="0"/>
        <w:rPr>
          <w:rFonts w:hint="eastAsia" w:ascii="仿宋" w:hAnsi="仿宋" w:eastAsia="仿宋" w:cs="仿宋"/>
          <w:color w:val="auto"/>
        </w:rPr>
      </w:pPr>
    </w:p>
    <w:p w14:paraId="78D4ED4F">
      <w:pPr>
        <w:ind w:firstLine="480"/>
        <w:rPr>
          <w:rFonts w:hint="eastAsia" w:ascii="仿宋" w:hAnsi="仿宋" w:eastAsia="仿宋" w:cs="仿宋"/>
          <w:color w:val="auto"/>
        </w:rPr>
      </w:pPr>
    </w:p>
    <w:p w14:paraId="3E1FADEF">
      <w:pPr>
        <w:widowControl/>
        <w:ind w:firstLine="723"/>
        <w:jc w:val="center"/>
        <w:rPr>
          <w:rFonts w:hint="eastAsia" w:ascii="仿宋" w:hAnsi="仿宋" w:eastAsia="仿宋" w:cs="仿宋"/>
          <w:b/>
          <w:bCs/>
          <w:color w:val="auto"/>
          <w:sz w:val="36"/>
          <w:szCs w:val="36"/>
        </w:rPr>
      </w:pPr>
    </w:p>
    <w:p w14:paraId="5187BA9A">
      <w:pPr>
        <w:widowControl/>
        <w:ind w:firstLine="723"/>
        <w:rPr>
          <w:rFonts w:hint="eastAsia" w:ascii="仿宋" w:hAnsi="仿宋" w:eastAsia="仿宋" w:cs="仿宋"/>
          <w:b/>
          <w:bCs/>
          <w:color w:val="auto"/>
          <w:sz w:val="36"/>
          <w:szCs w:val="36"/>
        </w:rPr>
      </w:pPr>
    </w:p>
    <w:p w14:paraId="584FA48E">
      <w:pPr>
        <w:widowControl/>
        <w:jc w:val="left"/>
        <w:rPr>
          <w:rFonts w:hint="eastAsia" w:ascii="仿宋" w:hAnsi="仿宋" w:eastAsia="仿宋" w:cs="仿宋"/>
          <w:color w:val="auto"/>
          <w:szCs w:val="21"/>
        </w:rPr>
      </w:pPr>
      <w:r>
        <w:rPr>
          <w:rFonts w:hint="eastAsia" w:ascii="仿宋" w:hAnsi="仿宋" w:eastAsia="仿宋" w:cs="仿宋"/>
          <w:b/>
          <w:bCs/>
          <w:color w:val="auto"/>
          <w:sz w:val="36"/>
          <w:szCs w:val="36"/>
        </w:rPr>
        <w:br w:type="page"/>
      </w:r>
    </w:p>
    <w:p w14:paraId="3DA95BFD">
      <w:pPr>
        <w:pStyle w:val="4"/>
        <w:autoSpaceDE w:val="0"/>
        <w:spacing w:line="360" w:lineRule="auto"/>
        <w:ind w:firstLine="0" w:firstLineChars="0"/>
        <w:rPr>
          <w:rFonts w:hint="eastAsia" w:ascii="仿宋" w:hAnsi="仿宋" w:eastAsia="仿宋" w:cs="仿宋"/>
          <w:b/>
          <w:bCs/>
          <w:color w:val="auto"/>
          <w:sz w:val="24"/>
        </w:rPr>
      </w:pPr>
      <w:r>
        <w:rPr>
          <w:rFonts w:hint="eastAsia" w:ascii="仿宋" w:hAnsi="仿宋" w:eastAsia="仿宋" w:cs="仿宋"/>
          <w:b/>
          <w:bCs/>
          <w:color w:val="auto"/>
          <w:sz w:val="24"/>
        </w:rPr>
        <w:t>附件二：</w:t>
      </w:r>
    </w:p>
    <w:p w14:paraId="318D387E">
      <w:pPr>
        <w:autoSpaceDE w:val="0"/>
        <w:spacing w:line="360" w:lineRule="auto"/>
        <w:ind w:right="-46"/>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联合体投标协议书</w:t>
      </w:r>
    </w:p>
    <w:p w14:paraId="44D85509">
      <w:pPr>
        <w:spacing w:line="360" w:lineRule="auto"/>
        <w:ind w:firstLine="539" w:firstLineChars="257"/>
        <w:rPr>
          <w:rFonts w:hint="eastAsia" w:ascii="仿宋" w:hAnsi="仿宋" w:eastAsia="仿宋" w:cs="仿宋"/>
          <w:color w:val="auto"/>
          <w:szCs w:val="21"/>
        </w:rPr>
      </w:pPr>
      <w:r>
        <w:rPr>
          <w:rFonts w:hint="eastAsia" w:ascii="仿宋" w:hAnsi="仿宋" w:eastAsia="仿宋" w:cs="仿宋"/>
          <w:color w:val="auto"/>
          <w:szCs w:val="21"/>
          <w:u w:val="single"/>
        </w:rPr>
        <w:t xml:space="preserve"> (满足工程施工资质要求的单位名称) </w:t>
      </w:r>
      <w:r>
        <w:rPr>
          <w:rFonts w:hint="eastAsia" w:ascii="仿宋" w:hAnsi="仿宋" w:eastAsia="仿宋" w:cs="仿宋"/>
          <w:color w:val="auto"/>
          <w:szCs w:val="21"/>
        </w:rPr>
        <w:t>、</w:t>
      </w:r>
      <w:r>
        <w:rPr>
          <w:rFonts w:hint="eastAsia" w:ascii="仿宋" w:hAnsi="仿宋" w:eastAsia="仿宋" w:cs="仿宋"/>
          <w:color w:val="auto"/>
          <w:szCs w:val="21"/>
          <w:u w:val="single"/>
        </w:rPr>
        <w:t xml:space="preserve">(满足工程设计资质要求的单位名称) </w:t>
      </w:r>
      <w:r>
        <w:rPr>
          <w:rFonts w:hint="eastAsia" w:ascii="仿宋" w:hAnsi="仿宋" w:eastAsia="仿宋" w:cs="仿宋"/>
          <w:color w:val="auto"/>
          <w:szCs w:val="21"/>
        </w:rPr>
        <w:t>自愿组成联合体，共同参加</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投标。现就联合体投标事宜订立如下协议。</w:t>
      </w:r>
    </w:p>
    <w:p w14:paraId="05DAF1CE">
      <w:pPr>
        <w:spacing w:line="360" w:lineRule="auto"/>
        <w:ind w:firstLine="539" w:firstLineChars="257"/>
        <w:rPr>
          <w:rFonts w:hint="eastAsia"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为联合体主办方。</w:t>
      </w:r>
    </w:p>
    <w:p w14:paraId="7E79B2C9">
      <w:pPr>
        <w:spacing w:line="360" w:lineRule="auto"/>
        <w:ind w:firstLine="539" w:firstLineChars="257"/>
        <w:rPr>
          <w:rFonts w:hint="eastAsia" w:ascii="仿宋" w:hAnsi="仿宋" w:eastAsia="仿宋" w:cs="仿宋"/>
          <w:color w:val="auto"/>
          <w:szCs w:val="21"/>
        </w:rPr>
      </w:pPr>
      <w:r>
        <w:rPr>
          <w:rFonts w:hint="eastAsia" w:ascii="仿宋" w:hAnsi="仿宋" w:eastAsia="仿宋" w:cs="仿宋"/>
          <w:color w:val="auto"/>
          <w:szCs w:val="21"/>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2BBE10A3">
      <w:pPr>
        <w:spacing w:line="360" w:lineRule="auto"/>
        <w:ind w:firstLine="539" w:firstLineChars="257"/>
        <w:rPr>
          <w:rFonts w:hint="eastAsia" w:ascii="仿宋" w:hAnsi="仿宋" w:eastAsia="仿宋" w:cs="仿宋"/>
          <w:color w:val="auto"/>
          <w:szCs w:val="21"/>
        </w:rPr>
      </w:pPr>
      <w:r>
        <w:rPr>
          <w:rFonts w:hint="eastAsia" w:ascii="仿宋" w:hAnsi="仿宋" w:eastAsia="仿宋" w:cs="仿宋"/>
          <w:color w:val="auto"/>
          <w:szCs w:val="21"/>
        </w:rPr>
        <w:t>3、联合体将严格按照招标文件的各项要求，递交投标文件，履行合同，并对外承担连带责任。</w:t>
      </w:r>
    </w:p>
    <w:p w14:paraId="730851D6">
      <w:pPr>
        <w:spacing w:line="360" w:lineRule="auto"/>
        <w:ind w:firstLine="539" w:firstLineChars="257"/>
        <w:rPr>
          <w:rFonts w:hint="eastAsia" w:ascii="仿宋" w:hAnsi="仿宋" w:eastAsia="仿宋" w:cs="仿宋"/>
          <w:color w:val="auto"/>
          <w:szCs w:val="21"/>
        </w:rPr>
      </w:pPr>
      <w:r>
        <w:rPr>
          <w:rFonts w:hint="eastAsia" w:ascii="仿宋" w:hAnsi="仿宋" w:eastAsia="仿宋" w:cs="仿宋"/>
          <w:color w:val="auto"/>
          <w:szCs w:val="21"/>
        </w:rPr>
        <w:t xml:space="preserve">4、联合体各成员单位内部的职责分工如下： </w:t>
      </w:r>
    </w:p>
    <w:p w14:paraId="4216DEA6">
      <w:pPr>
        <w:spacing w:line="360" w:lineRule="auto"/>
        <w:ind w:firstLine="539" w:firstLineChars="257"/>
        <w:rPr>
          <w:rFonts w:hint="eastAsia" w:ascii="仿宋" w:hAnsi="仿宋" w:eastAsia="仿宋" w:cs="仿宋"/>
          <w:color w:val="auto"/>
          <w:szCs w:val="21"/>
        </w:rPr>
      </w:pPr>
      <w:r>
        <w:rPr>
          <w:rFonts w:hint="eastAsia" w:ascii="仿宋" w:hAnsi="仿宋" w:eastAsia="仿宋" w:cs="仿宋"/>
          <w:color w:val="auto"/>
          <w:szCs w:val="21"/>
        </w:rPr>
        <w:t>①</w:t>
      </w:r>
      <w:r>
        <w:rPr>
          <w:rFonts w:hint="eastAsia" w:ascii="仿宋" w:hAnsi="仿宋" w:eastAsia="仿宋" w:cs="仿宋"/>
          <w:color w:val="auto"/>
          <w:szCs w:val="21"/>
          <w:u w:val="single"/>
        </w:rPr>
        <w:t>（满足工程</w:t>
      </w:r>
      <w:r>
        <w:rPr>
          <w:rFonts w:hint="eastAsia" w:ascii="仿宋" w:hAnsi="仿宋" w:eastAsia="仿宋" w:cs="仿宋"/>
          <w:color w:val="auto"/>
          <w:szCs w:val="21"/>
          <w:u w:val="single"/>
          <w:lang w:val="en-US" w:eastAsia="zh-CN"/>
        </w:rPr>
        <w:t>施工</w:t>
      </w:r>
      <w:r>
        <w:rPr>
          <w:rFonts w:hint="eastAsia" w:ascii="仿宋" w:hAnsi="仿宋" w:eastAsia="仿宋" w:cs="仿宋"/>
          <w:color w:val="auto"/>
          <w:szCs w:val="21"/>
          <w:u w:val="single"/>
        </w:rPr>
        <w:t xml:space="preserve">资质要求的单位名称） </w:t>
      </w:r>
      <w:r>
        <w:rPr>
          <w:rFonts w:hint="eastAsia" w:ascii="仿宋" w:hAnsi="仿宋" w:eastAsia="仿宋" w:cs="仿宋"/>
          <w:color w:val="auto"/>
          <w:szCs w:val="21"/>
        </w:rPr>
        <w:t>：作为本项目总负责单位，除负责本项目的</w:t>
      </w:r>
      <w:r>
        <w:rPr>
          <w:rFonts w:hint="eastAsia" w:ascii="仿宋" w:hAnsi="仿宋" w:eastAsia="仿宋" w:cs="仿宋"/>
          <w:color w:val="auto"/>
          <w:szCs w:val="21"/>
          <w:lang w:val="en-US" w:eastAsia="zh-CN"/>
        </w:rPr>
        <w:t>施工</w:t>
      </w:r>
      <w:r>
        <w:rPr>
          <w:rFonts w:hint="eastAsia" w:ascii="仿宋" w:hAnsi="仿宋" w:eastAsia="仿宋" w:cs="仿宋"/>
          <w:color w:val="auto"/>
          <w:szCs w:val="21"/>
        </w:rPr>
        <w:t>外，还对本招标项目</w:t>
      </w:r>
      <w:r>
        <w:rPr>
          <w:rFonts w:hint="eastAsia" w:ascii="仿宋" w:hAnsi="仿宋" w:eastAsia="仿宋" w:cs="仿宋"/>
          <w:color w:val="auto"/>
          <w:szCs w:val="21"/>
          <w:lang w:val="en-US" w:eastAsia="zh-CN"/>
        </w:rPr>
        <w:t>相关设计的</w:t>
      </w:r>
      <w:r>
        <w:rPr>
          <w:rFonts w:hint="eastAsia" w:ascii="仿宋" w:hAnsi="仿宋" w:eastAsia="仿宋" w:cs="仿宋"/>
          <w:color w:val="auto"/>
          <w:szCs w:val="21"/>
        </w:rPr>
        <w:t>进度、质量、安全、投资控制、管理、协调等负全责，具体按合同要求。</w:t>
      </w:r>
    </w:p>
    <w:p w14:paraId="7F234B24">
      <w:pPr>
        <w:spacing w:line="360" w:lineRule="auto"/>
        <w:ind w:firstLine="539" w:firstLineChars="257"/>
        <w:rPr>
          <w:rFonts w:hint="eastAsia" w:ascii="仿宋" w:hAnsi="仿宋" w:eastAsia="仿宋" w:cs="仿宋"/>
          <w:color w:val="auto"/>
          <w:szCs w:val="21"/>
        </w:rPr>
      </w:pPr>
      <w:r>
        <w:rPr>
          <w:rFonts w:hint="eastAsia" w:ascii="仿宋" w:hAnsi="仿宋" w:eastAsia="仿宋" w:cs="仿宋"/>
          <w:color w:val="auto"/>
          <w:szCs w:val="21"/>
        </w:rPr>
        <w:t>②</w:t>
      </w:r>
      <w:r>
        <w:rPr>
          <w:rFonts w:hint="eastAsia" w:ascii="仿宋" w:hAnsi="仿宋" w:eastAsia="仿宋" w:cs="仿宋"/>
          <w:color w:val="auto"/>
          <w:szCs w:val="21"/>
          <w:u w:val="single"/>
        </w:rPr>
        <w:t>（满足工程</w:t>
      </w:r>
      <w:r>
        <w:rPr>
          <w:rFonts w:hint="eastAsia" w:ascii="仿宋" w:hAnsi="仿宋" w:eastAsia="仿宋" w:cs="仿宋"/>
          <w:color w:val="auto"/>
          <w:szCs w:val="21"/>
          <w:u w:val="single"/>
          <w:lang w:val="en-US" w:eastAsia="zh-CN"/>
        </w:rPr>
        <w:t>设计</w:t>
      </w:r>
      <w:r>
        <w:rPr>
          <w:rFonts w:hint="eastAsia" w:ascii="仿宋" w:hAnsi="仿宋" w:eastAsia="仿宋" w:cs="仿宋"/>
          <w:color w:val="auto"/>
          <w:szCs w:val="21"/>
          <w:u w:val="single"/>
        </w:rPr>
        <w:t xml:space="preserve">资质要求的单位名称） </w:t>
      </w:r>
      <w:r>
        <w:rPr>
          <w:rFonts w:hint="eastAsia" w:ascii="仿宋" w:hAnsi="仿宋" w:eastAsia="仿宋" w:cs="仿宋"/>
          <w:color w:val="auto"/>
          <w:szCs w:val="21"/>
        </w:rPr>
        <w:t>：主要承担本项目的</w:t>
      </w:r>
      <w:r>
        <w:rPr>
          <w:rFonts w:hint="eastAsia" w:ascii="仿宋" w:hAnsi="仿宋" w:eastAsia="仿宋" w:cs="仿宋"/>
          <w:color w:val="auto"/>
          <w:szCs w:val="21"/>
          <w:lang w:val="en-US" w:eastAsia="zh-CN"/>
        </w:rPr>
        <w:t>设计</w:t>
      </w:r>
      <w:r>
        <w:rPr>
          <w:rFonts w:hint="eastAsia" w:ascii="仿宋" w:hAnsi="仿宋" w:eastAsia="仿宋" w:cs="仿宋"/>
          <w:color w:val="auto"/>
          <w:szCs w:val="21"/>
        </w:rPr>
        <w:t>工作，对本招标项目</w:t>
      </w:r>
      <w:r>
        <w:rPr>
          <w:rFonts w:hint="eastAsia" w:ascii="仿宋" w:hAnsi="仿宋" w:eastAsia="仿宋" w:cs="仿宋"/>
          <w:color w:val="auto"/>
          <w:szCs w:val="21"/>
          <w:lang w:val="en-US" w:eastAsia="zh-CN"/>
        </w:rPr>
        <w:t>相关设计的</w:t>
      </w:r>
      <w:r>
        <w:rPr>
          <w:rFonts w:hint="eastAsia" w:ascii="仿宋" w:hAnsi="仿宋" w:eastAsia="仿宋" w:cs="仿宋"/>
          <w:color w:val="auto"/>
          <w:szCs w:val="21"/>
        </w:rPr>
        <w:t>进度、质量、安全、投资控制、管理、协调等负责，具体按合同要求。</w:t>
      </w:r>
    </w:p>
    <w:p w14:paraId="122EA2FA">
      <w:pPr>
        <w:spacing w:line="360" w:lineRule="auto"/>
        <w:ind w:firstLine="542" w:firstLineChars="257"/>
        <w:rPr>
          <w:rFonts w:hint="eastAsia" w:ascii="仿宋" w:hAnsi="仿宋" w:eastAsia="仿宋" w:cs="仿宋"/>
          <w:b/>
          <w:bCs/>
          <w:color w:val="auto"/>
          <w:szCs w:val="21"/>
          <w:u w:val="single"/>
        </w:rPr>
      </w:pPr>
      <w:r>
        <w:rPr>
          <w:rFonts w:hint="eastAsia" w:ascii="仿宋" w:hAnsi="仿宋" w:eastAsia="仿宋" w:cs="仿宋"/>
          <w:b/>
          <w:bCs/>
          <w:color w:val="auto"/>
          <w:szCs w:val="21"/>
          <w:u w:val="single"/>
        </w:rPr>
        <w:t>（注：以上数量及分工可根据投标实际情况自行调整或增加。）</w:t>
      </w:r>
    </w:p>
    <w:p w14:paraId="20A5AE2E">
      <w:pPr>
        <w:spacing w:line="360" w:lineRule="auto"/>
        <w:ind w:firstLine="539" w:firstLineChars="257"/>
        <w:rPr>
          <w:rFonts w:hint="eastAsia" w:ascii="仿宋" w:hAnsi="仿宋" w:eastAsia="仿宋" w:cs="仿宋"/>
          <w:color w:val="auto"/>
          <w:szCs w:val="21"/>
        </w:rPr>
      </w:pPr>
      <w:r>
        <w:rPr>
          <w:rFonts w:hint="eastAsia" w:ascii="仿宋" w:hAnsi="仿宋" w:eastAsia="仿宋" w:cs="仿宋"/>
          <w:color w:val="auto"/>
          <w:szCs w:val="21"/>
        </w:rPr>
        <w:t>5、本协议书自签署之日起生效，合同履行完毕后自动失效。</w:t>
      </w:r>
    </w:p>
    <w:p w14:paraId="1D5CBF09">
      <w:pPr>
        <w:spacing w:line="360" w:lineRule="auto"/>
        <w:ind w:firstLine="539" w:firstLineChars="257"/>
        <w:rPr>
          <w:rFonts w:hint="eastAsia" w:ascii="仿宋" w:hAnsi="仿宋" w:eastAsia="仿宋" w:cs="仿宋"/>
          <w:color w:val="auto"/>
          <w:szCs w:val="21"/>
        </w:rPr>
      </w:pPr>
      <w:r>
        <w:rPr>
          <w:rFonts w:hint="eastAsia" w:ascii="仿宋" w:hAnsi="仿宋" w:eastAsia="仿宋" w:cs="仿宋"/>
          <w:color w:val="auto"/>
          <w:szCs w:val="21"/>
        </w:rPr>
        <w:t>6、本协议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66469410">
      <w:pPr>
        <w:spacing w:line="360" w:lineRule="auto"/>
        <w:ind w:firstLine="539" w:firstLineChars="257"/>
        <w:rPr>
          <w:rFonts w:hint="eastAsia" w:ascii="仿宋" w:hAnsi="仿宋" w:eastAsia="仿宋" w:cs="仿宋"/>
          <w:color w:val="auto"/>
          <w:szCs w:val="21"/>
        </w:rPr>
      </w:pPr>
      <w:r>
        <w:rPr>
          <w:rFonts w:hint="eastAsia" w:ascii="仿宋" w:hAnsi="仿宋" w:eastAsia="仿宋" w:cs="仿宋"/>
          <w:color w:val="auto"/>
          <w:szCs w:val="21"/>
        </w:rPr>
        <w:t xml:space="preserve"> </w:t>
      </w:r>
    </w:p>
    <w:p w14:paraId="08F8FEDA">
      <w:pPr>
        <w:spacing w:line="360" w:lineRule="auto"/>
        <w:ind w:firstLine="539" w:firstLineChars="257"/>
        <w:rPr>
          <w:rFonts w:hint="eastAsia" w:ascii="仿宋" w:hAnsi="仿宋" w:eastAsia="仿宋" w:cs="仿宋"/>
          <w:color w:val="auto"/>
          <w:szCs w:val="21"/>
        </w:rPr>
      </w:pPr>
      <w:r>
        <w:rPr>
          <w:rFonts w:hint="eastAsia" w:ascii="仿宋" w:hAnsi="仿宋" w:eastAsia="仿宋" w:cs="仿宋"/>
          <w:color w:val="auto"/>
          <w:szCs w:val="21"/>
        </w:rPr>
        <w:t>主办方名称：</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（盖单位章）</w:t>
      </w:r>
    </w:p>
    <w:p w14:paraId="5256E93E">
      <w:pPr>
        <w:spacing w:line="360" w:lineRule="auto"/>
        <w:ind w:firstLine="539" w:firstLineChars="257"/>
        <w:rPr>
          <w:rFonts w:hint="eastAsia" w:ascii="仿宋" w:hAnsi="仿宋" w:eastAsia="仿宋" w:cs="仿宋"/>
          <w:color w:val="auto"/>
          <w:szCs w:val="21"/>
        </w:rPr>
      </w:pPr>
      <w:r>
        <w:rPr>
          <w:rFonts w:hint="eastAsia" w:ascii="仿宋" w:hAnsi="仿宋" w:eastAsia="仿宋" w:cs="仿宋"/>
          <w:color w:val="auto"/>
          <w:szCs w:val="21"/>
        </w:rPr>
        <w:t>法定代表人：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（签字或盖章）</w:t>
      </w:r>
    </w:p>
    <w:p w14:paraId="118BD3BE">
      <w:pPr>
        <w:spacing w:line="360" w:lineRule="auto"/>
        <w:ind w:firstLine="2219" w:firstLineChars="1057"/>
        <w:rPr>
          <w:rFonts w:hint="eastAsia" w:ascii="仿宋" w:hAnsi="仿宋" w:eastAsia="仿宋" w:cs="仿宋"/>
          <w:color w:val="auto"/>
          <w:szCs w:val="21"/>
        </w:rPr>
      </w:pPr>
      <w:r>
        <w:rPr>
          <w:rFonts w:hint="eastAsia" w:ascii="仿宋" w:hAnsi="仿宋" w:eastAsia="仿宋" w:cs="仿宋"/>
          <w:color w:val="auto"/>
          <w:szCs w:val="21"/>
        </w:rPr>
        <w:t>年       月       日</w:t>
      </w:r>
    </w:p>
    <w:p w14:paraId="05EAAAAB">
      <w:pPr>
        <w:spacing w:line="360" w:lineRule="auto"/>
        <w:ind w:firstLine="539" w:firstLineChars="257"/>
        <w:rPr>
          <w:rFonts w:hint="eastAsia" w:ascii="仿宋" w:hAnsi="仿宋" w:eastAsia="仿宋" w:cs="仿宋"/>
          <w:color w:val="auto"/>
          <w:szCs w:val="21"/>
        </w:rPr>
      </w:pPr>
      <w:r>
        <w:rPr>
          <w:rFonts w:hint="eastAsia" w:ascii="仿宋" w:hAnsi="仿宋" w:eastAsia="仿宋" w:cs="仿宋"/>
          <w:color w:val="auto"/>
          <w:szCs w:val="21"/>
        </w:rPr>
        <w:t>成员名称：</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（盖单位章）</w:t>
      </w:r>
    </w:p>
    <w:p w14:paraId="4004D057">
      <w:pPr>
        <w:spacing w:line="360" w:lineRule="auto"/>
        <w:ind w:firstLine="539" w:firstLineChars="257"/>
        <w:rPr>
          <w:rFonts w:hint="eastAsia" w:ascii="仿宋" w:hAnsi="仿宋" w:eastAsia="仿宋" w:cs="仿宋"/>
          <w:color w:val="auto"/>
          <w:szCs w:val="21"/>
        </w:rPr>
      </w:pPr>
      <w:r>
        <w:rPr>
          <w:rFonts w:hint="eastAsia" w:ascii="仿宋" w:hAnsi="仿宋" w:eastAsia="仿宋" w:cs="仿宋"/>
          <w:color w:val="auto"/>
          <w:szCs w:val="21"/>
        </w:rPr>
        <w:t>法定代表人：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（签字或盖章）</w:t>
      </w:r>
    </w:p>
    <w:p w14:paraId="7BFC2587">
      <w:pPr>
        <w:spacing w:line="360" w:lineRule="auto"/>
        <w:ind w:firstLine="539" w:firstLineChars="257"/>
        <w:rPr>
          <w:rFonts w:hint="eastAsia" w:ascii="仿宋" w:hAnsi="仿宋" w:eastAsia="仿宋" w:cs="仿宋"/>
          <w:color w:val="auto"/>
          <w:szCs w:val="21"/>
        </w:rPr>
      </w:pPr>
      <w:r>
        <w:rPr>
          <w:rFonts w:hint="eastAsia" w:ascii="仿宋" w:hAnsi="仿宋" w:eastAsia="仿宋" w:cs="仿宋"/>
          <w:color w:val="auto"/>
          <w:szCs w:val="21"/>
        </w:rPr>
        <w:t xml:space="preserve">               年       月       日</w:t>
      </w:r>
    </w:p>
    <w:p w14:paraId="1F6B46BA">
      <w:pPr>
        <w:widowControl/>
        <w:jc w:val="left"/>
        <w:rPr>
          <w:rFonts w:hint="eastAsia" w:ascii="仿宋" w:hAnsi="仿宋" w:eastAsia="仿宋" w:cs="仿宋"/>
          <w:color w:val="auto"/>
        </w:rPr>
      </w:pPr>
    </w:p>
    <w:sectPr>
      <w:footerReference r:id="rId6" w:type="default"/>
      <w:pgSz w:w="11906" w:h="16838"/>
      <w:pgMar w:top="1440" w:right="1270" w:bottom="1440" w:left="159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6574D">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82605">
    <w:pPr>
      <w:pStyle w:val="9"/>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10A7A97">
                          <w:pPr>
                            <w:pStyle w:val="9"/>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610A7A97">
                    <w:pPr>
                      <w:pStyle w:val="9"/>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182710"/>
    </w:sdtPr>
    <w:sdtEndPr>
      <w:rPr>
        <w:sz w:val="20"/>
        <w:szCs w:val="24"/>
      </w:rPr>
    </w:sdtEndPr>
    <w:sdtContent>
      <w:p w14:paraId="60EFF673">
        <w:pPr>
          <w:pStyle w:val="9"/>
          <w:jc w:val="center"/>
          <w:rPr>
            <w:sz w:val="20"/>
            <w:szCs w:val="24"/>
          </w:rPr>
        </w:pPr>
        <w:r>
          <w:rPr>
            <w:sz w:val="20"/>
            <w:szCs w:val="24"/>
          </w:rPr>
          <w:fldChar w:fldCharType="begin"/>
        </w:r>
        <w:r>
          <w:rPr>
            <w:sz w:val="20"/>
            <w:szCs w:val="24"/>
          </w:rPr>
          <w:instrText xml:space="preserve">PAGE   \* MERGEFORMAT</w:instrText>
        </w:r>
        <w:r>
          <w:rPr>
            <w:sz w:val="20"/>
            <w:szCs w:val="24"/>
          </w:rPr>
          <w:fldChar w:fldCharType="separate"/>
        </w:r>
        <w:r>
          <w:rPr>
            <w:sz w:val="20"/>
            <w:szCs w:val="24"/>
            <w:lang w:val="zh-CN"/>
          </w:rPr>
          <w:t>2</w:t>
        </w:r>
        <w:r>
          <w:rPr>
            <w:sz w:val="20"/>
            <w:szCs w:val="24"/>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0C007">
    <w:pPr>
      <w:pStyle w:val="10"/>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5BF0C5"/>
    <w:multiLevelType w:val="singleLevel"/>
    <w:tmpl w:val="D05BF0C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1YjFlMzY2NjIxMGY2OWY2NGZjODUwOWM3N2IwOWQifQ=="/>
  </w:docVars>
  <w:rsids>
    <w:rsidRoot w:val="62040CDD"/>
    <w:rsid w:val="00045A72"/>
    <w:rsid w:val="00060C6A"/>
    <w:rsid w:val="00087FCB"/>
    <w:rsid w:val="000942B7"/>
    <w:rsid w:val="000B768B"/>
    <w:rsid w:val="000E04F1"/>
    <w:rsid w:val="000F0947"/>
    <w:rsid w:val="001321CF"/>
    <w:rsid w:val="001B6027"/>
    <w:rsid w:val="001E64ED"/>
    <w:rsid w:val="00206CB3"/>
    <w:rsid w:val="002269B5"/>
    <w:rsid w:val="00245594"/>
    <w:rsid w:val="002B3AD9"/>
    <w:rsid w:val="002E11BE"/>
    <w:rsid w:val="003B0E9A"/>
    <w:rsid w:val="003F48F0"/>
    <w:rsid w:val="00407A85"/>
    <w:rsid w:val="00456439"/>
    <w:rsid w:val="004630FF"/>
    <w:rsid w:val="004A6C91"/>
    <w:rsid w:val="004B30B8"/>
    <w:rsid w:val="004E3EBF"/>
    <w:rsid w:val="004E4421"/>
    <w:rsid w:val="00504670"/>
    <w:rsid w:val="0052281D"/>
    <w:rsid w:val="00554DB0"/>
    <w:rsid w:val="00565A0E"/>
    <w:rsid w:val="005C1BB3"/>
    <w:rsid w:val="005E6D08"/>
    <w:rsid w:val="0061760A"/>
    <w:rsid w:val="0066695F"/>
    <w:rsid w:val="006E6CC6"/>
    <w:rsid w:val="006E7F26"/>
    <w:rsid w:val="00703DC0"/>
    <w:rsid w:val="00707036"/>
    <w:rsid w:val="007756C4"/>
    <w:rsid w:val="007F1E89"/>
    <w:rsid w:val="008B192B"/>
    <w:rsid w:val="008D73BB"/>
    <w:rsid w:val="008E0C60"/>
    <w:rsid w:val="00920750"/>
    <w:rsid w:val="009224FE"/>
    <w:rsid w:val="00950240"/>
    <w:rsid w:val="009B2C8F"/>
    <w:rsid w:val="009B4B06"/>
    <w:rsid w:val="00A32627"/>
    <w:rsid w:val="00AA13F3"/>
    <w:rsid w:val="00B360CC"/>
    <w:rsid w:val="00B43A31"/>
    <w:rsid w:val="00B561ED"/>
    <w:rsid w:val="00B5661F"/>
    <w:rsid w:val="00BC072D"/>
    <w:rsid w:val="00BC3A1F"/>
    <w:rsid w:val="00BD71FF"/>
    <w:rsid w:val="00C66FD6"/>
    <w:rsid w:val="00D64D6C"/>
    <w:rsid w:val="00E10DE7"/>
    <w:rsid w:val="00E55513"/>
    <w:rsid w:val="00E85342"/>
    <w:rsid w:val="00EF23BF"/>
    <w:rsid w:val="00F12F80"/>
    <w:rsid w:val="00F30DAE"/>
    <w:rsid w:val="00F53163"/>
    <w:rsid w:val="00F62E79"/>
    <w:rsid w:val="00FE1942"/>
    <w:rsid w:val="010351AA"/>
    <w:rsid w:val="01056D27"/>
    <w:rsid w:val="014517F9"/>
    <w:rsid w:val="01483505"/>
    <w:rsid w:val="01592862"/>
    <w:rsid w:val="01657C13"/>
    <w:rsid w:val="0176597C"/>
    <w:rsid w:val="017E0CD4"/>
    <w:rsid w:val="01CA5CC8"/>
    <w:rsid w:val="01CE57B8"/>
    <w:rsid w:val="01E52B01"/>
    <w:rsid w:val="021F4265"/>
    <w:rsid w:val="02223D56"/>
    <w:rsid w:val="02337D11"/>
    <w:rsid w:val="024535A0"/>
    <w:rsid w:val="028D7421"/>
    <w:rsid w:val="02A824AD"/>
    <w:rsid w:val="02B26E88"/>
    <w:rsid w:val="02B7624C"/>
    <w:rsid w:val="02BC3862"/>
    <w:rsid w:val="02D05560"/>
    <w:rsid w:val="02DC5CB3"/>
    <w:rsid w:val="02F54C4E"/>
    <w:rsid w:val="030D40BE"/>
    <w:rsid w:val="031F2043"/>
    <w:rsid w:val="032A1114"/>
    <w:rsid w:val="037800D1"/>
    <w:rsid w:val="03A26EFC"/>
    <w:rsid w:val="03B64756"/>
    <w:rsid w:val="03E272F9"/>
    <w:rsid w:val="03F11C32"/>
    <w:rsid w:val="040A1194"/>
    <w:rsid w:val="043438CC"/>
    <w:rsid w:val="043A7135"/>
    <w:rsid w:val="04447FB3"/>
    <w:rsid w:val="044B1342"/>
    <w:rsid w:val="045A77D7"/>
    <w:rsid w:val="04730898"/>
    <w:rsid w:val="04754611"/>
    <w:rsid w:val="04763EE5"/>
    <w:rsid w:val="04784101"/>
    <w:rsid w:val="04820ADC"/>
    <w:rsid w:val="049A7BD3"/>
    <w:rsid w:val="049D5915"/>
    <w:rsid w:val="04D1736D"/>
    <w:rsid w:val="04D56E5D"/>
    <w:rsid w:val="04ED23F9"/>
    <w:rsid w:val="05021DE0"/>
    <w:rsid w:val="051A0D14"/>
    <w:rsid w:val="05353DA0"/>
    <w:rsid w:val="05524952"/>
    <w:rsid w:val="05A607FA"/>
    <w:rsid w:val="05B41169"/>
    <w:rsid w:val="05B44CC5"/>
    <w:rsid w:val="05B64EE1"/>
    <w:rsid w:val="05B9052D"/>
    <w:rsid w:val="05F477B7"/>
    <w:rsid w:val="05FD2B10"/>
    <w:rsid w:val="05FE4192"/>
    <w:rsid w:val="06224324"/>
    <w:rsid w:val="06272618"/>
    <w:rsid w:val="06510766"/>
    <w:rsid w:val="06734B80"/>
    <w:rsid w:val="067601CC"/>
    <w:rsid w:val="068368A8"/>
    <w:rsid w:val="06952D48"/>
    <w:rsid w:val="06E11AE9"/>
    <w:rsid w:val="06EE2458"/>
    <w:rsid w:val="070954E4"/>
    <w:rsid w:val="070D0B30"/>
    <w:rsid w:val="07117EF5"/>
    <w:rsid w:val="0730481F"/>
    <w:rsid w:val="07524795"/>
    <w:rsid w:val="07585B24"/>
    <w:rsid w:val="075E138C"/>
    <w:rsid w:val="07846919"/>
    <w:rsid w:val="07AF7E3A"/>
    <w:rsid w:val="07C5140B"/>
    <w:rsid w:val="07CD02C0"/>
    <w:rsid w:val="07D63618"/>
    <w:rsid w:val="07D72EEC"/>
    <w:rsid w:val="07F41CF0"/>
    <w:rsid w:val="08027094"/>
    <w:rsid w:val="08031F33"/>
    <w:rsid w:val="08316AA1"/>
    <w:rsid w:val="08401616"/>
    <w:rsid w:val="08471E20"/>
    <w:rsid w:val="084D31AF"/>
    <w:rsid w:val="08634780"/>
    <w:rsid w:val="086A3D60"/>
    <w:rsid w:val="0870581B"/>
    <w:rsid w:val="087F5A5E"/>
    <w:rsid w:val="089B03BE"/>
    <w:rsid w:val="08A059D4"/>
    <w:rsid w:val="08A90D2D"/>
    <w:rsid w:val="08B66FA6"/>
    <w:rsid w:val="08BA6A96"/>
    <w:rsid w:val="08D35DAA"/>
    <w:rsid w:val="08F85810"/>
    <w:rsid w:val="092B34F0"/>
    <w:rsid w:val="09371E95"/>
    <w:rsid w:val="093922A3"/>
    <w:rsid w:val="094E5430"/>
    <w:rsid w:val="09581E0B"/>
    <w:rsid w:val="096133B5"/>
    <w:rsid w:val="098826F0"/>
    <w:rsid w:val="09A60DC8"/>
    <w:rsid w:val="09C120A6"/>
    <w:rsid w:val="09C83435"/>
    <w:rsid w:val="09DE67B4"/>
    <w:rsid w:val="09ED69F7"/>
    <w:rsid w:val="0A040391"/>
    <w:rsid w:val="0A0501E5"/>
    <w:rsid w:val="0A206DCD"/>
    <w:rsid w:val="0A3D797F"/>
    <w:rsid w:val="0A434869"/>
    <w:rsid w:val="0A4C5E14"/>
    <w:rsid w:val="0A516F86"/>
    <w:rsid w:val="0A56459C"/>
    <w:rsid w:val="0A636CB9"/>
    <w:rsid w:val="0A7F7F97"/>
    <w:rsid w:val="0A92134D"/>
    <w:rsid w:val="0A9B6453"/>
    <w:rsid w:val="0AE41BA8"/>
    <w:rsid w:val="0AE61DC4"/>
    <w:rsid w:val="0AFA13CC"/>
    <w:rsid w:val="0B0E4E77"/>
    <w:rsid w:val="0B1701D0"/>
    <w:rsid w:val="0B1A1A6E"/>
    <w:rsid w:val="0B226B74"/>
    <w:rsid w:val="0B3F7726"/>
    <w:rsid w:val="0B446AEB"/>
    <w:rsid w:val="0B494101"/>
    <w:rsid w:val="0B582596"/>
    <w:rsid w:val="0B754EF6"/>
    <w:rsid w:val="0B81389B"/>
    <w:rsid w:val="0B8D0492"/>
    <w:rsid w:val="0B925AA8"/>
    <w:rsid w:val="0BA31A63"/>
    <w:rsid w:val="0BBC0D77"/>
    <w:rsid w:val="0BDA2FAB"/>
    <w:rsid w:val="0BE107DE"/>
    <w:rsid w:val="0BFB189F"/>
    <w:rsid w:val="0C037FB4"/>
    <w:rsid w:val="0C080FBE"/>
    <w:rsid w:val="0C0D15D3"/>
    <w:rsid w:val="0C1B3BE1"/>
    <w:rsid w:val="0C22507E"/>
    <w:rsid w:val="0C2661F0"/>
    <w:rsid w:val="0C300E1D"/>
    <w:rsid w:val="0C346B5F"/>
    <w:rsid w:val="0C434FF4"/>
    <w:rsid w:val="0C460641"/>
    <w:rsid w:val="0C580AA0"/>
    <w:rsid w:val="0C915D60"/>
    <w:rsid w:val="0CA37841"/>
    <w:rsid w:val="0CB35CD6"/>
    <w:rsid w:val="0CDA40D0"/>
    <w:rsid w:val="0CDA7707"/>
    <w:rsid w:val="0CEE31B2"/>
    <w:rsid w:val="0CFA6133"/>
    <w:rsid w:val="0D0B5B12"/>
    <w:rsid w:val="0D407F3C"/>
    <w:rsid w:val="0D4252AC"/>
    <w:rsid w:val="0D5B011C"/>
    <w:rsid w:val="0D5D3E94"/>
    <w:rsid w:val="0D9D24E2"/>
    <w:rsid w:val="0D9F26FE"/>
    <w:rsid w:val="0DA25D4B"/>
    <w:rsid w:val="0DD00B0A"/>
    <w:rsid w:val="0DE46363"/>
    <w:rsid w:val="0DF90060"/>
    <w:rsid w:val="0DF93BBD"/>
    <w:rsid w:val="0E016F15"/>
    <w:rsid w:val="0E032C8D"/>
    <w:rsid w:val="0E034675"/>
    <w:rsid w:val="0E1B7FD7"/>
    <w:rsid w:val="0E4B3D89"/>
    <w:rsid w:val="0E5139F9"/>
    <w:rsid w:val="0E745939"/>
    <w:rsid w:val="0E7B6CC7"/>
    <w:rsid w:val="0E7C659C"/>
    <w:rsid w:val="0E855450"/>
    <w:rsid w:val="0E8D69FB"/>
    <w:rsid w:val="0EA16002"/>
    <w:rsid w:val="0EC20452"/>
    <w:rsid w:val="0EC341CA"/>
    <w:rsid w:val="0ECC307F"/>
    <w:rsid w:val="0ECC7523"/>
    <w:rsid w:val="0ED32660"/>
    <w:rsid w:val="0EF40828"/>
    <w:rsid w:val="0F234C69"/>
    <w:rsid w:val="0F296723"/>
    <w:rsid w:val="0F423341"/>
    <w:rsid w:val="0F4277E5"/>
    <w:rsid w:val="0F4A0448"/>
    <w:rsid w:val="0F6738A7"/>
    <w:rsid w:val="0F7244C4"/>
    <w:rsid w:val="0F895414"/>
    <w:rsid w:val="0FB12275"/>
    <w:rsid w:val="0FB8571A"/>
    <w:rsid w:val="0FDA5C70"/>
    <w:rsid w:val="0FE60171"/>
    <w:rsid w:val="0FF46D31"/>
    <w:rsid w:val="101271B8"/>
    <w:rsid w:val="10233173"/>
    <w:rsid w:val="102E1B18"/>
    <w:rsid w:val="10A02A15"/>
    <w:rsid w:val="10CC380A"/>
    <w:rsid w:val="10D34B99"/>
    <w:rsid w:val="10E70644"/>
    <w:rsid w:val="10F62635"/>
    <w:rsid w:val="110C00AB"/>
    <w:rsid w:val="11131439"/>
    <w:rsid w:val="1122167C"/>
    <w:rsid w:val="1125116C"/>
    <w:rsid w:val="11335637"/>
    <w:rsid w:val="113413B0"/>
    <w:rsid w:val="11366ED6"/>
    <w:rsid w:val="11374CDE"/>
    <w:rsid w:val="11423ACC"/>
    <w:rsid w:val="115F467E"/>
    <w:rsid w:val="116A6B7F"/>
    <w:rsid w:val="11716160"/>
    <w:rsid w:val="118045F5"/>
    <w:rsid w:val="11916802"/>
    <w:rsid w:val="11A77DD3"/>
    <w:rsid w:val="11C6025A"/>
    <w:rsid w:val="11DA1F57"/>
    <w:rsid w:val="11DA5AB3"/>
    <w:rsid w:val="12130FC5"/>
    <w:rsid w:val="12154D3D"/>
    <w:rsid w:val="121D1E44"/>
    <w:rsid w:val="12551120"/>
    <w:rsid w:val="125A3098"/>
    <w:rsid w:val="127A7296"/>
    <w:rsid w:val="127E28E2"/>
    <w:rsid w:val="12B10726"/>
    <w:rsid w:val="12B66520"/>
    <w:rsid w:val="12D70244"/>
    <w:rsid w:val="12EA441C"/>
    <w:rsid w:val="12F11306"/>
    <w:rsid w:val="130A061A"/>
    <w:rsid w:val="13143247"/>
    <w:rsid w:val="13144FF5"/>
    <w:rsid w:val="13531FC1"/>
    <w:rsid w:val="136E0BA9"/>
    <w:rsid w:val="136E6DFB"/>
    <w:rsid w:val="138E2FF9"/>
    <w:rsid w:val="139452E8"/>
    <w:rsid w:val="139654BE"/>
    <w:rsid w:val="139F5206"/>
    <w:rsid w:val="13C20EF5"/>
    <w:rsid w:val="13D1738A"/>
    <w:rsid w:val="13E42C19"/>
    <w:rsid w:val="140C4FE7"/>
    <w:rsid w:val="140E413A"/>
    <w:rsid w:val="14172FEE"/>
    <w:rsid w:val="144933C4"/>
    <w:rsid w:val="144B2C98"/>
    <w:rsid w:val="14531B4D"/>
    <w:rsid w:val="1461070D"/>
    <w:rsid w:val="146E6986"/>
    <w:rsid w:val="14A8633C"/>
    <w:rsid w:val="14AD3953"/>
    <w:rsid w:val="14CB3DD9"/>
    <w:rsid w:val="14D94748"/>
    <w:rsid w:val="14F374AB"/>
    <w:rsid w:val="15001CD4"/>
    <w:rsid w:val="150A66AF"/>
    <w:rsid w:val="151C63E2"/>
    <w:rsid w:val="152534E9"/>
    <w:rsid w:val="153E45AB"/>
    <w:rsid w:val="15400323"/>
    <w:rsid w:val="15477903"/>
    <w:rsid w:val="15695ACC"/>
    <w:rsid w:val="157224A6"/>
    <w:rsid w:val="157D1577"/>
    <w:rsid w:val="157E709D"/>
    <w:rsid w:val="15880F0B"/>
    <w:rsid w:val="159D5775"/>
    <w:rsid w:val="159F14ED"/>
    <w:rsid w:val="15A765F4"/>
    <w:rsid w:val="15B50D11"/>
    <w:rsid w:val="15C745A0"/>
    <w:rsid w:val="15EF3AF7"/>
    <w:rsid w:val="160C46A9"/>
    <w:rsid w:val="16117F11"/>
    <w:rsid w:val="161A0B74"/>
    <w:rsid w:val="161C2B3E"/>
    <w:rsid w:val="163C4F8E"/>
    <w:rsid w:val="1672275E"/>
    <w:rsid w:val="1686445B"/>
    <w:rsid w:val="16866209"/>
    <w:rsid w:val="168B3820"/>
    <w:rsid w:val="16946B78"/>
    <w:rsid w:val="16976668"/>
    <w:rsid w:val="169A1CB5"/>
    <w:rsid w:val="16B71F9B"/>
    <w:rsid w:val="16D2144F"/>
    <w:rsid w:val="16D43419"/>
    <w:rsid w:val="173E3BAF"/>
    <w:rsid w:val="175400B6"/>
    <w:rsid w:val="176302F9"/>
    <w:rsid w:val="17674C70"/>
    <w:rsid w:val="176A1687"/>
    <w:rsid w:val="17A74689"/>
    <w:rsid w:val="17C84600"/>
    <w:rsid w:val="17C960CE"/>
    <w:rsid w:val="17E042A8"/>
    <w:rsid w:val="17E4768B"/>
    <w:rsid w:val="17EE22B8"/>
    <w:rsid w:val="180715CC"/>
    <w:rsid w:val="180E64B6"/>
    <w:rsid w:val="18187335"/>
    <w:rsid w:val="181D2B9D"/>
    <w:rsid w:val="184620F4"/>
    <w:rsid w:val="18644328"/>
    <w:rsid w:val="187622AE"/>
    <w:rsid w:val="18B0756E"/>
    <w:rsid w:val="18C748B7"/>
    <w:rsid w:val="18F71640"/>
    <w:rsid w:val="19033B41"/>
    <w:rsid w:val="190855FC"/>
    <w:rsid w:val="191D6F21"/>
    <w:rsid w:val="19341F4D"/>
    <w:rsid w:val="194128BC"/>
    <w:rsid w:val="19520625"/>
    <w:rsid w:val="195645B9"/>
    <w:rsid w:val="19805192"/>
    <w:rsid w:val="1981715C"/>
    <w:rsid w:val="199E1ABC"/>
    <w:rsid w:val="19AF3939"/>
    <w:rsid w:val="19D11E91"/>
    <w:rsid w:val="1A0A7151"/>
    <w:rsid w:val="1A0E6C42"/>
    <w:rsid w:val="1A143B2C"/>
    <w:rsid w:val="1A366198"/>
    <w:rsid w:val="1A7863F2"/>
    <w:rsid w:val="1A8E7D82"/>
    <w:rsid w:val="1A9058A9"/>
    <w:rsid w:val="1A972F9A"/>
    <w:rsid w:val="1A9D7FC6"/>
    <w:rsid w:val="1AB31597"/>
    <w:rsid w:val="1AB84DFF"/>
    <w:rsid w:val="1ACD08AB"/>
    <w:rsid w:val="1ACE4621"/>
    <w:rsid w:val="1AD25EC1"/>
    <w:rsid w:val="1AE6196C"/>
    <w:rsid w:val="1B0B3181"/>
    <w:rsid w:val="1B1A33C4"/>
    <w:rsid w:val="1B1F6C2C"/>
    <w:rsid w:val="1B391A9C"/>
    <w:rsid w:val="1B414DF5"/>
    <w:rsid w:val="1B4346C9"/>
    <w:rsid w:val="1B4A1EFB"/>
    <w:rsid w:val="1B59213E"/>
    <w:rsid w:val="1B666609"/>
    <w:rsid w:val="1BA15893"/>
    <w:rsid w:val="1BAB04C0"/>
    <w:rsid w:val="1BC021BE"/>
    <w:rsid w:val="1BE757A9"/>
    <w:rsid w:val="1BF9122C"/>
    <w:rsid w:val="1BFA7056"/>
    <w:rsid w:val="1C0052F5"/>
    <w:rsid w:val="1C177904"/>
    <w:rsid w:val="1C550B58"/>
    <w:rsid w:val="1C625023"/>
    <w:rsid w:val="1C985469"/>
    <w:rsid w:val="1CA94A00"/>
    <w:rsid w:val="1CD31A7D"/>
    <w:rsid w:val="1CE43C8A"/>
    <w:rsid w:val="1CF33ECD"/>
    <w:rsid w:val="1D162F9A"/>
    <w:rsid w:val="1D2B18B9"/>
    <w:rsid w:val="1D5E3AE8"/>
    <w:rsid w:val="1DA376A1"/>
    <w:rsid w:val="1E09642F"/>
    <w:rsid w:val="1E37428D"/>
    <w:rsid w:val="1E854FF8"/>
    <w:rsid w:val="1EA13FCF"/>
    <w:rsid w:val="1EA41923"/>
    <w:rsid w:val="1EB1748E"/>
    <w:rsid w:val="1EBA7398"/>
    <w:rsid w:val="1EBB4EBE"/>
    <w:rsid w:val="1F040613"/>
    <w:rsid w:val="1F073C5F"/>
    <w:rsid w:val="1F3A4035"/>
    <w:rsid w:val="1F3E7CAA"/>
    <w:rsid w:val="1F672950"/>
    <w:rsid w:val="1F8452B0"/>
    <w:rsid w:val="1F9574BD"/>
    <w:rsid w:val="1FA15E62"/>
    <w:rsid w:val="1FA83694"/>
    <w:rsid w:val="1FCE5662"/>
    <w:rsid w:val="1FD2426D"/>
    <w:rsid w:val="1FD46237"/>
    <w:rsid w:val="1FE02752"/>
    <w:rsid w:val="1FE741BD"/>
    <w:rsid w:val="1FF73CD4"/>
    <w:rsid w:val="2000527E"/>
    <w:rsid w:val="20012DA5"/>
    <w:rsid w:val="20082065"/>
    <w:rsid w:val="20104D96"/>
    <w:rsid w:val="203E7B55"/>
    <w:rsid w:val="207A390D"/>
    <w:rsid w:val="207B2B57"/>
    <w:rsid w:val="207E61A3"/>
    <w:rsid w:val="208539D6"/>
    <w:rsid w:val="208F78F3"/>
    <w:rsid w:val="20B87907"/>
    <w:rsid w:val="20C242E2"/>
    <w:rsid w:val="20D02EA3"/>
    <w:rsid w:val="20D3029D"/>
    <w:rsid w:val="20DD2ECA"/>
    <w:rsid w:val="20E06E5E"/>
    <w:rsid w:val="21246D4B"/>
    <w:rsid w:val="214271D1"/>
    <w:rsid w:val="214473ED"/>
    <w:rsid w:val="21621621"/>
    <w:rsid w:val="217C6B87"/>
    <w:rsid w:val="218912A4"/>
    <w:rsid w:val="21920158"/>
    <w:rsid w:val="21A25EC1"/>
    <w:rsid w:val="21A41C3A"/>
    <w:rsid w:val="21BF0821"/>
    <w:rsid w:val="21C10A3D"/>
    <w:rsid w:val="21E32762"/>
    <w:rsid w:val="21F4671D"/>
    <w:rsid w:val="22356D36"/>
    <w:rsid w:val="22573150"/>
    <w:rsid w:val="225E44DE"/>
    <w:rsid w:val="22714212"/>
    <w:rsid w:val="227635D6"/>
    <w:rsid w:val="227855A0"/>
    <w:rsid w:val="227E06DD"/>
    <w:rsid w:val="229528A2"/>
    <w:rsid w:val="22CA56D0"/>
    <w:rsid w:val="22E449E3"/>
    <w:rsid w:val="22F17100"/>
    <w:rsid w:val="22F56BF1"/>
    <w:rsid w:val="2309269C"/>
    <w:rsid w:val="23607DE2"/>
    <w:rsid w:val="23720241"/>
    <w:rsid w:val="237815D0"/>
    <w:rsid w:val="237F295E"/>
    <w:rsid w:val="23B26890"/>
    <w:rsid w:val="23C46697"/>
    <w:rsid w:val="23D5432C"/>
    <w:rsid w:val="23EF693F"/>
    <w:rsid w:val="23F76998"/>
    <w:rsid w:val="2403533D"/>
    <w:rsid w:val="24134BC0"/>
    <w:rsid w:val="2418246B"/>
    <w:rsid w:val="241A61E3"/>
    <w:rsid w:val="241C63FF"/>
    <w:rsid w:val="243A0633"/>
    <w:rsid w:val="246851A0"/>
    <w:rsid w:val="246A01CA"/>
    <w:rsid w:val="24765B0F"/>
    <w:rsid w:val="2480698E"/>
    <w:rsid w:val="24853FA4"/>
    <w:rsid w:val="248B0E8F"/>
    <w:rsid w:val="24A3442A"/>
    <w:rsid w:val="24B91EA0"/>
    <w:rsid w:val="24D447CA"/>
    <w:rsid w:val="24D80578"/>
    <w:rsid w:val="24DE36B4"/>
    <w:rsid w:val="24F353B2"/>
    <w:rsid w:val="24F829C8"/>
    <w:rsid w:val="24FD1D8D"/>
    <w:rsid w:val="25007ACF"/>
    <w:rsid w:val="25145328"/>
    <w:rsid w:val="25203CCD"/>
    <w:rsid w:val="25290DD3"/>
    <w:rsid w:val="25731D70"/>
    <w:rsid w:val="25754019"/>
    <w:rsid w:val="25853B30"/>
    <w:rsid w:val="259F1096"/>
    <w:rsid w:val="25A0096A"/>
    <w:rsid w:val="25A466AC"/>
    <w:rsid w:val="25AB17E9"/>
    <w:rsid w:val="25BF34E6"/>
    <w:rsid w:val="25CB59E7"/>
    <w:rsid w:val="25D16D75"/>
    <w:rsid w:val="25D845A8"/>
    <w:rsid w:val="25F0544D"/>
    <w:rsid w:val="25F71D07"/>
    <w:rsid w:val="260B2287"/>
    <w:rsid w:val="26485289"/>
    <w:rsid w:val="26514063"/>
    <w:rsid w:val="268D7140"/>
    <w:rsid w:val="268F4C66"/>
    <w:rsid w:val="26BB5E81"/>
    <w:rsid w:val="26C64400"/>
    <w:rsid w:val="26D44D6F"/>
    <w:rsid w:val="26EC030B"/>
    <w:rsid w:val="26EE5358"/>
    <w:rsid w:val="26FB6748"/>
    <w:rsid w:val="272F6449"/>
    <w:rsid w:val="275A34C6"/>
    <w:rsid w:val="27873B8F"/>
    <w:rsid w:val="27A97FAA"/>
    <w:rsid w:val="27C052F3"/>
    <w:rsid w:val="27D77CE6"/>
    <w:rsid w:val="27FA6A57"/>
    <w:rsid w:val="28277120"/>
    <w:rsid w:val="28292E99"/>
    <w:rsid w:val="28373807"/>
    <w:rsid w:val="285443B9"/>
    <w:rsid w:val="285919D0"/>
    <w:rsid w:val="285B737A"/>
    <w:rsid w:val="28702875"/>
    <w:rsid w:val="28754330"/>
    <w:rsid w:val="287C746C"/>
    <w:rsid w:val="288527C5"/>
    <w:rsid w:val="28991DCC"/>
    <w:rsid w:val="289C366A"/>
    <w:rsid w:val="28A95D87"/>
    <w:rsid w:val="28C72DDD"/>
    <w:rsid w:val="28CF1C92"/>
    <w:rsid w:val="28E374EB"/>
    <w:rsid w:val="28EF40E2"/>
    <w:rsid w:val="28F64010"/>
    <w:rsid w:val="29086F52"/>
    <w:rsid w:val="29514455"/>
    <w:rsid w:val="29663529"/>
    <w:rsid w:val="297E0FC2"/>
    <w:rsid w:val="299F78B6"/>
    <w:rsid w:val="29B31604"/>
    <w:rsid w:val="29C015DB"/>
    <w:rsid w:val="2A092F82"/>
    <w:rsid w:val="2A273827"/>
    <w:rsid w:val="2A426494"/>
    <w:rsid w:val="2A68414C"/>
    <w:rsid w:val="2AAA6513"/>
    <w:rsid w:val="2AD27817"/>
    <w:rsid w:val="2AD7254A"/>
    <w:rsid w:val="2AE06B47"/>
    <w:rsid w:val="2AF91248"/>
    <w:rsid w:val="2B0F281A"/>
    <w:rsid w:val="2B163BA8"/>
    <w:rsid w:val="2B34402E"/>
    <w:rsid w:val="2B4D50F0"/>
    <w:rsid w:val="2B5446D0"/>
    <w:rsid w:val="2B620B9B"/>
    <w:rsid w:val="2B69017C"/>
    <w:rsid w:val="2B6D7540"/>
    <w:rsid w:val="2B6F5066"/>
    <w:rsid w:val="2B872F6E"/>
    <w:rsid w:val="2B8E7BE2"/>
    <w:rsid w:val="2BA03472"/>
    <w:rsid w:val="2BD84D8D"/>
    <w:rsid w:val="2BF51A0F"/>
    <w:rsid w:val="2C3B319A"/>
    <w:rsid w:val="2C5801F0"/>
    <w:rsid w:val="2C6B7F24"/>
    <w:rsid w:val="2C8D7E9A"/>
    <w:rsid w:val="2CBA0563"/>
    <w:rsid w:val="2CC6515A"/>
    <w:rsid w:val="2CE07DFA"/>
    <w:rsid w:val="2CE51A84"/>
    <w:rsid w:val="2CE83322"/>
    <w:rsid w:val="2D1700E9"/>
    <w:rsid w:val="2D60735C"/>
    <w:rsid w:val="2D8017AD"/>
    <w:rsid w:val="2D870D8D"/>
    <w:rsid w:val="2D8868B3"/>
    <w:rsid w:val="2DB43204"/>
    <w:rsid w:val="2DD65871"/>
    <w:rsid w:val="2DF638C1"/>
    <w:rsid w:val="2DFB778D"/>
    <w:rsid w:val="2E0E500A"/>
    <w:rsid w:val="2E113620"/>
    <w:rsid w:val="2E50117F"/>
    <w:rsid w:val="2E580034"/>
    <w:rsid w:val="2E870919"/>
    <w:rsid w:val="2EC15BD9"/>
    <w:rsid w:val="2EC35DF5"/>
    <w:rsid w:val="2ED8230A"/>
    <w:rsid w:val="2ED973C6"/>
    <w:rsid w:val="2EE713B8"/>
    <w:rsid w:val="2EEA15D4"/>
    <w:rsid w:val="2EFB4C76"/>
    <w:rsid w:val="2F070BCC"/>
    <w:rsid w:val="2F25085E"/>
    <w:rsid w:val="2F300FB0"/>
    <w:rsid w:val="2F3960B7"/>
    <w:rsid w:val="2F454A5C"/>
    <w:rsid w:val="2F4A2072"/>
    <w:rsid w:val="2F546A4D"/>
    <w:rsid w:val="2F603644"/>
    <w:rsid w:val="2F715851"/>
    <w:rsid w:val="2F950014"/>
    <w:rsid w:val="2F96253B"/>
    <w:rsid w:val="2FB15C4D"/>
    <w:rsid w:val="2FF3270A"/>
    <w:rsid w:val="2FFD70E5"/>
    <w:rsid w:val="2FFE4C0B"/>
    <w:rsid w:val="30297EDA"/>
    <w:rsid w:val="30513495"/>
    <w:rsid w:val="306E7FE2"/>
    <w:rsid w:val="307A753E"/>
    <w:rsid w:val="30AA0F06"/>
    <w:rsid w:val="30B44B89"/>
    <w:rsid w:val="31171DF7"/>
    <w:rsid w:val="313034EA"/>
    <w:rsid w:val="31322DBE"/>
    <w:rsid w:val="31344D88"/>
    <w:rsid w:val="31837ABD"/>
    <w:rsid w:val="318A0E4C"/>
    <w:rsid w:val="31905D36"/>
    <w:rsid w:val="319B4E07"/>
    <w:rsid w:val="31D04385"/>
    <w:rsid w:val="31F44517"/>
    <w:rsid w:val="32087FC3"/>
    <w:rsid w:val="322272D6"/>
    <w:rsid w:val="32290665"/>
    <w:rsid w:val="32292413"/>
    <w:rsid w:val="326C0551"/>
    <w:rsid w:val="326E7E26"/>
    <w:rsid w:val="327D275F"/>
    <w:rsid w:val="32807B59"/>
    <w:rsid w:val="328238D1"/>
    <w:rsid w:val="32951856"/>
    <w:rsid w:val="329B4993"/>
    <w:rsid w:val="329C0F60"/>
    <w:rsid w:val="32A47CEB"/>
    <w:rsid w:val="32BB6DE3"/>
    <w:rsid w:val="32BF68D3"/>
    <w:rsid w:val="32F347CF"/>
    <w:rsid w:val="32FF3174"/>
    <w:rsid w:val="3301513E"/>
    <w:rsid w:val="330B1B18"/>
    <w:rsid w:val="330B38C7"/>
    <w:rsid w:val="33152997"/>
    <w:rsid w:val="333F17C2"/>
    <w:rsid w:val="334B0167"/>
    <w:rsid w:val="334D2131"/>
    <w:rsid w:val="334D3EDF"/>
    <w:rsid w:val="33641229"/>
    <w:rsid w:val="33997124"/>
    <w:rsid w:val="33A87367"/>
    <w:rsid w:val="33AA1331"/>
    <w:rsid w:val="33D91C17"/>
    <w:rsid w:val="33E74334"/>
    <w:rsid w:val="340053F5"/>
    <w:rsid w:val="34056568"/>
    <w:rsid w:val="342033A2"/>
    <w:rsid w:val="34232E92"/>
    <w:rsid w:val="34403A44"/>
    <w:rsid w:val="34474DD2"/>
    <w:rsid w:val="3460040C"/>
    <w:rsid w:val="349124F1"/>
    <w:rsid w:val="34B1049E"/>
    <w:rsid w:val="34EA39B0"/>
    <w:rsid w:val="34F12F90"/>
    <w:rsid w:val="34F36D08"/>
    <w:rsid w:val="35357321"/>
    <w:rsid w:val="3555351F"/>
    <w:rsid w:val="35780FBB"/>
    <w:rsid w:val="35831E3A"/>
    <w:rsid w:val="358636D8"/>
    <w:rsid w:val="358D14A7"/>
    <w:rsid w:val="35926521"/>
    <w:rsid w:val="35B53FBD"/>
    <w:rsid w:val="35D97CAC"/>
    <w:rsid w:val="35DC59EE"/>
    <w:rsid w:val="35E46651"/>
    <w:rsid w:val="35F26FC0"/>
    <w:rsid w:val="36415851"/>
    <w:rsid w:val="364610BA"/>
    <w:rsid w:val="364F61C0"/>
    <w:rsid w:val="36533F02"/>
    <w:rsid w:val="366E2AEA"/>
    <w:rsid w:val="368045CB"/>
    <w:rsid w:val="36DE12F2"/>
    <w:rsid w:val="36F11025"/>
    <w:rsid w:val="3709636F"/>
    <w:rsid w:val="371A67E9"/>
    <w:rsid w:val="372308BF"/>
    <w:rsid w:val="372633C5"/>
    <w:rsid w:val="379522F8"/>
    <w:rsid w:val="37A44122"/>
    <w:rsid w:val="37B7226F"/>
    <w:rsid w:val="37C16C4A"/>
    <w:rsid w:val="37C4673A"/>
    <w:rsid w:val="37EB3CC7"/>
    <w:rsid w:val="380A05F1"/>
    <w:rsid w:val="382D2531"/>
    <w:rsid w:val="382F0057"/>
    <w:rsid w:val="384C6E5B"/>
    <w:rsid w:val="3857135C"/>
    <w:rsid w:val="388A7983"/>
    <w:rsid w:val="388F6D48"/>
    <w:rsid w:val="38A8605B"/>
    <w:rsid w:val="38BD1B07"/>
    <w:rsid w:val="38C34C43"/>
    <w:rsid w:val="390A4620"/>
    <w:rsid w:val="392456E2"/>
    <w:rsid w:val="392E47B3"/>
    <w:rsid w:val="39331DC9"/>
    <w:rsid w:val="39382F3B"/>
    <w:rsid w:val="393A4F06"/>
    <w:rsid w:val="394F0285"/>
    <w:rsid w:val="395F2BBE"/>
    <w:rsid w:val="395F671A"/>
    <w:rsid w:val="39673821"/>
    <w:rsid w:val="396D282A"/>
    <w:rsid w:val="39900FC9"/>
    <w:rsid w:val="399565E0"/>
    <w:rsid w:val="39C2243E"/>
    <w:rsid w:val="39C3314D"/>
    <w:rsid w:val="39C62266"/>
    <w:rsid w:val="39DC5FBD"/>
    <w:rsid w:val="39E3734B"/>
    <w:rsid w:val="39E906DA"/>
    <w:rsid w:val="39ED1F78"/>
    <w:rsid w:val="39F8375E"/>
    <w:rsid w:val="3A086DB2"/>
    <w:rsid w:val="3A0B4AF4"/>
    <w:rsid w:val="3A0F6392"/>
    <w:rsid w:val="3A173499"/>
    <w:rsid w:val="3A1F234D"/>
    <w:rsid w:val="3A281202"/>
    <w:rsid w:val="3A331955"/>
    <w:rsid w:val="3A4B3142"/>
    <w:rsid w:val="3A575643"/>
    <w:rsid w:val="3A59585F"/>
    <w:rsid w:val="3A5C534F"/>
    <w:rsid w:val="3A8328DC"/>
    <w:rsid w:val="3AAF547F"/>
    <w:rsid w:val="3AB331C1"/>
    <w:rsid w:val="3AC3717D"/>
    <w:rsid w:val="3AD52341"/>
    <w:rsid w:val="3AE0388B"/>
    <w:rsid w:val="3AE570F3"/>
    <w:rsid w:val="3B003F2D"/>
    <w:rsid w:val="3B3D0CDD"/>
    <w:rsid w:val="3B497682"/>
    <w:rsid w:val="3B561D9F"/>
    <w:rsid w:val="3B5A758B"/>
    <w:rsid w:val="3B6E533A"/>
    <w:rsid w:val="3B7F1F2B"/>
    <w:rsid w:val="3B8B7C9A"/>
    <w:rsid w:val="3B8E32E7"/>
    <w:rsid w:val="3BA00D9D"/>
    <w:rsid w:val="3BAC5E63"/>
    <w:rsid w:val="3BB02C71"/>
    <w:rsid w:val="3BD04AEC"/>
    <w:rsid w:val="3BD54F59"/>
    <w:rsid w:val="3C29300F"/>
    <w:rsid w:val="3C4B567C"/>
    <w:rsid w:val="3C53008C"/>
    <w:rsid w:val="3C74072E"/>
    <w:rsid w:val="3CB13731"/>
    <w:rsid w:val="3CB60D47"/>
    <w:rsid w:val="3CC571DC"/>
    <w:rsid w:val="3CE04016"/>
    <w:rsid w:val="3CFE624A"/>
    <w:rsid w:val="3D0A1093"/>
    <w:rsid w:val="3D115F7D"/>
    <w:rsid w:val="3D17730C"/>
    <w:rsid w:val="3D314871"/>
    <w:rsid w:val="3D483969"/>
    <w:rsid w:val="3D485717"/>
    <w:rsid w:val="3D4A148F"/>
    <w:rsid w:val="3D5642D8"/>
    <w:rsid w:val="3D632551"/>
    <w:rsid w:val="3D672041"/>
    <w:rsid w:val="3D826E7B"/>
    <w:rsid w:val="3D8E5820"/>
    <w:rsid w:val="3DDA6CB7"/>
    <w:rsid w:val="3DE10046"/>
    <w:rsid w:val="3E1321C9"/>
    <w:rsid w:val="3E300685"/>
    <w:rsid w:val="3E375EB7"/>
    <w:rsid w:val="3E522CF1"/>
    <w:rsid w:val="3E6447D3"/>
    <w:rsid w:val="3E682515"/>
    <w:rsid w:val="3E8B6203"/>
    <w:rsid w:val="3E90381A"/>
    <w:rsid w:val="3EB219E2"/>
    <w:rsid w:val="3EBE2135"/>
    <w:rsid w:val="3EDE4585"/>
    <w:rsid w:val="3EE020AB"/>
    <w:rsid w:val="3EF970C9"/>
    <w:rsid w:val="3EFB0C93"/>
    <w:rsid w:val="3F161F71"/>
    <w:rsid w:val="3F19736B"/>
    <w:rsid w:val="3F2226C4"/>
    <w:rsid w:val="3F336116"/>
    <w:rsid w:val="3F395C5F"/>
    <w:rsid w:val="3F634A8A"/>
    <w:rsid w:val="3F6A2AD3"/>
    <w:rsid w:val="3F786788"/>
    <w:rsid w:val="3F7B0026"/>
    <w:rsid w:val="3F854A01"/>
    <w:rsid w:val="3F9B5FD2"/>
    <w:rsid w:val="3FA330D9"/>
    <w:rsid w:val="3FA47C82"/>
    <w:rsid w:val="3FB13A48"/>
    <w:rsid w:val="3FC27A03"/>
    <w:rsid w:val="401A339B"/>
    <w:rsid w:val="402A53BE"/>
    <w:rsid w:val="4032532C"/>
    <w:rsid w:val="40464190"/>
    <w:rsid w:val="40491ED2"/>
    <w:rsid w:val="40532D51"/>
    <w:rsid w:val="406E1939"/>
    <w:rsid w:val="40925627"/>
    <w:rsid w:val="4093314D"/>
    <w:rsid w:val="40C41559"/>
    <w:rsid w:val="40C559FD"/>
    <w:rsid w:val="40C96B6F"/>
    <w:rsid w:val="40D043A1"/>
    <w:rsid w:val="40D20119"/>
    <w:rsid w:val="40D519B8"/>
    <w:rsid w:val="40EE65D6"/>
    <w:rsid w:val="410B53D9"/>
    <w:rsid w:val="4126702D"/>
    <w:rsid w:val="412A1D04"/>
    <w:rsid w:val="414601C0"/>
    <w:rsid w:val="415B010F"/>
    <w:rsid w:val="41676AB4"/>
    <w:rsid w:val="416D1BF0"/>
    <w:rsid w:val="416F5968"/>
    <w:rsid w:val="417D62D7"/>
    <w:rsid w:val="41BF069E"/>
    <w:rsid w:val="41D35EF7"/>
    <w:rsid w:val="41E719A3"/>
    <w:rsid w:val="42004812"/>
    <w:rsid w:val="423B584A"/>
    <w:rsid w:val="4242307D"/>
    <w:rsid w:val="42442951"/>
    <w:rsid w:val="424B0183"/>
    <w:rsid w:val="4269060A"/>
    <w:rsid w:val="42813BA5"/>
    <w:rsid w:val="428430FB"/>
    <w:rsid w:val="42A03653"/>
    <w:rsid w:val="42A94EAA"/>
    <w:rsid w:val="42B850ED"/>
    <w:rsid w:val="42DC0DDB"/>
    <w:rsid w:val="42F66B49"/>
    <w:rsid w:val="42FA5706"/>
    <w:rsid w:val="431E7646"/>
    <w:rsid w:val="434370AD"/>
    <w:rsid w:val="43476B9D"/>
    <w:rsid w:val="434A3F97"/>
    <w:rsid w:val="434F77FF"/>
    <w:rsid w:val="435E3EE6"/>
    <w:rsid w:val="438356FB"/>
    <w:rsid w:val="43A22025"/>
    <w:rsid w:val="43C27FD1"/>
    <w:rsid w:val="43EA39CC"/>
    <w:rsid w:val="44150A49"/>
    <w:rsid w:val="442073EE"/>
    <w:rsid w:val="44580936"/>
    <w:rsid w:val="44890AEF"/>
    <w:rsid w:val="449C4CC6"/>
    <w:rsid w:val="45036AF3"/>
    <w:rsid w:val="45154A79"/>
    <w:rsid w:val="452A3203"/>
    <w:rsid w:val="4541586E"/>
    <w:rsid w:val="4582210E"/>
    <w:rsid w:val="459E4A6E"/>
    <w:rsid w:val="45BC6CA2"/>
    <w:rsid w:val="45EF52CA"/>
    <w:rsid w:val="45FD79E7"/>
    <w:rsid w:val="46072613"/>
    <w:rsid w:val="461B7E6D"/>
    <w:rsid w:val="463A304F"/>
    <w:rsid w:val="464E0242"/>
    <w:rsid w:val="46753A21"/>
    <w:rsid w:val="468157FC"/>
    <w:rsid w:val="469D6AD4"/>
    <w:rsid w:val="46D00C57"/>
    <w:rsid w:val="46EB3CE3"/>
    <w:rsid w:val="46FC7C9E"/>
    <w:rsid w:val="470D5A07"/>
    <w:rsid w:val="47130D2A"/>
    <w:rsid w:val="471A6376"/>
    <w:rsid w:val="473236C0"/>
    <w:rsid w:val="47335611"/>
    <w:rsid w:val="473C009B"/>
    <w:rsid w:val="47615D53"/>
    <w:rsid w:val="479B1265"/>
    <w:rsid w:val="47B916EB"/>
    <w:rsid w:val="47BC11DC"/>
    <w:rsid w:val="47C02A7A"/>
    <w:rsid w:val="47F524D1"/>
    <w:rsid w:val="47F6293F"/>
    <w:rsid w:val="47F941DE"/>
    <w:rsid w:val="481334F1"/>
    <w:rsid w:val="48425B85"/>
    <w:rsid w:val="484C07B1"/>
    <w:rsid w:val="485633DE"/>
    <w:rsid w:val="48710218"/>
    <w:rsid w:val="487970CD"/>
    <w:rsid w:val="488256DC"/>
    <w:rsid w:val="488F68F0"/>
    <w:rsid w:val="48A24875"/>
    <w:rsid w:val="48C7608A"/>
    <w:rsid w:val="48CA7928"/>
    <w:rsid w:val="48DF33D4"/>
    <w:rsid w:val="48E629B4"/>
    <w:rsid w:val="491C0184"/>
    <w:rsid w:val="492B486B"/>
    <w:rsid w:val="492E435B"/>
    <w:rsid w:val="4961203A"/>
    <w:rsid w:val="496658A3"/>
    <w:rsid w:val="496C41A4"/>
    <w:rsid w:val="49B303BC"/>
    <w:rsid w:val="49CF3448"/>
    <w:rsid w:val="49FE3D2D"/>
    <w:rsid w:val="4A007AA5"/>
    <w:rsid w:val="4A0709F1"/>
    <w:rsid w:val="4A227A1C"/>
    <w:rsid w:val="4A273284"/>
    <w:rsid w:val="4A480905"/>
    <w:rsid w:val="4A4A0D21"/>
    <w:rsid w:val="4A6242BC"/>
    <w:rsid w:val="4A7D10F6"/>
    <w:rsid w:val="4A7E6C1C"/>
    <w:rsid w:val="4A800BE6"/>
    <w:rsid w:val="4A9B332A"/>
    <w:rsid w:val="4AAF6DD6"/>
    <w:rsid w:val="4AC62A9D"/>
    <w:rsid w:val="4AC97E97"/>
    <w:rsid w:val="4AD54A8E"/>
    <w:rsid w:val="4AE01685"/>
    <w:rsid w:val="4AFD2237"/>
    <w:rsid w:val="4B0215FB"/>
    <w:rsid w:val="4B0C247A"/>
    <w:rsid w:val="4B241572"/>
    <w:rsid w:val="4B3519D1"/>
    <w:rsid w:val="4B3612A5"/>
    <w:rsid w:val="4B465DEE"/>
    <w:rsid w:val="4B7324F9"/>
    <w:rsid w:val="4B756271"/>
    <w:rsid w:val="4B7C7600"/>
    <w:rsid w:val="4B9761E7"/>
    <w:rsid w:val="4B9F6E4A"/>
    <w:rsid w:val="4BA601D9"/>
    <w:rsid w:val="4BC13264"/>
    <w:rsid w:val="4BD034A7"/>
    <w:rsid w:val="4BD50ABE"/>
    <w:rsid w:val="4BDE7972"/>
    <w:rsid w:val="4BE17463"/>
    <w:rsid w:val="4C03387D"/>
    <w:rsid w:val="4C0B2731"/>
    <w:rsid w:val="4C404189"/>
    <w:rsid w:val="4C575977"/>
    <w:rsid w:val="4C612351"/>
    <w:rsid w:val="4C6C1422"/>
    <w:rsid w:val="4C745C04"/>
    <w:rsid w:val="4C934C01"/>
    <w:rsid w:val="4CA3296A"/>
    <w:rsid w:val="4CB46925"/>
    <w:rsid w:val="4CCC1EC1"/>
    <w:rsid w:val="4CFE5DF2"/>
    <w:rsid w:val="4D16138E"/>
    <w:rsid w:val="4D36558C"/>
    <w:rsid w:val="4D4128AF"/>
    <w:rsid w:val="4D44414D"/>
    <w:rsid w:val="4D461C73"/>
    <w:rsid w:val="4D4759EB"/>
    <w:rsid w:val="4D573E80"/>
    <w:rsid w:val="4D64034B"/>
    <w:rsid w:val="4D6640C3"/>
    <w:rsid w:val="4D775C11"/>
    <w:rsid w:val="4D8B58D8"/>
    <w:rsid w:val="4D9F3A3B"/>
    <w:rsid w:val="4DC96400"/>
    <w:rsid w:val="4DD0778F"/>
    <w:rsid w:val="4DD21759"/>
    <w:rsid w:val="4DD86643"/>
    <w:rsid w:val="4DF84AC4"/>
    <w:rsid w:val="4E2875CB"/>
    <w:rsid w:val="4E4A12EF"/>
    <w:rsid w:val="4E5E2FEC"/>
    <w:rsid w:val="4E656129"/>
    <w:rsid w:val="4E661EA1"/>
    <w:rsid w:val="4EA2737D"/>
    <w:rsid w:val="4EEC23A6"/>
    <w:rsid w:val="4EFB083B"/>
    <w:rsid w:val="4F0911AA"/>
    <w:rsid w:val="4F1D07B2"/>
    <w:rsid w:val="4F2E6991"/>
    <w:rsid w:val="4F4B17C3"/>
    <w:rsid w:val="4F560168"/>
    <w:rsid w:val="4F8B1BBF"/>
    <w:rsid w:val="4F934F18"/>
    <w:rsid w:val="4FAB04B3"/>
    <w:rsid w:val="4FB235F0"/>
    <w:rsid w:val="4FBA4253"/>
    <w:rsid w:val="4FBB7FCB"/>
    <w:rsid w:val="4FCE41A2"/>
    <w:rsid w:val="4FD01DB4"/>
    <w:rsid w:val="4FF824C4"/>
    <w:rsid w:val="500119F6"/>
    <w:rsid w:val="503404A9"/>
    <w:rsid w:val="50355FCF"/>
    <w:rsid w:val="505C17AE"/>
    <w:rsid w:val="50700DB5"/>
    <w:rsid w:val="508C2093"/>
    <w:rsid w:val="508F3931"/>
    <w:rsid w:val="50A03231"/>
    <w:rsid w:val="50B74C36"/>
    <w:rsid w:val="50BC3FFA"/>
    <w:rsid w:val="50BE7D72"/>
    <w:rsid w:val="50EC2B32"/>
    <w:rsid w:val="510D4856"/>
    <w:rsid w:val="51112598"/>
    <w:rsid w:val="51165E00"/>
    <w:rsid w:val="51622DF4"/>
    <w:rsid w:val="5164091A"/>
    <w:rsid w:val="51905BB3"/>
    <w:rsid w:val="519D3E2C"/>
    <w:rsid w:val="51B7313F"/>
    <w:rsid w:val="51F24178"/>
    <w:rsid w:val="522E2CD6"/>
    <w:rsid w:val="52370A3E"/>
    <w:rsid w:val="524A3FB4"/>
    <w:rsid w:val="52C553E8"/>
    <w:rsid w:val="52C84ED8"/>
    <w:rsid w:val="52E141EC"/>
    <w:rsid w:val="52E53CDC"/>
    <w:rsid w:val="52EC506B"/>
    <w:rsid w:val="52F537F4"/>
    <w:rsid w:val="5306378C"/>
    <w:rsid w:val="531E2D4A"/>
    <w:rsid w:val="534A1D91"/>
    <w:rsid w:val="536E3CD2"/>
    <w:rsid w:val="537868FE"/>
    <w:rsid w:val="538232D9"/>
    <w:rsid w:val="5385101B"/>
    <w:rsid w:val="539D0113"/>
    <w:rsid w:val="53A2397B"/>
    <w:rsid w:val="53A616BE"/>
    <w:rsid w:val="53AB0A82"/>
    <w:rsid w:val="53C25DCC"/>
    <w:rsid w:val="53D55AFF"/>
    <w:rsid w:val="54065CB8"/>
    <w:rsid w:val="541A5C08"/>
    <w:rsid w:val="541D3002"/>
    <w:rsid w:val="541F321E"/>
    <w:rsid w:val="54240834"/>
    <w:rsid w:val="543071D9"/>
    <w:rsid w:val="54505185"/>
    <w:rsid w:val="54532EC8"/>
    <w:rsid w:val="5483555B"/>
    <w:rsid w:val="54C87412"/>
    <w:rsid w:val="54DE6C35"/>
    <w:rsid w:val="54EB1352"/>
    <w:rsid w:val="54F2448F"/>
    <w:rsid w:val="54FB77E7"/>
    <w:rsid w:val="550A17D8"/>
    <w:rsid w:val="55294A2D"/>
    <w:rsid w:val="553920BD"/>
    <w:rsid w:val="55911EF9"/>
    <w:rsid w:val="55B1434A"/>
    <w:rsid w:val="55B300C2"/>
    <w:rsid w:val="55DA38A0"/>
    <w:rsid w:val="56024BA5"/>
    <w:rsid w:val="561843C9"/>
    <w:rsid w:val="562E14F6"/>
    <w:rsid w:val="56551179"/>
    <w:rsid w:val="565A069E"/>
    <w:rsid w:val="566E72D0"/>
    <w:rsid w:val="56717635"/>
    <w:rsid w:val="567F61F6"/>
    <w:rsid w:val="569357FD"/>
    <w:rsid w:val="5697709C"/>
    <w:rsid w:val="56AB2B47"/>
    <w:rsid w:val="56B85264"/>
    <w:rsid w:val="56B934B6"/>
    <w:rsid w:val="56C530A0"/>
    <w:rsid w:val="56DE2F1C"/>
    <w:rsid w:val="56E52D17"/>
    <w:rsid w:val="56F42740"/>
    <w:rsid w:val="57340D8E"/>
    <w:rsid w:val="57375CFC"/>
    <w:rsid w:val="573A3ECB"/>
    <w:rsid w:val="573B036F"/>
    <w:rsid w:val="573E1C0D"/>
    <w:rsid w:val="575E5E0B"/>
    <w:rsid w:val="57B36157"/>
    <w:rsid w:val="57BD6FD6"/>
    <w:rsid w:val="57C32112"/>
    <w:rsid w:val="57E5652D"/>
    <w:rsid w:val="57F66683"/>
    <w:rsid w:val="57F96AE0"/>
    <w:rsid w:val="58020E8D"/>
    <w:rsid w:val="58030761"/>
    <w:rsid w:val="58070251"/>
    <w:rsid w:val="580C1D0B"/>
    <w:rsid w:val="580F5357"/>
    <w:rsid w:val="58164938"/>
    <w:rsid w:val="58353010"/>
    <w:rsid w:val="583848AE"/>
    <w:rsid w:val="584274DB"/>
    <w:rsid w:val="58492617"/>
    <w:rsid w:val="58496ABB"/>
    <w:rsid w:val="585039A6"/>
    <w:rsid w:val="58615C59"/>
    <w:rsid w:val="5898534D"/>
    <w:rsid w:val="589F492D"/>
    <w:rsid w:val="58A65CBC"/>
    <w:rsid w:val="58D04AE7"/>
    <w:rsid w:val="58D565A1"/>
    <w:rsid w:val="58ED7447"/>
    <w:rsid w:val="58F20F01"/>
    <w:rsid w:val="58F22CAF"/>
    <w:rsid w:val="59036C6A"/>
    <w:rsid w:val="59142D39"/>
    <w:rsid w:val="591C7D2C"/>
    <w:rsid w:val="591E3AA4"/>
    <w:rsid w:val="59372DB8"/>
    <w:rsid w:val="594D6137"/>
    <w:rsid w:val="59576FB6"/>
    <w:rsid w:val="595C637A"/>
    <w:rsid w:val="597731B4"/>
    <w:rsid w:val="597C07CB"/>
    <w:rsid w:val="59975605"/>
    <w:rsid w:val="59CA3C2C"/>
    <w:rsid w:val="59CA59DA"/>
    <w:rsid w:val="59CE54CA"/>
    <w:rsid w:val="59E00D5A"/>
    <w:rsid w:val="59E051FD"/>
    <w:rsid w:val="59E720E8"/>
    <w:rsid w:val="59E7658C"/>
    <w:rsid w:val="5A032740"/>
    <w:rsid w:val="5A184997"/>
    <w:rsid w:val="5A53777D"/>
    <w:rsid w:val="5A584D94"/>
    <w:rsid w:val="5A7140A7"/>
    <w:rsid w:val="5A93401E"/>
    <w:rsid w:val="5A971D60"/>
    <w:rsid w:val="5A985AD8"/>
    <w:rsid w:val="5AB7461A"/>
    <w:rsid w:val="5AF01470"/>
    <w:rsid w:val="5B022F52"/>
    <w:rsid w:val="5B2630E4"/>
    <w:rsid w:val="5B345801"/>
    <w:rsid w:val="5B5E462C"/>
    <w:rsid w:val="5B6634E0"/>
    <w:rsid w:val="5B6B4F9B"/>
    <w:rsid w:val="5B6D486F"/>
    <w:rsid w:val="5B791466"/>
    <w:rsid w:val="5B7E4CCE"/>
    <w:rsid w:val="5BA364E3"/>
    <w:rsid w:val="5BB379F6"/>
    <w:rsid w:val="5C0276AD"/>
    <w:rsid w:val="5C07081F"/>
    <w:rsid w:val="5C14118E"/>
    <w:rsid w:val="5C1E2398"/>
    <w:rsid w:val="5C5679F9"/>
    <w:rsid w:val="5C58551F"/>
    <w:rsid w:val="5C6B141E"/>
    <w:rsid w:val="5C82434A"/>
    <w:rsid w:val="5C855BE8"/>
    <w:rsid w:val="5C9016F8"/>
    <w:rsid w:val="5CA644DC"/>
    <w:rsid w:val="5CB87D6C"/>
    <w:rsid w:val="5CBA3AE4"/>
    <w:rsid w:val="5CCB7A9F"/>
    <w:rsid w:val="5CCC3817"/>
    <w:rsid w:val="5CEE5E83"/>
    <w:rsid w:val="5D027239"/>
    <w:rsid w:val="5D7F0889"/>
    <w:rsid w:val="5DBC388C"/>
    <w:rsid w:val="5DC170F4"/>
    <w:rsid w:val="5DDE3802"/>
    <w:rsid w:val="5DE51034"/>
    <w:rsid w:val="5E0550E2"/>
    <w:rsid w:val="5E1611EE"/>
    <w:rsid w:val="5E1E00A2"/>
    <w:rsid w:val="5E5B4E53"/>
    <w:rsid w:val="5E5E3CBB"/>
    <w:rsid w:val="5E6A32E8"/>
    <w:rsid w:val="5E7B72A3"/>
    <w:rsid w:val="5E826883"/>
    <w:rsid w:val="5EA762EA"/>
    <w:rsid w:val="5EB10F16"/>
    <w:rsid w:val="5ECE1AC8"/>
    <w:rsid w:val="5EE035AA"/>
    <w:rsid w:val="5EFA0B0F"/>
    <w:rsid w:val="5F130CB5"/>
    <w:rsid w:val="5F1F2324"/>
    <w:rsid w:val="5F27742B"/>
    <w:rsid w:val="5F2E2567"/>
    <w:rsid w:val="5F322057"/>
    <w:rsid w:val="5F441D8B"/>
    <w:rsid w:val="5F496C77"/>
    <w:rsid w:val="5F4B4EC7"/>
    <w:rsid w:val="5F8674F3"/>
    <w:rsid w:val="5F8B1768"/>
    <w:rsid w:val="5FB23198"/>
    <w:rsid w:val="5FD01870"/>
    <w:rsid w:val="5FDA624B"/>
    <w:rsid w:val="5FEA46E0"/>
    <w:rsid w:val="5FF23595"/>
    <w:rsid w:val="600D4872"/>
    <w:rsid w:val="60251BBC"/>
    <w:rsid w:val="602C4CF9"/>
    <w:rsid w:val="60343BAD"/>
    <w:rsid w:val="60471B32"/>
    <w:rsid w:val="605A4FCB"/>
    <w:rsid w:val="60830691"/>
    <w:rsid w:val="60C413D5"/>
    <w:rsid w:val="60F9082E"/>
    <w:rsid w:val="60FB0B6F"/>
    <w:rsid w:val="611B6B1B"/>
    <w:rsid w:val="6124191F"/>
    <w:rsid w:val="614E5143"/>
    <w:rsid w:val="61840B64"/>
    <w:rsid w:val="61A94127"/>
    <w:rsid w:val="61C55405"/>
    <w:rsid w:val="61F25ACE"/>
    <w:rsid w:val="62040CDD"/>
    <w:rsid w:val="621974FF"/>
    <w:rsid w:val="621A5025"/>
    <w:rsid w:val="622814F0"/>
    <w:rsid w:val="62285994"/>
    <w:rsid w:val="622A34BA"/>
    <w:rsid w:val="62540537"/>
    <w:rsid w:val="627C183B"/>
    <w:rsid w:val="62830E1C"/>
    <w:rsid w:val="629E5C56"/>
    <w:rsid w:val="62A51D97"/>
    <w:rsid w:val="62A768B8"/>
    <w:rsid w:val="62AF22AA"/>
    <w:rsid w:val="62BE3C02"/>
    <w:rsid w:val="62CC27C3"/>
    <w:rsid w:val="62DD052C"/>
    <w:rsid w:val="62E25B42"/>
    <w:rsid w:val="62ED3F51"/>
    <w:rsid w:val="62F91BEC"/>
    <w:rsid w:val="63147CC6"/>
    <w:rsid w:val="631B72A6"/>
    <w:rsid w:val="632443AD"/>
    <w:rsid w:val="63422A85"/>
    <w:rsid w:val="63511129"/>
    <w:rsid w:val="636D2B62"/>
    <w:rsid w:val="638E7A78"/>
    <w:rsid w:val="63957059"/>
    <w:rsid w:val="63A86D8C"/>
    <w:rsid w:val="63AE1EC8"/>
    <w:rsid w:val="63CB2A7A"/>
    <w:rsid w:val="63D538F9"/>
    <w:rsid w:val="63F5708C"/>
    <w:rsid w:val="63FF0976"/>
    <w:rsid w:val="64032214"/>
    <w:rsid w:val="64432611"/>
    <w:rsid w:val="644D2A81"/>
    <w:rsid w:val="64713622"/>
    <w:rsid w:val="648A0240"/>
    <w:rsid w:val="64BB2AEF"/>
    <w:rsid w:val="64BD0615"/>
    <w:rsid w:val="64D43BB1"/>
    <w:rsid w:val="64DB4F3F"/>
    <w:rsid w:val="64F102BF"/>
    <w:rsid w:val="65037FF2"/>
    <w:rsid w:val="651641C9"/>
    <w:rsid w:val="65200BA4"/>
    <w:rsid w:val="65271F32"/>
    <w:rsid w:val="65527816"/>
    <w:rsid w:val="65554CF2"/>
    <w:rsid w:val="656960A7"/>
    <w:rsid w:val="657038D9"/>
    <w:rsid w:val="6587477F"/>
    <w:rsid w:val="659B022A"/>
    <w:rsid w:val="65A13A93"/>
    <w:rsid w:val="65AB2B63"/>
    <w:rsid w:val="65C92FEA"/>
    <w:rsid w:val="65D025CA"/>
    <w:rsid w:val="65D33E68"/>
    <w:rsid w:val="65DC0F6F"/>
    <w:rsid w:val="65ED6CD8"/>
    <w:rsid w:val="65F77B57"/>
    <w:rsid w:val="65FD2C93"/>
    <w:rsid w:val="66100C18"/>
    <w:rsid w:val="661B6C96"/>
    <w:rsid w:val="66415276"/>
    <w:rsid w:val="6659611C"/>
    <w:rsid w:val="66666A8A"/>
    <w:rsid w:val="66AB0941"/>
    <w:rsid w:val="66CF4630"/>
    <w:rsid w:val="66E71979"/>
    <w:rsid w:val="66F66060"/>
    <w:rsid w:val="670A003F"/>
    <w:rsid w:val="67346B89"/>
    <w:rsid w:val="675F3C06"/>
    <w:rsid w:val="6764121C"/>
    <w:rsid w:val="67717495"/>
    <w:rsid w:val="679B2764"/>
    <w:rsid w:val="679F2254"/>
    <w:rsid w:val="67A96C2F"/>
    <w:rsid w:val="67AF7FBD"/>
    <w:rsid w:val="67E1286C"/>
    <w:rsid w:val="67EB7247"/>
    <w:rsid w:val="67EE0AE5"/>
    <w:rsid w:val="67F9077B"/>
    <w:rsid w:val="68562FBD"/>
    <w:rsid w:val="685A261F"/>
    <w:rsid w:val="68815DFE"/>
    <w:rsid w:val="68925915"/>
    <w:rsid w:val="68A45648"/>
    <w:rsid w:val="68B95597"/>
    <w:rsid w:val="68D221B5"/>
    <w:rsid w:val="68D26659"/>
    <w:rsid w:val="68D979E8"/>
    <w:rsid w:val="68DE0B5A"/>
    <w:rsid w:val="68E24AEE"/>
    <w:rsid w:val="69006D22"/>
    <w:rsid w:val="690C3919"/>
    <w:rsid w:val="69140A20"/>
    <w:rsid w:val="69146C72"/>
    <w:rsid w:val="6922313D"/>
    <w:rsid w:val="69252C2D"/>
    <w:rsid w:val="692F7608"/>
    <w:rsid w:val="69362744"/>
    <w:rsid w:val="6938470E"/>
    <w:rsid w:val="694806C9"/>
    <w:rsid w:val="69B53FB1"/>
    <w:rsid w:val="69BF700A"/>
    <w:rsid w:val="69CE0BCF"/>
    <w:rsid w:val="69D32689"/>
    <w:rsid w:val="69FD7706"/>
    <w:rsid w:val="6A0B0F00"/>
    <w:rsid w:val="6A0B3BD1"/>
    <w:rsid w:val="6A3C022E"/>
    <w:rsid w:val="6A3D3FA6"/>
    <w:rsid w:val="6A4B221F"/>
    <w:rsid w:val="6A537326"/>
    <w:rsid w:val="6A570BC4"/>
    <w:rsid w:val="6A633A0D"/>
    <w:rsid w:val="6A6652AB"/>
    <w:rsid w:val="6A753740"/>
    <w:rsid w:val="6A933BC6"/>
    <w:rsid w:val="6AA14535"/>
    <w:rsid w:val="6AA442D9"/>
    <w:rsid w:val="6ABE6E95"/>
    <w:rsid w:val="6AD4634C"/>
    <w:rsid w:val="6AD466B8"/>
    <w:rsid w:val="6AE508C6"/>
    <w:rsid w:val="6AE6019A"/>
    <w:rsid w:val="6B0D5727"/>
    <w:rsid w:val="6B5D66AE"/>
    <w:rsid w:val="6B6932A5"/>
    <w:rsid w:val="6B713F07"/>
    <w:rsid w:val="6B736F74"/>
    <w:rsid w:val="6B811C71"/>
    <w:rsid w:val="6B8A6D77"/>
    <w:rsid w:val="6B8C2AEF"/>
    <w:rsid w:val="6B9F6CC6"/>
    <w:rsid w:val="6BB67B6C"/>
    <w:rsid w:val="6BC2124F"/>
    <w:rsid w:val="6BD12BF8"/>
    <w:rsid w:val="6BEA3CBA"/>
    <w:rsid w:val="6C256AA0"/>
    <w:rsid w:val="6C537AB1"/>
    <w:rsid w:val="6C557385"/>
    <w:rsid w:val="6C5744CC"/>
    <w:rsid w:val="6C661592"/>
    <w:rsid w:val="6C9003BD"/>
    <w:rsid w:val="6C951E77"/>
    <w:rsid w:val="6C9A123C"/>
    <w:rsid w:val="6CA61934"/>
    <w:rsid w:val="6CD01102"/>
    <w:rsid w:val="6CD90EFB"/>
    <w:rsid w:val="6CDC7AA6"/>
    <w:rsid w:val="6D824CB0"/>
    <w:rsid w:val="6DAC1108"/>
    <w:rsid w:val="6DB85E1E"/>
    <w:rsid w:val="6DBE53FE"/>
    <w:rsid w:val="6E1312A6"/>
    <w:rsid w:val="6E1F7C4B"/>
    <w:rsid w:val="6E4771A1"/>
    <w:rsid w:val="6E5378F4"/>
    <w:rsid w:val="6E602011"/>
    <w:rsid w:val="6E7A7577"/>
    <w:rsid w:val="6E7F4B8D"/>
    <w:rsid w:val="6E8421A4"/>
    <w:rsid w:val="6EB20ABF"/>
    <w:rsid w:val="6EBC7924"/>
    <w:rsid w:val="6ECB392F"/>
    <w:rsid w:val="6ECD3B4B"/>
    <w:rsid w:val="6EEE586F"/>
    <w:rsid w:val="6F0155A2"/>
    <w:rsid w:val="6F03131A"/>
    <w:rsid w:val="6F0532E4"/>
    <w:rsid w:val="6F0F5F11"/>
    <w:rsid w:val="6F1057E5"/>
    <w:rsid w:val="6F152DFC"/>
    <w:rsid w:val="6F3A0AB4"/>
    <w:rsid w:val="6F541B76"/>
    <w:rsid w:val="6F5A4D9D"/>
    <w:rsid w:val="6F616041"/>
    <w:rsid w:val="6F631DB9"/>
    <w:rsid w:val="6FA80114"/>
    <w:rsid w:val="6FB645DF"/>
    <w:rsid w:val="6FBC771B"/>
    <w:rsid w:val="6FC62348"/>
    <w:rsid w:val="6FE0165C"/>
    <w:rsid w:val="6FE078AE"/>
    <w:rsid w:val="70001CFE"/>
    <w:rsid w:val="700215D2"/>
    <w:rsid w:val="700417EE"/>
    <w:rsid w:val="70082960"/>
    <w:rsid w:val="701C384D"/>
    <w:rsid w:val="70310109"/>
    <w:rsid w:val="70587444"/>
    <w:rsid w:val="706D7C27"/>
    <w:rsid w:val="70761FC0"/>
    <w:rsid w:val="70967F6C"/>
    <w:rsid w:val="709D12FB"/>
    <w:rsid w:val="70D34D1C"/>
    <w:rsid w:val="70DA60AB"/>
    <w:rsid w:val="70F21646"/>
    <w:rsid w:val="70F51137"/>
    <w:rsid w:val="70F96E79"/>
    <w:rsid w:val="712B2DAA"/>
    <w:rsid w:val="712C417C"/>
    <w:rsid w:val="71353C29"/>
    <w:rsid w:val="71357785"/>
    <w:rsid w:val="7157594D"/>
    <w:rsid w:val="717C53B4"/>
    <w:rsid w:val="717F6C52"/>
    <w:rsid w:val="71881FAB"/>
    <w:rsid w:val="71970440"/>
    <w:rsid w:val="71A010A2"/>
    <w:rsid w:val="71A14E1B"/>
    <w:rsid w:val="71C1726B"/>
    <w:rsid w:val="71CA25C3"/>
    <w:rsid w:val="71D13952"/>
    <w:rsid w:val="720C498A"/>
    <w:rsid w:val="724F2AC9"/>
    <w:rsid w:val="72734A09"/>
    <w:rsid w:val="727D3192"/>
    <w:rsid w:val="72842772"/>
    <w:rsid w:val="729A3D44"/>
    <w:rsid w:val="72AC3A77"/>
    <w:rsid w:val="72CE1C3F"/>
    <w:rsid w:val="73104006"/>
    <w:rsid w:val="73175F12"/>
    <w:rsid w:val="73306456"/>
    <w:rsid w:val="735008A6"/>
    <w:rsid w:val="736305DA"/>
    <w:rsid w:val="7363682B"/>
    <w:rsid w:val="7368034B"/>
    <w:rsid w:val="73697BBA"/>
    <w:rsid w:val="736B56E0"/>
    <w:rsid w:val="7372081D"/>
    <w:rsid w:val="737A1DC7"/>
    <w:rsid w:val="73A0182E"/>
    <w:rsid w:val="73A62BBC"/>
    <w:rsid w:val="73C86439"/>
    <w:rsid w:val="74035919"/>
    <w:rsid w:val="743B3304"/>
    <w:rsid w:val="74424693"/>
    <w:rsid w:val="7443665D"/>
    <w:rsid w:val="744F5002"/>
    <w:rsid w:val="74512B28"/>
    <w:rsid w:val="74582108"/>
    <w:rsid w:val="746565D3"/>
    <w:rsid w:val="74890514"/>
    <w:rsid w:val="748922C2"/>
    <w:rsid w:val="749A7D0E"/>
    <w:rsid w:val="74A569D0"/>
    <w:rsid w:val="74A92964"/>
    <w:rsid w:val="74B03CF2"/>
    <w:rsid w:val="74D3178F"/>
    <w:rsid w:val="74DB0643"/>
    <w:rsid w:val="74FF07D6"/>
    <w:rsid w:val="750D2EF3"/>
    <w:rsid w:val="7510653F"/>
    <w:rsid w:val="75120509"/>
    <w:rsid w:val="753A180E"/>
    <w:rsid w:val="75410DEE"/>
    <w:rsid w:val="758807CB"/>
    <w:rsid w:val="75A90742"/>
    <w:rsid w:val="75B27E99"/>
    <w:rsid w:val="75BF7F65"/>
    <w:rsid w:val="75DC28C5"/>
    <w:rsid w:val="763E0E8A"/>
    <w:rsid w:val="76780840"/>
    <w:rsid w:val="76805946"/>
    <w:rsid w:val="76854D0B"/>
    <w:rsid w:val="768947FB"/>
    <w:rsid w:val="768B0C2D"/>
    <w:rsid w:val="76A41635"/>
    <w:rsid w:val="76B455F0"/>
    <w:rsid w:val="76B61368"/>
    <w:rsid w:val="76EE28B0"/>
    <w:rsid w:val="7706409E"/>
    <w:rsid w:val="7730111A"/>
    <w:rsid w:val="77400C32"/>
    <w:rsid w:val="77505319"/>
    <w:rsid w:val="77701517"/>
    <w:rsid w:val="7782124A"/>
    <w:rsid w:val="77860D3A"/>
    <w:rsid w:val="778C5026"/>
    <w:rsid w:val="77A318EC"/>
    <w:rsid w:val="77C43611"/>
    <w:rsid w:val="77E45A61"/>
    <w:rsid w:val="77F77CB0"/>
    <w:rsid w:val="781225CE"/>
    <w:rsid w:val="782A7918"/>
    <w:rsid w:val="782C7B34"/>
    <w:rsid w:val="782F13D2"/>
    <w:rsid w:val="78340796"/>
    <w:rsid w:val="78342545"/>
    <w:rsid w:val="783A38D3"/>
    <w:rsid w:val="78482494"/>
    <w:rsid w:val="784A7FBA"/>
    <w:rsid w:val="784D7AAA"/>
    <w:rsid w:val="78746DE5"/>
    <w:rsid w:val="789456D9"/>
    <w:rsid w:val="789B25C4"/>
    <w:rsid w:val="78C53AE4"/>
    <w:rsid w:val="78C57641"/>
    <w:rsid w:val="78E03EDD"/>
    <w:rsid w:val="79276914"/>
    <w:rsid w:val="79330A4E"/>
    <w:rsid w:val="79935991"/>
    <w:rsid w:val="799C4845"/>
    <w:rsid w:val="799D236B"/>
    <w:rsid w:val="79B7342D"/>
    <w:rsid w:val="79D264B9"/>
    <w:rsid w:val="79DF4732"/>
    <w:rsid w:val="7A146AD1"/>
    <w:rsid w:val="7A1A1C0E"/>
    <w:rsid w:val="7A1F769D"/>
    <w:rsid w:val="7A4D5B40"/>
    <w:rsid w:val="7A6B4218"/>
    <w:rsid w:val="7A6F1F5A"/>
    <w:rsid w:val="7A8469F7"/>
    <w:rsid w:val="7A9B522E"/>
    <w:rsid w:val="7ACF0C4A"/>
    <w:rsid w:val="7AD324E9"/>
    <w:rsid w:val="7AE973D5"/>
    <w:rsid w:val="7AED65B7"/>
    <w:rsid w:val="7AEE7323"/>
    <w:rsid w:val="7AFA28B3"/>
    <w:rsid w:val="7B14665D"/>
    <w:rsid w:val="7B2D20CA"/>
    <w:rsid w:val="7B454A69"/>
    <w:rsid w:val="7B486307"/>
    <w:rsid w:val="7B4B6523"/>
    <w:rsid w:val="7B5F1FCE"/>
    <w:rsid w:val="7B62386D"/>
    <w:rsid w:val="7B6E2211"/>
    <w:rsid w:val="7B7B492E"/>
    <w:rsid w:val="7B8B2DC3"/>
    <w:rsid w:val="7B9652C4"/>
    <w:rsid w:val="7BA93249"/>
    <w:rsid w:val="7BBD4F47"/>
    <w:rsid w:val="7BDE2EDF"/>
    <w:rsid w:val="7BE10C35"/>
    <w:rsid w:val="7BFF10BB"/>
    <w:rsid w:val="7C042211"/>
    <w:rsid w:val="7C134B67"/>
    <w:rsid w:val="7C330D65"/>
    <w:rsid w:val="7C3C5E6C"/>
    <w:rsid w:val="7C4B2553"/>
    <w:rsid w:val="7C611D76"/>
    <w:rsid w:val="7C7C095E"/>
    <w:rsid w:val="7C7F7990"/>
    <w:rsid w:val="7C8B294F"/>
    <w:rsid w:val="7CB6091C"/>
    <w:rsid w:val="7CB9570E"/>
    <w:rsid w:val="7CBE0F77"/>
    <w:rsid w:val="7CD97B5E"/>
    <w:rsid w:val="7D09048B"/>
    <w:rsid w:val="7D2012E9"/>
    <w:rsid w:val="7D2F59D0"/>
    <w:rsid w:val="7D3950B2"/>
    <w:rsid w:val="7D4C20DE"/>
    <w:rsid w:val="7D537911"/>
    <w:rsid w:val="7DA4016C"/>
    <w:rsid w:val="7DB54128"/>
    <w:rsid w:val="7DBD122E"/>
    <w:rsid w:val="7DC12ACC"/>
    <w:rsid w:val="7DE93DD1"/>
    <w:rsid w:val="7E0E55E6"/>
    <w:rsid w:val="7E192182"/>
    <w:rsid w:val="7E270308"/>
    <w:rsid w:val="7E33329E"/>
    <w:rsid w:val="7E350DC4"/>
    <w:rsid w:val="7E370FE0"/>
    <w:rsid w:val="7E391EDD"/>
    <w:rsid w:val="7E3B49A2"/>
    <w:rsid w:val="7E6B2A38"/>
    <w:rsid w:val="7EDE76AE"/>
    <w:rsid w:val="7F097F86"/>
    <w:rsid w:val="7F0D1D41"/>
    <w:rsid w:val="7F166E48"/>
    <w:rsid w:val="7F1C1F84"/>
    <w:rsid w:val="7F337479"/>
    <w:rsid w:val="7F3D2627"/>
    <w:rsid w:val="7F3F7338"/>
    <w:rsid w:val="7F923FF5"/>
    <w:rsid w:val="7F973D06"/>
    <w:rsid w:val="7FD60385"/>
    <w:rsid w:val="7FD91C23"/>
    <w:rsid w:val="7FE87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color w:val="000000"/>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cs="Arial"/>
      <w:b/>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cs="Times New Roman"/>
      <w:szCs w:val="24"/>
    </w:rPr>
  </w:style>
  <w:style w:type="paragraph" w:styleId="5">
    <w:name w:val="annotation text"/>
    <w:basedOn w:val="1"/>
    <w:link w:val="21"/>
    <w:qFormat/>
    <w:uiPriority w:val="0"/>
    <w:pPr>
      <w:jc w:val="left"/>
    </w:pPr>
    <w:rPr>
      <w:sz w:val="20"/>
      <w:szCs w:val="24"/>
      <w:lang w:val="zh-CN"/>
    </w:rPr>
  </w:style>
  <w:style w:type="paragraph" w:styleId="6">
    <w:name w:val="Body Text"/>
    <w:basedOn w:val="1"/>
    <w:next w:val="1"/>
    <w:qFormat/>
    <w:uiPriority w:val="0"/>
    <w:pPr>
      <w:spacing w:after="120"/>
    </w:pPr>
    <w:rPr>
      <w:kern w:val="1"/>
    </w:rPr>
  </w:style>
  <w:style w:type="paragraph" w:styleId="7">
    <w:name w:val="Plain Text"/>
    <w:basedOn w:val="1"/>
    <w:next w:val="1"/>
    <w:qFormat/>
    <w:uiPriority w:val="99"/>
    <w:rPr>
      <w:rFonts w:ascii="宋体" w:hAnsi="宋体" w:cs="Courier New"/>
      <w:sz w:val="20"/>
      <w:szCs w:val="20"/>
      <w:lang w:val="zh-CN"/>
    </w:rPr>
  </w:style>
  <w:style w:type="paragraph" w:styleId="8">
    <w:name w:val="Balloon Text"/>
    <w:basedOn w:val="1"/>
    <w:link w:val="20"/>
    <w:qFormat/>
    <w:uiPriority w:val="0"/>
    <w:rPr>
      <w:sz w:val="18"/>
      <w:szCs w:val="18"/>
    </w:rPr>
  </w:style>
  <w:style w:type="paragraph" w:styleId="9">
    <w:name w:val="footer"/>
    <w:basedOn w:val="1"/>
    <w:link w:val="26"/>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basedOn w:val="1"/>
    <w:next w:val="1"/>
    <w:qFormat/>
    <w:uiPriority w:val="0"/>
    <w:pPr>
      <w:ind w:left="420" w:leftChars="200"/>
    </w:pPr>
  </w:style>
  <w:style w:type="paragraph" w:styleId="12">
    <w:name w:val="Body Text 2"/>
    <w:basedOn w:val="1"/>
    <w:qFormat/>
    <w:uiPriority w:val="0"/>
    <w:pPr>
      <w:spacing w:after="120" w:line="480" w:lineRule="auto"/>
    </w:pPr>
    <w:rPr>
      <w:sz w:val="20"/>
      <w:szCs w:val="24"/>
    </w:rPr>
  </w:style>
  <w:style w:type="paragraph" w:styleId="13">
    <w:name w:val="annotation subject"/>
    <w:basedOn w:val="5"/>
    <w:next w:val="5"/>
    <w:link w:val="22"/>
    <w:qFormat/>
    <w:uiPriority w:val="0"/>
    <w:rPr>
      <w:b/>
      <w:bCs/>
      <w:sz w:val="21"/>
      <w:szCs w:val="22"/>
      <w:lang w:val="en-US"/>
    </w:rPr>
  </w:style>
  <w:style w:type="character" w:styleId="16">
    <w:name w:val="Hyperlink"/>
    <w:unhideWhenUsed/>
    <w:qFormat/>
    <w:uiPriority w:val="99"/>
    <w:rPr>
      <w:color w:val="0000FF"/>
      <w:u w:val="single"/>
    </w:rPr>
  </w:style>
  <w:style w:type="character" w:styleId="17">
    <w:name w:val="annotation reference"/>
    <w:basedOn w:val="15"/>
    <w:qFormat/>
    <w:uiPriority w:val="0"/>
    <w:rPr>
      <w:sz w:val="21"/>
      <w:szCs w:val="21"/>
    </w:rPr>
  </w:style>
  <w:style w:type="paragraph" w:customStyle="1" w:styleId="18">
    <w:name w:val="公文正文"/>
    <w:qFormat/>
    <w:uiPriority w:val="0"/>
    <w:pPr>
      <w:widowControl w:val="0"/>
      <w:spacing w:line="360" w:lineRule="auto"/>
      <w:ind w:firstLine="629"/>
      <w:jc w:val="both"/>
    </w:pPr>
    <w:rPr>
      <w:rFonts w:ascii="仿宋_GB2312" w:hAnsi="仿宋_GB2312" w:eastAsia="仿宋_GB2312" w:cs="Calisto MT"/>
      <w:color w:val="000000"/>
      <w:sz w:val="32"/>
      <w:szCs w:val="22"/>
      <w:lang w:val="en-US" w:eastAsia="zh-CN" w:bidi="ar-SA"/>
    </w:rPr>
  </w:style>
  <w:style w:type="paragraph" w:customStyle="1" w:styleId="19">
    <w:name w:val="发文落款"/>
    <w:basedOn w:val="18"/>
    <w:qFormat/>
    <w:uiPriority w:val="0"/>
    <w:pPr>
      <w:ind w:left="4094" w:right="607" w:firstLine="0"/>
      <w:jc w:val="center"/>
    </w:pPr>
  </w:style>
  <w:style w:type="character" w:customStyle="1" w:styleId="20">
    <w:name w:val="批注框文本 字符"/>
    <w:basedOn w:val="15"/>
    <w:link w:val="8"/>
    <w:qFormat/>
    <w:uiPriority w:val="0"/>
    <w:rPr>
      <w:rFonts w:ascii="Calibri" w:hAnsi="Calibri" w:eastAsia="宋体" w:cs="Calibri"/>
      <w:color w:val="000000"/>
      <w:sz w:val="18"/>
      <w:szCs w:val="18"/>
    </w:rPr>
  </w:style>
  <w:style w:type="character" w:customStyle="1" w:styleId="21">
    <w:name w:val="批注文字 字符"/>
    <w:basedOn w:val="15"/>
    <w:link w:val="5"/>
    <w:qFormat/>
    <w:uiPriority w:val="0"/>
    <w:rPr>
      <w:rFonts w:ascii="Calibri" w:hAnsi="Calibri" w:eastAsia="宋体" w:cs="Calibri"/>
      <w:color w:val="000000"/>
      <w:szCs w:val="24"/>
      <w:lang w:val="zh-CN"/>
    </w:rPr>
  </w:style>
  <w:style w:type="character" w:customStyle="1" w:styleId="22">
    <w:name w:val="批注主题 字符"/>
    <w:basedOn w:val="21"/>
    <w:link w:val="13"/>
    <w:qFormat/>
    <w:uiPriority w:val="0"/>
    <w:rPr>
      <w:rFonts w:ascii="Calibri" w:hAnsi="Calibri" w:eastAsia="宋体" w:cs="Calibri"/>
      <w:b/>
      <w:bCs/>
      <w:color w:val="000000"/>
      <w:sz w:val="21"/>
      <w:szCs w:val="22"/>
      <w:lang w:val="zh-CN"/>
    </w:rPr>
  </w:style>
  <w:style w:type="character" w:customStyle="1" w:styleId="23">
    <w:name w:val="未处理的提及1"/>
    <w:basedOn w:val="15"/>
    <w:semiHidden/>
    <w:unhideWhenUsed/>
    <w:qFormat/>
    <w:uiPriority w:val="99"/>
    <w:rPr>
      <w:color w:val="605E5C"/>
      <w:shd w:val="clear" w:color="auto" w:fill="E1DFDD"/>
    </w:rPr>
  </w:style>
  <w:style w:type="paragraph" w:customStyle="1" w:styleId="24">
    <w:name w:val="修订1"/>
    <w:hidden/>
    <w:unhideWhenUsed/>
    <w:qFormat/>
    <w:uiPriority w:val="99"/>
    <w:rPr>
      <w:rFonts w:ascii="Calibri" w:hAnsi="Calibri" w:eastAsia="宋体" w:cs="Calibri"/>
      <w:color w:val="000000"/>
      <w:sz w:val="21"/>
      <w:szCs w:val="22"/>
      <w:lang w:val="en-US" w:eastAsia="zh-CN" w:bidi="ar-SA"/>
    </w:rPr>
  </w:style>
  <w:style w:type="paragraph" w:customStyle="1" w:styleId="25">
    <w:name w:val="修订2"/>
    <w:hidden/>
    <w:unhideWhenUsed/>
    <w:qFormat/>
    <w:uiPriority w:val="99"/>
    <w:rPr>
      <w:rFonts w:ascii="Calibri" w:hAnsi="Calibri" w:eastAsia="宋体" w:cs="Calibri"/>
      <w:color w:val="000000"/>
      <w:sz w:val="21"/>
      <w:szCs w:val="22"/>
      <w:lang w:val="en-US" w:eastAsia="zh-CN" w:bidi="ar-SA"/>
    </w:rPr>
  </w:style>
  <w:style w:type="character" w:customStyle="1" w:styleId="26">
    <w:name w:val="页脚 字符"/>
    <w:basedOn w:val="15"/>
    <w:link w:val="9"/>
    <w:qFormat/>
    <w:uiPriority w:val="99"/>
    <w:rPr>
      <w:rFonts w:ascii="Calibri" w:hAnsi="Calibri" w:cs="Calibri"/>
      <w:color w:val="000000"/>
      <w:sz w:val="18"/>
      <w:szCs w:val="22"/>
    </w:rPr>
  </w:style>
  <w:style w:type="paragraph" w:customStyle="1" w:styleId="27">
    <w:name w:val="BodyText"/>
    <w:basedOn w:val="1"/>
    <w:qFormat/>
    <w:uiPriority w:val="0"/>
    <w:pPr>
      <w:spacing w:after="120"/>
    </w:pPr>
  </w:style>
  <w:style w:type="paragraph" w:customStyle="1" w:styleId="28">
    <w:name w:val="Revision"/>
    <w:hidden/>
    <w:unhideWhenUsed/>
    <w:qFormat/>
    <w:uiPriority w:val="99"/>
    <w:rPr>
      <w:rFonts w:ascii="Calibri" w:hAnsi="Calibri" w:eastAsia="宋体" w:cs="Calibri"/>
      <w:color w:val="000000"/>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13088</Words>
  <Characters>13790</Characters>
  <Lines>109</Lines>
  <Paragraphs>30</Paragraphs>
  <TotalTime>4</TotalTime>
  <ScaleCrop>false</ScaleCrop>
  <LinksUpToDate>false</LinksUpToDate>
  <CharactersWithSpaces>14367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2023-06-12T17:02:00Z</dcterms:created>
  <dc:creator>10662</dc:creator>
  <cp:lastModifiedBy>……</cp:lastModifiedBy>
  <cp:lastPrinted>2023-09-20T02:47:00Z</cp:lastPrinted>
  <dcterms:modified xsi:type="dcterms:W3CDTF">2025-07-28T04:48:55Z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4D20E9AC1C11492AB5D522B527E5E7FB_13</vt:lpwstr>
  </property>
  <property fmtid="{D5CDD505-2E9C-101B-9397-08002B2CF9AE}" pid="4" name="KSOTemplateDocerSaveRecord">
    <vt:lpwstr>eyJoZGlkIjoiNTEwZTBmMzdiZDYxODY1NjdlNDM0ZGJjZWU4ZDM1MTciLCJ1c2VySWQiOiI0MTYwOTE5NzMifQ==</vt:lpwstr>
  </property>
</Properties>
</file>