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557DE">
      <w:pPr>
        <w:rPr>
          <w:rFonts w:hint="eastAsia" w:ascii="仿宋" w:hAnsi="仿宋" w:eastAsia="仿宋" w:cs="仿宋"/>
          <w:color w:val="auto"/>
          <w:highlight w:val="none"/>
          <w:lang w:eastAsia="zh-CN"/>
        </w:rPr>
      </w:pPr>
      <w:bookmarkStart w:id="0" w:name="_Toc17184"/>
      <w:bookmarkStart w:id="1277" w:name="_GoBack"/>
      <w:bookmarkEnd w:id="1277"/>
    </w:p>
    <w:p w14:paraId="1ED719FE">
      <w:pPr>
        <w:rPr>
          <w:rFonts w:hint="default" w:ascii="宋体" w:hAnsi="宋体" w:eastAsia="仿宋" w:cs="仿宋_GB2312"/>
          <w:color w:val="auto"/>
          <w:sz w:val="32"/>
          <w:szCs w:val="32"/>
          <w:highlight w:val="none"/>
          <w:lang w:val="en-US"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14:paraId="55806B96">
      <w:pPr>
        <w:pStyle w:val="76"/>
        <w:spacing w:line="640" w:lineRule="exact"/>
        <w:ind w:firstLine="5920" w:firstLineChars="1850"/>
        <w:rPr>
          <w:rFonts w:hint="eastAsia" w:ascii="华文中宋" w:hAnsi="华文中宋" w:eastAsia="华文中宋" w:cs="华文中宋"/>
          <w:color w:val="auto"/>
          <w:sz w:val="32"/>
          <w:szCs w:val="32"/>
          <w:highlight w:val="none"/>
        </w:rPr>
      </w:pPr>
      <w:r>
        <w:rPr>
          <w:rFonts w:hint="eastAsia" w:ascii="华文中宋" w:hAnsi="华文中宋" w:eastAsia="华文中宋" w:cs="华文中宋"/>
          <w:color w:val="auto"/>
          <w:sz w:val="32"/>
          <w:szCs w:val="32"/>
          <w:highlight w:val="none"/>
        </w:rPr>
        <w:t>项目编码：</w:t>
      </w:r>
      <w:r>
        <w:rPr>
          <w:rFonts w:hint="eastAsia" w:ascii="华文中宋" w:hAnsi="华文中宋" w:eastAsia="华文中宋" w:cs="华文中宋"/>
          <w:color w:val="auto"/>
          <w:sz w:val="32"/>
          <w:szCs w:val="32"/>
          <w:highlight w:val="none"/>
          <w:u w:val="single"/>
        </w:rPr>
        <w:t xml:space="preserve">             </w:t>
      </w:r>
    </w:p>
    <w:p w14:paraId="7F961FE1">
      <w:pPr>
        <w:pStyle w:val="76"/>
        <w:spacing w:line="640" w:lineRule="exact"/>
        <w:ind w:firstLine="5920" w:firstLineChars="1850"/>
        <w:rPr>
          <w:rFonts w:hint="eastAsia" w:ascii="华文中宋" w:hAnsi="华文中宋" w:eastAsia="华文中宋" w:cs="华文中宋"/>
          <w:color w:val="auto"/>
          <w:sz w:val="32"/>
          <w:szCs w:val="32"/>
          <w:highlight w:val="none"/>
          <w:u w:val="single"/>
        </w:rPr>
      </w:pPr>
      <w:r>
        <w:rPr>
          <w:rFonts w:hint="eastAsia" w:ascii="华文中宋" w:hAnsi="华文中宋" w:eastAsia="华文中宋" w:cs="华文中宋"/>
          <w:color w:val="auto"/>
          <w:sz w:val="32"/>
          <w:szCs w:val="32"/>
          <w:highlight w:val="none"/>
        </w:rPr>
        <w:t>工程编码：</w:t>
      </w:r>
      <w:r>
        <w:rPr>
          <w:rFonts w:hint="eastAsia" w:ascii="华文中宋" w:hAnsi="华文中宋" w:eastAsia="华文中宋" w:cs="华文中宋"/>
          <w:color w:val="auto"/>
          <w:sz w:val="32"/>
          <w:szCs w:val="32"/>
          <w:highlight w:val="none"/>
          <w:u w:val="single"/>
        </w:rPr>
        <w:t xml:space="preserve">             </w:t>
      </w:r>
    </w:p>
    <w:p w14:paraId="2C2182C2">
      <w:pPr>
        <w:pStyle w:val="76"/>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p>
    <w:p w14:paraId="5D7CE623">
      <w:pPr>
        <w:tabs>
          <w:tab w:val="left" w:pos="3900"/>
          <w:tab w:val="right" w:pos="10245"/>
        </w:tabs>
        <w:wordWrap w:val="0"/>
        <w:spacing w:line="360" w:lineRule="auto"/>
        <w:rPr>
          <w:rFonts w:ascii="宋体"/>
          <w:color w:val="auto"/>
          <w:sz w:val="32"/>
          <w:szCs w:val="32"/>
          <w:highlight w:val="none"/>
          <w:u w:val="single"/>
          <w:lang w:eastAsia="zh-CN"/>
        </w:rPr>
      </w:pPr>
    </w:p>
    <w:p w14:paraId="7A990B93">
      <w:pPr>
        <w:spacing w:line="360" w:lineRule="auto"/>
        <w:jc w:val="right"/>
        <w:rPr>
          <w:rFonts w:ascii="宋体"/>
          <w:color w:val="auto"/>
          <w:sz w:val="32"/>
          <w:szCs w:val="32"/>
          <w:highlight w:val="none"/>
          <w:u w:val="single"/>
          <w:lang w:eastAsia="zh-CN"/>
        </w:rPr>
      </w:pPr>
    </w:p>
    <w:p w14:paraId="259BAD56">
      <w:pPr>
        <w:spacing w:line="360" w:lineRule="auto"/>
        <w:jc w:val="center"/>
        <w:rPr>
          <w:rFonts w:hint="eastAsia"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14:paraId="2BF2CE5C">
      <w:pPr>
        <w:spacing w:line="360" w:lineRule="auto"/>
        <w:jc w:val="center"/>
        <w:rPr>
          <w:rFonts w:ascii="宋体"/>
          <w:bCs/>
          <w:color w:val="auto"/>
          <w:spacing w:val="-40"/>
          <w:sz w:val="36"/>
          <w:szCs w:val="36"/>
          <w:highlight w:val="none"/>
          <w:lang w:eastAsia="zh-CN"/>
        </w:rPr>
      </w:pPr>
    </w:p>
    <w:p w14:paraId="0407F7EE">
      <w:pPr>
        <w:tabs>
          <w:tab w:val="left" w:pos="1380"/>
        </w:tabs>
        <w:spacing w:line="360" w:lineRule="auto"/>
        <w:ind w:firstLine="0" w:firstLineChars="0"/>
        <w:rPr>
          <w:rFonts w:ascii="仿宋" w:hAnsi="仿宋" w:eastAsia="仿宋"/>
          <w:color w:val="auto"/>
          <w:sz w:val="32"/>
          <w:szCs w:val="32"/>
          <w:highlight w:val="none"/>
          <w:u w:val="single"/>
          <w:lang w:eastAsia="zh-CN"/>
        </w:rPr>
      </w:pPr>
      <w:r>
        <w:rPr>
          <w:rFonts w:ascii="宋体"/>
          <w:color w:val="auto"/>
          <w:sz w:val="32"/>
          <w:szCs w:val="32"/>
          <w:highlight w:val="none"/>
          <w:lang w:eastAsia="zh-CN"/>
        </w:rPr>
        <w:t xml:space="preserve"> </w:t>
      </w:r>
    </w:p>
    <w:p w14:paraId="2AF68BFF">
      <w:pPr>
        <w:spacing w:before="240" w:after="120" w:line="240" w:lineRule="auto"/>
        <w:ind w:left="2238" w:leftChars="266" w:hanging="1600" w:hangingChars="500"/>
        <w:rPr>
          <w:rFonts w:hint="eastAsia"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广州市白云区夏茅村城中村改造项目首开区安置地块项目</w:t>
      </w:r>
    </w:p>
    <w:p w14:paraId="51C351C9">
      <w:pPr>
        <w:spacing w:before="240" w:after="120" w:line="240" w:lineRule="auto"/>
        <w:ind w:left="2234" w:leftChars="931" w:firstLine="0" w:firstLineChars="0"/>
        <w:rPr>
          <w:rFonts w:hint="default" w:ascii="宋体" w:hAnsi="宋体" w:cs="仿宋"/>
          <w:color w:val="auto"/>
          <w:sz w:val="32"/>
          <w:szCs w:val="32"/>
          <w:highlight w:val="none"/>
          <w:u w:val="single"/>
          <w:lang w:eastAsia="zh-CN"/>
        </w:rPr>
      </w:pPr>
      <w:r>
        <w:rPr>
          <w:rFonts w:hint="eastAsia" w:ascii="宋体" w:hAnsi="宋体" w:cs="仿宋"/>
          <w:color w:val="auto"/>
          <w:sz w:val="32"/>
          <w:szCs w:val="32"/>
          <w:highlight w:val="none"/>
          <w:u w:val="single"/>
          <w:lang w:eastAsia="zh-CN"/>
        </w:rPr>
        <w:t>勘察设计施工总承包（EPC）（</w:t>
      </w:r>
      <w:r>
        <w:rPr>
          <w:rFonts w:hint="eastAsia" w:ascii="宋体" w:hAnsi="宋体" w:cs="仿宋"/>
          <w:color w:val="auto"/>
          <w:sz w:val="32"/>
          <w:szCs w:val="32"/>
          <w:highlight w:val="none"/>
          <w:u w:val="single"/>
          <w:lang w:val="en-US" w:eastAsia="zh-CN"/>
        </w:rPr>
        <w:t>AB2506130安置地块</w:t>
      </w:r>
      <w:r>
        <w:rPr>
          <w:rFonts w:hint="eastAsia" w:ascii="宋体" w:hAnsi="宋体" w:cs="仿宋"/>
          <w:color w:val="auto"/>
          <w:sz w:val="32"/>
          <w:szCs w:val="32"/>
          <w:highlight w:val="none"/>
          <w:u w:val="single"/>
          <w:lang w:eastAsia="zh-CN"/>
        </w:rPr>
        <w:t>）</w:t>
      </w:r>
    </w:p>
    <w:p w14:paraId="60583EA3">
      <w:pPr>
        <w:spacing w:before="240" w:after="120"/>
        <w:ind w:left="2160" w:leftChars="300" w:hanging="1440" w:hangingChars="450"/>
        <w:rPr>
          <w:rFonts w:hint="default" w:ascii="宋体" w:hAnsi="宋体" w:cs="仿宋"/>
          <w:color w:val="auto"/>
          <w:sz w:val="32"/>
          <w:szCs w:val="32"/>
          <w:highlight w:val="none"/>
          <w:u w:val="single"/>
          <w:lang w:val="en-US"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广州市白云区</w:t>
      </w:r>
      <w:r>
        <w:rPr>
          <w:rFonts w:hint="eastAsia" w:ascii="宋体" w:hAnsi="宋体" w:cs="仿宋"/>
          <w:color w:val="auto"/>
          <w:sz w:val="32"/>
          <w:szCs w:val="32"/>
          <w:highlight w:val="none"/>
          <w:u w:val="single"/>
          <w:lang w:val="en-US" w:eastAsia="zh-CN"/>
        </w:rPr>
        <w:t>白云湖街道白云区廖家社涌以南、石夏路以东、数字大道以北、广花快速路以西区域AB2506130安置地块</w:t>
      </w:r>
    </w:p>
    <w:p w14:paraId="4E145FCA">
      <w:pPr>
        <w:spacing w:before="240" w:after="120"/>
        <w:ind w:firstLine="640" w:firstLineChars="200"/>
        <w:rPr>
          <w:rFonts w:hint="default" w:ascii="宋体" w:hAnsi="宋体" w:cs="仿宋"/>
          <w:color w:val="auto"/>
          <w:sz w:val="32"/>
          <w:szCs w:val="32"/>
          <w:highlight w:val="none"/>
          <w:u w:val="single"/>
          <w:lang w:val="en-US"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lang w:val="en-US" w:eastAsia="zh-CN"/>
        </w:rPr>
        <w:t>(甲方）</w:t>
      </w:r>
      <w:r>
        <w:rPr>
          <w:rFonts w:hint="eastAsia" w:ascii="宋体" w:hAnsi="宋体" w:cs="仿宋"/>
          <w:color w:val="auto"/>
          <w:sz w:val="32"/>
          <w:szCs w:val="32"/>
          <w:highlight w:val="none"/>
          <w:lang w:eastAsia="zh-CN"/>
        </w:rPr>
        <w:t>：</w:t>
      </w:r>
      <w:r>
        <w:rPr>
          <w:rFonts w:hint="eastAsia" w:ascii="宋体" w:hAnsi="宋体" w:cs="仿宋"/>
          <w:color w:val="auto"/>
          <w:sz w:val="32"/>
          <w:szCs w:val="32"/>
          <w:highlight w:val="none"/>
          <w:u w:val="single"/>
          <w:lang w:eastAsia="zh-CN"/>
        </w:rPr>
        <w:t xml:space="preserve">  广州白云湖投资发展有限公司</w:t>
      </w:r>
      <w:r>
        <w:rPr>
          <w:rFonts w:hint="eastAsia" w:ascii="宋体" w:hAnsi="宋体" w:cs="仿宋"/>
          <w:color w:val="auto"/>
          <w:sz w:val="32"/>
          <w:szCs w:val="32"/>
          <w:highlight w:val="none"/>
          <w:u w:val="single"/>
          <w:lang w:val="en-US" w:eastAsia="zh-CN"/>
        </w:rPr>
        <w:t xml:space="preserve">                </w:t>
      </w:r>
    </w:p>
    <w:p w14:paraId="23FFA45E">
      <w:pPr>
        <w:spacing w:before="240" w:after="120"/>
        <w:ind w:firstLine="640" w:firstLineChars="200"/>
        <w:rPr>
          <w:rFonts w:hint="eastAsia"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lang w:val="en-US" w:eastAsia="zh-CN"/>
        </w:rPr>
        <w:t>(乙方）</w:t>
      </w:r>
      <w:r>
        <w:rPr>
          <w:rFonts w:hint="eastAsia" w:ascii="宋体" w:hAnsi="宋体" w:cs="仿宋"/>
          <w:color w:val="auto"/>
          <w:sz w:val="32"/>
          <w:szCs w:val="32"/>
          <w:highlight w:val="none"/>
          <w:lang w:eastAsia="zh-CN"/>
        </w:rPr>
        <w:t>：</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val="en-US" w:eastAsia="zh-CN"/>
        </w:rPr>
        <w:t xml:space="preserve">                           </w:t>
      </w:r>
      <w:r>
        <w:rPr>
          <w:rFonts w:ascii="宋体" w:hAnsi="宋体" w:cs="仿宋"/>
          <w:color w:val="auto"/>
          <w:sz w:val="32"/>
          <w:szCs w:val="32"/>
          <w:highlight w:val="none"/>
          <w:u w:val="single"/>
          <w:lang w:eastAsia="zh-CN"/>
        </w:rPr>
        <w:t xml:space="preserve">     </w:t>
      </w:r>
    </w:p>
    <w:p w14:paraId="33735436">
      <w:pPr>
        <w:spacing w:line="360" w:lineRule="auto"/>
        <w:ind w:left="809" w:leftChars="337" w:firstLine="900" w:firstLineChars="300"/>
        <w:rPr>
          <w:rFonts w:ascii="宋体"/>
          <w:color w:val="auto"/>
          <w:sz w:val="30"/>
          <w:szCs w:val="30"/>
          <w:highlight w:val="none"/>
          <w:u w:val="single"/>
          <w:lang w:eastAsia="zh-CN"/>
        </w:rPr>
      </w:pPr>
    </w:p>
    <w:p w14:paraId="1C682ED8">
      <w:pPr>
        <w:spacing w:line="360" w:lineRule="auto"/>
        <w:ind w:firstLine="900" w:firstLineChars="300"/>
        <w:rPr>
          <w:rFonts w:hint="eastAsia" w:ascii="宋体"/>
          <w:color w:val="auto"/>
          <w:sz w:val="30"/>
          <w:szCs w:val="30"/>
          <w:highlight w:val="none"/>
          <w:u w:val="single"/>
          <w:lang w:eastAsia="zh-CN"/>
        </w:rPr>
      </w:pPr>
    </w:p>
    <w:p w14:paraId="133B29F6">
      <w:pPr>
        <w:pStyle w:val="22"/>
        <w:rPr>
          <w:rFonts w:hint="eastAsia"/>
          <w:color w:val="auto"/>
          <w:highlight w:val="none"/>
          <w:lang w:eastAsia="zh-CN"/>
        </w:rPr>
      </w:pPr>
    </w:p>
    <w:p w14:paraId="3369EE3C">
      <w:pPr>
        <w:spacing w:line="360" w:lineRule="auto"/>
        <w:ind w:firstLine="900" w:firstLineChars="300"/>
        <w:rPr>
          <w:rFonts w:hint="eastAsia" w:ascii="宋体"/>
          <w:color w:val="auto"/>
          <w:sz w:val="30"/>
          <w:szCs w:val="30"/>
          <w:highlight w:val="none"/>
          <w:u w:val="single"/>
          <w:lang w:eastAsia="zh-CN"/>
        </w:rPr>
      </w:pPr>
    </w:p>
    <w:p w14:paraId="77AEBEFA">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78818B9A">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2E615115">
      <w:pPr>
        <w:spacing w:line="240" w:lineRule="atLeast"/>
        <w:ind w:firstLine="2830" w:firstLineChars="607"/>
        <w:rPr>
          <w:rFonts w:hint="eastAsia" w:ascii="宋体" w:hAnsi="宋体" w:cs="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6B0D97FA">
      <w:pPr>
        <w:pStyle w:val="22"/>
        <w:rPr>
          <w:rFonts w:hint="eastAsia" w:ascii="宋体" w:hAnsi="宋体" w:cs="宋体"/>
          <w:b/>
          <w:bCs/>
          <w:color w:val="auto"/>
          <w:spacing w:val="73"/>
          <w:sz w:val="32"/>
          <w:szCs w:val="32"/>
          <w:highlight w:val="none"/>
          <w:lang w:eastAsia="zh-CN"/>
        </w:rPr>
      </w:pPr>
    </w:p>
    <w:p w14:paraId="2DB0E5B8">
      <w:pPr>
        <w:rPr>
          <w:color w:val="auto"/>
          <w:highlight w:val="none"/>
          <w:lang w:eastAsia="zh-CN"/>
        </w:rPr>
      </w:pPr>
    </w:p>
    <w:p w14:paraId="759A021F">
      <w:pPr>
        <w:jc w:val="center"/>
        <w:rPr>
          <w:rFonts w:hint="eastAsia" w:cs="宋体"/>
          <w:b/>
          <w:color w:val="auto"/>
          <w:sz w:val="36"/>
          <w:szCs w:val="36"/>
          <w:highlight w:val="none"/>
          <w:lang w:eastAsia="zh-CN"/>
        </w:rPr>
      </w:pPr>
      <w:r>
        <w:rPr>
          <w:rFonts w:hint="eastAsia" w:cs="宋体"/>
          <w:b/>
          <w:color w:val="auto"/>
          <w:sz w:val="36"/>
          <w:szCs w:val="36"/>
          <w:highlight w:val="none"/>
          <w:lang w:eastAsia="zh-CN"/>
        </w:rPr>
        <w:t>目</w:t>
      </w:r>
      <w:r>
        <w:rPr>
          <w:b/>
          <w:color w:val="auto"/>
          <w:sz w:val="36"/>
          <w:szCs w:val="36"/>
          <w:highlight w:val="none"/>
          <w:lang w:eastAsia="zh-CN"/>
        </w:rPr>
        <w:t xml:space="preserve">   </w:t>
      </w:r>
      <w:r>
        <w:rPr>
          <w:rFonts w:hint="eastAsia" w:cs="宋体"/>
          <w:b/>
          <w:color w:val="auto"/>
          <w:sz w:val="36"/>
          <w:szCs w:val="36"/>
          <w:highlight w:val="none"/>
          <w:lang w:eastAsia="zh-CN"/>
        </w:rPr>
        <w:t>录</w:t>
      </w:r>
    </w:p>
    <w:p w14:paraId="2AC15A0E">
      <w:pPr>
        <w:jc w:val="center"/>
        <w:rPr>
          <w:b/>
          <w:color w:val="auto"/>
          <w:sz w:val="36"/>
          <w:szCs w:val="36"/>
          <w:highlight w:val="none"/>
          <w:lang w:eastAsia="zh-CN"/>
        </w:rPr>
      </w:pPr>
    </w:p>
    <w:p w14:paraId="4E8BF8FB">
      <w:pPr>
        <w:pStyle w:val="29"/>
        <w:tabs>
          <w:tab w:val="right" w:leader="dot" w:pos="10204"/>
        </w:tabs>
        <w:rPr>
          <w:highlight w:val="none"/>
        </w:rPr>
      </w:pPr>
      <w:r>
        <w:rPr>
          <w:rStyle w:val="49"/>
          <w:rFonts w:hint="eastAsia" w:ascii="仿宋" w:hAnsi="仿宋" w:eastAsia="仿宋" w:cs="宋体"/>
          <w:color w:val="auto"/>
          <w:sz w:val="24"/>
          <w:szCs w:val="24"/>
          <w:highlight w:val="none"/>
        </w:rPr>
        <w:fldChar w:fldCharType="begin"/>
      </w:r>
      <w:r>
        <w:rPr>
          <w:rStyle w:val="49"/>
          <w:rFonts w:hint="eastAsia" w:ascii="仿宋" w:hAnsi="仿宋" w:eastAsia="仿宋" w:cs="宋体"/>
          <w:color w:val="auto"/>
          <w:sz w:val="24"/>
          <w:szCs w:val="24"/>
          <w:highlight w:val="none"/>
        </w:rPr>
        <w:instrText xml:space="preserve">TOC \o "1-3" \h \u </w:instrText>
      </w:r>
      <w:r>
        <w:rPr>
          <w:rStyle w:val="49"/>
          <w:rFonts w:hint="eastAsia" w:ascii="仿宋" w:hAnsi="仿宋" w:eastAsia="仿宋" w:cs="宋体"/>
          <w:color w:val="auto"/>
          <w:sz w:val="24"/>
          <w:szCs w:val="24"/>
          <w:highlight w:val="none"/>
        </w:rPr>
        <w:fldChar w:fldCharType="separate"/>
      </w: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_Toc1163 </w:instrText>
      </w:r>
      <w:r>
        <w:rPr>
          <w:rFonts w:hint="eastAsia" w:ascii="仿宋" w:hAnsi="仿宋" w:eastAsia="仿宋" w:cs="宋体"/>
          <w:caps/>
          <w:szCs w:val="24"/>
          <w:highlight w:val="none"/>
        </w:rPr>
        <w:fldChar w:fldCharType="separate"/>
      </w:r>
      <w:r>
        <w:rPr>
          <w:rFonts w:hint="eastAsia" w:ascii="宋体" w:hAnsi="宋体" w:cs="宋体"/>
          <w:bCs/>
          <w:szCs w:val="36"/>
          <w:highlight w:val="none"/>
          <w:lang w:eastAsia="zh-CN"/>
        </w:rPr>
        <w:t>第一部分</w:t>
      </w:r>
      <w:r>
        <w:rPr>
          <w:rFonts w:ascii="宋体" w:hAnsi="宋体" w:cs="宋体"/>
          <w:bCs/>
          <w:szCs w:val="36"/>
          <w:highlight w:val="none"/>
          <w:lang w:eastAsia="zh-CN"/>
        </w:rPr>
        <w:t xml:space="preserve">  </w:t>
      </w:r>
      <w:r>
        <w:rPr>
          <w:rFonts w:hint="eastAsia" w:ascii="宋体" w:hAnsi="宋体" w:cs="宋体"/>
          <w:bCs/>
          <w:szCs w:val="36"/>
          <w:highlight w:val="none"/>
          <w:lang w:eastAsia="zh-CN"/>
        </w:rPr>
        <w:t>协</w:t>
      </w:r>
      <w:r>
        <w:rPr>
          <w:rFonts w:ascii="宋体" w:hAnsi="宋体" w:cs="宋体"/>
          <w:bCs/>
          <w:szCs w:val="36"/>
          <w:highlight w:val="none"/>
          <w:lang w:eastAsia="zh-CN"/>
        </w:rPr>
        <w:t xml:space="preserve">  </w:t>
      </w:r>
      <w:r>
        <w:rPr>
          <w:rFonts w:hint="eastAsia" w:ascii="宋体" w:hAnsi="宋体" w:cs="宋体"/>
          <w:bCs/>
          <w:szCs w:val="36"/>
          <w:highlight w:val="none"/>
          <w:lang w:eastAsia="zh-CN"/>
        </w:rPr>
        <w:t>议</w:t>
      </w:r>
      <w:r>
        <w:rPr>
          <w:rFonts w:ascii="宋体" w:hAnsi="宋体" w:cs="宋体"/>
          <w:bCs/>
          <w:szCs w:val="36"/>
          <w:highlight w:val="none"/>
          <w:lang w:eastAsia="zh-CN"/>
        </w:rPr>
        <w:t xml:space="preserve">  </w:t>
      </w:r>
      <w:r>
        <w:rPr>
          <w:rFonts w:hint="eastAsia" w:ascii="宋体" w:hAnsi="宋体" w:cs="宋体"/>
          <w:bCs/>
          <w:szCs w:val="36"/>
          <w:highlight w:val="none"/>
          <w:lang w:eastAsia="zh-CN"/>
        </w:rPr>
        <w:t>书</w:t>
      </w:r>
      <w:r>
        <w:rPr>
          <w:highlight w:val="none"/>
        </w:rPr>
        <w:tab/>
      </w:r>
      <w:r>
        <w:rPr>
          <w:highlight w:val="none"/>
        </w:rPr>
        <w:fldChar w:fldCharType="begin"/>
      </w:r>
      <w:r>
        <w:rPr>
          <w:highlight w:val="none"/>
        </w:rPr>
        <w:instrText xml:space="preserve"> PAGEREF _Toc1163 \h </w:instrText>
      </w:r>
      <w:r>
        <w:rPr>
          <w:highlight w:val="none"/>
        </w:rPr>
        <w:fldChar w:fldCharType="separate"/>
      </w:r>
      <w:r>
        <w:rPr>
          <w:highlight w:val="none"/>
        </w:rPr>
        <w:t>1</w:t>
      </w:r>
      <w:r>
        <w:rPr>
          <w:highlight w:val="none"/>
        </w:rPr>
        <w:fldChar w:fldCharType="end"/>
      </w:r>
      <w:r>
        <w:rPr>
          <w:rFonts w:hint="eastAsia" w:ascii="仿宋" w:hAnsi="仿宋" w:eastAsia="仿宋" w:cs="宋体"/>
          <w:caps/>
          <w:color w:val="auto"/>
          <w:szCs w:val="24"/>
          <w:highlight w:val="none"/>
        </w:rPr>
        <w:fldChar w:fldCharType="end"/>
      </w:r>
    </w:p>
    <w:p w14:paraId="43EFEA7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_Toc7767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一、工程概况</w:t>
      </w:r>
      <w:r>
        <w:rPr>
          <w:highlight w:val="none"/>
        </w:rPr>
        <w:tab/>
      </w:r>
      <w:r>
        <w:rPr>
          <w:highlight w:val="none"/>
        </w:rPr>
        <w:fldChar w:fldCharType="begin"/>
      </w:r>
      <w:r>
        <w:rPr>
          <w:highlight w:val="none"/>
        </w:rPr>
        <w:instrText xml:space="preserve"> PAGEREF _Toc7767 \h </w:instrText>
      </w:r>
      <w:r>
        <w:rPr>
          <w:highlight w:val="none"/>
        </w:rPr>
        <w:fldChar w:fldCharType="separate"/>
      </w:r>
      <w:r>
        <w:rPr>
          <w:highlight w:val="none"/>
        </w:rPr>
        <w:t>1</w:t>
      </w:r>
      <w:r>
        <w:rPr>
          <w:highlight w:val="none"/>
        </w:rPr>
        <w:fldChar w:fldCharType="end"/>
      </w:r>
      <w:r>
        <w:rPr>
          <w:rFonts w:hint="eastAsia" w:ascii="仿宋" w:hAnsi="仿宋" w:eastAsia="仿宋" w:cs="宋体"/>
          <w:caps/>
          <w:color w:val="auto"/>
          <w:szCs w:val="24"/>
          <w:highlight w:val="none"/>
        </w:rPr>
        <w:fldChar w:fldCharType="end"/>
      </w:r>
    </w:p>
    <w:p w14:paraId="1E30449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_Toc24196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二、总承包范围与工程内容</w:t>
      </w:r>
      <w:r>
        <w:rPr>
          <w:highlight w:val="none"/>
        </w:rPr>
        <w:tab/>
      </w:r>
      <w:r>
        <w:rPr>
          <w:highlight w:val="none"/>
        </w:rPr>
        <w:fldChar w:fldCharType="begin"/>
      </w:r>
      <w:r>
        <w:rPr>
          <w:highlight w:val="none"/>
        </w:rPr>
        <w:instrText xml:space="preserve"> PAGEREF _Toc24196 \h </w:instrText>
      </w:r>
      <w:r>
        <w:rPr>
          <w:highlight w:val="none"/>
        </w:rPr>
        <w:fldChar w:fldCharType="separate"/>
      </w:r>
      <w:r>
        <w:rPr>
          <w:highlight w:val="none"/>
        </w:rPr>
        <w:t>2</w:t>
      </w:r>
      <w:r>
        <w:rPr>
          <w:highlight w:val="none"/>
        </w:rPr>
        <w:fldChar w:fldCharType="end"/>
      </w:r>
      <w:r>
        <w:rPr>
          <w:rFonts w:hint="eastAsia" w:ascii="仿宋" w:hAnsi="仿宋" w:eastAsia="仿宋" w:cs="宋体"/>
          <w:caps/>
          <w:color w:val="auto"/>
          <w:szCs w:val="24"/>
          <w:highlight w:val="none"/>
        </w:rPr>
        <w:fldChar w:fldCharType="end"/>
      </w:r>
    </w:p>
    <w:p w14:paraId="2AFA6B0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_Toc9657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★三、质量标准和要求</w:t>
      </w:r>
      <w:r>
        <w:rPr>
          <w:highlight w:val="none"/>
        </w:rPr>
        <w:tab/>
      </w:r>
      <w:r>
        <w:rPr>
          <w:highlight w:val="none"/>
        </w:rPr>
        <w:fldChar w:fldCharType="begin"/>
      </w:r>
      <w:r>
        <w:rPr>
          <w:highlight w:val="none"/>
        </w:rPr>
        <w:instrText xml:space="preserve"> PAGEREF _Toc9657 \h </w:instrText>
      </w:r>
      <w:r>
        <w:rPr>
          <w:highlight w:val="none"/>
        </w:rPr>
        <w:fldChar w:fldCharType="separate"/>
      </w:r>
      <w:r>
        <w:rPr>
          <w:highlight w:val="none"/>
        </w:rPr>
        <w:t>15</w:t>
      </w:r>
      <w:r>
        <w:rPr>
          <w:highlight w:val="none"/>
        </w:rPr>
        <w:fldChar w:fldCharType="end"/>
      </w:r>
      <w:r>
        <w:rPr>
          <w:rFonts w:hint="eastAsia" w:ascii="仿宋" w:hAnsi="仿宋" w:eastAsia="仿宋" w:cs="宋体"/>
          <w:caps/>
          <w:color w:val="auto"/>
          <w:szCs w:val="24"/>
          <w:highlight w:val="none"/>
        </w:rPr>
        <w:fldChar w:fldCharType="end"/>
      </w:r>
    </w:p>
    <w:p w14:paraId="38B1794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_Toc26519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四、创优目标</w:t>
      </w:r>
      <w:r>
        <w:rPr>
          <w:highlight w:val="none"/>
        </w:rPr>
        <w:tab/>
      </w:r>
      <w:r>
        <w:rPr>
          <w:highlight w:val="none"/>
        </w:rPr>
        <w:fldChar w:fldCharType="begin"/>
      </w:r>
      <w:r>
        <w:rPr>
          <w:highlight w:val="none"/>
        </w:rPr>
        <w:instrText xml:space="preserve"> PAGEREF _Toc26519 \h </w:instrText>
      </w:r>
      <w:r>
        <w:rPr>
          <w:highlight w:val="none"/>
        </w:rPr>
        <w:fldChar w:fldCharType="separate"/>
      </w:r>
      <w:r>
        <w:rPr>
          <w:highlight w:val="none"/>
        </w:rPr>
        <w:t>19</w:t>
      </w:r>
      <w:r>
        <w:rPr>
          <w:highlight w:val="none"/>
        </w:rPr>
        <w:fldChar w:fldCharType="end"/>
      </w:r>
      <w:r>
        <w:rPr>
          <w:rFonts w:hint="eastAsia" w:ascii="仿宋" w:hAnsi="仿宋" w:eastAsia="仿宋" w:cs="宋体"/>
          <w:caps/>
          <w:color w:val="auto"/>
          <w:szCs w:val="24"/>
          <w:highlight w:val="none"/>
        </w:rPr>
        <w:fldChar w:fldCharType="end"/>
      </w:r>
    </w:p>
    <w:p w14:paraId="58D9531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_Toc3961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五、创文明工地目标</w:t>
      </w:r>
      <w:r>
        <w:rPr>
          <w:highlight w:val="none"/>
        </w:rPr>
        <w:tab/>
      </w:r>
      <w:r>
        <w:rPr>
          <w:highlight w:val="none"/>
        </w:rPr>
        <w:fldChar w:fldCharType="begin"/>
      </w:r>
      <w:r>
        <w:rPr>
          <w:highlight w:val="none"/>
        </w:rPr>
        <w:instrText xml:space="preserve"> PAGEREF _Toc3961 \h </w:instrText>
      </w:r>
      <w:r>
        <w:rPr>
          <w:highlight w:val="none"/>
        </w:rPr>
        <w:fldChar w:fldCharType="separate"/>
      </w:r>
      <w:r>
        <w:rPr>
          <w:highlight w:val="none"/>
        </w:rPr>
        <w:t>20</w:t>
      </w:r>
      <w:r>
        <w:rPr>
          <w:highlight w:val="none"/>
        </w:rPr>
        <w:fldChar w:fldCharType="end"/>
      </w:r>
      <w:r>
        <w:rPr>
          <w:rFonts w:hint="eastAsia" w:ascii="仿宋" w:hAnsi="仿宋" w:eastAsia="仿宋" w:cs="宋体"/>
          <w:caps/>
          <w:color w:val="auto"/>
          <w:szCs w:val="24"/>
          <w:highlight w:val="none"/>
        </w:rPr>
        <w:fldChar w:fldCharType="end"/>
      </w:r>
    </w:p>
    <w:p w14:paraId="40B0505E">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_Toc29585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六、职业健康安全管理目标和环境管理目标</w:t>
      </w:r>
      <w:r>
        <w:rPr>
          <w:highlight w:val="none"/>
        </w:rPr>
        <w:tab/>
      </w:r>
      <w:r>
        <w:rPr>
          <w:highlight w:val="none"/>
        </w:rPr>
        <w:fldChar w:fldCharType="begin"/>
      </w:r>
      <w:r>
        <w:rPr>
          <w:highlight w:val="none"/>
        </w:rPr>
        <w:instrText xml:space="preserve"> PAGEREF _Toc29585 \h </w:instrText>
      </w:r>
      <w:r>
        <w:rPr>
          <w:highlight w:val="none"/>
        </w:rPr>
        <w:fldChar w:fldCharType="separate"/>
      </w:r>
      <w:r>
        <w:rPr>
          <w:highlight w:val="none"/>
        </w:rPr>
        <w:t>20</w:t>
      </w:r>
      <w:r>
        <w:rPr>
          <w:highlight w:val="none"/>
        </w:rPr>
        <w:fldChar w:fldCharType="end"/>
      </w:r>
      <w:r>
        <w:rPr>
          <w:rFonts w:hint="eastAsia" w:ascii="仿宋" w:hAnsi="仿宋" w:eastAsia="仿宋" w:cs="宋体"/>
          <w:caps/>
          <w:color w:val="auto"/>
          <w:szCs w:val="24"/>
          <w:highlight w:val="none"/>
        </w:rPr>
        <w:fldChar w:fldCharType="end"/>
      </w:r>
    </w:p>
    <w:p w14:paraId="5DC96293">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_Toc1920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七、合同工期</w:t>
      </w:r>
      <w:r>
        <w:rPr>
          <w:highlight w:val="none"/>
        </w:rPr>
        <w:tab/>
      </w:r>
      <w:r>
        <w:rPr>
          <w:highlight w:val="none"/>
        </w:rPr>
        <w:fldChar w:fldCharType="begin"/>
      </w:r>
      <w:r>
        <w:rPr>
          <w:highlight w:val="none"/>
        </w:rPr>
        <w:instrText xml:space="preserve"> PAGEREF _Toc1920 \h </w:instrText>
      </w:r>
      <w:r>
        <w:rPr>
          <w:highlight w:val="none"/>
        </w:rPr>
        <w:fldChar w:fldCharType="separate"/>
      </w:r>
      <w:r>
        <w:rPr>
          <w:highlight w:val="none"/>
        </w:rPr>
        <w:t>21</w:t>
      </w:r>
      <w:r>
        <w:rPr>
          <w:highlight w:val="none"/>
        </w:rPr>
        <w:fldChar w:fldCharType="end"/>
      </w:r>
      <w:r>
        <w:rPr>
          <w:rFonts w:hint="eastAsia" w:ascii="仿宋" w:hAnsi="仿宋" w:eastAsia="仿宋" w:cs="宋体"/>
          <w:caps/>
          <w:color w:val="auto"/>
          <w:szCs w:val="24"/>
          <w:highlight w:val="none"/>
        </w:rPr>
        <w:fldChar w:fldCharType="end"/>
      </w:r>
    </w:p>
    <w:p w14:paraId="4297627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_Toc20672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八、签约合同价与合同价格形式</w:t>
      </w:r>
      <w:r>
        <w:rPr>
          <w:highlight w:val="none"/>
        </w:rPr>
        <w:tab/>
      </w:r>
      <w:r>
        <w:rPr>
          <w:highlight w:val="none"/>
        </w:rPr>
        <w:fldChar w:fldCharType="begin"/>
      </w:r>
      <w:r>
        <w:rPr>
          <w:highlight w:val="none"/>
        </w:rPr>
        <w:instrText xml:space="preserve"> PAGEREF _Toc20672 \h </w:instrText>
      </w:r>
      <w:r>
        <w:rPr>
          <w:highlight w:val="none"/>
        </w:rPr>
        <w:fldChar w:fldCharType="separate"/>
      </w:r>
      <w:r>
        <w:rPr>
          <w:highlight w:val="none"/>
        </w:rPr>
        <w:t>22</w:t>
      </w:r>
      <w:r>
        <w:rPr>
          <w:highlight w:val="none"/>
        </w:rPr>
        <w:fldChar w:fldCharType="end"/>
      </w:r>
      <w:r>
        <w:rPr>
          <w:rFonts w:hint="eastAsia" w:ascii="仿宋" w:hAnsi="仿宋" w:eastAsia="仿宋" w:cs="宋体"/>
          <w:caps/>
          <w:color w:val="auto"/>
          <w:szCs w:val="24"/>
          <w:highlight w:val="none"/>
        </w:rPr>
        <w:fldChar w:fldCharType="end"/>
      </w:r>
    </w:p>
    <w:p w14:paraId="667485E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_Toc21699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★九、工人工资支付分账、建筑安装工程费支付专户</w:t>
      </w:r>
      <w:r>
        <w:rPr>
          <w:highlight w:val="none"/>
        </w:rPr>
        <w:tab/>
      </w:r>
      <w:r>
        <w:rPr>
          <w:highlight w:val="none"/>
        </w:rPr>
        <w:fldChar w:fldCharType="begin"/>
      </w:r>
      <w:r>
        <w:rPr>
          <w:highlight w:val="none"/>
        </w:rPr>
        <w:instrText xml:space="preserve"> PAGEREF _Toc21699 \h </w:instrText>
      </w:r>
      <w:r>
        <w:rPr>
          <w:highlight w:val="none"/>
        </w:rPr>
        <w:fldChar w:fldCharType="separate"/>
      </w:r>
      <w:r>
        <w:rPr>
          <w:highlight w:val="none"/>
        </w:rPr>
        <w:t>25</w:t>
      </w:r>
      <w:r>
        <w:rPr>
          <w:highlight w:val="none"/>
        </w:rPr>
        <w:fldChar w:fldCharType="end"/>
      </w:r>
      <w:r>
        <w:rPr>
          <w:rFonts w:hint="eastAsia" w:ascii="仿宋" w:hAnsi="仿宋" w:eastAsia="仿宋" w:cs="宋体"/>
          <w:caps/>
          <w:color w:val="auto"/>
          <w:szCs w:val="24"/>
          <w:highlight w:val="none"/>
        </w:rPr>
        <w:fldChar w:fldCharType="end"/>
      </w:r>
    </w:p>
    <w:p w14:paraId="0A44C23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_Toc7330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十、投资控制</w:t>
      </w:r>
      <w:r>
        <w:rPr>
          <w:highlight w:val="none"/>
        </w:rPr>
        <w:tab/>
      </w:r>
      <w:r>
        <w:rPr>
          <w:highlight w:val="none"/>
        </w:rPr>
        <w:fldChar w:fldCharType="begin"/>
      </w:r>
      <w:r>
        <w:rPr>
          <w:highlight w:val="none"/>
        </w:rPr>
        <w:instrText xml:space="preserve"> PAGEREF _Toc7330 \h </w:instrText>
      </w:r>
      <w:r>
        <w:rPr>
          <w:highlight w:val="none"/>
        </w:rPr>
        <w:fldChar w:fldCharType="separate"/>
      </w:r>
      <w:r>
        <w:rPr>
          <w:highlight w:val="none"/>
        </w:rPr>
        <w:t>27</w:t>
      </w:r>
      <w:r>
        <w:rPr>
          <w:highlight w:val="none"/>
        </w:rPr>
        <w:fldChar w:fldCharType="end"/>
      </w:r>
      <w:r>
        <w:rPr>
          <w:rFonts w:hint="eastAsia" w:ascii="仿宋" w:hAnsi="仿宋" w:eastAsia="仿宋" w:cs="宋体"/>
          <w:caps/>
          <w:color w:val="auto"/>
          <w:szCs w:val="24"/>
          <w:highlight w:val="none"/>
        </w:rPr>
        <w:fldChar w:fldCharType="end"/>
      </w:r>
    </w:p>
    <w:p w14:paraId="35AB0CB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_Toc12225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十一、组成合同的文件</w:t>
      </w:r>
      <w:r>
        <w:rPr>
          <w:highlight w:val="none"/>
        </w:rPr>
        <w:tab/>
      </w:r>
      <w:r>
        <w:rPr>
          <w:highlight w:val="none"/>
        </w:rPr>
        <w:fldChar w:fldCharType="begin"/>
      </w:r>
      <w:r>
        <w:rPr>
          <w:highlight w:val="none"/>
        </w:rPr>
        <w:instrText xml:space="preserve"> PAGEREF _Toc12225 \h </w:instrText>
      </w:r>
      <w:r>
        <w:rPr>
          <w:highlight w:val="none"/>
        </w:rPr>
        <w:fldChar w:fldCharType="separate"/>
      </w:r>
      <w:r>
        <w:rPr>
          <w:highlight w:val="none"/>
        </w:rPr>
        <w:t>30</w:t>
      </w:r>
      <w:r>
        <w:rPr>
          <w:highlight w:val="none"/>
        </w:rPr>
        <w:fldChar w:fldCharType="end"/>
      </w:r>
      <w:r>
        <w:rPr>
          <w:rFonts w:hint="eastAsia" w:ascii="仿宋" w:hAnsi="仿宋" w:eastAsia="仿宋" w:cs="宋体"/>
          <w:caps/>
          <w:color w:val="auto"/>
          <w:szCs w:val="24"/>
          <w:highlight w:val="none"/>
        </w:rPr>
        <w:fldChar w:fldCharType="end"/>
      </w:r>
    </w:p>
    <w:p w14:paraId="2624AF1E">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_Toc17121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十二、词语含义</w:t>
      </w:r>
      <w:r>
        <w:rPr>
          <w:highlight w:val="none"/>
        </w:rPr>
        <w:tab/>
      </w:r>
      <w:r>
        <w:rPr>
          <w:highlight w:val="none"/>
        </w:rPr>
        <w:fldChar w:fldCharType="begin"/>
      </w:r>
      <w:r>
        <w:rPr>
          <w:highlight w:val="none"/>
        </w:rPr>
        <w:instrText xml:space="preserve"> PAGEREF _Toc17121 \h </w:instrText>
      </w:r>
      <w:r>
        <w:rPr>
          <w:highlight w:val="none"/>
        </w:rPr>
        <w:fldChar w:fldCharType="separate"/>
      </w:r>
      <w:r>
        <w:rPr>
          <w:highlight w:val="none"/>
        </w:rPr>
        <w:t>30</w:t>
      </w:r>
      <w:r>
        <w:rPr>
          <w:highlight w:val="none"/>
        </w:rPr>
        <w:fldChar w:fldCharType="end"/>
      </w:r>
      <w:r>
        <w:rPr>
          <w:rFonts w:hint="eastAsia" w:ascii="仿宋" w:hAnsi="仿宋" w:eastAsia="仿宋" w:cs="宋体"/>
          <w:caps/>
          <w:color w:val="auto"/>
          <w:szCs w:val="24"/>
          <w:highlight w:val="none"/>
        </w:rPr>
        <w:fldChar w:fldCharType="end"/>
      </w:r>
    </w:p>
    <w:p w14:paraId="725A88D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_Toc15863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十三、承诺</w:t>
      </w:r>
      <w:r>
        <w:rPr>
          <w:highlight w:val="none"/>
        </w:rPr>
        <w:tab/>
      </w:r>
      <w:r>
        <w:rPr>
          <w:highlight w:val="none"/>
        </w:rPr>
        <w:fldChar w:fldCharType="begin"/>
      </w:r>
      <w:r>
        <w:rPr>
          <w:highlight w:val="none"/>
        </w:rPr>
        <w:instrText xml:space="preserve"> PAGEREF _Toc15863 \h </w:instrText>
      </w:r>
      <w:r>
        <w:rPr>
          <w:highlight w:val="none"/>
        </w:rPr>
        <w:fldChar w:fldCharType="separate"/>
      </w:r>
      <w:r>
        <w:rPr>
          <w:highlight w:val="none"/>
        </w:rPr>
        <w:t>30</w:t>
      </w:r>
      <w:r>
        <w:rPr>
          <w:highlight w:val="none"/>
        </w:rPr>
        <w:fldChar w:fldCharType="end"/>
      </w:r>
      <w:r>
        <w:rPr>
          <w:rFonts w:hint="eastAsia" w:ascii="仿宋" w:hAnsi="仿宋" w:eastAsia="仿宋" w:cs="宋体"/>
          <w:caps/>
          <w:color w:val="auto"/>
          <w:szCs w:val="24"/>
          <w:highlight w:val="none"/>
        </w:rPr>
        <w:fldChar w:fldCharType="end"/>
      </w:r>
    </w:p>
    <w:p w14:paraId="26EFB35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_Toc8577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十四、合同生效</w:t>
      </w:r>
      <w:r>
        <w:rPr>
          <w:highlight w:val="none"/>
        </w:rPr>
        <w:tab/>
      </w:r>
      <w:r>
        <w:rPr>
          <w:highlight w:val="none"/>
        </w:rPr>
        <w:fldChar w:fldCharType="begin"/>
      </w:r>
      <w:r>
        <w:rPr>
          <w:highlight w:val="none"/>
        </w:rPr>
        <w:instrText xml:space="preserve"> PAGEREF _Toc8577 \h </w:instrText>
      </w:r>
      <w:r>
        <w:rPr>
          <w:highlight w:val="none"/>
        </w:rPr>
        <w:fldChar w:fldCharType="separate"/>
      </w:r>
      <w:r>
        <w:rPr>
          <w:highlight w:val="none"/>
        </w:rPr>
        <w:t>31</w:t>
      </w:r>
      <w:r>
        <w:rPr>
          <w:highlight w:val="none"/>
        </w:rPr>
        <w:fldChar w:fldCharType="end"/>
      </w:r>
      <w:r>
        <w:rPr>
          <w:rFonts w:hint="eastAsia" w:ascii="仿宋" w:hAnsi="仿宋" w:eastAsia="仿宋" w:cs="宋体"/>
          <w:caps/>
          <w:color w:val="auto"/>
          <w:szCs w:val="24"/>
          <w:highlight w:val="none"/>
        </w:rPr>
        <w:fldChar w:fldCharType="end"/>
      </w:r>
    </w:p>
    <w:p w14:paraId="3DF9430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_Toc25074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十五、合同份数</w:t>
      </w:r>
      <w:r>
        <w:rPr>
          <w:highlight w:val="none"/>
        </w:rPr>
        <w:tab/>
      </w:r>
      <w:r>
        <w:rPr>
          <w:highlight w:val="none"/>
        </w:rPr>
        <w:fldChar w:fldCharType="begin"/>
      </w:r>
      <w:r>
        <w:rPr>
          <w:highlight w:val="none"/>
        </w:rPr>
        <w:instrText xml:space="preserve"> PAGEREF _Toc25074 \h </w:instrText>
      </w:r>
      <w:r>
        <w:rPr>
          <w:highlight w:val="none"/>
        </w:rPr>
        <w:fldChar w:fldCharType="separate"/>
      </w:r>
      <w:r>
        <w:rPr>
          <w:highlight w:val="none"/>
        </w:rPr>
        <w:t>31</w:t>
      </w:r>
      <w:r>
        <w:rPr>
          <w:highlight w:val="none"/>
        </w:rPr>
        <w:fldChar w:fldCharType="end"/>
      </w:r>
      <w:r>
        <w:rPr>
          <w:rFonts w:hint="eastAsia" w:ascii="仿宋" w:hAnsi="仿宋" w:eastAsia="仿宋" w:cs="宋体"/>
          <w:caps/>
          <w:color w:val="auto"/>
          <w:szCs w:val="24"/>
          <w:highlight w:val="none"/>
        </w:rPr>
        <w:fldChar w:fldCharType="end"/>
      </w:r>
    </w:p>
    <w:p w14:paraId="3F60AB78">
      <w:pPr>
        <w:pStyle w:val="29"/>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_Toc25382 </w:instrText>
      </w:r>
      <w:r>
        <w:rPr>
          <w:rFonts w:hint="eastAsia" w:ascii="仿宋" w:hAnsi="仿宋" w:eastAsia="仿宋" w:cs="宋体"/>
          <w:caps/>
          <w:szCs w:val="24"/>
          <w:highlight w:val="none"/>
        </w:rPr>
        <w:fldChar w:fldCharType="separate"/>
      </w:r>
      <w:r>
        <w:rPr>
          <w:rFonts w:hint="eastAsia" w:ascii="宋体" w:hAnsi="宋体" w:cs="宋体"/>
          <w:bCs/>
          <w:szCs w:val="36"/>
          <w:highlight w:val="none"/>
          <w:lang w:eastAsia="zh-CN"/>
        </w:rPr>
        <w:t>第二部分</w:t>
      </w:r>
      <w:r>
        <w:rPr>
          <w:rFonts w:ascii="宋体" w:hAnsi="宋体" w:cs="宋体"/>
          <w:bCs/>
          <w:szCs w:val="36"/>
          <w:highlight w:val="none"/>
          <w:lang w:eastAsia="zh-CN"/>
        </w:rPr>
        <w:t xml:space="preserve">  </w:t>
      </w:r>
      <w:r>
        <w:rPr>
          <w:rFonts w:hint="eastAsia" w:ascii="宋体" w:hAnsi="宋体" w:cs="宋体"/>
          <w:bCs/>
          <w:szCs w:val="36"/>
          <w:highlight w:val="none"/>
          <w:lang w:eastAsia="zh-CN"/>
        </w:rPr>
        <w:t>通用条款</w:t>
      </w:r>
      <w:r>
        <w:rPr>
          <w:highlight w:val="none"/>
        </w:rPr>
        <w:tab/>
      </w:r>
      <w:r>
        <w:rPr>
          <w:highlight w:val="none"/>
        </w:rPr>
        <w:fldChar w:fldCharType="begin"/>
      </w:r>
      <w:r>
        <w:rPr>
          <w:highlight w:val="none"/>
        </w:rPr>
        <w:instrText xml:space="preserve"> PAGEREF _Toc25382 \h </w:instrText>
      </w:r>
      <w:r>
        <w:rPr>
          <w:highlight w:val="none"/>
        </w:rPr>
        <w:fldChar w:fldCharType="separate"/>
      </w:r>
      <w:r>
        <w:rPr>
          <w:highlight w:val="none"/>
        </w:rPr>
        <w:t>33</w:t>
      </w:r>
      <w:r>
        <w:rPr>
          <w:highlight w:val="none"/>
        </w:rPr>
        <w:fldChar w:fldCharType="end"/>
      </w:r>
      <w:r>
        <w:rPr>
          <w:rFonts w:hint="eastAsia" w:ascii="仿宋" w:hAnsi="仿宋" w:eastAsia="仿宋" w:cs="宋体"/>
          <w:caps/>
          <w:color w:val="auto"/>
          <w:szCs w:val="24"/>
          <w:highlight w:val="none"/>
        </w:rPr>
        <w:fldChar w:fldCharType="end"/>
      </w:r>
    </w:p>
    <w:p w14:paraId="1FF6CAD3">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_Toc19682 </w:instrText>
      </w:r>
      <w:r>
        <w:rPr>
          <w:rFonts w:hint="eastAsia" w:ascii="仿宋" w:hAnsi="仿宋" w:eastAsia="仿宋" w:cs="宋体"/>
          <w:caps/>
          <w:szCs w:val="24"/>
          <w:highlight w:val="none"/>
        </w:rPr>
        <w:fldChar w:fldCharType="separate"/>
      </w:r>
      <w:r>
        <w:rPr>
          <w:rFonts w:hint="eastAsia" w:hAnsi="宋体"/>
          <w:bCs/>
          <w:szCs w:val="32"/>
          <w:highlight w:val="none"/>
          <w:lang w:eastAsia="zh-CN"/>
        </w:rPr>
        <w:t>一、总</w:t>
      </w:r>
      <w:r>
        <w:rPr>
          <w:rFonts w:hAnsi="宋体"/>
          <w:bCs/>
          <w:szCs w:val="32"/>
          <w:highlight w:val="none"/>
          <w:lang w:eastAsia="zh-CN"/>
        </w:rPr>
        <w:t xml:space="preserve">  </w:t>
      </w:r>
      <w:r>
        <w:rPr>
          <w:rFonts w:hint="eastAsia" w:hAnsi="宋体"/>
          <w:bCs/>
          <w:szCs w:val="32"/>
          <w:highlight w:val="none"/>
          <w:lang w:eastAsia="zh-CN"/>
        </w:rPr>
        <w:t>则</w:t>
      </w:r>
      <w:r>
        <w:rPr>
          <w:highlight w:val="none"/>
        </w:rPr>
        <w:tab/>
      </w:r>
      <w:r>
        <w:rPr>
          <w:highlight w:val="none"/>
        </w:rPr>
        <w:fldChar w:fldCharType="begin"/>
      </w:r>
      <w:r>
        <w:rPr>
          <w:highlight w:val="none"/>
        </w:rPr>
        <w:instrText xml:space="preserve"> PAGEREF _Toc19682 \h </w:instrText>
      </w:r>
      <w:r>
        <w:rPr>
          <w:highlight w:val="none"/>
        </w:rPr>
        <w:fldChar w:fldCharType="separate"/>
      </w:r>
      <w:r>
        <w:rPr>
          <w:highlight w:val="none"/>
        </w:rPr>
        <w:t>33</w:t>
      </w:r>
      <w:r>
        <w:rPr>
          <w:highlight w:val="none"/>
        </w:rPr>
        <w:fldChar w:fldCharType="end"/>
      </w:r>
      <w:r>
        <w:rPr>
          <w:rFonts w:hint="eastAsia" w:ascii="仿宋" w:hAnsi="仿宋" w:eastAsia="仿宋" w:cs="宋体"/>
          <w:caps/>
          <w:color w:val="auto"/>
          <w:szCs w:val="24"/>
          <w:highlight w:val="none"/>
        </w:rPr>
        <w:fldChar w:fldCharType="end"/>
      </w:r>
    </w:p>
    <w:p w14:paraId="1E7EC10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_Toc26841 </w:instrText>
      </w:r>
      <w:r>
        <w:rPr>
          <w:rFonts w:hint="eastAsia" w:ascii="仿宋" w:hAnsi="仿宋" w:eastAsia="仿宋" w:cs="宋体"/>
          <w:caps/>
          <w:szCs w:val="24"/>
          <w:highlight w:val="none"/>
        </w:rPr>
        <w:fldChar w:fldCharType="separate"/>
      </w:r>
      <w:r>
        <w:rPr>
          <w:rFonts w:ascii="仿宋" w:hAnsi="仿宋" w:eastAsia="仿宋" w:cs="仿宋"/>
          <w:bCs/>
          <w:szCs w:val="24"/>
          <w:highlight w:val="none"/>
          <w:lang w:eastAsia="zh-CN"/>
        </w:rPr>
        <w:t xml:space="preserve">1 </w:t>
      </w:r>
      <w:r>
        <w:rPr>
          <w:rFonts w:hint="eastAsia" w:ascii="仿宋" w:hAnsi="仿宋" w:eastAsia="仿宋" w:cs="仿宋"/>
          <w:bCs/>
          <w:szCs w:val="24"/>
          <w:highlight w:val="none"/>
          <w:lang w:eastAsia="zh-CN"/>
        </w:rPr>
        <w:t>定义</w:t>
      </w:r>
      <w:r>
        <w:rPr>
          <w:highlight w:val="none"/>
        </w:rPr>
        <w:tab/>
      </w:r>
      <w:r>
        <w:rPr>
          <w:highlight w:val="none"/>
        </w:rPr>
        <w:fldChar w:fldCharType="begin"/>
      </w:r>
      <w:r>
        <w:rPr>
          <w:highlight w:val="none"/>
        </w:rPr>
        <w:instrText xml:space="preserve"> PAGEREF _Toc26841 \h </w:instrText>
      </w:r>
      <w:r>
        <w:rPr>
          <w:highlight w:val="none"/>
        </w:rPr>
        <w:fldChar w:fldCharType="separate"/>
      </w:r>
      <w:r>
        <w:rPr>
          <w:highlight w:val="none"/>
        </w:rPr>
        <w:t>33</w:t>
      </w:r>
      <w:r>
        <w:rPr>
          <w:highlight w:val="none"/>
        </w:rPr>
        <w:fldChar w:fldCharType="end"/>
      </w:r>
      <w:r>
        <w:rPr>
          <w:rFonts w:hint="eastAsia" w:ascii="仿宋" w:hAnsi="仿宋" w:eastAsia="仿宋" w:cs="宋体"/>
          <w:caps/>
          <w:color w:val="auto"/>
          <w:szCs w:val="24"/>
          <w:highlight w:val="none"/>
        </w:rPr>
        <w:fldChar w:fldCharType="end"/>
      </w:r>
    </w:p>
    <w:p w14:paraId="1A80ED3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_Toc26078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 xml:space="preserve">2 </w:t>
      </w:r>
      <w:r>
        <w:rPr>
          <w:rFonts w:hint="eastAsia" w:ascii="仿宋" w:hAnsi="仿宋" w:eastAsia="仿宋" w:cs="仿宋"/>
          <w:bCs w:val="0"/>
          <w:szCs w:val="24"/>
          <w:highlight w:val="none"/>
          <w:lang w:eastAsia="zh-CN"/>
        </w:rPr>
        <w:t>合同文件及解释</w:t>
      </w:r>
      <w:r>
        <w:rPr>
          <w:highlight w:val="none"/>
        </w:rPr>
        <w:tab/>
      </w:r>
      <w:r>
        <w:rPr>
          <w:highlight w:val="none"/>
        </w:rPr>
        <w:fldChar w:fldCharType="begin"/>
      </w:r>
      <w:r>
        <w:rPr>
          <w:highlight w:val="none"/>
        </w:rPr>
        <w:instrText xml:space="preserve"> PAGEREF _Toc26078 \h </w:instrText>
      </w:r>
      <w:r>
        <w:rPr>
          <w:highlight w:val="none"/>
        </w:rPr>
        <w:fldChar w:fldCharType="separate"/>
      </w:r>
      <w:r>
        <w:rPr>
          <w:highlight w:val="none"/>
        </w:rPr>
        <w:t>42</w:t>
      </w:r>
      <w:r>
        <w:rPr>
          <w:highlight w:val="none"/>
        </w:rPr>
        <w:fldChar w:fldCharType="end"/>
      </w:r>
      <w:r>
        <w:rPr>
          <w:rFonts w:hint="eastAsia" w:ascii="仿宋" w:hAnsi="仿宋" w:eastAsia="仿宋" w:cs="宋体"/>
          <w:caps/>
          <w:color w:val="auto"/>
          <w:szCs w:val="24"/>
          <w:highlight w:val="none"/>
        </w:rPr>
        <w:fldChar w:fldCharType="end"/>
      </w:r>
    </w:p>
    <w:p w14:paraId="419EFEB7">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_Toc9920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 xml:space="preserve">3 </w:t>
      </w:r>
      <w:r>
        <w:rPr>
          <w:rFonts w:hint="eastAsia" w:ascii="仿宋" w:hAnsi="仿宋" w:eastAsia="仿宋" w:cs="仿宋"/>
          <w:bCs w:val="0"/>
          <w:szCs w:val="24"/>
          <w:highlight w:val="none"/>
          <w:lang w:eastAsia="zh-CN"/>
        </w:rPr>
        <w:t>阅读、理解与接受</w:t>
      </w:r>
      <w:r>
        <w:rPr>
          <w:highlight w:val="none"/>
        </w:rPr>
        <w:tab/>
      </w:r>
      <w:r>
        <w:rPr>
          <w:highlight w:val="none"/>
        </w:rPr>
        <w:fldChar w:fldCharType="begin"/>
      </w:r>
      <w:r>
        <w:rPr>
          <w:highlight w:val="none"/>
        </w:rPr>
        <w:instrText xml:space="preserve"> PAGEREF _Toc9920 \h </w:instrText>
      </w:r>
      <w:r>
        <w:rPr>
          <w:highlight w:val="none"/>
        </w:rPr>
        <w:fldChar w:fldCharType="separate"/>
      </w:r>
      <w:r>
        <w:rPr>
          <w:highlight w:val="none"/>
        </w:rPr>
        <w:t>43</w:t>
      </w:r>
      <w:r>
        <w:rPr>
          <w:highlight w:val="none"/>
        </w:rPr>
        <w:fldChar w:fldCharType="end"/>
      </w:r>
      <w:r>
        <w:rPr>
          <w:rFonts w:hint="eastAsia" w:ascii="仿宋" w:hAnsi="仿宋" w:eastAsia="仿宋" w:cs="宋体"/>
          <w:caps/>
          <w:color w:val="auto"/>
          <w:szCs w:val="24"/>
          <w:highlight w:val="none"/>
        </w:rPr>
        <w:fldChar w:fldCharType="end"/>
      </w:r>
    </w:p>
    <w:p w14:paraId="119089F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_Toc31804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 xml:space="preserve">4 </w:t>
      </w:r>
      <w:r>
        <w:rPr>
          <w:rFonts w:hint="eastAsia" w:ascii="仿宋" w:hAnsi="仿宋" w:eastAsia="仿宋" w:cs="仿宋"/>
          <w:bCs w:val="0"/>
          <w:szCs w:val="24"/>
          <w:highlight w:val="none"/>
          <w:lang w:eastAsia="zh-CN"/>
        </w:rPr>
        <w:t>语言及适用的法律、标准与规范</w:t>
      </w:r>
      <w:r>
        <w:rPr>
          <w:highlight w:val="none"/>
        </w:rPr>
        <w:tab/>
      </w:r>
      <w:r>
        <w:rPr>
          <w:highlight w:val="none"/>
        </w:rPr>
        <w:fldChar w:fldCharType="begin"/>
      </w:r>
      <w:r>
        <w:rPr>
          <w:highlight w:val="none"/>
        </w:rPr>
        <w:instrText xml:space="preserve"> PAGEREF _Toc31804 \h </w:instrText>
      </w:r>
      <w:r>
        <w:rPr>
          <w:highlight w:val="none"/>
        </w:rPr>
        <w:fldChar w:fldCharType="separate"/>
      </w:r>
      <w:r>
        <w:rPr>
          <w:highlight w:val="none"/>
        </w:rPr>
        <w:t>43</w:t>
      </w:r>
      <w:r>
        <w:rPr>
          <w:highlight w:val="none"/>
        </w:rPr>
        <w:fldChar w:fldCharType="end"/>
      </w:r>
      <w:r>
        <w:rPr>
          <w:rFonts w:hint="eastAsia" w:ascii="仿宋" w:hAnsi="仿宋" w:eastAsia="仿宋" w:cs="宋体"/>
          <w:caps/>
          <w:color w:val="auto"/>
          <w:szCs w:val="24"/>
          <w:highlight w:val="none"/>
        </w:rPr>
        <w:fldChar w:fldCharType="end"/>
      </w:r>
    </w:p>
    <w:p w14:paraId="290A8A10">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_Toc13201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 发包人要求</w:t>
      </w:r>
      <w:r>
        <w:rPr>
          <w:highlight w:val="none"/>
        </w:rPr>
        <w:tab/>
      </w:r>
      <w:r>
        <w:rPr>
          <w:highlight w:val="none"/>
        </w:rPr>
        <w:fldChar w:fldCharType="begin"/>
      </w:r>
      <w:r>
        <w:rPr>
          <w:highlight w:val="none"/>
        </w:rPr>
        <w:instrText xml:space="preserve"> PAGEREF _Toc13201 \h </w:instrText>
      </w:r>
      <w:r>
        <w:rPr>
          <w:highlight w:val="none"/>
        </w:rPr>
        <w:fldChar w:fldCharType="separate"/>
      </w:r>
      <w:r>
        <w:rPr>
          <w:highlight w:val="none"/>
        </w:rPr>
        <w:t>44</w:t>
      </w:r>
      <w:r>
        <w:rPr>
          <w:highlight w:val="none"/>
        </w:rPr>
        <w:fldChar w:fldCharType="end"/>
      </w:r>
      <w:r>
        <w:rPr>
          <w:rFonts w:hint="eastAsia" w:ascii="仿宋" w:hAnsi="仿宋" w:eastAsia="仿宋" w:cs="宋体"/>
          <w:caps/>
          <w:color w:val="auto"/>
          <w:szCs w:val="24"/>
          <w:highlight w:val="none"/>
        </w:rPr>
        <w:fldChar w:fldCharType="end"/>
      </w:r>
    </w:p>
    <w:p w14:paraId="74CF5D7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_Toc9637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6 项目基础资料</w:t>
      </w:r>
      <w:r>
        <w:rPr>
          <w:highlight w:val="none"/>
        </w:rPr>
        <w:tab/>
      </w:r>
      <w:r>
        <w:rPr>
          <w:highlight w:val="none"/>
        </w:rPr>
        <w:fldChar w:fldCharType="begin"/>
      </w:r>
      <w:r>
        <w:rPr>
          <w:highlight w:val="none"/>
        </w:rPr>
        <w:instrText xml:space="preserve"> PAGEREF _Toc9637 \h </w:instrText>
      </w:r>
      <w:r>
        <w:rPr>
          <w:highlight w:val="none"/>
        </w:rPr>
        <w:fldChar w:fldCharType="separate"/>
      </w:r>
      <w:r>
        <w:rPr>
          <w:highlight w:val="none"/>
        </w:rPr>
        <w:t>46</w:t>
      </w:r>
      <w:r>
        <w:rPr>
          <w:highlight w:val="none"/>
        </w:rPr>
        <w:fldChar w:fldCharType="end"/>
      </w:r>
      <w:r>
        <w:rPr>
          <w:rFonts w:hint="eastAsia" w:ascii="仿宋" w:hAnsi="仿宋" w:eastAsia="仿宋" w:cs="宋体"/>
          <w:caps/>
          <w:color w:val="auto"/>
          <w:szCs w:val="24"/>
          <w:highlight w:val="none"/>
        </w:rPr>
        <w:fldChar w:fldCharType="end"/>
      </w:r>
    </w:p>
    <w:p w14:paraId="5C8CC00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_Toc2269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_Toc2269 \h </w:instrText>
      </w:r>
      <w:r>
        <w:rPr>
          <w:highlight w:val="none"/>
        </w:rPr>
        <w:fldChar w:fldCharType="separate"/>
      </w:r>
      <w:r>
        <w:rPr>
          <w:highlight w:val="none"/>
        </w:rPr>
        <w:t>47</w:t>
      </w:r>
      <w:r>
        <w:rPr>
          <w:highlight w:val="none"/>
        </w:rPr>
        <w:fldChar w:fldCharType="end"/>
      </w:r>
      <w:r>
        <w:rPr>
          <w:rFonts w:hint="eastAsia" w:ascii="仿宋" w:hAnsi="仿宋" w:eastAsia="仿宋" w:cs="宋体"/>
          <w:caps/>
          <w:color w:val="auto"/>
          <w:szCs w:val="24"/>
          <w:highlight w:val="none"/>
        </w:rPr>
        <w:fldChar w:fldCharType="end"/>
      </w:r>
    </w:p>
    <w:p w14:paraId="538E395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_Toc28111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rPr>
        <w:t>8 合同价格的控制原则</w:t>
      </w:r>
      <w:r>
        <w:rPr>
          <w:highlight w:val="none"/>
        </w:rPr>
        <w:tab/>
      </w:r>
      <w:r>
        <w:rPr>
          <w:highlight w:val="none"/>
        </w:rPr>
        <w:fldChar w:fldCharType="begin"/>
      </w:r>
      <w:r>
        <w:rPr>
          <w:highlight w:val="none"/>
        </w:rPr>
        <w:instrText xml:space="preserve"> PAGEREF _Toc28111 \h </w:instrText>
      </w:r>
      <w:r>
        <w:rPr>
          <w:highlight w:val="none"/>
        </w:rPr>
        <w:fldChar w:fldCharType="separate"/>
      </w:r>
      <w:r>
        <w:rPr>
          <w:highlight w:val="none"/>
        </w:rPr>
        <w:t>49</w:t>
      </w:r>
      <w:r>
        <w:rPr>
          <w:highlight w:val="none"/>
        </w:rPr>
        <w:fldChar w:fldCharType="end"/>
      </w:r>
      <w:r>
        <w:rPr>
          <w:rFonts w:hint="eastAsia" w:ascii="仿宋" w:hAnsi="仿宋" w:eastAsia="仿宋" w:cs="宋体"/>
          <w:caps/>
          <w:color w:val="auto"/>
          <w:szCs w:val="24"/>
          <w:highlight w:val="none"/>
        </w:rPr>
        <w:fldChar w:fldCharType="end"/>
      </w:r>
    </w:p>
    <w:p w14:paraId="73A80A8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_Toc8794 </w:instrText>
      </w:r>
      <w:r>
        <w:rPr>
          <w:rFonts w:hint="eastAsia" w:ascii="仿宋" w:hAnsi="仿宋" w:eastAsia="仿宋" w:cs="宋体"/>
          <w:caps/>
          <w:szCs w:val="24"/>
          <w:highlight w:val="none"/>
        </w:rPr>
        <w:fldChar w:fldCharType="separate"/>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通讯联络</w:t>
      </w:r>
      <w:r>
        <w:rPr>
          <w:highlight w:val="none"/>
        </w:rPr>
        <w:tab/>
      </w:r>
      <w:r>
        <w:rPr>
          <w:highlight w:val="none"/>
        </w:rPr>
        <w:fldChar w:fldCharType="begin"/>
      </w:r>
      <w:r>
        <w:rPr>
          <w:highlight w:val="none"/>
        </w:rPr>
        <w:instrText xml:space="preserve"> PAGEREF _Toc8794 \h </w:instrText>
      </w:r>
      <w:r>
        <w:rPr>
          <w:highlight w:val="none"/>
        </w:rPr>
        <w:fldChar w:fldCharType="separate"/>
      </w:r>
      <w:r>
        <w:rPr>
          <w:highlight w:val="none"/>
        </w:rPr>
        <w:t>52</w:t>
      </w:r>
      <w:r>
        <w:rPr>
          <w:highlight w:val="none"/>
        </w:rPr>
        <w:fldChar w:fldCharType="end"/>
      </w:r>
      <w:r>
        <w:rPr>
          <w:rFonts w:hint="eastAsia" w:ascii="仿宋" w:hAnsi="仿宋" w:eastAsia="仿宋" w:cs="宋体"/>
          <w:caps/>
          <w:color w:val="auto"/>
          <w:szCs w:val="24"/>
          <w:highlight w:val="none"/>
        </w:rPr>
        <w:fldChar w:fldCharType="end"/>
      </w:r>
    </w:p>
    <w:p w14:paraId="5BC1CE0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_Toc27908 </w:instrText>
      </w:r>
      <w:r>
        <w:rPr>
          <w:rFonts w:hint="eastAsia" w:ascii="仿宋" w:hAnsi="仿宋" w:eastAsia="仿宋" w:cs="宋体"/>
          <w:caps/>
          <w:szCs w:val="24"/>
          <w:highlight w:val="none"/>
        </w:rPr>
        <w:fldChar w:fldCharType="separate"/>
      </w:r>
      <w:r>
        <w:rPr>
          <w:rFonts w:hint="eastAsia" w:ascii="仿宋" w:hAnsi="仿宋" w:eastAsia="仿宋" w:cs="仿宋"/>
          <w:szCs w:val="24"/>
          <w:highlight w:val="none"/>
          <w:lang w:eastAsia="zh-CN"/>
        </w:rPr>
        <w:t>10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分包</w:t>
      </w:r>
      <w:r>
        <w:rPr>
          <w:highlight w:val="none"/>
        </w:rPr>
        <w:tab/>
      </w:r>
      <w:r>
        <w:rPr>
          <w:highlight w:val="none"/>
        </w:rPr>
        <w:fldChar w:fldCharType="begin"/>
      </w:r>
      <w:r>
        <w:rPr>
          <w:highlight w:val="none"/>
        </w:rPr>
        <w:instrText xml:space="preserve"> PAGEREF _Toc27908 \h </w:instrText>
      </w:r>
      <w:r>
        <w:rPr>
          <w:highlight w:val="none"/>
        </w:rPr>
        <w:fldChar w:fldCharType="separate"/>
      </w:r>
      <w:r>
        <w:rPr>
          <w:highlight w:val="none"/>
        </w:rPr>
        <w:t>53</w:t>
      </w:r>
      <w:r>
        <w:rPr>
          <w:highlight w:val="none"/>
        </w:rPr>
        <w:fldChar w:fldCharType="end"/>
      </w:r>
      <w:r>
        <w:rPr>
          <w:rFonts w:hint="eastAsia" w:ascii="仿宋" w:hAnsi="仿宋" w:eastAsia="仿宋" w:cs="宋体"/>
          <w:caps/>
          <w:color w:val="auto"/>
          <w:szCs w:val="24"/>
          <w:highlight w:val="none"/>
        </w:rPr>
        <w:fldChar w:fldCharType="end"/>
      </w:r>
    </w:p>
    <w:p w14:paraId="60BF96D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_Toc23767 </w:instrText>
      </w:r>
      <w:r>
        <w:rPr>
          <w:rFonts w:hint="eastAsia" w:ascii="仿宋" w:hAnsi="仿宋" w:eastAsia="仿宋" w:cs="宋体"/>
          <w:caps/>
          <w:szCs w:val="24"/>
          <w:highlight w:val="none"/>
        </w:rPr>
        <w:fldChar w:fldCharType="separate"/>
      </w:r>
      <w:r>
        <w:rPr>
          <w:rFonts w:hint="eastAsia" w:ascii="仿宋" w:hAnsi="仿宋" w:eastAsia="仿宋" w:cs="仿宋"/>
          <w:szCs w:val="24"/>
          <w:highlight w:val="none"/>
          <w:lang w:eastAsia="zh-CN"/>
        </w:rPr>
        <w:t>11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现场查勘</w:t>
      </w:r>
      <w:r>
        <w:rPr>
          <w:highlight w:val="none"/>
        </w:rPr>
        <w:tab/>
      </w:r>
      <w:r>
        <w:rPr>
          <w:highlight w:val="none"/>
        </w:rPr>
        <w:fldChar w:fldCharType="begin"/>
      </w:r>
      <w:r>
        <w:rPr>
          <w:highlight w:val="none"/>
        </w:rPr>
        <w:instrText xml:space="preserve"> PAGEREF _Toc23767 \h </w:instrText>
      </w:r>
      <w:r>
        <w:rPr>
          <w:highlight w:val="none"/>
        </w:rPr>
        <w:fldChar w:fldCharType="separate"/>
      </w:r>
      <w:r>
        <w:rPr>
          <w:highlight w:val="none"/>
        </w:rPr>
        <w:t>55</w:t>
      </w:r>
      <w:r>
        <w:rPr>
          <w:highlight w:val="none"/>
        </w:rPr>
        <w:fldChar w:fldCharType="end"/>
      </w:r>
      <w:r>
        <w:rPr>
          <w:rFonts w:hint="eastAsia" w:ascii="仿宋" w:hAnsi="仿宋" w:eastAsia="仿宋" w:cs="宋体"/>
          <w:caps/>
          <w:color w:val="auto"/>
          <w:szCs w:val="24"/>
          <w:highlight w:val="none"/>
        </w:rPr>
        <w:fldChar w:fldCharType="end"/>
      </w:r>
    </w:p>
    <w:p w14:paraId="2C858780">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_Toc17372 </w:instrText>
      </w:r>
      <w:r>
        <w:rPr>
          <w:rFonts w:hint="eastAsia" w:ascii="仿宋" w:hAnsi="仿宋" w:eastAsia="仿宋" w:cs="宋体"/>
          <w:caps/>
          <w:szCs w:val="24"/>
          <w:highlight w:val="none"/>
        </w:rPr>
        <w:fldChar w:fldCharType="separate"/>
      </w:r>
      <w:r>
        <w:rPr>
          <w:rFonts w:hint="eastAsia" w:ascii="仿宋" w:hAnsi="仿宋" w:eastAsia="仿宋" w:cs="仿宋"/>
          <w:szCs w:val="24"/>
          <w:highlight w:val="none"/>
          <w:lang w:eastAsia="zh-CN"/>
        </w:rPr>
        <w:t>12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招标错失的修正</w:t>
      </w:r>
      <w:r>
        <w:rPr>
          <w:highlight w:val="none"/>
        </w:rPr>
        <w:tab/>
      </w:r>
      <w:r>
        <w:rPr>
          <w:highlight w:val="none"/>
        </w:rPr>
        <w:fldChar w:fldCharType="begin"/>
      </w:r>
      <w:r>
        <w:rPr>
          <w:highlight w:val="none"/>
        </w:rPr>
        <w:instrText xml:space="preserve"> PAGEREF _Toc17372 \h </w:instrText>
      </w:r>
      <w:r>
        <w:rPr>
          <w:highlight w:val="none"/>
        </w:rPr>
        <w:fldChar w:fldCharType="separate"/>
      </w:r>
      <w:r>
        <w:rPr>
          <w:highlight w:val="none"/>
        </w:rPr>
        <w:t>55</w:t>
      </w:r>
      <w:r>
        <w:rPr>
          <w:highlight w:val="none"/>
        </w:rPr>
        <w:fldChar w:fldCharType="end"/>
      </w:r>
      <w:r>
        <w:rPr>
          <w:rFonts w:hint="eastAsia" w:ascii="仿宋" w:hAnsi="仿宋" w:eastAsia="仿宋" w:cs="宋体"/>
          <w:caps/>
          <w:color w:val="auto"/>
          <w:szCs w:val="24"/>
          <w:highlight w:val="none"/>
        </w:rPr>
        <w:fldChar w:fldCharType="end"/>
      </w:r>
    </w:p>
    <w:p w14:paraId="54C4D3E8">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_Toc14724 </w:instrText>
      </w:r>
      <w:r>
        <w:rPr>
          <w:rFonts w:hint="eastAsia" w:ascii="仿宋" w:hAnsi="仿宋" w:eastAsia="仿宋" w:cs="宋体"/>
          <w:caps/>
          <w:szCs w:val="24"/>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投标文件的完备性</w:t>
      </w:r>
      <w:r>
        <w:rPr>
          <w:highlight w:val="none"/>
        </w:rPr>
        <w:tab/>
      </w:r>
      <w:r>
        <w:rPr>
          <w:highlight w:val="none"/>
        </w:rPr>
        <w:fldChar w:fldCharType="begin"/>
      </w:r>
      <w:r>
        <w:rPr>
          <w:highlight w:val="none"/>
        </w:rPr>
        <w:instrText xml:space="preserve"> PAGEREF _Toc14724 \h </w:instrText>
      </w:r>
      <w:r>
        <w:rPr>
          <w:highlight w:val="none"/>
        </w:rPr>
        <w:fldChar w:fldCharType="separate"/>
      </w:r>
      <w:r>
        <w:rPr>
          <w:highlight w:val="none"/>
        </w:rPr>
        <w:t>56</w:t>
      </w:r>
      <w:r>
        <w:rPr>
          <w:highlight w:val="none"/>
        </w:rPr>
        <w:fldChar w:fldCharType="end"/>
      </w:r>
      <w:r>
        <w:rPr>
          <w:rFonts w:hint="eastAsia" w:ascii="仿宋" w:hAnsi="仿宋" w:eastAsia="仿宋" w:cs="宋体"/>
          <w:caps/>
          <w:color w:val="auto"/>
          <w:szCs w:val="24"/>
          <w:highlight w:val="none"/>
        </w:rPr>
        <w:fldChar w:fldCharType="end"/>
      </w:r>
    </w:p>
    <w:p w14:paraId="4CA0533A">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_Toc11734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1</w:t>
      </w:r>
      <w:r>
        <w:rPr>
          <w:rFonts w:hint="eastAsia" w:ascii="仿宋" w:hAnsi="仿宋" w:eastAsia="仿宋" w:cs="仿宋"/>
          <w:bCs w:val="0"/>
          <w:szCs w:val="24"/>
          <w:highlight w:val="none"/>
          <w:lang w:eastAsia="zh-CN"/>
        </w:rPr>
        <w:t>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文物和地下障碍物</w:t>
      </w:r>
      <w:r>
        <w:rPr>
          <w:highlight w:val="none"/>
        </w:rPr>
        <w:tab/>
      </w:r>
      <w:r>
        <w:rPr>
          <w:highlight w:val="none"/>
        </w:rPr>
        <w:fldChar w:fldCharType="begin"/>
      </w:r>
      <w:r>
        <w:rPr>
          <w:highlight w:val="none"/>
        </w:rPr>
        <w:instrText xml:space="preserve"> PAGEREF _Toc11734 \h </w:instrText>
      </w:r>
      <w:r>
        <w:rPr>
          <w:highlight w:val="none"/>
        </w:rPr>
        <w:fldChar w:fldCharType="separate"/>
      </w:r>
      <w:r>
        <w:rPr>
          <w:highlight w:val="none"/>
        </w:rPr>
        <w:t>56</w:t>
      </w:r>
      <w:r>
        <w:rPr>
          <w:highlight w:val="none"/>
        </w:rPr>
        <w:fldChar w:fldCharType="end"/>
      </w:r>
      <w:r>
        <w:rPr>
          <w:rFonts w:hint="eastAsia" w:ascii="仿宋" w:hAnsi="仿宋" w:eastAsia="仿宋" w:cs="宋体"/>
          <w:caps/>
          <w:color w:val="auto"/>
          <w:szCs w:val="24"/>
          <w:highlight w:val="none"/>
        </w:rPr>
        <w:fldChar w:fldCharType="end"/>
      </w:r>
    </w:p>
    <w:p w14:paraId="54C3500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_Toc4267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1</w:t>
      </w:r>
      <w:r>
        <w:rPr>
          <w:rFonts w:hint="eastAsia" w:ascii="仿宋" w:hAnsi="仿宋" w:eastAsia="仿宋" w:cs="仿宋"/>
          <w:bCs w:val="0"/>
          <w:szCs w:val="24"/>
          <w:highlight w:val="none"/>
          <w:lang w:eastAsia="zh-CN"/>
        </w:rPr>
        <w:t>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事故处理</w:t>
      </w:r>
      <w:r>
        <w:rPr>
          <w:highlight w:val="none"/>
        </w:rPr>
        <w:tab/>
      </w:r>
      <w:r>
        <w:rPr>
          <w:highlight w:val="none"/>
        </w:rPr>
        <w:fldChar w:fldCharType="begin"/>
      </w:r>
      <w:r>
        <w:rPr>
          <w:highlight w:val="none"/>
        </w:rPr>
        <w:instrText xml:space="preserve"> PAGEREF _Toc4267 \h </w:instrText>
      </w:r>
      <w:r>
        <w:rPr>
          <w:highlight w:val="none"/>
        </w:rPr>
        <w:fldChar w:fldCharType="separate"/>
      </w:r>
      <w:r>
        <w:rPr>
          <w:highlight w:val="none"/>
        </w:rPr>
        <w:t>57</w:t>
      </w:r>
      <w:r>
        <w:rPr>
          <w:highlight w:val="none"/>
        </w:rPr>
        <w:fldChar w:fldCharType="end"/>
      </w:r>
      <w:r>
        <w:rPr>
          <w:rFonts w:hint="eastAsia" w:ascii="仿宋" w:hAnsi="仿宋" w:eastAsia="仿宋" w:cs="宋体"/>
          <w:caps/>
          <w:color w:val="auto"/>
          <w:szCs w:val="24"/>
          <w:highlight w:val="none"/>
        </w:rPr>
        <w:fldChar w:fldCharType="end"/>
      </w:r>
    </w:p>
    <w:p w14:paraId="0CCC50C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_Toc10682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1</w:t>
      </w:r>
      <w:r>
        <w:rPr>
          <w:rFonts w:hint="eastAsia" w:ascii="仿宋" w:hAnsi="仿宋" w:eastAsia="仿宋" w:cs="仿宋"/>
          <w:bCs w:val="0"/>
          <w:szCs w:val="24"/>
          <w:highlight w:val="none"/>
          <w:lang w:eastAsia="zh-CN"/>
        </w:rPr>
        <w:t>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交通运输</w:t>
      </w:r>
      <w:r>
        <w:rPr>
          <w:highlight w:val="none"/>
        </w:rPr>
        <w:tab/>
      </w:r>
      <w:r>
        <w:rPr>
          <w:highlight w:val="none"/>
        </w:rPr>
        <w:fldChar w:fldCharType="begin"/>
      </w:r>
      <w:r>
        <w:rPr>
          <w:highlight w:val="none"/>
        </w:rPr>
        <w:instrText xml:space="preserve"> PAGEREF _Toc10682 \h </w:instrText>
      </w:r>
      <w:r>
        <w:rPr>
          <w:highlight w:val="none"/>
        </w:rPr>
        <w:fldChar w:fldCharType="separate"/>
      </w:r>
      <w:r>
        <w:rPr>
          <w:highlight w:val="none"/>
        </w:rPr>
        <w:t>58</w:t>
      </w:r>
      <w:r>
        <w:rPr>
          <w:highlight w:val="none"/>
        </w:rPr>
        <w:fldChar w:fldCharType="end"/>
      </w:r>
      <w:r>
        <w:rPr>
          <w:rFonts w:hint="eastAsia" w:ascii="仿宋" w:hAnsi="仿宋" w:eastAsia="仿宋" w:cs="宋体"/>
          <w:caps/>
          <w:color w:val="auto"/>
          <w:szCs w:val="24"/>
          <w:highlight w:val="none"/>
        </w:rPr>
        <w:fldChar w:fldCharType="end"/>
      </w:r>
    </w:p>
    <w:p w14:paraId="3CD2D8C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_Toc22294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1</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专项批准事项的签认</w:t>
      </w:r>
      <w:r>
        <w:rPr>
          <w:highlight w:val="none"/>
        </w:rPr>
        <w:tab/>
      </w:r>
      <w:r>
        <w:rPr>
          <w:highlight w:val="none"/>
        </w:rPr>
        <w:fldChar w:fldCharType="begin"/>
      </w:r>
      <w:r>
        <w:rPr>
          <w:highlight w:val="none"/>
        </w:rPr>
        <w:instrText xml:space="preserve"> PAGEREF _Toc22294 \h </w:instrText>
      </w:r>
      <w:r>
        <w:rPr>
          <w:highlight w:val="none"/>
        </w:rPr>
        <w:fldChar w:fldCharType="separate"/>
      </w:r>
      <w:r>
        <w:rPr>
          <w:highlight w:val="none"/>
        </w:rPr>
        <w:t>58</w:t>
      </w:r>
      <w:r>
        <w:rPr>
          <w:highlight w:val="none"/>
        </w:rPr>
        <w:fldChar w:fldCharType="end"/>
      </w:r>
      <w:r>
        <w:rPr>
          <w:rFonts w:hint="eastAsia" w:ascii="仿宋" w:hAnsi="仿宋" w:eastAsia="仿宋" w:cs="宋体"/>
          <w:caps/>
          <w:color w:val="auto"/>
          <w:szCs w:val="24"/>
          <w:highlight w:val="none"/>
        </w:rPr>
        <w:fldChar w:fldCharType="end"/>
      </w:r>
    </w:p>
    <w:p w14:paraId="474DC4C3">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_Toc28123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1</w:t>
      </w:r>
      <w:r>
        <w:rPr>
          <w:rFonts w:hint="eastAsia" w:ascii="仿宋" w:hAnsi="仿宋" w:eastAsia="仿宋" w:cs="仿宋"/>
          <w:bCs w:val="0"/>
          <w:szCs w:val="24"/>
          <w:highlight w:val="none"/>
          <w:lang w:eastAsia="zh-CN"/>
        </w:rPr>
        <w:t>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专利技术和知识产权</w:t>
      </w:r>
      <w:r>
        <w:rPr>
          <w:highlight w:val="none"/>
        </w:rPr>
        <w:tab/>
      </w:r>
      <w:r>
        <w:rPr>
          <w:highlight w:val="none"/>
        </w:rPr>
        <w:fldChar w:fldCharType="begin"/>
      </w:r>
      <w:r>
        <w:rPr>
          <w:highlight w:val="none"/>
        </w:rPr>
        <w:instrText xml:space="preserve"> PAGEREF _Toc28123 \h </w:instrText>
      </w:r>
      <w:r>
        <w:rPr>
          <w:highlight w:val="none"/>
        </w:rPr>
        <w:fldChar w:fldCharType="separate"/>
      </w:r>
      <w:r>
        <w:rPr>
          <w:highlight w:val="none"/>
        </w:rPr>
        <w:t>59</w:t>
      </w:r>
      <w:r>
        <w:rPr>
          <w:highlight w:val="none"/>
        </w:rPr>
        <w:fldChar w:fldCharType="end"/>
      </w:r>
      <w:r>
        <w:rPr>
          <w:rFonts w:hint="eastAsia" w:ascii="仿宋" w:hAnsi="仿宋" w:eastAsia="仿宋" w:cs="宋体"/>
          <w:caps/>
          <w:color w:val="auto"/>
          <w:szCs w:val="24"/>
          <w:highlight w:val="none"/>
        </w:rPr>
        <w:fldChar w:fldCharType="end"/>
      </w:r>
    </w:p>
    <w:p w14:paraId="68689EF7">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_Toc29614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1</w:t>
      </w:r>
      <w:r>
        <w:rPr>
          <w:rFonts w:hint="eastAsia" w:ascii="仿宋" w:hAnsi="仿宋" w:eastAsia="仿宋" w:cs="仿宋"/>
          <w:bCs w:val="0"/>
          <w:szCs w:val="24"/>
          <w:highlight w:val="none"/>
          <w:lang w:eastAsia="zh-CN"/>
        </w:rPr>
        <w:t>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 xml:space="preserve"> 联合体</w:t>
      </w:r>
      <w:r>
        <w:rPr>
          <w:highlight w:val="none"/>
        </w:rPr>
        <w:tab/>
      </w:r>
      <w:r>
        <w:rPr>
          <w:highlight w:val="none"/>
        </w:rPr>
        <w:fldChar w:fldCharType="begin"/>
      </w:r>
      <w:r>
        <w:rPr>
          <w:highlight w:val="none"/>
        </w:rPr>
        <w:instrText xml:space="preserve"> PAGEREF _Toc29614 \h </w:instrText>
      </w:r>
      <w:r>
        <w:rPr>
          <w:highlight w:val="none"/>
        </w:rPr>
        <w:fldChar w:fldCharType="separate"/>
      </w:r>
      <w:r>
        <w:rPr>
          <w:highlight w:val="none"/>
        </w:rPr>
        <w:t>60</w:t>
      </w:r>
      <w:r>
        <w:rPr>
          <w:highlight w:val="none"/>
        </w:rPr>
        <w:fldChar w:fldCharType="end"/>
      </w:r>
      <w:r>
        <w:rPr>
          <w:rFonts w:hint="eastAsia" w:ascii="仿宋" w:hAnsi="仿宋" w:eastAsia="仿宋" w:cs="宋体"/>
          <w:caps/>
          <w:color w:val="auto"/>
          <w:szCs w:val="24"/>
          <w:highlight w:val="none"/>
        </w:rPr>
        <w:fldChar w:fldCharType="end"/>
      </w:r>
    </w:p>
    <w:p w14:paraId="5409767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_Toc20416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20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保障</w:t>
      </w:r>
      <w:r>
        <w:rPr>
          <w:highlight w:val="none"/>
        </w:rPr>
        <w:tab/>
      </w:r>
      <w:r>
        <w:rPr>
          <w:highlight w:val="none"/>
        </w:rPr>
        <w:fldChar w:fldCharType="begin"/>
      </w:r>
      <w:r>
        <w:rPr>
          <w:highlight w:val="none"/>
        </w:rPr>
        <w:instrText xml:space="preserve"> PAGEREF _Toc20416 \h </w:instrText>
      </w:r>
      <w:r>
        <w:rPr>
          <w:highlight w:val="none"/>
        </w:rPr>
        <w:fldChar w:fldCharType="separate"/>
      </w:r>
      <w:r>
        <w:rPr>
          <w:highlight w:val="none"/>
        </w:rPr>
        <w:t>63</w:t>
      </w:r>
      <w:r>
        <w:rPr>
          <w:highlight w:val="none"/>
        </w:rPr>
        <w:fldChar w:fldCharType="end"/>
      </w:r>
      <w:r>
        <w:rPr>
          <w:rFonts w:hint="eastAsia" w:ascii="仿宋" w:hAnsi="仿宋" w:eastAsia="仿宋" w:cs="宋体"/>
          <w:caps/>
          <w:color w:val="auto"/>
          <w:szCs w:val="24"/>
          <w:highlight w:val="none"/>
        </w:rPr>
        <w:fldChar w:fldCharType="end"/>
      </w:r>
    </w:p>
    <w:p w14:paraId="35A8205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_Toc20253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21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财产</w:t>
      </w:r>
      <w:r>
        <w:rPr>
          <w:highlight w:val="none"/>
        </w:rPr>
        <w:tab/>
      </w:r>
      <w:r>
        <w:rPr>
          <w:highlight w:val="none"/>
        </w:rPr>
        <w:fldChar w:fldCharType="begin"/>
      </w:r>
      <w:r>
        <w:rPr>
          <w:highlight w:val="none"/>
        </w:rPr>
        <w:instrText xml:space="preserve"> PAGEREF _Toc20253 \h </w:instrText>
      </w:r>
      <w:r>
        <w:rPr>
          <w:highlight w:val="none"/>
        </w:rPr>
        <w:fldChar w:fldCharType="separate"/>
      </w:r>
      <w:r>
        <w:rPr>
          <w:highlight w:val="none"/>
        </w:rPr>
        <w:t>63</w:t>
      </w:r>
      <w:r>
        <w:rPr>
          <w:highlight w:val="none"/>
        </w:rPr>
        <w:fldChar w:fldCharType="end"/>
      </w:r>
      <w:r>
        <w:rPr>
          <w:rFonts w:hint="eastAsia" w:ascii="仿宋" w:hAnsi="仿宋" w:eastAsia="仿宋" w:cs="宋体"/>
          <w:caps/>
          <w:color w:val="auto"/>
          <w:szCs w:val="24"/>
          <w:highlight w:val="none"/>
        </w:rPr>
        <w:fldChar w:fldCharType="end"/>
      </w:r>
    </w:p>
    <w:p w14:paraId="3E9D5DD0">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_Toc16825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二、合同主体</w:t>
      </w:r>
      <w:r>
        <w:rPr>
          <w:highlight w:val="none"/>
        </w:rPr>
        <w:tab/>
      </w:r>
      <w:r>
        <w:rPr>
          <w:highlight w:val="none"/>
        </w:rPr>
        <w:fldChar w:fldCharType="begin"/>
      </w:r>
      <w:r>
        <w:rPr>
          <w:highlight w:val="none"/>
        </w:rPr>
        <w:instrText xml:space="preserve"> PAGEREF _Toc16825 \h </w:instrText>
      </w:r>
      <w:r>
        <w:rPr>
          <w:highlight w:val="none"/>
        </w:rPr>
        <w:fldChar w:fldCharType="separate"/>
      </w:r>
      <w:r>
        <w:rPr>
          <w:highlight w:val="none"/>
        </w:rPr>
        <w:t>64</w:t>
      </w:r>
      <w:r>
        <w:rPr>
          <w:highlight w:val="none"/>
        </w:rPr>
        <w:fldChar w:fldCharType="end"/>
      </w:r>
      <w:r>
        <w:rPr>
          <w:rFonts w:hint="eastAsia" w:ascii="仿宋" w:hAnsi="仿宋" w:eastAsia="仿宋" w:cs="宋体"/>
          <w:caps/>
          <w:color w:val="auto"/>
          <w:szCs w:val="24"/>
          <w:highlight w:val="none"/>
        </w:rPr>
        <w:fldChar w:fldCharType="end"/>
      </w:r>
    </w:p>
    <w:p w14:paraId="38C185C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_Toc21883 </w:instrText>
      </w:r>
      <w:r>
        <w:rPr>
          <w:rFonts w:hint="eastAsia" w:ascii="仿宋" w:hAnsi="仿宋" w:eastAsia="仿宋" w:cs="宋体"/>
          <w:caps/>
          <w:szCs w:val="24"/>
          <w:highlight w:val="none"/>
        </w:rPr>
        <w:fldChar w:fldCharType="separate"/>
      </w:r>
      <w:r>
        <w:rPr>
          <w:rFonts w:hint="eastAsia" w:ascii="仿宋" w:hAnsi="仿宋" w:eastAsia="仿宋" w:cs="仿宋"/>
          <w:szCs w:val="24"/>
          <w:highlight w:val="none"/>
          <w:lang w:eastAsia="zh-CN"/>
        </w:rPr>
        <w:t>22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w:t>
      </w:r>
      <w:r>
        <w:rPr>
          <w:highlight w:val="none"/>
        </w:rPr>
        <w:tab/>
      </w:r>
      <w:r>
        <w:rPr>
          <w:highlight w:val="none"/>
        </w:rPr>
        <w:fldChar w:fldCharType="begin"/>
      </w:r>
      <w:r>
        <w:rPr>
          <w:highlight w:val="none"/>
        </w:rPr>
        <w:instrText xml:space="preserve"> PAGEREF _Toc21883 \h </w:instrText>
      </w:r>
      <w:r>
        <w:rPr>
          <w:highlight w:val="none"/>
        </w:rPr>
        <w:fldChar w:fldCharType="separate"/>
      </w:r>
      <w:r>
        <w:rPr>
          <w:highlight w:val="none"/>
        </w:rPr>
        <w:t>64</w:t>
      </w:r>
      <w:r>
        <w:rPr>
          <w:highlight w:val="none"/>
        </w:rPr>
        <w:fldChar w:fldCharType="end"/>
      </w:r>
      <w:r>
        <w:rPr>
          <w:rFonts w:hint="eastAsia" w:ascii="仿宋" w:hAnsi="仿宋" w:eastAsia="仿宋" w:cs="宋体"/>
          <w:caps/>
          <w:color w:val="auto"/>
          <w:szCs w:val="24"/>
          <w:highlight w:val="none"/>
        </w:rPr>
        <w:fldChar w:fldCharType="end"/>
      </w:r>
    </w:p>
    <w:p w14:paraId="5836C84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_Toc24165 </w:instrText>
      </w:r>
      <w:r>
        <w:rPr>
          <w:rFonts w:hint="eastAsia" w:ascii="仿宋" w:hAnsi="仿宋" w:eastAsia="仿宋" w:cs="宋体"/>
          <w:caps/>
          <w:szCs w:val="24"/>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w:t>
      </w:r>
      <w:r>
        <w:rPr>
          <w:highlight w:val="none"/>
        </w:rPr>
        <w:tab/>
      </w:r>
      <w:r>
        <w:rPr>
          <w:highlight w:val="none"/>
        </w:rPr>
        <w:fldChar w:fldCharType="begin"/>
      </w:r>
      <w:r>
        <w:rPr>
          <w:highlight w:val="none"/>
        </w:rPr>
        <w:instrText xml:space="preserve"> PAGEREF _Toc24165 \h </w:instrText>
      </w:r>
      <w:r>
        <w:rPr>
          <w:highlight w:val="none"/>
        </w:rPr>
        <w:fldChar w:fldCharType="separate"/>
      </w:r>
      <w:r>
        <w:rPr>
          <w:highlight w:val="none"/>
        </w:rPr>
        <w:t>65</w:t>
      </w:r>
      <w:r>
        <w:rPr>
          <w:highlight w:val="none"/>
        </w:rPr>
        <w:fldChar w:fldCharType="end"/>
      </w:r>
      <w:r>
        <w:rPr>
          <w:rFonts w:hint="eastAsia" w:ascii="仿宋" w:hAnsi="仿宋" w:eastAsia="仿宋" w:cs="宋体"/>
          <w:caps/>
          <w:color w:val="auto"/>
          <w:szCs w:val="24"/>
          <w:highlight w:val="none"/>
        </w:rPr>
        <w:fldChar w:fldCharType="end"/>
      </w:r>
    </w:p>
    <w:p w14:paraId="5CD4470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_Toc8772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2</w:t>
      </w:r>
      <w:r>
        <w:rPr>
          <w:rFonts w:hint="eastAsia" w:ascii="仿宋" w:hAnsi="仿宋" w:eastAsia="仿宋" w:cs="仿宋"/>
          <w:bCs w:val="0"/>
          <w:szCs w:val="24"/>
          <w:highlight w:val="none"/>
          <w:lang w:eastAsia="zh-CN"/>
        </w:rPr>
        <w:t>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现场管理人员任命和更换</w:t>
      </w:r>
      <w:r>
        <w:rPr>
          <w:highlight w:val="none"/>
        </w:rPr>
        <w:tab/>
      </w:r>
      <w:r>
        <w:rPr>
          <w:highlight w:val="none"/>
        </w:rPr>
        <w:fldChar w:fldCharType="begin"/>
      </w:r>
      <w:r>
        <w:rPr>
          <w:highlight w:val="none"/>
        </w:rPr>
        <w:instrText xml:space="preserve"> PAGEREF _Toc8772 \h </w:instrText>
      </w:r>
      <w:r>
        <w:rPr>
          <w:highlight w:val="none"/>
        </w:rPr>
        <w:fldChar w:fldCharType="separate"/>
      </w:r>
      <w:r>
        <w:rPr>
          <w:highlight w:val="none"/>
        </w:rPr>
        <w:t>68</w:t>
      </w:r>
      <w:r>
        <w:rPr>
          <w:highlight w:val="none"/>
        </w:rPr>
        <w:fldChar w:fldCharType="end"/>
      </w:r>
      <w:r>
        <w:rPr>
          <w:rFonts w:hint="eastAsia" w:ascii="仿宋" w:hAnsi="仿宋" w:eastAsia="仿宋" w:cs="宋体"/>
          <w:caps/>
          <w:color w:val="auto"/>
          <w:szCs w:val="24"/>
          <w:highlight w:val="none"/>
        </w:rPr>
        <w:fldChar w:fldCharType="end"/>
      </w:r>
    </w:p>
    <w:p w14:paraId="0E32F62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_Toc31040 </w:instrText>
      </w:r>
      <w:r>
        <w:rPr>
          <w:rFonts w:hint="eastAsia" w:ascii="仿宋" w:hAnsi="仿宋" w:eastAsia="仿宋" w:cs="宋体"/>
          <w:caps/>
          <w:szCs w:val="24"/>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发包人代表</w:t>
      </w:r>
      <w:r>
        <w:rPr>
          <w:highlight w:val="none"/>
        </w:rPr>
        <w:tab/>
      </w:r>
      <w:r>
        <w:rPr>
          <w:highlight w:val="none"/>
        </w:rPr>
        <w:fldChar w:fldCharType="begin"/>
      </w:r>
      <w:r>
        <w:rPr>
          <w:highlight w:val="none"/>
        </w:rPr>
        <w:instrText xml:space="preserve"> PAGEREF _Toc31040 \h </w:instrText>
      </w:r>
      <w:r>
        <w:rPr>
          <w:highlight w:val="none"/>
        </w:rPr>
        <w:fldChar w:fldCharType="separate"/>
      </w:r>
      <w:r>
        <w:rPr>
          <w:highlight w:val="none"/>
        </w:rPr>
        <w:t>69</w:t>
      </w:r>
      <w:r>
        <w:rPr>
          <w:highlight w:val="none"/>
        </w:rPr>
        <w:fldChar w:fldCharType="end"/>
      </w:r>
      <w:r>
        <w:rPr>
          <w:rFonts w:hint="eastAsia" w:ascii="仿宋" w:hAnsi="仿宋" w:eastAsia="仿宋" w:cs="宋体"/>
          <w:caps/>
          <w:color w:val="auto"/>
          <w:szCs w:val="24"/>
          <w:highlight w:val="none"/>
        </w:rPr>
        <w:fldChar w:fldCharType="end"/>
      </w:r>
    </w:p>
    <w:p w14:paraId="03ABE999">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_Toc4400 </w:instrText>
      </w:r>
      <w:r>
        <w:rPr>
          <w:rFonts w:hint="eastAsia" w:ascii="仿宋" w:hAnsi="仿宋" w:eastAsia="仿宋" w:cs="宋体"/>
          <w:caps/>
          <w:szCs w:val="24"/>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设计顾问人</w:t>
      </w:r>
      <w:r>
        <w:rPr>
          <w:highlight w:val="none"/>
        </w:rPr>
        <w:tab/>
      </w:r>
      <w:r>
        <w:rPr>
          <w:highlight w:val="none"/>
        </w:rPr>
        <w:fldChar w:fldCharType="begin"/>
      </w:r>
      <w:r>
        <w:rPr>
          <w:highlight w:val="none"/>
        </w:rPr>
        <w:instrText xml:space="preserve"> PAGEREF _Toc4400 \h </w:instrText>
      </w:r>
      <w:r>
        <w:rPr>
          <w:highlight w:val="none"/>
        </w:rPr>
        <w:fldChar w:fldCharType="separate"/>
      </w:r>
      <w:r>
        <w:rPr>
          <w:highlight w:val="none"/>
        </w:rPr>
        <w:t>69</w:t>
      </w:r>
      <w:r>
        <w:rPr>
          <w:highlight w:val="none"/>
        </w:rPr>
        <w:fldChar w:fldCharType="end"/>
      </w:r>
      <w:r>
        <w:rPr>
          <w:rFonts w:hint="eastAsia" w:ascii="仿宋" w:hAnsi="仿宋" w:eastAsia="仿宋" w:cs="宋体"/>
          <w:caps/>
          <w:color w:val="auto"/>
          <w:szCs w:val="24"/>
          <w:highlight w:val="none"/>
        </w:rPr>
        <w:fldChar w:fldCharType="end"/>
      </w:r>
    </w:p>
    <w:p w14:paraId="5620309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_Toc9382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2</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监理人</w:t>
      </w:r>
      <w:r>
        <w:rPr>
          <w:highlight w:val="none"/>
        </w:rPr>
        <w:tab/>
      </w:r>
      <w:r>
        <w:rPr>
          <w:highlight w:val="none"/>
        </w:rPr>
        <w:fldChar w:fldCharType="begin"/>
      </w:r>
      <w:r>
        <w:rPr>
          <w:highlight w:val="none"/>
        </w:rPr>
        <w:instrText xml:space="preserve"> PAGEREF _Toc9382 \h </w:instrText>
      </w:r>
      <w:r>
        <w:rPr>
          <w:highlight w:val="none"/>
        </w:rPr>
        <w:fldChar w:fldCharType="separate"/>
      </w:r>
      <w:r>
        <w:rPr>
          <w:highlight w:val="none"/>
        </w:rPr>
        <w:t>71</w:t>
      </w:r>
      <w:r>
        <w:rPr>
          <w:highlight w:val="none"/>
        </w:rPr>
        <w:fldChar w:fldCharType="end"/>
      </w:r>
      <w:r>
        <w:rPr>
          <w:rFonts w:hint="eastAsia" w:ascii="仿宋" w:hAnsi="仿宋" w:eastAsia="仿宋" w:cs="宋体"/>
          <w:caps/>
          <w:color w:val="auto"/>
          <w:szCs w:val="24"/>
          <w:highlight w:val="none"/>
        </w:rPr>
        <w:fldChar w:fldCharType="end"/>
      </w:r>
    </w:p>
    <w:p w14:paraId="6FF1615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_Toc677 </w:instrText>
      </w:r>
      <w:r>
        <w:rPr>
          <w:rFonts w:hint="eastAsia" w:ascii="仿宋" w:hAnsi="仿宋" w:eastAsia="仿宋" w:cs="宋体"/>
          <w:caps/>
          <w:szCs w:val="24"/>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造价咨询人</w:t>
      </w:r>
      <w:r>
        <w:rPr>
          <w:highlight w:val="none"/>
        </w:rPr>
        <w:tab/>
      </w:r>
      <w:r>
        <w:rPr>
          <w:highlight w:val="none"/>
        </w:rPr>
        <w:fldChar w:fldCharType="begin"/>
      </w:r>
      <w:r>
        <w:rPr>
          <w:highlight w:val="none"/>
        </w:rPr>
        <w:instrText xml:space="preserve"> PAGEREF _Toc677 \h </w:instrText>
      </w:r>
      <w:r>
        <w:rPr>
          <w:highlight w:val="none"/>
        </w:rPr>
        <w:fldChar w:fldCharType="separate"/>
      </w:r>
      <w:r>
        <w:rPr>
          <w:highlight w:val="none"/>
        </w:rPr>
        <w:t>72</w:t>
      </w:r>
      <w:r>
        <w:rPr>
          <w:highlight w:val="none"/>
        </w:rPr>
        <w:fldChar w:fldCharType="end"/>
      </w:r>
      <w:r>
        <w:rPr>
          <w:rFonts w:hint="eastAsia" w:ascii="仿宋" w:hAnsi="仿宋" w:eastAsia="仿宋" w:cs="宋体"/>
          <w:caps/>
          <w:color w:val="auto"/>
          <w:szCs w:val="24"/>
          <w:highlight w:val="none"/>
        </w:rPr>
        <w:fldChar w:fldCharType="end"/>
      </w:r>
    </w:p>
    <w:p w14:paraId="692BCAA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_Toc24818 </w:instrText>
      </w:r>
      <w:r>
        <w:rPr>
          <w:rFonts w:hint="eastAsia" w:ascii="仿宋" w:hAnsi="仿宋" w:eastAsia="仿宋" w:cs="宋体"/>
          <w:caps/>
          <w:szCs w:val="24"/>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承包人代表及其专业负责人</w:t>
      </w:r>
      <w:r>
        <w:rPr>
          <w:highlight w:val="none"/>
        </w:rPr>
        <w:tab/>
      </w:r>
      <w:r>
        <w:rPr>
          <w:highlight w:val="none"/>
        </w:rPr>
        <w:fldChar w:fldCharType="begin"/>
      </w:r>
      <w:r>
        <w:rPr>
          <w:highlight w:val="none"/>
        </w:rPr>
        <w:instrText xml:space="preserve"> PAGEREF _Toc24818 \h </w:instrText>
      </w:r>
      <w:r>
        <w:rPr>
          <w:highlight w:val="none"/>
        </w:rPr>
        <w:fldChar w:fldCharType="separate"/>
      </w:r>
      <w:r>
        <w:rPr>
          <w:highlight w:val="none"/>
        </w:rPr>
        <w:t>74</w:t>
      </w:r>
      <w:r>
        <w:rPr>
          <w:highlight w:val="none"/>
        </w:rPr>
        <w:fldChar w:fldCharType="end"/>
      </w:r>
      <w:r>
        <w:rPr>
          <w:rFonts w:hint="eastAsia" w:ascii="仿宋" w:hAnsi="仿宋" w:eastAsia="仿宋" w:cs="宋体"/>
          <w:caps/>
          <w:color w:val="auto"/>
          <w:szCs w:val="24"/>
          <w:highlight w:val="none"/>
        </w:rPr>
        <w:fldChar w:fldCharType="end"/>
      </w:r>
    </w:p>
    <w:p w14:paraId="0ADE089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_Toc22746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指定分包人</w:t>
      </w:r>
      <w:r>
        <w:rPr>
          <w:highlight w:val="none"/>
        </w:rPr>
        <w:tab/>
      </w:r>
      <w:r>
        <w:rPr>
          <w:highlight w:val="none"/>
        </w:rPr>
        <w:fldChar w:fldCharType="begin"/>
      </w:r>
      <w:r>
        <w:rPr>
          <w:highlight w:val="none"/>
        </w:rPr>
        <w:instrText xml:space="preserve"> PAGEREF _Toc22746 \h </w:instrText>
      </w:r>
      <w:r>
        <w:rPr>
          <w:highlight w:val="none"/>
        </w:rPr>
        <w:fldChar w:fldCharType="separate"/>
      </w:r>
      <w:r>
        <w:rPr>
          <w:highlight w:val="none"/>
        </w:rPr>
        <w:t>74</w:t>
      </w:r>
      <w:r>
        <w:rPr>
          <w:highlight w:val="none"/>
        </w:rPr>
        <w:fldChar w:fldCharType="end"/>
      </w:r>
      <w:r>
        <w:rPr>
          <w:rFonts w:hint="eastAsia" w:ascii="仿宋" w:hAnsi="仿宋" w:eastAsia="仿宋" w:cs="宋体"/>
          <w:caps/>
          <w:color w:val="auto"/>
          <w:szCs w:val="24"/>
          <w:highlight w:val="none"/>
        </w:rPr>
        <w:fldChar w:fldCharType="end"/>
      </w:r>
    </w:p>
    <w:p w14:paraId="0571D3D3">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_Toc1448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 xml:space="preserve"> 承包人劳务</w:t>
      </w:r>
      <w:r>
        <w:rPr>
          <w:highlight w:val="none"/>
        </w:rPr>
        <w:tab/>
      </w:r>
      <w:r>
        <w:rPr>
          <w:highlight w:val="none"/>
        </w:rPr>
        <w:fldChar w:fldCharType="begin"/>
      </w:r>
      <w:r>
        <w:rPr>
          <w:highlight w:val="none"/>
        </w:rPr>
        <w:instrText xml:space="preserve"> PAGEREF _Toc1448 \h </w:instrText>
      </w:r>
      <w:r>
        <w:rPr>
          <w:highlight w:val="none"/>
        </w:rPr>
        <w:fldChar w:fldCharType="separate"/>
      </w:r>
      <w:r>
        <w:rPr>
          <w:highlight w:val="none"/>
        </w:rPr>
        <w:t>75</w:t>
      </w:r>
      <w:r>
        <w:rPr>
          <w:highlight w:val="none"/>
        </w:rPr>
        <w:fldChar w:fldCharType="end"/>
      </w:r>
      <w:r>
        <w:rPr>
          <w:rFonts w:hint="eastAsia" w:ascii="仿宋" w:hAnsi="仿宋" w:eastAsia="仿宋" w:cs="宋体"/>
          <w:caps/>
          <w:color w:val="auto"/>
          <w:szCs w:val="24"/>
          <w:highlight w:val="none"/>
        </w:rPr>
        <w:fldChar w:fldCharType="end"/>
      </w:r>
    </w:p>
    <w:p w14:paraId="7C363A89">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_Toc6879 </w:instrText>
      </w:r>
      <w:r>
        <w:rPr>
          <w:rFonts w:hint="eastAsia" w:ascii="仿宋" w:hAnsi="仿宋" w:eastAsia="仿宋" w:cs="宋体"/>
          <w:caps/>
          <w:szCs w:val="24"/>
          <w:highlight w:val="none"/>
        </w:rPr>
        <w:fldChar w:fldCharType="separate"/>
      </w:r>
      <w:r>
        <w:rPr>
          <w:rFonts w:hint="eastAsia" w:ascii="仿宋" w:hAnsi="仿宋" w:eastAsia="仿宋" w:cs="仿宋"/>
          <w:bCs/>
          <w:szCs w:val="24"/>
          <w:highlight w:val="none"/>
          <w:lang w:eastAsia="zh-CN"/>
        </w:rPr>
        <w:t>三、担保、保险与风险</w:t>
      </w:r>
      <w:r>
        <w:rPr>
          <w:highlight w:val="none"/>
        </w:rPr>
        <w:tab/>
      </w:r>
      <w:r>
        <w:rPr>
          <w:highlight w:val="none"/>
        </w:rPr>
        <w:fldChar w:fldCharType="begin"/>
      </w:r>
      <w:r>
        <w:rPr>
          <w:highlight w:val="none"/>
        </w:rPr>
        <w:instrText xml:space="preserve"> PAGEREF _Toc6879 \h </w:instrText>
      </w:r>
      <w:r>
        <w:rPr>
          <w:highlight w:val="none"/>
        </w:rPr>
        <w:fldChar w:fldCharType="separate"/>
      </w:r>
      <w:r>
        <w:rPr>
          <w:highlight w:val="none"/>
        </w:rPr>
        <w:t>76</w:t>
      </w:r>
      <w:r>
        <w:rPr>
          <w:highlight w:val="none"/>
        </w:rPr>
        <w:fldChar w:fldCharType="end"/>
      </w:r>
      <w:r>
        <w:rPr>
          <w:rFonts w:hint="eastAsia" w:ascii="仿宋" w:hAnsi="仿宋" w:eastAsia="仿宋" w:cs="宋体"/>
          <w:caps/>
          <w:color w:val="auto"/>
          <w:szCs w:val="24"/>
          <w:highlight w:val="none"/>
        </w:rPr>
        <w:fldChar w:fldCharType="end"/>
      </w:r>
    </w:p>
    <w:p w14:paraId="17CF6DE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_Toc15555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工程担保</w:t>
      </w:r>
      <w:r>
        <w:rPr>
          <w:highlight w:val="none"/>
        </w:rPr>
        <w:tab/>
      </w:r>
      <w:r>
        <w:rPr>
          <w:highlight w:val="none"/>
        </w:rPr>
        <w:fldChar w:fldCharType="begin"/>
      </w:r>
      <w:r>
        <w:rPr>
          <w:highlight w:val="none"/>
        </w:rPr>
        <w:instrText xml:space="preserve"> PAGEREF _Toc15555 \h </w:instrText>
      </w:r>
      <w:r>
        <w:rPr>
          <w:highlight w:val="none"/>
        </w:rPr>
        <w:fldChar w:fldCharType="separate"/>
      </w:r>
      <w:r>
        <w:rPr>
          <w:highlight w:val="none"/>
        </w:rPr>
        <w:t>77</w:t>
      </w:r>
      <w:r>
        <w:rPr>
          <w:highlight w:val="none"/>
        </w:rPr>
        <w:fldChar w:fldCharType="end"/>
      </w:r>
      <w:r>
        <w:rPr>
          <w:rFonts w:hint="eastAsia" w:ascii="仿宋" w:hAnsi="仿宋" w:eastAsia="仿宋" w:cs="宋体"/>
          <w:caps/>
          <w:color w:val="auto"/>
          <w:szCs w:val="24"/>
          <w:highlight w:val="none"/>
        </w:rPr>
        <w:fldChar w:fldCharType="end"/>
      </w:r>
    </w:p>
    <w:p w14:paraId="7CF635A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_Toc21805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发包人风险</w:t>
      </w:r>
      <w:r>
        <w:rPr>
          <w:highlight w:val="none"/>
        </w:rPr>
        <w:tab/>
      </w:r>
      <w:r>
        <w:rPr>
          <w:highlight w:val="none"/>
        </w:rPr>
        <w:fldChar w:fldCharType="begin"/>
      </w:r>
      <w:r>
        <w:rPr>
          <w:highlight w:val="none"/>
        </w:rPr>
        <w:instrText xml:space="preserve"> PAGEREF _Toc21805 \h </w:instrText>
      </w:r>
      <w:r>
        <w:rPr>
          <w:highlight w:val="none"/>
        </w:rPr>
        <w:fldChar w:fldCharType="separate"/>
      </w:r>
      <w:r>
        <w:rPr>
          <w:highlight w:val="none"/>
        </w:rPr>
        <w:t>78</w:t>
      </w:r>
      <w:r>
        <w:rPr>
          <w:highlight w:val="none"/>
        </w:rPr>
        <w:fldChar w:fldCharType="end"/>
      </w:r>
      <w:r>
        <w:rPr>
          <w:rFonts w:hint="eastAsia" w:ascii="仿宋" w:hAnsi="仿宋" w:eastAsia="仿宋" w:cs="宋体"/>
          <w:caps/>
          <w:color w:val="auto"/>
          <w:szCs w:val="24"/>
          <w:highlight w:val="none"/>
        </w:rPr>
        <w:fldChar w:fldCharType="end"/>
      </w:r>
    </w:p>
    <w:p w14:paraId="70053D4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_Toc27039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rPr>
        <w:t>3</w:t>
      </w:r>
      <w:r>
        <w:rPr>
          <w:rFonts w:hint="eastAsia" w:ascii="仿宋" w:hAnsi="仿宋" w:eastAsia="仿宋" w:cs="仿宋"/>
          <w:bCs w:val="0"/>
          <w:szCs w:val="24"/>
          <w:highlight w:val="none"/>
        </w:rPr>
        <w:t>4</w:t>
      </w:r>
      <w:r>
        <w:rPr>
          <w:rFonts w:ascii="仿宋" w:hAnsi="仿宋" w:eastAsia="仿宋" w:cs="仿宋"/>
          <w:bCs w:val="0"/>
          <w:szCs w:val="24"/>
          <w:highlight w:val="none"/>
        </w:rPr>
        <w:t xml:space="preserve">  </w:t>
      </w:r>
      <w:r>
        <w:rPr>
          <w:rFonts w:hint="eastAsia" w:ascii="仿宋" w:hAnsi="仿宋" w:eastAsia="仿宋" w:cs="仿宋"/>
          <w:bCs w:val="0"/>
          <w:szCs w:val="24"/>
          <w:highlight w:val="none"/>
        </w:rPr>
        <w:t>承包人风险</w:t>
      </w:r>
      <w:r>
        <w:rPr>
          <w:highlight w:val="none"/>
        </w:rPr>
        <w:tab/>
      </w:r>
      <w:r>
        <w:rPr>
          <w:highlight w:val="none"/>
        </w:rPr>
        <w:fldChar w:fldCharType="begin"/>
      </w:r>
      <w:r>
        <w:rPr>
          <w:highlight w:val="none"/>
        </w:rPr>
        <w:instrText xml:space="preserve"> PAGEREF _Toc27039 \h </w:instrText>
      </w:r>
      <w:r>
        <w:rPr>
          <w:highlight w:val="none"/>
        </w:rPr>
        <w:fldChar w:fldCharType="separate"/>
      </w:r>
      <w:r>
        <w:rPr>
          <w:highlight w:val="none"/>
        </w:rPr>
        <w:t>78</w:t>
      </w:r>
      <w:r>
        <w:rPr>
          <w:highlight w:val="none"/>
        </w:rPr>
        <w:fldChar w:fldCharType="end"/>
      </w:r>
      <w:r>
        <w:rPr>
          <w:rFonts w:hint="eastAsia" w:ascii="仿宋" w:hAnsi="仿宋" w:eastAsia="仿宋" w:cs="宋体"/>
          <w:caps/>
          <w:color w:val="auto"/>
          <w:szCs w:val="24"/>
          <w:highlight w:val="none"/>
        </w:rPr>
        <w:fldChar w:fldCharType="end"/>
      </w:r>
    </w:p>
    <w:p w14:paraId="27DE8EE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_Toc19305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3</w:t>
      </w:r>
      <w:r>
        <w:rPr>
          <w:rFonts w:hint="eastAsia" w:ascii="仿宋" w:hAnsi="仿宋" w:eastAsia="仿宋" w:cs="仿宋"/>
          <w:bCs w:val="0"/>
          <w:szCs w:val="24"/>
          <w:highlight w:val="none"/>
          <w:lang w:eastAsia="zh-CN"/>
        </w:rPr>
        <w:t>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不可抗力</w:t>
      </w:r>
      <w:r>
        <w:rPr>
          <w:highlight w:val="none"/>
        </w:rPr>
        <w:tab/>
      </w:r>
      <w:r>
        <w:rPr>
          <w:highlight w:val="none"/>
        </w:rPr>
        <w:fldChar w:fldCharType="begin"/>
      </w:r>
      <w:r>
        <w:rPr>
          <w:highlight w:val="none"/>
        </w:rPr>
        <w:instrText xml:space="preserve"> PAGEREF _Toc19305 \h </w:instrText>
      </w:r>
      <w:r>
        <w:rPr>
          <w:highlight w:val="none"/>
        </w:rPr>
        <w:fldChar w:fldCharType="separate"/>
      </w:r>
      <w:r>
        <w:rPr>
          <w:highlight w:val="none"/>
        </w:rPr>
        <w:t>79</w:t>
      </w:r>
      <w:r>
        <w:rPr>
          <w:highlight w:val="none"/>
        </w:rPr>
        <w:fldChar w:fldCharType="end"/>
      </w:r>
      <w:r>
        <w:rPr>
          <w:rFonts w:hint="eastAsia" w:ascii="仿宋" w:hAnsi="仿宋" w:eastAsia="仿宋" w:cs="宋体"/>
          <w:caps/>
          <w:color w:val="auto"/>
          <w:szCs w:val="24"/>
          <w:highlight w:val="none"/>
        </w:rPr>
        <w:fldChar w:fldCharType="end"/>
      </w:r>
    </w:p>
    <w:p w14:paraId="6362DC9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_Toc24605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3</w:t>
      </w:r>
      <w:r>
        <w:rPr>
          <w:rFonts w:hint="eastAsia" w:ascii="仿宋" w:hAnsi="仿宋" w:eastAsia="仿宋" w:cs="仿宋"/>
          <w:bCs w:val="0"/>
          <w:szCs w:val="24"/>
          <w:highlight w:val="none"/>
          <w:lang w:eastAsia="zh-CN"/>
        </w:rPr>
        <w:t>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保险</w:t>
      </w:r>
      <w:r>
        <w:rPr>
          <w:highlight w:val="none"/>
        </w:rPr>
        <w:tab/>
      </w:r>
      <w:r>
        <w:rPr>
          <w:highlight w:val="none"/>
        </w:rPr>
        <w:fldChar w:fldCharType="begin"/>
      </w:r>
      <w:r>
        <w:rPr>
          <w:highlight w:val="none"/>
        </w:rPr>
        <w:instrText xml:space="preserve"> PAGEREF _Toc24605 \h </w:instrText>
      </w:r>
      <w:r>
        <w:rPr>
          <w:highlight w:val="none"/>
        </w:rPr>
        <w:fldChar w:fldCharType="separate"/>
      </w:r>
      <w:r>
        <w:rPr>
          <w:highlight w:val="none"/>
        </w:rPr>
        <w:t>80</w:t>
      </w:r>
      <w:r>
        <w:rPr>
          <w:highlight w:val="none"/>
        </w:rPr>
        <w:fldChar w:fldCharType="end"/>
      </w:r>
      <w:r>
        <w:rPr>
          <w:rFonts w:hint="eastAsia" w:ascii="仿宋" w:hAnsi="仿宋" w:eastAsia="仿宋" w:cs="宋体"/>
          <w:caps/>
          <w:color w:val="auto"/>
          <w:szCs w:val="24"/>
          <w:highlight w:val="none"/>
        </w:rPr>
        <w:fldChar w:fldCharType="end"/>
      </w:r>
    </w:p>
    <w:p w14:paraId="07AF699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_Toc28025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四、勘察、设计与BIM技术应用</w:t>
      </w:r>
      <w:r>
        <w:rPr>
          <w:highlight w:val="none"/>
        </w:rPr>
        <w:tab/>
      </w:r>
      <w:r>
        <w:rPr>
          <w:highlight w:val="none"/>
        </w:rPr>
        <w:fldChar w:fldCharType="begin"/>
      </w:r>
      <w:r>
        <w:rPr>
          <w:highlight w:val="none"/>
        </w:rPr>
        <w:instrText xml:space="preserve"> PAGEREF _Toc28025 \h </w:instrText>
      </w:r>
      <w:r>
        <w:rPr>
          <w:highlight w:val="none"/>
        </w:rPr>
        <w:fldChar w:fldCharType="separate"/>
      </w:r>
      <w:r>
        <w:rPr>
          <w:highlight w:val="none"/>
        </w:rPr>
        <w:t>81</w:t>
      </w:r>
      <w:r>
        <w:rPr>
          <w:highlight w:val="none"/>
        </w:rPr>
        <w:fldChar w:fldCharType="end"/>
      </w:r>
      <w:r>
        <w:rPr>
          <w:rFonts w:hint="eastAsia" w:ascii="仿宋" w:hAnsi="仿宋" w:eastAsia="仿宋" w:cs="宋体"/>
          <w:caps/>
          <w:color w:val="auto"/>
          <w:szCs w:val="24"/>
          <w:highlight w:val="none"/>
        </w:rPr>
        <w:fldChar w:fldCharType="end"/>
      </w:r>
    </w:p>
    <w:p w14:paraId="1977834F">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_Toc13806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37  工程勘察</w:t>
      </w:r>
      <w:r>
        <w:rPr>
          <w:highlight w:val="none"/>
        </w:rPr>
        <w:tab/>
      </w:r>
      <w:r>
        <w:rPr>
          <w:highlight w:val="none"/>
        </w:rPr>
        <w:fldChar w:fldCharType="begin"/>
      </w:r>
      <w:r>
        <w:rPr>
          <w:highlight w:val="none"/>
        </w:rPr>
        <w:instrText xml:space="preserve"> PAGEREF _Toc13806 \h </w:instrText>
      </w:r>
      <w:r>
        <w:rPr>
          <w:highlight w:val="none"/>
        </w:rPr>
        <w:fldChar w:fldCharType="separate"/>
      </w:r>
      <w:r>
        <w:rPr>
          <w:highlight w:val="none"/>
        </w:rPr>
        <w:t>81</w:t>
      </w:r>
      <w:r>
        <w:rPr>
          <w:highlight w:val="none"/>
        </w:rPr>
        <w:fldChar w:fldCharType="end"/>
      </w:r>
      <w:r>
        <w:rPr>
          <w:rFonts w:hint="eastAsia" w:ascii="仿宋" w:hAnsi="仿宋" w:eastAsia="仿宋" w:cs="宋体"/>
          <w:caps/>
          <w:color w:val="auto"/>
          <w:szCs w:val="24"/>
          <w:highlight w:val="none"/>
        </w:rPr>
        <w:fldChar w:fldCharType="end"/>
      </w:r>
    </w:p>
    <w:p w14:paraId="6ABBFF48">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_Toc21030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38  工程设计</w:t>
      </w:r>
      <w:r>
        <w:rPr>
          <w:highlight w:val="none"/>
        </w:rPr>
        <w:tab/>
      </w:r>
      <w:r>
        <w:rPr>
          <w:highlight w:val="none"/>
        </w:rPr>
        <w:fldChar w:fldCharType="begin"/>
      </w:r>
      <w:r>
        <w:rPr>
          <w:highlight w:val="none"/>
        </w:rPr>
        <w:instrText xml:space="preserve"> PAGEREF _Toc21030 \h </w:instrText>
      </w:r>
      <w:r>
        <w:rPr>
          <w:highlight w:val="none"/>
        </w:rPr>
        <w:fldChar w:fldCharType="separate"/>
      </w:r>
      <w:r>
        <w:rPr>
          <w:highlight w:val="none"/>
        </w:rPr>
        <w:t>83</w:t>
      </w:r>
      <w:r>
        <w:rPr>
          <w:highlight w:val="none"/>
        </w:rPr>
        <w:fldChar w:fldCharType="end"/>
      </w:r>
      <w:r>
        <w:rPr>
          <w:rFonts w:hint="eastAsia" w:ascii="仿宋" w:hAnsi="仿宋" w:eastAsia="仿宋" w:cs="宋体"/>
          <w:caps/>
          <w:color w:val="auto"/>
          <w:szCs w:val="24"/>
          <w:highlight w:val="none"/>
        </w:rPr>
        <w:fldChar w:fldCharType="end"/>
      </w:r>
    </w:p>
    <w:p w14:paraId="0FF4A25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_Toc1831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39  BIM技术应用</w:t>
      </w:r>
      <w:r>
        <w:rPr>
          <w:highlight w:val="none"/>
        </w:rPr>
        <w:tab/>
      </w:r>
      <w:r>
        <w:rPr>
          <w:highlight w:val="none"/>
        </w:rPr>
        <w:fldChar w:fldCharType="begin"/>
      </w:r>
      <w:r>
        <w:rPr>
          <w:highlight w:val="none"/>
        </w:rPr>
        <w:instrText xml:space="preserve"> PAGEREF _Toc1831 \h </w:instrText>
      </w:r>
      <w:r>
        <w:rPr>
          <w:highlight w:val="none"/>
        </w:rPr>
        <w:fldChar w:fldCharType="separate"/>
      </w:r>
      <w:r>
        <w:rPr>
          <w:highlight w:val="none"/>
        </w:rPr>
        <w:t>87</w:t>
      </w:r>
      <w:r>
        <w:rPr>
          <w:highlight w:val="none"/>
        </w:rPr>
        <w:fldChar w:fldCharType="end"/>
      </w:r>
      <w:r>
        <w:rPr>
          <w:rFonts w:hint="eastAsia" w:ascii="仿宋" w:hAnsi="仿宋" w:eastAsia="仿宋" w:cs="宋体"/>
          <w:caps/>
          <w:color w:val="auto"/>
          <w:szCs w:val="24"/>
          <w:highlight w:val="none"/>
        </w:rPr>
        <w:fldChar w:fldCharType="end"/>
      </w:r>
    </w:p>
    <w:p w14:paraId="66D1FC6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_Toc19417 </w:instrText>
      </w:r>
      <w:r>
        <w:rPr>
          <w:rFonts w:hint="eastAsia" w:ascii="仿宋" w:hAnsi="仿宋" w:eastAsia="仿宋" w:cs="宋体"/>
          <w:caps/>
          <w:szCs w:val="24"/>
          <w:highlight w:val="none"/>
        </w:rPr>
        <w:fldChar w:fldCharType="separate"/>
      </w:r>
      <w:r>
        <w:rPr>
          <w:rFonts w:hint="eastAsia" w:ascii="仿宋" w:hAnsi="仿宋" w:eastAsia="仿宋" w:cs="仿宋"/>
          <w:bCs/>
          <w:szCs w:val="24"/>
          <w:highlight w:val="none"/>
          <w:lang w:eastAsia="zh-CN"/>
        </w:rPr>
        <w:t>五、工</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期</w:t>
      </w:r>
      <w:r>
        <w:rPr>
          <w:highlight w:val="none"/>
        </w:rPr>
        <w:tab/>
      </w:r>
      <w:r>
        <w:rPr>
          <w:highlight w:val="none"/>
        </w:rPr>
        <w:fldChar w:fldCharType="begin"/>
      </w:r>
      <w:r>
        <w:rPr>
          <w:highlight w:val="none"/>
        </w:rPr>
        <w:instrText xml:space="preserve"> PAGEREF _Toc19417 \h </w:instrText>
      </w:r>
      <w:r>
        <w:rPr>
          <w:highlight w:val="none"/>
        </w:rPr>
        <w:fldChar w:fldCharType="separate"/>
      </w:r>
      <w:r>
        <w:rPr>
          <w:highlight w:val="none"/>
        </w:rPr>
        <w:t>89</w:t>
      </w:r>
      <w:r>
        <w:rPr>
          <w:highlight w:val="none"/>
        </w:rPr>
        <w:fldChar w:fldCharType="end"/>
      </w:r>
      <w:r>
        <w:rPr>
          <w:rFonts w:hint="eastAsia" w:ascii="仿宋" w:hAnsi="仿宋" w:eastAsia="仿宋" w:cs="宋体"/>
          <w:caps/>
          <w:color w:val="auto"/>
          <w:szCs w:val="24"/>
          <w:highlight w:val="none"/>
        </w:rPr>
        <w:fldChar w:fldCharType="end"/>
      </w:r>
    </w:p>
    <w:p w14:paraId="1D6E16D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_Toc4240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40</w:t>
      </w:r>
      <w:r>
        <w:rPr>
          <w:rFonts w:ascii="仿宋" w:hAnsi="仿宋" w:eastAsia="仿宋" w:cs="仿宋"/>
          <w:bCs w:val="0"/>
          <w:szCs w:val="24"/>
          <w:highlight w:val="none"/>
          <w:lang w:eastAsia="zh-CN"/>
        </w:rPr>
        <w:t xml:space="preserve">  </w:t>
      </w:r>
      <w:r>
        <w:rPr>
          <w:rFonts w:hint="eastAsia" w:ascii="仿宋" w:hAnsi="仿宋" w:eastAsia="仿宋" w:cs="仿宋"/>
          <w:szCs w:val="24"/>
          <w:highlight w:val="none"/>
          <w:lang w:eastAsia="zh-CN"/>
        </w:rPr>
        <w:t>进度计划和报告</w:t>
      </w:r>
      <w:r>
        <w:rPr>
          <w:highlight w:val="none"/>
        </w:rPr>
        <w:tab/>
      </w:r>
      <w:r>
        <w:rPr>
          <w:highlight w:val="none"/>
        </w:rPr>
        <w:fldChar w:fldCharType="begin"/>
      </w:r>
      <w:r>
        <w:rPr>
          <w:highlight w:val="none"/>
        </w:rPr>
        <w:instrText xml:space="preserve"> PAGEREF _Toc4240 \h </w:instrText>
      </w:r>
      <w:r>
        <w:rPr>
          <w:highlight w:val="none"/>
        </w:rPr>
        <w:fldChar w:fldCharType="separate"/>
      </w:r>
      <w:r>
        <w:rPr>
          <w:highlight w:val="none"/>
        </w:rPr>
        <w:t>89</w:t>
      </w:r>
      <w:r>
        <w:rPr>
          <w:highlight w:val="none"/>
        </w:rPr>
        <w:fldChar w:fldCharType="end"/>
      </w:r>
      <w:r>
        <w:rPr>
          <w:rFonts w:hint="eastAsia" w:ascii="仿宋" w:hAnsi="仿宋" w:eastAsia="仿宋" w:cs="宋体"/>
          <w:caps/>
          <w:color w:val="auto"/>
          <w:szCs w:val="24"/>
          <w:highlight w:val="none"/>
        </w:rPr>
        <w:fldChar w:fldCharType="end"/>
      </w:r>
    </w:p>
    <w:p w14:paraId="10B7B41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_Toc4153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开始工作或开工</w:t>
      </w:r>
      <w:r>
        <w:rPr>
          <w:highlight w:val="none"/>
        </w:rPr>
        <w:tab/>
      </w:r>
      <w:r>
        <w:rPr>
          <w:highlight w:val="none"/>
        </w:rPr>
        <w:fldChar w:fldCharType="begin"/>
      </w:r>
      <w:r>
        <w:rPr>
          <w:highlight w:val="none"/>
        </w:rPr>
        <w:instrText xml:space="preserve"> PAGEREF _Toc4153 \h </w:instrText>
      </w:r>
      <w:r>
        <w:rPr>
          <w:highlight w:val="none"/>
        </w:rPr>
        <w:fldChar w:fldCharType="separate"/>
      </w:r>
      <w:r>
        <w:rPr>
          <w:highlight w:val="none"/>
        </w:rPr>
        <w:t>90</w:t>
      </w:r>
      <w:r>
        <w:rPr>
          <w:highlight w:val="none"/>
        </w:rPr>
        <w:fldChar w:fldCharType="end"/>
      </w:r>
      <w:r>
        <w:rPr>
          <w:rFonts w:hint="eastAsia" w:ascii="仿宋" w:hAnsi="仿宋" w:eastAsia="仿宋" w:cs="宋体"/>
          <w:caps/>
          <w:color w:val="auto"/>
          <w:szCs w:val="24"/>
          <w:highlight w:val="none"/>
        </w:rPr>
        <w:fldChar w:fldCharType="end"/>
      </w:r>
    </w:p>
    <w:p w14:paraId="3FA416B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_Toc21831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暂停工作、暂停施工和复工</w:t>
      </w:r>
      <w:r>
        <w:rPr>
          <w:highlight w:val="none"/>
        </w:rPr>
        <w:tab/>
      </w:r>
      <w:r>
        <w:rPr>
          <w:highlight w:val="none"/>
        </w:rPr>
        <w:fldChar w:fldCharType="begin"/>
      </w:r>
      <w:r>
        <w:rPr>
          <w:highlight w:val="none"/>
        </w:rPr>
        <w:instrText xml:space="preserve"> PAGEREF _Toc21831 \h </w:instrText>
      </w:r>
      <w:r>
        <w:rPr>
          <w:highlight w:val="none"/>
        </w:rPr>
        <w:fldChar w:fldCharType="separate"/>
      </w:r>
      <w:r>
        <w:rPr>
          <w:highlight w:val="none"/>
        </w:rPr>
        <w:t>91</w:t>
      </w:r>
      <w:r>
        <w:rPr>
          <w:highlight w:val="none"/>
        </w:rPr>
        <w:fldChar w:fldCharType="end"/>
      </w:r>
      <w:r>
        <w:rPr>
          <w:rFonts w:hint="eastAsia" w:ascii="仿宋" w:hAnsi="仿宋" w:eastAsia="仿宋" w:cs="宋体"/>
          <w:caps/>
          <w:color w:val="auto"/>
          <w:szCs w:val="24"/>
          <w:highlight w:val="none"/>
        </w:rPr>
        <w:fldChar w:fldCharType="end"/>
      </w:r>
    </w:p>
    <w:p w14:paraId="400DD1A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_Toc29102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工期和工期延误</w:t>
      </w:r>
      <w:r>
        <w:rPr>
          <w:highlight w:val="none"/>
        </w:rPr>
        <w:tab/>
      </w:r>
      <w:r>
        <w:rPr>
          <w:highlight w:val="none"/>
        </w:rPr>
        <w:fldChar w:fldCharType="begin"/>
      </w:r>
      <w:r>
        <w:rPr>
          <w:highlight w:val="none"/>
        </w:rPr>
        <w:instrText xml:space="preserve"> PAGEREF _Toc29102 \h </w:instrText>
      </w:r>
      <w:r>
        <w:rPr>
          <w:highlight w:val="none"/>
        </w:rPr>
        <w:fldChar w:fldCharType="separate"/>
      </w:r>
      <w:r>
        <w:rPr>
          <w:highlight w:val="none"/>
        </w:rPr>
        <w:t>93</w:t>
      </w:r>
      <w:r>
        <w:rPr>
          <w:highlight w:val="none"/>
        </w:rPr>
        <w:fldChar w:fldCharType="end"/>
      </w:r>
      <w:r>
        <w:rPr>
          <w:rFonts w:hint="eastAsia" w:ascii="仿宋" w:hAnsi="仿宋" w:eastAsia="仿宋" w:cs="宋体"/>
          <w:caps/>
          <w:color w:val="auto"/>
          <w:szCs w:val="24"/>
          <w:highlight w:val="none"/>
        </w:rPr>
        <w:fldChar w:fldCharType="end"/>
      </w:r>
    </w:p>
    <w:p w14:paraId="793AFB99">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_Toc29366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加快进度</w:t>
      </w:r>
      <w:r>
        <w:rPr>
          <w:highlight w:val="none"/>
        </w:rPr>
        <w:tab/>
      </w:r>
      <w:r>
        <w:rPr>
          <w:highlight w:val="none"/>
        </w:rPr>
        <w:fldChar w:fldCharType="begin"/>
      </w:r>
      <w:r>
        <w:rPr>
          <w:highlight w:val="none"/>
        </w:rPr>
        <w:instrText xml:space="preserve"> PAGEREF _Toc29366 \h </w:instrText>
      </w:r>
      <w:r>
        <w:rPr>
          <w:highlight w:val="none"/>
        </w:rPr>
        <w:fldChar w:fldCharType="separate"/>
      </w:r>
      <w:r>
        <w:rPr>
          <w:highlight w:val="none"/>
        </w:rPr>
        <w:t>95</w:t>
      </w:r>
      <w:r>
        <w:rPr>
          <w:highlight w:val="none"/>
        </w:rPr>
        <w:fldChar w:fldCharType="end"/>
      </w:r>
      <w:r>
        <w:rPr>
          <w:rFonts w:hint="eastAsia" w:ascii="仿宋" w:hAnsi="仿宋" w:eastAsia="仿宋" w:cs="宋体"/>
          <w:caps/>
          <w:color w:val="auto"/>
          <w:szCs w:val="24"/>
          <w:highlight w:val="none"/>
        </w:rPr>
        <w:fldChar w:fldCharType="end"/>
      </w:r>
    </w:p>
    <w:p w14:paraId="24DEF1F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_Toc25114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竣工日期</w:t>
      </w:r>
      <w:r>
        <w:rPr>
          <w:highlight w:val="none"/>
        </w:rPr>
        <w:tab/>
      </w:r>
      <w:r>
        <w:rPr>
          <w:highlight w:val="none"/>
        </w:rPr>
        <w:fldChar w:fldCharType="begin"/>
      </w:r>
      <w:r>
        <w:rPr>
          <w:highlight w:val="none"/>
        </w:rPr>
        <w:instrText xml:space="preserve"> PAGEREF _Toc25114 \h </w:instrText>
      </w:r>
      <w:r>
        <w:rPr>
          <w:highlight w:val="none"/>
        </w:rPr>
        <w:fldChar w:fldCharType="separate"/>
      </w:r>
      <w:r>
        <w:rPr>
          <w:highlight w:val="none"/>
        </w:rPr>
        <w:t>96</w:t>
      </w:r>
      <w:r>
        <w:rPr>
          <w:highlight w:val="none"/>
        </w:rPr>
        <w:fldChar w:fldCharType="end"/>
      </w:r>
      <w:r>
        <w:rPr>
          <w:rFonts w:hint="eastAsia" w:ascii="仿宋" w:hAnsi="仿宋" w:eastAsia="仿宋" w:cs="宋体"/>
          <w:caps/>
          <w:color w:val="auto"/>
          <w:szCs w:val="24"/>
          <w:highlight w:val="none"/>
        </w:rPr>
        <w:fldChar w:fldCharType="end"/>
      </w:r>
    </w:p>
    <w:p w14:paraId="15ED144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_Toc7398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提前竣工</w:t>
      </w:r>
      <w:r>
        <w:rPr>
          <w:highlight w:val="none"/>
        </w:rPr>
        <w:tab/>
      </w:r>
      <w:r>
        <w:rPr>
          <w:highlight w:val="none"/>
        </w:rPr>
        <w:fldChar w:fldCharType="begin"/>
      </w:r>
      <w:r>
        <w:rPr>
          <w:highlight w:val="none"/>
        </w:rPr>
        <w:instrText xml:space="preserve"> PAGEREF _Toc7398 \h </w:instrText>
      </w:r>
      <w:r>
        <w:rPr>
          <w:highlight w:val="none"/>
        </w:rPr>
        <w:fldChar w:fldCharType="separate"/>
      </w:r>
      <w:r>
        <w:rPr>
          <w:highlight w:val="none"/>
        </w:rPr>
        <w:t>97</w:t>
      </w:r>
      <w:r>
        <w:rPr>
          <w:highlight w:val="none"/>
        </w:rPr>
        <w:fldChar w:fldCharType="end"/>
      </w:r>
      <w:r>
        <w:rPr>
          <w:rFonts w:hint="eastAsia" w:ascii="仿宋" w:hAnsi="仿宋" w:eastAsia="仿宋" w:cs="宋体"/>
          <w:caps/>
          <w:color w:val="auto"/>
          <w:szCs w:val="24"/>
          <w:highlight w:val="none"/>
        </w:rPr>
        <w:fldChar w:fldCharType="end"/>
      </w:r>
    </w:p>
    <w:p w14:paraId="1C39187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_Toc28747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4</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误期赔偿</w:t>
      </w:r>
      <w:r>
        <w:rPr>
          <w:highlight w:val="none"/>
        </w:rPr>
        <w:tab/>
      </w:r>
      <w:r>
        <w:rPr>
          <w:highlight w:val="none"/>
        </w:rPr>
        <w:fldChar w:fldCharType="begin"/>
      </w:r>
      <w:r>
        <w:rPr>
          <w:highlight w:val="none"/>
        </w:rPr>
        <w:instrText xml:space="preserve"> PAGEREF _Toc28747 \h </w:instrText>
      </w:r>
      <w:r>
        <w:rPr>
          <w:highlight w:val="none"/>
        </w:rPr>
        <w:fldChar w:fldCharType="separate"/>
      </w:r>
      <w:r>
        <w:rPr>
          <w:highlight w:val="none"/>
        </w:rPr>
        <w:t>97</w:t>
      </w:r>
      <w:r>
        <w:rPr>
          <w:highlight w:val="none"/>
        </w:rPr>
        <w:fldChar w:fldCharType="end"/>
      </w:r>
      <w:r>
        <w:rPr>
          <w:rFonts w:hint="eastAsia" w:ascii="仿宋" w:hAnsi="仿宋" w:eastAsia="仿宋" w:cs="宋体"/>
          <w:caps/>
          <w:color w:val="auto"/>
          <w:szCs w:val="24"/>
          <w:highlight w:val="none"/>
        </w:rPr>
        <w:fldChar w:fldCharType="end"/>
      </w:r>
    </w:p>
    <w:p w14:paraId="7EB5C7B0">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_Toc20145 </w:instrText>
      </w:r>
      <w:r>
        <w:rPr>
          <w:rFonts w:hint="eastAsia" w:ascii="仿宋" w:hAnsi="仿宋" w:eastAsia="仿宋" w:cs="宋体"/>
          <w:caps/>
          <w:szCs w:val="24"/>
          <w:highlight w:val="none"/>
        </w:rPr>
        <w:fldChar w:fldCharType="separate"/>
      </w:r>
      <w:r>
        <w:rPr>
          <w:rFonts w:hint="eastAsia" w:ascii="仿宋" w:hAnsi="仿宋" w:eastAsia="仿宋" w:cs="仿宋"/>
          <w:bCs/>
          <w:szCs w:val="24"/>
          <w:highlight w:val="none"/>
          <w:lang w:eastAsia="zh-CN"/>
        </w:rPr>
        <w:t>六、质量与安全</w:t>
      </w:r>
      <w:r>
        <w:rPr>
          <w:highlight w:val="none"/>
        </w:rPr>
        <w:tab/>
      </w:r>
      <w:r>
        <w:rPr>
          <w:highlight w:val="none"/>
        </w:rPr>
        <w:fldChar w:fldCharType="begin"/>
      </w:r>
      <w:r>
        <w:rPr>
          <w:highlight w:val="none"/>
        </w:rPr>
        <w:instrText xml:space="preserve"> PAGEREF _Toc20145 \h </w:instrText>
      </w:r>
      <w:r>
        <w:rPr>
          <w:highlight w:val="none"/>
        </w:rPr>
        <w:fldChar w:fldCharType="separate"/>
      </w:r>
      <w:r>
        <w:rPr>
          <w:highlight w:val="none"/>
        </w:rPr>
        <w:t>98</w:t>
      </w:r>
      <w:r>
        <w:rPr>
          <w:highlight w:val="none"/>
        </w:rPr>
        <w:fldChar w:fldCharType="end"/>
      </w:r>
      <w:r>
        <w:rPr>
          <w:rFonts w:hint="eastAsia" w:ascii="仿宋" w:hAnsi="仿宋" w:eastAsia="仿宋" w:cs="宋体"/>
          <w:caps/>
          <w:color w:val="auto"/>
          <w:szCs w:val="24"/>
          <w:highlight w:val="none"/>
        </w:rPr>
        <w:fldChar w:fldCharType="end"/>
      </w:r>
    </w:p>
    <w:p w14:paraId="7EBA9AA9">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_Toc15849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w:t>
      </w:r>
      <w:r>
        <w:rPr>
          <w:rFonts w:ascii="仿宋" w:hAnsi="仿宋" w:eastAsia="仿宋" w:cs="仿宋"/>
          <w:bCs w:val="0"/>
          <w:szCs w:val="24"/>
          <w:highlight w:val="none"/>
          <w:lang w:eastAsia="zh-CN"/>
        </w:rPr>
        <w:t>4</w:t>
      </w:r>
      <w:r>
        <w:rPr>
          <w:rFonts w:hint="eastAsia" w:ascii="仿宋" w:hAnsi="仿宋" w:eastAsia="仿宋" w:cs="仿宋"/>
          <w:bCs w:val="0"/>
          <w:szCs w:val="24"/>
          <w:highlight w:val="none"/>
          <w:lang w:eastAsia="zh-CN"/>
        </w:rPr>
        <w:t>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质量与安全管理</w:t>
      </w:r>
      <w:r>
        <w:rPr>
          <w:highlight w:val="none"/>
        </w:rPr>
        <w:tab/>
      </w:r>
      <w:r>
        <w:rPr>
          <w:highlight w:val="none"/>
        </w:rPr>
        <w:fldChar w:fldCharType="begin"/>
      </w:r>
      <w:r>
        <w:rPr>
          <w:highlight w:val="none"/>
        </w:rPr>
        <w:instrText xml:space="preserve"> PAGEREF _Toc15849 \h </w:instrText>
      </w:r>
      <w:r>
        <w:rPr>
          <w:highlight w:val="none"/>
        </w:rPr>
        <w:fldChar w:fldCharType="separate"/>
      </w:r>
      <w:r>
        <w:rPr>
          <w:highlight w:val="none"/>
        </w:rPr>
        <w:t>98</w:t>
      </w:r>
      <w:r>
        <w:rPr>
          <w:highlight w:val="none"/>
        </w:rPr>
        <w:fldChar w:fldCharType="end"/>
      </w:r>
      <w:r>
        <w:rPr>
          <w:rFonts w:hint="eastAsia" w:ascii="仿宋" w:hAnsi="仿宋" w:eastAsia="仿宋" w:cs="宋体"/>
          <w:caps/>
          <w:color w:val="auto"/>
          <w:szCs w:val="24"/>
          <w:highlight w:val="none"/>
        </w:rPr>
        <w:fldChar w:fldCharType="end"/>
      </w:r>
    </w:p>
    <w:p w14:paraId="1C64559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_Toc21619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★49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质量标准</w:t>
      </w:r>
      <w:r>
        <w:rPr>
          <w:highlight w:val="none"/>
        </w:rPr>
        <w:tab/>
      </w:r>
      <w:r>
        <w:rPr>
          <w:highlight w:val="none"/>
        </w:rPr>
        <w:fldChar w:fldCharType="begin"/>
      </w:r>
      <w:r>
        <w:rPr>
          <w:highlight w:val="none"/>
        </w:rPr>
        <w:instrText xml:space="preserve"> PAGEREF _Toc21619 \h </w:instrText>
      </w:r>
      <w:r>
        <w:rPr>
          <w:highlight w:val="none"/>
        </w:rPr>
        <w:fldChar w:fldCharType="separate"/>
      </w:r>
      <w:r>
        <w:rPr>
          <w:highlight w:val="none"/>
        </w:rPr>
        <w:t>99</w:t>
      </w:r>
      <w:r>
        <w:rPr>
          <w:highlight w:val="none"/>
        </w:rPr>
        <w:fldChar w:fldCharType="end"/>
      </w:r>
      <w:r>
        <w:rPr>
          <w:rFonts w:hint="eastAsia" w:ascii="仿宋" w:hAnsi="仿宋" w:eastAsia="仿宋" w:cs="宋体"/>
          <w:caps/>
          <w:color w:val="auto"/>
          <w:szCs w:val="24"/>
          <w:highlight w:val="none"/>
        </w:rPr>
        <w:fldChar w:fldCharType="end"/>
      </w:r>
    </w:p>
    <w:p w14:paraId="0760DEA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_Toc6642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工程质量创优</w:t>
      </w:r>
      <w:r>
        <w:rPr>
          <w:highlight w:val="none"/>
        </w:rPr>
        <w:tab/>
      </w:r>
      <w:r>
        <w:rPr>
          <w:highlight w:val="none"/>
        </w:rPr>
        <w:fldChar w:fldCharType="begin"/>
      </w:r>
      <w:r>
        <w:rPr>
          <w:highlight w:val="none"/>
        </w:rPr>
        <w:instrText xml:space="preserve"> PAGEREF _Toc6642 \h </w:instrText>
      </w:r>
      <w:r>
        <w:rPr>
          <w:highlight w:val="none"/>
        </w:rPr>
        <w:fldChar w:fldCharType="separate"/>
      </w:r>
      <w:r>
        <w:rPr>
          <w:highlight w:val="none"/>
        </w:rPr>
        <w:t>100</w:t>
      </w:r>
      <w:r>
        <w:rPr>
          <w:highlight w:val="none"/>
        </w:rPr>
        <w:fldChar w:fldCharType="end"/>
      </w:r>
      <w:r>
        <w:rPr>
          <w:rFonts w:hint="eastAsia" w:ascii="仿宋" w:hAnsi="仿宋" w:eastAsia="仿宋" w:cs="宋体"/>
          <w:caps/>
          <w:color w:val="auto"/>
          <w:szCs w:val="24"/>
          <w:highlight w:val="none"/>
        </w:rPr>
        <w:fldChar w:fldCharType="end"/>
      </w:r>
    </w:p>
    <w:p w14:paraId="26F59AB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_Toc19731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工程的照管</w:t>
      </w:r>
      <w:r>
        <w:rPr>
          <w:highlight w:val="none"/>
        </w:rPr>
        <w:tab/>
      </w:r>
      <w:r>
        <w:rPr>
          <w:highlight w:val="none"/>
        </w:rPr>
        <w:fldChar w:fldCharType="begin"/>
      </w:r>
      <w:r>
        <w:rPr>
          <w:highlight w:val="none"/>
        </w:rPr>
        <w:instrText xml:space="preserve"> PAGEREF _Toc19731 \h </w:instrText>
      </w:r>
      <w:r>
        <w:rPr>
          <w:highlight w:val="none"/>
        </w:rPr>
        <w:fldChar w:fldCharType="separate"/>
      </w:r>
      <w:r>
        <w:rPr>
          <w:highlight w:val="none"/>
        </w:rPr>
        <w:t>101</w:t>
      </w:r>
      <w:r>
        <w:rPr>
          <w:highlight w:val="none"/>
        </w:rPr>
        <w:fldChar w:fldCharType="end"/>
      </w:r>
      <w:r>
        <w:rPr>
          <w:rFonts w:hint="eastAsia" w:ascii="仿宋" w:hAnsi="仿宋" w:eastAsia="仿宋" w:cs="宋体"/>
          <w:caps/>
          <w:color w:val="auto"/>
          <w:szCs w:val="24"/>
          <w:highlight w:val="none"/>
        </w:rPr>
        <w:fldChar w:fldCharType="end"/>
      </w:r>
    </w:p>
    <w:p w14:paraId="05802B4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_Toc3075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绿色施工安全防护</w:t>
      </w:r>
      <w:r>
        <w:rPr>
          <w:highlight w:val="none"/>
        </w:rPr>
        <w:tab/>
      </w:r>
      <w:r>
        <w:rPr>
          <w:highlight w:val="none"/>
        </w:rPr>
        <w:fldChar w:fldCharType="begin"/>
      </w:r>
      <w:r>
        <w:rPr>
          <w:highlight w:val="none"/>
        </w:rPr>
        <w:instrText xml:space="preserve"> PAGEREF _Toc3075 \h </w:instrText>
      </w:r>
      <w:r>
        <w:rPr>
          <w:highlight w:val="none"/>
        </w:rPr>
        <w:fldChar w:fldCharType="separate"/>
      </w:r>
      <w:r>
        <w:rPr>
          <w:highlight w:val="none"/>
        </w:rPr>
        <w:t>101</w:t>
      </w:r>
      <w:r>
        <w:rPr>
          <w:highlight w:val="none"/>
        </w:rPr>
        <w:fldChar w:fldCharType="end"/>
      </w:r>
      <w:r>
        <w:rPr>
          <w:rFonts w:hint="eastAsia" w:ascii="仿宋" w:hAnsi="仿宋" w:eastAsia="仿宋" w:cs="宋体"/>
          <w:caps/>
          <w:color w:val="auto"/>
          <w:szCs w:val="24"/>
          <w:highlight w:val="none"/>
        </w:rPr>
        <w:fldChar w:fldCharType="end"/>
      </w:r>
    </w:p>
    <w:p w14:paraId="1BB4FE3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_Toc23722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测量放线</w:t>
      </w:r>
      <w:r>
        <w:rPr>
          <w:highlight w:val="none"/>
        </w:rPr>
        <w:tab/>
      </w:r>
      <w:r>
        <w:rPr>
          <w:highlight w:val="none"/>
        </w:rPr>
        <w:fldChar w:fldCharType="begin"/>
      </w:r>
      <w:r>
        <w:rPr>
          <w:highlight w:val="none"/>
        </w:rPr>
        <w:instrText xml:space="preserve"> PAGEREF _Toc23722 \h </w:instrText>
      </w:r>
      <w:r>
        <w:rPr>
          <w:highlight w:val="none"/>
        </w:rPr>
        <w:fldChar w:fldCharType="separate"/>
      </w:r>
      <w:r>
        <w:rPr>
          <w:highlight w:val="none"/>
        </w:rPr>
        <w:t>104</w:t>
      </w:r>
      <w:r>
        <w:rPr>
          <w:highlight w:val="none"/>
        </w:rPr>
        <w:fldChar w:fldCharType="end"/>
      </w:r>
      <w:r>
        <w:rPr>
          <w:rFonts w:hint="eastAsia" w:ascii="仿宋" w:hAnsi="仿宋" w:eastAsia="仿宋" w:cs="宋体"/>
          <w:caps/>
          <w:color w:val="auto"/>
          <w:szCs w:val="24"/>
          <w:highlight w:val="none"/>
        </w:rPr>
        <w:fldChar w:fldCharType="end"/>
      </w:r>
    </w:p>
    <w:p w14:paraId="302E06FA">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_Toc16128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钻孔与勘探性开挖</w:t>
      </w:r>
      <w:r>
        <w:rPr>
          <w:highlight w:val="none"/>
        </w:rPr>
        <w:tab/>
      </w:r>
      <w:r>
        <w:rPr>
          <w:highlight w:val="none"/>
        </w:rPr>
        <w:fldChar w:fldCharType="begin"/>
      </w:r>
      <w:r>
        <w:rPr>
          <w:highlight w:val="none"/>
        </w:rPr>
        <w:instrText xml:space="preserve"> PAGEREF _Toc16128 \h </w:instrText>
      </w:r>
      <w:r>
        <w:rPr>
          <w:highlight w:val="none"/>
        </w:rPr>
        <w:fldChar w:fldCharType="separate"/>
      </w:r>
      <w:r>
        <w:rPr>
          <w:highlight w:val="none"/>
        </w:rPr>
        <w:t>105</w:t>
      </w:r>
      <w:r>
        <w:rPr>
          <w:highlight w:val="none"/>
        </w:rPr>
        <w:fldChar w:fldCharType="end"/>
      </w:r>
      <w:r>
        <w:rPr>
          <w:rFonts w:hint="eastAsia" w:ascii="仿宋" w:hAnsi="仿宋" w:eastAsia="仿宋" w:cs="宋体"/>
          <w:caps/>
          <w:color w:val="auto"/>
          <w:szCs w:val="24"/>
          <w:highlight w:val="none"/>
        </w:rPr>
        <w:fldChar w:fldCharType="end"/>
      </w:r>
    </w:p>
    <w:p w14:paraId="1DCDE999">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_Toc25873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发包人供应工程材料和工程设备</w:t>
      </w:r>
      <w:r>
        <w:rPr>
          <w:highlight w:val="none"/>
        </w:rPr>
        <w:tab/>
      </w:r>
      <w:r>
        <w:rPr>
          <w:highlight w:val="none"/>
        </w:rPr>
        <w:fldChar w:fldCharType="begin"/>
      </w:r>
      <w:r>
        <w:rPr>
          <w:highlight w:val="none"/>
        </w:rPr>
        <w:instrText xml:space="preserve"> PAGEREF _Toc25873 \h </w:instrText>
      </w:r>
      <w:r>
        <w:rPr>
          <w:highlight w:val="none"/>
        </w:rPr>
        <w:fldChar w:fldCharType="separate"/>
      </w:r>
      <w:r>
        <w:rPr>
          <w:highlight w:val="none"/>
        </w:rPr>
        <w:t>105</w:t>
      </w:r>
      <w:r>
        <w:rPr>
          <w:highlight w:val="none"/>
        </w:rPr>
        <w:fldChar w:fldCharType="end"/>
      </w:r>
      <w:r>
        <w:rPr>
          <w:rFonts w:hint="eastAsia" w:ascii="仿宋" w:hAnsi="仿宋" w:eastAsia="仿宋" w:cs="宋体"/>
          <w:caps/>
          <w:color w:val="auto"/>
          <w:szCs w:val="24"/>
          <w:highlight w:val="none"/>
        </w:rPr>
        <w:fldChar w:fldCharType="end"/>
      </w:r>
    </w:p>
    <w:p w14:paraId="22F592E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_Toc28116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承包人购置设备及工器具、采购工程材料和工程设备</w:t>
      </w:r>
      <w:r>
        <w:rPr>
          <w:highlight w:val="none"/>
        </w:rPr>
        <w:tab/>
      </w:r>
      <w:r>
        <w:rPr>
          <w:highlight w:val="none"/>
        </w:rPr>
        <w:fldChar w:fldCharType="begin"/>
      </w:r>
      <w:r>
        <w:rPr>
          <w:highlight w:val="none"/>
        </w:rPr>
        <w:instrText xml:space="preserve"> PAGEREF _Toc28116 \h </w:instrText>
      </w:r>
      <w:r>
        <w:rPr>
          <w:highlight w:val="none"/>
        </w:rPr>
        <w:fldChar w:fldCharType="separate"/>
      </w:r>
      <w:r>
        <w:rPr>
          <w:highlight w:val="none"/>
        </w:rPr>
        <w:t>107</w:t>
      </w:r>
      <w:r>
        <w:rPr>
          <w:highlight w:val="none"/>
        </w:rPr>
        <w:fldChar w:fldCharType="end"/>
      </w:r>
      <w:r>
        <w:rPr>
          <w:rFonts w:hint="eastAsia" w:ascii="仿宋" w:hAnsi="仿宋" w:eastAsia="仿宋" w:cs="宋体"/>
          <w:caps/>
          <w:color w:val="auto"/>
          <w:szCs w:val="24"/>
          <w:highlight w:val="none"/>
        </w:rPr>
        <w:fldChar w:fldCharType="end"/>
      </w:r>
    </w:p>
    <w:p w14:paraId="4B897AC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_Toc31766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5</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设备及工器具的验收、工程材料和工程设备的检验试验</w:t>
      </w:r>
      <w:r>
        <w:rPr>
          <w:highlight w:val="none"/>
        </w:rPr>
        <w:tab/>
      </w:r>
      <w:r>
        <w:rPr>
          <w:highlight w:val="none"/>
        </w:rPr>
        <w:fldChar w:fldCharType="begin"/>
      </w:r>
      <w:r>
        <w:rPr>
          <w:highlight w:val="none"/>
        </w:rPr>
        <w:instrText xml:space="preserve"> PAGEREF _Toc31766 \h </w:instrText>
      </w:r>
      <w:r>
        <w:rPr>
          <w:highlight w:val="none"/>
        </w:rPr>
        <w:fldChar w:fldCharType="separate"/>
      </w:r>
      <w:r>
        <w:rPr>
          <w:highlight w:val="none"/>
        </w:rPr>
        <w:t>108</w:t>
      </w:r>
      <w:r>
        <w:rPr>
          <w:highlight w:val="none"/>
        </w:rPr>
        <w:fldChar w:fldCharType="end"/>
      </w:r>
      <w:r>
        <w:rPr>
          <w:rFonts w:hint="eastAsia" w:ascii="仿宋" w:hAnsi="仿宋" w:eastAsia="仿宋" w:cs="宋体"/>
          <w:caps/>
          <w:color w:val="auto"/>
          <w:szCs w:val="24"/>
          <w:highlight w:val="none"/>
        </w:rPr>
        <w:fldChar w:fldCharType="end"/>
      </w:r>
    </w:p>
    <w:p w14:paraId="44410AC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_Toc19300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5</w:t>
      </w:r>
      <w:r>
        <w:rPr>
          <w:rFonts w:hint="eastAsia" w:ascii="仿宋" w:hAnsi="仿宋" w:eastAsia="仿宋" w:cs="仿宋"/>
          <w:bCs w:val="0"/>
          <w:szCs w:val="24"/>
          <w:highlight w:val="none"/>
          <w:lang w:eastAsia="zh-CN"/>
        </w:rPr>
        <w:t>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施工设备和临时设施</w:t>
      </w:r>
      <w:r>
        <w:rPr>
          <w:highlight w:val="none"/>
        </w:rPr>
        <w:tab/>
      </w:r>
      <w:r>
        <w:rPr>
          <w:highlight w:val="none"/>
        </w:rPr>
        <w:fldChar w:fldCharType="begin"/>
      </w:r>
      <w:r>
        <w:rPr>
          <w:highlight w:val="none"/>
        </w:rPr>
        <w:instrText xml:space="preserve"> PAGEREF _Toc19300 \h </w:instrText>
      </w:r>
      <w:r>
        <w:rPr>
          <w:highlight w:val="none"/>
        </w:rPr>
        <w:fldChar w:fldCharType="separate"/>
      </w:r>
      <w:r>
        <w:rPr>
          <w:highlight w:val="none"/>
        </w:rPr>
        <w:t>110</w:t>
      </w:r>
      <w:r>
        <w:rPr>
          <w:highlight w:val="none"/>
        </w:rPr>
        <w:fldChar w:fldCharType="end"/>
      </w:r>
      <w:r>
        <w:rPr>
          <w:rFonts w:hint="eastAsia" w:ascii="仿宋" w:hAnsi="仿宋" w:eastAsia="仿宋" w:cs="宋体"/>
          <w:caps/>
          <w:color w:val="auto"/>
          <w:szCs w:val="24"/>
          <w:highlight w:val="none"/>
        </w:rPr>
        <w:fldChar w:fldCharType="end"/>
      </w:r>
    </w:p>
    <w:p w14:paraId="43204F3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_Toc21548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★59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工程质量检查</w:t>
      </w:r>
      <w:r>
        <w:rPr>
          <w:highlight w:val="none"/>
        </w:rPr>
        <w:tab/>
      </w:r>
      <w:r>
        <w:rPr>
          <w:highlight w:val="none"/>
        </w:rPr>
        <w:fldChar w:fldCharType="begin"/>
      </w:r>
      <w:r>
        <w:rPr>
          <w:highlight w:val="none"/>
        </w:rPr>
        <w:instrText xml:space="preserve"> PAGEREF _Toc21548 \h </w:instrText>
      </w:r>
      <w:r>
        <w:rPr>
          <w:highlight w:val="none"/>
        </w:rPr>
        <w:fldChar w:fldCharType="separate"/>
      </w:r>
      <w:r>
        <w:rPr>
          <w:highlight w:val="none"/>
        </w:rPr>
        <w:t>111</w:t>
      </w:r>
      <w:r>
        <w:rPr>
          <w:highlight w:val="none"/>
        </w:rPr>
        <w:fldChar w:fldCharType="end"/>
      </w:r>
      <w:r>
        <w:rPr>
          <w:rFonts w:hint="eastAsia" w:ascii="仿宋" w:hAnsi="仿宋" w:eastAsia="仿宋" w:cs="宋体"/>
          <w:caps/>
          <w:color w:val="auto"/>
          <w:szCs w:val="24"/>
          <w:highlight w:val="none"/>
        </w:rPr>
        <w:fldChar w:fldCharType="end"/>
      </w:r>
    </w:p>
    <w:p w14:paraId="0CDB582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_Toc26348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★60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隐蔽工程和中间验收</w:t>
      </w:r>
      <w:r>
        <w:rPr>
          <w:highlight w:val="none"/>
        </w:rPr>
        <w:tab/>
      </w:r>
      <w:r>
        <w:rPr>
          <w:highlight w:val="none"/>
        </w:rPr>
        <w:fldChar w:fldCharType="begin"/>
      </w:r>
      <w:r>
        <w:rPr>
          <w:highlight w:val="none"/>
        </w:rPr>
        <w:instrText xml:space="preserve"> PAGEREF _Toc26348 \h </w:instrText>
      </w:r>
      <w:r>
        <w:rPr>
          <w:highlight w:val="none"/>
        </w:rPr>
        <w:fldChar w:fldCharType="separate"/>
      </w:r>
      <w:r>
        <w:rPr>
          <w:highlight w:val="none"/>
        </w:rPr>
        <w:t>112</w:t>
      </w:r>
      <w:r>
        <w:rPr>
          <w:highlight w:val="none"/>
        </w:rPr>
        <w:fldChar w:fldCharType="end"/>
      </w:r>
      <w:r>
        <w:rPr>
          <w:rFonts w:hint="eastAsia" w:ascii="仿宋" w:hAnsi="仿宋" w:eastAsia="仿宋" w:cs="宋体"/>
          <w:caps/>
          <w:color w:val="auto"/>
          <w:szCs w:val="24"/>
          <w:highlight w:val="none"/>
        </w:rPr>
        <w:fldChar w:fldCharType="end"/>
      </w:r>
    </w:p>
    <w:p w14:paraId="796C98B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_Toc13268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★61</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重新验收和额外检查检验</w:t>
      </w:r>
      <w:r>
        <w:rPr>
          <w:highlight w:val="none"/>
        </w:rPr>
        <w:tab/>
      </w:r>
      <w:r>
        <w:rPr>
          <w:highlight w:val="none"/>
        </w:rPr>
        <w:fldChar w:fldCharType="begin"/>
      </w:r>
      <w:r>
        <w:rPr>
          <w:highlight w:val="none"/>
        </w:rPr>
        <w:instrText xml:space="preserve"> PAGEREF _Toc13268 \h </w:instrText>
      </w:r>
      <w:r>
        <w:rPr>
          <w:highlight w:val="none"/>
        </w:rPr>
        <w:fldChar w:fldCharType="separate"/>
      </w:r>
      <w:r>
        <w:rPr>
          <w:highlight w:val="none"/>
        </w:rPr>
        <w:t>112</w:t>
      </w:r>
      <w:r>
        <w:rPr>
          <w:highlight w:val="none"/>
        </w:rPr>
        <w:fldChar w:fldCharType="end"/>
      </w:r>
      <w:r>
        <w:rPr>
          <w:rFonts w:hint="eastAsia" w:ascii="仿宋" w:hAnsi="仿宋" w:eastAsia="仿宋" w:cs="宋体"/>
          <w:caps/>
          <w:color w:val="auto"/>
          <w:szCs w:val="24"/>
          <w:highlight w:val="none"/>
        </w:rPr>
        <w:fldChar w:fldCharType="end"/>
      </w:r>
    </w:p>
    <w:p w14:paraId="0A63B0E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_Toc22613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62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工程试车</w:t>
      </w:r>
      <w:r>
        <w:rPr>
          <w:highlight w:val="none"/>
        </w:rPr>
        <w:tab/>
      </w:r>
      <w:r>
        <w:rPr>
          <w:highlight w:val="none"/>
        </w:rPr>
        <w:fldChar w:fldCharType="begin"/>
      </w:r>
      <w:r>
        <w:rPr>
          <w:highlight w:val="none"/>
        </w:rPr>
        <w:instrText xml:space="preserve"> PAGEREF _Toc22613 \h </w:instrText>
      </w:r>
      <w:r>
        <w:rPr>
          <w:highlight w:val="none"/>
        </w:rPr>
        <w:fldChar w:fldCharType="separate"/>
      </w:r>
      <w:r>
        <w:rPr>
          <w:highlight w:val="none"/>
        </w:rPr>
        <w:t>113</w:t>
      </w:r>
      <w:r>
        <w:rPr>
          <w:highlight w:val="none"/>
        </w:rPr>
        <w:fldChar w:fldCharType="end"/>
      </w:r>
      <w:r>
        <w:rPr>
          <w:rFonts w:hint="eastAsia" w:ascii="仿宋" w:hAnsi="仿宋" w:eastAsia="仿宋" w:cs="宋体"/>
          <w:caps/>
          <w:color w:val="auto"/>
          <w:szCs w:val="24"/>
          <w:highlight w:val="none"/>
        </w:rPr>
        <w:fldChar w:fldCharType="end"/>
      </w:r>
    </w:p>
    <w:p w14:paraId="49851E7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_Toc14609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★63</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工程变更</w:t>
      </w:r>
      <w:r>
        <w:rPr>
          <w:highlight w:val="none"/>
        </w:rPr>
        <w:tab/>
      </w:r>
      <w:r>
        <w:rPr>
          <w:highlight w:val="none"/>
        </w:rPr>
        <w:fldChar w:fldCharType="begin"/>
      </w:r>
      <w:r>
        <w:rPr>
          <w:highlight w:val="none"/>
        </w:rPr>
        <w:instrText xml:space="preserve"> PAGEREF _Toc14609 \h </w:instrText>
      </w:r>
      <w:r>
        <w:rPr>
          <w:highlight w:val="none"/>
        </w:rPr>
        <w:fldChar w:fldCharType="separate"/>
      </w:r>
      <w:r>
        <w:rPr>
          <w:highlight w:val="none"/>
        </w:rPr>
        <w:t>114</w:t>
      </w:r>
      <w:r>
        <w:rPr>
          <w:highlight w:val="none"/>
        </w:rPr>
        <w:fldChar w:fldCharType="end"/>
      </w:r>
      <w:r>
        <w:rPr>
          <w:rFonts w:hint="eastAsia" w:ascii="仿宋" w:hAnsi="仿宋" w:eastAsia="仿宋" w:cs="宋体"/>
          <w:caps/>
          <w:color w:val="auto"/>
          <w:szCs w:val="24"/>
          <w:highlight w:val="none"/>
        </w:rPr>
        <w:fldChar w:fldCharType="end"/>
      </w:r>
    </w:p>
    <w:p w14:paraId="756CEB4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_Toc7252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64</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竣工验收条件</w:t>
      </w:r>
      <w:r>
        <w:rPr>
          <w:highlight w:val="none"/>
        </w:rPr>
        <w:tab/>
      </w:r>
      <w:r>
        <w:rPr>
          <w:highlight w:val="none"/>
        </w:rPr>
        <w:fldChar w:fldCharType="begin"/>
      </w:r>
      <w:r>
        <w:rPr>
          <w:highlight w:val="none"/>
        </w:rPr>
        <w:instrText xml:space="preserve"> PAGEREF _Toc7252 \h </w:instrText>
      </w:r>
      <w:r>
        <w:rPr>
          <w:highlight w:val="none"/>
        </w:rPr>
        <w:fldChar w:fldCharType="separate"/>
      </w:r>
      <w:r>
        <w:rPr>
          <w:highlight w:val="none"/>
        </w:rPr>
        <w:t>116</w:t>
      </w:r>
      <w:r>
        <w:rPr>
          <w:highlight w:val="none"/>
        </w:rPr>
        <w:fldChar w:fldCharType="end"/>
      </w:r>
      <w:r>
        <w:rPr>
          <w:rFonts w:hint="eastAsia" w:ascii="仿宋" w:hAnsi="仿宋" w:eastAsia="仿宋" w:cs="宋体"/>
          <w:caps/>
          <w:color w:val="auto"/>
          <w:szCs w:val="24"/>
          <w:highlight w:val="none"/>
        </w:rPr>
        <w:fldChar w:fldCharType="end"/>
      </w:r>
    </w:p>
    <w:p w14:paraId="1983CBE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_Toc20891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65</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竣工验收</w:t>
      </w:r>
      <w:r>
        <w:rPr>
          <w:highlight w:val="none"/>
        </w:rPr>
        <w:tab/>
      </w:r>
      <w:r>
        <w:rPr>
          <w:highlight w:val="none"/>
        </w:rPr>
        <w:fldChar w:fldCharType="begin"/>
      </w:r>
      <w:r>
        <w:rPr>
          <w:highlight w:val="none"/>
        </w:rPr>
        <w:instrText xml:space="preserve"> PAGEREF _Toc20891 \h </w:instrText>
      </w:r>
      <w:r>
        <w:rPr>
          <w:highlight w:val="none"/>
        </w:rPr>
        <w:fldChar w:fldCharType="separate"/>
      </w:r>
      <w:r>
        <w:rPr>
          <w:highlight w:val="none"/>
        </w:rPr>
        <w:t>117</w:t>
      </w:r>
      <w:r>
        <w:rPr>
          <w:highlight w:val="none"/>
        </w:rPr>
        <w:fldChar w:fldCharType="end"/>
      </w:r>
      <w:r>
        <w:rPr>
          <w:rFonts w:hint="eastAsia" w:ascii="仿宋" w:hAnsi="仿宋" w:eastAsia="仿宋" w:cs="宋体"/>
          <w:caps/>
          <w:color w:val="auto"/>
          <w:szCs w:val="24"/>
          <w:highlight w:val="none"/>
        </w:rPr>
        <w:fldChar w:fldCharType="end"/>
      </w:r>
    </w:p>
    <w:p w14:paraId="66EF5444">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_Toc1605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66</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缺陷责任与质量保修</w:t>
      </w:r>
      <w:r>
        <w:rPr>
          <w:highlight w:val="none"/>
        </w:rPr>
        <w:tab/>
      </w:r>
      <w:r>
        <w:rPr>
          <w:highlight w:val="none"/>
        </w:rPr>
        <w:fldChar w:fldCharType="begin"/>
      </w:r>
      <w:r>
        <w:rPr>
          <w:highlight w:val="none"/>
        </w:rPr>
        <w:instrText xml:space="preserve"> PAGEREF _Toc1605 \h </w:instrText>
      </w:r>
      <w:r>
        <w:rPr>
          <w:highlight w:val="none"/>
        </w:rPr>
        <w:fldChar w:fldCharType="separate"/>
      </w:r>
      <w:r>
        <w:rPr>
          <w:highlight w:val="none"/>
        </w:rPr>
        <w:t>120</w:t>
      </w:r>
      <w:r>
        <w:rPr>
          <w:highlight w:val="none"/>
        </w:rPr>
        <w:fldChar w:fldCharType="end"/>
      </w:r>
      <w:r>
        <w:rPr>
          <w:rFonts w:hint="eastAsia" w:ascii="仿宋" w:hAnsi="仿宋" w:eastAsia="仿宋" w:cs="宋体"/>
          <w:caps/>
          <w:color w:val="auto"/>
          <w:szCs w:val="24"/>
          <w:highlight w:val="none"/>
        </w:rPr>
        <w:fldChar w:fldCharType="end"/>
      </w:r>
    </w:p>
    <w:p w14:paraId="7960B40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_Toc21949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七、合同价格</w:t>
      </w:r>
      <w:r>
        <w:rPr>
          <w:highlight w:val="none"/>
        </w:rPr>
        <w:tab/>
      </w:r>
      <w:r>
        <w:rPr>
          <w:highlight w:val="none"/>
        </w:rPr>
        <w:fldChar w:fldCharType="begin"/>
      </w:r>
      <w:r>
        <w:rPr>
          <w:highlight w:val="none"/>
        </w:rPr>
        <w:instrText xml:space="preserve"> PAGEREF _Toc21949 \h </w:instrText>
      </w:r>
      <w:r>
        <w:rPr>
          <w:highlight w:val="none"/>
        </w:rPr>
        <w:fldChar w:fldCharType="separate"/>
      </w:r>
      <w:r>
        <w:rPr>
          <w:highlight w:val="none"/>
        </w:rPr>
        <w:t>121</w:t>
      </w:r>
      <w:r>
        <w:rPr>
          <w:highlight w:val="none"/>
        </w:rPr>
        <w:fldChar w:fldCharType="end"/>
      </w:r>
      <w:r>
        <w:rPr>
          <w:rFonts w:hint="eastAsia" w:ascii="仿宋" w:hAnsi="仿宋" w:eastAsia="仿宋" w:cs="宋体"/>
          <w:caps/>
          <w:color w:val="auto"/>
          <w:szCs w:val="24"/>
          <w:highlight w:val="none"/>
        </w:rPr>
        <w:fldChar w:fldCharType="end"/>
      </w:r>
    </w:p>
    <w:p w14:paraId="3D9C536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_Toc7714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6</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资金计划和安排</w:t>
      </w:r>
      <w:r>
        <w:rPr>
          <w:highlight w:val="none"/>
        </w:rPr>
        <w:tab/>
      </w:r>
      <w:r>
        <w:rPr>
          <w:highlight w:val="none"/>
        </w:rPr>
        <w:fldChar w:fldCharType="begin"/>
      </w:r>
      <w:r>
        <w:rPr>
          <w:highlight w:val="none"/>
        </w:rPr>
        <w:instrText xml:space="preserve"> PAGEREF _Toc7714 \h </w:instrText>
      </w:r>
      <w:r>
        <w:rPr>
          <w:highlight w:val="none"/>
        </w:rPr>
        <w:fldChar w:fldCharType="separate"/>
      </w:r>
      <w:r>
        <w:rPr>
          <w:highlight w:val="none"/>
        </w:rPr>
        <w:t>121</w:t>
      </w:r>
      <w:r>
        <w:rPr>
          <w:highlight w:val="none"/>
        </w:rPr>
        <w:fldChar w:fldCharType="end"/>
      </w:r>
      <w:r>
        <w:rPr>
          <w:rFonts w:hint="eastAsia" w:ascii="仿宋" w:hAnsi="仿宋" w:eastAsia="仿宋" w:cs="宋体"/>
          <w:caps/>
          <w:color w:val="auto"/>
          <w:szCs w:val="24"/>
          <w:highlight w:val="none"/>
        </w:rPr>
        <w:fldChar w:fldCharType="end"/>
      </w:r>
    </w:p>
    <w:p w14:paraId="0AD2609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_Toc25337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68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联合体牵头人项目管理费</w:t>
      </w:r>
      <w:r>
        <w:rPr>
          <w:highlight w:val="none"/>
        </w:rPr>
        <w:tab/>
      </w:r>
      <w:r>
        <w:rPr>
          <w:highlight w:val="none"/>
        </w:rPr>
        <w:fldChar w:fldCharType="begin"/>
      </w:r>
      <w:r>
        <w:rPr>
          <w:highlight w:val="none"/>
        </w:rPr>
        <w:instrText xml:space="preserve"> PAGEREF _Toc25337 \h </w:instrText>
      </w:r>
      <w:r>
        <w:rPr>
          <w:highlight w:val="none"/>
        </w:rPr>
        <w:fldChar w:fldCharType="separate"/>
      </w:r>
      <w:r>
        <w:rPr>
          <w:highlight w:val="none"/>
        </w:rPr>
        <w:t>122</w:t>
      </w:r>
      <w:r>
        <w:rPr>
          <w:highlight w:val="none"/>
        </w:rPr>
        <w:fldChar w:fldCharType="end"/>
      </w:r>
      <w:r>
        <w:rPr>
          <w:rFonts w:hint="eastAsia" w:ascii="仿宋" w:hAnsi="仿宋" w:eastAsia="仿宋" w:cs="宋体"/>
          <w:caps/>
          <w:color w:val="auto"/>
          <w:szCs w:val="24"/>
          <w:highlight w:val="none"/>
        </w:rPr>
        <w:fldChar w:fldCharType="end"/>
      </w:r>
    </w:p>
    <w:p w14:paraId="025A715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_Toc13072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★69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合同价格的约定与调整</w:t>
      </w:r>
      <w:r>
        <w:rPr>
          <w:highlight w:val="none"/>
        </w:rPr>
        <w:tab/>
      </w:r>
      <w:r>
        <w:rPr>
          <w:highlight w:val="none"/>
        </w:rPr>
        <w:fldChar w:fldCharType="begin"/>
      </w:r>
      <w:r>
        <w:rPr>
          <w:highlight w:val="none"/>
        </w:rPr>
        <w:instrText xml:space="preserve"> PAGEREF _Toc13072 \h </w:instrText>
      </w:r>
      <w:r>
        <w:rPr>
          <w:highlight w:val="none"/>
        </w:rPr>
        <w:fldChar w:fldCharType="separate"/>
      </w:r>
      <w:r>
        <w:rPr>
          <w:highlight w:val="none"/>
        </w:rPr>
        <w:t>122</w:t>
      </w:r>
      <w:r>
        <w:rPr>
          <w:highlight w:val="none"/>
        </w:rPr>
        <w:fldChar w:fldCharType="end"/>
      </w:r>
      <w:r>
        <w:rPr>
          <w:rFonts w:hint="eastAsia" w:ascii="仿宋" w:hAnsi="仿宋" w:eastAsia="仿宋" w:cs="宋体"/>
          <w:caps/>
          <w:color w:val="auto"/>
          <w:szCs w:val="24"/>
          <w:highlight w:val="none"/>
        </w:rPr>
        <w:fldChar w:fldCharType="end"/>
      </w:r>
    </w:p>
    <w:p w14:paraId="10ADF3A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_Toc15588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合同价格调整程序</w:t>
      </w:r>
      <w:r>
        <w:rPr>
          <w:highlight w:val="none"/>
        </w:rPr>
        <w:tab/>
      </w:r>
      <w:r>
        <w:rPr>
          <w:highlight w:val="none"/>
        </w:rPr>
        <w:fldChar w:fldCharType="begin"/>
      </w:r>
      <w:r>
        <w:rPr>
          <w:highlight w:val="none"/>
        </w:rPr>
        <w:instrText xml:space="preserve"> PAGEREF _Toc15588 \h </w:instrText>
      </w:r>
      <w:r>
        <w:rPr>
          <w:highlight w:val="none"/>
        </w:rPr>
        <w:fldChar w:fldCharType="separate"/>
      </w:r>
      <w:r>
        <w:rPr>
          <w:highlight w:val="none"/>
        </w:rPr>
        <w:t>124</w:t>
      </w:r>
      <w:r>
        <w:rPr>
          <w:highlight w:val="none"/>
        </w:rPr>
        <w:fldChar w:fldCharType="end"/>
      </w:r>
      <w:r>
        <w:rPr>
          <w:rFonts w:hint="eastAsia" w:ascii="仿宋" w:hAnsi="仿宋" w:eastAsia="仿宋" w:cs="宋体"/>
          <w:caps/>
          <w:color w:val="auto"/>
          <w:szCs w:val="24"/>
          <w:highlight w:val="none"/>
        </w:rPr>
        <w:fldChar w:fldCharType="end"/>
      </w:r>
    </w:p>
    <w:p w14:paraId="23C14F9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_Toc28491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工作量或工程量</w:t>
      </w:r>
      <w:r>
        <w:rPr>
          <w:highlight w:val="none"/>
        </w:rPr>
        <w:tab/>
      </w:r>
      <w:r>
        <w:rPr>
          <w:highlight w:val="none"/>
        </w:rPr>
        <w:fldChar w:fldCharType="begin"/>
      </w:r>
      <w:r>
        <w:rPr>
          <w:highlight w:val="none"/>
        </w:rPr>
        <w:instrText xml:space="preserve"> PAGEREF _Toc28491 \h </w:instrText>
      </w:r>
      <w:r>
        <w:rPr>
          <w:highlight w:val="none"/>
        </w:rPr>
        <w:fldChar w:fldCharType="separate"/>
      </w:r>
      <w:r>
        <w:rPr>
          <w:highlight w:val="none"/>
        </w:rPr>
        <w:t>124</w:t>
      </w:r>
      <w:r>
        <w:rPr>
          <w:highlight w:val="none"/>
        </w:rPr>
        <w:fldChar w:fldCharType="end"/>
      </w:r>
      <w:r>
        <w:rPr>
          <w:rFonts w:hint="eastAsia" w:ascii="仿宋" w:hAnsi="仿宋" w:eastAsia="仿宋" w:cs="宋体"/>
          <w:caps/>
          <w:color w:val="auto"/>
          <w:szCs w:val="24"/>
          <w:highlight w:val="none"/>
        </w:rPr>
        <w:fldChar w:fldCharType="end"/>
      </w:r>
    </w:p>
    <w:p w14:paraId="31888078">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_Toc28127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计量和计价</w:t>
      </w:r>
      <w:r>
        <w:rPr>
          <w:highlight w:val="none"/>
        </w:rPr>
        <w:tab/>
      </w:r>
      <w:r>
        <w:rPr>
          <w:highlight w:val="none"/>
        </w:rPr>
        <w:fldChar w:fldCharType="begin"/>
      </w:r>
      <w:r>
        <w:rPr>
          <w:highlight w:val="none"/>
        </w:rPr>
        <w:instrText xml:space="preserve"> PAGEREF _Toc28127 \h </w:instrText>
      </w:r>
      <w:r>
        <w:rPr>
          <w:highlight w:val="none"/>
        </w:rPr>
        <w:fldChar w:fldCharType="separate"/>
      </w:r>
      <w:r>
        <w:rPr>
          <w:highlight w:val="none"/>
        </w:rPr>
        <w:t>125</w:t>
      </w:r>
      <w:r>
        <w:rPr>
          <w:highlight w:val="none"/>
        </w:rPr>
        <w:fldChar w:fldCharType="end"/>
      </w:r>
      <w:r>
        <w:rPr>
          <w:rFonts w:hint="eastAsia" w:ascii="仿宋" w:hAnsi="仿宋" w:eastAsia="仿宋" w:cs="宋体"/>
          <w:caps/>
          <w:color w:val="auto"/>
          <w:szCs w:val="24"/>
          <w:highlight w:val="none"/>
        </w:rPr>
        <w:fldChar w:fldCharType="end"/>
      </w:r>
    </w:p>
    <w:p w14:paraId="4B76C6A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_Toc28308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暂列金额</w:t>
      </w:r>
      <w:r>
        <w:rPr>
          <w:highlight w:val="none"/>
        </w:rPr>
        <w:tab/>
      </w:r>
      <w:r>
        <w:rPr>
          <w:highlight w:val="none"/>
        </w:rPr>
        <w:fldChar w:fldCharType="begin"/>
      </w:r>
      <w:r>
        <w:rPr>
          <w:highlight w:val="none"/>
        </w:rPr>
        <w:instrText xml:space="preserve"> PAGEREF _Toc28308 \h </w:instrText>
      </w:r>
      <w:r>
        <w:rPr>
          <w:highlight w:val="none"/>
        </w:rPr>
        <w:fldChar w:fldCharType="separate"/>
      </w:r>
      <w:r>
        <w:rPr>
          <w:highlight w:val="none"/>
        </w:rPr>
        <w:t>127</w:t>
      </w:r>
      <w:r>
        <w:rPr>
          <w:highlight w:val="none"/>
        </w:rPr>
        <w:fldChar w:fldCharType="end"/>
      </w:r>
      <w:r>
        <w:rPr>
          <w:rFonts w:hint="eastAsia" w:ascii="仿宋" w:hAnsi="仿宋" w:eastAsia="仿宋" w:cs="宋体"/>
          <w:caps/>
          <w:color w:val="auto"/>
          <w:szCs w:val="24"/>
          <w:highlight w:val="none"/>
        </w:rPr>
        <w:fldChar w:fldCharType="end"/>
      </w:r>
    </w:p>
    <w:p w14:paraId="193164F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_Toc16313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计日工</w:t>
      </w:r>
      <w:r>
        <w:rPr>
          <w:highlight w:val="none"/>
        </w:rPr>
        <w:tab/>
      </w:r>
      <w:r>
        <w:rPr>
          <w:highlight w:val="none"/>
        </w:rPr>
        <w:fldChar w:fldCharType="begin"/>
      </w:r>
      <w:r>
        <w:rPr>
          <w:highlight w:val="none"/>
        </w:rPr>
        <w:instrText xml:space="preserve"> PAGEREF _Toc16313 \h </w:instrText>
      </w:r>
      <w:r>
        <w:rPr>
          <w:highlight w:val="none"/>
        </w:rPr>
        <w:fldChar w:fldCharType="separate"/>
      </w:r>
      <w:r>
        <w:rPr>
          <w:highlight w:val="none"/>
        </w:rPr>
        <w:t>127</w:t>
      </w:r>
      <w:r>
        <w:rPr>
          <w:highlight w:val="none"/>
        </w:rPr>
        <w:fldChar w:fldCharType="end"/>
      </w:r>
      <w:r>
        <w:rPr>
          <w:rFonts w:hint="eastAsia" w:ascii="仿宋" w:hAnsi="仿宋" w:eastAsia="仿宋" w:cs="宋体"/>
          <w:caps/>
          <w:color w:val="auto"/>
          <w:szCs w:val="24"/>
          <w:highlight w:val="none"/>
        </w:rPr>
        <w:fldChar w:fldCharType="end"/>
      </w:r>
    </w:p>
    <w:p w14:paraId="380D2B23">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_Toc4704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暂估价</w:t>
      </w:r>
      <w:r>
        <w:rPr>
          <w:highlight w:val="none"/>
        </w:rPr>
        <w:tab/>
      </w:r>
      <w:r>
        <w:rPr>
          <w:highlight w:val="none"/>
        </w:rPr>
        <w:fldChar w:fldCharType="begin"/>
      </w:r>
      <w:r>
        <w:rPr>
          <w:highlight w:val="none"/>
        </w:rPr>
        <w:instrText xml:space="preserve"> PAGEREF _Toc4704 \h </w:instrText>
      </w:r>
      <w:r>
        <w:rPr>
          <w:highlight w:val="none"/>
        </w:rPr>
        <w:fldChar w:fldCharType="separate"/>
      </w:r>
      <w:r>
        <w:rPr>
          <w:highlight w:val="none"/>
        </w:rPr>
        <w:t>128</w:t>
      </w:r>
      <w:r>
        <w:rPr>
          <w:highlight w:val="none"/>
        </w:rPr>
        <w:fldChar w:fldCharType="end"/>
      </w:r>
      <w:r>
        <w:rPr>
          <w:rFonts w:hint="eastAsia" w:ascii="仿宋" w:hAnsi="仿宋" w:eastAsia="仿宋" w:cs="宋体"/>
          <w:caps/>
          <w:color w:val="auto"/>
          <w:szCs w:val="24"/>
          <w:highlight w:val="none"/>
        </w:rPr>
        <w:fldChar w:fldCharType="end"/>
      </w:r>
    </w:p>
    <w:p w14:paraId="67D9E708">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_Toc24280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提前竣工奖与误期赔偿费</w:t>
      </w:r>
      <w:r>
        <w:rPr>
          <w:highlight w:val="none"/>
        </w:rPr>
        <w:tab/>
      </w:r>
      <w:r>
        <w:rPr>
          <w:highlight w:val="none"/>
        </w:rPr>
        <w:fldChar w:fldCharType="begin"/>
      </w:r>
      <w:r>
        <w:rPr>
          <w:highlight w:val="none"/>
        </w:rPr>
        <w:instrText xml:space="preserve"> PAGEREF _Toc24280 \h </w:instrText>
      </w:r>
      <w:r>
        <w:rPr>
          <w:highlight w:val="none"/>
        </w:rPr>
        <w:fldChar w:fldCharType="separate"/>
      </w:r>
      <w:r>
        <w:rPr>
          <w:highlight w:val="none"/>
        </w:rPr>
        <w:t>129</w:t>
      </w:r>
      <w:r>
        <w:rPr>
          <w:highlight w:val="none"/>
        </w:rPr>
        <w:fldChar w:fldCharType="end"/>
      </w:r>
      <w:r>
        <w:rPr>
          <w:rFonts w:hint="eastAsia" w:ascii="仿宋" w:hAnsi="仿宋" w:eastAsia="仿宋" w:cs="宋体"/>
          <w:caps/>
          <w:color w:val="auto"/>
          <w:szCs w:val="24"/>
          <w:highlight w:val="none"/>
        </w:rPr>
        <w:fldChar w:fldCharType="end"/>
      </w:r>
    </w:p>
    <w:p w14:paraId="49E7270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_Toc10262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优质优价费用</w:t>
      </w:r>
      <w:r>
        <w:rPr>
          <w:highlight w:val="none"/>
        </w:rPr>
        <w:tab/>
      </w:r>
      <w:r>
        <w:rPr>
          <w:highlight w:val="none"/>
        </w:rPr>
        <w:fldChar w:fldCharType="begin"/>
      </w:r>
      <w:r>
        <w:rPr>
          <w:highlight w:val="none"/>
        </w:rPr>
        <w:instrText xml:space="preserve"> PAGEREF _Toc10262 \h </w:instrText>
      </w:r>
      <w:r>
        <w:rPr>
          <w:highlight w:val="none"/>
        </w:rPr>
        <w:fldChar w:fldCharType="separate"/>
      </w:r>
      <w:r>
        <w:rPr>
          <w:highlight w:val="none"/>
        </w:rPr>
        <w:t>129</w:t>
      </w:r>
      <w:r>
        <w:rPr>
          <w:highlight w:val="none"/>
        </w:rPr>
        <w:fldChar w:fldCharType="end"/>
      </w:r>
      <w:r>
        <w:rPr>
          <w:rFonts w:hint="eastAsia" w:ascii="仿宋" w:hAnsi="仿宋" w:eastAsia="仿宋" w:cs="宋体"/>
          <w:caps/>
          <w:color w:val="auto"/>
          <w:szCs w:val="24"/>
          <w:highlight w:val="none"/>
        </w:rPr>
        <w:fldChar w:fldCharType="end"/>
      </w:r>
    </w:p>
    <w:p w14:paraId="145D76F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_Toc3229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后继法律变化引起的价格调整</w:t>
      </w:r>
      <w:r>
        <w:rPr>
          <w:highlight w:val="none"/>
        </w:rPr>
        <w:tab/>
      </w:r>
      <w:r>
        <w:rPr>
          <w:highlight w:val="none"/>
        </w:rPr>
        <w:fldChar w:fldCharType="begin"/>
      </w:r>
      <w:r>
        <w:rPr>
          <w:highlight w:val="none"/>
        </w:rPr>
        <w:instrText xml:space="preserve"> PAGEREF _Toc3229 \h </w:instrText>
      </w:r>
      <w:r>
        <w:rPr>
          <w:highlight w:val="none"/>
        </w:rPr>
        <w:fldChar w:fldCharType="separate"/>
      </w:r>
      <w:r>
        <w:rPr>
          <w:highlight w:val="none"/>
        </w:rPr>
        <w:t>130</w:t>
      </w:r>
      <w:r>
        <w:rPr>
          <w:highlight w:val="none"/>
        </w:rPr>
        <w:fldChar w:fldCharType="end"/>
      </w:r>
      <w:r>
        <w:rPr>
          <w:rFonts w:hint="eastAsia" w:ascii="仿宋" w:hAnsi="仿宋" w:eastAsia="仿宋" w:cs="宋体"/>
          <w:caps/>
          <w:color w:val="auto"/>
          <w:szCs w:val="24"/>
          <w:highlight w:val="none"/>
        </w:rPr>
        <w:fldChar w:fldCharType="end"/>
      </w:r>
    </w:p>
    <w:p w14:paraId="5289342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_Toc31158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★79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 xml:space="preserve"> 可调价变更定价</w:t>
      </w:r>
      <w:r>
        <w:rPr>
          <w:highlight w:val="none"/>
        </w:rPr>
        <w:tab/>
      </w:r>
      <w:r>
        <w:rPr>
          <w:highlight w:val="none"/>
        </w:rPr>
        <w:fldChar w:fldCharType="begin"/>
      </w:r>
      <w:r>
        <w:rPr>
          <w:highlight w:val="none"/>
        </w:rPr>
        <w:instrText xml:space="preserve"> PAGEREF _Toc31158 \h </w:instrText>
      </w:r>
      <w:r>
        <w:rPr>
          <w:highlight w:val="none"/>
        </w:rPr>
        <w:fldChar w:fldCharType="separate"/>
      </w:r>
      <w:r>
        <w:rPr>
          <w:highlight w:val="none"/>
        </w:rPr>
        <w:t>130</w:t>
      </w:r>
      <w:r>
        <w:rPr>
          <w:highlight w:val="none"/>
        </w:rPr>
        <w:fldChar w:fldCharType="end"/>
      </w:r>
      <w:r>
        <w:rPr>
          <w:rFonts w:hint="eastAsia" w:ascii="仿宋" w:hAnsi="仿宋" w:eastAsia="仿宋" w:cs="宋体"/>
          <w:caps/>
          <w:color w:val="auto"/>
          <w:szCs w:val="24"/>
          <w:highlight w:val="none"/>
        </w:rPr>
        <w:fldChar w:fldCharType="end"/>
      </w:r>
    </w:p>
    <w:p w14:paraId="60FE283C">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_Toc4109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费用索赔</w:t>
      </w:r>
      <w:r>
        <w:rPr>
          <w:highlight w:val="none"/>
        </w:rPr>
        <w:tab/>
      </w:r>
      <w:r>
        <w:rPr>
          <w:highlight w:val="none"/>
        </w:rPr>
        <w:fldChar w:fldCharType="begin"/>
      </w:r>
      <w:r>
        <w:rPr>
          <w:highlight w:val="none"/>
        </w:rPr>
        <w:instrText xml:space="preserve"> PAGEREF _Toc4109 \h </w:instrText>
      </w:r>
      <w:r>
        <w:rPr>
          <w:highlight w:val="none"/>
        </w:rPr>
        <w:fldChar w:fldCharType="separate"/>
      </w:r>
      <w:r>
        <w:rPr>
          <w:highlight w:val="none"/>
        </w:rPr>
        <w:t>131</w:t>
      </w:r>
      <w:r>
        <w:rPr>
          <w:highlight w:val="none"/>
        </w:rPr>
        <w:fldChar w:fldCharType="end"/>
      </w:r>
      <w:r>
        <w:rPr>
          <w:rFonts w:hint="eastAsia" w:ascii="仿宋" w:hAnsi="仿宋" w:eastAsia="仿宋" w:cs="宋体"/>
          <w:caps/>
          <w:color w:val="auto"/>
          <w:szCs w:val="24"/>
          <w:highlight w:val="none"/>
        </w:rPr>
        <w:fldChar w:fldCharType="end"/>
      </w:r>
    </w:p>
    <w:p w14:paraId="77D98204">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_Toc27413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现场签证价格的确定</w:t>
      </w:r>
      <w:r>
        <w:rPr>
          <w:highlight w:val="none"/>
        </w:rPr>
        <w:tab/>
      </w:r>
      <w:r>
        <w:rPr>
          <w:highlight w:val="none"/>
        </w:rPr>
        <w:fldChar w:fldCharType="begin"/>
      </w:r>
      <w:r>
        <w:rPr>
          <w:highlight w:val="none"/>
        </w:rPr>
        <w:instrText xml:space="preserve"> PAGEREF _Toc27413 \h </w:instrText>
      </w:r>
      <w:r>
        <w:rPr>
          <w:highlight w:val="none"/>
        </w:rPr>
        <w:fldChar w:fldCharType="separate"/>
      </w:r>
      <w:r>
        <w:rPr>
          <w:highlight w:val="none"/>
        </w:rPr>
        <w:t>132</w:t>
      </w:r>
      <w:r>
        <w:rPr>
          <w:highlight w:val="none"/>
        </w:rPr>
        <w:fldChar w:fldCharType="end"/>
      </w:r>
      <w:r>
        <w:rPr>
          <w:rFonts w:hint="eastAsia" w:ascii="仿宋" w:hAnsi="仿宋" w:eastAsia="仿宋" w:cs="宋体"/>
          <w:caps/>
          <w:color w:val="auto"/>
          <w:szCs w:val="24"/>
          <w:highlight w:val="none"/>
        </w:rPr>
        <w:fldChar w:fldCharType="end"/>
      </w:r>
    </w:p>
    <w:p w14:paraId="795AA075">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_Toc6919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物价涨落的价格调整</w:t>
      </w:r>
      <w:r>
        <w:rPr>
          <w:highlight w:val="none"/>
        </w:rPr>
        <w:tab/>
      </w:r>
      <w:r>
        <w:rPr>
          <w:highlight w:val="none"/>
        </w:rPr>
        <w:fldChar w:fldCharType="begin"/>
      </w:r>
      <w:r>
        <w:rPr>
          <w:highlight w:val="none"/>
        </w:rPr>
        <w:instrText xml:space="preserve"> PAGEREF _Toc6919 \h </w:instrText>
      </w:r>
      <w:r>
        <w:rPr>
          <w:highlight w:val="none"/>
        </w:rPr>
        <w:fldChar w:fldCharType="separate"/>
      </w:r>
      <w:r>
        <w:rPr>
          <w:highlight w:val="none"/>
        </w:rPr>
        <w:t>134</w:t>
      </w:r>
      <w:r>
        <w:rPr>
          <w:highlight w:val="none"/>
        </w:rPr>
        <w:fldChar w:fldCharType="end"/>
      </w:r>
      <w:r>
        <w:rPr>
          <w:rFonts w:hint="eastAsia" w:ascii="仿宋" w:hAnsi="仿宋" w:eastAsia="仿宋" w:cs="宋体"/>
          <w:caps/>
          <w:color w:val="auto"/>
          <w:szCs w:val="24"/>
          <w:highlight w:val="none"/>
        </w:rPr>
        <w:fldChar w:fldCharType="end"/>
      </w:r>
    </w:p>
    <w:p w14:paraId="6CB3EA38">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_Toc13958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支付事项</w:t>
      </w:r>
      <w:r>
        <w:rPr>
          <w:highlight w:val="none"/>
        </w:rPr>
        <w:tab/>
      </w:r>
      <w:r>
        <w:rPr>
          <w:highlight w:val="none"/>
        </w:rPr>
        <w:fldChar w:fldCharType="begin"/>
      </w:r>
      <w:r>
        <w:rPr>
          <w:highlight w:val="none"/>
        </w:rPr>
        <w:instrText xml:space="preserve"> PAGEREF _Toc13958 \h </w:instrText>
      </w:r>
      <w:r>
        <w:rPr>
          <w:highlight w:val="none"/>
        </w:rPr>
        <w:fldChar w:fldCharType="separate"/>
      </w:r>
      <w:r>
        <w:rPr>
          <w:highlight w:val="none"/>
        </w:rPr>
        <w:t>135</w:t>
      </w:r>
      <w:r>
        <w:rPr>
          <w:highlight w:val="none"/>
        </w:rPr>
        <w:fldChar w:fldCharType="end"/>
      </w:r>
      <w:r>
        <w:rPr>
          <w:rFonts w:hint="eastAsia" w:ascii="仿宋" w:hAnsi="仿宋" w:eastAsia="仿宋" w:cs="宋体"/>
          <w:caps/>
          <w:color w:val="auto"/>
          <w:szCs w:val="24"/>
          <w:highlight w:val="none"/>
        </w:rPr>
        <w:fldChar w:fldCharType="end"/>
      </w:r>
    </w:p>
    <w:p w14:paraId="09C8903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_Toc22200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预付款</w:t>
      </w:r>
      <w:r>
        <w:rPr>
          <w:highlight w:val="none"/>
        </w:rPr>
        <w:tab/>
      </w:r>
      <w:r>
        <w:rPr>
          <w:highlight w:val="none"/>
        </w:rPr>
        <w:fldChar w:fldCharType="begin"/>
      </w:r>
      <w:r>
        <w:rPr>
          <w:highlight w:val="none"/>
        </w:rPr>
        <w:instrText xml:space="preserve"> PAGEREF _Toc22200 \h </w:instrText>
      </w:r>
      <w:r>
        <w:rPr>
          <w:highlight w:val="none"/>
        </w:rPr>
        <w:fldChar w:fldCharType="separate"/>
      </w:r>
      <w:r>
        <w:rPr>
          <w:highlight w:val="none"/>
        </w:rPr>
        <w:t>136</w:t>
      </w:r>
      <w:r>
        <w:rPr>
          <w:highlight w:val="none"/>
        </w:rPr>
        <w:fldChar w:fldCharType="end"/>
      </w:r>
      <w:r>
        <w:rPr>
          <w:rFonts w:hint="eastAsia" w:ascii="仿宋" w:hAnsi="仿宋" w:eastAsia="仿宋" w:cs="宋体"/>
          <w:caps/>
          <w:color w:val="auto"/>
          <w:szCs w:val="24"/>
          <w:highlight w:val="none"/>
        </w:rPr>
        <w:fldChar w:fldCharType="end"/>
      </w:r>
    </w:p>
    <w:p w14:paraId="4164685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绿色施工安全防护费</w:t>
      </w:r>
      <w:r>
        <w:rPr>
          <w:highlight w:val="none"/>
        </w:rPr>
        <w:tab/>
      </w:r>
      <w:r>
        <w:rPr>
          <w:highlight w:val="none"/>
        </w:rPr>
        <w:fldChar w:fldCharType="begin"/>
      </w:r>
      <w:r>
        <w:rPr>
          <w:highlight w:val="none"/>
        </w:rPr>
        <w:instrText xml:space="preserve"> PAGEREF _Toc1 \h </w:instrText>
      </w:r>
      <w:r>
        <w:rPr>
          <w:highlight w:val="none"/>
        </w:rPr>
        <w:fldChar w:fldCharType="separate"/>
      </w:r>
      <w:r>
        <w:rPr>
          <w:highlight w:val="none"/>
        </w:rPr>
        <w:t>137</w:t>
      </w:r>
      <w:r>
        <w:rPr>
          <w:highlight w:val="none"/>
        </w:rPr>
        <w:fldChar w:fldCharType="end"/>
      </w:r>
      <w:r>
        <w:rPr>
          <w:rFonts w:hint="eastAsia" w:ascii="仿宋" w:hAnsi="仿宋" w:eastAsia="仿宋" w:cs="宋体"/>
          <w:caps/>
          <w:color w:val="auto"/>
          <w:szCs w:val="24"/>
          <w:highlight w:val="none"/>
        </w:rPr>
        <w:fldChar w:fldCharType="end"/>
      </w:r>
    </w:p>
    <w:p w14:paraId="5BB7ECE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_Toc180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进度款</w:t>
      </w:r>
      <w:r>
        <w:rPr>
          <w:highlight w:val="none"/>
        </w:rPr>
        <w:tab/>
      </w:r>
      <w:r>
        <w:rPr>
          <w:highlight w:val="none"/>
        </w:rPr>
        <w:fldChar w:fldCharType="begin"/>
      </w:r>
      <w:r>
        <w:rPr>
          <w:highlight w:val="none"/>
        </w:rPr>
        <w:instrText xml:space="preserve"> PAGEREF _Toc180 \h </w:instrText>
      </w:r>
      <w:r>
        <w:rPr>
          <w:highlight w:val="none"/>
        </w:rPr>
        <w:fldChar w:fldCharType="separate"/>
      </w:r>
      <w:r>
        <w:rPr>
          <w:highlight w:val="none"/>
        </w:rPr>
        <w:t>138</w:t>
      </w:r>
      <w:r>
        <w:rPr>
          <w:highlight w:val="none"/>
        </w:rPr>
        <w:fldChar w:fldCharType="end"/>
      </w:r>
      <w:r>
        <w:rPr>
          <w:rFonts w:hint="eastAsia" w:ascii="仿宋" w:hAnsi="仿宋" w:eastAsia="仿宋" w:cs="宋体"/>
          <w:caps/>
          <w:color w:val="auto"/>
          <w:szCs w:val="24"/>
          <w:highlight w:val="none"/>
        </w:rPr>
        <w:fldChar w:fldCharType="end"/>
      </w:r>
    </w:p>
    <w:p w14:paraId="50665773">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_Toc31333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w:t>
      </w:r>
      <w:r>
        <w:rPr>
          <w:rFonts w:ascii="仿宋" w:hAnsi="仿宋" w:eastAsia="仿宋" w:cs="仿宋"/>
          <w:bCs w:val="0"/>
          <w:szCs w:val="24"/>
          <w:highlight w:val="none"/>
          <w:lang w:eastAsia="zh-CN"/>
        </w:rPr>
        <w:t>8</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竣工结算</w:t>
      </w:r>
      <w:r>
        <w:rPr>
          <w:highlight w:val="none"/>
        </w:rPr>
        <w:tab/>
      </w:r>
      <w:r>
        <w:rPr>
          <w:highlight w:val="none"/>
        </w:rPr>
        <w:fldChar w:fldCharType="begin"/>
      </w:r>
      <w:r>
        <w:rPr>
          <w:highlight w:val="none"/>
        </w:rPr>
        <w:instrText xml:space="preserve"> PAGEREF _Toc31333 \h </w:instrText>
      </w:r>
      <w:r>
        <w:rPr>
          <w:highlight w:val="none"/>
        </w:rPr>
        <w:fldChar w:fldCharType="separate"/>
      </w:r>
      <w:r>
        <w:rPr>
          <w:highlight w:val="none"/>
        </w:rPr>
        <w:t>140</w:t>
      </w:r>
      <w:r>
        <w:rPr>
          <w:highlight w:val="none"/>
        </w:rPr>
        <w:fldChar w:fldCharType="end"/>
      </w:r>
      <w:r>
        <w:rPr>
          <w:rFonts w:hint="eastAsia" w:ascii="仿宋" w:hAnsi="仿宋" w:eastAsia="仿宋" w:cs="宋体"/>
          <w:caps/>
          <w:color w:val="auto"/>
          <w:szCs w:val="24"/>
          <w:highlight w:val="none"/>
        </w:rPr>
        <w:fldChar w:fldCharType="end"/>
      </w:r>
    </w:p>
    <w:p w14:paraId="63E89157">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_Toc1452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w:t>
      </w:r>
      <w:r>
        <w:rPr>
          <w:rFonts w:ascii="仿宋" w:hAnsi="仿宋" w:eastAsia="仿宋" w:cs="仿宋"/>
          <w:bCs w:val="0"/>
          <w:szCs w:val="24"/>
          <w:highlight w:val="none"/>
          <w:lang w:eastAsia="zh-CN"/>
        </w:rPr>
        <w:t>8</w:t>
      </w:r>
      <w:r>
        <w:rPr>
          <w:rFonts w:hint="eastAsia" w:ascii="仿宋" w:hAnsi="仿宋" w:eastAsia="仿宋" w:cs="仿宋"/>
          <w:bCs w:val="0"/>
          <w:szCs w:val="24"/>
          <w:highlight w:val="none"/>
          <w:lang w:eastAsia="zh-CN"/>
        </w:rPr>
        <w:t>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结算款</w:t>
      </w:r>
      <w:r>
        <w:rPr>
          <w:highlight w:val="none"/>
        </w:rPr>
        <w:tab/>
      </w:r>
      <w:r>
        <w:rPr>
          <w:highlight w:val="none"/>
        </w:rPr>
        <w:fldChar w:fldCharType="begin"/>
      </w:r>
      <w:r>
        <w:rPr>
          <w:highlight w:val="none"/>
        </w:rPr>
        <w:instrText xml:space="preserve"> PAGEREF _Toc1452 \h </w:instrText>
      </w:r>
      <w:r>
        <w:rPr>
          <w:highlight w:val="none"/>
        </w:rPr>
        <w:fldChar w:fldCharType="separate"/>
      </w:r>
      <w:r>
        <w:rPr>
          <w:highlight w:val="none"/>
        </w:rPr>
        <w:t>142</w:t>
      </w:r>
      <w:r>
        <w:rPr>
          <w:highlight w:val="none"/>
        </w:rPr>
        <w:fldChar w:fldCharType="end"/>
      </w:r>
      <w:r>
        <w:rPr>
          <w:rFonts w:hint="eastAsia" w:ascii="仿宋" w:hAnsi="仿宋" w:eastAsia="仿宋" w:cs="宋体"/>
          <w:caps/>
          <w:color w:val="auto"/>
          <w:szCs w:val="24"/>
          <w:highlight w:val="none"/>
        </w:rPr>
        <w:fldChar w:fldCharType="end"/>
      </w:r>
    </w:p>
    <w:p w14:paraId="0D521A7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_Toc30646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★89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质量保证金</w:t>
      </w:r>
      <w:r>
        <w:rPr>
          <w:highlight w:val="none"/>
        </w:rPr>
        <w:tab/>
      </w:r>
      <w:r>
        <w:rPr>
          <w:highlight w:val="none"/>
        </w:rPr>
        <w:fldChar w:fldCharType="begin"/>
      </w:r>
      <w:r>
        <w:rPr>
          <w:highlight w:val="none"/>
        </w:rPr>
        <w:instrText xml:space="preserve"> PAGEREF _Toc30646 \h </w:instrText>
      </w:r>
      <w:r>
        <w:rPr>
          <w:highlight w:val="none"/>
        </w:rPr>
        <w:fldChar w:fldCharType="separate"/>
      </w:r>
      <w:r>
        <w:rPr>
          <w:highlight w:val="none"/>
        </w:rPr>
        <w:t>143</w:t>
      </w:r>
      <w:r>
        <w:rPr>
          <w:highlight w:val="none"/>
        </w:rPr>
        <w:fldChar w:fldCharType="end"/>
      </w:r>
      <w:r>
        <w:rPr>
          <w:rFonts w:hint="eastAsia" w:ascii="仿宋" w:hAnsi="仿宋" w:eastAsia="仿宋" w:cs="宋体"/>
          <w:caps/>
          <w:color w:val="auto"/>
          <w:szCs w:val="24"/>
          <w:highlight w:val="none"/>
        </w:rPr>
        <w:fldChar w:fldCharType="end"/>
      </w:r>
    </w:p>
    <w:p w14:paraId="5CB855A7">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_Toc12070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最终清算款</w:t>
      </w:r>
      <w:r>
        <w:rPr>
          <w:highlight w:val="none"/>
        </w:rPr>
        <w:tab/>
      </w:r>
      <w:r>
        <w:rPr>
          <w:highlight w:val="none"/>
        </w:rPr>
        <w:fldChar w:fldCharType="begin"/>
      </w:r>
      <w:r>
        <w:rPr>
          <w:highlight w:val="none"/>
        </w:rPr>
        <w:instrText xml:space="preserve"> PAGEREF _Toc12070 \h </w:instrText>
      </w:r>
      <w:r>
        <w:rPr>
          <w:highlight w:val="none"/>
        </w:rPr>
        <w:fldChar w:fldCharType="separate"/>
      </w:r>
      <w:r>
        <w:rPr>
          <w:highlight w:val="none"/>
        </w:rPr>
        <w:t>144</w:t>
      </w:r>
      <w:r>
        <w:rPr>
          <w:highlight w:val="none"/>
        </w:rPr>
        <w:fldChar w:fldCharType="end"/>
      </w:r>
      <w:r>
        <w:rPr>
          <w:rFonts w:hint="eastAsia" w:ascii="仿宋" w:hAnsi="仿宋" w:eastAsia="仿宋" w:cs="宋体"/>
          <w:caps/>
          <w:color w:val="auto"/>
          <w:szCs w:val="24"/>
          <w:highlight w:val="none"/>
        </w:rPr>
        <w:fldChar w:fldCharType="end"/>
      </w:r>
    </w:p>
    <w:p w14:paraId="5376C4B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_Toc17562 </w:instrText>
      </w:r>
      <w:r>
        <w:rPr>
          <w:rFonts w:hint="eastAsia" w:ascii="仿宋" w:hAnsi="仿宋" w:eastAsia="仿宋" w:cs="宋体"/>
          <w:caps/>
          <w:szCs w:val="24"/>
          <w:highlight w:val="none"/>
        </w:rPr>
        <w:fldChar w:fldCharType="separate"/>
      </w:r>
      <w:r>
        <w:rPr>
          <w:rFonts w:hint="eastAsia" w:ascii="仿宋" w:hAnsi="仿宋" w:eastAsia="仿宋" w:cs="仿宋"/>
          <w:bCs/>
          <w:szCs w:val="24"/>
          <w:highlight w:val="none"/>
          <w:lang w:eastAsia="zh-CN"/>
        </w:rPr>
        <w:t>八、合同争议、解除与终止</w:t>
      </w:r>
      <w:r>
        <w:rPr>
          <w:highlight w:val="none"/>
        </w:rPr>
        <w:tab/>
      </w:r>
      <w:r>
        <w:rPr>
          <w:highlight w:val="none"/>
        </w:rPr>
        <w:fldChar w:fldCharType="begin"/>
      </w:r>
      <w:r>
        <w:rPr>
          <w:highlight w:val="none"/>
        </w:rPr>
        <w:instrText xml:space="preserve"> PAGEREF _Toc17562 \h </w:instrText>
      </w:r>
      <w:r>
        <w:rPr>
          <w:highlight w:val="none"/>
        </w:rPr>
        <w:fldChar w:fldCharType="separate"/>
      </w:r>
      <w:r>
        <w:rPr>
          <w:highlight w:val="none"/>
        </w:rPr>
        <w:t>145</w:t>
      </w:r>
      <w:r>
        <w:rPr>
          <w:highlight w:val="none"/>
        </w:rPr>
        <w:fldChar w:fldCharType="end"/>
      </w:r>
      <w:r>
        <w:rPr>
          <w:rFonts w:hint="eastAsia" w:ascii="仿宋" w:hAnsi="仿宋" w:eastAsia="仿宋" w:cs="宋体"/>
          <w:caps/>
          <w:color w:val="auto"/>
          <w:szCs w:val="24"/>
          <w:highlight w:val="none"/>
        </w:rPr>
        <w:fldChar w:fldCharType="end"/>
      </w:r>
    </w:p>
    <w:p w14:paraId="7C428557">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_Toc25505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合同争议</w:t>
      </w:r>
      <w:r>
        <w:rPr>
          <w:highlight w:val="none"/>
        </w:rPr>
        <w:tab/>
      </w:r>
      <w:r>
        <w:rPr>
          <w:highlight w:val="none"/>
        </w:rPr>
        <w:fldChar w:fldCharType="begin"/>
      </w:r>
      <w:r>
        <w:rPr>
          <w:highlight w:val="none"/>
        </w:rPr>
        <w:instrText xml:space="preserve"> PAGEREF _Toc25505 \h </w:instrText>
      </w:r>
      <w:r>
        <w:rPr>
          <w:highlight w:val="none"/>
        </w:rPr>
        <w:fldChar w:fldCharType="separate"/>
      </w:r>
      <w:r>
        <w:rPr>
          <w:highlight w:val="none"/>
        </w:rPr>
        <w:t>145</w:t>
      </w:r>
      <w:r>
        <w:rPr>
          <w:highlight w:val="none"/>
        </w:rPr>
        <w:fldChar w:fldCharType="end"/>
      </w:r>
      <w:r>
        <w:rPr>
          <w:rFonts w:hint="eastAsia" w:ascii="仿宋" w:hAnsi="仿宋" w:eastAsia="仿宋" w:cs="宋体"/>
          <w:caps/>
          <w:color w:val="auto"/>
          <w:szCs w:val="24"/>
          <w:highlight w:val="none"/>
        </w:rPr>
        <w:fldChar w:fldCharType="end"/>
      </w:r>
    </w:p>
    <w:p w14:paraId="2525C6BE">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_Toc28761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合同解除</w:t>
      </w:r>
      <w:r>
        <w:rPr>
          <w:highlight w:val="none"/>
        </w:rPr>
        <w:tab/>
      </w:r>
      <w:r>
        <w:rPr>
          <w:highlight w:val="none"/>
        </w:rPr>
        <w:fldChar w:fldCharType="begin"/>
      </w:r>
      <w:r>
        <w:rPr>
          <w:highlight w:val="none"/>
        </w:rPr>
        <w:instrText xml:space="preserve"> PAGEREF _Toc28761 \h </w:instrText>
      </w:r>
      <w:r>
        <w:rPr>
          <w:highlight w:val="none"/>
        </w:rPr>
        <w:fldChar w:fldCharType="separate"/>
      </w:r>
      <w:r>
        <w:rPr>
          <w:highlight w:val="none"/>
        </w:rPr>
        <w:t>146</w:t>
      </w:r>
      <w:r>
        <w:rPr>
          <w:highlight w:val="none"/>
        </w:rPr>
        <w:fldChar w:fldCharType="end"/>
      </w:r>
      <w:r>
        <w:rPr>
          <w:rFonts w:hint="eastAsia" w:ascii="仿宋" w:hAnsi="仿宋" w:eastAsia="仿宋" w:cs="宋体"/>
          <w:caps/>
          <w:color w:val="auto"/>
          <w:szCs w:val="24"/>
          <w:highlight w:val="none"/>
        </w:rPr>
        <w:fldChar w:fldCharType="end"/>
      </w:r>
    </w:p>
    <w:p w14:paraId="7A12DD6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_Toc13562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合同解除的支付</w:t>
      </w:r>
      <w:r>
        <w:rPr>
          <w:highlight w:val="none"/>
        </w:rPr>
        <w:tab/>
      </w:r>
      <w:r>
        <w:rPr>
          <w:highlight w:val="none"/>
        </w:rPr>
        <w:fldChar w:fldCharType="begin"/>
      </w:r>
      <w:r>
        <w:rPr>
          <w:highlight w:val="none"/>
        </w:rPr>
        <w:instrText xml:space="preserve"> PAGEREF _Toc13562 \h </w:instrText>
      </w:r>
      <w:r>
        <w:rPr>
          <w:highlight w:val="none"/>
        </w:rPr>
        <w:fldChar w:fldCharType="separate"/>
      </w:r>
      <w:r>
        <w:rPr>
          <w:highlight w:val="none"/>
        </w:rPr>
        <w:t>148</w:t>
      </w:r>
      <w:r>
        <w:rPr>
          <w:highlight w:val="none"/>
        </w:rPr>
        <w:fldChar w:fldCharType="end"/>
      </w:r>
      <w:r>
        <w:rPr>
          <w:rFonts w:hint="eastAsia" w:ascii="仿宋" w:hAnsi="仿宋" w:eastAsia="仿宋" w:cs="宋体"/>
          <w:caps/>
          <w:color w:val="auto"/>
          <w:szCs w:val="24"/>
          <w:highlight w:val="none"/>
        </w:rPr>
        <w:fldChar w:fldCharType="end"/>
      </w:r>
    </w:p>
    <w:p w14:paraId="6E629922">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_Toc28197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94</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合同终止</w:t>
      </w:r>
      <w:r>
        <w:rPr>
          <w:highlight w:val="none"/>
        </w:rPr>
        <w:tab/>
      </w:r>
      <w:r>
        <w:rPr>
          <w:highlight w:val="none"/>
        </w:rPr>
        <w:fldChar w:fldCharType="begin"/>
      </w:r>
      <w:r>
        <w:rPr>
          <w:highlight w:val="none"/>
        </w:rPr>
        <w:instrText xml:space="preserve"> PAGEREF _Toc28197 \h </w:instrText>
      </w:r>
      <w:r>
        <w:rPr>
          <w:highlight w:val="none"/>
        </w:rPr>
        <w:fldChar w:fldCharType="separate"/>
      </w:r>
      <w:r>
        <w:rPr>
          <w:highlight w:val="none"/>
        </w:rPr>
        <w:t>149</w:t>
      </w:r>
      <w:r>
        <w:rPr>
          <w:highlight w:val="none"/>
        </w:rPr>
        <w:fldChar w:fldCharType="end"/>
      </w:r>
      <w:r>
        <w:rPr>
          <w:rFonts w:hint="eastAsia" w:ascii="仿宋" w:hAnsi="仿宋" w:eastAsia="仿宋" w:cs="宋体"/>
          <w:caps/>
          <w:color w:val="auto"/>
          <w:szCs w:val="24"/>
          <w:highlight w:val="none"/>
        </w:rPr>
        <w:fldChar w:fldCharType="end"/>
      </w:r>
    </w:p>
    <w:p w14:paraId="3C5D5D0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_Toc5929 </w:instrText>
      </w:r>
      <w:r>
        <w:rPr>
          <w:rFonts w:hint="eastAsia" w:ascii="仿宋" w:hAnsi="仿宋" w:eastAsia="仿宋" w:cs="宋体"/>
          <w:caps/>
          <w:szCs w:val="24"/>
          <w:highlight w:val="none"/>
        </w:rPr>
        <w:fldChar w:fldCharType="separate"/>
      </w:r>
      <w:r>
        <w:rPr>
          <w:rFonts w:hint="eastAsia" w:ascii="仿宋" w:hAnsi="仿宋" w:eastAsia="仿宋" w:cs="仿宋"/>
          <w:bCs/>
          <w:szCs w:val="24"/>
          <w:highlight w:val="none"/>
          <w:lang w:eastAsia="zh-CN"/>
        </w:rPr>
        <w:t>九、违约</w:t>
      </w:r>
      <w:r>
        <w:rPr>
          <w:highlight w:val="none"/>
        </w:rPr>
        <w:tab/>
      </w:r>
      <w:r>
        <w:rPr>
          <w:highlight w:val="none"/>
        </w:rPr>
        <w:fldChar w:fldCharType="begin"/>
      </w:r>
      <w:r>
        <w:rPr>
          <w:highlight w:val="none"/>
        </w:rPr>
        <w:instrText xml:space="preserve"> PAGEREF _Toc5929 \h </w:instrText>
      </w:r>
      <w:r>
        <w:rPr>
          <w:highlight w:val="none"/>
        </w:rPr>
        <w:fldChar w:fldCharType="separate"/>
      </w:r>
      <w:r>
        <w:rPr>
          <w:highlight w:val="none"/>
        </w:rPr>
        <w:t>150</w:t>
      </w:r>
      <w:r>
        <w:rPr>
          <w:highlight w:val="none"/>
        </w:rPr>
        <w:fldChar w:fldCharType="end"/>
      </w:r>
      <w:r>
        <w:rPr>
          <w:rFonts w:hint="eastAsia" w:ascii="仿宋" w:hAnsi="仿宋" w:eastAsia="仿宋" w:cs="宋体"/>
          <w:caps/>
          <w:color w:val="auto"/>
          <w:szCs w:val="24"/>
          <w:highlight w:val="none"/>
        </w:rPr>
        <w:fldChar w:fldCharType="end"/>
      </w:r>
    </w:p>
    <w:p w14:paraId="14B4876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_Toc8579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★95</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承包人违约</w:t>
      </w:r>
      <w:r>
        <w:rPr>
          <w:highlight w:val="none"/>
        </w:rPr>
        <w:tab/>
      </w:r>
      <w:r>
        <w:rPr>
          <w:highlight w:val="none"/>
        </w:rPr>
        <w:fldChar w:fldCharType="begin"/>
      </w:r>
      <w:r>
        <w:rPr>
          <w:highlight w:val="none"/>
        </w:rPr>
        <w:instrText xml:space="preserve"> PAGEREF _Toc8579 \h </w:instrText>
      </w:r>
      <w:r>
        <w:rPr>
          <w:highlight w:val="none"/>
        </w:rPr>
        <w:fldChar w:fldCharType="separate"/>
      </w:r>
      <w:r>
        <w:rPr>
          <w:highlight w:val="none"/>
        </w:rPr>
        <w:t>150</w:t>
      </w:r>
      <w:r>
        <w:rPr>
          <w:highlight w:val="none"/>
        </w:rPr>
        <w:fldChar w:fldCharType="end"/>
      </w:r>
      <w:r>
        <w:rPr>
          <w:rFonts w:hint="eastAsia" w:ascii="仿宋" w:hAnsi="仿宋" w:eastAsia="仿宋" w:cs="宋体"/>
          <w:caps/>
          <w:color w:val="auto"/>
          <w:szCs w:val="24"/>
          <w:highlight w:val="none"/>
        </w:rPr>
        <w:fldChar w:fldCharType="end"/>
      </w:r>
    </w:p>
    <w:p w14:paraId="0D4978E8">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_Toc10615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★96</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 xml:space="preserve"> 发包人违约</w:t>
      </w:r>
      <w:r>
        <w:rPr>
          <w:highlight w:val="none"/>
        </w:rPr>
        <w:tab/>
      </w:r>
      <w:r>
        <w:rPr>
          <w:highlight w:val="none"/>
        </w:rPr>
        <w:fldChar w:fldCharType="begin"/>
      </w:r>
      <w:r>
        <w:rPr>
          <w:highlight w:val="none"/>
        </w:rPr>
        <w:instrText xml:space="preserve"> PAGEREF _Toc10615 \h </w:instrText>
      </w:r>
      <w:r>
        <w:rPr>
          <w:highlight w:val="none"/>
        </w:rPr>
        <w:fldChar w:fldCharType="separate"/>
      </w:r>
      <w:r>
        <w:rPr>
          <w:highlight w:val="none"/>
        </w:rPr>
        <w:t>150</w:t>
      </w:r>
      <w:r>
        <w:rPr>
          <w:highlight w:val="none"/>
        </w:rPr>
        <w:fldChar w:fldCharType="end"/>
      </w:r>
      <w:r>
        <w:rPr>
          <w:rFonts w:hint="eastAsia" w:ascii="仿宋" w:hAnsi="仿宋" w:eastAsia="仿宋" w:cs="宋体"/>
          <w:caps/>
          <w:color w:val="auto"/>
          <w:szCs w:val="24"/>
          <w:highlight w:val="none"/>
        </w:rPr>
        <w:fldChar w:fldCharType="end"/>
      </w:r>
    </w:p>
    <w:p w14:paraId="0960A367">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_Toc14081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w:t>
      </w:r>
      <w:r>
        <w:rPr>
          <w:rFonts w:ascii="仿宋" w:hAnsi="仿宋" w:eastAsia="仿宋" w:cs="仿宋"/>
          <w:bCs w:val="0"/>
          <w:szCs w:val="24"/>
          <w:highlight w:val="none"/>
          <w:lang w:eastAsia="zh-CN"/>
        </w:rPr>
        <w:t>9</w:t>
      </w:r>
      <w:r>
        <w:rPr>
          <w:rFonts w:hint="eastAsia" w:ascii="仿宋" w:hAnsi="仿宋" w:eastAsia="仿宋" w:cs="仿宋"/>
          <w:bCs w:val="0"/>
          <w:szCs w:val="24"/>
          <w:highlight w:val="none"/>
          <w:lang w:eastAsia="zh-CN"/>
        </w:rPr>
        <w:t>7</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第三方违约与除外责任</w:t>
      </w:r>
      <w:r>
        <w:rPr>
          <w:highlight w:val="none"/>
        </w:rPr>
        <w:tab/>
      </w:r>
      <w:r>
        <w:rPr>
          <w:highlight w:val="none"/>
        </w:rPr>
        <w:fldChar w:fldCharType="begin"/>
      </w:r>
      <w:r>
        <w:rPr>
          <w:highlight w:val="none"/>
        </w:rPr>
        <w:instrText xml:space="preserve"> PAGEREF _Toc14081 \h </w:instrText>
      </w:r>
      <w:r>
        <w:rPr>
          <w:highlight w:val="none"/>
        </w:rPr>
        <w:fldChar w:fldCharType="separate"/>
      </w:r>
      <w:r>
        <w:rPr>
          <w:highlight w:val="none"/>
        </w:rPr>
        <w:t>151</w:t>
      </w:r>
      <w:r>
        <w:rPr>
          <w:highlight w:val="none"/>
        </w:rPr>
        <w:fldChar w:fldCharType="end"/>
      </w:r>
      <w:r>
        <w:rPr>
          <w:rFonts w:hint="eastAsia" w:ascii="仿宋" w:hAnsi="仿宋" w:eastAsia="仿宋" w:cs="宋体"/>
          <w:caps/>
          <w:color w:val="auto"/>
          <w:szCs w:val="24"/>
          <w:highlight w:val="none"/>
        </w:rPr>
        <w:fldChar w:fldCharType="end"/>
      </w:r>
    </w:p>
    <w:p w14:paraId="400FA93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_Toc3813 </w:instrText>
      </w:r>
      <w:r>
        <w:rPr>
          <w:rFonts w:hint="eastAsia" w:ascii="仿宋" w:hAnsi="仿宋" w:eastAsia="仿宋" w:cs="宋体"/>
          <w:caps/>
          <w:szCs w:val="24"/>
          <w:highlight w:val="none"/>
        </w:rPr>
        <w:fldChar w:fldCharType="separate"/>
      </w:r>
      <w:r>
        <w:rPr>
          <w:rFonts w:hint="eastAsia" w:ascii="仿宋" w:hAnsi="仿宋" w:eastAsia="仿宋" w:cs="仿宋"/>
          <w:bCs/>
          <w:szCs w:val="24"/>
          <w:highlight w:val="none"/>
          <w:lang w:eastAsia="zh-CN"/>
        </w:rPr>
        <w:t>十、其</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他</w:t>
      </w:r>
      <w:r>
        <w:rPr>
          <w:highlight w:val="none"/>
        </w:rPr>
        <w:tab/>
      </w:r>
      <w:r>
        <w:rPr>
          <w:highlight w:val="none"/>
        </w:rPr>
        <w:fldChar w:fldCharType="begin"/>
      </w:r>
      <w:r>
        <w:rPr>
          <w:highlight w:val="none"/>
        </w:rPr>
        <w:instrText xml:space="preserve"> PAGEREF _Toc3813 \h </w:instrText>
      </w:r>
      <w:r>
        <w:rPr>
          <w:highlight w:val="none"/>
        </w:rPr>
        <w:fldChar w:fldCharType="separate"/>
      </w:r>
      <w:r>
        <w:rPr>
          <w:highlight w:val="none"/>
        </w:rPr>
        <w:t>151</w:t>
      </w:r>
      <w:r>
        <w:rPr>
          <w:highlight w:val="none"/>
        </w:rPr>
        <w:fldChar w:fldCharType="end"/>
      </w:r>
      <w:r>
        <w:rPr>
          <w:rFonts w:hint="eastAsia" w:ascii="仿宋" w:hAnsi="仿宋" w:eastAsia="仿宋" w:cs="宋体"/>
          <w:caps/>
          <w:color w:val="auto"/>
          <w:szCs w:val="24"/>
          <w:highlight w:val="none"/>
        </w:rPr>
        <w:fldChar w:fldCharType="end"/>
      </w:r>
    </w:p>
    <w:p w14:paraId="6796592B">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_Toc29602 </w:instrText>
      </w:r>
      <w:r>
        <w:rPr>
          <w:rFonts w:hint="eastAsia" w:ascii="仿宋" w:hAnsi="仿宋" w:eastAsia="仿宋" w:cs="宋体"/>
          <w:caps/>
          <w:szCs w:val="24"/>
          <w:highlight w:val="none"/>
        </w:rPr>
        <w:fldChar w:fldCharType="separate"/>
      </w:r>
      <w:r>
        <w:rPr>
          <w:rFonts w:ascii="仿宋" w:hAnsi="仿宋" w:eastAsia="仿宋" w:cs="仿宋"/>
          <w:bCs w:val="0"/>
          <w:szCs w:val="24"/>
          <w:highlight w:val="none"/>
          <w:lang w:eastAsia="zh-CN"/>
        </w:rPr>
        <w:t>9</w:t>
      </w:r>
      <w:r>
        <w:rPr>
          <w:rFonts w:hint="eastAsia" w:ascii="仿宋" w:hAnsi="仿宋" w:eastAsia="仿宋" w:cs="仿宋"/>
          <w:bCs w:val="0"/>
          <w:szCs w:val="24"/>
          <w:highlight w:val="none"/>
          <w:lang w:eastAsia="zh-CN"/>
        </w:rPr>
        <w:t>8</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缴纳税费</w:t>
      </w:r>
      <w:r>
        <w:rPr>
          <w:highlight w:val="none"/>
        </w:rPr>
        <w:tab/>
      </w:r>
      <w:r>
        <w:rPr>
          <w:highlight w:val="none"/>
        </w:rPr>
        <w:fldChar w:fldCharType="begin"/>
      </w:r>
      <w:r>
        <w:rPr>
          <w:highlight w:val="none"/>
        </w:rPr>
        <w:instrText xml:space="preserve"> PAGEREF _Toc29602 \h </w:instrText>
      </w:r>
      <w:r>
        <w:rPr>
          <w:highlight w:val="none"/>
        </w:rPr>
        <w:fldChar w:fldCharType="separate"/>
      </w:r>
      <w:r>
        <w:rPr>
          <w:highlight w:val="none"/>
        </w:rPr>
        <w:t>152</w:t>
      </w:r>
      <w:r>
        <w:rPr>
          <w:highlight w:val="none"/>
        </w:rPr>
        <w:fldChar w:fldCharType="end"/>
      </w:r>
      <w:r>
        <w:rPr>
          <w:rFonts w:hint="eastAsia" w:ascii="仿宋" w:hAnsi="仿宋" w:eastAsia="仿宋" w:cs="宋体"/>
          <w:caps/>
          <w:color w:val="auto"/>
          <w:szCs w:val="24"/>
          <w:highlight w:val="none"/>
        </w:rPr>
        <w:fldChar w:fldCharType="end"/>
      </w:r>
    </w:p>
    <w:p w14:paraId="5E89E7D9">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_Toc30307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99</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保密要求</w:t>
      </w:r>
      <w:r>
        <w:rPr>
          <w:highlight w:val="none"/>
        </w:rPr>
        <w:tab/>
      </w:r>
      <w:r>
        <w:rPr>
          <w:highlight w:val="none"/>
        </w:rPr>
        <w:fldChar w:fldCharType="begin"/>
      </w:r>
      <w:r>
        <w:rPr>
          <w:highlight w:val="none"/>
        </w:rPr>
        <w:instrText xml:space="preserve"> PAGEREF _Toc30307 \h </w:instrText>
      </w:r>
      <w:r>
        <w:rPr>
          <w:highlight w:val="none"/>
        </w:rPr>
        <w:fldChar w:fldCharType="separate"/>
      </w:r>
      <w:r>
        <w:rPr>
          <w:highlight w:val="none"/>
        </w:rPr>
        <w:t>152</w:t>
      </w:r>
      <w:r>
        <w:rPr>
          <w:highlight w:val="none"/>
        </w:rPr>
        <w:fldChar w:fldCharType="end"/>
      </w:r>
      <w:r>
        <w:rPr>
          <w:rFonts w:hint="eastAsia" w:ascii="仿宋" w:hAnsi="仿宋" w:eastAsia="仿宋" w:cs="宋体"/>
          <w:caps/>
          <w:color w:val="auto"/>
          <w:szCs w:val="24"/>
          <w:highlight w:val="none"/>
        </w:rPr>
        <w:fldChar w:fldCharType="end"/>
      </w:r>
    </w:p>
    <w:p w14:paraId="5E19DE31">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_Toc14503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100</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 xml:space="preserve"> 廉政建设</w:t>
      </w:r>
      <w:r>
        <w:rPr>
          <w:highlight w:val="none"/>
        </w:rPr>
        <w:tab/>
      </w:r>
      <w:r>
        <w:rPr>
          <w:highlight w:val="none"/>
        </w:rPr>
        <w:fldChar w:fldCharType="begin"/>
      </w:r>
      <w:r>
        <w:rPr>
          <w:highlight w:val="none"/>
        </w:rPr>
        <w:instrText xml:space="preserve"> PAGEREF _Toc14503 \h </w:instrText>
      </w:r>
      <w:r>
        <w:rPr>
          <w:highlight w:val="none"/>
        </w:rPr>
        <w:fldChar w:fldCharType="separate"/>
      </w:r>
      <w:r>
        <w:rPr>
          <w:highlight w:val="none"/>
        </w:rPr>
        <w:t>153</w:t>
      </w:r>
      <w:r>
        <w:rPr>
          <w:highlight w:val="none"/>
        </w:rPr>
        <w:fldChar w:fldCharType="end"/>
      </w:r>
      <w:r>
        <w:rPr>
          <w:rFonts w:hint="eastAsia" w:ascii="仿宋" w:hAnsi="仿宋" w:eastAsia="仿宋" w:cs="宋体"/>
          <w:caps/>
          <w:color w:val="auto"/>
          <w:szCs w:val="24"/>
          <w:highlight w:val="none"/>
        </w:rPr>
        <w:fldChar w:fldCharType="end"/>
      </w:r>
    </w:p>
    <w:p w14:paraId="54E5A273">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_Toc14840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101</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禁止转让</w:t>
      </w:r>
      <w:r>
        <w:rPr>
          <w:highlight w:val="none"/>
        </w:rPr>
        <w:tab/>
      </w:r>
      <w:r>
        <w:rPr>
          <w:highlight w:val="none"/>
        </w:rPr>
        <w:fldChar w:fldCharType="begin"/>
      </w:r>
      <w:r>
        <w:rPr>
          <w:highlight w:val="none"/>
        </w:rPr>
        <w:instrText xml:space="preserve"> PAGEREF _Toc14840 \h </w:instrText>
      </w:r>
      <w:r>
        <w:rPr>
          <w:highlight w:val="none"/>
        </w:rPr>
        <w:fldChar w:fldCharType="separate"/>
      </w:r>
      <w:r>
        <w:rPr>
          <w:highlight w:val="none"/>
        </w:rPr>
        <w:t>153</w:t>
      </w:r>
      <w:r>
        <w:rPr>
          <w:highlight w:val="none"/>
        </w:rPr>
        <w:fldChar w:fldCharType="end"/>
      </w:r>
      <w:r>
        <w:rPr>
          <w:rFonts w:hint="eastAsia" w:ascii="仿宋" w:hAnsi="仿宋" w:eastAsia="仿宋" w:cs="宋体"/>
          <w:caps/>
          <w:color w:val="auto"/>
          <w:szCs w:val="24"/>
          <w:highlight w:val="none"/>
        </w:rPr>
        <w:fldChar w:fldCharType="end"/>
      </w:r>
    </w:p>
    <w:p w14:paraId="7C71ECF3">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_Toc9884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102</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合同份数</w:t>
      </w:r>
      <w:r>
        <w:rPr>
          <w:highlight w:val="none"/>
        </w:rPr>
        <w:tab/>
      </w:r>
      <w:r>
        <w:rPr>
          <w:highlight w:val="none"/>
        </w:rPr>
        <w:fldChar w:fldCharType="begin"/>
      </w:r>
      <w:r>
        <w:rPr>
          <w:highlight w:val="none"/>
        </w:rPr>
        <w:instrText xml:space="preserve"> PAGEREF _Toc9884 \h </w:instrText>
      </w:r>
      <w:r>
        <w:rPr>
          <w:highlight w:val="none"/>
        </w:rPr>
        <w:fldChar w:fldCharType="separate"/>
      </w:r>
      <w:r>
        <w:rPr>
          <w:highlight w:val="none"/>
        </w:rPr>
        <w:t>154</w:t>
      </w:r>
      <w:r>
        <w:rPr>
          <w:highlight w:val="none"/>
        </w:rPr>
        <w:fldChar w:fldCharType="end"/>
      </w:r>
      <w:r>
        <w:rPr>
          <w:rFonts w:hint="eastAsia" w:ascii="仿宋" w:hAnsi="仿宋" w:eastAsia="仿宋" w:cs="宋体"/>
          <w:caps/>
          <w:color w:val="auto"/>
          <w:szCs w:val="24"/>
          <w:highlight w:val="none"/>
        </w:rPr>
        <w:fldChar w:fldCharType="end"/>
      </w:r>
    </w:p>
    <w:p w14:paraId="59DE4FA6">
      <w:pPr>
        <w:pStyle w:val="21"/>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_Toc29722 </w:instrText>
      </w:r>
      <w:r>
        <w:rPr>
          <w:rFonts w:hint="eastAsia" w:ascii="仿宋" w:hAnsi="仿宋" w:eastAsia="仿宋" w:cs="宋体"/>
          <w:caps/>
          <w:szCs w:val="24"/>
          <w:highlight w:val="none"/>
        </w:rPr>
        <w:fldChar w:fldCharType="separate"/>
      </w:r>
      <w:r>
        <w:rPr>
          <w:rFonts w:hint="eastAsia" w:ascii="仿宋" w:hAnsi="仿宋" w:eastAsia="仿宋" w:cs="仿宋"/>
          <w:bCs w:val="0"/>
          <w:szCs w:val="24"/>
          <w:highlight w:val="none"/>
          <w:lang w:eastAsia="zh-CN"/>
        </w:rPr>
        <w:t>103</w:t>
      </w:r>
      <w:r>
        <w:rPr>
          <w:rFonts w:ascii="仿宋" w:hAnsi="仿宋" w:eastAsia="仿宋" w:cs="仿宋"/>
          <w:bCs w:val="0"/>
          <w:szCs w:val="24"/>
          <w:highlight w:val="none"/>
          <w:lang w:eastAsia="zh-CN"/>
        </w:rPr>
        <w:t xml:space="preserve">  </w:t>
      </w:r>
      <w:r>
        <w:rPr>
          <w:rFonts w:hint="eastAsia" w:ascii="仿宋" w:hAnsi="仿宋" w:eastAsia="仿宋" w:cs="仿宋"/>
          <w:bCs w:val="0"/>
          <w:szCs w:val="24"/>
          <w:highlight w:val="none"/>
          <w:lang w:eastAsia="zh-CN"/>
        </w:rPr>
        <w:t>合同管理</w:t>
      </w:r>
      <w:r>
        <w:rPr>
          <w:highlight w:val="none"/>
        </w:rPr>
        <w:tab/>
      </w:r>
      <w:r>
        <w:rPr>
          <w:highlight w:val="none"/>
        </w:rPr>
        <w:fldChar w:fldCharType="begin"/>
      </w:r>
      <w:r>
        <w:rPr>
          <w:highlight w:val="none"/>
        </w:rPr>
        <w:instrText xml:space="preserve"> PAGEREF _Toc29722 \h </w:instrText>
      </w:r>
      <w:r>
        <w:rPr>
          <w:highlight w:val="none"/>
        </w:rPr>
        <w:fldChar w:fldCharType="separate"/>
      </w:r>
      <w:r>
        <w:rPr>
          <w:highlight w:val="none"/>
        </w:rPr>
        <w:t>154</w:t>
      </w:r>
      <w:r>
        <w:rPr>
          <w:highlight w:val="none"/>
        </w:rPr>
        <w:fldChar w:fldCharType="end"/>
      </w:r>
      <w:r>
        <w:rPr>
          <w:rFonts w:hint="eastAsia" w:ascii="仿宋" w:hAnsi="仿宋" w:eastAsia="仿宋" w:cs="宋体"/>
          <w:caps/>
          <w:color w:val="auto"/>
          <w:szCs w:val="24"/>
          <w:highlight w:val="none"/>
        </w:rPr>
        <w:fldChar w:fldCharType="end"/>
      </w:r>
    </w:p>
    <w:p w14:paraId="3212D70C">
      <w:pPr>
        <w:pStyle w:val="29"/>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_Toc25043 </w:instrText>
      </w:r>
      <w:r>
        <w:rPr>
          <w:rFonts w:hint="eastAsia" w:ascii="仿宋" w:hAnsi="仿宋" w:eastAsia="仿宋" w:cs="宋体"/>
          <w:caps/>
          <w:szCs w:val="24"/>
          <w:highlight w:val="none"/>
        </w:rPr>
        <w:fldChar w:fldCharType="separate"/>
      </w:r>
      <w:r>
        <w:rPr>
          <w:rFonts w:hint="eastAsia" w:hAnsi="宋体"/>
          <w:bCs/>
          <w:szCs w:val="36"/>
          <w:highlight w:val="none"/>
          <w:lang w:eastAsia="zh-CN"/>
        </w:rPr>
        <w:t>第三部分  专用条款</w:t>
      </w:r>
      <w:r>
        <w:rPr>
          <w:highlight w:val="none"/>
        </w:rPr>
        <w:tab/>
      </w:r>
      <w:r>
        <w:rPr>
          <w:highlight w:val="none"/>
        </w:rPr>
        <w:fldChar w:fldCharType="begin"/>
      </w:r>
      <w:r>
        <w:rPr>
          <w:highlight w:val="none"/>
        </w:rPr>
        <w:instrText xml:space="preserve"> PAGEREF _Toc25043 \h </w:instrText>
      </w:r>
      <w:r>
        <w:rPr>
          <w:highlight w:val="none"/>
        </w:rPr>
        <w:fldChar w:fldCharType="separate"/>
      </w:r>
      <w:r>
        <w:rPr>
          <w:highlight w:val="none"/>
        </w:rPr>
        <w:t>155</w:t>
      </w:r>
      <w:r>
        <w:rPr>
          <w:highlight w:val="none"/>
        </w:rPr>
        <w:fldChar w:fldCharType="end"/>
      </w:r>
      <w:r>
        <w:rPr>
          <w:rFonts w:hint="eastAsia" w:ascii="仿宋" w:hAnsi="仿宋" w:eastAsia="仿宋" w:cs="宋体"/>
          <w:caps/>
          <w:color w:val="auto"/>
          <w:szCs w:val="24"/>
          <w:highlight w:val="none"/>
        </w:rPr>
        <w:fldChar w:fldCharType="end"/>
      </w:r>
    </w:p>
    <w:p w14:paraId="3EF62754">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_Toc9404 </w:instrText>
      </w:r>
      <w:r>
        <w:rPr>
          <w:rFonts w:hint="eastAsia" w:ascii="仿宋" w:hAnsi="仿宋" w:eastAsia="仿宋" w:cs="宋体"/>
          <w:caps/>
          <w:szCs w:val="24"/>
          <w:highlight w:val="none"/>
        </w:rPr>
        <w:fldChar w:fldCharType="separate"/>
      </w:r>
      <w:r>
        <w:rPr>
          <w:rFonts w:hint="eastAsia" w:ascii="仿宋" w:hAnsi="仿宋" w:eastAsia="仿宋"/>
          <w:i w:val="0"/>
          <w:iCs w:val="0"/>
          <w:snapToGrid w:val="0"/>
          <w:highlight w:val="none"/>
          <w:lang w:eastAsia="zh-CN"/>
        </w:rPr>
        <w:t>总则（补充）</w:t>
      </w:r>
      <w:r>
        <w:rPr>
          <w:highlight w:val="none"/>
        </w:rPr>
        <w:tab/>
      </w:r>
      <w:r>
        <w:rPr>
          <w:highlight w:val="none"/>
        </w:rPr>
        <w:fldChar w:fldCharType="begin"/>
      </w:r>
      <w:r>
        <w:rPr>
          <w:highlight w:val="none"/>
        </w:rPr>
        <w:instrText xml:space="preserve"> PAGEREF _Toc9404 \h </w:instrText>
      </w:r>
      <w:r>
        <w:rPr>
          <w:highlight w:val="none"/>
        </w:rPr>
        <w:fldChar w:fldCharType="separate"/>
      </w:r>
      <w:r>
        <w:rPr>
          <w:highlight w:val="none"/>
        </w:rPr>
        <w:t>155</w:t>
      </w:r>
      <w:r>
        <w:rPr>
          <w:highlight w:val="none"/>
        </w:rPr>
        <w:fldChar w:fldCharType="end"/>
      </w:r>
      <w:r>
        <w:rPr>
          <w:rFonts w:hint="eastAsia" w:ascii="仿宋" w:hAnsi="仿宋" w:eastAsia="仿宋" w:cs="宋体"/>
          <w:caps/>
          <w:color w:val="auto"/>
          <w:szCs w:val="24"/>
          <w:highlight w:val="none"/>
        </w:rPr>
        <w:fldChar w:fldCharType="end"/>
      </w:r>
    </w:p>
    <w:p w14:paraId="42EA0EB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_Toc19381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1．  定义</w:t>
      </w:r>
      <w:r>
        <w:rPr>
          <w:highlight w:val="none"/>
        </w:rPr>
        <w:tab/>
      </w:r>
      <w:r>
        <w:rPr>
          <w:highlight w:val="none"/>
        </w:rPr>
        <w:fldChar w:fldCharType="begin"/>
      </w:r>
      <w:r>
        <w:rPr>
          <w:highlight w:val="none"/>
        </w:rPr>
        <w:instrText xml:space="preserve"> PAGEREF _Toc19381 \h </w:instrText>
      </w:r>
      <w:r>
        <w:rPr>
          <w:highlight w:val="none"/>
        </w:rPr>
        <w:fldChar w:fldCharType="separate"/>
      </w:r>
      <w:r>
        <w:rPr>
          <w:highlight w:val="none"/>
        </w:rPr>
        <w:t>156</w:t>
      </w:r>
      <w:r>
        <w:rPr>
          <w:highlight w:val="none"/>
        </w:rPr>
        <w:fldChar w:fldCharType="end"/>
      </w:r>
      <w:r>
        <w:rPr>
          <w:rFonts w:hint="eastAsia" w:ascii="仿宋" w:hAnsi="仿宋" w:eastAsia="仿宋" w:cs="宋体"/>
          <w:caps/>
          <w:color w:val="auto"/>
          <w:szCs w:val="24"/>
          <w:highlight w:val="none"/>
        </w:rPr>
        <w:fldChar w:fldCharType="end"/>
      </w:r>
    </w:p>
    <w:p w14:paraId="6BA9EF32">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_Toc3041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  合同文件及解释</w:t>
      </w:r>
      <w:r>
        <w:rPr>
          <w:highlight w:val="none"/>
        </w:rPr>
        <w:tab/>
      </w:r>
      <w:r>
        <w:rPr>
          <w:highlight w:val="none"/>
        </w:rPr>
        <w:fldChar w:fldCharType="begin"/>
      </w:r>
      <w:r>
        <w:rPr>
          <w:highlight w:val="none"/>
        </w:rPr>
        <w:instrText xml:space="preserve"> PAGEREF _Toc3041 \h </w:instrText>
      </w:r>
      <w:r>
        <w:rPr>
          <w:highlight w:val="none"/>
        </w:rPr>
        <w:fldChar w:fldCharType="separate"/>
      </w:r>
      <w:r>
        <w:rPr>
          <w:highlight w:val="none"/>
        </w:rPr>
        <w:t>159</w:t>
      </w:r>
      <w:r>
        <w:rPr>
          <w:highlight w:val="none"/>
        </w:rPr>
        <w:fldChar w:fldCharType="end"/>
      </w:r>
      <w:r>
        <w:rPr>
          <w:rFonts w:hint="eastAsia" w:ascii="仿宋" w:hAnsi="仿宋" w:eastAsia="仿宋" w:cs="宋体"/>
          <w:caps/>
          <w:color w:val="auto"/>
          <w:szCs w:val="24"/>
          <w:highlight w:val="none"/>
        </w:rPr>
        <w:fldChar w:fldCharType="end"/>
      </w:r>
    </w:p>
    <w:p w14:paraId="5E5256F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_Toc24458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  语言及适用的法律、标准与</w:t>
      </w:r>
      <w:r>
        <w:rPr>
          <w:rFonts w:hint="eastAsia" w:ascii="仿宋" w:hAnsi="仿宋" w:eastAsia="仿宋"/>
          <w:bCs w:val="0"/>
          <w:i w:val="0"/>
          <w:iCs w:val="0"/>
          <w:szCs w:val="24"/>
          <w:highlight w:val="none"/>
          <w:lang w:eastAsia="zh-CN"/>
        </w:rPr>
        <w:t>规范</w:t>
      </w:r>
      <w:r>
        <w:rPr>
          <w:highlight w:val="none"/>
        </w:rPr>
        <w:tab/>
      </w:r>
      <w:r>
        <w:rPr>
          <w:highlight w:val="none"/>
        </w:rPr>
        <w:fldChar w:fldCharType="begin"/>
      </w:r>
      <w:r>
        <w:rPr>
          <w:highlight w:val="none"/>
        </w:rPr>
        <w:instrText xml:space="preserve"> PAGEREF _Toc24458 \h </w:instrText>
      </w:r>
      <w:r>
        <w:rPr>
          <w:highlight w:val="none"/>
        </w:rPr>
        <w:fldChar w:fldCharType="separate"/>
      </w:r>
      <w:r>
        <w:rPr>
          <w:highlight w:val="none"/>
        </w:rPr>
        <w:t>160</w:t>
      </w:r>
      <w:r>
        <w:rPr>
          <w:highlight w:val="none"/>
        </w:rPr>
        <w:fldChar w:fldCharType="end"/>
      </w:r>
      <w:r>
        <w:rPr>
          <w:rFonts w:hint="eastAsia" w:ascii="仿宋" w:hAnsi="仿宋" w:eastAsia="仿宋" w:cs="宋体"/>
          <w:caps/>
          <w:color w:val="auto"/>
          <w:szCs w:val="24"/>
          <w:highlight w:val="none"/>
        </w:rPr>
        <w:fldChar w:fldCharType="end"/>
      </w:r>
    </w:p>
    <w:p w14:paraId="74BF6082">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_Toc19892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  发包人要求</w:t>
      </w:r>
      <w:r>
        <w:rPr>
          <w:highlight w:val="none"/>
        </w:rPr>
        <w:tab/>
      </w:r>
      <w:r>
        <w:rPr>
          <w:highlight w:val="none"/>
        </w:rPr>
        <w:fldChar w:fldCharType="begin"/>
      </w:r>
      <w:r>
        <w:rPr>
          <w:highlight w:val="none"/>
        </w:rPr>
        <w:instrText xml:space="preserve"> PAGEREF _Toc19892 \h </w:instrText>
      </w:r>
      <w:r>
        <w:rPr>
          <w:highlight w:val="none"/>
        </w:rPr>
        <w:fldChar w:fldCharType="separate"/>
      </w:r>
      <w:r>
        <w:rPr>
          <w:highlight w:val="none"/>
        </w:rPr>
        <w:t>160</w:t>
      </w:r>
      <w:r>
        <w:rPr>
          <w:highlight w:val="none"/>
        </w:rPr>
        <w:fldChar w:fldCharType="end"/>
      </w:r>
      <w:r>
        <w:rPr>
          <w:rFonts w:hint="eastAsia" w:ascii="仿宋" w:hAnsi="仿宋" w:eastAsia="仿宋" w:cs="宋体"/>
          <w:caps/>
          <w:color w:val="auto"/>
          <w:szCs w:val="24"/>
          <w:highlight w:val="none"/>
        </w:rPr>
        <w:fldChar w:fldCharType="end"/>
      </w:r>
    </w:p>
    <w:p w14:paraId="0022B35E">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_Toc5810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  项目基础资料的提供</w:t>
      </w:r>
      <w:r>
        <w:rPr>
          <w:highlight w:val="none"/>
        </w:rPr>
        <w:tab/>
      </w:r>
      <w:r>
        <w:rPr>
          <w:highlight w:val="none"/>
        </w:rPr>
        <w:fldChar w:fldCharType="begin"/>
      </w:r>
      <w:r>
        <w:rPr>
          <w:highlight w:val="none"/>
        </w:rPr>
        <w:instrText xml:space="preserve"> PAGEREF _Toc5810 \h </w:instrText>
      </w:r>
      <w:r>
        <w:rPr>
          <w:highlight w:val="none"/>
        </w:rPr>
        <w:fldChar w:fldCharType="separate"/>
      </w:r>
      <w:r>
        <w:rPr>
          <w:highlight w:val="none"/>
        </w:rPr>
        <w:t>160</w:t>
      </w:r>
      <w:r>
        <w:rPr>
          <w:highlight w:val="none"/>
        </w:rPr>
        <w:fldChar w:fldCharType="end"/>
      </w:r>
      <w:r>
        <w:rPr>
          <w:rFonts w:hint="eastAsia" w:ascii="仿宋" w:hAnsi="仿宋" w:eastAsia="仿宋" w:cs="宋体"/>
          <w:caps/>
          <w:color w:val="auto"/>
          <w:szCs w:val="24"/>
          <w:highlight w:val="none"/>
        </w:rPr>
        <w:fldChar w:fldCharType="end"/>
      </w:r>
    </w:p>
    <w:p w14:paraId="64C937C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_Toc21623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_Toc21623 \h </w:instrText>
      </w:r>
      <w:r>
        <w:rPr>
          <w:highlight w:val="none"/>
        </w:rPr>
        <w:fldChar w:fldCharType="separate"/>
      </w:r>
      <w:r>
        <w:rPr>
          <w:highlight w:val="none"/>
        </w:rPr>
        <w:t>161</w:t>
      </w:r>
      <w:r>
        <w:rPr>
          <w:highlight w:val="none"/>
        </w:rPr>
        <w:fldChar w:fldCharType="end"/>
      </w:r>
      <w:r>
        <w:rPr>
          <w:rFonts w:hint="eastAsia" w:ascii="仿宋" w:hAnsi="仿宋" w:eastAsia="仿宋" w:cs="宋体"/>
          <w:caps/>
          <w:color w:val="auto"/>
          <w:szCs w:val="24"/>
          <w:highlight w:val="none"/>
        </w:rPr>
        <w:fldChar w:fldCharType="end"/>
      </w:r>
    </w:p>
    <w:p w14:paraId="53344A0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_Toc5980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  合同价格的控制原则</w:t>
      </w:r>
      <w:r>
        <w:rPr>
          <w:highlight w:val="none"/>
        </w:rPr>
        <w:tab/>
      </w:r>
      <w:r>
        <w:rPr>
          <w:highlight w:val="none"/>
        </w:rPr>
        <w:fldChar w:fldCharType="begin"/>
      </w:r>
      <w:r>
        <w:rPr>
          <w:highlight w:val="none"/>
        </w:rPr>
        <w:instrText xml:space="preserve"> PAGEREF _Toc5980 \h </w:instrText>
      </w:r>
      <w:r>
        <w:rPr>
          <w:highlight w:val="none"/>
        </w:rPr>
        <w:fldChar w:fldCharType="separate"/>
      </w:r>
      <w:r>
        <w:rPr>
          <w:highlight w:val="none"/>
        </w:rPr>
        <w:t>164</w:t>
      </w:r>
      <w:r>
        <w:rPr>
          <w:highlight w:val="none"/>
        </w:rPr>
        <w:fldChar w:fldCharType="end"/>
      </w:r>
      <w:r>
        <w:rPr>
          <w:rFonts w:hint="eastAsia" w:ascii="仿宋" w:hAnsi="仿宋" w:eastAsia="仿宋" w:cs="宋体"/>
          <w:caps/>
          <w:color w:val="auto"/>
          <w:szCs w:val="24"/>
          <w:highlight w:val="none"/>
        </w:rPr>
        <w:fldChar w:fldCharType="end"/>
      </w:r>
    </w:p>
    <w:p w14:paraId="359E834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_Toc18114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9.  通信联络</w:t>
      </w:r>
      <w:r>
        <w:rPr>
          <w:highlight w:val="none"/>
        </w:rPr>
        <w:tab/>
      </w:r>
      <w:r>
        <w:rPr>
          <w:highlight w:val="none"/>
        </w:rPr>
        <w:fldChar w:fldCharType="begin"/>
      </w:r>
      <w:r>
        <w:rPr>
          <w:highlight w:val="none"/>
        </w:rPr>
        <w:instrText xml:space="preserve"> PAGEREF _Toc18114 \h </w:instrText>
      </w:r>
      <w:r>
        <w:rPr>
          <w:highlight w:val="none"/>
        </w:rPr>
        <w:fldChar w:fldCharType="separate"/>
      </w:r>
      <w:r>
        <w:rPr>
          <w:highlight w:val="none"/>
        </w:rPr>
        <w:t>168</w:t>
      </w:r>
      <w:r>
        <w:rPr>
          <w:highlight w:val="none"/>
        </w:rPr>
        <w:fldChar w:fldCharType="end"/>
      </w:r>
      <w:r>
        <w:rPr>
          <w:rFonts w:hint="eastAsia" w:ascii="仿宋" w:hAnsi="仿宋" w:eastAsia="仿宋" w:cs="宋体"/>
          <w:caps/>
          <w:color w:val="auto"/>
          <w:szCs w:val="24"/>
          <w:highlight w:val="none"/>
        </w:rPr>
        <w:fldChar w:fldCharType="end"/>
      </w:r>
    </w:p>
    <w:p w14:paraId="0C9E475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_Toc19006 </w:instrText>
      </w:r>
      <w:r>
        <w:rPr>
          <w:rFonts w:hint="eastAsia" w:ascii="仿宋" w:hAnsi="仿宋" w:eastAsia="仿宋" w:cs="宋体"/>
          <w:caps/>
          <w:szCs w:val="24"/>
          <w:highlight w:val="none"/>
        </w:rPr>
        <w:fldChar w:fldCharType="separate"/>
      </w:r>
      <w:r>
        <w:rPr>
          <w:rFonts w:hint="eastAsia" w:ascii="仿宋" w:hAnsi="仿宋" w:eastAsia="仿宋" w:cs="仿宋"/>
          <w:i w:val="0"/>
          <w:iCs w:val="0"/>
          <w:szCs w:val="24"/>
          <w:highlight w:val="none"/>
          <w:lang w:eastAsia="zh-CN"/>
        </w:rPr>
        <w:t>10. 分包</w:t>
      </w:r>
      <w:r>
        <w:rPr>
          <w:highlight w:val="none"/>
        </w:rPr>
        <w:tab/>
      </w:r>
      <w:r>
        <w:rPr>
          <w:highlight w:val="none"/>
        </w:rPr>
        <w:fldChar w:fldCharType="begin"/>
      </w:r>
      <w:r>
        <w:rPr>
          <w:highlight w:val="none"/>
        </w:rPr>
        <w:instrText xml:space="preserve"> PAGEREF _Toc19006 \h </w:instrText>
      </w:r>
      <w:r>
        <w:rPr>
          <w:highlight w:val="none"/>
        </w:rPr>
        <w:fldChar w:fldCharType="separate"/>
      </w:r>
      <w:r>
        <w:rPr>
          <w:highlight w:val="none"/>
        </w:rPr>
        <w:t>169</w:t>
      </w:r>
      <w:r>
        <w:rPr>
          <w:highlight w:val="none"/>
        </w:rPr>
        <w:fldChar w:fldCharType="end"/>
      </w:r>
      <w:r>
        <w:rPr>
          <w:rFonts w:hint="eastAsia" w:ascii="仿宋" w:hAnsi="仿宋" w:eastAsia="仿宋" w:cs="宋体"/>
          <w:caps/>
          <w:color w:val="auto"/>
          <w:szCs w:val="24"/>
          <w:highlight w:val="none"/>
        </w:rPr>
        <w:fldChar w:fldCharType="end"/>
      </w:r>
    </w:p>
    <w:p w14:paraId="4AAADBD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_Toc23789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14.  文物和地下障碍物</w:t>
      </w:r>
      <w:r>
        <w:rPr>
          <w:highlight w:val="none"/>
        </w:rPr>
        <w:tab/>
      </w:r>
      <w:r>
        <w:rPr>
          <w:highlight w:val="none"/>
        </w:rPr>
        <w:fldChar w:fldCharType="begin"/>
      </w:r>
      <w:r>
        <w:rPr>
          <w:highlight w:val="none"/>
        </w:rPr>
        <w:instrText xml:space="preserve"> PAGEREF _Toc23789 \h </w:instrText>
      </w:r>
      <w:r>
        <w:rPr>
          <w:highlight w:val="none"/>
        </w:rPr>
        <w:fldChar w:fldCharType="separate"/>
      </w:r>
      <w:r>
        <w:rPr>
          <w:highlight w:val="none"/>
        </w:rPr>
        <w:t>172</w:t>
      </w:r>
      <w:r>
        <w:rPr>
          <w:highlight w:val="none"/>
        </w:rPr>
        <w:fldChar w:fldCharType="end"/>
      </w:r>
      <w:r>
        <w:rPr>
          <w:rFonts w:hint="eastAsia" w:ascii="仿宋" w:hAnsi="仿宋" w:eastAsia="仿宋" w:cs="宋体"/>
          <w:caps/>
          <w:color w:val="auto"/>
          <w:szCs w:val="24"/>
          <w:highlight w:val="none"/>
        </w:rPr>
        <w:fldChar w:fldCharType="end"/>
      </w:r>
    </w:p>
    <w:p w14:paraId="57B716F4">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_Toc5863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16.  交通运输</w:t>
      </w:r>
      <w:r>
        <w:rPr>
          <w:highlight w:val="none"/>
        </w:rPr>
        <w:tab/>
      </w:r>
      <w:r>
        <w:rPr>
          <w:highlight w:val="none"/>
        </w:rPr>
        <w:fldChar w:fldCharType="begin"/>
      </w:r>
      <w:r>
        <w:rPr>
          <w:highlight w:val="none"/>
        </w:rPr>
        <w:instrText xml:space="preserve"> PAGEREF _Toc5863 \h </w:instrText>
      </w:r>
      <w:r>
        <w:rPr>
          <w:highlight w:val="none"/>
        </w:rPr>
        <w:fldChar w:fldCharType="separate"/>
      </w:r>
      <w:r>
        <w:rPr>
          <w:highlight w:val="none"/>
        </w:rPr>
        <w:t>172</w:t>
      </w:r>
      <w:r>
        <w:rPr>
          <w:highlight w:val="none"/>
        </w:rPr>
        <w:fldChar w:fldCharType="end"/>
      </w:r>
      <w:r>
        <w:rPr>
          <w:rFonts w:hint="eastAsia" w:ascii="仿宋" w:hAnsi="仿宋" w:eastAsia="仿宋" w:cs="宋体"/>
          <w:caps/>
          <w:color w:val="auto"/>
          <w:szCs w:val="24"/>
          <w:highlight w:val="none"/>
        </w:rPr>
        <w:fldChar w:fldCharType="end"/>
      </w:r>
    </w:p>
    <w:p w14:paraId="1E4E767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_Toc30362 </w:instrText>
      </w:r>
      <w:r>
        <w:rPr>
          <w:rFonts w:hint="eastAsia" w:ascii="仿宋" w:hAnsi="仿宋" w:eastAsia="仿宋" w:cs="宋体"/>
          <w:caps/>
          <w:szCs w:val="24"/>
          <w:highlight w:val="none"/>
        </w:rPr>
        <w:fldChar w:fldCharType="separate"/>
      </w:r>
      <w:r>
        <w:rPr>
          <w:rFonts w:hint="eastAsia" w:ascii="仿宋" w:hAnsi="仿宋" w:eastAsia="仿宋" w:cs="仿宋"/>
          <w:i w:val="0"/>
          <w:iCs w:val="0"/>
          <w:szCs w:val="24"/>
          <w:highlight w:val="none"/>
          <w:lang w:eastAsia="zh-CN"/>
        </w:rPr>
        <w:t>17.  专项批准事项的签认</w:t>
      </w:r>
      <w:r>
        <w:rPr>
          <w:highlight w:val="none"/>
        </w:rPr>
        <w:tab/>
      </w:r>
      <w:r>
        <w:rPr>
          <w:highlight w:val="none"/>
        </w:rPr>
        <w:fldChar w:fldCharType="begin"/>
      </w:r>
      <w:r>
        <w:rPr>
          <w:highlight w:val="none"/>
        </w:rPr>
        <w:instrText xml:space="preserve"> PAGEREF _Toc30362 \h </w:instrText>
      </w:r>
      <w:r>
        <w:rPr>
          <w:highlight w:val="none"/>
        </w:rPr>
        <w:fldChar w:fldCharType="separate"/>
      </w:r>
      <w:r>
        <w:rPr>
          <w:highlight w:val="none"/>
        </w:rPr>
        <w:t>173</w:t>
      </w:r>
      <w:r>
        <w:rPr>
          <w:highlight w:val="none"/>
        </w:rPr>
        <w:fldChar w:fldCharType="end"/>
      </w:r>
      <w:r>
        <w:rPr>
          <w:rFonts w:hint="eastAsia" w:ascii="仿宋" w:hAnsi="仿宋" w:eastAsia="仿宋" w:cs="宋体"/>
          <w:caps/>
          <w:color w:val="auto"/>
          <w:szCs w:val="24"/>
          <w:highlight w:val="none"/>
        </w:rPr>
        <w:fldChar w:fldCharType="end"/>
      </w:r>
    </w:p>
    <w:p w14:paraId="0881B70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_Toc17294 </w:instrText>
      </w:r>
      <w:r>
        <w:rPr>
          <w:rFonts w:hint="eastAsia" w:ascii="仿宋" w:hAnsi="仿宋" w:eastAsia="仿宋" w:cs="宋体"/>
          <w:caps/>
          <w:szCs w:val="24"/>
          <w:highlight w:val="none"/>
        </w:rPr>
        <w:fldChar w:fldCharType="separate"/>
      </w:r>
      <w:r>
        <w:rPr>
          <w:rFonts w:hint="eastAsia" w:ascii="仿宋" w:hAnsi="仿宋" w:eastAsia="仿宋" w:cs="仿宋"/>
          <w:i w:val="0"/>
          <w:iCs w:val="0"/>
          <w:szCs w:val="24"/>
          <w:highlight w:val="none"/>
          <w:lang w:eastAsia="zh-CN"/>
        </w:rPr>
        <w:t>18.  专利技术和知识产权</w:t>
      </w:r>
      <w:r>
        <w:rPr>
          <w:highlight w:val="none"/>
        </w:rPr>
        <w:tab/>
      </w:r>
      <w:r>
        <w:rPr>
          <w:highlight w:val="none"/>
        </w:rPr>
        <w:fldChar w:fldCharType="begin"/>
      </w:r>
      <w:r>
        <w:rPr>
          <w:highlight w:val="none"/>
        </w:rPr>
        <w:instrText xml:space="preserve"> PAGEREF _Toc17294 \h </w:instrText>
      </w:r>
      <w:r>
        <w:rPr>
          <w:highlight w:val="none"/>
        </w:rPr>
        <w:fldChar w:fldCharType="separate"/>
      </w:r>
      <w:r>
        <w:rPr>
          <w:highlight w:val="none"/>
        </w:rPr>
        <w:t>173</w:t>
      </w:r>
      <w:r>
        <w:rPr>
          <w:highlight w:val="none"/>
        </w:rPr>
        <w:fldChar w:fldCharType="end"/>
      </w:r>
      <w:r>
        <w:rPr>
          <w:rFonts w:hint="eastAsia" w:ascii="仿宋" w:hAnsi="仿宋" w:eastAsia="仿宋" w:cs="宋体"/>
          <w:caps/>
          <w:color w:val="auto"/>
          <w:szCs w:val="24"/>
          <w:highlight w:val="none"/>
        </w:rPr>
        <w:fldChar w:fldCharType="end"/>
      </w:r>
    </w:p>
    <w:p w14:paraId="3150130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_Toc6584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19.  联合体的责任</w:t>
      </w:r>
      <w:r>
        <w:rPr>
          <w:highlight w:val="none"/>
        </w:rPr>
        <w:tab/>
      </w:r>
      <w:r>
        <w:rPr>
          <w:highlight w:val="none"/>
        </w:rPr>
        <w:fldChar w:fldCharType="begin"/>
      </w:r>
      <w:r>
        <w:rPr>
          <w:highlight w:val="none"/>
        </w:rPr>
        <w:instrText xml:space="preserve"> PAGEREF _Toc6584 \h </w:instrText>
      </w:r>
      <w:r>
        <w:rPr>
          <w:highlight w:val="none"/>
        </w:rPr>
        <w:fldChar w:fldCharType="separate"/>
      </w:r>
      <w:r>
        <w:rPr>
          <w:highlight w:val="none"/>
        </w:rPr>
        <w:t>173</w:t>
      </w:r>
      <w:r>
        <w:rPr>
          <w:highlight w:val="none"/>
        </w:rPr>
        <w:fldChar w:fldCharType="end"/>
      </w:r>
      <w:r>
        <w:rPr>
          <w:rFonts w:hint="eastAsia" w:ascii="仿宋" w:hAnsi="仿宋" w:eastAsia="仿宋" w:cs="宋体"/>
          <w:caps/>
          <w:color w:val="auto"/>
          <w:szCs w:val="24"/>
          <w:highlight w:val="none"/>
        </w:rPr>
        <w:fldChar w:fldCharType="end"/>
      </w:r>
    </w:p>
    <w:p w14:paraId="4DFD4F09">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_Toc7324 </w:instrText>
      </w:r>
      <w:r>
        <w:rPr>
          <w:rFonts w:hint="eastAsia" w:ascii="仿宋" w:hAnsi="仿宋" w:eastAsia="仿宋" w:cs="宋体"/>
          <w:caps/>
          <w:szCs w:val="24"/>
          <w:highlight w:val="none"/>
        </w:rPr>
        <w:fldChar w:fldCharType="separate"/>
      </w:r>
      <w:r>
        <w:rPr>
          <w:rFonts w:hint="eastAsia" w:ascii="仿宋" w:hAnsi="仿宋" w:eastAsia="仿宋" w:cs="仿宋"/>
          <w:i w:val="0"/>
          <w:iCs w:val="0"/>
          <w:szCs w:val="24"/>
          <w:highlight w:val="none"/>
          <w:lang w:eastAsia="zh-CN"/>
        </w:rPr>
        <w:t>22.  发包人</w:t>
      </w:r>
      <w:r>
        <w:rPr>
          <w:highlight w:val="none"/>
        </w:rPr>
        <w:tab/>
      </w:r>
      <w:r>
        <w:rPr>
          <w:highlight w:val="none"/>
        </w:rPr>
        <w:fldChar w:fldCharType="begin"/>
      </w:r>
      <w:r>
        <w:rPr>
          <w:highlight w:val="none"/>
        </w:rPr>
        <w:instrText xml:space="preserve"> PAGEREF _Toc7324 \h </w:instrText>
      </w:r>
      <w:r>
        <w:rPr>
          <w:highlight w:val="none"/>
        </w:rPr>
        <w:fldChar w:fldCharType="separate"/>
      </w:r>
      <w:r>
        <w:rPr>
          <w:highlight w:val="none"/>
        </w:rPr>
        <w:t>174</w:t>
      </w:r>
      <w:r>
        <w:rPr>
          <w:highlight w:val="none"/>
        </w:rPr>
        <w:fldChar w:fldCharType="end"/>
      </w:r>
      <w:r>
        <w:rPr>
          <w:rFonts w:hint="eastAsia" w:ascii="仿宋" w:hAnsi="仿宋" w:eastAsia="仿宋" w:cs="宋体"/>
          <w:caps/>
          <w:color w:val="auto"/>
          <w:szCs w:val="24"/>
          <w:highlight w:val="none"/>
        </w:rPr>
        <w:fldChar w:fldCharType="end"/>
      </w:r>
    </w:p>
    <w:p w14:paraId="14005492">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_Toc3703 </w:instrText>
      </w:r>
      <w:r>
        <w:rPr>
          <w:rFonts w:hint="eastAsia" w:ascii="仿宋" w:hAnsi="仿宋" w:eastAsia="仿宋" w:cs="宋体"/>
          <w:caps/>
          <w:szCs w:val="24"/>
          <w:highlight w:val="none"/>
        </w:rPr>
        <w:fldChar w:fldCharType="separate"/>
      </w:r>
      <w:r>
        <w:rPr>
          <w:rFonts w:hint="eastAsia" w:ascii="仿宋" w:hAnsi="仿宋" w:eastAsia="仿宋" w:cs="仿宋"/>
          <w:i w:val="0"/>
          <w:iCs w:val="0"/>
          <w:szCs w:val="24"/>
          <w:highlight w:val="none"/>
          <w:lang w:eastAsia="zh-CN"/>
        </w:rPr>
        <w:t>23.  承包人</w:t>
      </w:r>
      <w:r>
        <w:rPr>
          <w:highlight w:val="none"/>
        </w:rPr>
        <w:tab/>
      </w:r>
      <w:r>
        <w:rPr>
          <w:highlight w:val="none"/>
        </w:rPr>
        <w:fldChar w:fldCharType="begin"/>
      </w:r>
      <w:r>
        <w:rPr>
          <w:highlight w:val="none"/>
        </w:rPr>
        <w:instrText xml:space="preserve"> PAGEREF _Toc3703 \h </w:instrText>
      </w:r>
      <w:r>
        <w:rPr>
          <w:highlight w:val="none"/>
        </w:rPr>
        <w:fldChar w:fldCharType="separate"/>
      </w:r>
      <w:r>
        <w:rPr>
          <w:highlight w:val="none"/>
        </w:rPr>
        <w:t>177</w:t>
      </w:r>
      <w:r>
        <w:rPr>
          <w:highlight w:val="none"/>
        </w:rPr>
        <w:fldChar w:fldCharType="end"/>
      </w:r>
      <w:r>
        <w:rPr>
          <w:rFonts w:hint="eastAsia" w:ascii="仿宋" w:hAnsi="仿宋" w:eastAsia="仿宋" w:cs="宋体"/>
          <w:caps/>
          <w:color w:val="auto"/>
          <w:szCs w:val="24"/>
          <w:highlight w:val="none"/>
        </w:rPr>
        <w:fldChar w:fldCharType="end"/>
      </w:r>
    </w:p>
    <w:p w14:paraId="685DEDA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_Toc26945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24.  现场管理人员任命和更换</w:t>
      </w:r>
      <w:r>
        <w:rPr>
          <w:highlight w:val="none"/>
        </w:rPr>
        <w:tab/>
      </w:r>
      <w:r>
        <w:rPr>
          <w:highlight w:val="none"/>
        </w:rPr>
        <w:fldChar w:fldCharType="begin"/>
      </w:r>
      <w:r>
        <w:rPr>
          <w:highlight w:val="none"/>
        </w:rPr>
        <w:instrText xml:space="preserve"> PAGEREF _Toc26945 \h </w:instrText>
      </w:r>
      <w:r>
        <w:rPr>
          <w:highlight w:val="none"/>
        </w:rPr>
        <w:fldChar w:fldCharType="separate"/>
      </w:r>
      <w:r>
        <w:rPr>
          <w:highlight w:val="none"/>
        </w:rPr>
        <w:t>185</w:t>
      </w:r>
      <w:r>
        <w:rPr>
          <w:highlight w:val="none"/>
        </w:rPr>
        <w:fldChar w:fldCharType="end"/>
      </w:r>
      <w:r>
        <w:rPr>
          <w:rFonts w:hint="eastAsia" w:ascii="仿宋" w:hAnsi="仿宋" w:eastAsia="仿宋" w:cs="宋体"/>
          <w:caps/>
          <w:color w:val="auto"/>
          <w:szCs w:val="24"/>
          <w:highlight w:val="none"/>
        </w:rPr>
        <w:fldChar w:fldCharType="end"/>
      </w:r>
    </w:p>
    <w:p w14:paraId="06334E34">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_Toc10245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25.  发包人代表</w:t>
      </w:r>
      <w:r>
        <w:rPr>
          <w:highlight w:val="none"/>
        </w:rPr>
        <w:tab/>
      </w:r>
      <w:r>
        <w:rPr>
          <w:highlight w:val="none"/>
        </w:rPr>
        <w:fldChar w:fldCharType="begin"/>
      </w:r>
      <w:r>
        <w:rPr>
          <w:highlight w:val="none"/>
        </w:rPr>
        <w:instrText xml:space="preserve"> PAGEREF _Toc10245 \h </w:instrText>
      </w:r>
      <w:r>
        <w:rPr>
          <w:highlight w:val="none"/>
        </w:rPr>
        <w:fldChar w:fldCharType="separate"/>
      </w:r>
      <w:r>
        <w:rPr>
          <w:highlight w:val="none"/>
        </w:rPr>
        <w:t>188</w:t>
      </w:r>
      <w:r>
        <w:rPr>
          <w:highlight w:val="none"/>
        </w:rPr>
        <w:fldChar w:fldCharType="end"/>
      </w:r>
      <w:r>
        <w:rPr>
          <w:rFonts w:hint="eastAsia" w:ascii="仿宋" w:hAnsi="仿宋" w:eastAsia="仿宋" w:cs="宋体"/>
          <w:caps/>
          <w:color w:val="auto"/>
          <w:szCs w:val="24"/>
          <w:highlight w:val="none"/>
        </w:rPr>
        <w:fldChar w:fldCharType="end"/>
      </w:r>
    </w:p>
    <w:p w14:paraId="76D2E5D0">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_Toc7622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26.  设计顾问人</w:t>
      </w:r>
      <w:r>
        <w:rPr>
          <w:highlight w:val="none"/>
        </w:rPr>
        <w:tab/>
      </w:r>
      <w:r>
        <w:rPr>
          <w:highlight w:val="none"/>
        </w:rPr>
        <w:fldChar w:fldCharType="begin"/>
      </w:r>
      <w:r>
        <w:rPr>
          <w:highlight w:val="none"/>
        </w:rPr>
        <w:instrText xml:space="preserve"> PAGEREF _Toc7622 \h </w:instrText>
      </w:r>
      <w:r>
        <w:rPr>
          <w:highlight w:val="none"/>
        </w:rPr>
        <w:fldChar w:fldCharType="separate"/>
      </w:r>
      <w:r>
        <w:rPr>
          <w:highlight w:val="none"/>
        </w:rPr>
        <w:t>189</w:t>
      </w:r>
      <w:r>
        <w:rPr>
          <w:highlight w:val="none"/>
        </w:rPr>
        <w:fldChar w:fldCharType="end"/>
      </w:r>
      <w:r>
        <w:rPr>
          <w:rFonts w:hint="eastAsia" w:ascii="仿宋" w:hAnsi="仿宋" w:eastAsia="仿宋" w:cs="宋体"/>
          <w:caps/>
          <w:color w:val="auto"/>
          <w:szCs w:val="24"/>
          <w:highlight w:val="none"/>
        </w:rPr>
        <w:fldChar w:fldCharType="end"/>
      </w:r>
    </w:p>
    <w:p w14:paraId="1891FD9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_Toc2061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27.  监理人</w:t>
      </w:r>
      <w:r>
        <w:rPr>
          <w:highlight w:val="none"/>
        </w:rPr>
        <w:tab/>
      </w:r>
      <w:r>
        <w:rPr>
          <w:highlight w:val="none"/>
        </w:rPr>
        <w:fldChar w:fldCharType="begin"/>
      </w:r>
      <w:r>
        <w:rPr>
          <w:highlight w:val="none"/>
        </w:rPr>
        <w:instrText xml:space="preserve"> PAGEREF _Toc2061 \h </w:instrText>
      </w:r>
      <w:r>
        <w:rPr>
          <w:highlight w:val="none"/>
        </w:rPr>
        <w:fldChar w:fldCharType="separate"/>
      </w:r>
      <w:r>
        <w:rPr>
          <w:highlight w:val="none"/>
        </w:rPr>
        <w:t>189</w:t>
      </w:r>
      <w:r>
        <w:rPr>
          <w:highlight w:val="none"/>
        </w:rPr>
        <w:fldChar w:fldCharType="end"/>
      </w:r>
      <w:r>
        <w:rPr>
          <w:rFonts w:hint="eastAsia" w:ascii="仿宋" w:hAnsi="仿宋" w:eastAsia="仿宋" w:cs="宋体"/>
          <w:caps/>
          <w:color w:val="auto"/>
          <w:szCs w:val="24"/>
          <w:highlight w:val="none"/>
        </w:rPr>
        <w:fldChar w:fldCharType="end"/>
      </w:r>
    </w:p>
    <w:p w14:paraId="634D019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_Toc394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28.  造价咨询人</w:t>
      </w:r>
      <w:r>
        <w:rPr>
          <w:highlight w:val="none"/>
        </w:rPr>
        <w:tab/>
      </w:r>
      <w:r>
        <w:rPr>
          <w:highlight w:val="none"/>
        </w:rPr>
        <w:fldChar w:fldCharType="begin"/>
      </w:r>
      <w:r>
        <w:rPr>
          <w:highlight w:val="none"/>
        </w:rPr>
        <w:instrText xml:space="preserve"> PAGEREF _Toc394 \h </w:instrText>
      </w:r>
      <w:r>
        <w:rPr>
          <w:highlight w:val="none"/>
        </w:rPr>
        <w:fldChar w:fldCharType="separate"/>
      </w:r>
      <w:r>
        <w:rPr>
          <w:highlight w:val="none"/>
        </w:rPr>
        <w:t>190</w:t>
      </w:r>
      <w:r>
        <w:rPr>
          <w:highlight w:val="none"/>
        </w:rPr>
        <w:fldChar w:fldCharType="end"/>
      </w:r>
      <w:r>
        <w:rPr>
          <w:rFonts w:hint="eastAsia" w:ascii="仿宋" w:hAnsi="仿宋" w:eastAsia="仿宋" w:cs="宋体"/>
          <w:caps/>
          <w:color w:val="auto"/>
          <w:szCs w:val="24"/>
          <w:highlight w:val="none"/>
        </w:rPr>
        <w:fldChar w:fldCharType="end"/>
      </w:r>
    </w:p>
    <w:p w14:paraId="1C930AB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_Toc23372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29.  承包人代表及其专业负责人</w:t>
      </w:r>
      <w:r>
        <w:rPr>
          <w:highlight w:val="none"/>
        </w:rPr>
        <w:tab/>
      </w:r>
      <w:r>
        <w:rPr>
          <w:highlight w:val="none"/>
        </w:rPr>
        <w:fldChar w:fldCharType="begin"/>
      </w:r>
      <w:r>
        <w:rPr>
          <w:highlight w:val="none"/>
        </w:rPr>
        <w:instrText xml:space="preserve"> PAGEREF _Toc23372 \h </w:instrText>
      </w:r>
      <w:r>
        <w:rPr>
          <w:highlight w:val="none"/>
        </w:rPr>
        <w:fldChar w:fldCharType="separate"/>
      </w:r>
      <w:r>
        <w:rPr>
          <w:highlight w:val="none"/>
        </w:rPr>
        <w:t>190</w:t>
      </w:r>
      <w:r>
        <w:rPr>
          <w:highlight w:val="none"/>
        </w:rPr>
        <w:fldChar w:fldCharType="end"/>
      </w:r>
      <w:r>
        <w:rPr>
          <w:rFonts w:hint="eastAsia" w:ascii="仿宋" w:hAnsi="仿宋" w:eastAsia="仿宋" w:cs="宋体"/>
          <w:caps/>
          <w:color w:val="auto"/>
          <w:szCs w:val="24"/>
          <w:highlight w:val="none"/>
        </w:rPr>
        <w:fldChar w:fldCharType="end"/>
      </w:r>
    </w:p>
    <w:p w14:paraId="21D846C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_Toc28103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rPr>
        <w:t>30.  指定分包人</w:t>
      </w:r>
      <w:r>
        <w:rPr>
          <w:highlight w:val="none"/>
        </w:rPr>
        <w:tab/>
      </w:r>
      <w:r>
        <w:rPr>
          <w:highlight w:val="none"/>
        </w:rPr>
        <w:fldChar w:fldCharType="begin"/>
      </w:r>
      <w:r>
        <w:rPr>
          <w:highlight w:val="none"/>
        </w:rPr>
        <w:instrText xml:space="preserve"> PAGEREF _Toc28103 \h </w:instrText>
      </w:r>
      <w:r>
        <w:rPr>
          <w:highlight w:val="none"/>
        </w:rPr>
        <w:fldChar w:fldCharType="separate"/>
      </w:r>
      <w:r>
        <w:rPr>
          <w:highlight w:val="none"/>
        </w:rPr>
        <w:t>191</w:t>
      </w:r>
      <w:r>
        <w:rPr>
          <w:highlight w:val="none"/>
        </w:rPr>
        <w:fldChar w:fldCharType="end"/>
      </w:r>
      <w:r>
        <w:rPr>
          <w:rFonts w:hint="eastAsia" w:ascii="仿宋" w:hAnsi="仿宋" w:eastAsia="仿宋" w:cs="宋体"/>
          <w:caps/>
          <w:color w:val="auto"/>
          <w:szCs w:val="24"/>
          <w:highlight w:val="none"/>
        </w:rPr>
        <w:fldChar w:fldCharType="end"/>
      </w:r>
    </w:p>
    <w:p w14:paraId="4FC62B8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_Toc16318 </w:instrText>
      </w:r>
      <w:r>
        <w:rPr>
          <w:rFonts w:hint="eastAsia" w:ascii="仿宋" w:hAnsi="仿宋" w:eastAsia="仿宋" w:cs="宋体"/>
          <w:caps/>
          <w:szCs w:val="24"/>
          <w:highlight w:val="none"/>
        </w:rPr>
        <w:fldChar w:fldCharType="separate"/>
      </w:r>
      <w:r>
        <w:rPr>
          <w:rFonts w:hint="eastAsia" w:ascii="仿宋" w:hAnsi="仿宋" w:eastAsia="仿宋"/>
          <w:bCs w:val="0"/>
          <w:i w:val="0"/>
          <w:iCs w:val="0"/>
          <w:szCs w:val="24"/>
          <w:highlight w:val="none"/>
          <w:lang w:eastAsia="zh-CN"/>
        </w:rPr>
        <w:t xml:space="preserve">31.  </w:t>
      </w:r>
      <w:r>
        <w:rPr>
          <w:rFonts w:ascii="仿宋" w:hAnsi="仿宋" w:eastAsia="仿宋"/>
          <w:bCs w:val="0"/>
          <w:i w:val="0"/>
          <w:iCs w:val="0"/>
          <w:szCs w:val="24"/>
          <w:highlight w:val="none"/>
          <w:lang w:eastAsia="zh-CN"/>
        </w:rPr>
        <w:t>承包人劳务</w:t>
      </w:r>
      <w:r>
        <w:rPr>
          <w:highlight w:val="none"/>
        </w:rPr>
        <w:tab/>
      </w:r>
      <w:r>
        <w:rPr>
          <w:highlight w:val="none"/>
        </w:rPr>
        <w:fldChar w:fldCharType="begin"/>
      </w:r>
      <w:r>
        <w:rPr>
          <w:highlight w:val="none"/>
        </w:rPr>
        <w:instrText xml:space="preserve"> PAGEREF _Toc16318 \h </w:instrText>
      </w:r>
      <w:r>
        <w:rPr>
          <w:highlight w:val="none"/>
        </w:rPr>
        <w:fldChar w:fldCharType="separate"/>
      </w:r>
      <w:r>
        <w:rPr>
          <w:highlight w:val="none"/>
        </w:rPr>
        <w:t>191</w:t>
      </w:r>
      <w:r>
        <w:rPr>
          <w:highlight w:val="none"/>
        </w:rPr>
        <w:fldChar w:fldCharType="end"/>
      </w:r>
      <w:r>
        <w:rPr>
          <w:rFonts w:hint="eastAsia" w:ascii="仿宋" w:hAnsi="仿宋" w:eastAsia="仿宋" w:cs="宋体"/>
          <w:caps/>
          <w:color w:val="auto"/>
          <w:szCs w:val="24"/>
          <w:highlight w:val="none"/>
        </w:rPr>
        <w:fldChar w:fldCharType="end"/>
      </w:r>
    </w:p>
    <w:p w14:paraId="5F596AE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_Toc13200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32.  工程担保</w:t>
      </w:r>
      <w:r>
        <w:rPr>
          <w:highlight w:val="none"/>
        </w:rPr>
        <w:tab/>
      </w:r>
      <w:r>
        <w:rPr>
          <w:highlight w:val="none"/>
        </w:rPr>
        <w:fldChar w:fldCharType="begin"/>
      </w:r>
      <w:r>
        <w:rPr>
          <w:highlight w:val="none"/>
        </w:rPr>
        <w:instrText xml:space="preserve"> PAGEREF _Toc13200 \h </w:instrText>
      </w:r>
      <w:r>
        <w:rPr>
          <w:highlight w:val="none"/>
        </w:rPr>
        <w:fldChar w:fldCharType="separate"/>
      </w:r>
      <w:r>
        <w:rPr>
          <w:highlight w:val="none"/>
        </w:rPr>
        <w:t>192</w:t>
      </w:r>
      <w:r>
        <w:rPr>
          <w:highlight w:val="none"/>
        </w:rPr>
        <w:fldChar w:fldCharType="end"/>
      </w:r>
      <w:r>
        <w:rPr>
          <w:rFonts w:hint="eastAsia" w:ascii="仿宋" w:hAnsi="仿宋" w:eastAsia="仿宋" w:cs="宋体"/>
          <w:caps/>
          <w:color w:val="auto"/>
          <w:szCs w:val="24"/>
          <w:highlight w:val="none"/>
        </w:rPr>
        <w:fldChar w:fldCharType="end"/>
      </w:r>
    </w:p>
    <w:p w14:paraId="5984545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_Toc18728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33.  发包人风险</w:t>
      </w:r>
      <w:r>
        <w:rPr>
          <w:highlight w:val="none"/>
        </w:rPr>
        <w:tab/>
      </w:r>
      <w:r>
        <w:rPr>
          <w:highlight w:val="none"/>
        </w:rPr>
        <w:fldChar w:fldCharType="begin"/>
      </w:r>
      <w:r>
        <w:rPr>
          <w:highlight w:val="none"/>
        </w:rPr>
        <w:instrText xml:space="preserve"> PAGEREF _Toc18728 \h </w:instrText>
      </w:r>
      <w:r>
        <w:rPr>
          <w:highlight w:val="none"/>
        </w:rPr>
        <w:fldChar w:fldCharType="separate"/>
      </w:r>
      <w:r>
        <w:rPr>
          <w:highlight w:val="none"/>
        </w:rPr>
        <w:t>194</w:t>
      </w:r>
      <w:r>
        <w:rPr>
          <w:highlight w:val="none"/>
        </w:rPr>
        <w:fldChar w:fldCharType="end"/>
      </w:r>
      <w:r>
        <w:rPr>
          <w:rFonts w:hint="eastAsia" w:ascii="仿宋" w:hAnsi="仿宋" w:eastAsia="仿宋" w:cs="宋体"/>
          <w:caps/>
          <w:color w:val="auto"/>
          <w:szCs w:val="24"/>
          <w:highlight w:val="none"/>
        </w:rPr>
        <w:fldChar w:fldCharType="end"/>
      </w:r>
    </w:p>
    <w:p w14:paraId="6115BA5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_Toc27301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35.  不可抗力</w:t>
      </w:r>
      <w:r>
        <w:rPr>
          <w:highlight w:val="none"/>
        </w:rPr>
        <w:tab/>
      </w:r>
      <w:r>
        <w:rPr>
          <w:highlight w:val="none"/>
        </w:rPr>
        <w:fldChar w:fldCharType="begin"/>
      </w:r>
      <w:r>
        <w:rPr>
          <w:highlight w:val="none"/>
        </w:rPr>
        <w:instrText xml:space="preserve"> PAGEREF _Toc27301 \h </w:instrText>
      </w:r>
      <w:r>
        <w:rPr>
          <w:highlight w:val="none"/>
        </w:rPr>
        <w:fldChar w:fldCharType="separate"/>
      </w:r>
      <w:r>
        <w:rPr>
          <w:highlight w:val="none"/>
        </w:rPr>
        <w:t>194</w:t>
      </w:r>
      <w:r>
        <w:rPr>
          <w:highlight w:val="none"/>
        </w:rPr>
        <w:fldChar w:fldCharType="end"/>
      </w:r>
      <w:r>
        <w:rPr>
          <w:rFonts w:hint="eastAsia" w:ascii="仿宋" w:hAnsi="仿宋" w:eastAsia="仿宋" w:cs="宋体"/>
          <w:caps/>
          <w:color w:val="auto"/>
          <w:szCs w:val="24"/>
          <w:highlight w:val="none"/>
        </w:rPr>
        <w:fldChar w:fldCharType="end"/>
      </w:r>
    </w:p>
    <w:p w14:paraId="3BD0E67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_Toc32528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36.  保险</w:t>
      </w:r>
      <w:r>
        <w:rPr>
          <w:highlight w:val="none"/>
        </w:rPr>
        <w:tab/>
      </w:r>
      <w:r>
        <w:rPr>
          <w:highlight w:val="none"/>
        </w:rPr>
        <w:fldChar w:fldCharType="begin"/>
      </w:r>
      <w:r>
        <w:rPr>
          <w:highlight w:val="none"/>
        </w:rPr>
        <w:instrText xml:space="preserve"> PAGEREF _Toc32528 \h </w:instrText>
      </w:r>
      <w:r>
        <w:rPr>
          <w:highlight w:val="none"/>
        </w:rPr>
        <w:fldChar w:fldCharType="separate"/>
      </w:r>
      <w:r>
        <w:rPr>
          <w:highlight w:val="none"/>
        </w:rPr>
        <w:t>194</w:t>
      </w:r>
      <w:r>
        <w:rPr>
          <w:highlight w:val="none"/>
        </w:rPr>
        <w:fldChar w:fldCharType="end"/>
      </w:r>
      <w:r>
        <w:rPr>
          <w:rFonts w:hint="eastAsia" w:ascii="仿宋" w:hAnsi="仿宋" w:eastAsia="仿宋" w:cs="宋体"/>
          <w:caps/>
          <w:color w:val="auto"/>
          <w:szCs w:val="24"/>
          <w:highlight w:val="none"/>
        </w:rPr>
        <w:fldChar w:fldCharType="end"/>
      </w:r>
    </w:p>
    <w:p w14:paraId="235F6DB9">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_Toc14357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37.  工程勘察</w:t>
      </w:r>
      <w:r>
        <w:rPr>
          <w:highlight w:val="none"/>
        </w:rPr>
        <w:tab/>
      </w:r>
      <w:r>
        <w:rPr>
          <w:highlight w:val="none"/>
        </w:rPr>
        <w:fldChar w:fldCharType="begin"/>
      </w:r>
      <w:r>
        <w:rPr>
          <w:highlight w:val="none"/>
        </w:rPr>
        <w:instrText xml:space="preserve"> PAGEREF _Toc14357 \h </w:instrText>
      </w:r>
      <w:r>
        <w:rPr>
          <w:highlight w:val="none"/>
        </w:rPr>
        <w:fldChar w:fldCharType="separate"/>
      </w:r>
      <w:r>
        <w:rPr>
          <w:highlight w:val="none"/>
        </w:rPr>
        <w:t>194</w:t>
      </w:r>
      <w:r>
        <w:rPr>
          <w:highlight w:val="none"/>
        </w:rPr>
        <w:fldChar w:fldCharType="end"/>
      </w:r>
      <w:r>
        <w:rPr>
          <w:rFonts w:hint="eastAsia" w:ascii="仿宋" w:hAnsi="仿宋" w:eastAsia="仿宋" w:cs="宋体"/>
          <w:caps/>
          <w:color w:val="auto"/>
          <w:szCs w:val="24"/>
          <w:highlight w:val="none"/>
        </w:rPr>
        <w:fldChar w:fldCharType="end"/>
      </w:r>
    </w:p>
    <w:p w14:paraId="279EC9B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_Toc18278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38.  工程设计</w:t>
      </w:r>
      <w:r>
        <w:rPr>
          <w:highlight w:val="none"/>
        </w:rPr>
        <w:tab/>
      </w:r>
      <w:r>
        <w:rPr>
          <w:highlight w:val="none"/>
        </w:rPr>
        <w:fldChar w:fldCharType="begin"/>
      </w:r>
      <w:r>
        <w:rPr>
          <w:highlight w:val="none"/>
        </w:rPr>
        <w:instrText xml:space="preserve"> PAGEREF _Toc18278 \h </w:instrText>
      </w:r>
      <w:r>
        <w:rPr>
          <w:highlight w:val="none"/>
        </w:rPr>
        <w:fldChar w:fldCharType="separate"/>
      </w:r>
      <w:r>
        <w:rPr>
          <w:highlight w:val="none"/>
        </w:rPr>
        <w:t>195</w:t>
      </w:r>
      <w:r>
        <w:rPr>
          <w:highlight w:val="none"/>
        </w:rPr>
        <w:fldChar w:fldCharType="end"/>
      </w:r>
      <w:r>
        <w:rPr>
          <w:rFonts w:hint="eastAsia" w:ascii="仿宋" w:hAnsi="仿宋" w:eastAsia="仿宋" w:cs="宋体"/>
          <w:caps/>
          <w:color w:val="auto"/>
          <w:szCs w:val="24"/>
          <w:highlight w:val="none"/>
        </w:rPr>
        <w:fldChar w:fldCharType="end"/>
      </w:r>
    </w:p>
    <w:p w14:paraId="5B50BAE2">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_Toc21190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39.  BIM技术应用</w:t>
      </w:r>
      <w:r>
        <w:rPr>
          <w:highlight w:val="none"/>
        </w:rPr>
        <w:tab/>
      </w:r>
      <w:r>
        <w:rPr>
          <w:highlight w:val="none"/>
        </w:rPr>
        <w:fldChar w:fldCharType="begin"/>
      </w:r>
      <w:r>
        <w:rPr>
          <w:highlight w:val="none"/>
        </w:rPr>
        <w:instrText xml:space="preserve"> PAGEREF _Toc21190 \h </w:instrText>
      </w:r>
      <w:r>
        <w:rPr>
          <w:highlight w:val="none"/>
        </w:rPr>
        <w:fldChar w:fldCharType="separate"/>
      </w:r>
      <w:r>
        <w:rPr>
          <w:highlight w:val="none"/>
        </w:rPr>
        <w:t>201</w:t>
      </w:r>
      <w:r>
        <w:rPr>
          <w:highlight w:val="none"/>
        </w:rPr>
        <w:fldChar w:fldCharType="end"/>
      </w:r>
      <w:r>
        <w:rPr>
          <w:rFonts w:hint="eastAsia" w:ascii="仿宋" w:hAnsi="仿宋" w:eastAsia="仿宋" w:cs="宋体"/>
          <w:caps/>
          <w:color w:val="auto"/>
          <w:szCs w:val="24"/>
          <w:highlight w:val="none"/>
        </w:rPr>
        <w:fldChar w:fldCharType="end"/>
      </w:r>
    </w:p>
    <w:p w14:paraId="48073CE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_Toc2911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40.  进度计划和报告</w:t>
      </w:r>
      <w:r>
        <w:rPr>
          <w:highlight w:val="none"/>
        </w:rPr>
        <w:tab/>
      </w:r>
      <w:r>
        <w:rPr>
          <w:highlight w:val="none"/>
        </w:rPr>
        <w:fldChar w:fldCharType="begin"/>
      </w:r>
      <w:r>
        <w:rPr>
          <w:highlight w:val="none"/>
        </w:rPr>
        <w:instrText xml:space="preserve"> PAGEREF _Toc2911 \h </w:instrText>
      </w:r>
      <w:r>
        <w:rPr>
          <w:highlight w:val="none"/>
        </w:rPr>
        <w:fldChar w:fldCharType="separate"/>
      </w:r>
      <w:r>
        <w:rPr>
          <w:highlight w:val="none"/>
        </w:rPr>
        <w:t>202</w:t>
      </w:r>
      <w:r>
        <w:rPr>
          <w:highlight w:val="none"/>
        </w:rPr>
        <w:fldChar w:fldCharType="end"/>
      </w:r>
      <w:r>
        <w:rPr>
          <w:rFonts w:hint="eastAsia" w:ascii="仿宋" w:hAnsi="仿宋" w:eastAsia="仿宋" w:cs="宋体"/>
          <w:caps/>
          <w:color w:val="auto"/>
          <w:szCs w:val="24"/>
          <w:highlight w:val="none"/>
        </w:rPr>
        <w:fldChar w:fldCharType="end"/>
      </w:r>
    </w:p>
    <w:p w14:paraId="58F41284">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_Toc32086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41.  开始工作或开工</w:t>
      </w:r>
      <w:r>
        <w:rPr>
          <w:highlight w:val="none"/>
        </w:rPr>
        <w:tab/>
      </w:r>
      <w:r>
        <w:rPr>
          <w:highlight w:val="none"/>
        </w:rPr>
        <w:fldChar w:fldCharType="begin"/>
      </w:r>
      <w:r>
        <w:rPr>
          <w:highlight w:val="none"/>
        </w:rPr>
        <w:instrText xml:space="preserve"> PAGEREF _Toc32086 \h </w:instrText>
      </w:r>
      <w:r>
        <w:rPr>
          <w:highlight w:val="none"/>
        </w:rPr>
        <w:fldChar w:fldCharType="separate"/>
      </w:r>
      <w:r>
        <w:rPr>
          <w:highlight w:val="none"/>
        </w:rPr>
        <w:t>205</w:t>
      </w:r>
      <w:r>
        <w:rPr>
          <w:highlight w:val="none"/>
        </w:rPr>
        <w:fldChar w:fldCharType="end"/>
      </w:r>
      <w:r>
        <w:rPr>
          <w:rFonts w:hint="eastAsia" w:ascii="仿宋" w:hAnsi="仿宋" w:eastAsia="仿宋" w:cs="宋体"/>
          <w:caps/>
          <w:color w:val="auto"/>
          <w:szCs w:val="24"/>
          <w:highlight w:val="none"/>
        </w:rPr>
        <w:fldChar w:fldCharType="end"/>
      </w:r>
    </w:p>
    <w:p w14:paraId="25A82A5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_Toc4187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42.  暂停工作、暂停施工和复工</w:t>
      </w:r>
      <w:r>
        <w:rPr>
          <w:highlight w:val="none"/>
        </w:rPr>
        <w:tab/>
      </w:r>
      <w:r>
        <w:rPr>
          <w:highlight w:val="none"/>
        </w:rPr>
        <w:fldChar w:fldCharType="begin"/>
      </w:r>
      <w:r>
        <w:rPr>
          <w:highlight w:val="none"/>
        </w:rPr>
        <w:instrText xml:space="preserve"> PAGEREF _Toc4187 \h </w:instrText>
      </w:r>
      <w:r>
        <w:rPr>
          <w:highlight w:val="none"/>
        </w:rPr>
        <w:fldChar w:fldCharType="separate"/>
      </w:r>
      <w:r>
        <w:rPr>
          <w:highlight w:val="none"/>
        </w:rPr>
        <w:t>205</w:t>
      </w:r>
      <w:r>
        <w:rPr>
          <w:highlight w:val="none"/>
        </w:rPr>
        <w:fldChar w:fldCharType="end"/>
      </w:r>
      <w:r>
        <w:rPr>
          <w:rFonts w:hint="eastAsia" w:ascii="仿宋" w:hAnsi="仿宋" w:eastAsia="仿宋" w:cs="宋体"/>
          <w:caps/>
          <w:color w:val="auto"/>
          <w:szCs w:val="24"/>
          <w:highlight w:val="none"/>
        </w:rPr>
        <w:fldChar w:fldCharType="end"/>
      </w:r>
    </w:p>
    <w:p w14:paraId="4B76C12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_Toc10232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43.  工期和工期延误</w:t>
      </w:r>
      <w:r>
        <w:rPr>
          <w:highlight w:val="none"/>
        </w:rPr>
        <w:tab/>
      </w:r>
      <w:r>
        <w:rPr>
          <w:highlight w:val="none"/>
        </w:rPr>
        <w:fldChar w:fldCharType="begin"/>
      </w:r>
      <w:r>
        <w:rPr>
          <w:highlight w:val="none"/>
        </w:rPr>
        <w:instrText xml:space="preserve"> PAGEREF _Toc10232 \h </w:instrText>
      </w:r>
      <w:r>
        <w:rPr>
          <w:highlight w:val="none"/>
        </w:rPr>
        <w:fldChar w:fldCharType="separate"/>
      </w:r>
      <w:r>
        <w:rPr>
          <w:highlight w:val="none"/>
        </w:rPr>
        <w:t>206</w:t>
      </w:r>
      <w:r>
        <w:rPr>
          <w:highlight w:val="none"/>
        </w:rPr>
        <w:fldChar w:fldCharType="end"/>
      </w:r>
      <w:r>
        <w:rPr>
          <w:rFonts w:hint="eastAsia" w:ascii="仿宋" w:hAnsi="仿宋" w:eastAsia="仿宋" w:cs="宋体"/>
          <w:caps/>
          <w:color w:val="auto"/>
          <w:szCs w:val="24"/>
          <w:highlight w:val="none"/>
        </w:rPr>
        <w:fldChar w:fldCharType="end"/>
      </w:r>
    </w:p>
    <w:p w14:paraId="3C4E097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_Toc3279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45.  竣工日期</w:t>
      </w:r>
      <w:r>
        <w:rPr>
          <w:highlight w:val="none"/>
        </w:rPr>
        <w:tab/>
      </w:r>
      <w:r>
        <w:rPr>
          <w:highlight w:val="none"/>
        </w:rPr>
        <w:fldChar w:fldCharType="begin"/>
      </w:r>
      <w:r>
        <w:rPr>
          <w:highlight w:val="none"/>
        </w:rPr>
        <w:instrText xml:space="preserve"> PAGEREF _Toc3279 \h </w:instrText>
      </w:r>
      <w:r>
        <w:rPr>
          <w:highlight w:val="none"/>
        </w:rPr>
        <w:fldChar w:fldCharType="separate"/>
      </w:r>
      <w:r>
        <w:rPr>
          <w:highlight w:val="none"/>
        </w:rPr>
        <w:t>208</w:t>
      </w:r>
      <w:r>
        <w:rPr>
          <w:highlight w:val="none"/>
        </w:rPr>
        <w:fldChar w:fldCharType="end"/>
      </w:r>
      <w:r>
        <w:rPr>
          <w:rFonts w:hint="eastAsia" w:ascii="仿宋" w:hAnsi="仿宋" w:eastAsia="仿宋" w:cs="宋体"/>
          <w:caps/>
          <w:color w:val="auto"/>
          <w:szCs w:val="24"/>
          <w:highlight w:val="none"/>
        </w:rPr>
        <w:fldChar w:fldCharType="end"/>
      </w:r>
    </w:p>
    <w:p w14:paraId="2AD013A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_Toc16947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★49.  质量标准</w:t>
      </w:r>
      <w:r>
        <w:rPr>
          <w:highlight w:val="none"/>
        </w:rPr>
        <w:tab/>
      </w:r>
      <w:r>
        <w:rPr>
          <w:highlight w:val="none"/>
        </w:rPr>
        <w:fldChar w:fldCharType="begin"/>
      </w:r>
      <w:r>
        <w:rPr>
          <w:highlight w:val="none"/>
        </w:rPr>
        <w:instrText xml:space="preserve"> PAGEREF _Toc16947 \h </w:instrText>
      </w:r>
      <w:r>
        <w:rPr>
          <w:highlight w:val="none"/>
        </w:rPr>
        <w:fldChar w:fldCharType="separate"/>
      </w:r>
      <w:r>
        <w:rPr>
          <w:highlight w:val="none"/>
        </w:rPr>
        <w:t>208</w:t>
      </w:r>
      <w:r>
        <w:rPr>
          <w:highlight w:val="none"/>
        </w:rPr>
        <w:fldChar w:fldCharType="end"/>
      </w:r>
      <w:r>
        <w:rPr>
          <w:rFonts w:hint="eastAsia" w:ascii="仿宋" w:hAnsi="仿宋" w:eastAsia="仿宋" w:cs="宋体"/>
          <w:caps/>
          <w:color w:val="auto"/>
          <w:szCs w:val="24"/>
          <w:highlight w:val="none"/>
        </w:rPr>
        <w:fldChar w:fldCharType="end"/>
      </w:r>
    </w:p>
    <w:p w14:paraId="64230173">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_Toc379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★50.  工程质量创优</w:t>
      </w:r>
      <w:r>
        <w:rPr>
          <w:highlight w:val="none"/>
        </w:rPr>
        <w:tab/>
      </w:r>
      <w:r>
        <w:rPr>
          <w:highlight w:val="none"/>
        </w:rPr>
        <w:fldChar w:fldCharType="begin"/>
      </w:r>
      <w:r>
        <w:rPr>
          <w:highlight w:val="none"/>
        </w:rPr>
        <w:instrText xml:space="preserve"> PAGEREF _Toc379 \h </w:instrText>
      </w:r>
      <w:r>
        <w:rPr>
          <w:highlight w:val="none"/>
        </w:rPr>
        <w:fldChar w:fldCharType="separate"/>
      </w:r>
      <w:r>
        <w:rPr>
          <w:highlight w:val="none"/>
        </w:rPr>
        <w:t>209</w:t>
      </w:r>
      <w:r>
        <w:rPr>
          <w:highlight w:val="none"/>
        </w:rPr>
        <w:fldChar w:fldCharType="end"/>
      </w:r>
      <w:r>
        <w:rPr>
          <w:rFonts w:hint="eastAsia" w:ascii="仿宋" w:hAnsi="仿宋" w:eastAsia="仿宋" w:cs="宋体"/>
          <w:caps/>
          <w:color w:val="auto"/>
          <w:szCs w:val="24"/>
          <w:highlight w:val="none"/>
        </w:rPr>
        <w:fldChar w:fldCharType="end"/>
      </w:r>
    </w:p>
    <w:p w14:paraId="224F5C9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_Toc17333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★52.  绿色施工安全防护</w:t>
      </w:r>
      <w:r>
        <w:rPr>
          <w:highlight w:val="none"/>
        </w:rPr>
        <w:tab/>
      </w:r>
      <w:r>
        <w:rPr>
          <w:highlight w:val="none"/>
        </w:rPr>
        <w:fldChar w:fldCharType="begin"/>
      </w:r>
      <w:r>
        <w:rPr>
          <w:highlight w:val="none"/>
        </w:rPr>
        <w:instrText xml:space="preserve"> PAGEREF _Toc17333 \h </w:instrText>
      </w:r>
      <w:r>
        <w:rPr>
          <w:highlight w:val="none"/>
        </w:rPr>
        <w:fldChar w:fldCharType="separate"/>
      </w:r>
      <w:r>
        <w:rPr>
          <w:highlight w:val="none"/>
        </w:rPr>
        <w:t>209</w:t>
      </w:r>
      <w:r>
        <w:rPr>
          <w:highlight w:val="none"/>
        </w:rPr>
        <w:fldChar w:fldCharType="end"/>
      </w:r>
      <w:r>
        <w:rPr>
          <w:rFonts w:hint="eastAsia" w:ascii="仿宋" w:hAnsi="仿宋" w:eastAsia="仿宋" w:cs="宋体"/>
          <w:caps/>
          <w:color w:val="auto"/>
          <w:szCs w:val="24"/>
          <w:highlight w:val="none"/>
        </w:rPr>
        <w:fldChar w:fldCharType="end"/>
      </w:r>
    </w:p>
    <w:p w14:paraId="503A5AF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_Toc24965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53.  测量放线</w:t>
      </w:r>
      <w:r>
        <w:rPr>
          <w:highlight w:val="none"/>
        </w:rPr>
        <w:tab/>
      </w:r>
      <w:r>
        <w:rPr>
          <w:highlight w:val="none"/>
        </w:rPr>
        <w:fldChar w:fldCharType="begin"/>
      </w:r>
      <w:r>
        <w:rPr>
          <w:highlight w:val="none"/>
        </w:rPr>
        <w:instrText xml:space="preserve"> PAGEREF _Toc24965 \h </w:instrText>
      </w:r>
      <w:r>
        <w:rPr>
          <w:highlight w:val="none"/>
        </w:rPr>
        <w:fldChar w:fldCharType="separate"/>
      </w:r>
      <w:r>
        <w:rPr>
          <w:highlight w:val="none"/>
        </w:rPr>
        <w:t>214</w:t>
      </w:r>
      <w:r>
        <w:rPr>
          <w:highlight w:val="none"/>
        </w:rPr>
        <w:fldChar w:fldCharType="end"/>
      </w:r>
      <w:r>
        <w:rPr>
          <w:rFonts w:hint="eastAsia" w:ascii="仿宋" w:hAnsi="仿宋" w:eastAsia="仿宋" w:cs="宋体"/>
          <w:caps/>
          <w:color w:val="auto"/>
          <w:szCs w:val="24"/>
          <w:highlight w:val="none"/>
        </w:rPr>
        <w:fldChar w:fldCharType="end"/>
      </w:r>
    </w:p>
    <w:p w14:paraId="4C00E4C3">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_Toc27792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55.  发包人供应工程材料和工程设备</w:t>
      </w:r>
      <w:r>
        <w:rPr>
          <w:highlight w:val="none"/>
        </w:rPr>
        <w:tab/>
      </w:r>
      <w:r>
        <w:rPr>
          <w:highlight w:val="none"/>
        </w:rPr>
        <w:fldChar w:fldCharType="begin"/>
      </w:r>
      <w:r>
        <w:rPr>
          <w:highlight w:val="none"/>
        </w:rPr>
        <w:instrText xml:space="preserve"> PAGEREF _Toc27792 \h </w:instrText>
      </w:r>
      <w:r>
        <w:rPr>
          <w:highlight w:val="none"/>
        </w:rPr>
        <w:fldChar w:fldCharType="separate"/>
      </w:r>
      <w:r>
        <w:rPr>
          <w:highlight w:val="none"/>
        </w:rPr>
        <w:t>214</w:t>
      </w:r>
      <w:r>
        <w:rPr>
          <w:highlight w:val="none"/>
        </w:rPr>
        <w:fldChar w:fldCharType="end"/>
      </w:r>
      <w:r>
        <w:rPr>
          <w:rFonts w:hint="eastAsia" w:ascii="仿宋" w:hAnsi="仿宋" w:eastAsia="仿宋" w:cs="宋体"/>
          <w:caps/>
          <w:color w:val="auto"/>
          <w:szCs w:val="24"/>
          <w:highlight w:val="none"/>
        </w:rPr>
        <w:fldChar w:fldCharType="end"/>
      </w:r>
    </w:p>
    <w:p w14:paraId="2BC4E85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_Toc10280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56.  承包人购置设备及工器具、采购工程材料和工程设备</w:t>
      </w:r>
      <w:r>
        <w:rPr>
          <w:highlight w:val="none"/>
        </w:rPr>
        <w:tab/>
      </w:r>
      <w:r>
        <w:rPr>
          <w:highlight w:val="none"/>
        </w:rPr>
        <w:fldChar w:fldCharType="begin"/>
      </w:r>
      <w:r>
        <w:rPr>
          <w:highlight w:val="none"/>
        </w:rPr>
        <w:instrText xml:space="preserve"> PAGEREF _Toc10280 \h </w:instrText>
      </w:r>
      <w:r>
        <w:rPr>
          <w:highlight w:val="none"/>
        </w:rPr>
        <w:fldChar w:fldCharType="separate"/>
      </w:r>
      <w:r>
        <w:rPr>
          <w:highlight w:val="none"/>
        </w:rPr>
        <w:t>214</w:t>
      </w:r>
      <w:r>
        <w:rPr>
          <w:highlight w:val="none"/>
        </w:rPr>
        <w:fldChar w:fldCharType="end"/>
      </w:r>
      <w:r>
        <w:rPr>
          <w:rFonts w:hint="eastAsia" w:ascii="仿宋" w:hAnsi="仿宋" w:eastAsia="仿宋" w:cs="宋体"/>
          <w:caps/>
          <w:color w:val="auto"/>
          <w:szCs w:val="24"/>
          <w:highlight w:val="none"/>
        </w:rPr>
        <w:fldChar w:fldCharType="end"/>
      </w:r>
    </w:p>
    <w:p w14:paraId="716CCC3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57.  设备及工器具的验收、工程材料和工程设备的检验试验</w:t>
      </w:r>
      <w:r>
        <w:rPr>
          <w:highlight w:val="none"/>
        </w:rPr>
        <w:tab/>
      </w:r>
      <w:r>
        <w:rPr>
          <w:highlight w:val="none"/>
        </w:rPr>
        <w:fldChar w:fldCharType="begin"/>
      </w:r>
      <w:r>
        <w:rPr>
          <w:highlight w:val="none"/>
        </w:rPr>
        <w:instrText xml:space="preserve"> PAGEREF _Toc164 \h </w:instrText>
      </w:r>
      <w:r>
        <w:rPr>
          <w:highlight w:val="none"/>
        </w:rPr>
        <w:fldChar w:fldCharType="separate"/>
      </w:r>
      <w:r>
        <w:rPr>
          <w:highlight w:val="none"/>
        </w:rPr>
        <w:t>217</w:t>
      </w:r>
      <w:r>
        <w:rPr>
          <w:highlight w:val="none"/>
        </w:rPr>
        <w:fldChar w:fldCharType="end"/>
      </w:r>
      <w:r>
        <w:rPr>
          <w:rFonts w:hint="eastAsia" w:ascii="仿宋" w:hAnsi="仿宋" w:eastAsia="仿宋" w:cs="宋体"/>
          <w:caps/>
          <w:color w:val="auto"/>
          <w:szCs w:val="24"/>
          <w:highlight w:val="none"/>
        </w:rPr>
        <w:fldChar w:fldCharType="end"/>
      </w:r>
    </w:p>
    <w:p w14:paraId="518906A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_Toc7931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58.  施工设备和临时设施</w:t>
      </w:r>
      <w:r>
        <w:rPr>
          <w:highlight w:val="none"/>
        </w:rPr>
        <w:tab/>
      </w:r>
      <w:r>
        <w:rPr>
          <w:highlight w:val="none"/>
        </w:rPr>
        <w:fldChar w:fldCharType="begin"/>
      </w:r>
      <w:r>
        <w:rPr>
          <w:highlight w:val="none"/>
        </w:rPr>
        <w:instrText xml:space="preserve"> PAGEREF _Toc7931 \h </w:instrText>
      </w:r>
      <w:r>
        <w:rPr>
          <w:highlight w:val="none"/>
        </w:rPr>
        <w:fldChar w:fldCharType="separate"/>
      </w:r>
      <w:r>
        <w:rPr>
          <w:highlight w:val="none"/>
        </w:rPr>
        <w:t>219</w:t>
      </w:r>
      <w:r>
        <w:rPr>
          <w:highlight w:val="none"/>
        </w:rPr>
        <w:fldChar w:fldCharType="end"/>
      </w:r>
      <w:r>
        <w:rPr>
          <w:rFonts w:hint="eastAsia" w:ascii="仿宋" w:hAnsi="仿宋" w:eastAsia="仿宋" w:cs="宋体"/>
          <w:caps/>
          <w:color w:val="auto"/>
          <w:szCs w:val="24"/>
          <w:highlight w:val="none"/>
        </w:rPr>
        <w:fldChar w:fldCharType="end"/>
      </w:r>
    </w:p>
    <w:p w14:paraId="2E25048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_Toc4296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★60.  隐蔽工程和中间验收</w:t>
      </w:r>
      <w:r>
        <w:rPr>
          <w:highlight w:val="none"/>
        </w:rPr>
        <w:tab/>
      </w:r>
      <w:r>
        <w:rPr>
          <w:highlight w:val="none"/>
        </w:rPr>
        <w:fldChar w:fldCharType="begin"/>
      </w:r>
      <w:r>
        <w:rPr>
          <w:highlight w:val="none"/>
        </w:rPr>
        <w:instrText xml:space="preserve"> PAGEREF _Toc4296 \h </w:instrText>
      </w:r>
      <w:r>
        <w:rPr>
          <w:highlight w:val="none"/>
        </w:rPr>
        <w:fldChar w:fldCharType="separate"/>
      </w:r>
      <w:r>
        <w:rPr>
          <w:highlight w:val="none"/>
        </w:rPr>
        <w:t>220</w:t>
      </w:r>
      <w:r>
        <w:rPr>
          <w:highlight w:val="none"/>
        </w:rPr>
        <w:fldChar w:fldCharType="end"/>
      </w:r>
      <w:r>
        <w:rPr>
          <w:rFonts w:hint="eastAsia" w:ascii="仿宋" w:hAnsi="仿宋" w:eastAsia="仿宋" w:cs="宋体"/>
          <w:caps/>
          <w:color w:val="auto"/>
          <w:szCs w:val="24"/>
          <w:highlight w:val="none"/>
        </w:rPr>
        <w:fldChar w:fldCharType="end"/>
      </w:r>
    </w:p>
    <w:p w14:paraId="6789178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_Toc21568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62.  工程试车</w:t>
      </w:r>
      <w:r>
        <w:rPr>
          <w:highlight w:val="none"/>
        </w:rPr>
        <w:tab/>
      </w:r>
      <w:r>
        <w:rPr>
          <w:highlight w:val="none"/>
        </w:rPr>
        <w:fldChar w:fldCharType="begin"/>
      </w:r>
      <w:r>
        <w:rPr>
          <w:highlight w:val="none"/>
        </w:rPr>
        <w:instrText xml:space="preserve"> PAGEREF _Toc21568 \h </w:instrText>
      </w:r>
      <w:r>
        <w:rPr>
          <w:highlight w:val="none"/>
        </w:rPr>
        <w:fldChar w:fldCharType="separate"/>
      </w:r>
      <w:r>
        <w:rPr>
          <w:highlight w:val="none"/>
        </w:rPr>
        <w:t>221</w:t>
      </w:r>
      <w:r>
        <w:rPr>
          <w:highlight w:val="none"/>
        </w:rPr>
        <w:fldChar w:fldCharType="end"/>
      </w:r>
      <w:r>
        <w:rPr>
          <w:rFonts w:hint="eastAsia" w:ascii="仿宋" w:hAnsi="仿宋" w:eastAsia="仿宋" w:cs="宋体"/>
          <w:caps/>
          <w:color w:val="auto"/>
          <w:szCs w:val="24"/>
          <w:highlight w:val="none"/>
        </w:rPr>
        <w:fldChar w:fldCharType="end"/>
      </w:r>
    </w:p>
    <w:p w14:paraId="0A2153D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_Toc20879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★63.  工程变更</w:t>
      </w:r>
      <w:r>
        <w:rPr>
          <w:highlight w:val="none"/>
        </w:rPr>
        <w:tab/>
      </w:r>
      <w:r>
        <w:rPr>
          <w:highlight w:val="none"/>
        </w:rPr>
        <w:fldChar w:fldCharType="begin"/>
      </w:r>
      <w:r>
        <w:rPr>
          <w:highlight w:val="none"/>
        </w:rPr>
        <w:instrText xml:space="preserve"> PAGEREF _Toc20879 \h </w:instrText>
      </w:r>
      <w:r>
        <w:rPr>
          <w:highlight w:val="none"/>
        </w:rPr>
        <w:fldChar w:fldCharType="separate"/>
      </w:r>
      <w:r>
        <w:rPr>
          <w:highlight w:val="none"/>
        </w:rPr>
        <w:t>221</w:t>
      </w:r>
      <w:r>
        <w:rPr>
          <w:highlight w:val="none"/>
        </w:rPr>
        <w:fldChar w:fldCharType="end"/>
      </w:r>
      <w:r>
        <w:rPr>
          <w:rFonts w:hint="eastAsia" w:ascii="仿宋" w:hAnsi="仿宋" w:eastAsia="仿宋" w:cs="宋体"/>
          <w:caps/>
          <w:color w:val="auto"/>
          <w:szCs w:val="24"/>
          <w:highlight w:val="none"/>
        </w:rPr>
        <w:fldChar w:fldCharType="end"/>
      </w:r>
    </w:p>
    <w:p w14:paraId="2F94992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_Toc3098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64.  竣工验收条件</w:t>
      </w:r>
      <w:r>
        <w:rPr>
          <w:highlight w:val="none"/>
        </w:rPr>
        <w:tab/>
      </w:r>
      <w:r>
        <w:rPr>
          <w:highlight w:val="none"/>
        </w:rPr>
        <w:fldChar w:fldCharType="begin"/>
      </w:r>
      <w:r>
        <w:rPr>
          <w:highlight w:val="none"/>
        </w:rPr>
        <w:instrText xml:space="preserve"> PAGEREF _Toc3098 \h </w:instrText>
      </w:r>
      <w:r>
        <w:rPr>
          <w:highlight w:val="none"/>
        </w:rPr>
        <w:fldChar w:fldCharType="separate"/>
      </w:r>
      <w:r>
        <w:rPr>
          <w:highlight w:val="none"/>
        </w:rPr>
        <w:t>222</w:t>
      </w:r>
      <w:r>
        <w:rPr>
          <w:highlight w:val="none"/>
        </w:rPr>
        <w:fldChar w:fldCharType="end"/>
      </w:r>
      <w:r>
        <w:rPr>
          <w:rFonts w:hint="eastAsia" w:ascii="仿宋" w:hAnsi="仿宋" w:eastAsia="仿宋" w:cs="宋体"/>
          <w:caps/>
          <w:color w:val="auto"/>
          <w:szCs w:val="24"/>
          <w:highlight w:val="none"/>
        </w:rPr>
        <w:fldChar w:fldCharType="end"/>
      </w:r>
    </w:p>
    <w:p w14:paraId="7FB5346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_Toc15491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★65.  竣工验收</w:t>
      </w:r>
      <w:r>
        <w:rPr>
          <w:highlight w:val="none"/>
        </w:rPr>
        <w:tab/>
      </w:r>
      <w:r>
        <w:rPr>
          <w:highlight w:val="none"/>
        </w:rPr>
        <w:fldChar w:fldCharType="begin"/>
      </w:r>
      <w:r>
        <w:rPr>
          <w:highlight w:val="none"/>
        </w:rPr>
        <w:instrText xml:space="preserve"> PAGEREF _Toc15491 \h </w:instrText>
      </w:r>
      <w:r>
        <w:rPr>
          <w:highlight w:val="none"/>
        </w:rPr>
        <w:fldChar w:fldCharType="separate"/>
      </w:r>
      <w:r>
        <w:rPr>
          <w:highlight w:val="none"/>
        </w:rPr>
        <w:t>223</w:t>
      </w:r>
      <w:r>
        <w:rPr>
          <w:highlight w:val="none"/>
        </w:rPr>
        <w:fldChar w:fldCharType="end"/>
      </w:r>
      <w:r>
        <w:rPr>
          <w:rFonts w:hint="eastAsia" w:ascii="仿宋" w:hAnsi="仿宋" w:eastAsia="仿宋" w:cs="宋体"/>
          <w:caps/>
          <w:color w:val="auto"/>
          <w:szCs w:val="24"/>
          <w:highlight w:val="none"/>
        </w:rPr>
        <w:fldChar w:fldCharType="end"/>
      </w:r>
    </w:p>
    <w:p w14:paraId="2A333D4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_Toc25817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66.  缺陷责任与质量保修</w:t>
      </w:r>
      <w:r>
        <w:rPr>
          <w:highlight w:val="none"/>
        </w:rPr>
        <w:tab/>
      </w:r>
      <w:r>
        <w:rPr>
          <w:highlight w:val="none"/>
        </w:rPr>
        <w:fldChar w:fldCharType="begin"/>
      </w:r>
      <w:r>
        <w:rPr>
          <w:highlight w:val="none"/>
        </w:rPr>
        <w:instrText xml:space="preserve"> PAGEREF _Toc25817 \h </w:instrText>
      </w:r>
      <w:r>
        <w:rPr>
          <w:highlight w:val="none"/>
        </w:rPr>
        <w:fldChar w:fldCharType="separate"/>
      </w:r>
      <w:r>
        <w:rPr>
          <w:highlight w:val="none"/>
        </w:rPr>
        <w:t>225</w:t>
      </w:r>
      <w:r>
        <w:rPr>
          <w:highlight w:val="none"/>
        </w:rPr>
        <w:fldChar w:fldCharType="end"/>
      </w:r>
      <w:r>
        <w:rPr>
          <w:rFonts w:hint="eastAsia" w:ascii="仿宋" w:hAnsi="仿宋" w:eastAsia="仿宋" w:cs="宋体"/>
          <w:caps/>
          <w:color w:val="auto"/>
          <w:szCs w:val="24"/>
          <w:highlight w:val="none"/>
        </w:rPr>
        <w:fldChar w:fldCharType="end"/>
      </w:r>
    </w:p>
    <w:p w14:paraId="4271820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_Toc29208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68.</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联合体牵头人项目管理费</w:t>
      </w:r>
      <w:r>
        <w:rPr>
          <w:highlight w:val="none"/>
        </w:rPr>
        <w:tab/>
      </w:r>
      <w:r>
        <w:rPr>
          <w:highlight w:val="none"/>
        </w:rPr>
        <w:fldChar w:fldCharType="begin"/>
      </w:r>
      <w:r>
        <w:rPr>
          <w:highlight w:val="none"/>
        </w:rPr>
        <w:instrText xml:space="preserve"> PAGEREF _Toc29208 \h </w:instrText>
      </w:r>
      <w:r>
        <w:rPr>
          <w:highlight w:val="none"/>
        </w:rPr>
        <w:fldChar w:fldCharType="separate"/>
      </w:r>
      <w:r>
        <w:rPr>
          <w:highlight w:val="none"/>
        </w:rPr>
        <w:t>226</w:t>
      </w:r>
      <w:r>
        <w:rPr>
          <w:highlight w:val="none"/>
        </w:rPr>
        <w:fldChar w:fldCharType="end"/>
      </w:r>
      <w:r>
        <w:rPr>
          <w:rFonts w:hint="eastAsia" w:ascii="仿宋" w:hAnsi="仿宋" w:eastAsia="仿宋" w:cs="宋体"/>
          <w:caps/>
          <w:color w:val="auto"/>
          <w:szCs w:val="24"/>
          <w:highlight w:val="none"/>
        </w:rPr>
        <w:fldChar w:fldCharType="end"/>
      </w:r>
    </w:p>
    <w:p w14:paraId="60F3B4F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_Toc24266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★69.  合同价格的约定与调整</w:t>
      </w:r>
      <w:r>
        <w:rPr>
          <w:highlight w:val="none"/>
        </w:rPr>
        <w:tab/>
      </w:r>
      <w:r>
        <w:rPr>
          <w:highlight w:val="none"/>
        </w:rPr>
        <w:fldChar w:fldCharType="begin"/>
      </w:r>
      <w:r>
        <w:rPr>
          <w:highlight w:val="none"/>
        </w:rPr>
        <w:instrText xml:space="preserve"> PAGEREF _Toc24266 \h </w:instrText>
      </w:r>
      <w:r>
        <w:rPr>
          <w:highlight w:val="none"/>
        </w:rPr>
        <w:fldChar w:fldCharType="separate"/>
      </w:r>
      <w:r>
        <w:rPr>
          <w:highlight w:val="none"/>
        </w:rPr>
        <w:t>226</w:t>
      </w:r>
      <w:r>
        <w:rPr>
          <w:highlight w:val="none"/>
        </w:rPr>
        <w:fldChar w:fldCharType="end"/>
      </w:r>
      <w:r>
        <w:rPr>
          <w:rFonts w:hint="eastAsia" w:ascii="仿宋" w:hAnsi="仿宋" w:eastAsia="仿宋" w:cs="宋体"/>
          <w:caps/>
          <w:color w:val="auto"/>
          <w:szCs w:val="24"/>
          <w:highlight w:val="none"/>
        </w:rPr>
        <w:fldChar w:fldCharType="end"/>
      </w:r>
    </w:p>
    <w:p w14:paraId="28247A2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_Toc9684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★71.  工作量或工程量</w:t>
      </w:r>
      <w:r>
        <w:rPr>
          <w:highlight w:val="none"/>
        </w:rPr>
        <w:tab/>
      </w:r>
      <w:r>
        <w:rPr>
          <w:highlight w:val="none"/>
        </w:rPr>
        <w:fldChar w:fldCharType="begin"/>
      </w:r>
      <w:r>
        <w:rPr>
          <w:highlight w:val="none"/>
        </w:rPr>
        <w:instrText xml:space="preserve"> PAGEREF _Toc9684 \h </w:instrText>
      </w:r>
      <w:r>
        <w:rPr>
          <w:highlight w:val="none"/>
        </w:rPr>
        <w:fldChar w:fldCharType="separate"/>
      </w:r>
      <w:r>
        <w:rPr>
          <w:highlight w:val="none"/>
        </w:rPr>
        <w:t>227</w:t>
      </w:r>
      <w:r>
        <w:rPr>
          <w:highlight w:val="none"/>
        </w:rPr>
        <w:fldChar w:fldCharType="end"/>
      </w:r>
      <w:r>
        <w:rPr>
          <w:rFonts w:hint="eastAsia" w:ascii="仿宋" w:hAnsi="仿宋" w:eastAsia="仿宋" w:cs="宋体"/>
          <w:caps/>
          <w:color w:val="auto"/>
          <w:szCs w:val="24"/>
          <w:highlight w:val="none"/>
        </w:rPr>
        <w:fldChar w:fldCharType="end"/>
      </w:r>
    </w:p>
    <w:p w14:paraId="54E7E54A">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_Toc2564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★72.  计量和计价</w:t>
      </w:r>
      <w:r>
        <w:rPr>
          <w:highlight w:val="none"/>
        </w:rPr>
        <w:tab/>
      </w:r>
      <w:r>
        <w:rPr>
          <w:highlight w:val="none"/>
        </w:rPr>
        <w:fldChar w:fldCharType="begin"/>
      </w:r>
      <w:r>
        <w:rPr>
          <w:highlight w:val="none"/>
        </w:rPr>
        <w:instrText xml:space="preserve"> PAGEREF _Toc2564 \h </w:instrText>
      </w:r>
      <w:r>
        <w:rPr>
          <w:highlight w:val="none"/>
        </w:rPr>
        <w:fldChar w:fldCharType="separate"/>
      </w:r>
      <w:r>
        <w:rPr>
          <w:highlight w:val="none"/>
        </w:rPr>
        <w:t>228</w:t>
      </w:r>
      <w:r>
        <w:rPr>
          <w:highlight w:val="none"/>
        </w:rPr>
        <w:fldChar w:fldCharType="end"/>
      </w:r>
      <w:r>
        <w:rPr>
          <w:rFonts w:hint="eastAsia" w:ascii="仿宋" w:hAnsi="仿宋" w:eastAsia="仿宋" w:cs="宋体"/>
          <w:caps/>
          <w:color w:val="auto"/>
          <w:szCs w:val="24"/>
          <w:highlight w:val="none"/>
        </w:rPr>
        <w:fldChar w:fldCharType="end"/>
      </w:r>
    </w:p>
    <w:p w14:paraId="11DCF08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_Toc20344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★73.  暂列金额</w:t>
      </w:r>
      <w:r>
        <w:rPr>
          <w:highlight w:val="none"/>
        </w:rPr>
        <w:tab/>
      </w:r>
      <w:r>
        <w:rPr>
          <w:highlight w:val="none"/>
        </w:rPr>
        <w:fldChar w:fldCharType="begin"/>
      </w:r>
      <w:r>
        <w:rPr>
          <w:highlight w:val="none"/>
        </w:rPr>
        <w:instrText xml:space="preserve"> PAGEREF _Toc20344 \h </w:instrText>
      </w:r>
      <w:r>
        <w:rPr>
          <w:highlight w:val="none"/>
        </w:rPr>
        <w:fldChar w:fldCharType="separate"/>
      </w:r>
      <w:r>
        <w:rPr>
          <w:highlight w:val="none"/>
        </w:rPr>
        <w:t>234</w:t>
      </w:r>
      <w:r>
        <w:rPr>
          <w:highlight w:val="none"/>
        </w:rPr>
        <w:fldChar w:fldCharType="end"/>
      </w:r>
      <w:r>
        <w:rPr>
          <w:rFonts w:hint="eastAsia" w:ascii="仿宋" w:hAnsi="仿宋" w:eastAsia="仿宋" w:cs="宋体"/>
          <w:caps/>
          <w:color w:val="auto"/>
          <w:szCs w:val="24"/>
          <w:highlight w:val="none"/>
        </w:rPr>
        <w:fldChar w:fldCharType="end"/>
      </w:r>
    </w:p>
    <w:p w14:paraId="445F693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_Toc3907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★75.  暂估价</w:t>
      </w:r>
      <w:r>
        <w:rPr>
          <w:highlight w:val="none"/>
        </w:rPr>
        <w:tab/>
      </w:r>
      <w:r>
        <w:rPr>
          <w:highlight w:val="none"/>
        </w:rPr>
        <w:fldChar w:fldCharType="begin"/>
      </w:r>
      <w:r>
        <w:rPr>
          <w:highlight w:val="none"/>
        </w:rPr>
        <w:instrText xml:space="preserve"> PAGEREF _Toc3907 \h </w:instrText>
      </w:r>
      <w:r>
        <w:rPr>
          <w:highlight w:val="none"/>
        </w:rPr>
        <w:fldChar w:fldCharType="separate"/>
      </w:r>
      <w:r>
        <w:rPr>
          <w:highlight w:val="none"/>
        </w:rPr>
        <w:t>234</w:t>
      </w:r>
      <w:r>
        <w:rPr>
          <w:highlight w:val="none"/>
        </w:rPr>
        <w:fldChar w:fldCharType="end"/>
      </w:r>
      <w:r>
        <w:rPr>
          <w:rFonts w:hint="eastAsia" w:ascii="仿宋" w:hAnsi="仿宋" w:eastAsia="仿宋" w:cs="宋体"/>
          <w:caps/>
          <w:color w:val="auto"/>
          <w:szCs w:val="24"/>
          <w:highlight w:val="none"/>
        </w:rPr>
        <w:fldChar w:fldCharType="end"/>
      </w:r>
    </w:p>
    <w:p w14:paraId="5B2DDF1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_Toc11491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★76.  提前竣工奖与误期赔偿费</w:t>
      </w:r>
      <w:r>
        <w:rPr>
          <w:highlight w:val="none"/>
        </w:rPr>
        <w:tab/>
      </w:r>
      <w:r>
        <w:rPr>
          <w:highlight w:val="none"/>
        </w:rPr>
        <w:fldChar w:fldCharType="begin"/>
      </w:r>
      <w:r>
        <w:rPr>
          <w:highlight w:val="none"/>
        </w:rPr>
        <w:instrText xml:space="preserve"> PAGEREF _Toc11491 \h </w:instrText>
      </w:r>
      <w:r>
        <w:rPr>
          <w:highlight w:val="none"/>
        </w:rPr>
        <w:fldChar w:fldCharType="separate"/>
      </w:r>
      <w:r>
        <w:rPr>
          <w:highlight w:val="none"/>
        </w:rPr>
        <w:t>234</w:t>
      </w:r>
      <w:r>
        <w:rPr>
          <w:highlight w:val="none"/>
        </w:rPr>
        <w:fldChar w:fldCharType="end"/>
      </w:r>
      <w:r>
        <w:rPr>
          <w:rFonts w:hint="eastAsia" w:ascii="仿宋" w:hAnsi="仿宋" w:eastAsia="仿宋" w:cs="宋体"/>
          <w:caps/>
          <w:color w:val="auto"/>
          <w:szCs w:val="24"/>
          <w:highlight w:val="none"/>
        </w:rPr>
        <w:fldChar w:fldCharType="end"/>
      </w:r>
    </w:p>
    <w:p w14:paraId="286F2B2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_Toc21675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★77.  优质优价费用</w:t>
      </w:r>
      <w:r>
        <w:rPr>
          <w:highlight w:val="none"/>
        </w:rPr>
        <w:tab/>
      </w:r>
      <w:r>
        <w:rPr>
          <w:highlight w:val="none"/>
        </w:rPr>
        <w:fldChar w:fldCharType="begin"/>
      </w:r>
      <w:r>
        <w:rPr>
          <w:highlight w:val="none"/>
        </w:rPr>
        <w:instrText xml:space="preserve"> PAGEREF _Toc21675 \h </w:instrText>
      </w:r>
      <w:r>
        <w:rPr>
          <w:highlight w:val="none"/>
        </w:rPr>
        <w:fldChar w:fldCharType="separate"/>
      </w:r>
      <w:r>
        <w:rPr>
          <w:highlight w:val="none"/>
        </w:rPr>
        <w:t>235</w:t>
      </w:r>
      <w:r>
        <w:rPr>
          <w:highlight w:val="none"/>
        </w:rPr>
        <w:fldChar w:fldCharType="end"/>
      </w:r>
      <w:r>
        <w:rPr>
          <w:rFonts w:hint="eastAsia" w:ascii="仿宋" w:hAnsi="仿宋" w:eastAsia="仿宋" w:cs="宋体"/>
          <w:caps/>
          <w:color w:val="auto"/>
          <w:szCs w:val="24"/>
          <w:highlight w:val="none"/>
        </w:rPr>
        <w:fldChar w:fldCharType="end"/>
      </w:r>
    </w:p>
    <w:p w14:paraId="1BAC88D8">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_Toc21577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79.  可调价变更定价</w:t>
      </w:r>
      <w:r>
        <w:rPr>
          <w:highlight w:val="none"/>
        </w:rPr>
        <w:tab/>
      </w:r>
      <w:r>
        <w:rPr>
          <w:highlight w:val="none"/>
        </w:rPr>
        <w:fldChar w:fldCharType="begin"/>
      </w:r>
      <w:r>
        <w:rPr>
          <w:highlight w:val="none"/>
        </w:rPr>
        <w:instrText xml:space="preserve"> PAGEREF _Toc21577 \h </w:instrText>
      </w:r>
      <w:r>
        <w:rPr>
          <w:highlight w:val="none"/>
        </w:rPr>
        <w:fldChar w:fldCharType="separate"/>
      </w:r>
      <w:r>
        <w:rPr>
          <w:highlight w:val="none"/>
        </w:rPr>
        <w:t>235</w:t>
      </w:r>
      <w:r>
        <w:rPr>
          <w:highlight w:val="none"/>
        </w:rPr>
        <w:fldChar w:fldCharType="end"/>
      </w:r>
      <w:r>
        <w:rPr>
          <w:rFonts w:hint="eastAsia" w:ascii="仿宋" w:hAnsi="仿宋" w:eastAsia="仿宋" w:cs="宋体"/>
          <w:caps/>
          <w:color w:val="auto"/>
          <w:szCs w:val="24"/>
          <w:highlight w:val="none"/>
        </w:rPr>
        <w:fldChar w:fldCharType="end"/>
      </w:r>
    </w:p>
    <w:p w14:paraId="54E96AA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_Toc17860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★81.  现场签证价格的确定</w:t>
      </w:r>
      <w:r>
        <w:rPr>
          <w:highlight w:val="none"/>
        </w:rPr>
        <w:tab/>
      </w:r>
      <w:r>
        <w:rPr>
          <w:highlight w:val="none"/>
        </w:rPr>
        <w:fldChar w:fldCharType="begin"/>
      </w:r>
      <w:r>
        <w:rPr>
          <w:highlight w:val="none"/>
        </w:rPr>
        <w:instrText xml:space="preserve"> PAGEREF _Toc17860 \h </w:instrText>
      </w:r>
      <w:r>
        <w:rPr>
          <w:highlight w:val="none"/>
        </w:rPr>
        <w:fldChar w:fldCharType="separate"/>
      </w:r>
      <w:r>
        <w:rPr>
          <w:highlight w:val="none"/>
        </w:rPr>
        <w:t>237</w:t>
      </w:r>
      <w:r>
        <w:rPr>
          <w:highlight w:val="none"/>
        </w:rPr>
        <w:fldChar w:fldCharType="end"/>
      </w:r>
      <w:r>
        <w:rPr>
          <w:rFonts w:hint="eastAsia" w:ascii="仿宋" w:hAnsi="仿宋" w:eastAsia="仿宋" w:cs="宋体"/>
          <w:caps/>
          <w:color w:val="auto"/>
          <w:szCs w:val="24"/>
          <w:highlight w:val="none"/>
        </w:rPr>
        <w:fldChar w:fldCharType="end"/>
      </w:r>
    </w:p>
    <w:p w14:paraId="4BC68DE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_Toc24770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★83.  支付事项</w:t>
      </w:r>
      <w:r>
        <w:rPr>
          <w:highlight w:val="none"/>
        </w:rPr>
        <w:tab/>
      </w:r>
      <w:r>
        <w:rPr>
          <w:highlight w:val="none"/>
        </w:rPr>
        <w:fldChar w:fldCharType="begin"/>
      </w:r>
      <w:r>
        <w:rPr>
          <w:highlight w:val="none"/>
        </w:rPr>
        <w:instrText xml:space="preserve"> PAGEREF _Toc24770 \h </w:instrText>
      </w:r>
      <w:r>
        <w:rPr>
          <w:highlight w:val="none"/>
        </w:rPr>
        <w:fldChar w:fldCharType="separate"/>
      </w:r>
      <w:r>
        <w:rPr>
          <w:highlight w:val="none"/>
        </w:rPr>
        <w:t>239</w:t>
      </w:r>
      <w:r>
        <w:rPr>
          <w:highlight w:val="none"/>
        </w:rPr>
        <w:fldChar w:fldCharType="end"/>
      </w:r>
      <w:r>
        <w:rPr>
          <w:rFonts w:hint="eastAsia" w:ascii="仿宋" w:hAnsi="仿宋" w:eastAsia="仿宋" w:cs="宋体"/>
          <w:caps/>
          <w:color w:val="auto"/>
          <w:szCs w:val="24"/>
          <w:highlight w:val="none"/>
        </w:rPr>
        <w:fldChar w:fldCharType="end"/>
      </w:r>
    </w:p>
    <w:p w14:paraId="49961EAE">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_Toc16425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★84.  预付款</w:t>
      </w:r>
      <w:r>
        <w:rPr>
          <w:highlight w:val="none"/>
        </w:rPr>
        <w:tab/>
      </w:r>
      <w:r>
        <w:rPr>
          <w:highlight w:val="none"/>
        </w:rPr>
        <w:fldChar w:fldCharType="begin"/>
      </w:r>
      <w:r>
        <w:rPr>
          <w:highlight w:val="none"/>
        </w:rPr>
        <w:instrText xml:space="preserve"> PAGEREF _Toc16425 \h </w:instrText>
      </w:r>
      <w:r>
        <w:rPr>
          <w:highlight w:val="none"/>
        </w:rPr>
        <w:fldChar w:fldCharType="separate"/>
      </w:r>
      <w:r>
        <w:rPr>
          <w:highlight w:val="none"/>
        </w:rPr>
        <w:t>240</w:t>
      </w:r>
      <w:r>
        <w:rPr>
          <w:highlight w:val="none"/>
        </w:rPr>
        <w:fldChar w:fldCharType="end"/>
      </w:r>
      <w:r>
        <w:rPr>
          <w:rFonts w:hint="eastAsia" w:ascii="仿宋" w:hAnsi="仿宋" w:eastAsia="仿宋" w:cs="宋体"/>
          <w:caps/>
          <w:color w:val="auto"/>
          <w:szCs w:val="24"/>
          <w:highlight w:val="none"/>
        </w:rPr>
        <w:fldChar w:fldCharType="end"/>
      </w:r>
    </w:p>
    <w:p w14:paraId="084E27E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_Toc26887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★85.  绿色施工安全防护费</w:t>
      </w:r>
      <w:r>
        <w:rPr>
          <w:highlight w:val="none"/>
        </w:rPr>
        <w:tab/>
      </w:r>
      <w:r>
        <w:rPr>
          <w:highlight w:val="none"/>
        </w:rPr>
        <w:fldChar w:fldCharType="begin"/>
      </w:r>
      <w:r>
        <w:rPr>
          <w:highlight w:val="none"/>
        </w:rPr>
        <w:instrText xml:space="preserve"> PAGEREF _Toc26887 \h </w:instrText>
      </w:r>
      <w:r>
        <w:rPr>
          <w:highlight w:val="none"/>
        </w:rPr>
        <w:fldChar w:fldCharType="separate"/>
      </w:r>
      <w:r>
        <w:rPr>
          <w:highlight w:val="none"/>
        </w:rPr>
        <w:t>241</w:t>
      </w:r>
      <w:r>
        <w:rPr>
          <w:highlight w:val="none"/>
        </w:rPr>
        <w:fldChar w:fldCharType="end"/>
      </w:r>
      <w:r>
        <w:rPr>
          <w:rFonts w:hint="eastAsia" w:ascii="仿宋" w:hAnsi="仿宋" w:eastAsia="仿宋" w:cs="宋体"/>
          <w:caps/>
          <w:color w:val="auto"/>
          <w:szCs w:val="24"/>
          <w:highlight w:val="none"/>
        </w:rPr>
        <w:fldChar w:fldCharType="end"/>
      </w:r>
    </w:p>
    <w:p w14:paraId="2E80429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_Toc11078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★86.  进度款</w:t>
      </w:r>
      <w:r>
        <w:rPr>
          <w:highlight w:val="none"/>
        </w:rPr>
        <w:tab/>
      </w:r>
      <w:r>
        <w:rPr>
          <w:highlight w:val="none"/>
        </w:rPr>
        <w:fldChar w:fldCharType="begin"/>
      </w:r>
      <w:r>
        <w:rPr>
          <w:highlight w:val="none"/>
        </w:rPr>
        <w:instrText xml:space="preserve"> PAGEREF _Toc11078 \h </w:instrText>
      </w:r>
      <w:r>
        <w:rPr>
          <w:highlight w:val="none"/>
        </w:rPr>
        <w:fldChar w:fldCharType="separate"/>
      </w:r>
      <w:r>
        <w:rPr>
          <w:highlight w:val="none"/>
        </w:rPr>
        <w:t>243</w:t>
      </w:r>
      <w:r>
        <w:rPr>
          <w:highlight w:val="none"/>
        </w:rPr>
        <w:fldChar w:fldCharType="end"/>
      </w:r>
      <w:r>
        <w:rPr>
          <w:rFonts w:hint="eastAsia" w:ascii="仿宋" w:hAnsi="仿宋" w:eastAsia="仿宋" w:cs="宋体"/>
          <w:caps/>
          <w:color w:val="auto"/>
          <w:szCs w:val="24"/>
          <w:highlight w:val="none"/>
        </w:rPr>
        <w:fldChar w:fldCharType="end"/>
      </w:r>
    </w:p>
    <w:p w14:paraId="15D04A99">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_Toc29664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★87.  竣工结算</w:t>
      </w:r>
      <w:r>
        <w:rPr>
          <w:highlight w:val="none"/>
        </w:rPr>
        <w:tab/>
      </w:r>
      <w:r>
        <w:rPr>
          <w:highlight w:val="none"/>
        </w:rPr>
        <w:fldChar w:fldCharType="begin"/>
      </w:r>
      <w:r>
        <w:rPr>
          <w:highlight w:val="none"/>
        </w:rPr>
        <w:instrText xml:space="preserve"> PAGEREF _Toc29664 \h </w:instrText>
      </w:r>
      <w:r>
        <w:rPr>
          <w:highlight w:val="none"/>
        </w:rPr>
        <w:fldChar w:fldCharType="separate"/>
      </w:r>
      <w:r>
        <w:rPr>
          <w:highlight w:val="none"/>
        </w:rPr>
        <w:t>247</w:t>
      </w:r>
      <w:r>
        <w:rPr>
          <w:highlight w:val="none"/>
        </w:rPr>
        <w:fldChar w:fldCharType="end"/>
      </w:r>
      <w:r>
        <w:rPr>
          <w:rFonts w:hint="eastAsia" w:ascii="仿宋" w:hAnsi="仿宋" w:eastAsia="仿宋" w:cs="宋体"/>
          <w:caps/>
          <w:color w:val="auto"/>
          <w:szCs w:val="24"/>
          <w:highlight w:val="none"/>
        </w:rPr>
        <w:fldChar w:fldCharType="end"/>
      </w:r>
    </w:p>
    <w:p w14:paraId="64C1889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_Toc12093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★88.  结算款</w:t>
      </w:r>
      <w:r>
        <w:rPr>
          <w:highlight w:val="none"/>
        </w:rPr>
        <w:tab/>
      </w:r>
      <w:r>
        <w:rPr>
          <w:highlight w:val="none"/>
        </w:rPr>
        <w:fldChar w:fldCharType="begin"/>
      </w:r>
      <w:r>
        <w:rPr>
          <w:highlight w:val="none"/>
        </w:rPr>
        <w:instrText xml:space="preserve"> PAGEREF _Toc12093 \h </w:instrText>
      </w:r>
      <w:r>
        <w:rPr>
          <w:highlight w:val="none"/>
        </w:rPr>
        <w:fldChar w:fldCharType="separate"/>
      </w:r>
      <w:r>
        <w:rPr>
          <w:highlight w:val="none"/>
        </w:rPr>
        <w:t>253</w:t>
      </w:r>
      <w:r>
        <w:rPr>
          <w:highlight w:val="none"/>
        </w:rPr>
        <w:fldChar w:fldCharType="end"/>
      </w:r>
      <w:r>
        <w:rPr>
          <w:rFonts w:hint="eastAsia" w:ascii="仿宋" w:hAnsi="仿宋" w:eastAsia="仿宋" w:cs="宋体"/>
          <w:caps/>
          <w:color w:val="auto"/>
          <w:szCs w:val="24"/>
          <w:highlight w:val="none"/>
        </w:rPr>
        <w:fldChar w:fldCharType="end"/>
      </w:r>
    </w:p>
    <w:p w14:paraId="4F45D083">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_Toc13335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★89.  质量保证金</w:t>
      </w:r>
      <w:r>
        <w:rPr>
          <w:highlight w:val="none"/>
        </w:rPr>
        <w:tab/>
      </w:r>
      <w:r>
        <w:rPr>
          <w:highlight w:val="none"/>
        </w:rPr>
        <w:fldChar w:fldCharType="begin"/>
      </w:r>
      <w:r>
        <w:rPr>
          <w:highlight w:val="none"/>
        </w:rPr>
        <w:instrText xml:space="preserve"> PAGEREF _Toc13335 \h </w:instrText>
      </w:r>
      <w:r>
        <w:rPr>
          <w:highlight w:val="none"/>
        </w:rPr>
        <w:fldChar w:fldCharType="separate"/>
      </w:r>
      <w:r>
        <w:rPr>
          <w:highlight w:val="none"/>
        </w:rPr>
        <w:t>253</w:t>
      </w:r>
      <w:r>
        <w:rPr>
          <w:highlight w:val="none"/>
        </w:rPr>
        <w:fldChar w:fldCharType="end"/>
      </w:r>
      <w:r>
        <w:rPr>
          <w:rFonts w:hint="eastAsia" w:ascii="仿宋" w:hAnsi="仿宋" w:eastAsia="仿宋" w:cs="宋体"/>
          <w:caps/>
          <w:color w:val="auto"/>
          <w:szCs w:val="24"/>
          <w:highlight w:val="none"/>
        </w:rPr>
        <w:fldChar w:fldCharType="end"/>
      </w:r>
    </w:p>
    <w:p w14:paraId="4DEDFA5C">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_Toc23913 </w:instrText>
      </w:r>
      <w:r>
        <w:rPr>
          <w:rFonts w:hint="eastAsia" w:ascii="仿宋" w:hAnsi="仿宋" w:eastAsia="仿宋" w:cs="宋体"/>
          <w:caps/>
          <w:szCs w:val="24"/>
          <w:highlight w:val="none"/>
        </w:rPr>
        <w:fldChar w:fldCharType="separate"/>
      </w:r>
      <w:r>
        <w:rPr>
          <w:rFonts w:hint="eastAsia" w:ascii="仿宋" w:hAnsi="仿宋" w:eastAsia="仿宋" w:cs="仿宋"/>
          <w:i w:val="0"/>
          <w:iCs w:val="0"/>
          <w:szCs w:val="24"/>
          <w:highlight w:val="none"/>
          <w:lang w:eastAsia="zh-CN"/>
        </w:rPr>
        <w:t>90.  最终清算款</w:t>
      </w:r>
      <w:r>
        <w:rPr>
          <w:highlight w:val="none"/>
        </w:rPr>
        <w:tab/>
      </w:r>
      <w:r>
        <w:rPr>
          <w:highlight w:val="none"/>
        </w:rPr>
        <w:fldChar w:fldCharType="begin"/>
      </w:r>
      <w:r>
        <w:rPr>
          <w:highlight w:val="none"/>
        </w:rPr>
        <w:instrText xml:space="preserve"> PAGEREF _Toc23913 \h </w:instrText>
      </w:r>
      <w:r>
        <w:rPr>
          <w:highlight w:val="none"/>
        </w:rPr>
        <w:fldChar w:fldCharType="separate"/>
      </w:r>
      <w:r>
        <w:rPr>
          <w:highlight w:val="none"/>
        </w:rPr>
        <w:t>254</w:t>
      </w:r>
      <w:r>
        <w:rPr>
          <w:highlight w:val="none"/>
        </w:rPr>
        <w:fldChar w:fldCharType="end"/>
      </w:r>
      <w:r>
        <w:rPr>
          <w:rFonts w:hint="eastAsia" w:ascii="仿宋" w:hAnsi="仿宋" w:eastAsia="仿宋" w:cs="宋体"/>
          <w:caps/>
          <w:color w:val="auto"/>
          <w:szCs w:val="24"/>
          <w:highlight w:val="none"/>
        </w:rPr>
        <w:fldChar w:fldCharType="end"/>
      </w:r>
    </w:p>
    <w:p w14:paraId="7FB12AA3">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_Toc25535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91.  合同争议</w:t>
      </w:r>
      <w:r>
        <w:rPr>
          <w:highlight w:val="none"/>
        </w:rPr>
        <w:tab/>
      </w:r>
      <w:r>
        <w:rPr>
          <w:highlight w:val="none"/>
        </w:rPr>
        <w:fldChar w:fldCharType="begin"/>
      </w:r>
      <w:r>
        <w:rPr>
          <w:highlight w:val="none"/>
        </w:rPr>
        <w:instrText xml:space="preserve"> PAGEREF _Toc25535 \h </w:instrText>
      </w:r>
      <w:r>
        <w:rPr>
          <w:highlight w:val="none"/>
        </w:rPr>
        <w:fldChar w:fldCharType="separate"/>
      </w:r>
      <w:r>
        <w:rPr>
          <w:highlight w:val="none"/>
        </w:rPr>
        <w:t>254</w:t>
      </w:r>
      <w:r>
        <w:rPr>
          <w:highlight w:val="none"/>
        </w:rPr>
        <w:fldChar w:fldCharType="end"/>
      </w:r>
      <w:r>
        <w:rPr>
          <w:rFonts w:hint="eastAsia" w:ascii="仿宋" w:hAnsi="仿宋" w:eastAsia="仿宋" w:cs="宋体"/>
          <w:caps/>
          <w:color w:val="auto"/>
          <w:szCs w:val="24"/>
          <w:highlight w:val="none"/>
        </w:rPr>
        <w:fldChar w:fldCharType="end"/>
      </w:r>
    </w:p>
    <w:p w14:paraId="6CE1F2A9">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_Toc3085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92.  合同解除</w:t>
      </w:r>
      <w:r>
        <w:rPr>
          <w:highlight w:val="none"/>
        </w:rPr>
        <w:tab/>
      </w:r>
      <w:r>
        <w:rPr>
          <w:highlight w:val="none"/>
        </w:rPr>
        <w:fldChar w:fldCharType="begin"/>
      </w:r>
      <w:r>
        <w:rPr>
          <w:highlight w:val="none"/>
        </w:rPr>
        <w:instrText xml:space="preserve"> PAGEREF _Toc3085 \h </w:instrText>
      </w:r>
      <w:r>
        <w:rPr>
          <w:highlight w:val="none"/>
        </w:rPr>
        <w:fldChar w:fldCharType="separate"/>
      </w:r>
      <w:r>
        <w:rPr>
          <w:highlight w:val="none"/>
        </w:rPr>
        <w:t>255</w:t>
      </w:r>
      <w:r>
        <w:rPr>
          <w:highlight w:val="none"/>
        </w:rPr>
        <w:fldChar w:fldCharType="end"/>
      </w:r>
      <w:r>
        <w:rPr>
          <w:rFonts w:hint="eastAsia" w:ascii="仿宋" w:hAnsi="仿宋" w:eastAsia="仿宋" w:cs="宋体"/>
          <w:caps/>
          <w:color w:val="auto"/>
          <w:szCs w:val="24"/>
          <w:highlight w:val="none"/>
        </w:rPr>
        <w:fldChar w:fldCharType="end"/>
      </w:r>
    </w:p>
    <w:p w14:paraId="7510550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_Toc23205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★95</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承包人违约</w:t>
      </w:r>
      <w:r>
        <w:rPr>
          <w:highlight w:val="none"/>
        </w:rPr>
        <w:tab/>
      </w:r>
      <w:r>
        <w:rPr>
          <w:highlight w:val="none"/>
        </w:rPr>
        <w:fldChar w:fldCharType="begin"/>
      </w:r>
      <w:r>
        <w:rPr>
          <w:highlight w:val="none"/>
        </w:rPr>
        <w:instrText xml:space="preserve"> PAGEREF _Toc23205 \h </w:instrText>
      </w:r>
      <w:r>
        <w:rPr>
          <w:highlight w:val="none"/>
        </w:rPr>
        <w:fldChar w:fldCharType="separate"/>
      </w:r>
      <w:r>
        <w:rPr>
          <w:highlight w:val="none"/>
        </w:rPr>
        <w:t>255</w:t>
      </w:r>
      <w:r>
        <w:rPr>
          <w:highlight w:val="none"/>
        </w:rPr>
        <w:fldChar w:fldCharType="end"/>
      </w:r>
      <w:r>
        <w:rPr>
          <w:rFonts w:hint="eastAsia" w:ascii="仿宋" w:hAnsi="仿宋" w:eastAsia="仿宋" w:cs="宋体"/>
          <w:caps/>
          <w:color w:val="auto"/>
          <w:szCs w:val="24"/>
          <w:highlight w:val="none"/>
        </w:rPr>
        <w:fldChar w:fldCharType="end"/>
      </w:r>
    </w:p>
    <w:p w14:paraId="351F353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_Toc27657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w:t>
      </w:r>
      <w:r>
        <w:rPr>
          <w:rFonts w:hint="eastAsia" w:ascii="仿宋" w:hAnsi="仿宋" w:eastAsia="仿宋" w:cs="仿宋"/>
          <w:i w:val="0"/>
          <w:iCs w:val="0"/>
          <w:szCs w:val="24"/>
          <w:highlight w:val="none"/>
          <w:lang w:eastAsia="zh-CN"/>
        </w:rPr>
        <w:t>96</w:t>
      </w:r>
      <w:r>
        <w:rPr>
          <w:rFonts w:ascii="仿宋" w:hAnsi="仿宋" w:eastAsia="仿宋" w:cs="仿宋"/>
          <w:bCs w:val="0"/>
          <w:i w:val="0"/>
          <w:iCs w:val="0"/>
          <w:szCs w:val="24"/>
          <w:highlight w:val="none"/>
          <w:lang w:eastAsia="zh-CN"/>
        </w:rPr>
        <w:t xml:space="preserve">  </w:t>
      </w:r>
      <w:r>
        <w:rPr>
          <w:rFonts w:hint="eastAsia" w:ascii="仿宋" w:hAnsi="仿宋" w:eastAsia="仿宋" w:cs="仿宋"/>
          <w:bCs w:val="0"/>
          <w:i w:val="0"/>
          <w:iCs w:val="0"/>
          <w:szCs w:val="24"/>
          <w:highlight w:val="none"/>
          <w:lang w:eastAsia="zh-CN"/>
        </w:rPr>
        <w:t>发包人违约</w:t>
      </w:r>
      <w:r>
        <w:rPr>
          <w:highlight w:val="none"/>
        </w:rPr>
        <w:tab/>
      </w:r>
      <w:r>
        <w:rPr>
          <w:highlight w:val="none"/>
        </w:rPr>
        <w:fldChar w:fldCharType="begin"/>
      </w:r>
      <w:r>
        <w:rPr>
          <w:highlight w:val="none"/>
        </w:rPr>
        <w:instrText xml:space="preserve"> PAGEREF _Toc27657 \h </w:instrText>
      </w:r>
      <w:r>
        <w:rPr>
          <w:highlight w:val="none"/>
        </w:rPr>
        <w:fldChar w:fldCharType="separate"/>
      </w:r>
      <w:r>
        <w:rPr>
          <w:highlight w:val="none"/>
        </w:rPr>
        <w:t>266</w:t>
      </w:r>
      <w:r>
        <w:rPr>
          <w:highlight w:val="none"/>
        </w:rPr>
        <w:fldChar w:fldCharType="end"/>
      </w:r>
      <w:r>
        <w:rPr>
          <w:rFonts w:hint="eastAsia" w:ascii="仿宋" w:hAnsi="仿宋" w:eastAsia="仿宋" w:cs="宋体"/>
          <w:caps/>
          <w:color w:val="auto"/>
          <w:szCs w:val="24"/>
          <w:highlight w:val="none"/>
        </w:rPr>
        <w:fldChar w:fldCharType="end"/>
      </w:r>
    </w:p>
    <w:p w14:paraId="4FF05B8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_Toc1350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99.  保密要求</w:t>
      </w:r>
      <w:r>
        <w:rPr>
          <w:highlight w:val="none"/>
        </w:rPr>
        <w:tab/>
      </w:r>
      <w:r>
        <w:rPr>
          <w:highlight w:val="none"/>
        </w:rPr>
        <w:fldChar w:fldCharType="begin"/>
      </w:r>
      <w:r>
        <w:rPr>
          <w:highlight w:val="none"/>
        </w:rPr>
        <w:instrText xml:space="preserve"> PAGEREF _Toc1350 \h </w:instrText>
      </w:r>
      <w:r>
        <w:rPr>
          <w:highlight w:val="none"/>
        </w:rPr>
        <w:fldChar w:fldCharType="separate"/>
      </w:r>
      <w:r>
        <w:rPr>
          <w:highlight w:val="none"/>
        </w:rPr>
        <w:t>266</w:t>
      </w:r>
      <w:r>
        <w:rPr>
          <w:highlight w:val="none"/>
        </w:rPr>
        <w:fldChar w:fldCharType="end"/>
      </w:r>
      <w:r>
        <w:rPr>
          <w:rFonts w:hint="eastAsia" w:ascii="仿宋" w:hAnsi="仿宋" w:eastAsia="仿宋" w:cs="宋体"/>
          <w:caps/>
          <w:color w:val="auto"/>
          <w:szCs w:val="24"/>
          <w:highlight w:val="none"/>
        </w:rPr>
        <w:fldChar w:fldCharType="end"/>
      </w:r>
    </w:p>
    <w:p w14:paraId="4E27DCB1">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_Toc17023 </w:instrText>
      </w:r>
      <w:r>
        <w:rPr>
          <w:rFonts w:hint="eastAsia" w:ascii="仿宋" w:hAnsi="仿宋" w:eastAsia="仿宋" w:cs="宋体"/>
          <w:caps/>
          <w:szCs w:val="24"/>
          <w:highlight w:val="none"/>
        </w:rPr>
        <w:fldChar w:fldCharType="separate"/>
      </w:r>
      <w:r>
        <w:rPr>
          <w:rFonts w:hint="eastAsia" w:ascii="仿宋" w:hAnsi="仿宋" w:eastAsia="仿宋" w:cs="仿宋"/>
          <w:bCs w:val="0"/>
          <w:i w:val="0"/>
          <w:iCs w:val="0"/>
          <w:szCs w:val="24"/>
          <w:highlight w:val="none"/>
          <w:lang w:eastAsia="zh-CN"/>
        </w:rPr>
        <w:t>102.  合同份数</w:t>
      </w:r>
      <w:r>
        <w:rPr>
          <w:highlight w:val="none"/>
        </w:rPr>
        <w:tab/>
      </w:r>
      <w:r>
        <w:rPr>
          <w:highlight w:val="none"/>
        </w:rPr>
        <w:fldChar w:fldCharType="begin"/>
      </w:r>
      <w:r>
        <w:rPr>
          <w:highlight w:val="none"/>
        </w:rPr>
        <w:instrText xml:space="preserve"> PAGEREF _Toc17023 \h </w:instrText>
      </w:r>
      <w:r>
        <w:rPr>
          <w:highlight w:val="none"/>
        </w:rPr>
        <w:fldChar w:fldCharType="separate"/>
      </w:r>
      <w:r>
        <w:rPr>
          <w:highlight w:val="none"/>
        </w:rPr>
        <w:t>266</w:t>
      </w:r>
      <w:r>
        <w:rPr>
          <w:highlight w:val="none"/>
        </w:rPr>
        <w:fldChar w:fldCharType="end"/>
      </w:r>
      <w:r>
        <w:rPr>
          <w:rFonts w:hint="eastAsia" w:ascii="仿宋" w:hAnsi="仿宋" w:eastAsia="仿宋" w:cs="宋体"/>
          <w:caps/>
          <w:color w:val="auto"/>
          <w:szCs w:val="24"/>
          <w:highlight w:val="none"/>
        </w:rPr>
        <w:fldChar w:fldCharType="end"/>
      </w:r>
    </w:p>
    <w:p w14:paraId="7FC4C8B7">
      <w:pPr>
        <w:pStyle w:val="29"/>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_Toc23669 </w:instrText>
      </w:r>
      <w:r>
        <w:rPr>
          <w:rFonts w:hint="eastAsia" w:ascii="仿宋" w:hAnsi="仿宋" w:eastAsia="仿宋" w:cs="宋体"/>
          <w:caps/>
          <w:szCs w:val="24"/>
          <w:highlight w:val="none"/>
        </w:rPr>
        <w:fldChar w:fldCharType="separate"/>
      </w:r>
      <w:r>
        <w:rPr>
          <w:rFonts w:hint="eastAsia" w:hAnsi="宋体"/>
          <w:szCs w:val="36"/>
          <w:highlight w:val="none"/>
          <w:lang w:eastAsia="zh-CN"/>
        </w:rPr>
        <w:t>第四部分 附件与格式</w:t>
      </w:r>
      <w:r>
        <w:rPr>
          <w:highlight w:val="none"/>
        </w:rPr>
        <w:tab/>
      </w:r>
      <w:r>
        <w:rPr>
          <w:highlight w:val="none"/>
        </w:rPr>
        <w:fldChar w:fldCharType="begin"/>
      </w:r>
      <w:r>
        <w:rPr>
          <w:highlight w:val="none"/>
        </w:rPr>
        <w:instrText xml:space="preserve"> PAGEREF _Toc23669 \h </w:instrText>
      </w:r>
      <w:r>
        <w:rPr>
          <w:highlight w:val="none"/>
        </w:rPr>
        <w:fldChar w:fldCharType="separate"/>
      </w:r>
      <w:r>
        <w:rPr>
          <w:highlight w:val="none"/>
        </w:rPr>
        <w:t>268</w:t>
      </w:r>
      <w:r>
        <w:rPr>
          <w:highlight w:val="none"/>
        </w:rPr>
        <w:fldChar w:fldCharType="end"/>
      </w:r>
      <w:r>
        <w:rPr>
          <w:rFonts w:hint="eastAsia" w:ascii="仿宋" w:hAnsi="仿宋" w:eastAsia="仿宋" w:cs="宋体"/>
          <w:caps/>
          <w:color w:val="auto"/>
          <w:szCs w:val="24"/>
          <w:highlight w:val="none"/>
        </w:rPr>
        <w:fldChar w:fldCharType="end"/>
      </w:r>
    </w:p>
    <w:p w14:paraId="08E9857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_Toc5221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附件一：</w:t>
      </w:r>
      <w:r>
        <w:rPr>
          <w:highlight w:val="none"/>
        </w:rPr>
        <w:tab/>
      </w:r>
      <w:r>
        <w:rPr>
          <w:highlight w:val="none"/>
        </w:rPr>
        <w:fldChar w:fldCharType="begin"/>
      </w:r>
      <w:r>
        <w:rPr>
          <w:highlight w:val="none"/>
        </w:rPr>
        <w:instrText xml:space="preserve"> PAGEREF _Toc5221 \h </w:instrText>
      </w:r>
      <w:r>
        <w:rPr>
          <w:highlight w:val="none"/>
        </w:rPr>
        <w:fldChar w:fldCharType="separate"/>
      </w:r>
      <w:r>
        <w:rPr>
          <w:highlight w:val="none"/>
        </w:rPr>
        <w:t>269</w:t>
      </w:r>
      <w:r>
        <w:rPr>
          <w:highlight w:val="none"/>
        </w:rPr>
        <w:fldChar w:fldCharType="end"/>
      </w:r>
      <w:r>
        <w:rPr>
          <w:rFonts w:hint="eastAsia" w:ascii="仿宋" w:hAnsi="仿宋" w:eastAsia="仿宋" w:cs="宋体"/>
          <w:caps/>
          <w:color w:val="auto"/>
          <w:szCs w:val="24"/>
          <w:highlight w:val="none"/>
        </w:rPr>
        <w:fldChar w:fldCharType="end"/>
      </w:r>
    </w:p>
    <w:p w14:paraId="3635566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_Toc11020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附件二</w:t>
      </w:r>
      <w:r>
        <w:rPr>
          <w:highlight w:val="none"/>
        </w:rPr>
        <w:tab/>
      </w:r>
      <w:r>
        <w:rPr>
          <w:highlight w:val="none"/>
        </w:rPr>
        <w:fldChar w:fldCharType="begin"/>
      </w:r>
      <w:r>
        <w:rPr>
          <w:highlight w:val="none"/>
        </w:rPr>
        <w:instrText xml:space="preserve"> PAGEREF _Toc11020 \h </w:instrText>
      </w:r>
      <w:r>
        <w:rPr>
          <w:highlight w:val="none"/>
        </w:rPr>
        <w:fldChar w:fldCharType="separate"/>
      </w:r>
      <w:r>
        <w:rPr>
          <w:highlight w:val="none"/>
        </w:rPr>
        <w:t>270</w:t>
      </w:r>
      <w:r>
        <w:rPr>
          <w:highlight w:val="none"/>
        </w:rPr>
        <w:fldChar w:fldCharType="end"/>
      </w:r>
      <w:r>
        <w:rPr>
          <w:rFonts w:hint="eastAsia" w:ascii="仿宋" w:hAnsi="仿宋" w:eastAsia="仿宋" w:cs="宋体"/>
          <w:caps/>
          <w:color w:val="auto"/>
          <w:szCs w:val="24"/>
          <w:highlight w:val="none"/>
        </w:rPr>
        <w:fldChar w:fldCharType="end"/>
      </w:r>
    </w:p>
    <w:p w14:paraId="77B9D2F4">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_Toc31715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附件三</w:t>
      </w:r>
      <w:r>
        <w:rPr>
          <w:highlight w:val="none"/>
        </w:rPr>
        <w:tab/>
      </w:r>
      <w:r>
        <w:rPr>
          <w:highlight w:val="none"/>
        </w:rPr>
        <w:fldChar w:fldCharType="begin"/>
      </w:r>
      <w:r>
        <w:rPr>
          <w:highlight w:val="none"/>
        </w:rPr>
        <w:instrText xml:space="preserve"> PAGEREF _Toc31715 \h </w:instrText>
      </w:r>
      <w:r>
        <w:rPr>
          <w:highlight w:val="none"/>
        </w:rPr>
        <w:fldChar w:fldCharType="separate"/>
      </w:r>
      <w:r>
        <w:rPr>
          <w:highlight w:val="none"/>
        </w:rPr>
        <w:t>273</w:t>
      </w:r>
      <w:r>
        <w:rPr>
          <w:highlight w:val="none"/>
        </w:rPr>
        <w:fldChar w:fldCharType="end"/>
      </w:r>
      <w:r>
        <w:rPr>
          <w:rFonts w:hint="eastAsia" w:ascii="仿宋" w:hAnsi="仿宋" w:eastAsia="仿宋" w:cs="宋体"/>
          <w:caps/>
          <w:color w:val="auto"/>
          <w:szCs w:val="24"/>
          <w:highlight w:val="none"/>
        </w:rPr>
        <w:fldChar w:fldCharType="end"/>
      </w:r>
    </w:p>
    <w:p w14:paraId="20E2363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_Toc6758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附件四</w:t>
      </w:r>
      <w:r>
        <w:rPr>
          <w:highlight w:val="none"/>
        </w:rPr>
        <w:tab/>
      </w:r>
      <w:r>
        <w:rPr>
          <w:highlight w:val="none"/>
        </w:rPr>
        <w:fldChar w:fldCharType="begin"/>
      </w:r>
      <w:r>
        <w:rPr>
          <w:highlight w:val="none"/>
        </w:rPr>
        <w:instrText xml:space="preserve"> PAGEREF _Toc6758 \h </w:instrText>
      </w:r>
      <w:r>
        <w:rPr>
          <w:highlight w:val="none"/>
        </w:rPr>
        <w:fldChar w:fldCharType="separate"/>
      </w:r>
      <w:r>
        <w:rPr>
          <w:highlight w:val="none"/>
        </w:rPr>
        <w:t>276</w:t>
      </w:r>
      <w:r>
        <w:rPr>
          <w:highlight w:val="none"/>
        </w:rPr>
        <w:fldChar w:fldCharType="end"/>
      </w:r>
      <w:r>
        <w:rPr>
          <w:rFonts w:hint="eastAsia" w:ascii="仿宋" w:hAnsi="仿宋" w:eastAsia="仿宋" w:cs="宋体"/>
          <w:caps/>
          <w:color w:val="auto"/>
          <w:szCs w:val="24"/>
          <w:highlight w:val="none"/>
        </w:rPr>
        <w:fldChar w:fldCharType="end"/>
      </w:r>
    </w:p>
    <w:p w14:paraId="6080A740">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_Toc23925 </w:instrText>
      </w:r>
      <w:r>
        <w:rPr>
          <w:rFonts w:hint="eastAsia" w:ascii="仿宋" w:hAnsi="仿宋" w:eastAsia="仿宋" w:cs="宋体"/>
          <w:caps/>
          <w:szCs w:val="24"/>
          <w:highlight w:val="none"/>
        </w:rPr>
        <w:fldChar w:fldCharType="separate"/>
      </w:r>
      <w:r>
        <w:rPr>
          <w:rFonts w:ascii="仿宋" w:hAnsi="仿宋" w:eastAsia="仿宋"/>
          <w:i w:val="0"/>
          <w:iCs w:val="0"/>
          <w:szCs w:val="24"/>
          <w:highlight w:val="none"/>
          <w:lang w:eastAsia="zh-CN"/>
        </w:rPr>
        <w:t>附件</w:t>
      </w:r>
      <w:r>
        <w:rPr>
          <w:rFonts w:hint="eastAsia" w:ascii="仿宋" w:hAnsi="仿宋" w:eastAsia="仿宋"/>
          <w:i w:val="0"/>
          <w:iCs w:val="0"/>
          <w:szCs w:val="24"/>
          <w:highlight w:val="none"/>
          <w:lang w:eastAsia="zh-CN"/>
        </w:rPr>
        <w:t>五</w:t>
      </w:r>
      <w:r>
        <w:rPr>
          <w:highlight w:val="none"/>
        </w:rPr>
        <w:tab/>
      </w:r>
      <w:r>
        <w:rPr>
          <w:highlight w:val="none"/>
        </w:rPr>
        <w:fldChar w:fldCharType="begin"/>
      </w:r>
      <w:r>
        <w:rPr>
          <w:highlight w:val="none"/>
        </w:rPr>
        <w:instrText xml:space="preserve"> PAGEREF _Toc23925 \h </w:instrText>
      </w:r>
      <w:r>
        <w:rPr>
          <w:highlight w:val="none"/>
        </w:rPr>
        <w:fldChar w:fldCharType="separate"/>
      </w:r>
      <w:r>
        <w:rPr>
          <w:highlight w:val="none"/>
        </w:rPr>
        <w:t>277</w:t>
      </w:r>
      <w:r>
        <w:rPr>
          <w:highlight w:val="none"/>
        </w:rPr>
        <w:fldChar w:fldCharType="end"/>
      </w:r>
      <w:r>
        <w:rPr>
          <w:rFonts w:hint="eastAsia" w:ascii="仿宋" w:hAnsi="仿宋" w:eastAsia="仿宋" w:cs="宋体"/>
          <w:caps/>
          <w:color w:val="auto"/>
          <w:szCs w:val="24"/>
          <w:highlight w:val="none"/>
        </w:rPr>
        <w:fldChar w:fldCharType="end"/>
      </w:r>
    </w:p>
    <w:p w14:paraId="48CB952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_Toc8984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附件六</w:t>
      </w:r>
      <w:r>
        <w:rPr>
          <w:highlight w:val="none"/>
        </w:rPr>
        <w:tab/>
      </w:r>
      <w:r>
        <w:rPr>
          <w:highlight w:val="none"/>
        </w:rPr>
        <w:fldChar w:fldCharType="begin"/>
      </w:r>
      <w:r>
        <w:rPr>
          <w:highlight w:val="none"/>
        </w:rPr>
        <w:instrText xml:space="preserve"> PAGEREF _Toc8984 \h </w:instrText>
      </w:r>
      <w:r>
        <w:rPr>
          <w:highlight w:val="none"/>
        </w:rPr>
        <w:fldChar w:fldCharType="separate"/>
      </w:r>
      <w:r>
        <w:rPr>
          <w:highlight w:val="none"/>
        </w:rPr>
        <w:t>278</w:t>
      </w:r>
      <w:r>
        <w:rPr>
          <w:highlight w:val="none"/>
        </w:rPr>
        <w:fldChar w:fldCharType="end"/>
      </w:r>
      <w:r>
        <w:rPr>
          <w:rFonts w:hint="eastAsia" w:ascii="仿宋" w:hAnsi="仿宋" w:eastAsia="仿宋" w:cs="宋体"/>
          <w:caps/>
          <w:color w:val="auto"/>
          <w:szCs w:val="24"/>
          <w:highlight w:val="none"/>
        </w:rPr>
        <w:fldChar w:fldCharType="end"/>
      </w:r>
    </w:p>
    <w:p w14:paraId="7AF3806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_Toc12719 </w:instrText>
      </w:r>
      <w:r>
        <w:rPr>
          <w:rFonts w:hint="eastAsia" w:ascii="仿宋" w:hAnsi="仿宋" w:eastAsia="仿宋" w:cs="宋体"/>
          <w:caps/>
          <w:szCs w:val="24"/>
          <w:highlight w:val="none"/>
        </w:rPr>
        <w:fldChar w:fldCharType="separate"/>
      </w:r>
      <w:r>
        <w:rPr>
          <w:rFonts w:hint="eastAsia" w:ascii="仿宋" w:hAnsi="仿宋" w:eastAsia="仿宋" w:cs="仿宋"/>
          <w:bCs/>
          <w:highlight w:val="none"/>
          <w:lang w:eastAsia="zh-CN"/>
        </w:rPr>
        <w:t>附件七</w:t>
      </w:r>
      <w:r>
        <w:rPr>
          <w:highlight w:val="none"/>
        </w:rPr>
        <w:tab/>
      </w:r>
      <w:r>
        <w:rPr>
          <w:highlight w:val="none"/>
        </w:rPr>
        <w:fldChar w:fldCharType="begin"/>
      </w:r>
      <w:r>
        <w:rPr>
          <w:highlight w:val="none"/>
        </w:rPr>
        <w:instrText xml:space="preserve"> PAGEREF _Toc12719 \h </w:instrText>
      </w:r>
      <w:r>
        <w:rPr>
          <w:highlight w:val="none"/>
        </w:rPr>
        <w:fldChar w:fldCharType="separate"/>
      </w:r>
      <w:r>
        <w:rPr>
          <w:highlight w:val="none"/>
        </w:rPr>
        <w:t>- 279 -</w:t>
      </w:r>
      <w:r>
        <w:rPr>
          <w:highlight w:val="none"/>
        </w:rPr>
        <w:fldChar w:fldCharType="end"/>
      </w:r>
      <w:r>
        <w:rPr>
          <w:rFonts w:hint="eastAsia" w:ascii="仿宋" w:hAnsi="仿宋" w:eastAsia="仿宋" w:cs="宋体"/>
          <w:caps/>
          <w:color w:val="auto"/>
          <w:szCs w:val="24"/>
          <w:highlight w:val="none"/>
        </w:rPr>
        <w:fldChar w:fldCharType="end"/>
      </w:r>
    </w:p>
    <w:p w14:paraId="76C3E57E">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_Toc5664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附件八</w:t>
      </w:r>
      <w:r>
        <w:rPr>
          <w:highlight w:val="none"/>
        </w:rPr>
        <w:tab/>
      </w:r>
      <w:r>
        <w:rPr>
          <w:highlight w:val="none"/>
        </w:rPr>
        <w:fldChar w:fldCharType="begin"/>
      </w:r>
      <w:r>
        <w:rPr>
          <w:highlight w:val="none"/>
        </w:rPr>
        <w:instrText xml:space="preserve"> PAGEREF _Toc5664 \h </w:instrText>
      </w:r>
      <w:r>
        <w:rPr>
          <w:highlight w:val="none"/>
        </w:rPr>
        <w:fldChar w:fldCharType="separate"/>
      </w:r>
      <w:r>
        <w:rPr>
          <w:highlight w:val="none"/>
        </w:rPr>
        <w:t>- 280 -</w:t>
      </w:r>
      <w:r>
        <w:rPr>
          <w:highlight w:val="none"/>
        </w:rPr>
        <w:fldChar w:fldCharType="end"/>
      </w:r>
      <w:r>
        <w:rPr>
          <w:rFonts w:hint="eastAsia" w:ascii="仿宋" w:hAnsi="仿宋" w:eastAsia="仿宋" w:cs="宋体"/>
          <w:caps/>
          <w:color w:val="auto"/>
          <w:szCs w:val="24"/>
          <w:highlight w:val="none"/>
        </w:rPr>
        <w:fldChar w:fldCharType="end"/>
      </w:r>
    </w:p>
    <w:p w14:paraId="2D21CC8D">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_Toc28192 </w:instrText>
      </w:r>
      <w:r>
        <w:rPr>
          <w:rFonts w:hint="eastAsia" w:ascii="仿宋" w:hAnsi="仿宋" w:eastAsia="仿宋" w:cs="宋体"/>
          <w:caps/>
          <w:szCs w:val="24"/>
          <w:highlight w:val="none"/>
        </w:rPr>
        <w:fldChar w:fldCharType="separate"/>
      </w:r>
      <w:r>
        <w:rPr>
          <w:rFonts w:hint="eastAsia" w:ascii="仿宋" w:hAnsi="仿宋" w:eastAsia="仿宋"/>
          <w:bCs/>
          <w:highlight w:val="none"/>
          <w:lang w:eastAsia="zh-CN"/>
        </w:rPr>
        <w:t>附件九：</w:t>
      </w:r>
      <w:r>
        <w:rPr>
          <w:highlight w:val="none"/>
        </w:rPr>
        <w:tab/>
      </w:r>
      <w:r>
        <w:rPr>
          <w:highlight w:val="none"/>
        </w:rPr>
        <w:fldChar w:fldCharType="begin"/>
      </w:r>
      <w:r>
        <w:rPr>
          <w:highlight w:val="none"/>
        </w:rPr>
        <w:instrText xml:space="preserve"> PAGEREF _Toc28192 \h </w:instrText>
      </w:r>
      <w:r>
        <w:rPr>
          <w:highlight w:val="none"/>
        </w:rPr>
        <w:fldChar w:fldCharType="separate"/>
      </w:r>
      <w:r>
        <w:rPr>
          <w:highlight w:val="none"/>
        </w:rPr>
        <w:t>- 282 -</w:t>
      </w:r>
      <w:r>
        <w:rPr>
          <w:highlight w:val="none"/>
        </w:rPr>
        <w:fldChar w:fldCharType="end"/>
      </w:r>
      <w:r>
        <w:rPr>
          <w:rFonts w:hint="eastAsia" w:ascii="仿宋" w:hAnsi="仿宋" w:eastAsia="仿宋" w:cs="宋体"/>
          <w:caps/>
          <w:color w:val="auto"/>
          <w:szCs w:val="24"/>
          <w:highlight w:val="none"/>
        </w:rPr>
        <w:fldChar w:fldCharType="end"/>
      </w:r>
    </w:p>
    <w:p w14:paraId="3F16FD3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_Toc29787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附件十：</w:t>
      </w:r>
      <w:r>
        <w:rPr>
          <w:highlight w:val="none"/>
        </w:rPr>
        <w:tab/>
      </w:r>
      <w:r>
        <w:rPr>
          <w:highlight w:val="none"/>
        </w:rPr>
        <w:fldChar w:fldCharType="begin"/>
      </w:r>
      <w:r>
        <w:rPr>
          <w:highlight w:val="none"/>
        </w:rPr>
        <w:instrText xml:space="preserve"> PAGEREF _Toc29787 \h </w:instrText>
      </w:r>
      <w:r>
        <w:rPr>
          <w:highlight w:val="none"/>
        </w:rPr>
        <w:fldChar w:fldCharType="separate"/>
      </w:r>
      <w:r>
        <w:rPr>
          <w:highlight w:val="none"/>
        </w:rPr>
        <w:t>- 298 -</w:t>
      </w:r>
      <w:r>
        <w:rPr>
          <w:highlight w:val="none"/>
        </w:rPr>
        <w:fldChar w:fldCharType="end"/>
      </w:r>
      <w:r>
        <w:rPr>
          <w:rFonts w:hint="eastAsia" w:ascii="仿宋" w:hAnsi="仿宋" w:eastAsia="仿宋" w:cs="宋体"/>
          <w:caps/>
          <w:color w:val="auto"/>
          <w:szCs w:val="24"/>
          <w:highlight w:val="none"/>
        </w:rPr>
        <w:fldChar w:fldCharType="end"/>
      </w:r>
    </w:p>
    <w:p w14:paraId="227FE77B">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_Toc7273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附件十一：</w:t>
      </w:r>
      <w:r>
        <w:rPr>
          <w:highlight w:val="none"/>
        </w:rPr>
        <w:tab/>
      </w:r>
      <w:r>
        <w:rPr>
          <w:highlight w:val="none"/>
        </w:rPr>
        <w:fldChar w:fldCharType="begin"/>
      </w:r>
      <w:r>
        <w:rPr>
          <w:highlight w:val="none"/>
        </w:rPr>
        <w:instrText xml:space="preserve"> PAGEREF _Toc7273 \h </w:instrText>
      </w:r>
      <w:r>
        <w:rPr>
          <w:highlight w:val="none"/>
        </w:rPr>
        <w:fldChar w:fldCharType="separate"/>
      </w:r>
      <w:r>
        <w:rPr>
          <w:highlight w:val="none"/>
        </w:rPr>
        <w:t>- 299 -</w:t>
      </w:r>
      <w:r>
        <w:rPr>
          <w:highlight w:val="none"/>
        </w:rPr>
        <w:fldChar w:fldCharType="end"/>
      </w:r>
      <w:r>
        <w:rPr>
          <w:rFonts w:hint="eastAsia" w:ascii="仿宋" w:hAnsi="仿宋" w:eastAsia="仿宋" w:cs="宋体"/>
          <w:caps/>
          <w:color w:val="auto"/>
          <w:szCs w:val="24"/>
          <w:highlight w:val="none"/>
        </w:rPr>
        <w:fldChar w:fldCharType="end"/>
      </w:r>
    </w:p>
    <w:p w14:paraId="4D37CF4F">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_Toc943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附件十二：</w:t>
      </w:r>
      <w:r>
        <w:rPr>
          <w:highlight w:val="none"/>
        </w:rPr>
        <w:tab/>
      </w:r>
      <w:r>
        <w:rPr>
          <w:highlight w:val="none"/>
        </w:rPr>
        <w:fldChar w:fldCharType="begin"/>
      </w:r>
      <w:r>
        <w:rPr>
          <w:highlight w:val="none"/>
        </w:rPr>
        <w:instrText xml:space="preserve"> PAGEREF _Toc943 \h </w:instrText>
      </w:r>
      <w:r>
        <w:rPr>
          <w:highlight w:val="none"/>
        </w:rPr>
        <w:fldChar w:fldCharType="separate"/>
      </w:r>
      <w:r>
        <w:rPr>
          <w:highlight w:val="none"/>
        </w:rPr>
        <w:t>- 300 -</w:t>
      </w:r>
      <w:r>
        <w:rPr>
          <w:highlight w:val="none"/>
        </w:rPr>
        <w:fldChar w:fldCharType="end"/>
      </w:r>
      <w:r>
        <w:rPr>
          <w:rFonts w:hint="eastAsia" w:ascii="仿宋" w:hAnsi="仿宋" w:eastAsia="仿宋" w:cs="宋体"/>
          <w:caps/>
          <w:color w:val="auto"/>
          <w:szCs w:val="24"/>
          <w:highlight w:val="none"/>
        </w:rPr>
        <w:fldChar w:fldCharType="end"/>
      </w:r>
    </w:p>
    <w:p w14:paraId="322DFE37">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_Toc16510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附件十</w:t>
      </w:r>
      <w:r>
        <w:rPr>
          <w:rFonts w:hint="eastAsia" w:ascii="仿宋" w:hAnsi="仿宋" w:eastAsia="仿宋"/>
          <w:i w:val="0"/>
          <w:iCs w:val="0"/>
          <w:highlight w:val="none"/>
          <w:lang w:val="en-US" w:eastAsia="zh-CN"/>
        </w:rPr>
        <w:t>三</w:t>
      </w:r>
      <w:r>
        <w:rPr>
          <w:rFonts w:hint="eastAsia" w:ascii="仿宋" w:hAnsi="仿宋" w:eastAsia="仿宋"/>
          <w:i w:val="0"/>
          <w:iCs w:val="0"/>
          <w:highlight w:val="none"/>
          <w:lang w:eastAsia="zh-CN"/>
        </w:rPr>
        <w:t>：</w:t>
      </w:r>
      <w:r>
        <w:rPr>
          <w:highlight w:val="none"/>
        </w:rPr>
        <w:tab/>
      </w:r>
      <w:r>
        <w:rPr>
          <w:highlight w:val="none"/>
        </w:rPr>
        <w:fldChar w:fldCharType="begin"/>
      </w:r>
      <w:r>
        <w:rPr>
          <w:highlight w:val="none"/>
        </w:rPr>
        <w:instrText xml:space="preserve"> PAGEREF _Toc16510 \h </w:instrText>
      </w:r>
      <w:r>
        <w:rPr>
          <w:highlight w:val="none"/>
        </w:rPr>
        <w:fldChar w:fldCharType="separate"/>
      </w:r>
      <w:r>
        <w:rPr>
          <w:highlight w:val="none"/>
        </w:rPr>
        <w:t>315</w:t>
      </w:r>
      <w:r>
        <w:rPr>
          <w:highlight w:val="none"/>
        </w:rPr>
        <w:fldChar w:fldCharType="end"/>
      </w:r>
      <w:r>
        <w:rPr>
          <w:rFonts w:hint="eastAsia" w:ascii="仿宋" w:hAnsi="仿宋" w:eastAsia="仿宋" w:cs="宋体"/>
          <w:caps/>
          <w:color w:val="auto"/>
          <w:szCs w:val="24"/>
          <w:highlight w:val="none"/>
        </w:rPr>
        <w:fldChar w:fldCharType="end"/>
      </w:r>
    </w:p>
    <w:p w14:paraId="0D61D839">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_Toc16221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val="en-US" w:eastAsia="zh-CN"/>
        </w:rPr>
        <w:t>附件十四</w:t>
      </w:r>
      <w:r>
        <w:rPr>
          <w:highlight w:val="none"/>
        </w:rPr>
        <w:tab/>
      </w:r>
      <w:r>
        <w:rPr>
          <w:highlight w:val="none"/>
        </w:rPr>
        <w:fldChar w:fldCharType="begin"/>
      </w:r>
      <w:r>
        <w:rPr>
          <w:highlight w:val="none"/>
        </w:rPr>
        <w:instrText xml:space="preserve"> PAGEREF _Toc16221 \h </w:instrText>
      </w:r>
      <w:r>
        <w:rPr>
          <w:highlight w:val="none"/>
        </w:rPr>
        <w:fldChar w:fldCharType="separate"/>
      </w:r>
      <w:r>
        <w:rPr>
          <w:highlight w:val="none"/>
        </w:rPr>
        <w:t>319</w:t>
      </w:r>
      <w:r>
        <w:rPr>
          <w:highlight w:val="none"/>
        </w:rPr>
        <w:fldChar w:fldCharType="end"/>
      </w:r>
      <w:r>
        <w:rPr>
          <w:rFonts w:hint="eastAsia" w:ascii="仿宋" w:hAnsi="仿宋" w:eastAsia="仿宋" w:cs="宋体"/>
          <w:caps/>
          <w:color w:val="auto"/>
          <w:szCs w:val="24"/>
          <w:highlight w:val="none"/>
        </w:rPr>
        <w:fldChar w:fldCharType="end"/>
      </w:r>
    </w:p>
    <w:p w14:paraId="411ED0E5">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_Toc15182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附件十五：</w:t>
      </w:r>
      <w:r>
        <w:rPr>
          <w:highlight w:val="none"/>
        </w:rPr>
        <w:tab/>
      </w:r>
      <w:r>
        <w:rPr>
          <w:highlight w:val="none"/>
        </w:rPr>
        <w:fldChar w:fldCharType="begin"/>
      </w:r>
      <w:r>
        <w:rPr>
          <w:highlight w:val="none"/>
        </w:rPr>
        <w:instrText xml:space="preserve"> PAGEREF _Toc15182 \h </w:instrText>
      </w:r>
      <w:r>
        <w:rPr>
          <w:highlight w:val="none"/>
        </w:rPr>
        <w:fldChar w:fldCharType="separate"/>
      </w:r>
      <w:r>
        <w:rPr>
          <w:highlight w:val="none"/>
        </w:rPr>
        <w:t>320</w:t>
      </w:r>
      <w:r>
        <w:rPr>
          <w:highlight w:val="none"/>
        </w:rPr>
        <w:fldChar w:fldCharType="end"/>
      </w:r>
      <w:r>
        <w:rPr>
          <w:rFonts w:hint="eastAsia" w:ascii="仿宋" w:hAnsi="仿宋" w:eastAsia="仿宋" w:cs="宋体"/>
          <w:caps/>
          <w:color w:val="auto"/>
          <w:szCs w:val="24"/>
          <w:highlight w:val="none"/>
        </w:rPr>
        <w:fldChar w:fldCharType="end"/>
      </w:r>
    </w:p>
    <w:p w14:paraId="69947756">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_Toc21634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eastAsia="zh-CN"/>
        </w:rPr>
        <w:t>施工总计划</w:t>
      </w:r>
      <w:r>
        <w:rPr>
          <w:highlight w:val="none"/>
        </w:rPr>
        <w:tab/>
      </w:r>
      <w:r>
        <w:rPr>
          <w:highlight w:val="none"/>
        </w:rPr>
        <w:fldChar w:fldCharType="begin"/>
      </w:r>
      <w:r>
        <w:rPr>
          <w:highlight w:val="none"/>
        </w:rPr>
        <w:instrText xml:space="preserve"> PAGEREF _Toc21634 \h </w:instrText>
      </w:r>
      <w:r>
        <w:rPr>
          <w:highlight w:val="none"/>
        </w:rPr>
        <w:fldChar w:fldCharType="separate"/>
      </w:r>
      <w:r>
        <w:rPr>
          <w:highlight w:val="none"/>
        </w:rPr>
        <w:t>320</w:t>
      </w:r>
      <w:r>
        <w:rPr>
          <w:highlight w:val="none"/>
        </w:rPr>
        <w:fldChar w:fldCharType="end"/>
      </w:r>
      <w:r>
        <w:rPr>
          <w:rFonts w:hint="eastAsia" w:ascii="仿宋" w:hAnsi="仿宋" w:eastAsia="仿宋" w:cs="宋体"/>
          <w:caps/>
          <w:color w:val="auto"/>
          <w:szCs w:val="24"/>
          <w:highlight w:val="none"/>
        </w:rPr>
        <w:fldChar w:fldCharType="end"/>
      </w:r>
    </w:p>
    <w:p w14:paraId="631334DE">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_Toc15811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val="en-US" w:eastAsia="zh-CN"/>
        </w:rPr>
        <w:t>附件十六</w:t>
      </w:r>
      <w:r>
        <w:rPr>
          <w:highlight w:val="none"/>
        </w:rPr>
        <w:tab/>
      </w:r>
      <w:r>
        <w:rPr>
          <w:highlight w:val="none"/>
        </w:rPr>
        <w:fldChar w:fldCharType="begin"/>
      </w:r>
      <w:r>
        <w:rPr>
          <w:highlight w:val="none"/>
        </w:rPr>
        <w:instrText xml:space="preserve"> PAGEREF _Toc15811 \h </w:instrText>
      </w:r>
      <w:r>
        <w:rPr>
          <w:highlight w:val="none"/>
        </w:rPr>
        <w:fldChar w:fldCharType="separate"/>
      </w:r>
      <w:r>
        <w:rPr>
          <w:highlight w:val="none"/>
        </w:rPr>
        <w:t>321</w:t>
      </w:r>
      <w:r>
        <w:rPr>
          <w:highlight w:val="none"/>
        </w:rPr>
        <w:fldChar w:fldCharType="end"/>
      </w:r>
      <w:r>
        <w:rPr>
          <w:rFonts w:hint="eastAsia" w:ascii="仿宋" w:hAnsi="仿宋" w:eastAsia="仿宋" w:cs="宋体"/>
          <w:caps/>
          <w:color w:val="auto"/>
          <w:szCs w:val="24"/>
          <w:highlight w:val="none"/>
        </w:rPr>
        <w:fldChar w:fldCharType="end"/>
      </w:r>
    </w:p>
    <w:p w14:paraId="46B3E2C0">
      <w:pPr>
        <w:pStyle w:val="34"/>
        <w:tabs>
          <w:tab w:val="right" w:leader="dot" w:pos="10204"/>
        </w:tabs>
        <w:rPr>
          <w:highlight w:val="none"/>
        </w:rPr>
      </w:pPr>
      <w:r>
        <w:rPr>
          <w:rFonts w:hint="eastAsia" w:ascii="仿宋" w:hAnsi="仿宋" w:eastAsia="仿宋" w:cs="宋体"/>
          <w:caps/>
          <w:color w:val="auto"/>
          <w:szCs w:val="24"/>
          <w:highlight w:val="none"/>
        </w:rPr>
        <w:fldChar w:fldCharType="begin"/>
      </w:r>
      <w:r>
        <w:rPr>
          <w:rFonts w:hint="eastAsia" w:ascii="仿宋" w:hAnsi="仿宋" w:eastAsia="仿宋" w:cs="宋体"/>
          <w:caps/>
          <w:szCs w:val="24"/>
          <w:highlight w:val="none"/>
        </w:rPr>
        <w:instrText xml:space="preserve"> HYPERLINK \l _Toc3992 </w:instrText>
      </w:r>
      <w:r>
        <w:rPr>
          <w:rFonts w:hint="eastAsia" w:ascii="仿宋" w:hAnsi="仿宋" w:eastAsia="仿宋" w:cs="宋体"/>
          <w:caps/>
          <w:szCs w:val="24"/>
          <w:highlight w:val="none"/>
        </w:rPr>
        <w:fldChar w:fldCharType="separate"/>
      </w:r>
      <w:r>
        <w:rPr>
          <w:rFonts w:hint="eastAsia" w:ascii="仿宋" w:hAnsi="仿宋" w:eastAsia="仿宋"/>
          <w:i w:val="0"/>
          <w:iCs w:val="0"/>
          <w:highlight w:val="none"/>
          <w:lang w:val="en-US" w:eastAsia="zh-CN"/>
        </w:rPr>
        <w:t>附件十七</w:t>
      </w:r>
      <w:r>
        <w:rPr>
          <w:highlight w:val="none"/>
        </w:rPr>
        <w:tab/>
      </w:r>
      <w:r>
        <w:rPr>
          <w:highlight w:val="none"/>
        </w:rPr>
        <w:fldChar w:fldCharType="begin"/>
      </w:r>
      <w:r>
        <w:rPr>
          <w:highlight w:val="none"/>
        </w:rPr>
        <w:instrText xml:space="preserve"> PAGEREF _Toc3992 \h </w:instrText>
      </w:r>
      <w:r>
        <w:rPr>
          <w:highlight w:val="none"/>
        </w:rPr>
        <w:fldChar w:fldCharType="separate"/>
      </w:r>
      <w:r>
        <w:rPr>
          <w:highlight w:val="none"/>
        </w:rPr>
        <w:t>322</w:t>
      </w:r>
      <w:r>
        <w:rPr>
          <w:highlight w:val="none"/>
        </w:rPr>
        <w:fldChar w:fldCharType="end"/>
      </w:r>
      <w:r>
        <w:rPr>
          <w:rFonts w:hint="eastAsia" w:ascii="仿宋" w:hAnsi="仿宋" w:eastAsia="仿宋" w:cs="宋体"/>
          <w:caps/>
          <w:color w:val="auto"/>
          <w:szCs w:val="24"/>
          <w:highlight w:val="none"/>
        </w:rPr>
        <w:fldChar w:fldCharType="end"/>
      </w:r>
    </w:p>
    <w:p w14:paraId="1256E7CE">
      <w:pPr>
        <w:pStyle w:val="34"/>
        <w:tabs>
          <w:tab w:val="right" w:leader="dot" w:pos="10194"/>
        </w:tabs>
        <w:spacing w:line="240" w:lineRule="auto"/>
        <w:rPr>
          <w:rFonts w:hint="default"/>
          <w:highlight w:val="none"/>
          <w:lang w:val="en-US" w:eastAsia="zh-CN"/>
        </w:rPr>
      </w:pPr>
      <w:r>
        <w:rPr>
          <w:rFonts w:hint="eastAsia" w:ascii="仿宋" w:hAnsi="仿宋" w:eastAsia="仿宋" w:cs="宋体"/>
          <w:caps/>
          <w:color w:val="auto"/>
          <w:szCs w:val="24"/>
          <w:highlight w:val="none"/>
        </w:rPr>
        <w:fldChar w:fldCharType="end"/>
      </w:r>
    </w:p>
    <w:p w14:paraId="496A3F75">
      <w:pPr>
        <w:ind w:firstLine="200" w:firstLineChars="100"/>
        <w:rPr>
          <w:rFonts w:hint="eastAsia" w:ascii="仿宋" w:hAnsi="仿宋" w:eastAsia="仿宋" w:cs="仿宋"/>
          <w:color w:val="auto"/>
          <w:sz w:val="20"/>
          <w:szCs w:val="20"/>
          <w:highlight w:val="none"/>
          <w:lang w:val="en-US" w:eastAsia="zh-CN"/>
        </w:rPr>
      </w:pPr>
    </w:p>
    <w:p w14:paraId="2DE5B3DC">
      <w:pPr>
        <w:ind w:firstLine="200" w:firstLineChars="100"/>
        <w:rPr>
          <w:rFonts w:hint="eastAsia" w:ascii="仿宋" w:hAnsi="仿宋" w:eastAsia="仿宋" w:cs="仿宋"/>
          <w:color w:val="auto"/>
          <w:sz w:val="20"/>
          <w:szCs w:val="20"/>
          <w:highlight w:val="none"/>
          <w:lang w:val="en-US" w:eastAsia="zh-CN"/>
        </w:rPr>
      </w:pPr>
    </w:p>
    <w:p w14:paraId="29B0724E">
      <w:pPr>
        <w:ind w:firstLine="200" w:firstLineChars="100"/>
        <w:rPr>
          <w:rFonts w:hint="eastAsia" w:ascii="仿宋" w:hAnsi="仿宋" w:eastAsia="仿宋" w:cs="仿宋"/>
          <w:color w:val="auto"/>
          <w:sz w:val="20"/>
          <w:szCs w:val="20"/>
          <w:highlight w:val="none"/>
          <w:lang w:val="en-US" w:eastAsia="zh-CN"/>
        </w:rPr>
      </w:pPr>
    </w:p>
    <w:p w14:paraId="41F6197E">
      <w:pPr>
        <w:ind w:firstLine="200" w:firstLineChars="100"/>
        <w:rPr>
          <w:rFonts w:hint="eastAsia" w:ascii="仿宋" w:hAnsi="仿宋" w:eastAsia="仿宋" w:cs="仿宋"/>
          <w:color w:val="auto"/>
          <w:sz w:val="20"/>
          <w:szCs w:val="20"/>
          <w:highlight w:val="none"/>
          <w:lang w:val="en-US" w:eastAsia="zh-CN"/>
        </w:rPr>
      </w:pPr>
    </w:p>
    <w:p w14:paraId="302EB87A">
      <w:pPr>
        <w:ind w:firstLine="200" w:firstLineChars="100"/>
        <w:rPr>
          <w:rFonts w:hint="eastAsia" w:ascii="仿宋" w:hAnsi="仿宋" w:eastAsia="仿宋" w:cs="仿宋"/>
          <w:color w:val="auto"/>
          <w:sz w:val="20"/>
          <w:szCs w:val="20"/>
          <w:highlight w:val="none"/>
          <w:lang w:val="en-US" w:eastAsia="zh-CN"/>
        </w:rPr>
      </w:pPr>
    </w:p>
    <w:p w14:paraId="4DFBC048">
      <w:pPr>
        <w:ind w:firstLine="200" w:firstLineChars="100"/>
        <w:rPr>
          <w:rFonts w:hint="eastAsia" w:ascii="仿宋" w:hAnsi="仿宋" w:eastAsia="仿宋" w:cs="仿宋"/>
          <w:color w:val="auto"/>
          <w:sz w:val="20"/>
          <w:szCs w:val="20"/>
          <w:highlight w:val="none"/>
          <w:lang w:val="en-US" w:eastAsia="zh-CN"/>
        </w:rPr>
      </w:pPr>
    </w:p>
    <w:p w14:paraId="3236CE26">
      <w:pPr>
        <w:ind w:firstLine="200" w:firstLineChars="100"/>
        <w:rPr>
          <w:rFonts w:hint="eastAsia" w:ascii="仿宋" w:hAnsi="仿宋" w:eastAsia="仿宋" w:cs="仿宋"/>
          <w:color w:val="auto"/>
          <w:sz w:val="20"/>
          <w:szCs w:val="20"/>
          <w:highlight w:val="none"/>
          <w:lang w:val="en-US" w:eastAsia="zh-CN"/>
        </w:rPr>
      </w:pPr>
    </w:p>
    <w:p w14:paraId="1B184B8B">
      <w:pPr>
        <w:ind w:firstLine="200" w:firstLineChars="100"/>
        <w:rPr>
          <w:rFonts w:hint="eastAsia" w:ascii="仿宋" w:hAnsi="仿宋" w:eastAsia="仿宋" w:cs="仿宋"/>
          <w:color w:val="auto"/>
          <w:sz w:val="20"/>
          <w:szCs w:val="20"/>
          <w:highlight w:val="none"/>
          <w:lang w:val="en-US" w:eastAsia="zh-CN"/>
        </w:rPr>
      </w:pPr>
    </w:p>
    <w:p w14:paraId="1F94EB33">
      <w:pPr>
        <w:ind w:firstLine="200" w:firstLineChars="100"/>
        <w:rPr>
          <w:rFonts w:hint="eastAsia" w:ascii="仿宋" w:hAnsi="仿宋" w:eastAsia="仿宋" w:cs="仿宋"/>
          <w:color w:val="auto"/>
          <w:sz w:val="20"/>
          <w:szCs w:val="20"/>
          <w:highlight w:val="none"/>
          <w:lang w:val="en-US" w:eastAsia="zh-CN"/>
        </w:rPr>
      </w:pPr>
    </w:p>
    <w:p w14:paraId="07887A31">
      <w:pPr>
        <w:ind w:firstLine="200" w:firstLineChars="100"/>
        <w:rPr>
          <w:rFonts w:hint="eastAsia" w:ascii="仿宋" w:hAnsi="仿宋" w:eastAsia="仿宋" w:cs="仿宋"/>
          <w:color w:val="auto"/>
          <w:sz w:val="20"/>
          <w:szCs w:val="20"/>
          <w:highlight w:val="none"/>
          <w:lang w:val="en-US" w:eastAsia="zh-CN"/>
        </w:rPr>
      </w:pPr>
    </w:p>
    <w:p w14:paraId="6E20F7E0">
      <w:pPr>
        <w:ind w:firstLine="200" w:firstLineChars="100"/>
        <w:rPr>
          <w:rFonts w:hint="eastAsia" w:ascii="仿宋" w:hAnsi="仿宋" w:eastAsia="仿宋" w:cs="仿宋"/>
          <w:color w:val="auto"/>
          <w:sz w:val="20"/>
          <w:szCs w:val="20"/>
          <w:highlight w:val="none"/>
          <w:lang w:val="en-US" w:eastAsia="zh-CN"/>
        </w:rPr>
      </w:pPr>
    </w:p>
    <w:p w14:paraId="12FB6DFB">
      <w:pPr>
        <w:ind w:firstLine="200" w:firstLineChars="100"/>
        <w:rPr>
          <w:rFonts w:hint="eastAsia" w:ascii="仿宋" w:hAnsi="仿宋" w:eastAsia="仿宋" w:cs="仿宋"/>
          <w:color w:val="auto"/>
          <w:sz w:val="20"/>
          <w:szCs w:val="20"/>
          <w:highlight w:val="none"/>
          <w:lang w:val="en-US" w:eastAsia="zh-CN"/>
        </w:rPr>
      </w:pPr>
    </w:p>
    <w:p w14:paraId="72810D0B">
      <w:pPr>
        <w:ind w:firstLine="200" w:firstLineChars="100"/>
        <w:rPr>
          <w:rFonts w:hint="eastAsia" w:ascii="仿宋" w:hAnsi="仿宋" w:eastAsia="仿宋" w:cs="仿宋"/>
          <w:color w:val="auto"/>
          <w:sz w:val="20"/>
          <w:szCs w:val="20"/>
          <w:highlight w:val="none"/>
          <w:lang w:val="en-US" w:eastAsia="zh-CN"/>
        </w:rPr>
      </w:pPr>
    </w:p>
    <w:p w14:paraId="4F5F448A">
      <w:pPr>
        <w:ind w:firstLine="200" w:firstLineChars="100"/>
        <w:rPr>
          <w:rFonts w:hint="eastAsia" w:ascii="仿宋" w:hAnsi="仿宋" w:eastAsia="仿宋" w:cs="仿宋"/>
          <w:color w:val="auto"/>
          <w:sz w:val="20"/>
          <w:szCs w:val="20"/>
          <w:highlight w:val="none"/>
          <w:lang w:val="en-US" w:eastAsia="zh-CN"/>
        </w:rPr>
      </w:pPr>
    </w:p>
    <w:p w14:paraId="741702FE">
      <w:pPr>
        <w:ind w:firstLine="200" w:firstLineChars="100"/>
        <w:rPr>
          <w:rFonts w:hint="eastAsia" w:ascii="仿宋" w:hAnsi="仿宋" w:eastAsia="仿宋" w:cs="仿宋"/>
          <w:color w:val="auto"/>
          <w:sz w:val="20"/>
          <w:szCs w:val="20"/>
          <w:highlight w:val="none"/>
          <w:lang w:val="en-US" w:eastAsia="zh-CN"/>
        </w:rPr>
      </w:pPr>
    </w:p>
    <w:p w14:paraId="398B8918">
      <w:pPr>
        <w:ind w:firstLine="200" w:firstLineChars="100"/>
        <w:rPr>
          <w:rFonts w:hint="eastAsia" w:ascii="仿宋" w:hAnsi="仿宋" w:eastAsia="仿宋" w:cs="仿宋"/>
          <w:color w:val="auto"/>
          <w:sz w:val="20"/>
          <w:szCs w:val="20"/>
          <w:highlight w:val="none"/>
          <w:lang w:val="en-US" w:eastAsia="zh-CN"/>
        </w:rPr>
      </w:pPr>
    </w:p>
    <w:p w14:paraId="7B56C8E3">
      <w:pPr>
        <w:ind w:firstLine="200" w:firstLineChars="100"/>
        <w:rPr>
          <w:rFonts w:hint="eastAsia" w:ascii="仿宋" w:hAnsi="仿宋" w:eastAsia="仿宋" w:cs="仿宋"/>
          <w:color w:val="auto"/>
          <w:sz w:val="20"/>
          <w:szCs w:val="20"/>
          <w:highlight w:val="none"/>
          <w:lang w:val="en-US" w:eastAsia="zh-CN"/>
        </w:rPr>
      </w:pPr>
    </w:p>
    <w:p w14:paraId="757760DE">
      <w:pPr>
        <w:ind w:firstLine="200" w:firstLineChars="100"/>
        <w:rPr>
          <w:rFonts w:hint="eastAsia" w:ascii="仿宋" w:hAnsi="仿宋" w:eastAsia="仿宋" w:cs="仿宋"/>
          <w:color w:val="auto"/>
          <w:sz w:val="20"/>
          <w:szCs w:val="20"/>
          <w:highlight w:val="none"/>
          <w:lang w:val="en-US" w:eastAsia="zh-CN"/>
        </w:rPr>
      </w:pPr>
    </w:p>
    <w:p w14:paraId="43AA0EB2">
      <w:pPr>
        <w:ind w:firstLine="200" w:firstLineChars="100"/>
        <w:rPr>
          <w:rFonts w:hint="eastAsia" w:ascii="仿宋" w:hAnsi="仿宋" w:eastAsia="仿宋" w:cs="仿宋"/>
          <w:color w:val="auto"/>
          <w:sz w:val="20"/>
          <w:szCs w:val="20"/>
          <w:highlight w:val="none"/>
          <w:lang w:val="en-US" w:eastAsia="zh-CN"/>
        </w:rPr>
      </w:pPr>
    </w:p>
    <w:p w14:paraId="33D591D1">
      <w:pPr>
        <w:ind w:firstLine="200" w:firstLineChars="100"/>
        <w:rPr>
          <w:rFonts w:hint="eastAsia" w:ascii="仿宋" w:hAnsi="仿宋" w:eastAsia="仿宋" w:cs="仿宋"/>
          <w:color w:val="auto"/>
          <w:sz w:val="20"/>
          <w:szCs w:val="20"/>
          <w:highlight w:val="none"/>
          <w:lang w:val="en-US" w:eastAsia="zh-CN"/>
        </w:rPr>
      </w:pPr>
    </w:p>
    <w:p w14:paraId="07407F10">
      <w:pPr>
        <w:ind w:firstLine="200" w:firstLineChars="100"/>
        <w:rPr>
          <w:rFonts w:hint="eastAsia" w:ascii="仿宋" w:hAnsi="仿宋" w:eastAsia="仿宋" w:cs="仿宋"/>
          <w:color w:val="auto"/>
          <w:sz w:val="20"/>
          <w:szCs w:val="20"/>
          <w:highlight w:val="none"/>
          <w:lang w:val="en-US" w:eastAsia="zh-CN"/>
        </w:rPr>
      </w:pPr>
    </w:p>
    <w:p w14:paraId="1E2B26BB">
      <w:pPr>
        <w:ind w:firstLine="200" w:firstLineChars="100"/>
        <w:rPr>
          <w:rFonts w:hint="eastAsia" w:ascii="仿宋" w:hAnsi="仿宋" w:eastAsia="仿宋" w:cs="仿宋"/>
          <w:color w:val="auto"/>
          <w:sz w:val="20"/>
          <w:szCs w:val="20"/>
          <w:highlight w:val="none"/>
          <w:lang w:val="en-US" w:eastAsia="zh-CN"/>
        </w:rPr>
      </w:pPr>
    </w:p>
    <w:p w14:paraId="407221DC">
      <w:pPr>
        <w:ind w:firstLine="200" w:firstLineChars="100"/>
        <w:rPr>
          <w:rFonts w:hint="eastAsia" w:ascii="仿宋" w:hAnsi="仿宋" w:eastAsia="仿宋" w:cs="仿宋"/>
          <w:color w:val="auto"/>
          <w:sz w:val="20"/>
          <w:szCs w:val="20"/>
          <w:highlight w:val="none"/>
          <w:lang w:val="en-US" w:eastAsia="zh-CN"/>
        </w:rPr>
      </w:pPr>
    </w:p>
    <w:p w14:paraId="06F36246">
      <w:pPr>
        <w:ind w:firstLine="200" w:firstLineChars="100"/>
        <w:rPr>
          <w:rFonts w:hint="eastAsia" w:ascii="仿宋" w:hAnsi="仿宋" w:eastAsia="仿宋" w:cs="仿宋"/>
          <w:color w:val="auto"/>
          <w:sz w:val="20"/>
          <w:szCs w:val="20"/>
          <w:highlight w:val="none"/>
          <w:lang w:val="en-US" w:eastAsia="zh-CN"/>
        </w:rPr>
      </w:pPr>
    </w:p>
    <w:p w14:paraId="7BDF26AF">
      <w:pPr>
        <w:ind w:firstLine="200" w:firstLineChars="100"/>
        <w:rPr>
          <w:rFonts w:hint="eastAsia" w:ascii="仿宋" w:hAnsi="仿宋" w:eastAsia="仿宋" w:cs="仿宋"/>
          <w:color w:val="auto"/>
          <w:sz w:val="20"/>
          <w:szCs w:val="20"/>
          <w:highlight w:val="none"/>
          <w:lang w:val="en-US" w:eastAsia="zh-CN"/>
        </w:rPr>
      </w:pPr>
    </w:p>
    <w:p w14:paraId="0279E82E">
      <w:pPr>
        <w:ind w:firstLine="200" w:firstLineChars="100"/>
        <w:rPr>
          <w:rFonts w:hint="eastAsia" w:ascii="仿宋" w:hAnsi="仿宋" w:eastAsia="仿宋" w:cs="仿宋"/>
          <w:color w:val="auto"/>
          <w:sz w:val="20"/>
          <w:szCs w:val="20"/>
          <w:highlight w:val="none"/>
          <w:lang w:val="en-US" w:eastAsia="zh-CN"/>
        </w:rPr>
      </w:pPr>
    </w:p>
    <w:p w14:paraId="03653485">
      <w:pPr>
        <w:ind w:firstLine="200" w:firstLineChars="100"/>
        <w:rPr>
          <w:rFonts w:hint="eastAsia" w:ascii="仿宋" w:hAnsi="仿宋" w:eastAsia="仿宋" w:cs="仿宋"/>
          <w:color w:val="auto"/>
          <w:sz w:val="20"/>
          <w:szCs w:val="20"/>
          <w:highlight w:val="none"/>
          <w:lang w:val="en-US" w:eastAsia="zh-CN"/>
        </w:rPr>
      </w:pPr>
    </w:p>
    <w:p w14:paraId="34AE9327">
      <w:pPr>
        <w:ind w:firstLine="200" w:firstLineChars="100"/>
        <w:rPr>
          <w:rFonts w:hint="eastAsia" w:ascii="仿宋" w:hAnsi="仿宋" w:eastAsia="仿宋" w:cs="仿宋"/>
          <w:color w:val="auto"/>
          <w:sz w:val="20"/>
          <w:szCs w:val="20"/>
          <w:highlight w:val="none"/>
          <w:lang w:val="en-US" w:eastAsia="zh-CN"/>
        </w:rPr>
      </w:pPr>
    </w:p>
    <w:p w14:paraId="3BD28AAA">
      <w:pPr>
        <w:ind w:firstLine="200" w:firstLineChars="100"/>
        <w:rPr>
          <w:rFonts w:hint="eastAsia" w:ascii="仿宋" w:hAnsi="仿宋" w:eastAsia="仿宋" w:cs="仿宋"/>
          <w:color w:val="auto"/>
          <w:sz w:val="20"/>
          <w:szCs w:val="20"/>
          <w:highlight w:val="none"/>
          <w:lang w:val="en-US" w:eastAsia="zh-CN"/>
        </w:rPr>
      </w:pPr>
    </w:p>
    <w:p w14:paraId="45EE27E6">
      <w:pPr>
        <w:ind w:firstLine="200" w:firstLineChars="100"/>
        <w:rPr>
          <w:rFonts w:hint="eastAsia" w:ascii="仿宋" w:hAnsi="仿宋" w:eastAsia="仿宋" w:cs="仿宋"/>
          <w:color w:val="auto"/>
          <w:sz w:val="20"/>
          <w:szCs w:val="20"/>
          <w:highlight w:val="none"/>
          <w:lang w:val="en-US" w:eastAsia="zh-CN"/>
        </w:rPr>
      </w:pPr>
    </w:p>
    <w:p w14:paraId="3FC9819B">
      <w:pPr>
        <w:ind w:firstLine="200" w:firstLineChars="100"/>
        <w:rPr>
          <w:rFonts w:hint="eastAsia" w:ascii="仿宋" w:hAnsi="仿宋" w:eastAsia="仿宋" w:cs="仿宋"/>
          <w:color w:val="auto"/>
          <w:sz w:val="20"/>
          <w:szCs w:val="20"/>
          <w:highlight w:val="none"/>
          <w:lang w:val="en-US" w:eastAsia="zh-CN"/>
        </w:rPr>
      </w:pPr>
    </w:p>
    <w:p w14:paraId="16E42A26">
      <w:pPr>
        <w:pStyle w:val="147"/>
        <w:tabs>
          <w:tab w:val="clear" w:pos="432"/>
        </w:tabs>
        <w:jc w:val="center"/>
        <w:rPr>
          <w:rFonts w:ascii="仿宋" w:hAnsi="仿宋" w:eastAsia="仿宋" w:cs="Times New Roman"/>
          <w:b/>
          <w:bCs/>
          <w:color w:val="auto"/>
          <w:sz w:val="36"/>
          <w:szCs w:val="36"/>
          <w:highlight w:val="none"/>
          <w:lang w:val="zh-CN" w:eastAsia="zh-CN"/>
        </w:rPr>
      </w:pPr>
      <w:bookmarkStart w:id="1" w:name="_Toc16018"/>
      <w:bookmarkStart w:id="2" w:name="_Toc30415"/>
      <w:r>
        <w:rPr>
          <w:rFonts w:hint="eastAsia" w:ascii="仿宋" w:hAnsi="仿宋" w:eastAsia="仿宋" w:cs="仿宋"/>
          <w:b/>
          <w:bCs/>
          <w:color w:val="auto"/>
          <w:sz w:val="36"/>
          <w:szCs w:val="36"/>
          <w:highlight w:val="none"/>
          <w:lang w:val="zh-CN" w:eastAsia="zh-CN"/>
        </w:rPr>
        <w:t>总</w:t>
      </w:r>
      <w:r>
        <w:rPr>
          <w:rFonts w:ascii="仿宋" w:hAnsi="仿宋" w:eastAsia="仿宋" w:cs="仿宋"/>
          <w:b/>
          <w:bCs/>
          <w:color w:val="auto"/>
          <w:sz w:val="36"/>
          <w:szCs w:val="36"/>
          <w:highlight w:val="none"/>
          <w:lang w:val="zh-CN" w:eastAsia="zh-CN"/>
        </w:rPr>
        <w:t xml:space="preserve">  </w:t>
      </w:r>
      <w:r>
        <w:rPr>
          <w:rFonts w:hint="eastAsia" w:ascii="仿宋" w:hAnsi="仿宋" w:eastAsia="仿宋" w:cs="仿宋"/>
          <w:b/>
          <w:bCs/>
          <w:color w:val="auto"/>
          <w:sz w:val="36"/>
          <w:szCs w:val="36"/>
          <w:highlight w:val="none"/>
          <w:lang w:val="zh-CN" w:eastAsia="zh-CN"/>
        </w:rPr>
        <w:t>说</w:t>
      </w:r>
      <w:r>
        <w:rPr>
          <w:rFonts w:ascii="仿宋" w:hAnsi="仿宋" w:eastAsia="仿宋" w:cs="仿宋"/>
          <w:b/>
          <w:bCs/>
          <w:color w:val="auto"/>
          <w:sz w:val="36"/>
          <w:szCs w:val="36"/>
          <w:highlight w:val="none"/>
          <w:lang w:val="zh-CN" w:eastAsia="zh-CN"/>
        </w:rPr>
        <w:t xml:space="preserve">  </w:t>
      </w:r>
      <w:r>
        <w:rPr>
          <w:rFonts w:hint="eastAsia" w:ascii="仿宋" w:hAnsi="仿宋" w:eastAsia="仿宋" w:cs="仿宋"/>
          <w:b/>
          <w:bCs/>
          <w:color w:val="auto"/>
          <w:sz w:val="36"/>
          <w:szCs w:val="36"/>
          <w:highlight w:val="none"/>
          <w:lang w:val="zh-CN" w:eastAsia="zh-CN"/>
        </w:rPr>
        <w:t>明</w:t>
      </w:r>
      <w:bookmarkEnd w:id="1"/>
      <w:bookmarkEnd w:id="2"/>
    </w:p>
    <w:p w14:paraId="3D56C9DD">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highlight w:val="none"/>
          <w:lang w:eastAsia="zh-CN"/>
        </w:rPr>
        <w:t>GF-2011-0216</w:t>
      </w:r>
      <w:r>
        <w:rPr>
          <w:rFonts w:hint="eastAsia" w:ascii="仿宋" w:hAnsi="仿宋" w:eastAsia="仿宋" w:cs="仿宋"/>
          <w:color w:val="auto"/>
          <w:highlight w:val="none"/>
          <w:lang w:eastAsia="zh-CN"/>
        </w:rPr>
        <w:t>）、《建设工程施工合同（示范文本）》（</w:t>
      </w:r>
      <w:r>
        <w:rPr>
          <w:rFonts w:ascii="仿宋" w:hAnsi="仿宋" w:eastAsia="仿宋" w:cs="仿宋"/>
          <w:color w:val="auto"/>
          <w:highlight w:val="none"/>
          <w:lang w:eastAsia="zh-CN"/>
        </w:rPr>
        <w:t>GF—2017—0201</w:t>
      </w:r>
      <w:r>
        <w:rPr>
          <w:rFonts w:hint="eastAsia" w:ascii="仿宋" w:hAnsi="仿宋" w:eastAsia="仿宋" w:cs="仿宋"/>
          <w:color w:val="auto"/>
          <w:highlight w:val="none"/>
          <w:lang w:eastAsia="zh-CN"/>
        </w:rPr>
        <w:t>）、《广东省建设工程标准施工合同（</w:t>
      </w:r>
      <w:r>
        <w:rPr>
          <w:rFonts w:ascii="仿宋" w:hAnsi="仿宋" w:eastAsia="仿宋" w:cs="仿宋"/>
          <w:color w:val="auto"/>
          <w:highlight w:val="none"/>
          <w:lang w:eastAsia="zh-CN"/>
        </w:rPr>
        <w:t>2009</w:t>
      </w:r>
      <w:r>
        <w:rPr>
          <w:rFonts w:hint="eastAsia" w:ascii="仿宋" w:hAnsi="仿宋" w:eastAsia="仿宋" w:cs="仿宋"/>
          <w:color w:val="auto"/>
          <w:highlight w:val="none"/>
          <w:lang w:eastAsia="zh-CN"/>
        </w:rPr>
        <w:t>年版）》、《建设工程设计合同示范文本（房屋建筑工程）》（</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09）、《建设工程勘察合同示范文本》（</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03）等合同范本，结合近年来广州市建设工程EPC项目的实施情况，特编制本合同示范文本《广州市建设工程总承包合同》（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）。为了便于合同当事人使用《广州市建设工程总承包合同》（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）示范文本，现就有关问题说明如下：</w:t>
      </w:r>
    </w:p>
    <w:p w14:paraId="427AEB6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一、工程总承包与施工总承包、建设工程设计、建设工程勘察合同的区别与联系</w:t>
      </w:r>
    </w:p>
    <w:p w14:paraId="616E2A81">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4E2C20A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3" w:name="_Hlk89524773"/>
      <w:r>
        <w:rPr>
          <w:rFonts w:hint="eastAsia" w:ascii="仿宋" w:hAnsi="仿宋" w:eastAsia="仿宋" w:cs="仿宋"/>
          <w:color w:val="auto"/>
          <w:highlight w:val="none"/>
          <w:lang w:eastAsia="zh-CN"/>
        </w:rPr>
        <w:t>其合同约定与工程地质勘察有关的范围内容、质量、进度和价格等权利、义务和责任；</w:t>
      </w:r>
      <w:bookmarkEnd w:id="3"/>
      <w:r>
        <w:rPr>
          <w:rFonts w:hint="eastAsia" w:ascii="仿宋" w:hAnsi="仿宋" w:eastAsia="仿宋" w:cs="仿宋"/>
          <w:color w:val="auto"/>
          <w:highlight w:val="none"/>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46D3B5AD">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2EAA547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）的适用范围</w:t>
      </w:r>
    </w:p>
    <w:p w14:paraId="10BC2B2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《广州市建设工程总承包合同》（SF-2022-0210）适用于广州市行政区域内房屋建筑与市政基础设施项目，并应符合以下条件：</w:t>
      </w:r>
    </w:p>
    <w:p w14:paraId="4AA474B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（一）新建、扩建、改建、装修、修缮等建设工程项目；</w:t>
      </w:r>
    </w:p>
    <w:p w14:paraId="088C4BD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（二）建设标准和建设内容明确、设计方案成熟、技术要求明确；</w:t>
      </w:r>
    </w:p>
    <w:p w14:paraId="62858981">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2B92D32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）的组成</w:t>
      </w:r>
    </w:p>
    <w:p w14:paraId="16E7BC64">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）由协议书、通用条款和专用条款三部分组成。</w:t>
      </w:r>
    </w:p>
    <w:p w14:paraId="3A63175E">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四、其他重要事项</w:t>
      </w:r>
    </w:p>
    <w:p w14:paraId="49FF293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1、发包人（项目业主）首要责任制</w:t>
      </w:r>
    </w:p>
    <w:p w14:paraId="2B9B0B6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项目业主)应履行基本建设程序，做好可行性研究报告编制等前期工作，完善核准或备案等行政审批手续，依法采用招标或直接发包方式确定承包人，重视多方案比选与限额设计，加强合同管理，监督绿色安全施工，防范投资风险，提高投资效益。</w:t>
      </w:r>
    </w:p>
    <w:p w14:paraId="031237BE">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2、工程总承包（EPC）的定义</w:t>
      </w:r>
    </w:p>
    <w:p w14:paraId="34158FFF">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他合同。</w:t>
      </w:r>
    </w:p>
    <w:p w14:paraId="7BE0B0F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3、新型建筑工业化</w:t>
      </w:r>
    </w:p>
    <w:p w14:paraId="4CA3811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4353F467">
      <w:pPr>
        <w:spacing w:line="5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4、全过程咨询、第三方咨询人</w:t>
      </w:r>
    </w:p>
    <w:p w14:paraId="6C0A389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7E4D6259">
      <w:pPr>
        <w:spacing w:line="500" w:lineRule="exact"/>
        <w:ind w:firstLine="480" w:firstLineChars="200"/>
        <w:rPr>
          <w:rFonts w:ascii="仿宋" w:hAnsi="仿宋" w:eastAsia="仿宋"/>
          <w:color w:val="auto"/>
          <w:highlight w:val="none"/>
          <w:lang w:eastAsia="zh-CN"/>
        </w:rPr>
      </w:pPr>
      <w:bookmarkStart w:id="4" w:name="_Toc3056"/>
      <w:r>
        <w:rPr>
          <w:rFonts w:hint="eastAsia" w:ascii="仿宋" w:hAnsi="仿宋" w:eastAsia="仿宋" w:cs="仿宋"/>
          <w:color w:val="auto"/>
          <w:highlight w:val="none"/>
          <w:lang w:eastAsia="zh-CN"/>
        </w:rPr>
        <w:t>5、专用条款</w:t>
      </w:r>
      <w:bookmarkEnd w:id="4"/>
      <w:r>
        <w:rPr>
          <w:rFonts w:hint="eastAsia" w:ascii="仿宋" w:hAnsi="仿宋" w:eastAsia="仿宋" w:cs="仿宋"/>
          <w:color w:val="auto"/>
          <w:highlight w:val="none"/>
          <w:lang w:eastAsia="zh-CN"/>
        </w:rPr>
        <w:t>注意事项</w:t>
      </w:r>
    </w:p>
    <w:p w14:paraId="0C93D50F">
      <w:pPr>
        <w:widowControl w:val="0"/>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6D6234FA">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（1）专用条款的编号应与相应的通用条款的编号一致；</w:t>
      </w:r>
    </w:p>
    <w:p w14:paraId="1E38EFBB">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（2）合同当事人可以通过对专用条款的补充、完善，满足具体工程的特殊要求，不得直接修改通用条款；</w:t>
      </w:r>
    </w:p>
    <w:p w14:paraId="191D5FB3">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31EFE99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6.示范文本非强制性使用</w:t>
      </w:r>
    </w:p>
    <w:p w14:paraId="2D41C0DE">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）为非强制性使用文本。</w:t>
      </w:r>
      <w:r>
        <w:rPr>
          <w:rFonts w:ascii="仿宋" w:hAnsi="仿宋" w:eastAsia="仿宋" w:cs="仿宋"/>
          <w:color w:val="auto"/>
          <w:highlight w:val="none"/>
          <w:lang w:eastAsia="zh-CN"/>
        </w:rPr>
        <w:t>发包人与承包人</w:t>
      </w:r>
      <w:r>
        <w:rPr>
          <w:rFonts w:hint="eastAsia" w:ascii="仿宋" w:hAnsi="仿宋" w:eastAsia="仿宋" w:cs="仿宋"/>
          <w:color w:val="auto"/>
          <w:highlight w:val="none"/>
          <w:lang w:eastAsia="zh-CN"/>
        </w:rPr>
        <w:t>应</w:t>
      </w:r>
      <w:r>
        <w:rPr>
          <w:rFonts w:ascii="仿宋" w:hAnsi="仿宋" w:eastAsia="仿宋" w:cs="仿宋"/>
          <w:color w:val="auto"/>
          <w:highlight w:val="none"/>
          <w:lang w:eastAsia="zh-CN"/>
        </w:rPr>
        <w:t>结合建设工程具体情况，参考本</w:t>
      </w:r>
      <w:r>
        <w:rPr>
          <w:rFonts w:hint="eastAsia" w:ascii="仿宋" w:hAnsi="仿宋" w:eastAsia="仿宋" w:cs="仿宋"/>
          <w:color w:val="auto"/>
          <w:highlight w:val="none"/>
          <w:lang w:eastAsia="zh-CN"/>
        </w:rPr>
        <w:t>示范文本订立合同，履行合同约定的合同权利义务，并承担相应的法律责任。</w:t>
      </w:r>
    </w:p>
    <w:p w14:paraId="188C6F4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号的条文的要求</w:t>
      </w:r>
    </w:p>
    <w:p w14:paraId="2BA869C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通用条款中带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）的内容，约定双方具体的权利义务。</w:t>
      </w:r>
    </w:p>
    <w:p w14:paraId="6A63A941">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8.“预付款”、“进度款”、“竣工结算”条款的要求</w:t>
      </w:r>
    </w:p>
    <w:p w14:paraId="65F0E3B7">
      <w:pPr>
        <w:spacing w:line="500" w:lineRule="exact"/>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）专用条款中的“预付款”、“进度款”、“竣工结算”条款，在签订合同时优先选择本合同中已列的支付条件、支付方式，如选择“其它方式”或“另作约定”形式的，需以合同附件的形式予以说明原因。</w:t>
      </w:r>
    </w:p>
    <w:p w14:paraId="367AEA24">
      <w:pPr>
        <w:spacing w:beforeAutospacing="1" w:afterAutospacing="1"/>
        <w:rPr>
          <w:rFonts w:ascii="宋体"/>
          <w:color w:val="auto"/>
          <w:sz w:val="36"/>
          <w:szCs w:val="36"/>
          <w:highlight w:val="none"/>
          <w:lang w:eastAsia="zh-CN"/>
        </w:rPr>
      </w:pPr>
    </w:p>
    <w:p w14:paraId="16FF9E1F">
      <w:pPr>
        <w:rPr>
          <w:color w:val="auto"/>
          <w:highlight w:val="none"/>
          <w:lang w:eastAsia="zh-CN"/>
        </w:rPr>
        <w:sectPr>
          <w:headerReference r:id="rId4" w:type="first"/>
          <w:footerReference r:id="rId6" w:type="first"/>
          <w:headerReference r:id="rId3" w:type="default"/>
          <w:footerReference r:id="rId5" w:type="default"/>
          <w:endnotePr>
            <w:numFmt w:val="decimal"/>
          </w:endnotePr>
          <w:pgSz w:w="11906" w:h="16838"/>
          <w:pgMar w:top="1191" w:right="851" w:bottom="794" w:left="851" w:header="0" w:footer="0" w:gutter="0"/>
          <w:pgNumType w:start="1"/>
          <w:cols w:space="720" w:num="1"/>
          <w:titlePg/>
          <w:docGrid w:linePitch="286" w:charSpace="0"/>
        </w:sectPr>
      </w:pPr>
    </w:p>
    <w:p w14:paraId="7943A4EC">
      <w:pPr>
        <w:spacing w:line="360" w:lineRule="auto"/>
        <w:jc w:val="center"/>
        <w:outlineLvl w:val="0"/>
        <w:rPr>
          <w:rFonts w:ascii="宋体"/>
          <w:b/>
          <w:bCs/>
          <w:color w:val="auto"/>
          <w:sz w:val="36"/>
          <w:szCs w:val="36"/>
          <w:highlight w:val="none"/>
          <w:lang w:eastAsia="zh-CN"/>
        </w:rPr>
      </w:pPr>
      <w:bookmarkStart w:id="5" w:name="_Toc6209"/>
      <w:bookmarkStart w:id="6" w:name="_Toc22592"/>
      <w:bookmarkStart w:id="7" w:name="_Toc47694254"/>
      <w:bookmarkStart w:id="8" w:name="_Toc1163"/>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议</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书</w:t>
      </w:r>
      <w:bookmarkEnd w:id="5"/>
      <w:bookmarkEnd w:id="6"/>
      <w:bookmarkEnd w:id="7"/>
      <w:bookmarkEnd w:id="8"/>
    </w:p>
    <w:p w14:paraId="239E7FFA">
      <w:pPr>
        <w:spacing w:line="360" w:lineRule="auto"/>
        <w:jc w:val="center"/>
        <w:rPr>
          <w:rFonts w:ascii="宋体"/>
          <w:color w:val="auto"/>
          <w:sz w:val="36"/>
          <w:szCs w:val="36"/>
          <w:highlight w:val="none"/>
          <w:lang w:eastAsia="zh-CN"/>
        </w:rPr>
      </w:pPr>
    </w:p>
    <w:p w14:paraId="6C18B8E4">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val="en-US" w:eastAsia="zh-CN"/>
        </w:rPr>
        <w:t>甲方</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u w:val="single"/>
          <w:lang w:eastAsia="zh-CN"/>
        </w:rPr>
        <w:t xml:space="preserve"> 广州白云湖投资发展有限公司</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p>
    <w:p w14:paraId="78359D31">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hint="eastAsia" w:ascii="仿宋" w:hAnsi="仿宋" w:eastAsia="仿宋" w:cs="仿宋"/>
          <w:color w:val="auto"/>
          <w:highlight w:val="none"/>
          <w:lang w:val="en-US" w:eastAsia="zh-CN"/>
        </w:rPr>
        <w:t>乙方</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14:paraId="42D5FE67">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8A7FF">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 xml:space="preserve">    </w:t>
      </w:r>
    </w:p>
    <w:p w14:paraId="6BB13169">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 xml:space="preserve">     </w:t>
      </w:r>
    </w:p>
    <w:p w14:paraId="4B9AE0B2">
      <w:pPr>
        <w:spacing w:line="360" w:lineRule="auto"/>
        <w:ind w:left="480" w:leftChars="200"/>
        <w:rPr>
          <w:rFonts w:ascii="仿宋" w:hAnsi="仿宋" w:eastAsia="仿宋"/>
          <w:color w:val="auto"/>
          <w:highlight w:val="none"/>
          <w:lang w:eastAsia="zh-CN"/>
        </w:rPr>
      </w:pPr>
    </w:p>
    <w:p w14:paraId="46EFA526">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68A37634">
      <w:pPr>
        <w:spacing w:line="360" w:lineRule="auto"/>
        <w:ind w:left="480" w:leftChars="200"/>
        <w:rPr>
          <w:rFonts w:hint="eastAsia" w:ascii="仿宋" w:hAnsi="仿宋" w:eastAsia="仿宋" w:cs="仿宋"/>
          <w:b/>
          <w:bCs/>
          <w:color w:val="auto"/>
          <w:highlight w:val="none"/>
          <w:lang w:eastAsia="zh-CN"/>
        </w:rPr>
      </w:pPr>
    </w:p>
    <w:p w14:paraId="0058C513">
      <w:pPr>
        <w:spacing w:line="360" w:lineRule="auto"/>
        <w:ind w:left="480" w:leftChars="200"/>
        <w:outlineLvl w:val="1"/>
        <w:rPr>
          <w:rFonts w:ascii="仿宋" w:hAnsi="仿宋" w:eastAsia="仿宋" w:cs="仿宋"/>
          <w:b/>
          <w:bCs/>
          <w:color w:val="auto"/>
          <w:highlight w:val="none"/>
          <w:lang w:eastAsia="zh-CN"/>
        </w:rPr>
      </w:pPr>
      <w:bookmarkStart w:id="9" w:name="_Toc7767"/>
      <w:bookmarkStart w:id="10" w:name="_Toc3434"/>
      <w:bookmarkStart w:id="11" w:name="_Toc26526"/>
      <w:bookmarkStart w:id="12" w:name="_Toc10616"/>
      <w:bookmarkStart w:id="13" w:name="_Toc47694255"/>
      <w:r>
        <w:rPr>
          <w:rFonts w:hint="eastAsia" w:ascii="仿宋" w:hAnsi="仿宋" w:eastAsia="仿宋" w:cs="仿宋"/>
          <w:b/>
          <w:bCs/>
          <w:color w:val="auto"/>
          <w:highlight w:val="none"/>
          <w:lang w:eastAsia="zh-CN"/>
        </w:rPr>
        <w:t>一、工程概况</w:t>
      </w:r>
      <w:bookmarkEnd w:id="9"/>
      <w:bookmarkEnd w:id="10"/>
      <w:bookmarkEnd w:id="11"/>
      <w:bookmarkEnd w:id="12"/>
      <w:bookmarkEnd w:id="13"/>
    </w:p>
    <w:p w14:paraId="51D1DFE1">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立项批文编号或广东省企业基本建设投资项目备案证备案项目编号</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 xml:space="preserve">            </w:t>
      </w:r>
    </w:p>
    <w:p w14:paraId="6BFDD72E">
      <w:pPr>
        <w:spacing w:line="360" w:lineRule="auto"/>
        <w:ind w:left="1680" w:leftChars="200" w:hanging="1200" w:hanging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highlight w:val="none"/>
          <w:u w:val="single"/>
          <w:lang w:eastAsia="zh-CN"/>
        </w:rPr>
        <w:t>广州市白云区夏茅村城中村改造项目首开区安置地块项目勘察设计施工总承包（EPC）（</w:t>
      </w:r>
      <w:r>
        <w:rPr>
          <w:rFonts w:hint="eastAsia" w:ascii="仿宋" w:hAnsi="仿宋" w:eastAsia="仿宋" w:cs="仿宋"/>
          <w:color w:val="auto"/>
          <w:highlight w:val="none"/>
          <w:u w:val="single"/>
          <w:lang w:val="en-US" w:eastAsia="zh-CN"/>
        </w:rPr>
        <w:t>AB2506130安置地块</w:t>
      </w:r>
      <w:r>
        <w:rPr>
          <w:rFonts w:hint="eastAsia" w:ascii="仿宋" w:hAnsi="仿宋" w:eastAsia="仿宋" w:cs="仿宋"/>
          <w:color w:val="auto"/>
          <w:highlight w:val="none"/>
          <w:u w:val="single"/>
          <w:lang w:eastAsia="zh-CN"/>
        </w:rPr>
        <w:t>）</w:t>
      </w:r>
    </w:p>
    <w:p w14:paraId="71D94D3D">
      <w:pPr>
        <w:spacing w:before="0" w:after="0" w:line="360" w:lineRule="auto"/>
        <w:ind w:left="1680" w:leftChars="200" w:hanging="1200" w:hangingChars="5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sz w:val="24"/>
          <w:szCs w:val="24"/>
          <w:highlight w:val="none"/>
          <w:u w:val="single"/>
          <w:lang w:eastAsia="zh-CN"/>
        </w:rPr>
        <w:t>广州市白云区</w:t>
      </w:r>
      <w:r>
        <w:rPr>
          <w:rFonts w:hint="eastAsia" w:ascii="仿宋" w:hAnsi="仿宋" w:eastAsia="仿宋" w:cs="仿宋"/>
          <w:color w:val="auto"/>
          <w:sz w:val="24"/>
          <w:szCs w:val="24"/>
          <w:highlight w:val="none"/>
          <w:u w:val="single"/>
          <w:lang w:val="en-US" w:eastAsia="zh-CN"/>
        </w:rPr>
        <w:t>白云湖街道白云区廖家社涌以南、石夏路以东、数字大道以北、广花快速路以西区域AB2506130安置地块。</w:t>
      </w:r>
    </w:p>
    <w:p w14:paraId="494B2C16">
      <w:pPr>
        <w:spacing w:line="360" w:lineRule="auto"/>
        <w:ind w:left="1680" w:leftChars="200" w:hanging="1200" w:hanging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勘察、设计、施工合同</w:t>
      </w:r>
    </w:p>
    <w:p w14:paraId="1D26BFA4">
      <w:pPr>
        <w:spacing w:line="360" w:lineRule="auto"/>
        <w:ind w:left="480" w:leftChars="200"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2682B1B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w:t>
      </w:r>
    </w:p>
    <w:p w14:paraId="64CFA84C">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□初步设计批准后</w:t>
      </w:r>
    </w:p>
    <w:p w14:paraId="2FF77659">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16409E3">
      <w:pPr>
        <w:spacing w:line="600" w:lineRule="exact"/>
        <w:ind w:firstLine="48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sz w:val="24"/>
          <w:szCs w:val="24"/>
          <w:highlight w:val="none"/>
          <w:u w:val="single"/>
          <w:lang w:eastAsia="zh-CN"/>
        </w:rPr>
        <w:t>本项目</w:t>
      </w:r>
      <w:r>
        <w:rPr>
          <w:rFonts w:hint="eastAsia" w:ascii="仿宋" w:hAnsi="仿宋" w:eastAsia="仿宋" w:cs="仿宋"/>
          <w:color w:val="auto"/>
          <w:sz w:val="24"/>
          <w:szCs w:val="24"/>
          <w:highlight w:val="none"/>
          <w:u w:val="single"/>
          <w:lang w:val="en-US" w:eastAsia="zh-CN"/>
        </w:rPr>
        <w:t>建设范围为</w:t>
      </w:r>
      <w:r>
        <w:rPr>
          <w:rFonts w:hint="eastAsia" w:ascii="仿宋" w:hAnsi="仿宋" w:eastAsia="仿宋" w:cs="仿宋"/>
          <w:color w:val="auto"/>
          <w:sz w:val="24"/>
          <w:szCs w:val="24"/>
          <w:highlight w:val="none"/>
          <w:u w:val="single"/>
          <w:lang w:eastAsia="zh-CN"/>
        </w:rPr>
        <w:t>AB2506130地块</w:t>
      </w:r>
      <w:r>
        <w:rPr>
          <w:rFonts w:hint="eastAsia" w:ascii="仿宋" w:hAnsi="仿宋" w:eastAsia="仿宋" w:cs="仿宋"/>
          <w:color w:val="auto"/>
          <w:sz w:val="24"/>
          <w:szCs w:val="24"/>
          <w:highlight w:val="none"/>
          <w:u w:val="single"/>
          <w:lang w:val="en-US" w:eastAsia="zh-CN"/>
        </w:rPr>
        <w:t>及配建绿地</w:t>
      </w:r>
      <w:r>
        <w:rPr>
          <w:rFonts w:hint="eastAsia" w:ascii="仿宋" w:hAnsi="仿宋" w:eastAsia="仿宋" w:cs="仿宋"/>
          <w:color w:val="auto"/>
          <w:sz w:val="24"/>
          <w:szCs w:val="24"/>
          <w:highlight w:val="none"/>
          <w:u w:val="single"/>
          <w:lang w:eastAsia="zh-CN"/>
        </w:rPr>
        <w:t>，规划</w:t>
      </w:r>
      <w:r>
        <w:rPr>
          <w:rFonts w:hint="eastAsia" w:ascii="仿宋" w:hAnsi="仿宋" w:eastAsia="仿宋" w:cs="仿宋"/>
          <w:color w:val="auto"/>
          <w:sz w:val="24"/>
          <w:szCs w:val="24"/>
          <w:highlight w:val="none"/>
          <w:u w:val="single"/>
          <w:lang w:val="en-US" w:eastAsia="zh-CN"/>
        </w:rPr>
        <w:t>净</w:t>
      </w:r>
      <w:r>
        <w:rPr>
          <w:rFonts w:hint="eastAsia" w:ascii="仿宋" w:hAnsi="仿宋" w:eastAsia="仿宋" w:cs="仿宋"/>
          <w:color w:val="auto"/>
          <w:sz w:val="24"/>
          <w:szCs w:val="24"/>
          <w:highlight w:val="none"/>
          <w:u w:val="single"/>
          <w:lang w:eastAsia="zh-CN"/>
        </w:rPr>
        <w:t>用地面积约为30834平方米，总建筑面积约为203562</w:t>
      </w:r>
      <w:r>
        <w:rPr>
          <w:rFonts w:hint="eastAsia" w:ascii="仿宋" w:hAnsi="仿宋" w:eastAsia="仿宋" w:cs="仿宋"/>
          <w:color w:val="auto"/>
          <w:sz w:val="24"/>
          <w:szCs w:val="24"/>
          <w:highlight w:val="none"/>
          <w:u w:val="single"/>
          <w:lang w:val="en-US" w:eastAsia="zh-CN"/>
        </w:rPr>
        <w:t>.60</w:t>
      </w:r>
      <w:r>
        <w:rPr>
          <w:rFonts w:hint="eastAsia" w:ascii="仿宋" w:hAnsi="仿宋" w:eastAsia="仿宋" w:cs="仿宋"/>
          <w:color w:val="auto"/>
          <w:sz w:val="24"/>
          <w:szCs w:val="24"/>
          <w:highlight w:val="none"/>
          <w:u w:val="single"/>
          <w:lang w:eastAsia="zh-CN"/>
        </w:rPr>
        <w:t>平方米，建设内容包括土建工程、安装工程、装修工程、室外配套工程等。建设安置房8栋，公建配套设施包括幼儿园、邻里中心和养老服务机构等。</w:t>
      </w:r>
    </w:p>
    <w:p w14:paraId="32FCFE59">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ascii="仿宋" w:hAnsi="仿宋" w:eastAsia="仿宋" w:cs="仿宋"/>
          <w:color w:val="auto"/>
          <w:highlight w:val="none"/>
          <w:u w:val="single"/>
          <w:lang w:eastAsia="zh-CN"/>
        </w:rPr>
        <w:t>钢筋混凝土框架</w:t>
      </w:r>
      <w:r>
        <w:rPr>
          <w:rFonts w:hint="eastAsia" w:ascii="仿宋" w:hAnsi="仿宋" w:eastAsia="仿宋" w:cs="仿宋"/>
          <w:color w:val="auto"/>
          <w:highlight w:val="none"/>
          <w:u w:val="single"/>
          <w:lang w:val="en-US" w:eastAsia="zh-CN"/>
        </w:rPr>
        <w:t>/</w:t>
      </w:r>
      <w:r>
        <w:rPr>
          <w:rFonts w:ascii="仿宋" w:hAnsi="仿宋" w:eastAsia="仿宋" w:cs="仿宋"/>
          <w:color w:val="auto"/>
          <w:highlight w:val="none"/>
          <w:u w:val="single"/>
          <w:lang w:eastAsia="zh-CN"/>
        </w:rPr>
        <w:t>剪力墙结构</w:t>
      </w:r>
    </w:p>
    <w:p w14:paraId="486B22FD">
      <w:pPr>
        <w:spacing w:line="360" w:lineRule="auto"/>
        <w:ind w:left="480" w:leftChars="20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7DE9BBEF">
      <w:pPr>
        <w:spacing w:line="360" w:lineRule="auto"/>
        <w:ind w:firstLine="1680" w:firstLineChars="7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☑本项目含装配式建筑、</w:t>
      </w:r>
      <w:r>
        <w:rPr>
          <w:rFonts w:hint="eastAsia" w:ascii="仿宋" w:hAnsi="仿宋" w:eastAsia="仿宋" w:cs="仿宋"/>
          <w:color w:val="auto"/>
          <w:highlight w:val="none"/>
          <w:lang w:val="en-US" w:eastAsia="zh-CN"/>
        </w:rPr>
        <w:t>模块化建筑、</w:t>
      </w:r>
      <w:r>
        <w:rPr>
          <w:rFonts w:hint="eastAsia" w:ascii="仿宋" w:hAnsi="仿宋" w:eastAsia="仿宋" w:cs="仿宋"/>
          <w:color w:val="auto"/>
          <w:highlight w:val="none"/>
          <w:lang w:eastAsia="zh-CN"/>
        </w:rPr>
        <w:t>各装配式单体工程名称：</w:t>
      </w:r>
      <w:r>
        <w:rPr>
          <w:rFonts w:hint="eastAsia" w:eastAsia="仿宋" w:cs="仿宋"/>
          <w:color w:val="auto"/>
          <w:highlight w:val="none"/>
          <w:u w:val="single"/>
          <w:lang w:val="en-US" w:eastAsia="zh-CN"/>
        </w:rPr>
        <w:t xml:space="preserve">    </w:t>
      </w:r>
    </w:p>
    <w:p w14:paraId="2623C97D">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各装配式单体工程装配率或评价等级：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满足《广州市城中村改造项目改造主体工作评估实施细则（试行）的通知》中装配式建筑应用情况“优秀”档次的标准</w:t>
      </w:r>
      <w:r>
        <w:rPr>
          <w:rFonts w:hint="eastAsia" w:ascii="仿宋" w:hAnsi="仿宋" w:eastAsia="仿宋" w:cs="仿宋"/>
          <w:color w:val="auto"/>
          <w:highlight w:val="none"/>
          <w:u w:val="single"/>
          <w:lang w:eastAsia="zh-CN"/>
        </w:rPr>
        <w:t xml:space="preserve">  </w:t>
      </w:r>
    </w:p>
    <w:p w14:paraId="07B7B78D">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31112B3F">
      <w:pPr>
        <w:spacing w:line="360" w:lineRule="auto"/>
        <w:ind w:firstLine="2160" w:firstLineChars="9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0C679BE8">
      <w:pPr>
        <w:numPr>
          <w:ilvl w:val="0"/>
          <w:numId w:val="0"/>
        </w:numPr>
        <w:spacing w:line="360" w:lineRule="auto"/>
        <w:ind w:left="0" w:leftChars="0"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lang w:eastAsia="zh-CN"/>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lang w:eastAsia="zh-CN"/>
        </w:rPr>
        <w:t>☑</w:t>
      </w:r>
      <w:r>
        <w:rPr>
          <w:rFonts w:hint="eastAsia" w:ascii="宋体" w:hAnsi="宋体"/>
          <w:color w:val="auto"/>
          <w:highlight w:val="none"/>
        </w:rPr>
        <w:t xml:space="preserve">OpenPlant  </w:t>
      </w:r>
      <w:r>
        <w:rPr>
          <w:rFonts w:hint="eastAsia" w:ascii="宋体" w:hAnsi="宋体" w:cs="仿宋"/>
          <w:color w:val="auto"/>
          <w:highlight w:val="none"/>
          <w:lang w:eastAsia="zh-CN"/>
        </w:rPr>
        <w:t>☑</w:t>
      </w:r>
      <w:r>
        <w:rPr>
          <w:rFonts w:hint="eastAsia" w:ascii="仿宋" w:hAnsi="仿宋" w:eastAsia="仿宋" w:cs="仿宋"/>
          <w:color w:val="auto"/>
          <w:highlight w:val="none"/>
        </w:rPr>
        <w:t xml:space="preserve">Rebro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其他：</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rPr>
        <w:t>（注：具体以发包人要求为准。）</w:t>
      </w:r>
      <w:r>
        <w:rPr>
          <w:rFonts w:hint="eastAsia" w:ascii="仿宋" w:hAnsi="仿宋" w:eastAsia="仿宋" w:cs="仿宋"/>
          <w:color w:val="auto"/>
          <w:highlight w:val="none"/>
          <w:u w:val="single"/>
          <w:lang w:val="en-US" w:eastAsia="zh-CN"/>
        </w:rPr>
        <w:t xml:space="preserve">    </w:t>
      </w:r>
    </w:p>
    <w:p w14:paraId="6482410B">
      <w:pPr>
        <w:spacing w:line="360" w:lineRule="auto"/>
        <w:ind w:left="0" w:leftChars="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F2F6A5F">
      <w:pPr>
        <w:keepNext w:val="0"/>
        <w:keepLines w:val="0"/>
        <w:widowControl/>
        <w:suppressLineNumbers w:val="0"/>
        <w:ind w:left="0" w:leftChars="0" w:firstLine="480" w:firstLineChars="200"/>
        <w:jc w:val="left"/>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资金来源：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专项债资金（不高于总投资的20%）、专项借款、企业自有资金等   </w:t>
      </w:r>
    </w:p>
    <w:p w14:paraId="659228B7">
      <w:pPr>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0444E2EA">
      <w:pPr>
        <w:spacing w:line="360" w:lineRule="auto"/>
        <w:ind w:firstLine="480"/>
        <w:rPr>
          <w:rFonts w:ascii="仿宋" w:hAnsi="仿宋" w:eastAsia="仿宋"/>
          <w:color w:val="auto"/>
          <w:highlight w:val="none"/>
          <w:lang w:eastAsia="zh-CN"/>
        </w:rPr>
      </w:pPr>
    </w:p>
    <w:p w14:paraId="7CC09F6A">
      <w:pPr>
        <w:spacing w:line="360" w:lineRule="auto"/>
        <w:outlineLvl w:val="1"/>
        <w:rPr>
          <w:rFonts w:ascii="仿宋" w:hAnsi="仿宋" w:eastAsia="仿宋" w:cs="仿宋"/>
          <w:b/>
          <w:bCs/>
          <w:color w:val="auto"/>
          <w:highlight w:val="none"/>
          <w:lang w:eastAsia="zh-CN"/>
        </w:rPr>
      </w:pPr>
      <w:bookmarkStart w:id="14" w:name="_Toc24196"/>
      <w:bookmarkStart w:id="15" w:name="_Toc29518"/>
      <w:bookmarkStart w:id="16" w:name="_Toc47694256"/>
      <w:bookmarkStart w:id="17" w:name="_Toc5858"/>
      <w:bookmarkStart w:id="18" w:name="_Toc10817"/>
      <w:r>
        <w:rPr>
          <w:rFonts w:hint="eastAsia" w:ascii="仿宋" w:hAnsi="仿宋" w:eastAsia="仿宋" w:cs="仿宋"/>
          <w:b/>
          <w:bCs/>
          <w:color w:val="auto"/>
          <w:highlight w:val="none"/>
          <w:lang w:eastAsia="zh-CN"/>
        </w:rPr>
        <w:t>二、总承包范围与工程内容</w:t>
      </w:r>
      <w:bookmarkEnd w:id="14"/>
      <w:bookmarkEnd w:id="15"/>
      <w:bookmarkEnd w:id="16"/>
      <w:bookmarkEnd w:id="17"/>
      <w:bookmarkEnd w:id="18"/>
    </w:p>
    <w:p w14:paraId="1362DEDF">
      <w:pPr>
        <w:widowControl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包括但不限于以下：</w:t>
      </w:r>
    </w:p>
    <w:p w14:paraId="7513F57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详见协议书第2.</w:t>
      </w:r>
      <w:r>
        <w:rPr>
          <w:rFonts w:ascii="仿宋" w:hAnsi="仿宋" w:eastAsia="仿宋" w:cs="仿宋"/>
          <w:color w:val="auto"/>
          <w:highlight w:val="none"/>
          <w:u w:val="single"/>
          <w:lang w:eastAsia="zh-CN"/>
        </w:rPr>
        <w:t>1</w:t>
      </w:r>
      <w:r>
        <w:rPr>
          <w:rFonts w:hint="eastAsia" w:ascii="仿宋" w:hAnsi="仿宋" w:eastAsia="仿宋" w:cs="仿宋"/>
          <w:color w:val="auto"/>
          <w:highlight w:val="none"/>
          <w:u w:val="single"/>
          <w:lang w:eastAsia="zh-CN"/>
        </w:rPr>
        <w:t>条</w:t>
      </w:r>
      <w:r>
        <w:rPr>
          <w:rFonts w:ascii="仿宋" w:hAnsi="仿宋" w:eastAsia="仿宋" w:cs="仿宋"/>
          <w:color w:val="auto"/>
          <w:highlight w:val="none"/>
          <w:u w:val="single"/>
          <w:lang w:eastAsia="zh-CN"/>
        </w:rPr>
        <w:t xml:space="preserve">               </w:t>
      </w:r>
    </w:p>
    <w:p w14:paraId="2C2386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详见协议书第2.</w:t>
      </w:r>
      <w:r>
        <w:rPr>
          <w:rFonts w:hint="default"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条，及附件六《勘察设计任务书》。</w:t>
      </w:r>
    </w:p>
    <w:p w14:paraId="14A06CE3">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u w:val="single"/>
          <w:lang w:eastAsia="zh-CN"/>
        </w:rPr>
        <w:t xml:space="preserve">                </w:t>
      </w:r>
    </w:p>
    <w:p w14:paraId="062A03B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详见协议书第2.</w:t>
      </w:r>
      <w:r>
        <w:rPr>
          <w:rFonts w:hint="default"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条。</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1B3E3C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详见协议书第2.4条                      </w:t>
      </w:r>
    </w:p>
    <w:p w14:paraId="7677144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p>
    <w:p w14:paraId="70A6E202">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2.工程内容</w:t>
      </w:r>
      <w:r>
        <w:rPr>
          <w:rFonts w:ascii="仿宋" w:hAnsi="仿宋" w:eastAsia="仿宋" w:cs="仿宋"/>
          <w:color w:val="auto"/>
          <w:highlight w:val="none"/>
          <w:lang w:eastAsia="zh-CN"/>
        </w:rPr>
        <w:t>:</w:t>
      </w:r>
    </w:p>
    <w:p w14:paraId="13FA32FC">
      <w:pPr>
        <w:spacing w:line="360" w:lineRule="auto"/>
        <w:ind w:firstLine="482" w:firstLineChars="200"/>
        <w:rPr>
          <w:rFonts w:ascii="仿宋" w:hAnsi="仿宋" w:eastAsia="仿宋" w:cs="仿宋"/>
          <w:b/>
          <w:color w:val="auto"/>
          <w:highlight w:val="none"/>
          <w:lang w:eastAsia="zh-CN"/>
        </w:rPr>
      </w:pPr>
      <w:r>
        <w:rPr>
          <w:rFonts w:hint="default" w:ascii="仿宋" w:hAnsi="仿宋" w:eastAsia="仿宋" w:cs="仿宋"/>
          <w:b/>
          <w:color w:val="auto"/>
          <w:highlight w:val="none"/>
          <w:lang w:val="en-US" w:eastAsia="zh-CN"/>
        </w:rPr>
        <w:t>2</w:t>
      </w:r>
      <w:r>
        <w:rPr>
          <w:rFonts w:hint="eastAsia" w:ascii="仿宋" w:hAnsi="仿宋" w:eastAsia="仿宋" w:cs="仿宋"/>
          <w:b/>
          <w:color w:val="auto"/>
          <w:highlight w:val="none"/>
          <w:lang w:val="en-US" w:eastAsia="zh-CN"/>
        </w:rPr>
        <w:t>.</w:t>
      </w:r>
      <w:r>
        <w:rPr>
          <w:rFonts w:hint="default" w:ascii="仿宋" w:hAnsi="仿宋" w:eastAsia="仿宋" w:cs="仿宋"/>
          <w:b/>
          <w:color w:val="auto"/>
          <w:highlight w:val="none"/>
          <w:lang w:val="en-US" w:eastAsia="zh-CN"/>
        </w:rPr>
        <w:t>1</w:t>
      </w:r>
      <w:r>
        <w:rPr>
          <w:rFonts w:hint="eastAsia" w:ascii="仿宋" w:hAnsi="仿宋" w:eastAsia="仿宋" w:cs="仿宋"/>
          <w:b/>
          <w:color w:val="auto"/>
          <w:highlight w:val="none"/>
          <w:lang w:eastAsia="zh-CN"/>
        </w:rPr>
        <w:t>工程勘察</w:t>
      </w:r>
    </w:p>
    <w:p w14:paraId="235310F0">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勘察工作范围包括：勘察范围为本项目工程范围内的工程勘察工作。工程勘察工作内容包括但不限于如下内容：☑岩土工程勘察（初勘、详勘）、☑超前钻、☑工程物探〔管线探测、工程桩管波探测〕、☑</w:t>
      </w:r>
      <w:r>
        <w:rPr>
          <w:rFonts w:hint="eastAsia" w:ascii="仿宋" w:hAnsi="仿宋" w:eastAsia="仿宋" w:cs="仿宋"/>
          <w:b/>
          <w:bCs/>
          <w:color w:val="auto"/>
          <w:highlight w:val="none"/>
          <w:lang w:val="en-US" w:eastAsia="zh-CN"/>
        </w:rPr>
        <w:t>地形测绘及</w:t>
      </w:r>
      <w:r>
        <w:rPr>
          <w:rFonts w:hint="eastAsia" w:ascii="仿宋" w:hAnsi="仿宋" w:eastAsia="仿宋" w:cs="仿宋"/>
          <w:b/>
          <w:bCs/>
          <w:color w:val="auto"/>
          <w:highlight w:val="none"/>
          <w:lang w:eastAsia="zh-CN"/>
        </w:rPr>
        <w:t>工程测量、☑剪切波速、☑抽水试验、☑土壤氡浓度检测及噪声测试，包括但不限于勘察大纲、岩土工程勘察、详细勘察等其他工作。规划放线测量、规划条件核实测量、测绘工作。</w:t>
      </w:r>
    </w:p>
    <w:p w14:paraId="5C455DD3">
      <w:pPr>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val="zh-CN"/>
        </w:rPr>
        <w:t>所有勘察工作，应按《岩土工程勘察规范》（GB50021—2001）（2009版）规定的有关技术要求执行。如勘察结果表明场地存在特殊问题，则在钻探过程中或施工前另行增补技术措施。</w:t>
      </w:r>
    </w:p>
    <w:p w14:paraId="2D63A15E">
      <w:pPr>
        <w:spacing w:line="360" w:lineRule="auto"/>
        <w:ind w:firstLine="480" w:firstLineChars="200"/>
        <w:rPr>
          <w:rFonts w:hint="eastAsia" w:ascii="仿宋" w:hAnsi="仿宋" w:eastAsia="仿宋" w:cs="仿宋"/>
          <w:color w:val="auto"/>
          <w:highlight w:val="none"/>
        </w:rPr>
      </w:pPr>
      <w:r>
        <w:rPr>
          <w:rFonts w:hint="eastAsia"/>
          <w:color w:val="auto"/>
          <w:highlight w:val="none"/>
          <w:lang w:val="en-US" w:eastAsia="zh-CN"/>
        </w:rPr>
        <w:t>2.1.1</w:t>
      </w:r>
      <w:r>
        <w:rPr>
          <w:rFonts w:hint="eastAsia" w:ascii="仿宋" w:hAnsi="仿宋" w:eastAsia="仿宋" w:cs="仿宋"/>
          <w:color w:val="auto"/>
          <w:highlight w:val="none"/>
        </w:rPr>
        <w:t>岩土工程勘察要求</w:t>
      </w:r>
    </w:p>
    <w:p w14:paraId="485D1131">
      <w:pPr>
        <w:spacing w:line="360" w:lineRule="auto"/>
        <w:ind w:firstLine="480" w:firstLineChars="200"/>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2.1.1.</w:t>
      </w:r>
      <w:r>
        <w:rPr>
          <w:rFonts w:hint="eastAsia" w:ascii="仿宋" w:hAnsi="仿宋" w:eastAsia="仿宋" w:cs="仿宋"/>
          <w:color w:val="auto"/>
          <w:highlight w:val="none"/>
          <w:lang w:val="zh-CN"/>
        </w:rPr>
        <w:t>1</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val="zh-CN"/>
        </w:rPr>
        <w:t>初勘、详勘</w:t>
      </w:r>
    </w:p>
    <w:p w14:paraId="230E1074">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初步勘察结合详细勘察同步进行，如若布置钻孔时，道路及建筑设计方案已定，则有针对性地布置，主要依据地块范围、场地情况、道路设计方案、建筑方案、建筑轮廓、柱网及基坑等布孔，按现有情况估计本项目采用的基础形式，钻孔深度要求等；如若方案暂未确定则依据现有资料、规范规定孔距及附近地质资料等布孔，孔距可考虑10~20m（最终以勘察布孔图为准），布孔及终孔条件将在满足条件的基础上，尽量节约成本，最终钻孔平面布置图及勘察技术要求将提交</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val="zh-CN" w:eastAsia="zh-CN"/>
        </w:rPr>
        <w:t>、设计进行确认，钻进深度以满足设计要求为准。暂估工程</w:t>
      </w:r>
      <w:r>
        <w:rPr>
          <w:rFonts w:hint="eastAsia" w:ascii="仿宋" w:hAnsi="仿宋" w:eastAsia="仿宋" w:cs="仿宋"/>
          <w:color w:val="auto"/>
          <w:highlight w:val="none"/>
          <w:lang w:eastAsia="zh-CN"/>
        </w:rPr>
        <w:t>约</w:t>
      </w:r>
      <w:r>
        <w:rPr>
          <w:rFonts w:hint="eastAsia" w:ascii="仿宋" w:hAnsi="仿宋" w:eastAsia="仿宋" w:cs="仿宋"/>
          <w:color w:val="auto"/>
          <w:highlight w:val="none"/>
          <w:u w:val="single"/>
          <w:lang w:val="en-US" w:eastAsia="zh-CN"/>
        </w:rPr>
        <w:t xml:space="preserve"> 12000 </w:t>
      </w:r>
      <w:r>
        <w:rPr>
          <w:rFonts w:hint="eastAsia" w:ascii="仿宋" w:hAnsi="仿宋" w:eastAsia="仿宋" w:cs="仿宋"/>
          <w:color w:val="auto"/>
          <w:highlight w:val="none"/>
          <w:lang w:eastAsia="zh-CN"/>
        </w:rPr>
        <w:t>m，</w:t>
      </w:r>
      <w:r>
        <w:rPr>
          <w:rFonts w:hint="eastAsia" w:ascii="仿宋" w:hAnsi="仿宋" w:eastAsia="仿宋" w:cs="仿宋"/>
          <w:color w:val="auto"/>
          <w:highlight w:val="none"/>
          <w:lang w:val="zh-CN" w:eastAsia="zh-CN"/>
        </w:rPr>
        <w:t>具体结算工程量以实际发生工程量为准。</w:t>
      </w:r>
    </w:p>
    <w:p w14:paraId="605685A6">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主要要求如下：</w:t>
      </w:r>
    </w:p>
    <w:p w14:paraId="2585028C">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zh-CN" w:eastAsia="zh-CN"/>
        </w:rPr>
        <w:t>）查明建筑范围内岩土的类型、深度、分布、工程特性和变化规律，分析和评价地基的稳定性、均匀性和承载力。</w:t>
      </w:r>
      <w:r>
        <w:rPr>
          <w:rFonts w:hint="eastAsia" w:ascii="仿宋" w:hAnsi="仿宋" w:eastAsia="仿宋" w:cs="仿宋"/>
          <w:color w:val="auto"/>
          <w:highlight w:val="none"/>
          <w:lang w:eastAsia="zh-CN"/>
        </w:rPr>
        <w:t>岩石地基除提出各岩层的承载力特征值，尚需提出不同岩层的饱和或天然单轴抗压强度标准值；</w:t>
      </w:r>
    </w:p>
    <w:p w14:paraId="6BC51CDF">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zh-CN" w:eastAsia="zh-CN"/>
        </w:rPr>
        <w:t>）划分场地土类型和场地类别，分析预测地震效应，判定饱和砂土或饱和粉土的地震液化，并应确定液化指数和液化等级。</w:t>
      </w:r>
    </w:p>
    <w:p w14:paraId="69B88548">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查明不良地质（如溶洞）作用的类型、成因、分布范围、发展趋势，可液化土层和特殊性岩土的分布及其对桩基的危害程度，并提出防治措施的建议；勘探过程中如发现特殊的地质现象，如软弱土层、暗沟或溶洞等，应及时知会设计单位，并商讨勘探点的增减。</w:t>
      </w:r>
    </w:p>
    <w:p w14:paraId="7399F73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4</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查明埋藏的河道、沟滨、墓穴、防空洞、孤石等对基础不利的埋藏物；</w:t>
      </w:r>
    </w:p>
    <w:p w14:paraId="42590A96">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5</w:t>
      </w: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查明地下水的性质、补给条件、各土层的渗透性及水流量，提供降水设计所需的计算参数和方案提议。提供地下水位及其变化幅度，明确抗浮设计设防水位。评价地下水对桩基设计和施工的影响，判定环境水和土对混凝土的金属</w:t>
      </w:r>
      <w:r>
        <w:rPr>
          <w:rFonts w:hint="eastAsia" w:ascii="仿宋" w:hAnsi="仿宋" w:eastAsia="仿宋" w:cs="仿宋"/>
          <w:color w:val="auto"/>
          <w:highlight w:val="none"/>
          <w:lang w:val="zh-CN" w:eastAsia="zh-CN"/>
        </w:rPr>
        <w:t>材料的腐蚀性。</w:t>
      </w:r>
    </w:p>
    <w:p w14:paraId="742EDB09">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6</w:t>
      </w:r>
      <w:r>
        <w:rPr>
          <w:rFonts w:hint="eastAsia" w:ascii="仿宋" w:hAnsi="仿宋" w:eastAsia="仿宋" w:cs="仿宋"/>
          <w:color w:val="auto"/>
          <w:highlight w:val="none"/>
          <w:lang w:val="zh-CN" w:eastAsia="zh-CN"/>
        </w:rPr>
        <w:t>）查明建筑范围内岩土层的类型、深度、分布、工程特性和变化规律，分析和评价地基的稳定性、均匀性和承载力。</w:t>
      </w:r>
    </w:p>
    <w:p w14:paraId="4CA59B9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（7）土壤中氡浓度检测及噪声检测</w:t>
      </w:r>
    </w:p>
    <w:p w14:paraId="23FA37AA">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lang w:val="zh-CN" w:eastAsia="zh-CN"/>
        </w:rPr>
        <w:t>当有软弱下卧层时，需勘察提供参数，供设计验算软弱下卧层强度</w:t>
      </w:r>
    </w:p>
    <w:p w14:paraId="0A9D708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（9）持力层为倾斜地层，基岩面凹凸不平或岩土中有溶洞时，应评价基础的稳定性，并提出处理措施的建议。</w:t>
      </w:r>
    </w:p>
    <w:p w14:paraId="5C12323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（10）对可能采用的基础形式提出建议：</w:t>
      </w:r>
    </w:p>
    <w:p w14:paraId="3A9B013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评价成桩可能性，论证桩的施工条件及其对环境的影响。提供桩基设计所需的岩土技术参数，提出桩的类型、长度、和施工方法等建议。</w:t>
      </w:r>
    </w:p>
    <w:p w14:paraId="593AB95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提出估算的有关岩土的基桩侧阻力和端阻力。</w:t>
      </w:r>
    </w:p>
    <w:p w14:paraId="5F0BE09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应提供计算所需的各层岩土的变形参数，并预测建筑物的变形特征。</w:t>
      </w:r>
    </w:p>
    <w:p w14:paraId="3544BD4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查明不良地质作用，可液化土层和特殊性岩土以及溶洞的分布及对桩基的危害程度，并提出防治措施的建议。</w:t>
      </w:r>
    </w:p>
    <w:p w14:paraId="1B54A56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当桩基持力层为基岩时，应查明基岩的岩性、构造、岩面变化、风化程度，确定基坚硬程度、完整程度和基本质量等级，判定有无洞穴、临空面、破碎岩体或软弱岩层。</w:t>
      </w:r>
    </w:p>
    <w:p w14:paraId="2BB3FC1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桩基岩土工程勘察宜采用钻探和触探以及基他原位测试相结合的方式进行，对软土宜采用静力触探试验，对粘性土、粉土和砂土宜采用标准贯入试验，对碎石土宜采用重型或超重型圆锥动力触探。</w:t>
      </w:r>
    </w:p>
    <w:p w14:paraId="7D38A78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zh-CN" w:eastAsia="zh-CN"/>
        </w:rPr>
        <w:t>（</w:t>
      </w:r>
      <w:r>
        <w:rPr>
          <w:rFonts w:hint="eastAsia" w:ascii="仿宋" w:hAnsi="仿宋" w:eastAsia="仿宋" w:cs="仿宋"/>
          <w:color w:val="auto"/>
          <w:highlight w:val="none"/>
          <w:lang w:eastAsia="zh-CN"/>
        </w:rPr>
        <w:t>11</w:t>
      </w:r>
      <w:r>
        <w:rPr>
          <w:rFonts w:hint="eastAsia" w:ascii="仿宋" w:hAnsi="仿宋" w:eastAsia="仿宋" w:cs="仿宋"/>
          <w:color w:val="auto"/>
          <w:highlight w:val="none"/>
          <w:lang w:val="zh-CN" w:eastAsia="zh-CN"/>
        </w:rPr>
        <w:t xml:space="preserve">） </w:t>
      </w:r>
      <w:r>
        <w:rPr>
          <w:rFonts w:hint="eastAsia" w:ascii="仿宋" w:hAnsi="仿宋" w:eastAsia="仿宋" w:cs="仿宋"/>
          <w:color w:val="auto"/>
          <w:highlight w:val="none"/>
          <w:lang w:eastAsia="zh-CN"/>
        </w:rPr>
        <w:t>基坑工程勘察部分应对应</w:t>
      </w:r>
      <w:r>
        <w:rPr>
          <w:rFonts w:hint="eastAsia" w:ascii="仿宋" w:hAnsi="仿宋" w:eastAsia="仿宋" w:cs="仿宋"/>
          <w:color w:val="auto"/>
          <w:highlight w:val="none"/>
          <w:lang w:val="en-US" w:eastAsia="zh-CN"/>
        </w:rPr>
        <w:t>以</w:t>
      </w:r>
      <w:r>
        <w:rPr>
          <w:rFonts w:hint="eastAsia" w:ascii="仿宋" w:hAnsi="仿宋" w:eastAsia="仿宋" w:cs="仿宋"/>
          <w:color w:val="auto"/>
          <w:highlight w:val="none"/>
          <w:lang w:eastAsia="zh-CN"/>
        </w:rPr>
        <w:t>下内容进行分析，并提供有关技术参数和建议：</w:t>
      </w:r>
    </w:p>
    <w:p w14:paraId="34434C9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边坡的局部稳定性、整体稳定性和坑底抗隆起稳定性；</w:t>
      </w:r>
    </w:p>
    <w:p w14:paraId="7974790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坑底和侧壁的渗透稳定性；</w:t>
      </w:r>
    </w:p>
    <w:p w14:paraId="57F826E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挡土结构和边坡可能发生的变形；</w:t>
      </w:r>
    </w:p>
    <w:p w14:paraId="281B920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降水效果和降水对环境的影响；</w:t>
      </w:r>
    </w:p>
    <w:p w14:paraId="49C512E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开挖和降水对邻边建筑和地下设施的影响。</w:t>
      </w:r>
    </w:p>
    <w:p w14:paraId="7ED405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（12）除说明外，均按照《岩土工程勘察规范》（GB50021-2001）（2009年版）规定的有关技术要求执行。如本次勘察结果表明场地存在特殊问题，则在钻探过程中或基础工程施工前另行增补技术措施。</w:t>
      </w:r>
    </w:p>
    <w:p w14:paraId="754B828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zh-CN" w:eastAsia="zh-CN"/>
        </w:rPr>
        <w:t>13）视现场钻孔揭露地层情况，选取具有代表性的钻孔位置（砂层深厚、分布连续地段）进行抽水试验（预计</w:t>
      </w:r>
      <w:r>
        <w:rPr>
          <w:rFonts w:hint="eastAsia" w:ascii="仿宋" w:hAnsi="仿宋" w:eastAsia="仿宋" w:cs="仿宋"/>
          <w:color w:val="auto"/>
          <w:highlight w:val="none"/>
          <w:u w:val="single"/>
          <w:lang w:val="en-US" w:eastAsia="zh-CN"/>
        </w:rPr>
        <w:t xml:space="preserve">  5  </w:t>
      </w:r>
      <w:r>
        <w:rPr>
          <w:rFonts w:hint="eastAsia" w:ascii="仿宋" w:hAnsi="仿宋" w:eastAsia="仿宋" w:cs="仿宋"/>
          <w:color w:val="auto"/>
          <w:highlight w:val="none"/>
          <w:lang w:val="zh-CN" w:eastAsia="zh-CN"/>
        </w:rPr>
        <w:t>孔，具体以实际工程量为准）。</w:t>
      </w:r>
    </w:p>
    <w:p w14:paraId="6E16075F">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 xml:space="preserve">2.1.2 </w:t>
      </w:r>
      <w:r>
        <w:rPr>
          <w:rFonts w:hint="eastAsia" w:ascii="仿宋" w:hAnsi="仿宋" w:eastAsia="仿宋" w:cs="仿宋"/>
          <w:color w:val="auto"/>
          <w:highlight w:val="none"/>
          <w:lang w:val="zh-CN" w:eastAsia="zh-CN"/>
        </w:rPr>
        <w:t>超前钻</w:t>
      </w:r>
    </w:p>
    <w:p w14:paraId="6AB2E5DD">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工程桩超前钻（建筑物区域，根据桩基础方案确定）</w:t>
      </w:r>
    </w:p>
    <w:p w14:paraId="11EA9A9C">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预计按照一桩一钻孔一管波的布孔原则，在建筑物区域桩位布置钻孔，根据暂定建筑、结构方案，暂估工程量约</w:t>
      </w:r>
      <w:r>
        <w:rPr>
          <w:rFonts w:hint="eastAsia" w:ascii="仿宋" w:hAnsi="仿宋" w:eastAsia="仿宋" w:cs="仿宋"/>
          <w:color w:val="auto"/>
          <w:highlight w:val="none"/>
          <w:u w:val="single"/>
          <w:lang w:val="en-US" w:eastAsia="zh-CN"/>
        </w:rPr>
        <w:t xml:space="preserve">  41000  </w:t>
      </w:r>
      <w:r>
        <w:rPr>
          <w:rFonts w:hint="eastAsia" w:ascii="仿宋" w:hAnsi="仿宋" w:eastAsia="仿宋" w:cs="仿宋"/>
          <w:color w:val="auto"/>
          <w:highlight w:val="none"/>
          <w:lang w:eastAsia="zh-CN"/>
        </w:rPr>
        <w:t>m，管波</w:t>
      </w:r>
      <w:r>
        <w:rPr>
          <w:rFonts w:hint="eastAsia" w:ascii="仿宋" w:hAnsi="仿宋" w:eastAsia="仿宋" w:cs="仿宋"/>
          <w:color w:val="auto"/>
          <w:highlight w:val="none"/>
          <w:u w:val="single"/>
          <w:lang w:val="en-US" w:eastAsia="zh-CN"/>
        </w:rPr>
        <w:t xml:space="preserve">  160   </w:t>
      </w:r>
      <w:r>
        <w:rPr>
          <w:rFonts w:hint="eastAsia" w:ascii="仿宋" w:hAnsi="仿宋" w:eastAsia="仿宋" w:cs="仿宋"/>
          <w:color w:val="auto"/>
          <w:highlight w:val="none"/>
          <w:lang w:eastAsia="zh-CN"/>
        </w:rPr>
        <w:t>孔</w:t>
      </w:r>
      <w:r>
        <w:rPr>
          <w:rFonts w:hint="eastAsia" w:ascii="仿宋" w:hAnsi="仿宋" w:eastAsia="仿宋" w:cs="仿宋"/>
          <w:color w:val="auto"/>
          <w:highlight w:val="none"/>
          <w:lang w:val="zh-CN" w:eastAsia="zh-CN"/>
        </w:rPr>
        <w:t>，如不采用桩基础的基础形式，预估总工作量作相应减少。具体结算工程量以实际发生工程量为准。</w:t>
      </w:r>
    </w:p>
    <w:p w14:paraId="6D1C548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 xml:space="preserve"> 工程物探要求</w:t>
      </w:r>
    </w:p>
    <w:p w14:paraId="2ACFCAAC">
      <w:pPr>
        <w:spacing w:line="360"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根据广州市城乡建设委员会《关于加强地下工程施工前地下管线探测工作的通知》（穗建质[2013]845号），对本项目内的场地及周边人行道</w:t>
      </w:r>
      <w:r>
        <w:rPr>
          <w:rFonts w:hint="eastAsia" w:ascii="仿宋" w:hAnsi="仿宋" w:eastAsia="仿宋" w:cs="仿宋"/>
          <w:color w:val="auto"/>
          <w:highlight w:val="none"/>
          <w:lang w:eastAsia="zh-CN"/>
        </w:rPr>
        <w:t>的</w:t>
      </w:r>
      <w:r>
        <w:rPr>
          <w:rFonts w:hint="eastAsia" w:ascii="仿宋" w:hAnsi="仿宋" w:eastAsia="仿宋" w:cs="仿宋"/>
          <w:color w:val="auto"/>
          <w:highlight w:val="none"/>
          <w:lang w:val="zh-CN" w:eastAsia="zh-CN"/>
        </w:rPr>
        <w:t>架空线路、</w:t>
      </w:r>
      <w:r>
        <w:rPr>
          <w:rFonts w:hint="eastAsia" w:ascii="仿宋" w:hAnsi="仿宋" w:eastAsia="仿宋" w:cs="仿宋"/>
          <w:color w:val="auto"/>
          <w:highlight w:val="none"/>
          <w:lang w:eastAsia="zh-CN"/>
        </w:rPr>
        <w:t>地下管线</w:t>
      </w:r>
      <w:r>
        <w:rPr>
          <w:rFonts w:hint="eastAsia" w:ascii="仿宋" w:hAnsi="仿宋" w:eastAsia="仿宋" w:cs="仿宋"/>
          <w:color w:val="auto"/>
          <w:highlight w:val="none"/>
          <w:lang w:val="zh-CN" w:eastAsia="zh-CN"/>
        </w:rPr>
        <w:t>、地下暗渠、地面线缆、水渠以及电力工程电塔等项目范围内所有管线进行物探（面积暂定为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31400 </w:t>
      </w:r>
      <w:r>
        <w:rPr>
          <w:rFonts w:hint="eastAsia" w:ascii="仿宋" w:hAnsi="仿宋" w:eastAsia="仿宋" w:cs="仿宋"/>
          <w:color w:val="auto"/>
          <w:highlight w:val="none"/>
          <w:lang w:val="zh-CN" w:eastAsia="zh-CN"/>
        </w:rPr>
        <w:t>平方米，具体结算工程量以实际发生工程量为准），探测工作包括查明探测范围内各专业管线走向、位置和标高等，作为设计和施工的基础数据。探测单位应当根据《城市地下管线探测技术规程》(CJJ61-2017)和探测合同开展工作，确保工作质量，出具的探测报告十六份需加盖CMA章。</w:t>
      </w:r>
    </w:p>
    <w:p w14:paraId="45EAF812">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 xml:space="preserve"> 地形测绘及工程测量：工程测量单位应按照《城市测量规范》（CJJ/T8-2011）等国家现行测绘标准开展测量工作，测量成果应盖有</w:t>
      </w:r>
      <w:r>
        <w:rPr>
          <w:rFonts w:hint="eastAsia" w:ascii="仿宋" w:hAnsi="仿宋" w:eastAsia="仿宋" w:cs="仿宋"/>
          <w:highlight w:val="none"/>
          <w:lang w:eastAsia="zh-CN" w:bidi="ar"/>
        </w:rPr>
        <w:t>广州市规划和自然资源局</w:t>
      </w:r>
      <w:r>
        <w:rPr>
          <w:rFonts w:hint="eastAsia" w:ascii="仿宋" w:hAnsi="仿宋" w:eastAsia="仿宋" w:cs="仿宋"/>
          <w:color w:val="auto"/>
          <w:highlight w:val="none"/>
          <w:lang w:eastAsia="zh-CN"/>
        </w:rPr>
        <w:t>认可的相应测量资质章，保证通过国土规划等相关部门报建和验收审批。工程测量包括图根控制点、IV等水准测量、图根水准测量、1:500数字化现状地形图等测量详细调查，以及向</w:t>
      </w:r>
      <w:r>
        <w:rPr>
          <w:rFonts w:hint="eastAsia" w:ascii="仿宋" w:hAnsi="仿宋" w:eastAsia="仿宋" w:cs="仿宋"/>
          <w:highlight w:val="none"/>
          <w:lang w:eastAsia="zh-CN" w:bidi="ar"/>
        </w:rPr>
        <w:t>相关单位支付</w:t>
      </w:r>
      <w:r>
        <w:rPr>
          <w:rFonts w:hint="eastAsia" w:ascii="仿宋" w:hAnsi="仿宋" w:eastAsia="仿宋" w:cs="仿宋"/>
          <w:color w:val="auto"/>
          <w:highlight w:val="none"/>
          <w:lang w:eastAsia="zh-CN"/>
        </w:rPr>
        <w:t>的GPS(PTK控制点观测)、放线验线测量费、建筑面积技术审查费、验收测量等工作内容。购买地形图配合设计报审，包括不限于建筑放线验线、临水临电、外水外电、燃气等的报审和验收。</w:t>
      </w:r>
      <w:r>
        <w:rPr>
          <w:rFonts w:hint="eastAsia" w:ascii="仿宋" w:hAnsi="仿宋" w:eastAsia="仿宋" w:cs="仿宋"/>
          <w:color w:val="auto"/>
          <w:highlight w:val="none"/>
          <w:lang w:val="en-US" w:eastAsia="zh-CN"/>
        </w:rPr>
        <w:t>勘察单位自行测量的成果文件未加盖广州市规划和自然资源局认可的相应测量资质章，或未能通过国土规划等相关部门报建和验收审批，则该部分发生的相关费用不予确认。</w:t>
      </w:r>
    </w:p>
    <w:p w14:paraId="12DB20E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规划放线测量主要服务内容包括：GPS-RTK控制点测量；建筑场地现状地形图测量（1:500）；建筑场地剖面图测量；有规划退缩要求的道路、河涌及用地红线放桩测量；拟建建（构）筑物放线测量；道路、河涌中线或边线主要要素点放桩测量；管线探测；管线规划放线；建筑面积核算等。成果必须满足规划主管部门对办理新建或调整建设工程、地下管线工程《建设工程规划许可证》及附图附件等行政审批事项的要求。</w:t>
      </w:r>
    </w:p>
    <w:p w14:paraId="58A6757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规划条件核实测量服务内容主要为：测量用地范围内现状地形图（1:500）；控制点测量；制作平面位置关系图；统计用地范围内的总建设规模；计算每幢建筑物的总建筑面积、基底面积、每层建筑面积、每层不同使用功能部分的建筑面积，每幢建筑物总高度和每层高度；计算独立用地的公共服务设施的用地面积；计算道路宽度（包括现状道路和规划道路）；计算停车位个数；核对竣工图现场符合性；测量道路、河涌和轨道交通工程中线（或边线）坐标；绘制有代表性的纵横剖面图；测定管线红线空间位置，调查其属性，编制管线点成果表；现场整改修测等。并生成符合广州市规划管理信息库要求的电子数据文件。成果必须满足规划主管部门对办理建设工程、桥涵工程、地下管线工程的《建设工程规划条件核实意见书》行政审批事项的要求。</w:t>
      </w:r>
    </w:p>
    <w:p w14:paraId="6498082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default" w:ascii="仿宋" w:hAnsi="仿宋" w:eastAsia="仿宋" w:cs="仿宋"/>
          <w:color w:val="auto"/>
          <w:highlight w:val="none"/>
          <w:lang w:val="en-US" w:eastAsia="zh-CN"/>
        </w:rPr>
        <w:t>3</w:t>
      </w:r>
      <w:r>
        <w:rPr>
          <w:rFonts w:hint="eastAsia" w:ascii="仿宋" w:hAnsi="仿宋" w:eastAsia="仿宋" w:cs="仿宋"/>
          <w:color w:val="auto"/>
          <w:highlight w:val="none"/>
          <w:lang w:eastAsia="zh-CN"/>
        </w:rPr>
        <w:t>）人防工程竣工验收测量</w:t>
      </w:r>
    </w:p>
    <w:p w14:paraId="6DEF961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负责本项目人防工程竣工验收测量，编制《防空地下室面积测量成果报告书》，服务内容包括：控制点测量；现状地形图测量；防空地下室面积测绘等，工作成果必须满足上报广州市人民防空行政主管部门审核的要求。</w:t>
      </w:r>
    </w:p>
    <w:p w14:paraId="3DFE37A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default" w:ascii="仿宋" w:hAnsi="仿宋" w:eastAsia="仿宋" w:cs="仿宋"/>
          <w:color w:val="auto"/>
          <w:highlight w:val="none"/>
          <w:lang w:val="en-US" w:eastAsia="zh-CN"/>
        </w:rPr>
        <w:t>4</w:t>
      </w:r>
      <w:r>
        <w:rPr>
          <w:rFonts w:hint="eastAsia" w:ascii="仿宋" w:hAnsi="仿宋" w:eastAsia="仿宋" w:cs="仿宋"/>
          <w:color w:val="auto"/>
          <w:highlight w:val="none"/>
          <w:lang w:eastAsia="zh-CN"/>
        </w:rPr>
        <w:t>）房产测绘服务</w:t>
      </w:r>
    </w:p>
    <w:p w14:paraId="17D3D16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负责本项目房产测绘（实测）服务，包括地籍权籍调绘、宗地图（1:500）、地上建筑物及地下室产权分户图等，工作成果必须满足不动产登记部门对办理产权登记事项的要求，且各单元房产实测面积满足勘察设计任务书及回迁要求。</w:t>
      </w:r>
    </w:p>
    <w:p w14:paraId="2667242A">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 噪声检测</w:t>
      </w:r>
    </w:p>
    <w:p w14:paraId="28947DC8">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对现场场地开展噪声检测（预计</w:t>
      </w:r>
      <w:r>
        <w:rPr>
          <w:rFonts w:hint="eastAsia" w:ascii="仿宋" w:hAnsi="仿宋" w:eastAsia="仿宋" w:cs="仿宋"/>
          <w:color w:val="auto"/>
          <w:highlight w:val="none"/>
          <w:u w:val="single"/>
          <w:lang w:val="en-US" w:eastAsia="zh-CN"/>
        </w:rPr>
        <w:t xml:space="preserve">  4  </w:t>
      </w:r>
      <w:r>
        <w:rPr>
          <w:rFonts w:hint="eastAsia" w:ascii="仿宋" w:hAnsi="仿宋" w:eastAsia="仿宋" w:cs="仿宋"/>
          <w:color w:val="auto"/>
          <w:highlight w:val="none"/>
          <w:lang w:eastAsia="zh-CN"/>
        </w:rPr>
        <w:t>点，</w:t>
      </w:r>
      <w:r>
        <w:rPr>
          <w:rFonts w:hint="eastAsia" w:ascii="仿宋" w:hAnsi="仿宋" w:eastAsia="仿宋" w:cs="仿宋"/>
          <w:color w:val="auto"/>
          <w:highlight w:val="none"/>
          <w:lang w:val="zh-CN" w:eastAsia="zh-CN"/>
        </w:rPr>
        <w:t>具体结算工程量以实际发生工程量为准</w:t>
      </w:r>
      <w:r>
        <w:rPr>
          <w:rFonts w:hint="eastAsia" w:ascii="仿宋" w:hAnsi="仿宋" w:eastAsia="仿宋" w:cs="仿宋"/>
          <w:color w:val="auto"/>
          <w:highlight w:val="none"/>
          <w:lang w:eastAsia="zh-CN"/>
        </w:rPr>
        <w:t>），噪声检测成果须符合环保及绿色建筑相关规范、规定要求</w:t>
      </w:r>
      <w:r>
        <w:rPr>
          <w:rFonts w:hint="eastAsia" w:ascii="仿宋" w:hAnsi="仿宋" w:eastAsia="仿宋" w:cs="仿宋"/>
          <w:color w:val="auto"/>
          <w:highlight w:val="none"/>
          <w:lang w:val="en-US" w:eastAsia="zh-CN"/>
        </w:rPr>
        <w:t>。</w:t>
      </w:r>
    </w:p>
    <w:p w14:paraId="1103D064">
      <w:pPr>
        <w:spacing w:line="360" w:lineRule="auto"/>
        <w:ind w:firstLine="480" w:firstLineChars="200"/>
        <w:rPr>
          <w:rFonts w:hint="eastAsia" w:ascii="仿宋" w:hAnsi="仿宋" w:eastAsia="仿宋" w:cs="仿宋"/>
          <w:color w:val="auto"/>
          <w:highlight w:val="none"/>
          <w:lang w:val="en-US" w:eastAsia="zh-CN"/>
        </w:rPr>
      </w:pPr>
      <w:bookmarkStart w:id="19" w:name="_Toc16594"/>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6剪切波速</w:t>
      </w:r>
      <w:bookmarkEnd w:id="19"/>
    </w:p>
    <w:p w14:paraId="6F89704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对项目所在地块按照《建筑抗震设计规范》（GB 50011-2010）（2016年版）相关规定进行剪切波速测试（预计</w:t>
      </w:r>
      <w:r>
        <w:rPr>
          <w:rFonts w:hint="eastAsia" w:ascii="仿宋" w:hAnsi="仿宋" w:eastAsia="仿宋" w:cs="仿宋"/>
          <w:color w:val="auto"/>
          <w:highlight w:val="none"/>
          <w:u w:val="single"/>
          <w:lang w:val="en-US" w:eastAsia="zh-CN"/>
        </w:rPr>
        <w:t xml:space="preserve">   4   </w:t>
      </w:r>
      <w:r>
        <w:rPr>
          <w:rFonts w:hint="eastAsia" w:ascii="仿宋" w:hAnsi="仿宋" w:eastAsia="仿宋" w:cs="仿宋"/>
          <w:color w:val="auto"/>
          <w:highlight w:val="none"/>
          <w:lang w:eastAsia="zh-CN"/>
        </w:rPr>
        <w:t>孔），并出具符合勘察设计要求的剪切波速报告。</w:t>
      </w:r>
    </w:p>
    <w:p w14:paraId="620971DA">
      <w:pPr>
        <w:spacing w:line="360" w:lineRule="auto"/>
        <w:ind w:firstLine="480" w:firstLineChars="200"/>
        <w:rPr>
          <w:rFonts w:hint="eastAsia" w:ascii="仿宋" w:hAnsi="仿宋" w:eastAsia="仿宋" w:cs="仿宋"/>
          <w:highlight w:val="none"/>
          <w:lang w:eastAsia="zh-CN" w:bidi="ar"/>
        </w:rPr>
      </w:pPr>
      <w:r>
        <w:rPr>
          <w:rFonts w:hint="eastAsia" w:ascii="仿宋" w:hAnsi="仿宋" w:eastAsia="仿宋" w:cs="仿宋"/>
          <w:color w:val="auto"/>
          <w:highlight w:val="none"/>
          <w:lang w:val="en-US" w:eastAsia="zh-CN"/>
        </w:rPr>
        <w:t>2.1.7</w:t>
      </w:r>
      <w:r>
        <w:rPr>
          <w:rFonts w:hint="eastAsia" w:ascii="仿宋" w:hAnsi="仿宋" w:eastAsia="仿宋" w:cs="仿宋"/>
          <w:highlight w:val="none"/>
          <w:lang w:eastAsia="zh-CN" w:bidi="ar"/>
        </w:rPr>
        <w:t>土壤氡浓度测试</w:t>
      </w:r>
    </w:p>
    <w:p w14:paraId="60AE96E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highlight w:val="none"/>
          <w:lang w:eastAsia="zh-CN" w:bidi="ar"/>
        </w:rPr>
        <w:t>对项目所在地块按照《民用建筑工程室内环境污控制标准》GB50325-2020相关规定进行土壤氡浓度测试（预计</w:t>
      </w:r>
      <w:r>
        <w:rPr>
          <w:rFonts w:hint="eastAsia" w:ascii="仿宋" w:hAnsi="仿宋" w:eastAsia="仿宋" w:cs="仿宋"/>
          <w:highlight w:val="none"/>
          <w:lang w:val="en-US" w:eastAsia="zh-CN" w:bidi="ar"/>
        </w:rPr>
        <w:t>3</w:t>
      </w:r>
      <w:r>
        <w:rPr>
          <w:rFonts w:hint="eastAsia" w:ascii="仿宋" w:hAnsi="仿宋" w:eastAsia="仿宋" w:cs="仿宋"/>
          <w:highlight w:val="none"/>
          <w:lang w:eastAsia="zh-CN" w:bidi="ar"/>
        </w:rPr>
        <w:t>50点），并出具符合勘察设计要求的土壤氡浓度测试报告。</w:t>
      </w:r>
    </w:p>
    <w:p w14:paraId="2BDA8893">
      <w:pPr>
        <w:spacing w:line="360" w:lineRule="auto"/>
        <w:ind w:firstLine="482" w:firstLineChars="200"/>
        <w:rPr>
          <w:rFonts w:hint="eastAsia" w:ascii="仿宋" w:hAnsi="仿宋" w:eastAsia="仿宋" w:cs="仿宋"/>
          <w:b/>
          <w:bCs/>
          <w:color w:val="auto"/>
          <w:highlight w:val="none"/>
          <w:u w:val="single"/>
          <w:lang w:eastAsia="zh-CN"/>
        </w:rPr>
      </w:pPr>
      <w:r>
        <w:rPr>
          <w:rFonts w:hint="eastAsia" w:ascii="仿宋" w:hAnsi="仿宋" w:eastAsia="仿宋" w:cs="仿宋"/>
          <w:b/>
          <w:bCs/>
          <w:color w:val="auto"/>
          <w:highlight w:val="none"/>
          <w:u w:val="single"/>
          <w:lang w:eastAsia="zh-CN"/>
        </w:rPr>
        <w:t>2.</w:t>
      </w:r>
      <w:r>
        <w:rPr>
          <w:rFonts w:hint="default" w:ascii="仿宋" w:hAnsi="仿宋" w:eastAsia="仿宋" w:cs="仿宋"/>
          <w:b/>
          <w:bCs/>
          <w:color w:val="auto"/>
          <w:highlight w:val="none"/>
          <w:u w:val="single"/>
          <w:lang w:val="en-US" w:eastAsia="zh-CN"/>
        </w:rPr>
        <w:t>2</w:t>
      </w:r>
      <w:r>
        <w:rPr>
          <w:rFonts w:hint="eastAsia" w:ascii="仿宋" w:hAnsi="仿宋" w:eastAsia="仿宋" w:cs="仿宋"/>
          <w:b/>
          <w:bCs/>
          <w:color w:val="auto"/>
          <w:highlight w:val="none"/>
          <w:u w:val="single"/>
          <w:lang w:eastAsia="zh-CN"/>
        </w:rPr>
        <w:t xml:space="preserve"> 工程设计及相关服务</w:t>
      </w:r>
    </w:p>
    <w:p w14:paraId="1142B3C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根据项目基础资料、</w:t>
      </w:r>
      <w:r>
        <w:rPr>
          <w:rFonts w:hint="eastAsia" w:ascii="仿宋" w:hAnsi="仿宋" w:eastAsia="仿宋" w:cs="仿宋"/>
          <w:color w:val="auto"/>
          <w:highlight w:val="none"/>
          <w:lang w:val="en-US" w:eastAsia="zh-CN"/>
        </w:rPr>
        <w:t>勘察</w:t>
      </w:r>
      <w:r>
        <w:rPr>
          <w:rFonts w:hint="eastAsia" w:ascii="仿宋" w:hAnsi="仿宋" w:eastAsia="仿宋" w:cs="仿宋"/>
          <w:color w:val="auto"/>
          <w:highlight w:val="none"/>
          <w:lang w:eastAsia="zh-CN"/>
        </w:rPr>
        <w:t>设计任务书及工程管理要求，承担本项目范围内：报建图设计和报建通编制、各专业工程方案设计、初步设计、概算编制（要达到预算深度，</w:t>
      </w:r>
      <w:r>
        <w:rPr>
          <w:rFonts w:hint="eastAsia" w:ascii="仿宋" w:hAnsi="仿宋" w:eastAsia="仿宋" w:cs="仿宋"/>
          <w:highlight w:val="none"/>
          <w:lang w:eastAsia="zh-CN"/>
        </w:rPr>
        <w:t>合同签订后</w:t>
      </w:r>
      <w:r>
        <w:rPr>
          <w:rFonts w:hint="eastAsia" w:ascii="仿宋" w:hAnsi="仿宋" w:eastAsia="仿宋" w:cs="仿宋"/>
          <w:highlight w:val="none"/>
          <w:lang w:val="en-US" w:eastAsia="zh-CN"/>
        </w:rPr>
        <w:t>120</w:t>
      </w:r>
      <w:r>
        <w:rPr>
          <w:rFonts w:hint="eastAsia" w:ascii="仿宋" w:hAnsi="仿宋" w:eastAsia="仿宋" w:cs="仿宋"/>
          <w:highlight w:val="none"/>
          <w:lang w:eastAsia="zh-CN"/>
        </w:rPr>
        <w:t>天内承包人应根据广州市和白云区概算编审的规定及合同约定的概算编制依据及深度正式上报纸质版概算至相关主管部门处审核，概算需符合限额设计的要求，1</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0天完成概算评</w:t>
      </w:r>
      <w:r>
        <w:rPr>
          <w:rFonts w:hint="eastAsia" w:ascii="仿宋" w:hAnsi="仿宋" w:eastAsia="仿宋" w:cs="仿宋"/>
          <w:highlight w:val="none"/>
          <w:lang w:val="en-US" w:eastAsia="zh-CN"/>
        </w:rPr>
        <w:t>审</w:t>
      </w:r>
      <w:r>
        <w:rPr>
          <w:rFonts w:hint="eastAsia" w:ascii="仿宋" w:hAnsi="仿宋" w:eastAsia="仿宋" w:cs="仿宋"/>
          <w:color w:val="auto"/>
          <w:highlight w:val="none"/>
          <w:lang w:eastAsia="zh-CN"/>
        </w:rPr>
        <w:t>）、施工图设计、完整版施工图编制、</w:t>
      </w:r>
      <w:r>
        <w:rPr>
          <w:rFonts w:hint="eastAsia" w:ascii="仿宋" w:hAnsi="仿宋" w:eastAsia="仿宋" w:cs="仿宋"/>
          <w:color w:val="auto"/>
          <w:highlight w:val="none"/>
          <w:lang w:val="en-US" w:eastAsia="zh-CN"/>
        </w:rPr>
        <w:t>完成</w:t>
      </w:r>
      <w:r>
        <w:rPr>
          <w:rFonts w:hint="eastAsia" w:ascii="仿宋" w:hAnsi="仿宋" w:eastAsia="仿宋" w:cs="仿宋"/>
          <w:color w:val="auto"/>
          <w:highlight w:val="none"/>
          <w:lang w:eastAsia="zh-CN"/>
        </w:rPr>
        <w:t>施工深化图纸的确认并加盖审核章、配合完成工程验收和配合完成竣工图审核盖章（含验收通过）等、设计变更（含</w:t>
      </w:r>
      <w:r>
        <w:rPr>
          <w:rFonts w:hint="eastAsia" w:ascii="仿宋" w:hAnsi="仿宋" w:eastAsia="仿宋" w:cs="仿宋"/>
          <w:color w:val="auto"/>
          <w:highlight w:val="none"/>
          <w:lang w:val="en-US" w:eastAsia="zh-CN"/>
        </w:rPr>
        <w:t>其</w:t>
      </w:r>
      <w:r>
        <w:rPr>
          <w:rFonts w:hint="eastAsia" w:ascii="仿宋" w:hAnsi="仿宋" w:eastAsia="仿宋" w:cs="仿宋"/>
          <w:color w:val="auto"/>
          <w:highlight w:val="none"/>
          <w:lang w:eastAsia="zh-CN"/>
        </w:rPr>
        <w:t>造价分析）及现场技术指导</w:t>
      </w:r>
      <w:r>
        <w:rPr>
          <w:rFonts w:hint="eastAsia" w:ascii="仿宋" w:hAnsi="仿宋" w:eastAsia="仿宋" w:cs="仿宋"/>
          <w:color w:val="auto"/>
          <w:highlight w:val="none"/>
          <w:lang w:val="en-US" w:eastAsia="zh-CN"/>
        </w:rPr>
        <w:t>等</w:t>
      </w:r>
      <w:r>
        <w:rPr>
          <w:rFonts w:hint="eastAsia" w:ascii="仿宋" w:hAnsi="仿宋" w:eastAsia="仿宋" w:cs="仿宋"/>
          <w:color w:val="auto"/>
          <w:highlight w:val="none"/>
          <w:lang w:eastAsia="zh-CN"/>
        </w:rPr>
        <w:t>的，范围包括但不限于：</w:t>
      </w:r>
    </w:p>
    <w:p w14:paraId="1A9CCE5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（1）主项设计：建筑、结构、给排水、电气（含强电、常规弱电）、暖通、基坑支护（</w:t>
      </w:r>
      <w:r>
        <w:rPr>
          <w:rFonts w:hint="eastAsia" w:ascii="仿宋" w:hAnsi="仿宋" w:eastAsia="仿宋" w:cs="仿宋"/>
          <w:color w:val="auto"/>
          <w:highlight w:val="none"/>
          <w:lang w:val="en-US" w:eastAsia="zh-CN"/>
        </w:rPr>
        <w:t>土石方平衡</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消防</w:t>
      </w:r>
      <w:r>
        <w:rPr>
          <w:rFonts w:hint="eastAsia" w:ascii="仿宋" w:hAnsi="仿宋" w:eastAsia="仿宋" w:cs="仿宋"/>
          <w:color w:val="auto"/>
          <w:highlight w:val="none"/>
          <w:lang w:val="en-US" w:eastAsia="zh-CN"/>
        </w:rPr>
        <w:t>人防</w:t>
      </w:r>
      <w:r>
        <w:rPr>
          <w:rFonts w:hint="eastAsia" w:ascii="仿宋" w:hAnsi="仿宋" w:eastAsia="仿宋" w:cs="仿宋"/>
          <w:color w:val="auto"/>
          <w:highlight w:val="none"/>
          <w:lang w:eastAsia="zh-CN"/>
        </w:rPr>
        <w:t>、建筑节能</w:t>
      </w:r>
      <w:r>
        <w:rPr>
          <w:rFonts w:hint="eastAsia" w:ascii="仿宋" w:hAnsi="仿宋" w:eastAsia="仿宋" w:cs="仿宋"/>
          <w:color w:val="auto"/>
          <w:highlight w:val="none"/>
          <w:lang w:val="en-US" w:eastAsia="zh-CN"/>
        </w:rPr>
        <w:t>设计</w:t>
      </w:r>
      <w:r>
        <w:rPr>
          <w:rFonts w:hint="eastAsia" w:ascii="仿宋" w:hAnsi="仿宋" w:eastAsia="仿宋" w:cs="仿宋"/>
          <w:color w:val="auto"/>
          <w:highlight w:val="none"/>
          <w:lang w:eastAsia="zh-CN"/>
        </w:rPr>
        <w:t>。</w:t>
      </w:r>
    </w:p>
    <w:p w14:paraId="6E26F6B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（2）专项设计：智能化设计、幕墙设计、铝合金门窗设计（含</w:t>
      </w:r>
      <w:r>
        <w:rPr>
          <w:rFonts w:hint="eastAsia" w:ascii="仿宋" w:hAnsi="仿宋" w:eastAsia="仿宋" w:cs="仿宋"/>
          <w:color w:val="auto"/>
          <w:kern w:val="2"/>
          <w:sz w:val="24"/>
          <w:szCs w:val="24"/>
          <w:highlight w:val="none"/>
          <w:lang w:bidi="ar"/>
        </w:rPr>
        <w:t>施工深化图纸的确认，并加盖审核章</w:t>
      </w:r>
      <w:r>
        <w:rPr>
          <w:rFonts w:hint="eastAsia" w:ascii="仿宋" w:hAnsi="仿宋" w:eastAsia="仿宋" w:cs="仿宋"/>
          <w:color w:val="auto"/>
          <w:highlight w:val="none"/>
          <w:lang w:eastAsia="zh-CN"/>
        </w:rPr>
        <w:t>）、栏杆设计（含</w:t>
      </w:r>
      <w:r>
        <w:rPr>
          <w:rFonts w:hint="eastAsia" w:ascii="仿宋" w:hAnsi="仿宋" w:eastAsia="仿宋" w:cs="仿宋"/>
          <w:color w:val="auto"/>
          <w:kern w:val="2"/>
          <w:sz w:val="24"/>
          <w:szCs w:val="24"/>
          <w:highlight w:val="none"/>
          <w:lang w:bidi="ar"/>
        </w:rPr>
        <w:t>施工深化图纸的确认，并加盖审核章</w:t>
      </w:r>
      <w:r>
        <w:rPr>
          <w:rFonts w:hint="eastAsia" w:ascii="仿宋" w:hAnsi="仿宋" w:eastAsia="仿宋" w:cs="仿宋"/>
          <w:color w:val="auto"/>
          <w:highlight w:val="none"/>
          <w:lang w:eastAsia="zh-CN"/>
        </w:rPr>
        <w:t>）、园林景观设计、精装修设计（含软装，包括安置房户内及公区、公共服务配套设施、异地样板房等）、标识设计、</w:t>
      </w:r>
      <w:r>
        <w:rPr>
          <w:rFonts w:hint="eastAsia" w:ascii="仿宋" w:hAnsi="仿宋" w:eastAsia="仿宋" w:cs="仿宋"/>
          <w:color w:val="auto"/>
          <w:highlight w:val="none"/>
          <w:lang w:val="en-US" w:eastAsia="zh-CN"/>
        </w:rPr>
        <w:t>临（永）水临（永）电</w:t>
      </w:r>
      <w:r>
        <w:rPr>
          <w:rFonts w:hint="eastAsia" w:ascii="仿宋" w:hAnsi="仿宋" w:eastAsia="仿宋" w:cs="仿宋"/>
          <w:color w:val="auto"/>
          <w:highlight w:val="none"/>
          <w:lang w:eastAsia="zh-CN"/>
        </w:rPr>
        <w:t>设计、燃气设计、电信室分设计、泛光照明设计等专业设计、地下室地坪漆及交通划线设计及停车位优化、绿色建筑设计咨询、海绵城市设计咨询、市政道路或小区路面交通灯及其他设施配置设计、装配式设计、模块化</w:t>
      </w:r>
      <w:r>
        <w:rPr>
          <w:rFonts w:hint="eastAsia" w:ascii="仿宋" w:hAnsi="仿宋" w:eastAsia="仿宋" w:cs="仿宋"/>
          <w:color w:val="auto"/>
          <w:highlight w:val="none"/>
          <w:lang w:val="en-US" w:eastAsia="zh-CN"/>
        </w:rPr>
        <w:t>建筑技术</w:t>
      </w:r>
      <w:r>
        <w:rPr>
          <w:rFonts w:hint="eastAsia" w:ascii="仿宋" w:hAnsi="仿宋" w:eastAsia="仿宋" w:cs="仿宋"/>
          <w:color w:val="auto"/>
          <w:highlight w:val="none"/>
          <w:lang w:eastAsia="zh-CN"/>
        </w:rPr>
        <w:t>设计、异地样板房设计、太阳能光伏设计、人防设计、新城建设计、5G通信配套设计、地块内排水等迁改设计（如有）</w:t>
      </w:r>
      <w:r>
        <w:rPr>
          <w:rFonts w:hint="eastAsia" w:ascii="仿宋" w:hAnsi="仿宋" w:eastAsia="仿宋" w:cs="仿宋"/>
          <w:color w:val="auto"/>
          <w:highlight w:val="none"/>
          <w:lang w:val="en-US" w:eastAsia="zh-CN"/>
        </w:rPr>
        <w:t>及相关的衔接设计</w:t>
      </w:r>
      <w:r>
        <w:rPr>
          <w:rFonts w:hint="eastAsia" w:ascii="仿宋" w:hAnsi="仿宋" w:eastAsia="仿宋" w:cs="仿宋"/>
          <w:color w:val="auto"/>
          <w:highlight w:val="none"/>
          <w:lang w:eastAsia="zh-CN"/>
        </w:rPr>
        <w:t>。</w:t>
      </w:r>
    </w:p>
    <w:p w14:paraId="5DB9A6E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（3）负责各专业报建、施工图报建、协助办理建设工程规划许可证等各专项报批报建和验收工作。</w:t>
      </w:r>
    </w:p>
    <w:p w14:paraId="027D68F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（4）负责组织开展专项设计方案协调工作。</w:t>
      </w:r>
    </w:p>
    <w:p w14:paraId="3C60B9A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（5）编制报建图设计；</w:t>
      </w:r>
      <w:r>
        <w:rPr>
          <w:rFonts w:hint="eastAsia" w:ascii="仿宋" w:hAnsi="仿宋" w:eastAsia="仿宋" w:cs="仿宋"/>
          <w:color w:val="auto"/>
          <w:highlight w:val="none"/>
          <w:lang w:val="en-US" w:eastAsia="zh-CN"/>
        </w:rPr>
        <w:t>编制初步设计概算；</w:t>
      </w:r>
      <w:r>
        <w:rPr>
          <w:rFonts w:hint="eastAsia" w:ascii="仿宋" w:hAnsi="仿宋" w:eastAsia="仿宋" w:cs="仿宋"/>
          <w:color w:val="auto"/>
          <w:highlight w:val="none"/>
          <w:lang w:eastAsia="zh-CN"/>
        </w:rPr>
        <w:t>编制施工图设计文件；以及与主体建筑设计相关的各项设计工作，包括以下内容：建筑物（含建筑、结构、给排水、强电、弱电（含电话、网络、有线电视、可视对讲门禁、监控、安防等的管线预留）</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、室内外消防及自动报警系统、暖通（含通风、防排烟、中央空调系统）、防雷的方案报建设计、建筑节能设计、施工图设计、基坑支护、人防设计等。</w:t>
      </w:r>
    </w:p>
    <w:p w14:paraId="1666763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（6）负责协助发包人组织各项专家评审。</w:t>
      </w:r>
    </w:p>
    <w:p w14:paraId="72F3DE7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（7）需配合发包人聘用的第三方设计优化单位</w:t>
      </w:r>
      <w:r>
        <w:rPr>
          <w:rFonts w:hint="eastAsia" w:ascii="仿宋" w:hAnsi="仿宋" w:eastAsia="仿宋" w:cs="仿宋"/>
          <w:color w:val="auto"/>
          <w:highlight w:val="none"/>
          <w:lang w:val="en-US" w:eastAsia="zh-CN"/>
        </w:rPr>
        <w:t>(如有）</w:t>
      </w:r>
      <w:r>
        <w:rPr>
          <w:rFonts w:hint="eastAsia" w:ascii="仿宋" w:hAnsi="仿宋" w:eastAsia="仿宋" w:cs="仿宋"/>
          <w:color w:val="auto"/>
          <w:highlight w:val="none"/>
          <w:lang w:eastAsia="zh-CN"/>
        </w:rPr>
        <w:t>开展设计优化及提升工作，对优化单位提出的优化提升意见进行调整修改。对优化意见存有异议的，需有充分的论证说明，且不得以“经验”、“习惯做法”、“内部标准”等理由拒绝修改。</w:t>
      </w:r>
    </w:p>
    <w:p w14:paraId="4827D3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（8）除按合同约定的时间和要求向发包人提交设计成果文件外，还应承担工程施工过程直至竣工验收的设计服务（包含设计变更）等工作，保证设计变更满足施工进度要求。</w:t>
      </w:r>
    </w:p>
    <w:p w14:paraId="54BCEC0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（9）负责设备、大宗材料采购时采购清单、技术参数等审核工作，还包括各阶段方案比选、技术选型比选的投资分析、施工阶段的设计变更造价变化分析等。</w:t>
      </w:r>
    </w:p>
    <w:p w14:paraId="660AD5D6">
      <w:pPr>
        <w:spacing w:line="360" w:lineRule="auto"/>
        <w:ind w:firstLine="480" w:firstLineChars="200"/>
        <w:rPr>
          <w:rFonts w:hint="default" w:ascii="仿宋" w:hAnsi="仿宋" w:eastAsia="等线" w:cs="仿宋"/>
          <w:color w:val="auto"/>
          <w:highlight w:val="none"/>
          <w:lang w:val="en-US"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设计单位需严格按照发包人的要求，及时、准确地准备项目汇报材料，包括但不限于项目进度报告、技术方案说明、成本分析数据及相关图纸资料，并确保材料的完整性、规范性和专业性，以满足发包人汇报需求。同时，设计单位应积极配合发包人对材料的修改和调整，确保汇报工作顺利进行。</w:t>
      </w:r>
    </w:p>
    <w:p w14:paraId="52B568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负责项目用地范围内的树木保护专章编制（包含树木资源调查）及审批，相关费用已包含在设计费投标报价中综合考虑，不再另外开项支付。</w:t>
      </w:r>
    </w:p>
    <w:p w14:paraId="1849C28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绿色建筑(本项目内绿色建筑不低于国标《绿色建筑评价标准》GB/T50378-2019二星，同时满足住建“6+1”要求的绿色建筑等级、具体规划条件、政府部门文件、设计文件为准。)设计咨询、施工图设计及施工图审查配合(不含绿建标识申报)。</w:t>
      </w:r>
    </w:p>
    <w:p w14:paraId="37C0197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）配合项目竣工图编制、签审</w:t>
      </w:r>
      <w:r>
        <w:rPr>
          <w:rFonts w:hint="eastAsia" w:ascii="仿宋" w:hAnsi="仿宋" w:eastAsia="仿宋" w:cs="仿宋"/>
          <w:color w:val="auto"/>
          <w:kern w:val="0"/>
          <w:sz w:val="24"/>
          <w:szCs w:val="24"/>
          <w:highlight w:val="none"/>
          <w:lang w:eastAsia="zh-CN" w:bidi="ar"/>
        </w:rPr>
        <w:t>盖章</w:t>
      </w:r>
      <w:r>
        <w:rPr>
          <w:rFonts w:hint="eastAsia" w:ascii="仿宋" w:hAnsi="仿宋" w:eastAsia="仿宋" w:cs="仿宋"/>
          <w:color w:val="auto"/>
          <w:highlight w:val="none"/>
          <w:lang w:eastAsia="zh-CN"/>
        </w:rPr>
        <w:t>工作。</w:t>
      </w:r>
    </w:p>
    <w:p w14:paraId="259FD00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）其他工作：超出红线范围的市政配套设施（道路、临时用电，临时给排水、永久用电、永久用水、燃气等）按政府审批的相关文件及规范确定。</w:t>
      </w:r>
    </w:p>
    <w:p w14:paraId="5938C99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)落实《广州市生活饮用水品质提升技术指引要点（</w:t>
      </w:r>
      <w:r>
        <w:rPr>
          <w:rFonts w:hint="eastAsia" w:ascii="仿宋" w:hAnsi="仿宋" w:eastAsia="仿宋" w:cs="仿宋"/>
          <w:color w:val="auto"/>
          <w:highlight w:val="none"/>
          <w:lang w:val="en-US" w:eastAsia="zh-CN"/>
        </w:rPr>
        <w:t>试行）</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穗</w:t>
      </w:r>
      <w:r>
        <w:rPr>
          <w:rFonts w:hint="eastAsia" w:ascii="仿宋" w:hAnsi="仿宋" w:eastAsia="仿宋" w:cs="仿宋"/>
          <w:color w:val="auto"/>
          <w:highlight w:val="none"/>
          <w:lang w:eastAsia="zh-CN"/>
        </w:rPr>
        <w:t>水资源〔202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〕20号)要求的高品质用水设计。</w:t>
      </w:r>
    </w:p>
    <w:p w14:paraId="236167B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）各专业具体工作详见附件六。</w:t>
      </w:r>
    </w:p>
    <w:p w14:paraId="6D28996A">
      <w:pPr>
        <w:spacing w:line="360" w:lineRule="auto"/>
        <w:ind w:firstLine="569" w:firstLineChars="236"/>
        <w:rPr>
          <w:rFonts w:ascii="仿宋" w:hAnsi="仿宋" w:eastAsia="仿宋" w:cs="仿宋"/>
          <w:b/>
          <w:color w:val="auto"/>
          <w:highlight w:val="none"/>
          <w:lang w:eastAsia="zh-CN"/>
        </w:rPr>
      </w:pPr>
      <w:r>
        <w:rPr>
          <w:rFonts w:ascii="仿宋" w:hAnsi="仿宋" w:eastAsia="仿宋" w:cs="仿宋"/>
          <w:b/>
          <w:color w:val="auto"/>
          <w:highlight w:val="none"/>
          <w:lang w:eastAsia="zh-CN"/>
        </w:rPr>
        <w:t>2.</w:t>
      </w:r>
      <w:r>
        <w:rPr>
          <w:rFonts w:hint="default" w:ascii="仿宋" w:hAnsi="仿宋" w:eastAsia="仿宋" w:cs="仿宋"/>
          <w:b/>
          <w:color w:val="auto"/>
          <w:highlight w:val="none"/>
          <w:lang w:val="en-US" w:eastAsia="zh-CN"/>
        </w:rPr>
        <w:t>3</w:t>
      </w:r>
      <w:r>
        <w:rPr>
          <w:rFonts w:ascii="仿宋" w:hAnsi="仿宋" w:eastAsia="仿宋" w:cs="仿宋"/>
          <w:b/>
          <w:color w:val="auto"/>
          <w:highlight w:val="none"/>
          <w:lang w:eastAsia="zh-CN"/>
        </w:rPr>
        <w:t xml:space="preserve"> </w:t>
      </w:r>
      <w:r>
        <w:rPr>
          <w:rFonts w:hint="eastAsia" w:ascii="仿宋" w:hAnsi="仿宋" w:eastAsia="仿宋" w:cs="仿宋"/>
          <w:b/>
          <w:color w:val="auto"/>
          <w:highlight w:val="none"/>
          <w:lang w:eastAsia="zh-CN"/>
        </w:rPr>
        <w:t>工程施工部分：</w:t>
      </w:r>
    </w:p>
    <w:p w14:paraId="4574FC67">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根据本项目相关资料及施工图纸，承担本项目范围内的各专业工程施工、竣工验收、交付使用及</w:t>
      </w:r>
      <w:r>
        <w:rPr>
          <w:rFonts w:hint="eastAsia" w:ascii="仿宋" w:hAnsi="仿宋" w:eastAsia="仿宋" w:cs="仿宋"/>
          <w:color w:val="auto"/>
          <w:highlight w:val="none"/>
          <w:lang w:val="en-US" w:eastAsia="zh-CN"/>
        </w:rPr>
        <w:t>配合办理选房、分房工作，配合确权房产证等办理工作，</w:t>
      </w:r>
      <w:r>
        <w:rPr>
          <w:rFonts w:hint="eastAsia" w:ascii="仿宋" w:hAnsi="仿宋" w:eastAsia="仿宋" w:cs="仿宋"/>
          <w:color w:val="auto"/>
          <w:highlight w:val="none"/>
          <w:lang w:eastAsia="zh-CN"/>
        </w:rPr>
        <w:t>工程质量保修等，负责本项目的施工工作（包施工图预算编制、包工、包料、包设备、包质量、包安全生产、包文明施工、包工期、包承包范围内工程验收通过、包通水、包通电、包通气、包验收移交、包保修、包造价控制、包投资控制、包结算、包</w:t>
      </w:r>
      <w:r>
        <w:rPr>
          <w:rFonts w:hint="eastAsia" w:ascii="仿宋" w:hAnsi="仿宋" w:eastAsia="仿宋" w:cs="仿宋"/>
          <w:color w:val="auto"/>
          <w:highlight w:val="none"/>
          <w:lang w:val="en-US" w:eastAsia="zh-CN"/>
        </w:rPr>
        <w:t>力争</w:t>
      </w:r>
      <w:r>
        <w:rPr>
          <w:rFonts w:hint="eastAsia" w:ascii="仿宋" w:hAnsi="仿宋" w:eastAsia="仿宋" w:cs="仿宋"/>
          <w:color w:val="auto"/>
          <w:highlight w:val="none"/>
          <w:lang w:eastAsia="zh-CN"/>
        </w:rPr>
        <w:t>创优工程的组织实施工作和资料整理移交、包施工范围内的管理和现场整体组织、包专业协调及配合、包</w:t>
      </w:r>
      <w:r>
        <w:rPr>
          <w:rFonts w:hint="eastAsia" w:ascii="仿宋" w:hAnsi="仿宋" w:eastAsia="仿宋" w:cs="仿宋"/>
          <w:color w:val="auto"/>
          <w:highlight w:val="none"/>
          <w:lang w:val="en-US" w:eastAsia="zh-CN"/>
        </w:rPr>
        <w:t>合同约定需</w:t>
      </w:r>
      <w:r>
        <w:rPr>
          <w:rFonts w:hint="eastAsia" w:ascii="仿宋" w:hAnsi="仿宋" w:eastAsia="仿宋" w:cs="仿宋"/>
          <w:color w:val="auto"/>
          <w:highlight w:val="none"/>
          <w:lang w:eastAsia="zh-CN"/>
        </w:rPr>
        <w:t>购买的保险、</w:t>
      </w:r>
      <w:r>
        <w:rPr>
          <w:rFonts w:hint="eastAsia" w:ascii="仿宋" w:hAnsi="仿宋" w:eastAsia="仿宋" w:cs="仿宋"/>
          <w:color w:val="auto"/>
          <w:highlight w:val="none"/>
          <w:lang w:val="en-US" w:eastAsia="zh-CN"/>
        </w:rPr>
        <w:t>负责质量、安全事故的处置及赔偿等善后工作、</w:t>
      </w:r>
      <w:r>
        <w:rPr>
          <w:rFonts w:hint="eastAsia" w:ascii="仿宋" w:hAnsi="仿宋" w:eastAsia="仿宋" w:cs="仿宋"/>
          <w:color w:val="auto"/>
          <w:highlight w:val="none"/>
          <w:lang w:eastAsia="zh-CN"/>
        </w:rPr>
        <w:t>包竣工图编制（须满足规划等各专项验收要求）等），承包人负责主要范围包括但不限于：</w:t>
      </w:r>
    </w:p>
    <w:p w14:paraId="686A48C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）负责本合同范围内所有施工工作，包括但不限于以下工作：</w:t>
      </w:r>
      <w:r>
        <w:rPr>
          <w:rFonts w:hint="eastAsia" w:ascii="仿宋" w:hAnsi="仿宋" w:eastAsia="仿宋" w:cs="仿宋"/>
          <w:color w:val="auto"/>
          <w:highlight w:val="none"/>
          <w:lang w:val="en-US" w:eastAsia="zh-CN"/>
        </w:rPr>
        <w:t>土建工程（含</w:t>
      </w:r>
      <w:r>
        <w:rPr>
          <w:rFonts w:hint="eastAsia" w:ascii="仿宋" w:hAnsi="仿宋" w:eastAsia="仿宋" w:cs="仿宋"/>
          <w:color w:val="auto"/>
          <w:highlight w:val="none"/>
          <w:lang w:eastAsia="zh-CN"/>
        </w:rPr>
        <w:t>桩基础工程、溶（土）洞处理、软基处理、</w:t>
      </w:r>
      <w:r>
        <w:rPr>
          <w:rFonts w:hint="eastAsia" w:ascii="仿宋" w:hAnsi="仿宋" w:eastAsia="仿宋" w:cs="仿宋"/>
          <w:color w:val="auto"/>
          <w:highlight w:val="none"/>
          <w:lang w:val="en-US" w:eastAsia="zh-CN"/>
        </w:rPr>
        <w:t>装配式）</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基坑支护（含土石方工程及平衡）、机电工程（含</w:t>
      </w:r>
      <w:r>
        <w:rPr>
          <w:rFonts w:hint="eastAsia" w:ascii="仿宋" w:hAnsi="仿宋" w:eastAsia="仿宋" w:cs="仿宋"/>
          <w:color w:val="auto"/>
          <w:highlight w:val="none"/>
          <w:lang w:eastAsia="zh-CN"/>
        </w:rPr>
        <w:t>暖通工程、给排水工程、</w:t>
      </w:r>
      <w:r>
        <w:rPr>
          <w:rFonts w:hint="eastAsia" w:ascii="仿宋" w:hAnsi="仿宋" w:eastAsia="仿宋" w:cs="仿宋"/>
          <w:color w:val="auto"/>
          <w:highlight w:val="none"/>
          <w:lang w:val="en-US" w:eastAsia="zh-CN"/>
        </w:rPr>
        <w:t>强弱电）、</w:t>
      </w:r>
      <w:r>
        <w:rPr>
          <w:rFonts w:hint="eastAsia" w:ascii="仿宋" w:hAnsi="仿宋" w:eastAsia="仿宋" w:cs="仿宋"/>
          <w:color w:val="auto"/>
          <w:highlight w:val="none"/>
          <w:lang w:eastAsia="zh-CN"/>
        </w:rPr>
        <w:t>装饰</w:t>
      </w:r>
      <w:r>
        <w:rPr>
          <w:rFonts w:hint="eastAsia" w:ascii="仿宋" w:hAnsi="仿宋" w:eastAsia="仿宋" w:cs="仿宋"/>
          <w:color w:val="auto"/>
          <w:highlight w:val="none"/>
          <w:lang w:val="en-US" w:eastAsia="zh-CN"/>
        </w:rPr>
        <w:t>装修工程（含精装）、</w:t>
      </w:r>
      <w:r>
        <w:rPr>
          <w:rFonts w:hint="eastAsia" w:ascii="仿宋" w:hAnsi="仿宋" w:eastAsia="仿宋" w:cs="仿宋"/>
          <w:color w:val="auto"/>
          <w:highlight w:val="none"/>
          <w:lang w:eastAsia="zh-CN"/>
        </w:rPr>
        <w:t>幕墙工程</w:t>
      </w:r>
      <w:r>
        <w:rPr>
          <w:rFonts w:hint="eastAsia" w:ascii="仿宋" w:hAnsi="仿宋" w:eastAsia="仿宋" w:cs="仿宋"/>
          <w:color w:val="auto"/>
          <w:highlight w:val="none"/>
          <w:lang w:val="en-US" w:eastAsia="zh-CN"/>
        </w:rPr>
        <w:t>、消防工程、人防工程、防雷工程、</w:t>
      </w:r>
      <w:r>
        <w:rPr>
          <w:rFonts w:hint="eastAsia" w:ascii="仿宋" w:hAnsi="仿宋" w:eastAsia="仿宋" w:cs="仿宋"/>
          <w:color w:val="auto"/>
          <w:highlight w:val="none"/>
          <w:lang w:eastAsia="zh-CN"/>
        </w:rPr>
        <w:t>电梯工程、室外工程（包括绿化、室外管网、室外园建、临时道路、海绵城市等）、地块内排水等迁改</w:t>
      </w:r>
      <w:r>
        <w:rPr>
          <w:rFonts w:hint="eastAsia" w:ascii="仿宋" w:hAnsi="仿宋" w:eastAsia="仿宋" w:cs="仿宋"/>
          <w:color w:val="auto"/>
          <w:highlight w:val="none"/>
          <w:lang w:val="en-US" w:eastAsia="zh-CN"/>
        </w:rPr>
        <w:t>工程及</w:t>
      </w:r>
      <w:r>
        <w:rPr>
          <w:rFonts w:hint="eastAsia" w:ascii="仿宋" w:hAnsi="仿宋" w:eastAsia="仿宋" w:cs="仿宋"/>
          <w:color w:val="auto"/>
          <w:highlight w:val="none"/>
          <w:lang w:eastAsia="zh-CN"/>
        </w:rPr>
        <w:t>施工场地临时工程及附属临时设施、充电桩工程、光伏工程、新城建工程、5G通信配套工程、智能化工程（含通讯网络、光纤入户、有线电视、门禁对讲系统、车库出入口管理</w:t>
      </w:r>
      <w:r>
        <w:rPr>
          <w:rFonts w:hint="eastAsia" w:ascii="仿宋" w:hAnsi="仿宋" w:eastAsia="仿宋" w:cs="仿宋"/>
          <w:color w:val="auto"/>
          <w:highlight w:val="none"/>
          <w:lang w:val="en-US" w:eastAsia="zh-CN"/>
        </w:rPr>
        <w:t>系统</w:t>
      </w:r>
      <w:r>
        <w:rPr>
          <w:rFonts w:hint="eastAsia" w:ascii="仿宋" w:hAnsi="仿宋" w:eastAsia="仿宋" w:cs="仿宋"/>
          <w:color w:val="auto"/>
          <w:highlight w:val="none"/>
          <w:lang w:eastAsia="zh-CN"/>
        </w:rPr>
        <w:t>、视频监控系统等工程）、燃气工程、</w:t>
      </w:r>
      <w:r>
        <w:rPr>
          <w:rFonts w:hint="eastAsia" w:ascii="仿宋" w:hAnsi="仿宋" w:eastAsia="仿宋" w:cs="仿宋"/>
          <w:color w:val="auto"/>
          <w:highlight w:val="none"/>
          <w:lang w:val="en-US" w:eastAsia="zh-CN"/>
        </w:rPr>
        <w:t>抗震支架、</w:t>
      </w:r>
      <w:r>
        <w:rPr>
          <w:rFonts w:hint="eastAsia" w:ascii="仿宋" w:hAnsi="仿宋" w:eastAsia="仿宋" w:cs="仿宋"/>
          <w:color w:val="auto"/>
          <w:highlight w:val="none"/>
          <w:lang w:eastAsia="zh-CN"/>
        </w:rPr>
        <w:t>永久用水、</w:t>
      </w:r>
      <w:r>
        <w:rPr>
          <w:rFonts w:hint="eastAsia" w:ascii="仿宋" w:hAnsi="仿宋" w:eastAsia="仿宋" w:cs="仿宋"/>
          <w:color w:val="auto"/>
          <w:highlight w:val="none"/>
          <w:lang w:val="en-US" w:eastAsia="zh-CN"/>
        </w:rPr>
        <w:t>临时用水、</w:t>
      </w:r>
      <w:r>
        <w:rPr>
          <w:rFonts w:hint="eastAsia" w:ascii="仿宋" w:hAnsi="仿宋" w:eastAsia="仿宋" w:cs="仿宋"/>
          <w:color w:val="auto"/>
          <w:highlight w:val="none"/>
          <w:lang w:eastAsia="zh-CN"/>
        </w:rPr>
        <w:t>永久用电、</w:t>
      </w:r>
      <w:r>
        <w:rPr>
          <w:rFonts w:hint="eastAsia" w:ascii="仿宋" w:hAnsi="仿宋" w:eastAsia="仿宋" w:cs="仿宋"/>
          <w:color w:val="auto"/>
          <w:highlight w:val="none"/>
          <w:lang w:val="en-US" w:eastAsia="zh-CN"/>
        </w:rPr>
        <w:t>临时用电、</w:t>
      </w:r>
      <w:r>
        <w:rPr>
          <w:rFonts w:hint="eastAsia" w:ascii="仿宋" w:hAnsi="仿宋" w:eastAsia="仿宋" w:cs="仿宋"/>
          <w:color w:val="auto"/>
          <w:highlight w:val="none"/>
          <w:lang w:eastAsia="zh-CN"/>
        </w:rPr>
        <w:t>智能停车、标识标牌（含地下室标线）、</w:t>
      </w:r>
      <w:r>
        <w:rPr>
          <w:rFonts w:hint="eastAsia" w:ascii="仿宋" w:hAnsi="仿宋" w:eastAsia="仿宋" w:cs="仿宋"/>
          <w:color w:val="auto"/>
          <w:highlight w:val="none"/>
          <w:lang w:val="en-US" w:eastAsia="zh-CN"/>
        </w:rPr>
        <w:t>信号时分</w:t>
      </w:r>
      <w:r>
        <w:rPr>
          <w:rFonts w:hint="eastAsia" w:ascii="仿宋" w:hAnsi="仿宋" w:eastAsia="仿宋" w:cs="仿宋"/>
          <w:color w:val="auto"/>
          <w:highlight w:val="none"/>
          <w:lang w:eastAsia="zh-CN"/>
        </w:rPr>
        <w:t>、配套市政工程及其配套设施、配套市政绿化工程、零星工程（包括但不限于安装或吊装构件的预埋件和连接件、楼宇门牌标识的制作安装、信报箱的申报和制作安装工作等附属配套工程）</w:t>
      </w:r>
      <w:r>
        <w:rPr>
          <w:rFonts w:hint="eastAsia" w:ascii="仿宋" w:hAnsi="仿宋" w:eastAsia="仿宋" w:cs="仿宋"/>
          <w:color w:val="auto"/>
          <w:highlight w:val="none"/>
          <w:lang w:val="en-US" w:eastAsia="zh-CN"/>
        </w:rPr>
        <w:t>及衔接工程、拆除工程（如有）、泛光照明、</w:t>
      </w:r>
      <w:r>
        <w:rPr>
          <w:rFonts w:hint="eastAsia" w:ascii="仿宋" w:hAnsi="仿宋" w:eastAsia="仿宋" w:cs="仿宋"/>
          <w:color w:val="auto"/>
          <w:highlight w:val="none"/>
          <w:lang w:eastAsia="zh-CN"/>
        </w:rPr>
        <w:t>航空灯等</w:t>
      </w:r>
      <w:r>
        <w:rPr>
          <w:rFonts w:hint="eastAsia" w:ascii="仿宋" w:hAnsi="仿宋" w:eastAsia="仿宋" w:cs="仿宋"/>
          <w:color w:val="auto"/>
          <w:highlight w:val="none"/>
          <w:lang w:val="en-US" w:eastAsia="zh-CN"/>
        </w:rPr>
        <w:t>及负责项目用地范围内的树木保护及迁移（包含树木保护实施方案编制与报批工作等）、相关范围内各户型异地样板房、施工图范围内规定的其他内容</w:t>
      </w:r>
      <w:r>
        <w:rPr>
          <w:rFonts w:hint="eastAsia" w:ascii="仿宋" w:hAnsi="仿宋" w:eastAsia="仿宋" w:cs="仿宋"/>
          <w:color w:val="auto"/>
          <w:highlight w:val="none"/>
          <w:lang w:eastAsia="zh-CN"/>
        </w:rPr>
        <w:t>。</w:t>
      </w:r>
    </w:p>
    <w:p w14:paraId="7CB6E4EA">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）项目场地土方平整及基坑开挖所涉及的土石方挖填、爆破(若有)及安全防护、外运的土石方堆场、场内土方内倒转运、场内外运输及排放、余泥排放证、施工临时排水许可证、余泥运输绿色通道办理等。</w:t>
      </w:r>
    </w:p>
    <w:p w14:paraId="4B1E0883">
      <w:pPr>
        <w:spacing w:line="360" w:lineRule="auto"/>
        <w:ind w:firstLine="523" w:firstLineChars="218"/>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）地形图数据复核：承包人须在进场3天内完成数据复核，并绘制方格网经发包人、监理、咨询单位和承包人签字盖章确认，否则以发包人提供的数据为准。承包人负责地块内平面坐标控制点的保护。</w:t>
      </w:r>
      <w:r>
        <w:rPr>
          <w:rFonts w:hint="eastAsia" w:ascii="仿宋" w:hAnsi="仿宋" w:eastAsia="仿宋" w:cs="仿宋"/>
          <w:color w:val="auto"/>
          <w:highlight w:val="none"/>
          <w:lang w:val="en-US" w:eastAsia="zh-CN"/>
        </w:rPr>
        <w:t>如遇现场存在堆载情况，不考虑堆载成分、性质均按土方性质计量，工程量按方格网现场实际确认为准。</w:t>
      </w:r>
    </w:p>
    <w:p w14:paraId="5A757125">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临时道路工程：按要求修建项目施工临时道路、大门及维护看守，所有现场施工的临时道路均允许其他单位共同使用，并负责维护保养；承包人需结合本工程的地质情况,在措施费中综合考虑满足施工需要的砖渣换填、铺钢板等措施费用</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以上所有费用均已包含在投标报价综合考虑中，不再另外开项支付。</w:t>
      </w:r>
    </w:p>
    <w:p w14:paraId="06A33757">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临时路口开设工程（按需要）：承包人需根据项目计划及发包人要求开设临时路口，由承包人根据现有资料方案进行现场摸查、管线探测、方案设计、方案确认（含方案的审批完成）、施工图设计（含通过相关规划、交通、城管、住建、水务等部门审批手续）、树木保护及迁移、报建报批、施工、验收、协调相关部门直至道路及路口开通以及交付等一系列工作（包括协调道路路口范围的权属单位和移除施工范围绿化苗木的费用补偿、管线设备迁移、路面开挖及原状修复等），以包人工、包机械设备、包质量、包材料、包工期、包安全、包方案设计、包检测、包竣工验收及移交、包保修、包施工现场交通维护设施、包括但不限于协调规划、交警、城管、住建、水务等部门的沟通工作、包相关审批手续及相关服务等方式进行承包</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以上所有费用均已包含在投标报价综合考虑中，不再另外开项支付。</w:t>
      </w:r>
    </w:p>
    <w:p w14:paraId="50FF96CC">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拆除工程：施工前进行场内的清表（若有，杂草及灌木等的清理及外运）、场内旧混凝土地面破除及旧基础（含桩基础）、原地面施工道路砼、原基础结构设施、排水管道及管沟拆除、原地块围网、围墙拆除等，以上所有费用均已包含在投标报价综合考虑中，不再另外开项支付。</w:t>
      </w:r>
    </w:p>
    <w:p w14:paraId="2C18CCA5">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排水工程：区域内提前降排水措施；开挖过程中的降排水措施；临时排水管网，包括但不限于坡顶排水、坡面排水、基坑坑内排水、污水和雨水管道及其附件、检查井、雨水口、沉淀池及边沟淤泥清疏等排水设施；市政道路排水的开挖及市政管道疏通、修复设置泥水泥浆处理设备；污水和废水经过五级沉淀池及泥浆处理器处理后接驳至市政管网并满足排放要求等，包括办理开挖许可、施工排水许可证；承包人负责沉淀池、洗车槽及边沟淤泥清疏。以上所有费用均已包含在投标报价综合考虑中，不再另外开项支付。承包人须考虑从开工至完工移交前，采取一切措施保证排水的及时性，由于排水不及时引起的浸泡等产生的工程质量、安全问题造成的经济及工期损失均由承包人承担。</w:t>
      </w:r>
    </w:p>
    <w:p w14:paraId="031017A7">
      <w:pPr>
        <w:spacing w:line="360" w:lineRule="auto"/>
        <w:ind w:firstLine="523" w:firstLineChars="218"/>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整个施工过程中若发包人提供临水、临电接驳点，承包人负责施工场地用电及所需电缆、灯具安装、施工用水及所需管道敷设等。根据现场条件如无法及时提供临水、临电接驳等服务，承包人需根据施工需要自行解决临时用水用电（含临时发电机发电、施工场地用电及所需电缆、灯具安装、施工用水及所需管道敷设等）。以上所有费用均已包含在投标报价综合考虑中，不再另外开项支付。</w:t>
      </w:r>
    </w:p>
    <w:p w14:paraId="4A33DC59">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用地红线内施工现场不提供项目部建设及宿舍等临时设施搭设场地，承包人需于现场附近租赁，自行解决项目部（包括但不限于：办公场所、工人宿舍等一切涉及本项目建设使用临时设施）建设及围蔽（含建设用地租赁费用）；并自行解决管理人员及工人的住宿问题；自行考虑住宿的地点及往来交通。承包人负责项目部建设，项目部建设方案须征得发包人同意后方可实施。以上所有费用均已包含在投标报价综合考虑中，不再另外开项支付。</w:t>
      </w:r>
    </w:p>
    <w:p w14:paraId="22962C69">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施工过程中需避免对周边楼房或楼房地基造成破坏，必要时前置进行房屋安全鉴定，如果施工导致周边楼房出现沉降开裂甚至更严重问题，引起投诉抗议，承包人须对周边楼房进行修补、对居民安抚补偿提供临迁费、安置房等措施。如果出现由于居民投诉抗议导致项目被罚款甚至停工影响施工进度，相关损失由承包人承担。</w:t>
      </w:r>
    </w:p>
    <w:p w14:paraId="2E74E98C">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）保护红线周边建筑物、管线、地铁线路等。为保证地铁结构安全，在地铁保护范围内的施工作业在施工前需报地铁集团征求意见并获得批准，相关地保人员进行现场核实后方能实施，</w:t>
      </w:r>
      <w:r>
        <w:rPr>
          <w:rFonts w:hint="eastAsia" w:ascii="仿宋" w:hAnsi="仿宋" w:eastAsia="仿宋" w:cs="仿宋"/>
          <w:color w:val="auto"/>
          <w:highlight w:val="none"/>
          <w:lang w:val="en-US" w:eastAsia="zh-CN"/>
        </w:rPr>
        <w:t>上述相关费用在投标报价中综合考虑</w:t>
      </w:r>
      <w:r>
        <w:rPr>
          <w:rFonts w:hint="eastAsia" w:ascii="仿宋" w:hAnsi="仿宋" w:eastAsia="仿宋" w:cs="仿宋"/>
          <w:color w:val="auto"/>
          <w:highlight w:val="none"/>
          <w:lang w:eastAsia="zh-CN"/>
        </w:rPr>
        <w:t>。因施工导致的高压电线、市政管线、煤气管线、电信管线、交通管线、地铁线路、军用管线等堵塞、破损、断裂，处理施工过程所引发的抢修工作费用及相关罚款由承包人自行承担。</w:t>
      </w:r>
    </w:p>
    <w:p w14:paraId="04ABE7F5">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）项目红线临近的公共设施、民房、厂房、道路、市政设施等的保护措施及施工修护；详勘孔洞的封堵、修复方案。以上产生的所有费用均已包含在投标报价综合考虑中，不再另外开项支付。</w:t>
      </w:r>
    </w:p>
    <w:p w14:paraId="42BA4F3A">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）负责施工图预算编制、设计变更、设计变更造价分析、签证预算编制、竣工结算等造价文件的编制工作，配合相关部门结（决）算审计。</w:t>
      </w:r>
    </w:p>
    <w:p w14:paraId="2463976C">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负责配合办理或代为办理工程开工及验收所需的各项报监、报建、报验手续，包括但不限于：办理施工许可证（或临时施工许可证）、报监手续、缴交劳动保证金手续（如有）、施工合同备案手续、施工占道手续、余泥排放证、</w:t>
      </w:r>
      <w:r>
        <w:rPr>
          <w:rFonts w:hint="eastAsia" w:ascii="仿宋" w:hAnsi="仿宋" w:eastAsia="仿宋" w:cs="仿宋"/>
          <w:color w:val="auto"/>
          <w:highlight w:val="none"/>
          <w:lang w:val="en-US" w:eastAsia="zh-CN"/>
        </w:rPr>
        <w:t>树木砍伐证及相关树木保护/迁移手续、</w:t>
      </w:r>
      <w:r>
        <w:rPr>
          <w:rFonts w:hint="eastAsia" w:ascii="仿宋" w:hAnsi="仿宋" w:eastAsia="仿宋" w:cs="仿宋"/>
          <w:color w:val="auto"/>
          <w:highlight w:val="none"/>
          <w:lang w:eastAsia="zh-CN"/>
        </w:rPr>
        <w:t>地铁保护范围内准许手续、排污手续、交通疏解手续（含行政主管部门批复）、给排水接驳（永久用水接驳耗水费包含在合同总价中）、水质检测、排水许可证、夜间施工许可、施工噪声排污许可、临时排水许可、建筑废弃物处置核准、排水排污设施接驳许可、水电气等专业报建报装、分部分项工程验收、环保验收、消防验收、人防验收、卫生验收、防雷验收、永久排水许可证、节能验收、质量验收、规划验收、永久用水验收及通水、永久路口开设验收、燃气验收及通气、办理公安门牌、制作安装主体工程竣工验收牌、竣工验收备案、</w:t>
      </w:r>
      <w:r>
        <w:rPr>
          <w:rFonts w:hint="eastAsia" w:ascii="仿宋" w:hAnsi="仿宋" w:eastAsia="仿宋" w:cs="仿宋"/>
          <w:color w:val="auto"/>
          <w:highlight w:val="none"/>
          <w:lang w:val="en-US" w:eastAsia="zh-CN"/>
        </w:rPr>
        <w:t>配合确权登记、配合选房分房</w:t>
      </w:r>
      <w:r>
        <w:rPr>
          <w:rFonts w:hint="eastAsia" w:ascii="仿宋" w:hAnsi="仿宋" w:eastAsia="仿宋" w:cs="仿宋"/>
          <w:color w:val="auto"/>
          <w:highlight w:val="none"/>
          <w:lang w:eastAsia="zh-CN"/>
        </w:rPr>
        <w:t>等工作，并支付办理上述工作中应由承包人承担的费用；承包人积极利用自身技术力量，负责组织实施开工前施工场地的地形复测工作，以上所有费用均已包含在投标报价综合考虑中，不再另外开项支付。</w:t>
      </w:r>
    </w:p>
    <w:p w14:paraId="1EAF57A2">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lang w:eastAsia="zh-CN"/>
        </w:rPr>
        <w:t>）完成按有关规定应由承包人负责的检测、监测工作，及配合发包人委托的第三方检测、监测工作；为发包人委托的第三方单位提供至现场工作点的场地、道路、吊装设备、水、电等条件，以上所有费用均已包含在投标报价综合考虑中，不再另外开项支付。若因超前施工产生的扩大检测费用，由承包人承担。</w:t>
      </w:r>
    </w:p>
    <w:p w14:paraId="7CD5D54F">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负责施工期间至移交前的场地管理、保安、保洁、防噪音、防扬尘及绿化养护等管理工作；施工过程中不同施工阶段，均应做到工完场清，达到发包人、监理人的文明施工要求，交付时达到精保洁标准（精保洁以发包人及接收人的要求及次数为准）；负责设置卫生垃圾池和建筑垃圾外运工作；负责设置施工污水收集过滤系统，保证污水排放不得影响周边环境；本工程所有桩芯土、建筑垃圾、泥浆等承包人必须自行联系政府规定合法弃土地点，从工地清运出去，不论距离远近和运输过程中发生的环保费、城市卫生费等一切开支已包含在本项目合同价款中，并需做到满足项目要求、工完场清,以上所有费用均已包含在投标报价综合考虑中，不再另外开项支付。</w:t>
      </w:r>
    </w:p>
    <w:p w14:paraId="5044839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余泥渣土运输与排放费用，承包人须根据政府主管部门及相关政策要求、招标文件、现场条件、发包人提供的资料等，充分考虑实际所需的投入，含超前施工相关的公关、协调、沟通费用，并在投标报价中综合考虑。承包人须严格按政府主管部门及相关政策要求执行，发包人不接受承包人以此为理由的任何增加费用要求。</w:t>
      </w:r>
    </w:p>
    <w:p w14:paraId="3E745B15">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18</w:t>
      </w:r>
      <w:r>
        <w:rPr>
          <w:rFonts w:hint="eastAsia" w:ascii="仿宋" w:hAnsi="仿宋" w:eastAsia="仿宋" w:cs="仿宋"/>
          <w:color w:val="auto"/>
          <w:highlight w:val="none"/>
          <w:lang w:eastAsia="zh-CN"/>
        </w:rPr>
        <w:t>）负责或配合做好开工、迎检、观摩、应急演练、竣工、移交、政府重大活动及日常接待等仪式或活动的筹备工作，以上所有费用均已包含在投标报价综合考虑中，不再另外开项支付。</w:t>
      </w:r>
    </w:p>
    <w:p w14:paraId="4E61C71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19</w:t>
      </w:r>
      <w:r>
        <w:rPr>
          <w:rFonts w:hint="eastAsia" w:ascii="仿宋" w:hAnsi="仿宋" w:eastAsia="仿宋" w:cs="仿宋"/>
          <w:color w:val="auto"/>
          <w:highlight w:val="none"/>
          <w:lang w:eastAsia="zh-CN"/>
        </w:rPr>
        <w:t>）项目施工范围为避免非法堆填等突发情况发生；本合同下全部工程移交前的成品保护和照管工作（含机电设备（包括智能化设备）检测、登记、运行、维护、耗材、水电气等费用）。以上所有费用均已包含在投标报价综合考虑中，不再另外开项支付。</w:t>
      </w:r>
    </w:p>
    <w:p w14:paraId="42F28C0B">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lang w:eastAsia="zh-CN"/>
        </w:rPr>
        <w:t>）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已包含在投标报价综合考虑中，不再另外开项支付。</w:t>
      </w:r>
    </w:p>
    <w:p w14:paraId="625991C0">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eastAsia="zh-CN"/>
        </w:rPr>
        <w:t>）装配式建筑运用。本项目要求积极响应《广东省人民政府办公厅关于印发广东省促进建筑业高质量发展若干措施的通知》（粤府办【2021】11号文）的文件要求，推进新型建筑工业化，住宅项目至少满足广东省《装配式建筑评价标准》（DBJ/T15-163-2019）基本级或者广州市《装配式建筑评价标准》（DB4401/T 151—2022）基本级的要求。有计划地开展装配式基地示范，积极发展成品住宅，形成一系列的科技研究成果，技术总结资料，促进项目的高质量发展。</w:t>
      </w:r>
    </w:p>
    <w:p w14:paraId="4030FEB1">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）模块化建造。承包人按照经各方审批同意的模块化建造实施方案及开放方案进行实施。负责模块化建筑的</w:t>
      </w:r>
      <w:r>
        <w:rPr>
          <w:rFonts w:hint="eastAsia" w:ascii="仿宋" w:hAnsi="仿宋" w:eastAsia="仿宋" w:cs="仿宋"/>
          <w:color w:val="auto"/>
          <w:highlight w:val="none"/>
          <w:lang w:val="en-US" w:eastAsia="zh-CN"/>
        </w:rPr>
        <w:t>各类方案报批、检测试验、各类方案及其它所需评审工作（包括不限于专家评审；</w:t>
      </w:r>
      <w:r>
        <w:rPr>
          <w:rFonts w:hint="eastAsia" w:ascii="仿宋" w:hAnsi="仿宋" w:eastAsia="仿宋" w:cs="仿宋"/>
          <w:color w:val="auto"/>
          <w:sz w:val="24"/>
          <w:szCs w:val="24"/>
          <w:highlight w:val="none"/>
          <w:lang w:eastAsia="zh-CN"/>
        </w:rPr>
        <w:t>建造技术设计标准、检测标准、验收标准</w:t>
      </w:r>
      <w:r>
        <w:rPr>
          <w:rFonts w:hint="eastAsia" w:ascii="仿宋" w:hAnsi="仿宋" w:eastAsia="仿宋" w:cs="仿宋"/>
          <w:color w:val="auto"/>
          <w:highlight w:val="none"/>
          <w:lang w:val="en-US" w:eastAsia="zh-CN"/>
        </w:rPr>
        <w:t>等评审工作）、</w:t>
      </w:r>
      <w:r>
        <w:rPr>
          <w:rFonts w:hint="eastAsia" w:ascii="仿宋" w:hAnsi="仿宋" w:eastAsia="仿宋" w:cs="仿宋"/>
          <w:color w:val="auto"/>
          <w:highlight w:val="none"/>
          <w:lang w:eastAsia="zh-CN"/>
        </w:rPr>
        <w:t>建设、开放活动的组织</w:t>
      </w:r>
      <w:r>
        <w:rPr>
          <w:rFonts w:hint="eastAsia" w:ascii="仿宋" w:hAnsi="仿宋" w:eastAsia="仿宋" w:cs="仿宋"/>
          <w:color w:val="auto"/>
          <w:highlight w:val="none"/>
          <w:lang w:val="en-US" w:eastAsia="zh-CN"/>
        </w:rPr>
        <w:t>与实施</w:t>
      </w:r>
      <w:r>
        <w:rPr>
          <w:rFonts w:hint="eastAsia" w:ascii="仿宋" w:hAnsi="仿宋" w:eastAsia="仿宋" w:cs="仿宋"/>
          <w:color w:val="auto"/>
          <w:highlight w:val="none"/>
          <w:lang w:eastAsia="zh-CN"/>
        </w:rPr>
        <w:t>，至验收移交前的维护、保洁、接待、临时水电、绿化、安保、消防等所有管理工作。如模块化建造示范开放时间及范围与周边施工区域存在安全隐患或管理盲区，承包人应按发包人或监理要求完善其安全措施及相关管理措施。</w:t>
      </w:r>
      <w:r>
        <w:rPr>
          <w:rFonts w:hint="eastAsia" w:ascii="仿宋" w:hAnsi="仿宋" w:eastAsia="仿宋" w:cs="仿宋"/>
          <w:color w:val="auto"/>
          <w:sz w:val="24"/>
          <w:szCs w:val="24"/>
          <w:highlight w:val="none"/>
          <w:lang w:val="en-US" w:eastAsia="zh-CN"/>
        </w:rPr>
        <w:t>配合政府、发包人及其它单位完善</w:t>
      </w:r>
      <w:r>
        <w:rPr>
          <w:rFonts w:hint="eastAsia" w:ascii="仿宋" w:hAnsi="仿宋" w:eastAsia="仿宋" w:cs="仿宋"/>
          <w:color w:val="auto"/>
          <w:sz w:val="24"/>
          <w:szCs w:val="24"/>
          <w:highlight w:val="none"/>
          <w:lang w:eastAsia="zh-CN"/>
        </w:rPr>
        <w:t>模块化建筑的建造技术设计标准、检测标准、验收标准、</w:t>
      </w:r>
      <w:r>
        <w:rPr>
          <w:rFonts w:hint="eastAsia" w:ascii="仿宋" w:hAnsi="仿宋" w:eastAsia="仿宋" w:cs="仿宋"/>
          <w:color w:val="auto"/>
          <w:sz w:val="24"/>
          <w:szCs w:val="24"/>
          <w:highlight w:val="none"/>
          <w:lang w:val="en-US" w:eastAsia="zh-CN"/>
        </w:rPr>
        <w:t>造价资料收集及核定</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lang w:val="en-US" w:eastAsia="zh-CN"/>
        </w:rPr>
        <w:t>工作，具体以政府及发包人要求为准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highlight w:val="none"/>
          <w:lang w:eastAsia="zh-CN"/>
        </w:rPr>
        <w:t>以上所有费用（</w:t>
      </w:r>
      <w:r>
        <w:rPr>
          <w:rFonts w:hint="eastAsia" w:ascii="仿宋" w:hAnsi="仿宋" w:eastAsia="仿宋" w:cs="仿宋"/>
          <w:color w:val="auto"/>
          <w:highlight w:val="none"/>
          <w:lang w:val="en-US" w:eastAsia="zh-CN"/>
        </w:rPr>
        <w:t>含差旅费、试验费、专家评审费等</w:t>
      </w:r>
      <w:r>
        <w:rPr>
          <w:rFonts w:hint="eastAsia" w:ascii="仿宋" w:hAnsi="仿宋" w:eastAsia="仿宋" w:cs="仿宋"/>
          <w:color w:val="auto"/>
          <w:highlight w:val="none"/>
          <w:lang w:eastAsia="zh-CN"/>
        </w:rPr>
        <w:t>）均已包含在投标报价综合考虑中，不再另外开项支付。</w:t>
      </w:r>
    </w:p>
    <w:p w14:paraId="598ECD49">
      <w:pPr>
        <w:spacing w:line="360" w:lineRule="auto"/>
        <w:ind w:firstLine="523" w:firstLineChars="218"/>
        <w:rPr>
          <w:color w:val="auto"/>
          <w:highlight w:val="none"/>
        </w:rPr>
      </w:pPr>
      <w:r>
        <w:rPr>
          <w:rFonts w:hint="eastAsia" w:ascii="仿宋" w:hAnsi="仿宋" w:eastAsia="仿宋" w:cs="仿宋"/>
          <w:color w:val="auto"/>
          <w:sz w:val="24"/>
          <w:szCs w:val="24"/>
          <w:highlight w:val="none"/>
          <w:lang w:eastAsia="zh-CN"/>
        </w:rPr>
        <w:t>由于模块化建筑的建造技术设计标准、检测标准、验收标准等尚未颁布</w:t>
      </w:r>
      <w:r>
        <w:rPr>
          <w:rFonts w:hint="eastAsia" w:ascii="仿宋" w:hAnsi="仿宋" w:eastAsia="仿宋" w:cs="仿宋"/>
          <w:color w:val="auto"/>
          <w:sz w:val="24"/>
          <w:szCs w:val="24"/>
          <w:highlight w:val="none"/>
          <w:lang w:val="en-US" w:eastAsia="zh-CN"/>
        </w:rPr>
        <w:t>或未完善</w:t>
      </w:r>
      <w:r>
        <w:rPr>
          <w:rFonts w:hint="eastAsia" w:ascii="仿宋" w:hAnsi="仿宋" w:eastAsia="仿宋" w:cs="仿宋"/>
          <w:color w:val="auto"/>
          <w:sz w:val="24"/>
          <w:szCs w:val="24"/>
          <w:highlight w:val="none"/>
          <w:lang w:eastAsia="zh-CN"/>
        </w:rPr>
        <w:t>，超高层住宅属于结构超限，</w:t>
      </w:r>
      <w:r>
        <w:rPr>
          <w:rFonts w:hint="eastAsia" w:ascii="仿宋" w:hAnsi="仿宋" w:eastAsia="仿宋" w:cs="仿宋"/>
          <w:color w:val="auto"/>
          <w:sz w:val="24"/>
          <w:szCs w:val="24"/>
          <w:highlight w:val="none"/>
          <w:lang w:val="en-US" w:eastAsia="zh-CN"/>
        </w:rPr>
        <w:t>需</w:t>
      </w:r>
      <w:r>
        <w:rPr>
          <w:rFonts w:hint="eastAsia" w:ascii="仿宋" w:hAnsi="仿宋" w:eastAsia="仿宋" w:cs="仿宋"/>
          <w:color w:val="auto"/>
          <w:sz w:val="24"/>
          <w:szCs w:val="24"/>
          <w:highlight w:val="none"/>
          <w:lang w:eastAsia="zh-CN"/>
        </w:rPr>
        <w:t>在</w:t>
      </w:r>
      <w:r>
        <w:rPr>
          <w:rFonts w:hint="eastAsia" w:ascii="仿宋" w:hAnsi="仿宋" w:eastAsia="仿宋" w:cs="仿宋"/>
          <w:color w:val="auto"/>
          <w:sz w:val="24"/>
          <w:szCs w:val="24"/>
          <w:highlight w:val="none"/>
          <w:lang w:val="en-US" w:eastAsia="zh-CN"/>
        </w:rPr>
        <w:t>结构方案、设计方案、施工工艺及方案、检测方案、验收方案、成本方案、实施措施等</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lang w:val="en-US" w:eastAsia="zh-CN"/>
        </w:rPr>
        <w:t>达</w:t>
      </w:r>
      <w:r>
        <w:rPr>
          <w:rFonts w:hint="eastAsia" w:ascii="仿宋" w:hAnsi="仿宋" w:eastAsia="仿宋" w:cs="仿宋"/>
          <w:b w:val="0"/>
          <w:bCs w:val="0"/>
          <w:color w:val="auto"/>
          <w:sz w:val="24"/>
          <w:szCs w:val="24"/>
          <w:highlight w:val="none"/>
          <w:lang w:val="en-US" w:eastAsia="zh-CN"/>
        </w:rPr>
        <w:t>到</w:t>
      </w:r>
      <w:r>
        <w:rPr>
          <w:rFonts w:hint="eastAsia" w:ascii="仿宋" w:hAnsi="仿宋" w:eastAsia="仿宋"/>
          <w:b w:val="0"/>
          <w:bCs w:val="0"/>
          <w:color w:val="auto"/>
          <w:highlight w:val="none"/>
          <w:lang w:val="en-US" w:eastAsia="zh-CN"/>
        </w:rPr>
        <w:t>发包人</w:t>
      </w:r>
      <w:r>
        <w:rPr>
          <w:rFonts w:hint="eastAsia" w:ascii="仿宋" w:hAnsi="仿宋" w:eastAsia="仿宋"/>
          <w:b w:val="0"/>
          <w:bCs w:val="0"/>
          <w:color w:val="auto"/>
          <w:highlight w:val="none"/>
          <w:lang w:eastAsia="zh-CN"/>
        </w:rPr>
        <w:t>与政府联合专家组</w:t>
      </w:r>
      <w:r>
        <w:rPr>
          <w:rFonts w:hint="eastAsia" w:ascii="仿宋" w:hAnsi="仿宋" w:eastAsia="仿宋" w:cs="仿宋"/>
          <w:b w:val="0"/>
          <w:bCs w:val="0"/>
          <w:color w:val="auto"/>
          <w:sz w:val="24"/>
          <w:szCs w:val="24"/>
          <w:highlight w:val="none"/>
          <w:lang w:eastAsia="zh-CN"/>
        </w:rPr>
        <w:t>给</w:t>
      </w:r>
      <w:r>
        <w:rPr>
          <w:rFonts w:hint="eastAsia" w:ascii="仿宋" w:hAnsi="仿宋" w:eastAsia="仿宋" w:cs="仿宋"/>
          <w:color w:val="auto"/>
          <w:sz w:val="24"/>
          <w:szCs w:val="24"/>
          <w:highlight w:val="none"/>
          <w:lang w:eastAsia="zh-CN"/>
        </w:rPr>
        <w:t>予评审、</w:t>
      </w:r>
      <w:r>
        <w:rPr>
          <w:rFonts w:hint="eastAsia" w:ascii="仿宋" w:hAnsi="仿宋" w:eastAsia="仿宋" w:cs="仿宋"/>
          <w:color w:val="auto"/>
          <w:sz w:val="24"/>
          <w:szCs w:val="24"/>
          <w:highlight w:val="none"/>
          <w:lang w:val="en-US" w:eastAsia="zh-CN"/>
        </w:rPr>
        <w:t>试验论证等</w:t>
      </w:r>
      <w:r>
        <w:rPr>
          <w:rFonts w:hint="eastAsia" w:ascii="仿宋" w:hAnsi="仿宋" w:eastAsia="仿宋"/>
          <w:b w:val="0"/>
          <w:bCs w:val="0"/>
          <w:color w:val="auto"/>
          <w:highlight w:val="none"/>
          <w:lang w:eastAsia="zh-CN"/>
        </w:rPr>
        <w:t>审议</w:t>
      </w:r>
      <w:r>
        <w:rPr>
          <w:rFonts w:hint="eastAsia" w:ascii="仿宋" w:hAnsi="仿宋" w:eastAsia="仿宋"/>
          <w:b w:val="0"/>
          <w:bCs w:val="0"/>
          <w:color w:val="auto"/>
          <w:highlight w:val="none"/>
          <w:lang w:val="en-US" w:eastAsia="zh-CN"/>
        </w:rPr>
        <w:t>通过</w:t>
      </w:r>
      <w:r>
        <w:rPr>
          <w:rFonts w:hint="eastAsia" w:ascii="仿宋" w:hAnsi="仿宋" w:eastAsia="仿宋"/>
          <w:b w:val="0"/>
          <w:bCs w:val="0"/>
          <w:color w:val="auto"/>
          <w:highlight w:val="none"/>
          <w:lang w:eastAsia="zh-CN"/>
        </w:rPr>
        <w:t>可行后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才可动工实施。承包人需主导并配合政府及发包人充分做好相关工作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highlight w:val="none"/>
          <w:lang w:eastAsia="zh-CN"/>
        </w:rPr>
        <w:t>以上所有费用（</w:t>
      </w:r>
      <w:r>
        <w:rPr>
          <w:rFonts w:hint="eastAsia" w:ascii="仿宋" w:hAnsi="仿宋" w:eastAsia="仿宋" w:cs="仿宋"/>
          <w:color w:val="auto"/>
          <w:highlight w:val="none"/>
          <w:lang w:val="en-US" w:eastAsia="zh-CN"/>
        </w:rPr>
        <w:t>含差旅费、试验费、专家评审费等</w:t>
      </w:r>
      <w:r>
        <w:rPr>
          <w:rFonts w:hint="eastAsia" w:ascii="仿宋" w:hAnsi="仿宋" w:eastAsia="仿宋" w:cs="仿宋"/>
          <w:color w:val="auto"/>
          <w:highlight w:val="none"/>
          <w:lang w:eastAsia="zh-CN"/>
        </w:rPr>
        <w:t>）均已包含在投标报价综合考虑中，不再另外开项支付。</w:t>
      </w:r>
    </w:p>
    <w:p w14:paraId="1E0CF515">
      <w:pPr>
        <w:pStyle w:val="22"/>
        <w:spacing w:line="360" w:lineRule="auto"/>
        <w:ind w:firstLine="480" w:firstLineChars="200"/>
        <w:rPr>
          <w:rFonts w:hint="eastAsia"/>
          <w:color w:val="auto"/>
          <w:highlight w:val="none"/>
          <w:lang w:eastAsia="zh-CN"/>
        </w:rPr>
      </w:pPr>
      <w:r>
        <w:rPr>
          <w:rFonts w:hint="eastAsia" w:ascii="仿宋" w:hAnsi="仿宋" w:eastAsia="仿宋" w:cs="仿宋"/>
          <w:color w:val="auto"/>
          <w:sz w:val="24"/>
          <w:szCs w:val="24"/>
          <w:highlight w:val="none"/>
          <w:lang w:eastAsia="zh-CN"/>
        </w:rPr>
        <w:t>在建造过程中，应及时开展相关技术试验工作，在项目竣工验收前完成关键技术试验论证工作。本项目因模块化建造产生的在建造技术、工艺等方面突破的相关论文、研究成果发表、奖项申报应与发包人共享。</w:t>
      </w:r>
    </w:p>
    <w:p w14:paraId="13EBC337">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）承包人需配合发包人做好征地拆迁、土地房屋征收、管线及绿化迁改等工作。</w:t>
      </w:r>
    </w:p>
    <w:p w14:paraId="45F3A0C5">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）本工程涉及的</w:t>
      </w:r>
      <w:r>
        <w:rPr>
          <w:rFonts w:hint="eastAsia" w:ascii="仿宋" w:hAnsi="仿宋" w:eastAsia="仿宋" w:cs="仿宋"/>
          <w:color w:val="auto"/>
          <w:highlight w:val="none"/>
          <w:lang w:val="en-US" w:eastAsia="zh-CN"/>
        </w:rPr>
        <w:t>树木保护及迁移（包含树木保护实施方案编制与报批工作等）</w:t>
      </w:r>
      <w:r>
        <w:rPr>
          <w:rFonts w:hint="eastAsia" w:ascii="仿宋" w:hAnsi="仿宋" w:eastAsia="仿宋" w:cs="仿宋"/>
          <w:color w:val="auto"/>
          <w:highlight w:val="none"/>
          <w:lang w:eastAsia="zh-CN"/>
        </w:rPr>
        <w:t>，承包人应按照广州市人民政府最新的政策文件要求，完成树木迁移保护方案及实施养护，在建设工程交付期限内进行管养，如有政策更新，按最新文件执行。以上所有费用均已包含在投标报价中综合考虑，不再另外开项支付。</w:t>
      </w:r>
    </w:p>
    <w:p w14:paraId="1F2F067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鼓励新能源应用，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以上所有费用均已包含在投标报价综合考虑中，不再另外开项支付。</w:t>
      </w:r>
    </w:p>
    <w:p w14:paraId="1E8A5ECB">
      <w:pPr>
        <w:spacing w:line="360" w:lineRule="auto"/>
        <w:ind w:firstLine="523" w:firstLineChars="218"/>
        <w:rPr>
          <w:rFonts w:hint="eastAsia" w:ascii="仿宋" w:hAnsi="仿宋" w:eastAsia="仿宋" w:cs="仿宋"/>
          <w:b w:val="0"/>
          <w:bCs w:val="0"/>
          <w:i w:val="0"/>
          <w:iCs w:val="0"/>
          <w:color w:val="auto"/>
          <w:sz w:val="24"/>
          <w:szCs w:val="24"/>
          <w:highlight w:val="none"/>
          <w:lang w:eastAsia="zh-CN" w:bidi="en-US"/>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26</w:t>
      </w:r>
      <w:r>
        <w:rPr>
          <w:rFonts w:hint="eastAsia" w:ascii="仿宋" w:hAnsi="仿宋" w:eastAsia="仿宋" w:cs="仿宋"/>
          <w:color w:val="auto"/>
          <w:highlight w:val="none"/>
          <w:lang w:eastAsia="zh-CN"/>
        </w:rPr>
        <w:t>）</w:t>
      </w:r>
      <w:r>
        <w:rPr>
          <w:rFonts w:hint="eastAsia" w:ascii="仿宋" w:hAnsi="仿宋" w:eastAsia="仿宋" w:cs="仿宋"/>
          <w:b w:val="0"/>
          <w:bCs w:val="0"/>
          <w:i w:val="0"/>
          <w:iCs w:val="0"/>
          <w:color w:val="auto"/>
          <w:sz w:val="24"/>
          <w:szCs w:val="24"/>
          <w:highlight w:val="none"/>
          <w:lang w:eastAsia="zh-CN" w:bidi="en-US"/>
        </w:rPr>
        <w:t>为贯彻绿色发展理念，助力建筑业高质量发展，承包人应承诺推进氢燃料电池汽车作为混凝土搅拌车和建筑废弃物运输车在本项目的投入使用，投入比例需≥30%（即：投入的氢燃料电池汽车/投入的总车辆数≥30%），</w:t>
      </w:r>
      <w:r>
        <w:rPr>
          <w:rFonts w:hint="eastAsia" w:ascii="仿宋" w:hAnsi="仿宋" w:eastAsia="仿宋" w:cs="仿宋"/>
          <w:b w:val="0"/>
          <w:bCs w:val="0"/>
          <w:i w:val="0"/>
          <w:iCs w:val="0"/>
          <w:color w:val="auto"/>
          <w:sz w:val="24"/>
          <w:szCs w:val="24"/>
          <w:highlight w:val="none"/>
          <w:lang w:val="en-US" w:eastAsia="zh-CN" w:bidi="en-US"/>
        </w:rPr>
        <w:t>经核查，</w:t>
      </w:r>
      <w:r>
        <w:rPr>
          <w:rFonts w:hint="eastAsia" w:ascii="仿宋" w:hAnsi="仿宋" w:eastAsia="仿宋" w:cs="仿宋"/>
          <w:b w:val="0"/>
          <w:bCs w:val="0"/>
          <w:i w:val="0"/>
          <w:iCs w:val="0"/>
          <w:color w:val="auto"/>
          <w:sz w:val="24"/>
          <w:szCs w:val="24"/>
          <w:highlight w:val="none"/>
          <w:lang w:eastAsia="zh-CN" w:bidi="en-US"/>
        </w:rPr>
        <w:t>如承包人未按上述</w:t>
      </w:r>
      <w:r>
        <w:rPr>
          <w:rFonts w:hint="eastAsia" w:ascii="仿宋" w:hAnsi="仿宋" w:eastAsia="仿宋" w:cs="仿宋"/>
          <w:b w:val="0"/>
          <w:bCs w:val="0"/>
          <w:i w:val="0"/>
          <w:iCs w:val="0"/>
          <w:color w:val="auto"/>
          <w:sz w:val="24"/>
          <w:szCs w:val="24"/>
          <w:highlight w:val="none"/>
          <w:lang w:val="en-US" w:eastAsia="zh-CN" w:bidi="en-US"/>
        </w:rPr>
        <w:t>要求</w:t>
      </w:r>
      <w:r>
        <w:rPr>
          <w:rFonts w:hint="eastAsia" w:ascii="仿宋" w:hAnsi="仿宋" w:eastAsia="仿宋" w:cs="仿宋"/>
          <w:b w:val="0"/>
          <w:bCs w:val="0"/>
          <w:i w:val="0"/>
          <w:iCs w:val="0"/>
          <w:color w:val="auto"/>
          <w:sz w:val="24"/>
          <w:szCs w:val="24"/>
          <w:highlight w:val="none"/>
          <w:lang w:eastAsia="zh-CN" w:bidi="en-US"/>
        </w:rPr>
        <w:t>执行，</w:t>
      </w:r>
      <w:r>
        <w:rPr>
          <w:rFonts w:hint="eastAsia" w:ascii="仿宋" w:hAnsi="仿宋" w:eastAsia="仿宋" w:cs="仿宋"/>
          <w:b w:val="0"/>
          <w:bCs w:val="0"/>
          <w:i w:val="0"/>
          <w:iCs w:val="0"/>
          <w:color w:val="auto"/>
          <w:sz w:val="24"/>
          <w:szCs w:val="24"/>
          <w:highlight w:val="none"/>
          <w:lang w:val="en-US" w:eastAsia="zh-CN" w:bidi="en-US"/>
        </w:rPr>
        <w:t>每发现一次按一般违约标准进行处罚。额外</w:t>
      </w:r>
      <w:r>
        <w:rPr>
          <w:rFonts w:hint="eastAsia" w:ascii="仿宋" w:hAnsi="仿宋" w:eastAsia="仿宋" w:cs="仿宋"/>
          <w:b w:val="0"/>
          <w:bCs w:val="0"/>
          <w:i w:val="0"/>
          <w:iCs w:val="0"/>
          <w:color w:val="auto"/>
          <w:sz w:val="24"/>
          <w:szCs w:val="24"/>
          <w:highlight w:val="none"/>
          <w:lang w:eastAsia="zh-CN" w:bidi="en-US"/>
        </w:rPr>
        <w:t>造成甲方损失或被相关主管部门通报的，承包人应积极整改并承担发包人损失。如承包人不予整改或整改不力，承包人除补偿发包人损失外，还应承担</w:t>
      </w:r>
      <w:r>
        <w:rPr>
          <w:rFonts w:hint="eastAsia" w:ascii="仿宋" w:hAnsi="仿宋" w:eastAsia="仿宋" w:cs="仿宋"/>
          <w:b w:val="0"/>
          <w:bCs w:val="0"/>
          <w:i w:val="0"/>
          <w:iCs w:val="0"/>
          <w:color w:val="auto"/>
          <w:sz w:val="24"/>
          <w:szCs w:val="24"/>
          <w:highlight w:val="none"/>
          <w:lang w:val="en-US" w:eastAsia="zh-CN" w:bidi="en-US"/>
        </w:rPr>
        <w:t>严重</w:t>
      </w:r>
      <w:r>
        <w:rPr>
          <w:rFonts w:hint="eastAsia" w:ascii="仿宋" w:hAnsi="仿宋" w:eastAsia="仿宋" w:cs="仿宋"/>
          <w:b w:val="0"/>
          <w:bCs w:val="0"/>
          <w:i w:val="0"/>
          <w:iCs w:val="0"/>
          <w:color w:val="auto"/>
          <w:sz w:val="24"/>
          <w:szCs w:val="24"/>
          <w:highlight w:val="none"/>
          <w:lang w:eastAsia="zh-CN" w:bidi="en-US"/>
        </w:rPr>
        <w:t>违约责任。</w:t>
      </w:r>
    </w:p>
    <w:p w14:paraId="0C297695">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）负责协调施工过程中的相关职能部门及周边居民，包括且不限于：街道居委、公安派出所、交通部门、质安监、住建、城管、劳动监察、检测等。</w:t>
      </w:r>
    </w:p>
    <w:p w14:paraId="060F75B7">
      <w:pPr>
        <w:spacing w:line="360" w:lineRule="auto"/>
        <w:ind w:firstLine="523" w:firstLineChars="218"/>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）负责施工管理配合，配合发包人完成管线迁移工作，对由发包人另行发包的其他工程提供配合工作，包括但不限于提供场地、临时用水、临时用电和使用临时设施的配合工作。</w:t>
      </w:r>
    </w:p>
    <w:p w14:paraId="39D02BC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29</w:t>
      </w:r>
      <w:r>
        <w:rPr>
          <w:rFonts w:hint="eastAsia" w:ascii="仿宋" w:hAnsi="仿宋" w:eastAsia="仿宋" w:cs="仿宋"/>
          <w:color w:val="auto"/>
          <w:highlight w:val="none"/>
          <w:lang w:eastAsia="zh-CN"/>
        </w:rPr>
        <w:t>）负责根据广州市住房和城乡建设局关于建设工程现场视频监控管理办法的规定，完成工程现场视频监控系统的方案（设计）报批、施工、维护等；</w:t>
      </w:r>
    </w:p>
    <w:p w14:paraId="1A6A110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lang w:eastAsia="zh-CN"/>
        </w:rPr>
        <w:t>）施工项目现场须使用智慧工地管理系统对施工现场（含周边设施）、办公区、生活区进行管理，智慧工地实施方案须经建设单位审批后实施。</w:t>
      </w:r>
    </w:p>
    <w:p w14:paraId="56AEF52C">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31）负责完成的二次深化设计内容包括（但不限于幕墙设计（如有）、钢结构设计、栏杆设计、玻璃雨棚、铝合金百叶等）所有需二次深化设计的图纸。该部分费用已含在合同总价中，发包人不再另行计费。施工图二次深化时，乙方应满足甲方的使用要求，在不降低功能和保证安全的前提下，按不突破深化前该部分施工图计费总造价原则进行二次深化设计，否则增加的费用由承包人自行承担。</w:t>
      </w:r>
    </w:p>
    <w:p w14:paraId="0BFB752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32</w:t>
      </w:r>
      <w:r>
        <w:rPr>
          <w:rFonts w:hint="eastAsia" w:ascii="仿宋" w:hAnsi="仿宋" w:eastAsia="仿宋" w:cs="仿宋"/>
          <w:color w:val="auto"/>
          <w:highlight w:val="none"/>
          <w:lang w:eastAsia="zh-CN"/>
        </w:rPr>
        <w:t>）</w:t>
      </w:r>
      <w:r>
        <w:rPr>
          <w:rFonts w:hint="eastAsia" w:ascii="仿宋" w:hAnsi="仿宋" w:eastAsia="仿宋" w:cs="仿宋"/>
          <w:highlight w:val="none"/>
          <w:lang w:eastAsia="zh-CN"/>
        </w:rPr>
        <w:t>户型样板间建设费用已包含在投标报价中综合考虑，不再另外开项支付，</w:t>
      </w:r>
      <w:r>
        <w:rPr>
          <w:rFonts w:hint="eastAsia" w:ascii="仿宋" w:hAnsi="仿宋" w:eastAsia="仿宋" w:cs="仿宋"/>
          <w:color w:val="auto"/>
          <w:highlight w:val="none"/>
          <w:lang w:val="en-US" w:eastAsia="zh-CN"/>
        </w:rPr>
        <w:t>无论最终样板间选址是否在原设计主体结构范围内或红线范围内/外</w:t>
      </w:r>
      <w:r>
        <w:rPr>
          <w:rFonts w:hint="eastAsia" w:ascii="仿宋" w:hAnsi="仿宋" w:eastAsia="仿宋" w:cs="仿宋"/>
          <w:highlight w:val="none"/>
          <w:lang w:eastAsia="zh-CN"/>
        </w:rPr>
        <w:t>。</w:t>
      </w:r>
    </w:p>
    <w:p w14:paraId="7D2CA779">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33</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发包人有权要求施工使用爬架，铝模，相关费用在合同总价中综合考虑。</w:t>
      </w:r>
    </w:p>
    <w:p w14:paraId="39E9C302">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（34）预制件条板，承包人应该结合装修图，提前预留水电管线及开关布置，不宜出现后期开孔打凿。否则，由此增加的额外费用由承包人自行承担。</w:t>
      </w:r>
    </w:p>
    <w:p w14:paraId="18D3332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bidi="ar-SA"/>
        </w:rPr>
        <w:t>按照《广州市住房和城乡建设局关于推进建筑施工设备更新工作的通知》</w:t>
      </w:r>
      <w:r>
        <w:rPr>
          <w:rFonts w:hint="eastAsia" w:ascii="仿宋" w:hAnsi="仿宋" w:eastAsia="仿宋" w:cs="仿宋"/>
          <w:color w:val="auto"/>
          <w:highlight w:val="none"/>
          <w:lang w:eastAsia="zh-CN"/>
        </w:rPr>
        <w:t>(穗建筑[2024]539号)要求实施建筑施工设备更新工作，各项内容应该符合要求。</w:t>
      </w:r>
    </w:p>
    <w:p w14:paraId="571910AE">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36）按照广州市城中村改造建设指挥部办公室关于印发《广州市城中村改造项目改造主体工作评估实施细则（试行）》的通知中关于“四好”建设、“平急两用”、新型建筑工业化、绿色建筑（含光伏）、建筑废弃物再利用、市政管线同步建设（含综合管廊建设）、城中村改造与保障性住房建设相结合等相关工作内容，各项内容均应达到“优秀”标准。</w:t>
      </w:r>
    </w:p>
    <w:p w14:paraId="3DC875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）EPC联合体需配合建筑工程质量潜在缺陷保险承保人及其风险评估机构的工作，相关费用已包含在投标报价中综合考虑，不再另外开项支付。</w:t>
      </w:r>
    </w:p>
    <w:p w14:paraId="78B8E06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1139CEA4">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2.4 BIM技术应用</w:t>
      </w:r>
    </w:p>
    <w:p w14:paraId="7A370E9C">
      <w:pPr>
        <w:spacing w:line="360" w:lineRule="auto"/>
        <w:ind w:firstLine="523" w:firstLineChars="218"/>
        <w:rPr>
          <w:rFonts w:ascii="仿宋" w:hAnsi="仿宋" w:eastAsia="仿宋" w:cs="仿宋"/>
          <w:highlight w:val="none"/>
          <w:lang w:eastAsia="zh-CN"/>
        </w:rPr>
      </w:pPr>
      <w:r>
        <w:rPr>
          <w:rFonts w:hint="eastAsia" w:ascii="仿宋" w:hAnsi="仿宋" w:eastAsia="仿宋" w:cs="仿宋"/>
          <w:highlight w:val="none"/>
          <w:u w:val="single"/>
          <w:lang w:eastAsia="zh-CN"/>
        </w:rPr>
        <w:t>本项目在设计阶段、施工阶段采用BIM技术，并预留运营阶段的数据接入条件。</w:t>
      </w:r>
      <w:r>
        <w:rPr>
          <w:rFonts w:hint="eastAsia" w:ascii="仿宋" w:hAnsi="仿宋" w:eastAsia="仿宋" w:cs="仿宋"/>
          <w:highlight w:val="none"/>
          <w:lang w:eastAsia="zh-CN"/>
        </w:rPr>
        <w:t>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3A4F65C9">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5</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根据附件六《勘察设计任务书》，在不降低初步设计相关标准和工程安全的前提下，实行全过程限额设计，限额投资。</w:t>
      </w:r>
    </w:p>
    <w:p w14:paraId="68A66D73">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6</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做好项目勘察、设计、施工总协调（含专业分包管理）工作及工程涉及的其它协调管理工作。</w:t>
      </w:r>
    </w:p>
    <w:p w14:paraId="5997E6C3">
      <w:pPr>
        <w:spacing w:line="360" w:lineRule="auto"/>
        <w:ind w:firstLine="523" w:firstLineChars="218"/>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val="en-US" w:eastAsia="zh-CN"/>
        </w:rPr>
        <w:t>7</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交付（包括但不限于交付移交村民）活动组织。承包人按照经发包人同意的交付实施方案组织现场交付一切工作。上述所有费用已包含在投标报价综合考虑中，不再另外开项支付。</w:t>
      </w:r>
    </w:p>
    <w:p w14:paraId="1090A2BA">
      <w:pPr>
        <w:spacing w:line="360" w:lineRule="auto"/>
        <w:ind w:firstLine="523" w:firstLineChars="218"/>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发包人根据工程实施情况，有权对承包人的承包范围及内容进行适当调整，调整的部分应及时通知承包人，双方另签协议明确承包人范围。</w:t>
      </w:r>
    </w:p>
    <w:p w14:paraId="129FB9B1">
      <w:pPr>
        <w:spacing w:line="360" w:lineRule="auto"/>
        <w:ind w:firstLine="523" w:firstLineChars="218"/>
        <w:rPr>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val="en-US" w:eastAsia="zh-CN"/>
        </w:rPr>
        <w:t>9</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以上未列出，但施工图纸或规范中已包括的其它内容。</w:t>
      </w:r>
    </w:p>
    <w:p w14:paraId="3A79A199">
      <w:pPr>
        <w:spacing w:line="360" w:lineRule="auto"/>
        <w:ind w:firstLine="523" w:firstLineChars="218"/>
        <w:rPr>
          <w:rFonts w:ascii="仿宋" w:hAnsi="仿宋" w:eastAsia="仿宋" w:cs="仿宋"/>
          <w:color w:val="auto"/>
          <w:highlight w:val="none"/>
          <w:u w:val="single"/>
          <w:lang w:eastAsia="zh-CN"/>
        </w:rPr>
      </w:pPr>
    </w:p>
    <w:p w14:paraId="6E9E50B5">
      <w:pPr>
        <w:spacing w:line="360" w:lineRule="auto"/>
        <w:outlineLvl w:val="1"/>
        <w:rPr>
          <w:rFonts w:hint="eastAsia" w:ascii="仿宋" w:hAnsi="仿宋" w:eastAsia="仿宋" w:cs="仿宋"/>
          <w:b/>
          <w:bCs/>
          <w:color w:val="auto"/>
          <w:highlight w:val="none"/>
          <w:lang w:eastAsia="zh-CN"/>
        </w:rPr>
      </w:pPr>
      <w:bookmarkStart w:id="20" w:name="_Toc27199"/>
      <w:bookmarkStart w:id="21" w:name="_Toc9657"/>
      <w:bookmarkStart w:id="22" w:name="_Toc47694257"/>
      <w:bookmarkStart w:id="23" w:name="_Toc26421"/>
      <w:bookmarkStart w:id="24" w:name="_Toc8014"/>
      <w:r>
        <w:rPr>
          <w:rFonts w:hint="eastAsia" w:ascii="仿宋" w:hAnsi="仿宋" w:eastAsia="仿宋" w:cs="仿宋"/>
          <w:b/>
          <w:bCs/>
          <w:color w:val="auto"/>
          <w:highlight w:val="none"/>
          <w:lang w:eastAsia="zh-CN"/>
        </w:rPr>
        <w:t>★三、质量标准和要求</w:t>
      </w:r>
      <w:bookmarkEnd w:id="20"/>
      <w:bookmarkEnd w:id="21"/>
      <w:bookmarkEnd w:id="22"/>
      <w:bookmarkEnd w:id="23"/>
      <w:bookmarkEnd w:id="24"/>
    </w:p>
    <w:p w14:paraId="192EED88">
      <w:pPr>
        <w:kinsoku w:val="0"/>
        <w:wordWrap w:val="0"/>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满足勘察设计任务书要求，符合《建设工程质量管理条例》、《建设工程勘察设计管理条例》、《建筑工程设计文件编制深度规定（2016年版）》等国家及地方有关工程</w:t>
      </w:r>
      <w:r>
        <w:rPr>
          <w:rFonts w:hint="eastAsia" w:ascii="仿宋" w:hAnsi="仿宋" w:eastAsia="仿宋" w:cs="仿宋"/>
          <w:color w:val="auto"/>
          <w:highlight w:val="none"/>
          <w:u w:val="single"/>
          <w:lang w:val="en-US" w:eastAsia="zh-CN"/>
        </w:rPr>
        <w:t>勘察</w:t>
      </w:r>
      <w:r>
        <w:rPr>
          <w:rFonts w:hint="eastAsia" w:ascii="仿宋" w:hAnsi="仿宋" w:eastAsia="仿宋" w:cs="仿宋"/>
          <w:color w:val="auto"/>
          <w:highlight w:val="none"/>
          <w:u w:val="single"/>
          <w:lang w:eastAsia="zh-CN"/>
        </w:rPr>
        <w:t>管理法规和规章，达到行业相关规范技术标准等要求。</w:t>
      </w:r>
    </w:p>
    <w:p w14:paraId="579C5FEE">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s="仿宋"/>
          <w:color w:val="auto"/>
          <w:highlight w:val="none"/>
          <w:lang w:eastAsia="zh-CN"/>
        </w:rPr>
        <w:t>2、</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满足本工程勘察设计任务书要求（详见附件六），符合国家、地方及行业现行标准、规范及规定的要求及深度，</w:t>
      </w:r>
      <w:r>
        <w:rPr>
          <w:rFonts w:hint="eastAsia" w:ascii="仿宋" w:hAnsi="仿宋" w:eastAsia="仿宋"/>
          <w:color w:val="auto"/>
          <w:highlight w:val="none"/>
          <w:u w:val="single"/>
          <w:lang w:val="en-US" w:eastAsia="zh-CN"/>
        </w:rPr>
        <w:t>在</w:t>
      </w:r>
      <w:r>
        <w:rPr>
          <w:rFonts w:hint="eastAsia" w:ascii="仿宋" w:hAnsi="仿宋" w:eastAsia="仿宋"/>
          <w:color w:val="auto"/>
          <w:highlight w:val="none"/>
          <w:u w:val="single"/>
          <w:lang w:eastAsia="zh-CN"/>
        </w:rPr>
        <w:t>满足</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发出的限额设计要求</w:t>
      </w:r>
      <w:r>
        <w:rPr>
          <w:rFonts w:hint="eastAsia" w:ascii="仿宋" w:hAnsi="仿宋" w:eastAsia="仿宋"/>
          <w:color w:val="auto"/>
          <w:highlight w:val="none"/>
          <w:u w:val="single"/>
          <w:lang w:val="en-US" w:eastAsia="zh-CN"/>
        </w:rPr>
        <w:t>的基础上，满足《广州市水务局关于印发广州市生活饮用水品质提升技术指引要点(试行）的通知》、《广州市装配式装修认定指引(试行)》、《广州市白云区人民政府办公室关于印发广州市白云区新城建实施工作方案的通知》（云府办</w:t>
      </w:r>
      <w:r>
        <w:rPr>
          <w:rFonts w:hint="eastAsia" w:ascii="仿宋" w:hAnsi="仿宋" w:eastAsia="仿宋" w:cs="仿宋"/>
          <w:color w:val="auto"/>
          <w:highlight w:val="none"/>
          <w:u w:val="single"/>
          <w:lang w:val="en-US" w:eastAsia="zh-CN"/>
        </w:rPr>
        <w:t>〔2024〕81号</w:t>
      </w:r>
      <w:r>
        <w:rPr>
          <w:rFonts w:hint="eastAsia" w:ascii="仿宋" w:hAnsi="仿宋" w:eastAsia="仿宋"/>
          <w:color w:val="auto"/>
          <w:highlight w:val="none"/>
          <w:u w:val="single"/>
          <w:lang w:val="en-US" w:eastAsia="zh-CN"/>
        </w:rPr>
        <w:t>）及广州市城中村改造建设指挥部办公室关于印发《广州市城中村改造项目改造主体工作评估实施细则（试行）》的通知（穗建前期</w:t>
      </w:r>
      <w:r>
        <w:rPr>
          <w:rFonts w:hint="eastAsia" w:ascii="仿宋" w:hAnsi="仿宋" w:eastAsia="仿宋" w:cs="仿宋"/>
          <w:color w:val="auto"/>
          <w:highlight w:val="none"/>
          <w:u w:val="single"/>
          <w:lang w:val="en-US" w:eastAsia="zh-CN"/>
        </w:rPr>
        <w:t>〔2025〕158号</w:t>
      </w:r>
      <w:r>
        <w:rPr>
          <w:rFonts w:hint="eastAsia" w:ascii="仿宋" w:hAnsi="仿宋" w:eastAsia="仿宋"/>
          <w:color w:val="auto"/>
          <w:highlight w:val="none"/>
          <w:u w:val="single"/>
          <w:lang w:val="en-US" w:eastAsia="zh-CN"/>
        </w:rPr>
        <w:t>）中“优秀档”的相关要求</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其中：</w:t>
      </w:r>
    </w:p>
    <w:p w14:paraId="4529A56F">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2.1“四好”建设</w:t>
      </w:r>
    </w:p>
    <w:p w14:paraId="05BE4AE1">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w:t>
      </w:r>
      <w:r>
        <w:rPr>
          <w:rFonts w:hint="eastAsia" w:ascii="仿宋" w:hAnsi="仿宋" w:eastAsia="仿宋"/>
          <w:color w:val="auto"/>
          <w:highlight w:val="none"/>
          <w:lang w:val="en-US" w:eastAsia="zh-CN"/>
        </w:rPr>
        <w:t>1</w:t>
      </w:r>
      <w:r>
        <w:rPr>
          <w:rFonts w:hint="eastAsia" w:ascii="仿宋" w:hAnsi="仿宋" w:eastAsia="仿宋"/>
          <w:color w:val="auto"/>
          <w:highlight w:val="none"/>
          <w:lang w:eastAsia="zh-CN"/>
        </w:rPr>
        <w:t>切实保障工程质量安全。工程设计和施工严格执行现行的技术标准规范，购买工程质量潜在缺陷保险和安全生产责任保险；室内设置空调室外机安装窗洞口，或者在阳台、开启窗扇内侧设置挂安全吊绳的埋件、挂勾等设施。</w:t>
      </w:r>
    </w:p>
    <w:p w14:paraId="4AD92A39">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1.2切实有效提升居住舒适感。安置房住宅建筑居住楼层的层高不小于3.0m；楼板厚度不少于130mm 且隔音涂料涂覆厚度不少于3mm，或楼板厚度不少于160mm；外窗采用6+9A+6 及以上规格中空low-e 玻璃；住宅建筑的电梯厅、公共走道等公共空间采用自然采光、自然通风或配置新风换气设施；电梯轿厢高度≥2500mm；生活供水采用分格双水箱，达到水箱清洗或维护不影响住户用水；建筑面积超过80 平方米的住宅起居室（厅）净宽不小于2.8 米，主要卧室的净宽不小于2.5 米，次要卧室的短边净宽不小于2 米，阳台进深不小于1.5 米。</w:t>
      </w:r>
    </w:p>
    <w:p w14:paraId="77A29B29">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1.3提升居住环境绿色健康。落实《加强园林绿化规划建设管理推进“四好”建设工作指引(试行)》（穗林业园林通〔2024〕307 号）相关要求。</w:t>
      </w:r>
    </w:p>
    <w:p w14:paraId="2C79E812">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1.4开展数字家庭建设。信息综合布线满足数字家庭系统需求，能实现系统平台、家居产品互联互通；依照相关标准同步配建光纤到户和移动通信基础设施；户内设置基本智能产品，预留居家异常行为监控、紧急呼叫、健康管理等智能产品的设置条件；满足居民用电用火用气用水安全、环境与健康监测等需求。</w:t>
      </w:r>
    </w:p>
    <w:p w14:paraId="41BFB998">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1.5完善社区配套。按照《完整居住社区建设指南》《广州市城乡规划技术规定》、用地条件的相关要求统筹设置公建配套设施。</w:t>
      </w:r>
    </w:p>
    <w:p w14:paraId="262C27A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1.6智慧住区建设。满足广州市地方标准《基于城市信息模型的应用规范第三部分:智慧住区建设、运营及评价》智慧住区部分对单栋楼控制项要求，且不少于50%项目达到二星级水平且不少于20%项目达到三星级水平（以栋为单位进行评价）。</w:t>
      </w:r>
    </w:p>
    <w:p w14:paraId="508260C6">
      <w:pPr>
        <w:kinsoku w:val="0"/>
        <w:wordWrap w:val="0"/>
        <w:spacing w:line="360" w:lineRule="auto"/>
        <w:ind w:firstLine="480" w:firstLineChars="200"/>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1.7风貌保护与文化传承。保护历史文化遗产和特色风貌，保留、复建、恢复对原村落传统生活中已形成的有传统特征的空间和场所（祠堂、学堂）。</w:t>
      </w:r>
    </w:p>
    <w:p w14:paraId="450A7D4E">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2.2“平急两用”</w:t>
      </w:r>
    </w:p>
    <w:p w14:paraId="4AC29104">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按照《广东省“平急两用”公共基础设施建设设计指引》《旅居类“平急两用”公共基础设施转换设计方案编制指引》，在设计中嵌入“急时”功能、预留转换空间，并编制《旅居类“平急两用”公共基础设施转换设计方案》《旅居类“平急两用”公共基础设施“平时转急时”功能转换实施方案》，且内容完整，且按方案执行。</w:t>
      </w:r>
    </w:p>
    <w:p w14:paraId="5151DAD4">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2.3新型建筑工业化</w:t>
      </w:r>
    </w:p>
    <w:p w14:paraId="03253204">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1安置区80%以上项目面积按照装配式建筑评价标准进行规划、设计和建造，其中有不少于15%的项目面积达到装配式建筑评价标准A 级，居住建筑100%按照装配式建筑评价标准进行规划、设计和建造。</w:t>
      </w:r>
    </w:p>
    <w:p w14:paraId="7AA1FB45">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2模块化建筑占新建项目总建筑面积和项目时序建设面积比例均不少于25%。</w:t>
      </w:r>
    </w:p>
    <w:p w14:paraId="0E1469E6">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3规划、设计、施工及竣工阶段采用BIM 技术，并采用BIM 正向设计，BIM 模型交付深度应满足广州市BIM、CIM 相关标准要求。</w:t>
      </w:r>
    </w:p>
    <w:p w14:paraId="2B810733">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4当年开工项目使用《广州市智能建造技术清单》中的基础级技术，且至少1 个项目智能建造水平达到《广州市智能建造项目评价指引》中规定的综合评价三星级水平或2 个项目达到综合评价二星级水平；</w:t>
      </w:r>
    </w:p>
    <w:p w14:paraId="08770389">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5当年开工项目根据《建筑工程智慧工地技术规程》建设智慧工地，且至少1 个项目达到三星智慧工地标准或2 个项目达到二星智慧工地标准。</w:t>
      </w:r>
    </w:p>
    <w:p w14:paraId="643F84C0">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2.3.</w:t>
      </w:r>
      <w:r>
        <w:rPr>
          <w:rFonts w:hint="eastAsia" w:ascii="仿宋" w:hAnsi="仿宋" w:eastAsia="仿宋"/>
          <w:color w:val="auto"/>
          <w:highlight w:val="none"/>
          <w:lang w:eastAsia="zh-CN"/>
        </w:rPr>
        <w:t>6公共租赁住房、医院病房、酒店有不少于60%的项目采用装配化装修，符合我市装配化装修认定有关要求的。（项目数量以栋为单位计算）。</w:t>
      </w:r>
    </w:p>
    <w:p w14:paraId="1E0827FC">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2.4绿色建筑（含光伏）</w:t>
      </w:r>
    </w:p>
    <w:p w14:paraId="3B576838">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1按照《广州市绿色建筑发展专项规划（2021-2035）》的要求，明确新建建筑绿色建筑等级，并按绿建等级要求落实；有30%公共建筑项目按照超低能耗建筑以上标准进行建设。</w:t>
      </w:r>
    </w:p>
    <w:p w14:paraId="1D075E16">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2工程应使用绿色建材，绿色建材应用比例不低于30%。</w:t>
      </w:r>
    </w:p>
    <w:p w14:paraId="7716246E">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3新建建筑应安装分布式光伏，新建住宅项目光伏覆盖率≥15%（按屋顶水平投影面积计算），新建公共机构和公共设施屋顶光伏安装面积不小于屋顶可安装光伏面积的50%，且符合《新建建筑工程第五立面设计要求》。</w:t>
      </w:r>
    </w:p>
    <w:p w14:paraId="75C01873">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2.4.</w:t>
      </w:r>
      <w:r>
        <w:rPr>
          <w:rFonts w:hint="eastAsia" w:ascii="仿宋" w:hAnsi="仿宋" w:eastAsia="仿宋"/>
          <w:color w:val="auto"/>
          <w:highlight w:val="none"/>
          <w:lang w:eastAsia="zh-CN"/>
        </w:rPr>
        <w:t>4开展建筑光伏一体化试点示范项目建设。</w:t>
      </w:r>
    </w:p>
    <w:p w14:paraId="61B8AEE0">
      <w:p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2.5建筑废弃物再利用</w:t>
      </w:r>
    </w:p>
    <w:p w14:paraId="5D3F8C1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2.5.</w:t>
      </w:r>
      <w:r>
        <w:rPr>
          <w:rFonts w:hint="eastAsia" w:ascii="仿宋" w:hAnsi="仿宋" w:eastAsia="仿宋"/>
          <w:color w:val="auto"/>
          <w:highlight w:val="none"/>
          <w:lang w:eastAsia="zh-CN"/>
        </w:rPr>
        <w:t>1制定建筑废弃物再利用方案，并按方案落实。</w:t>
      </w:r>
    </w:p>
    <w:p w14:paraId="3278D6E5">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2.5.</w:t>
      </w:r>
      <w:r>
        <w:rPr>
          <w:rFonts w:hint="eastAsia" w:ascii="仿宋" w:hAnsi="仿宋" w:eastAsia="仿宋"/>
          <w:color w:val="auto"/>
          <w:highlight w:val="none"/>
          <w:lang w:eastAsia="zh-CN"/>
        </w:rPr>
        <w:t>2在项目现场选取一块区域设立建筑废弃物资源化回收处理中心。</w:t>
      </w:r>
    </w:p>
    <w:p w14:paraId="035638A6">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2.5.</w:t>
      </w:r>
      <w:r>
        <w:rPr>
          <w:rFonts w:hint="eastAsia" w:ascii="仿宋" w:hAnsi="仿宋" w:eastAsia="仿宋"/>
          <w:color w:val="auto"/>
          <w:highlight w:val="none"/>
          <w:lang w:eastAsia="zh-CN"/>
        </w:rPr>
        <w:t>3实施“拆除与资源化利用”一体化处置模式。</w:t>
      </w:r>
    </w:p>
    <w:p w14:paraId="3A9EE1C7">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2.5.</w:t>
      </w:r>
      <w:r>
        <w:rPr>
          <w:rFonts w:hint="eastAsia" w:ascii="仿宋" w:hAnsi="仿宋" w:eastAsia="仿宋"/>
          <w:color w:val="auto"/>
          <w:highlight w:val="none"/>
          <w:lang w:eastAsia="zh-CN"/>
        </w:rPr>
        <w:t>4项目在可使用再生建材部位使用再生建材占同类建材产品的比例应不低于25%。</w:t>
      </w:r>
    </w:p>
    <w:p w14:paraId="7E330F80">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2.6市政管线同步建设（含综合管廊建设）</w:t>
      </w:r>
    </w:p>
    <w:p w14:paraId="4204B077">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制定市政道路及市政配套设施分工方案和建设实施计划，并按照方案和计划实施；现状摸查分析详实，核实市政配套设施容量和建设需求科学准确，在前期工作环节提前谋划和编制管线综合平衡方案并通过项目初步设计审查；合理统筹同步建设市政道路及市政配套设施（含综合管廊）并早于安置区半年交付；集约地下空间，因地制宜推广同步建设小型综合管廊和缆线管沟。</w:t>
      </w:r>
    </w:p>
    <w:p w14:paraId="47078B28">
      <w:pPr>
        <w:numPr>
          <w:ilvl w:val="-1"/>
          <w:numId w:val="0"/>
        </w:numPr>
        <w:kinsoku w:val="0"/>
        <w:wordWrap w:val="0"/>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2.7城中村改造与保障性住房建设相结合</w:t>
      </w:r>
    </w:p>
    <w:p w14:paraId="38203A8B">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2.7.</w:t>
      </w:r>
      <w:r>
        <w:rPr>
          <w:rFonts w:hint="eastAsia" w:ascii="仿宋" w:hAnsi="仿宋" w:eastAsia="仿宋"/>
          <w:color w:val="auto"/>
          <w:highlight w:val="none"/>
          <w:lang w:eastAsia="zh-CN"/>
        </w:rPr>
        <w:t>1由改造主体负责的保障性住房当年建设任务100%完成；</w:t>
      </w:r>
    </w:p>
    <w:p w14:paraId="56F257D8">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2.7.</w:t>
      </w:r>
      <w:r>
        <w:rPr>
          <w:rFonts w:hint="eastAsia" w:ascii="仿宋" w:hAnsi="仿宋" w:eastAsia="仿宋"/>
          <w:color w:val="auto"/>
          <w:highlight w:val="none"/>
          <w:lang w:eastAsia="zh-CN"/>
        </w:rPr>
        <w:t>2按照动静分区、集中建设的形式开展安置房建设；</w:t>
      </w:r>
    </w:p>
    <w:p w14:paraId="48350EC7">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2.7.</w:t>
      </w:r>
      <w:r>
        <w:rPr>
          <w:rFonts w:hint="eastAsia" w:ascii="仿宋" w:hAnsi="仿宋" w:eastAsia="仿宋"/>
          <w:color w:val="auto"/>
          <w:highlight w:val="none"/>
          <w:lang w:eastAsia="zh-CN"/>
        </w:rPr>
        <w:t>3积极与政府有关部门联动，提前引入商业、物业及整租运营企业等，整租运营活化为保障性租赁住房，打造具有市场竞争力、可持续发展的“租住+商业＋市场化运作”新业态模式；</w:t>
      </w:r>
    </w:p>
    <w:p w14:paraId="4AEB8ECF">
      <w:pPr>
        <w:kinsoku w:val="0"/>
        <w:wordWrap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eastAsia="zh-CN"/>
        </w:rPr>
        <w:t>2.7.</w:t>
      </w:r>
      <w:r>
        <w:rPr>
          <w:rFonts w:hint="eastAsia" w:ascii="仿宋" w:hAnsi="仿宋" w:eastAsia="仿宋"/>
          <w:color w:val="auto"/>
          <w:highlight w:val="none"/>
          <w:lang w:eastAsia="zh-CN"/>
        </w:rPr>
        <w:t>4改造方案已落实保障性住房要求</w:t>
      </w:r>
    </w:p>
    <w:p w14:paraId="38D6F2C5">
      <w:pPr>
        <w:kinsoku w:val="0"/>
        <w:wordWrap w:val="0"/>
        <w:spacing w:line="360" w:lineRule="auto"/>
        <w:ind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lang w:val="en-US" w:eastAsia="zh-CN"/>
        </w:rPr>
        <w:t>2.8其它：</w:t>
      </w:r>
      <w:r>
        <w:rPr>
          <w:rFonts w:hint="eastAsia" w:ascii="仿宋" w:hAnsi="仿宋" w:eastAsia="仿宋"/>
          <w:color w:val="auto"/>
          <w:highlight w:val="none"/>
          <w:u w:val="single"/>
          <w:lang w:val="en-US" w:eastAsia="zh-CN"/>
        </w:rPr>
        <w:t xml:space="preserve"> 《广州市城中村改造项目改造主体工作评估实施细则（试行）》的通知中的其它工作内容                                                         </w:t>
      </w:r>
    </w:p>
    <w:p w14:paraId="64917226">
      <w:pPr>
        <w:kinsoku w:val="0"/>
        <w:wordWrap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color w:val="auto"/>
          <w:highlight w:val="none"/>
          <w:lang w:eastAsia="zh-CN"/>
        </w:rPr>
        <w:t>3、BIM技术应用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利用BIM技术进行正向设计与建模、施工实施、造价管理及相关协调配合</w:t>
      </w:r>
      <w:r>
        <w:rPr>
          <w:rFonts w:hint="eastAsia" w:ascii="仿宋" w:hAnsi="仿宋" w:eastAsia="仿宋" w:cs="仿宋"/>
          <w:highlight w:val="none"/>
          <w:lang w:eastAsia="zh-CN"/>
        </w:rPr>
        <w:t>。</w:t>
      </w:r>
    </w:p>
    <w:p w14:paraId="41E83E51">
      <w:pPr>
        <w:kinsoku w:val="0"/>
        <w:wordWrap w:val="0"/>
        <w:spacing w:line="360" w:lineRule="auto"/>
        <w:ind w:firstLine="480" w:firstLineChars="200"/>
        <w:rPr>
          <w:rFonts w:ascii="仿宋" w:hAnsi="仿宋" w:eastAsia="仿宋" w:cs="宋体"/>
          <w:bCs/>
          <w:highlight w:val="none"/>
          <w:u w:val="single"/>
          <w:lang w:eastAsia="zh-CN"/>
        </w:rPr>
      </w:pPr>
      <w:r>
        <w:rPr>
          <w:rFonts w:hint="eastAsia" w:ascii="仿宋" w:hAnsi="仿宋" w:eastAsia="仿宋" w:cs="宋体"/>
          <w:bCs/>
          <w:highlight w:val="none"/>
          <w:u w:val="single"/>
          <w:lang w:eastAsia="zh-CN"/>
        </w:rPr>
        <w:t>承包人要将设计BIM模型交付施工阶段使用，承包人（联合体成员方）负责设计阶段的BIM设计应用，承包人施工方负责施工阶段的BIM施工应用：按国家、广东省、广州市及发包人的要求进行设计BIM技术应用，并提交相应成果。主要内容包括充分运用BIM技术，要求在项目前期编制全过程BIM实施规划，组织编制设计阶段BIM任务书，划分工作界面和技术管理要求；利用BIM模块进行参数化设计、虚拟仿真漫游、日照能耗分析、交通线规划、面积统计、疏散模拟；并利用BIM模型进行设计协调及优化，完成设计方案符合、碰撞检测、三维管线综合、竖向净空优化等BIM应用，并提交相应的成果报告；组织、参与BIM专题会、协调会；对BIM数据进行管理和维护，充分考虑BIM成果的复用性和沿用性，有效衔接施工管理工作。具体如下：</w:t>
      </w:r>
    </w:p>
    <w:p w14:paraId="62477253">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1）报建阶段</w:t>
      </w:r>
    </w:p>
    <w:p w14:paraId="2445E482">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①BIM项目总体规划、BIM项目流程及标准制定、族\样板\模型分配\BIM数据标准、样板文件制定、族库文件准备</w:t>
      </w:r>
      <w:r>
        <w:rPr>
          <w:rFonts w:hint="eastAsia" w:ascii="仿宋" w:hAnsi="仿宋" w:eastAsia="仿宋" w:cs="宋体"/>
          <w:bCs/>
          <w:highlight w:val="none"/>
          <w:u w:val="single"/>
          <w:lang w:eastAsia="zh-CN"/>
        </w:rPr>
        <w:t>。</w:t>
      </w:r>
    </w:p>
    <w:p w14:paraId="75A5C3BE">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2）施工图设计阶段</w:t>
      </w:r>
    </w:p>
    <w:p w14:paraId="2EF789A5">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①根据项目施工图，建立BIM模型，满足通过施工图审查需求</w:t>
      </w:r>
      <w:r>
        <w:rPr>
          <w:rFonts w:hint="eastAsia" w:ascii="仿宋" w:hAnsi="仿宋" w:eastAsia="仿宋" w:cs="宋体"/>
          <w:bCs/>
          <w:highlight w:val="none"/>
          <w:u w:val="single"/>
          <w:lang w:eastAsia="zh-CN"/>
        </w:rPr>
        <w:t>；</w:t>
      </w:r>
    </w:p>
    <w:p w14:paraId="196FACCE">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②对模型中所有冲突进行检查、分析并提供报告(含净高检查)；</w:t>
      </w:r>
    </w:p>
    <w:p w14:paraId="76EF468C">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③将模型中发现的主要碰撞问题进行综合优化。提出优化意见；</w:t>
      </w:r>
    </w:p>
    <w:p w14:paraId="096AEF0A">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④对机电管线，主管线的竖向布置、横向排布进行管线综合，并根据最终模型</w:t>
      </w:r>
      <w:r>
        <w:rPr>
          <w:rFonts w:hint="eastAsia" w:ascii="仿宋" w:hAnsi="仿宋" w:eastAsia="仿宋" w:cs="宋体"/>
          <w:bCs/>
          <w:highlight w:val="none"/>
          <w:u w:val="single"/>
          <w:lang w:eastAsia="zh-CN"/>
        </w:rPr>
        <w:t>得</w:t>
      </w:r>
      <w:r>
        <w:rPr>
          <w:rFonts w:ascii="仿宋" w:hAnsi="仿宋" w:eastAsia="仿宋" w:cs="宋体"/>
          <w:bCs/>
          <w:highlight w:val="none"/>
          <w:u w:val="single"/>
          <w:lang w:eastAsia="zh-CN"/>
        </w:rPr>
        <w:t>出重点区域3D管线综合</w:t>
      </w:r>
      <w:r>
        <w:rPr>
          <w:rFonts w:hint="eastAsia" w:ascii="仿宋" w:hAnsi="仿宋" w:eastAsia="仿宋" w:cs="宋体"/>
          <w:bCs/>
          <w:highlight w:val="none"/>
          <w:u w:val="single"/>
          <w:lang w:eastAsia="zh-CN"/>
        </w:rPr>
        <w:t>；</w:t>
      </w:r>
    </w:p>
    <w:p w14:paraId="4D1CCB94">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⑤综合</w:t>
      </w:r>
      <w:r>
        <w:rPr>
          <w:rFonts w:hint="eastAsia" w:ascii="仿宋" w:hAnsi="仿宋" w:eastAsia="仿宋" w:cs="宋体"/>
          <w:bCs/>
          <w:highlight w:val="none"/>
          <w:u w:val="single"/>
          <w:lang w:eastAsia="zh-CN"/>
        </w:rPr>
        <w:t>发包人</w:t>
      </w:r>
      <w:r>
        <w:rPr>
          <w:rFonts w:ascii="仿宋" w:hAnsi="仿宋" w:eastAsia="仿宋" w:cs="宋体"/>
          <w:bCs/>
          <w:highlight w:val="none"/>
          <w:u w:val="single"/>
          <w:lang w:eastAsia="zh-CN"/>
        </w:rPr>
        <w:t>的意见回复，重新调整管线模型和必要的建筑模型、修改相关模型信息内容。</w:t>
      </w:r>
    </w:p>
    <w:p w14:paraId="3604AD99">
      <w:pPr>
        <w:spacing w:line="360" w:lineRule="auto"/>
        <w:ind w:firstLine="480" w:firstLineChars="200"/>
        <w:rPr>
          <w:rFonts w:ascii="仿宋" w:hAnsi="仿宋" w:eastAsia="仿宋" w:cs="宋体"/>
          <w:bCs/>
          <w:highlight w:val="none"/>
          <w:u w:val="single"/>
          <w:lang w:eastAsia="zh-CN"/>
        </w:rPr>
      </w:pPr>
      <w:r>
        <w:rPr>
          <w:rFonts w:ascii="仿宋" w:hAnsi="仿宋" w:eastAsia="仿宋" w:cs="宋体"/>
          <w:bCs/>
          <w:highlight w:val="none"/>
          <w:u w:val="single"/>
          <w:lang w:eastAsia="zh-CN"/>
        </w:rPr>
        <w:t>3）全过程BIM设计服务，基于项目成本控制及优化设计目标，提供特色增值服务</w:t>
      </w:r>
      <w:r>
        <w:rPr>
          <w:rFonts w:hint="eastAsia" w:ascii="仿宋" w:hAnsi="仿宋" w:eastAsia="仿宋" w:cs="宋体"/>
          <w:bCs/>
          <w:highlight w:val="none"/>
          <w:u w:val="single"/>
          <w:lang w:eastAsia="zh-CN"/>
        </w:rPr>
        <w:t>：</w:t>
      </w:r>
    </w:p>
    <w:p w14:paraId="238FF4B1">
      <w:pPr>
        <w:kinsoku w:val="0"/>
        <w:wordWrap w:val="0"/>
        <w:spacing w:line="360" w:lineRule="auto"/>
        <w:ind w:firstLine="480" w:firstLineChars="200"/>
        <w:rPr>
          <w:rFonts w:hint="default" w:ascii="仿宋" w:hAnsi="仿宋" w:eastAsia="仿宋" w:cs="仿宋"/>
          <w:color w:val="auto"/>
          <w:highlight w:val="none"/>
          <w:u w:val="single"/>
          <w:lang w:val="en-US" w:eastAsia="zh-CN"/>
        </w:rPr>
      </w:pPr>
      <w:r>
        <w:rPr>
          <w:rFonts w:ascii="仿宋" w:hAnsi="仿宋" w:eastAsia="仿宋" w:cs="宋体"/>
          <w:bCs/>
          <w:highlight w:val="none"/>
          <w:u w:val="single"/>
          <w:lang w:eastAsia="zh-CN"/>
        </w:rPr>
        <w:t>①基于BIM模型的数据服务:工程量统计、材料统计、各类面积统计、为限额设计提供基础数据</w:t>
      </w:r>
      <w:r>
        <w:rPr>
          <w:rFonts w:hint="eastAsia" w:ascii="仿宋" w:hAnsi="仿宋" w:eastAsia="仿宋" w:cs="宋体"/>
          <w:bCs/>
          <w:highlight w:val="none"/>
          <w:u w:val="single"/>
          <w:lang w:eastAsia="zh-CN"/>
        </w:rPr>
        <w:t>。</w:t>
      </w:r>
    </w:p>
    <w:p w14:paraId="4164E096">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  </w:t>
      </w:r>
    </w:p>
    <w:p w14:paraId="5570CE15">
      <w:pPr>
        <w:numPr>
          <w:ilvl w:val="0"/>
          <w:numId w:val="0"/>
        </w:num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装配式</w:t>
      </w:r>
      <w:r>
        <w:rPr>
          <w:rFonts w:hint="eastAsia" w:ascii="仿宋" w:hAnsi="仿宋" w:eastAsia="仿宋"/>
          <w:color w:val="auto"/>
          <w:highlight w:val="none"/>
          <w:lang w:eastAsia="zh-CN"/>
        </w:rPr>
        <w:t>建筑要求：</w:t>
      </w:r>
      <w:r>
        <w:rPr>
          <w:rFonts w:hint="eastAsia" w:ascii="仿宋" w:hAnsi="仿宋" w:eastAsia="仿宋" w:cs="仿宋"/>
          <w:color w:val="auto"/>
          <w:highlight w:val="none"/>
          <w:lang w:eastAsia="zh-CN"/>
        </w:rPr>
        <w:t>满足《广州市城中村改造项目改造主体工作评估实施细则（试行）的通知》中装配式建筑应用情况“优秀”档次的标准。</w:t>
      </w:r>
    </w:p>
    <w:p w14:paraId="778BB35B">
      <w:pPr>
        <w:numPr>
          <w:ilvl w:val="0"/>
          <w:numId w:val="1"/>
        </w:numPr>
        <w:kinsoku w:val="0"/>
        <w:wordWrap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装配式构件质量应满足《混凝土结构工程施工规范》GB50666、《普通混凝土配合比设计规程》JGJ55、《高强混凝土应用技术规程》JGJ/T281和《混凝土结构工程施工质量验收规范》GB50204等有关规范规定。</w:t>
      </w:r>
    </w:p>
    <w:p w14:paraId="3C4CAB1E">
      <w:pPr>
        <w:numPr>
          <w:ilvl w:val="0"/>
          <w:numId w:val="1"/>
        </w:num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u w:val="single"/>
          <w:lang w:eastAsia="zh-CN"/>
        </w:rPr>
        <w:t>装配式构件的外观质量不应有严重缺陷，且不宜有一般缺陷。</w:t>
      </w:r>
    </w:p>
    <w:p w14:paraId="6F5F9981">
      <w:pPr>
        <w:numPr>
          <w:ilvl w:val="0"/>
          <w:numId w:val="1"/>
        </w:numPr>
        <w:kinsoku w:val="0"/>
        <w:wordWrap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u w:val="single"/>
          <w:lang w:eastAsia="zh-CN"/>
        </w:rPr>
        <w:t>满足本工程供货时限需求。</w:t>
      </w:r>
    </w:p>
    <w:p w14:paraId="6847F7CB">
      <w:pPr>
        <w:numPr>
          <w:ilvl w:val="0"/>
          <w:numId w:val="0"/>
        </w:numPr>
        <w:kinsoku w:val="0"/>
        <w:wordWrap w:val="0"/>
        <w:spacing w:line="360" w:lineRule="auto"/>
        <w:ind w:firstLine="482" w:firstLineChars="20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模块</w:t>
      </w:r>
      <w:r>
        <w:rPr>
          <w:rFonts w:hint="eastAsia" w:ascii="仿宋" w:hAnsi="仿宋" w:eastAsia="仿宋" w:cs="仿宋"/>
          <w:b/>
          <w:bCs/>
          <w:color w:val="auto"/>
          <w:highlight w:val="none"/>
          <w:lang w:val="en-US" w:eastAsia="zh-CN"/>
        </w:rPr>
        <w:t>化</w:t>
      </w:r>
      <w:r>
        <w:rPr>
          <w:rFonts w:hint="eastAsia" w:ascii="仿宋" w:hAnsi="仿宋" w:eastAsia="仿宋" w:cs="仿宋"/>
          <w:b/>
          <w:bCs/>
          <w:color w:val="auto"/>
          <w:highlight w:val="none"/>
          <w:lang w:eastAsia="zh-CN"/>
        </w:rPr>
        <w:t>建造</w:t>
      </w:r>
      <w:r>
        <w:rPr>
          <w:rFonts w:hint="eastAsia" w:ascii="仿宋" w:hAnsi="仿宋" w:eastAsia="仿宋"/>
          <w:b/>
          <w:bCs/>
          <w:color w:val="auto"/>
          <w:highlight w:val="none"/>
          <w:lang w:eastAsia="zh-CN"/>
        </w:rPr>
        <w:t>要求：</w:t>
      </w:r>
    </w:p>
    <w:p w14:paraId="28F3E356">
      <w:pPr>
        <w:kinsoku w:val="0"/>
        <w:wordWrap w:val="0"/>
        <w:spacing w:line="360" w:lineRule="auto"/>
        <w:ind w:left="0" w:firstLine="482" w:firstLineChars="200"/>
        <w:rPr>
          <w:rFonts w:hint="eastAsia" w:ascii="仿宋" w:hAnsi="仿宋" w:eastAsia="仿宋" w:cs="Times New Roman"/>
          <w:b/>
          <w:bCs/>
          <w:color w:val="auto"/>
          <w:highlight w:val="none"/>
          <w:lang w:eastAsia="zh-CN"/>
        </w:rPr>
      </w:pPr>
      <w:r>
        <w:rPr>
          <w:rFonts w:hint="eastAsia" w:ascii="仿宋" w:hAnsi="仿宋" w:eastAsia="仿宋"/>
          <w:b/>
          <w:bCs/>
          <w:color w:val="auto"/>
          <w:highlight w:val="none"/>
          <w:lang w:eastAsia="zh-CN"/>
        </w:rPr>
        <w:t>1）</w:t>
      </w:r>
      <w:r>
        <w:rPr>
          <w:rFonts w:hint="eastAsia" w:ascii="仿宋" w:hAnsi="仿宋" w:eastAsia="仿宋"/>
          <w:b/>
          <w:bCs/>
          <w:color w:val="auto"/>
          <w:highlight w:val="none"/>
          <w:lang w:val="en-US" w:eastAsia="zh-CN"/>
        </w:rPr>
        <w:t>数量、造型等</w:t>
      </w:r>
      <w:r>
        <w:rPr>
          <w:rFonts w:hint="eastAsia" w:ascii="仿宋" w:hAnsi="仿宋" w:eastAsia="仿宋"/>
          <w:b/>
          <w:bCs/>
          <w:color w:val="auto"/>
          <w:highlight w:val="none"/>
          <w:lang w:eastAsia="zh-CN"/>
        </w:rPr>
        <w:t>以政府相关正式审批文件为准，施工技术方案需能达到设计初衷，</w:t>
      </w:r>
      <w:r>
        <w:rPr>
          <w:rFonts w:hint="eastAsia" w:ascii="仿宋" w:hAnsi="仿宋" w:eastAsia="仿宋" w:cs="Times New Roman"/>
          <w:b/>
          <w:bCs/>
          <w:color w:val="auto"/>
          <w:sz w:val="24"/>
          <w:szCs w:val="24"/>
          <w:highlight w:val="none"/>
          <w:lang w:val="en-US" w:eastAsia="zh-CN"/>
        </w:rPr>
        <w:t>需</w:t>
      </w:r>
      <w:r>
        <w:rPr>
          <w:rFonts w:hint="eastAsia" w:ascii="仿宋" w:hAnsi="仿宋" w:eastAsia="仿宋" w:cs="Times New Roman"/>
          <w:b/>
          <w:bCs/>
          <w:color w:val="auto"/>
          <w:sz w:val="24"/>
          <w:szCs w:val="24"/>
          <w:highlight w:val="none"/>
          <w:lang w:eastAsia="zh-CN"/>
        </w:rPr>
        <w:t>在</w:t>
      </w:r>
      <w:r>
        <w:rPr>
          <w:rFonts w:hint="eastAsia" w:ascii="仿宋" w:hAnsi="仿宋" w:eastAsia="仿宋" w:cs="Times New Roman"/>
          <w:b/>
          <w:bCs/>
          <w:color w:val="auto"/>
          <w:sz w:val="24"/>
          <w:szCs w:val="24"/>
          <w:highlight w:val="none"/>
          <w:lang w:val="en-US" w:eastAsia="zh-CN"/>
        </w:rPr>
        <w:t>结构方案、设计方案、施工工艺及方案、检测方案、验收方案、成本方案、实施措施等</w:t>
      </w:r>
      <w:r>
        <w:rPr>
          <w:rFonts w:hint="eastAsia" w:ascii="仿宋" w:hAnsi="仿宋" w:eastAsia="仿宋" w:cs="Times New Roman"/>
          <w:b/>
          <w:bCs/>
          <w:color w:val="auto"/>
          <w:sz w:val="24"/>
          <w:szCs w:val="24"/>
          <w:highlight w:val="none"/>
          <w:lang w:eastAsia="zh-CN"/>
        </w:rPr>
        <w:t>需</w:t>
      </w:r>
      <w:r>
        <w:rPr>
          <w:rFonts w:hint="eastAsia" w:ascii="仿宋" w:hAnsi="仿宋" w:eastAsia="仿宋" w:cs="Times New Roman"/>
          <w:b/>
          <w:bCs/>
          <w:color w:val="auto"/>
          <w:sz w:val="24"/>
          <w:szCs w:val="24"/>
          <w:highlight w:val="none"/>
          <w:lang w:val="en-US" w:eastAsia="zh-CN"/>
        </w:rPr>
        <w:t>达到甲方</w:t>
      </w:r>
      <w:r>
        <w:rPr>
          <w:rFonts w:hint="eastAsia" w:ascii="仿宋" w:hAnsi="仿宋" w:eastAsia="仿宋" w:cs="Times New Roman"/>
          <w:b/>
          <w:bCs/>
          <w:color w:val="auto"/>
          <w:sz w:val="24"/>
          <w:szCs w:val="24"/>
          <w:highlight w:val="none"/>
          <w:lang w:eastAsia="zh-CN"/>
        </w:rPr>
        <w:t>与政府联合专家组给予评审、</w:t>
      </w:r>
      <w:r>
        <w:rPr>
          <w:rFonts w:hint="eastAsia" w:ascii="仿宋" w:hAnsi="仿宋" w:eastAsia="仿宋" w:cs="Times New Roman"/>
          <w:b/>
          <w:bCs/>
          <w:color w:val="auto"/>
          <w:sz w:val="24"/>
          <w:szCs w:val="24"/>
          <w:highlight w:val="none"/>
          <w:lang w:val="en-US" w:eastAsia="zh-CN"/>
        </w:rPr>
        <w:t>试验论证等</w:t>
      </w:r>
      <w:r>
        <w:rPr>
          <w:rFonts w:hint="eastAsia" w:ascii="仿宋" w:hAnsi="仿宋" w:eastAsia="仿宋" w:cs="Times New Roman"/>
          <w:b/>
          <w:bCs/>
          <w:color w:val="auto"/>
          <w:sz w:val="24"/>
          <w:szCs w:val="24"/>
          <w:highlight w:val="none"/>
          <w:lang w:eastAsia="zh-CN"/>
        </w:rPr>
        <w:t>审议</w:t>
      </w:r>
      <w:r>
        <w:rPr>
          <w:rFonts w:hint="eastAsia" w:ascii="仿宋" w:hAnsi="仿宋" w:eastAsia="仿宋" w:cs="Times New Roman"/>
          <w:b/>
          <w:bCs/>
          <w:color w:val="auto"/>
          <w:sz w:val="24"/>
          <w:szCs w:val="24"/>
          <w:highlight w:val="none"/>
          <w:lang w:val="en-US" w:eastAsia="zh-CN"/>
        </w:rPr>
        <w:t>通过</w:t>
      </w:r>
      <w:r>
        <w:rPr>
          <w:rFonts w:hint="eastAsia" w:ascii="仿宋" w:hAnsi="仿宋" w:eastAsia="仿宋" w:cs="Times New Roman"/>
          <w:b/>
          <w:bCs/>
          <w:color w:val="auto"/>
          <w:sz w:val="24"/>
          <w:szCs w:val="24"/>
          <w:highlight w:val="none"/>
          <w:lang w:eastAsia="zh-CN"/>
        </w:rPr>
        <w:t>可行后，</w:t>
      </w:r>
      <w:r>
        <w:rPr>
          <w:rFonts w:hint="eastAsia" w:ascii="仿宋" w:hAnsi="仿宋" w:eastAsia="仿宋" w:cs="Times New Roman"/>
          <w:b/>
          <w:bCs/>
          <w:color w:val="auto"/>
          <w:sz w:val="24"/>
          <w:szCs w:val="24"/>
          <w:highlight w:val="none"/>
          <w:lang w:val="en-US" w:eastAsia="zh-CN"/>
        </w:rPr>
        <w:t>才可动工实施</w:t>
      </w:r>
      <w:r>
        <w:rPr>
          <w:rFonts w:hint="eastAsia" w:ascii="仿宋" w:hAnsi="仿宋" w:eastAsia="仿宋" w:cs="Times New Roman"/>
          <w:b/>
          <w:bCs/>
          <w:color w:val="auto"/>
          <w:highlight w:val="none"/>
          <w:lang w:eastAsia="zh-CN"/>
        </w:rPr>
        <w:t>。</w:t>
      </w:r>
    </w:p>
    <w:p w14:paraId="6B804B74">
      <w:pPr>
        <w:pStyle w:val="22"/>
        <w:ind w:left="360"/>
        <w:rPr>
          <w:rFonts w:ascii="仿宋" w:hAnsi="仿宋" w:eastAsia="仿宋"/>
          <w:b/>
          <w:bCs/>
          <w:color w:val="auto"/>
          <w:sz w:val="24"/>
          <w:szCs w:val="24"/>
          <w:highlight w:val="none"/>
          <w:u w:val="none"/>
          <w:lang w:eastAsia="zh-CN" w:bidi="en-US"/>
        </w:rPr>
      </w:pPr>
      <w:r>
        <w:rPr>
          <w:rFonts w:hint="eastAsia" w:ascii="仿宋" w:hAnsi="仿宋" w:eastAsia="仿宋"/>
          <w:b/>
          <w:bCs/>
          <w:color w:val="auto"/>
          <w:sz w:val="24"/>
          <w:szCs w:val="24"/>
          <w:highlight w:val="none"/>
          <w:lang w:eastAsia="zh-CN" w:bidi="en-US"/>
        </w:rPr>
        <w:t>2）</w:t>
      </w:r>
      <w:r>
        <w:rPr>
          <w:rFonts w:hint="eastAsia" w:ascii="仿宋" w:hAnsi="仿宋" w:eastAsia="仿宋"/>
          <w:b/>
          <w:bCs/>
          <w:color w:val="auto"/>
          <w:sz w:val="24"/>
          <w:szCs w:val="24"/>
          <w:highlight w:val="none"/>
          <w:u w:val="none"/>
          <w:lang w:eastAsia="zh-CN" w:bidi="en-US"/>
        </w:rPr>
        <w:t>质量不应有严重缺陷，且不宜有一般缺陷。</w:t>
      </w:r>
    </w:p>
    <w:p w14:paraId="60AD791E">
      <w:pPr>
        <w:kinsoku w:val="0"/>
        <w:wordWrap w:val="0"/>
        <w:spacing w:line="360" w:lineRule="auto"/>
        <w:ind w:firstLine="480" w:firstLineChars="200"/>
        <w:rPr>
          <w:rFonts w:hint="eastAsia" w:ascii="仿宋" w:hAnsi="仿宋" w:eastAsia="仿宋" w:cs="仿宋"/>
          <w:color w:val="auto"/>
          <w:highlight w:val="none"/>
          <w:lang w:eastAsia="zh-CN" w:bidi="en-US"/>
        </w:rPr>
      </w:pPr>
      <w:r>
        <w:rPr>
          <w:rFonts w:hint="eastAsia" w:ascii="仿宋" w:hAnsi="仿宋" w:eastAsia="仿宋"/>
          <w:color w:val="auto"/>
          <w:highlight w:val="none"/>
          <w:u w:val="single"/>
          <w:lang w:eastAsia="zh-CN"/>
        </w:rPr>
        <w:t>3）满足本工程供货时限需求。</w:t>
      </w:r>
    </w:p>
    <w:p w14:paraId="2D8C0557">
      <w:pPr>
        <w:kinsoku w:val="0"/>
        <w:wordWrap w:val="0"/>
        <w:spacing w:line="360" w:lineRule="auto"/>
        <w:ind w:firstLine="480" w:firstLineChars="200"/>
        <w:jc w:val="both"/>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：在满足相关技术标准规定合格的基础上，经过对工程结构安全、使用功能、建筑节能、观感质量以及工程资料的综合评价，达到《建筑工程施工质量评价标准》（GBT 50375-2016）规定的优良标准。水、电、燃气、通信及其他专业工程等通过专业部门验收，达到正常使用为质量合格标准。</w:t>
      </w:r>
      <w:r>
        <w:rPr>
          <w:rFonts w:hint="eastAsia" w:ascii="仿宋" w:hAnsi="仿宋" w:eastAsia="仿宋" w:cs="仿宋"/>
          <w:b/>
          <w:bCs/>
          <w:color w:val="auto"/>
          <w:highlight w:val="none"/>
          <w:u w:val="single"/>
          <w:lang w:eastAsia="zh-CN"/>
        </w:rPr>
        <w:t>（若有新规范标准按新的执行）。</w:t>
      </w:r>
    </w:p>
    <w:p w14:paraId="31B7347E">
      <w:pPr>
        <w:kinsoku w:val="0"/>
        <w:wordWrap w:val="0"/>
        <w:spacing w:line="360" w:lineRule="auto"/>
        <w:ind w:left="480" w:left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、绿色建筑建设目标：□一星  ☑二星  □三星</w:t>
      </w:r>
    </w:p>
    <w:p w14:paraId="27F6A17E">
      <w:pPr>
        <w:kinsoku w:val="0"/>
        <w:wordWrap w:val="0"/>
        <w:spacing w:line="360" w:lineRule="auto"/>
        <w:ind w:left="1984" w:leftChars="315" w:hanging="1228" w:hangingChars="51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评价标准：☑《绿色建筑评价标准》(GB/T 50378-2019）</w:t>
      </w:r>
    </w:p>
    <w:p w14:paraId="461F2BEC">
      <w:pPr>
        <w:kinsoku w:val="0"/>
        <w:wordWrap w:val="0"/>
        <w:spacing w:line="360" w:lineRule="auto"/>
        <w:ind w:left="1814" w:leftChars="747" w:hanging="21" w:hangingChars="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☑《广东省绿色建筑评价标准》（DBJ/T 15-83-2017）</w:t>
      </w:r>
    </w:p>
    <w:p w14:paraId="5AAD540B">
      <w:pPr>
        <w:kinsoku w:val="0"/>
        <w:wordWrap w:val="0"/>
        <w:spacing w:line="360" w:lineRule="auto"/>
        <w:ind w:left="1814" w:leftChars="747" w:hanging="21" w:hangingChars="9"/>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p>
    <w:p w14:paraId="7A44816E">
      <w:pPr>
        <w:kinsoku w:val="0"/>
        <w:wordWrap w:val="0"/>
        <w:spacing w:line="360" w:lineRule="auto"/>
        <w:ind w:left="0" w:leftChars="0" w:firstLine="480" w:firstLineChars="200"/>
        <w:rPr>
          <w:rFonts w:hint="default"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8、</w:t>
      </w:r>
      <w:r>
        <w:rPr>
          <w:rFonts w:hint="eastAsia" w:ascii="仿宋" w:hAnsi="仿宋" w:eastAsia="仿宋"/>
          <w:color w:val="auto"/>
          <w:highlight w:val="none"/>
          <w:u w:val="single"/>
          <w:lang w:eastAsia="zh-CN"/>
        </w:rPr>
        <w:t>需配合发</w:t>
      </w:r>
      <w:r>
        <w:rPr>
          <w:rFonts w:hint="eastAsia" w:ascii="仿宋" w:hAnsi="仿宋" w:eastAsia="仿宋"/>
          <w:color w:val="auto"/>
          <w:highlight w:val="none"/>
          <w:u w:val="single"/>
          <w:lang w:val="en-US" w:eastAsia="zh-CN"/>
        </w:rPr>
        <w:t>包人</w:t>
      </w:r>
      <w:r>
        <w:rPr>
          <w:rFonts w:hint="eastAsia" w:ascii="仿宋" w:hAnsi="仿宋" w:eastAsia="仿宋"/>
          <w:color w:val="auto"/>
          <w:highlight w:val="none"/>
          <w:u w:val="single"/>
          <w:lang w:eastAsia="zh-CN"/>
        </w:rPr>
        <w:t>参照[穗建前期(2025)158 号]广州市城中村改造建设指挥部办公室关于印发《广州市城中村改造项目目改造主体工作评估实施细则(试行)》的通知开展改造主体工作评估工作，并确保</w:t>
      </w:r>
      <w:r>
        <w:rPr>
          <w:rFonts w:hint="eastAsia" w:ascii="仿宋" w:hAnsi="仿宋" w:eastAsia="仿宋"/>
          <w:b/>
          <w:bCs/>
          <w:color w:val="auto"/>
          <w:highlight w:val="none"/>
          <w:u w:val="single"/>
          <w:lang w:eastAsia="zh-CN"/>
        </w:rPr>
        <w:t>每年度评估均为“优秀”。</w:t>
      </w:r>
      <w:r>
        <w:rPr>
          <w:rFonts w:hint="eastAsia" w:ascii="仿宋" w:hAnsi="仿宋" w:eastAsia="仿宋"/>
          <w:b/>
          <w:bCs/>
          <w:color w:val="auto"/>
          <w:highlight w:val="none"/>
          <w:u w:val="single"/>
          <w:lang w:val="en-US" w:eastAsia="zh-CN"/>
        </w:rPr>
        <w:t>如因承包人原因，造成发包人未能按“优秀”档次足额获批年度综合建设管理费的，造成发包人的管理费损失在承包人工程款中进行扣减。承包人除承担发包人的管理费损失外，发包人有权按严重违约的相关约定进行处罚。如承包人经处罚后仍不改进的，发包人有权按合同根本违约责任的相关约定，追究承包人责任。因政策及技术等因素，造成项目实际已无法达到优秀的评估标准，经承包人论证，并报发包人及行业专家充分研判确认后可免除相关责任。</w:t>
      </w:r>
    </w:p>
    <w:p w14:paraId="5B5A4A27">
      <w:pPr>
        <w:spacing w:line="360" w:lineRule="auto"/>
        <w:outlineLvl w:val="1"/>
        <w:rPr>
          <w:rFonts w:hint="eastAsia" w:ascii="仿宋" w:hAnsi="仿宋" w:eastAsia="仿宋" w:cs="仿宋"/>
          <w:b/>
          <w:bCs/>
          <w:color w:val="auto"/>
          <w:highlight w:val="none"/>
          <w:lang w:eastAsia="zh-CN"/>
        </w:rPr>
      </w:pPr>
      <w:bookmarkStart w:id="25" w:name="_Toc14463"/>
      <w:bookmarkStart w:id="26" w:name="_Toc8511"/>
      <w:bookmarkStart w:id="27" w:name="_Toc26519"/>
      <w:bookmarkStart w:id="28" w:name="_Toc47694258"/>
      <w:bookmarkStart w:id="29" w:name="_Toc25327"/>
      <w:r>
        <w:rPr>
          <w:rFonts w:hint="eastAsia" w:ascii="仿宋" w:hAnsi="仿宋" w:eastAsia="仿宋" w:cs="仿宋"/>
          <w:b/>
          <w:bCs/>
          <w:color w:val="auto"/>
          <w:highlight w:val="none"/>
          <w:lang w:eastAsia="zh-CN"/>
        </w:rPr>
        <w:t>四、创优目标</w:t>
      </w:r>
      <w:bookmarkEnd w:id="25"/>
      <w:bookmarkEnd w:id="26"/>
      <w:bookmarkEnd w:id="27"/>
      <w:bookmarkEnd w:id="28"/>
      <w:bookmarkEnd w:id="29"/>
    </w:p>
    <w:p w14:paraId="2ACDDCE5">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03128567">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1AA78371">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55B437DC">
      <w:pPr>
        <w:autoSpaceDE w:val="0"/>
        <w:autoSpaceDN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5A7481B3">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06236AEF">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DC54A1C">
      <w:pPr>
        <w:pStyle w:val="15"/>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6C319280">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1FB8E3B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本项目力争取得</w:t>
      </w:r>
      <w:r>
        <w:rPr>
          <w:rFonts w:hint="eastAsia" w:ascii="仿宋" w:hAnsi="仿宋" w:eastAsia="仿宋" w:cs="仿宋"/>
          <w:color w:val="auto"/>
          <w:highlight w:val="none"/>
          <w:u w:val="single"/>
          <w:lang w:eastAsia="zh-CN"/>
        </w:rPr>
        <w:t>市级工程优质奖，</w:t>
      </w:r>
      <w:r>
        <w:rPr>
          <w:rFonts w:hint="eastAsia" w:ascii="仿宋" w:hAnsi="仿宋" w:eastAsia="仿宋"/>
          <w:color w:val="auto"/>
          <w:highlight w:val="none"/>
          <w:u w:val="single"/>
          <w:lang w:val="en-US" w:eastAsia="zh-CN"/>
        </w:rPr>
        <w:t>相关费用</w:t>
      </w:r>
      <w:r>
        <w:rPr>
          <w:rFonts w:hint="eastAsia" w:ascii="仿宋" w:hAnsi="仿宋" w:eastAsia="仿宋"/>
          <w:color w:val="auto"/>
          <w:highlight w:val="none"/>
          <w:u w:val="single"/>
          <w:lang w:eastAsia="zh-CN"/>
        </w:rPr>
        <w:t>在</w:t>
      </w:r>
      <w:r>
        <w:rPr>
          <w:rFonts w:hint="eastAsia" w:ascii="仿宋" w:hAnsi="仿宋" w:eastAsia="仿宋"/>
          <w:color w:val="auto"/>
          <w:highlight w:val="none"/>
          <w:u w:val="single"/>
          <w:lang w:val="en-US" w:eastAsia="zh-CN"/>
        </w:rPr>
        <w:t>投标报价中综合考虑，发包人不另支付。</w:t>
      </w:r>
    </w:p>
    <w:p w14:paraId="0FA6E077">
      <w:pPr>
        <w:spacing w:line="360" w:lineRule="auto"/>
        <w:outlineLvl w:val="1"/>
        <w:rPr>
          <w:rFonts w:ascii="仿宋" w:hAnsi="仿宋" w:eastAsia="仿宋" w:cs="仿宋"/>
          <w:b/>
          <w:bCs/>
          <w:color w:val="auto"/>
          <w:highlight w:val="none"/>
          <w:lang w:eastAsia="zh-CN"/>
        </w:rPr>
      </w:pPr>
      <w:bookmarkStart w:id="30" w:name="_Toc7479"/>
      <w:bookmarkStart w:id="31" w:name="_Toc3961"/>
      <w:bookmarkStart w:id="32" w:name="_Toc21620"/>
      <w:bookmarkStart w:id="33" w:name="_Toc12987"/>
      <w:bookmarkStart w:id="34" w:name="_Toc47694259"/>
      <w:r>
        <w:rPr>
          <w:rFonts w:hint="eastAsia" w:ascii="仿宋" w:hAnsi="仿宋" w:eastAsia="仿宋" w:cs="仿宋"/>
          <w:b/>
          <w:bCs/>
          <w:color w:val="auto"/>
          <w:highlight w:val="none"/>
          <w:lang w:eastAsia="zh-CN"/>
        </w:rPr>
        <w:t>五、创文明工地目标</w:t>
      </w:r>
      <w:bookmarkEnd w:id="30"/>
      <w:bookmarkEnd w:id="31"/>
      <w:bookmarkEnd w:id="32"/>
      <w:bookmarkEnd w:id="33"/>
      <w:bookmarkEnd w:id="34"/>
    </w:p>
    <w:p w14:paraId="4FD0416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378BA7A1">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18A5C588">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044CAE9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70453ED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3D9DB01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6DF67A33">
      <w:pPr>
        <w:spacing w:line="360" w:lineRule="auto"/>
        <w:ind w:firstLine="482" w:firstLineChars="200"/>
        <w:rPr>
          <w:rFonts w:hint="eastAsia" w:ascii="仿宋" w:hAnsi="仿宋" w:eastAsia="仿宋"/>
          <w:color w:val="auto"/>
          <w:highlight w:val="none"/>
          <w:u w:val="single"/>
          <w:lang w:eastAsia="zh-CN"/>
        </w:rPr>
      </w:pPr>
      <w:r>
        <w:rPr>
          <w:rFonts w:hint="eastAsia" w:ascii="仿宋" w:hAnsi="仿宋" w:eastAsia="仿宋" w:cs="仿宋"/>
          <w:b/>
          <w:bCs/>
          <w:color w:val="auto"/>
          <w:highlight w:val="none"/>
          <w:lang w:eastAsia="zh-CN"/>
        </w:rPr>
        <w:t>☑</w:t>
      </w:r>
      <w:r>
        <w:rPr>
          <w:rFonts w:ascii="仿宋" w:hAnsi="仿宋" w:eastAsia="仿宋" w:cs="仿宋"/>
          <w:b/>
          <w:bCs/>
          <w:color w:val="auto"/>
          <w:highlight w:val="none"/>
          <w:lang w:eastAsia="zh-CN"/>
        </w:rPr>
        <w:t xml:space="preserve"> </w:t>
      </w:r>
      <w:r>
        <w:rPr>
          <w:rFonts w:hint="eastAsia" w:ascii="仿宋" w:hAnsi="仿宋" w:eastAsia="仿宋" w:cs="仿宋"/>
          <w:b/>
          <w:bCs/>
          <w:color w:val="auto"/>
          <w:highlight w:val="none"/>
          <w:lang w:eastAsia="zh-CN"/>
        </w:rPr>
        <w:t>其它：</w:t>
      </w:r>
      <w:r>
        <w:rPr>
          <w:rFonts w:hint="eastAsia" w:ascii="仿宋" w:hAnsi="仿宋" w:eastAsia="仿宋"/>
          <w:b/>
          <w:bCs/>
          <w:color w:val="auto"/>
          <w:highlight w:val="none"/>
          <w:u w:val="single"/>
          <w:lang w:eastAsia="zh-CN"/>
        </w:rPr>
        <w:t>确保取得市级安全文明绿色施工样板工地，争创省级安全文明示范工地</w:t>
      </w:r>
      <w:r>
        <w:rPr>
          <w:rFonts w:hint="eastAsia" w:ascii="仿宋" w:hAnsi="仿宋" w:eastAsia="仿宋"/>
          <w:b/>
          <w:bCs/>
          <w:color w:val="auto"/>
          <w:highlight w:val="none"/>
          <w:u w:val="single"/>
          <w:lang w:val="en-US" w:eastAsia="zh-CN"/>
        </w:rPr>
        <w:t>或</w:t>
      </w:r>
      <w:r>
        <w:rPr>
          <w:rFonts w:hint="eastAsia" w:ascii="仿宋" w:hAnsi="仿宋" w:eastAsia="仿宋"/>
          <w:b/>
          <w:bCs/>
          <w:color w:val="auto"/>
          <w:highlight w:val="none"/>
          <w:u w:val="single"/>
          <w:lang w:eastAsia="zh-CN"/>
        </w:rPr>
        <w:t>国家级施工安全生产标准化工地。</w:t>
      </w:r>
      <w:r>
        <w:rPr>
          <w:rFonts w:hint="eastAsia" w:ascii="仿宋" w:hAnsi="仿宋" w:eastAsia="仿宋"/>
          <w:color w:val="auto"/>
          <w:highlight w:val="none"/>
          <w:u w:val="single"/>
          <w:lang w:eastAsia="zh-CN"/>
        </w:rPr>
        <w:t>市级文明工地的增加费已在</w:t>
      </w:r>
      <w:r>
        <w:rPr>
          <w:rFonts w:hint="eastAsia" w:ascii="仿宋" w:hAnsi="仿宋" w:eastAsia="仿宋"/>
          <w:color w:val="auto"/>
          <w:highlight w:val="none"/>
          <w:u w:val="single"/>
          <w:lang w:val="en-US" w:eastAsia="zh-CN"/>
        </w:rPr>
        <w:t>投标报价中综合考虑</w:t>
      </w:r>
      <w:r>
        <w:rPr>
          <w:rFonts w:hint="eastAsia" w:ascii="仿宋" w:hAnsi="仿宋" w:eastAsia="仿宋"/>
          <w:color w:val="auto"/>
          <w:highlight w:val="none"/>
          <w:u w:val="single"/>
          <w:lang w:eastAsia="zh-CN"/>
        </w:rPr>
        <w:t>，如最终未获市级文明工地称号，则按工程结算分部分项工程费的0.4%为标准扣除市级文明工地增加费。如获得</w:t>
      </w:r>
      <w:r>
        <w:rPr>
          <w:rFonts w:hint="eastAsia" w:ascii="仿宋" w:hAnsi="仿宋" w:eastAsia="仿宋"/>
          <w:color w:val="auto"/>
          <w:highlight w:val="none"/>
          <w:u w:val="single"/>
          <w:lang w:val="en-US" w:eastAsia="zh-CN"/>
        </w:rPr>
        <w:t>省</w:t>
      </w:r>
      <w:r>
        <w:rPr>
          <w:rFonts w:hint="eastAsia" w:ascii="仿宋" w:hAnsi="仿宋" w:eastAsia="仿宋"/>
          <w:color w:val="auto"/>
          <w:highlight w:val="none"/>
          <w:u w:val="single"/>
          <w:lang w:eastAsia="zh-CN"/>
        </w:rPr>
        <w:t>级或以上等级文明工地称号，该项费用按投标报价不作调整。</w:t>
      </w:r>
    </w:p>
    <w:p w14:paraId="613E9C20">
      <w:pPr>
        <w:pStyle w:val="22"/>
        <w:rPr>
          <w:color w:val="auto"/>
          <w:highlight w:val="none"/>
          <w:lang w:eastAsia="zh-CN"/>
        </w:rPr>
      </w:pPr>
    </w:p>
    <w:p w14:paraId="5BFDDED2">
      <w:pPr>
        <w:spacing w:line="360" w:lineRule="auto"/>
        <w:outlineLvl w:val="1"/>
        <w:rPr>
          <w:rFonts w:hint="eastAsia" w:ascii="仿宋" w:hAnsi="仿宋" w:eastAsia="仿宋" w:cs="仿宋"/>
          <w:b/>
          <w:bCs/>
          <w:color w:val="auto"/>
          <w:highlight w:val="none"/>
          <w:lang w:eastAsia="zh-CN"/>
        </w:rPr>
      </w:pPr>
      <w:bookmarkStart w:id="35" w:name="_Toc47694260"/>
      <w:bookmarkStart w:id="36" w:name="_Toc29585"/>
      <w:bookmarkStart w:id="37" w:name="_Toc7291"/>
      <w:bookmarkStart w:id="38" w:name="_Toc10516"/>
      <w:bookmarkStart w:id="39" w:name="_Toc6921"/>
      <w:r>
        <w:rPr>
          <w:rFonts w:hint="eastAsia" w:ascii="仿宋" w:hAnsi="仿宋" w:eastAsia="仿宋" w:cs="仿宋"/>
          <w:b/>
          <w:bCs/>
          <w:color w:val="auto"/>
          <w:highlight w:val="none"/>
          <w:lang w:eastAsia="zh-CN"/>
        </w:rPr>
        <w:t>六、职业健康安全管理目标和环境管理目标</w:t>
      </w:r>
      <w:bookmarkEnd w:id="35"/>
      <w:bookmarkEnd w:id="36"/>
      <w:bookmarkEnd w:id="37"/>
      <w:bookmarkEnd w:id="38"/>
      <w:bookmarkEnd w:id="39"/>
    </w:p>
    <w:p w14:paraId="3A3F138B">
      <w:pPr>
        <w:spacing w:line="360" w:lineRule="auto"/>
        <w:ind w:firstLine="482" w:firstLineChars="200"/>
        <w:rPr>
          <w:rFonts w:hint="eastAsia" w:ascii="仿宋" w:hAnsi="仿宋" w:eastAsia="仿宋"/>
          <w:color w:val="auto"/>
          <w:highlight w:val="none"/>
          <w:u w:val="single"/>
          <w:lang w:eastAsia="zh-CN"/>
        </w:rPr>
      </w:pPr>
      <w:r>
        <w:rPr>
          <w:rFonts w:hint="eastAsia" w:ascii="仿宋" w:hAnsi="仿宋" w:eastAsia="仿宋" w:cs="仿宋"/>
          <w:b/>
          <w:bCs/>
          <w:color w:val="auto"/>
          <w:highlight w:val="none"/>
          <w:lang w:eastAsia="zh-CN"/>
        </w:rPr>
        <w:t>1.职业健康安全管理目标：</w:t>
      </w:r>
    </w:p>
    <w:p w14:paraId="4549D71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（1）杜绝发生一般事故等级及以上的伤亡事故且工伤责任事故死亡人数为零。</w:t>
      </w:r>
    </w:p>
    <w:p w14:paraId="34A28E6A">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（2）杜绝发生火灾（火情）、舆情、行政处罚、职业病等事故事件。</w:t>
      </w:r>
    </w:p>
    <w:p w14:paraId="32FC6B54">
      <w:pPr>
        <w:spacing w:line="360" w:lineRule="auto"/>
        <w:ind w:firstLine="482" w:firstLineChars="2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2.环境管理目标：</w:t>
      </w:r>
    </w:p>
    <w:p w14:paraId="68AEA98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严格执行包括但不限于《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穗建质〔2020〕1号）等，杜绝环境破坏、环境污染和水体污染事故等</w:t>
      </w:r>
      <w:r>
        <w:rPr>
          <w:rFonts w:hint="eastAsia" w:ascii="仿宋" w:hAnsi="仿宋" w:eastAsia="仿宋" w:cs="仿宋"/>
          <w:b/>
          <w:bCs/>
          <w:color w:val="auto"/>
          <w:highlight w:val="none"/>
          <w:lang w:eastAsia="zh-CN"/>
        </w:rPr>
        <w:t>（若有新规定标准按新的执行）。</w:t>
      </w:r>
    </w:p>
    <w:p w14:paraId="4270681E">
      <w:pPr>
        <w:spacing w:line="360" w:lineRule="auto"/>
        <w:rPr>
          <w:rFonts w:hint="eastAsia" w:ascii="仿宋" w:hAnsi="仿宋" w:eastAsia="仿宋" w:cs="仿宋"/>
          <w:b/>
          <w:bCs/>
          <w:color w:val="auto"/>
          <w:highlight w:val="none"/>
          <w:lang w:eastAsia="zh-CN"/>
        </w:rPr>
      </w:pPr>
    </w:p>
    <w:p w14:paraId="428EE974">
      <w:pPr>
        <w:spacing w:line="360" w:lineRule="auto"/>
        <w:outlineLvl w:val="1"/>
        <w:rPr>
          <w:rFonts w:ascii="仿宋" w:hAnsi="仿宋" w:eastAsia="仿宋" w:cs="仿宋"/>
          <w:b/>
          <w:bCs/>
          <w:color w:val="auto"/>
          <w:highlight w:val="none"/>
          <w:lang w:eastAsia="zh-CN"/>
        </w:rPr>
      </w:pPr>
      <w:bookmarkStart w:id="40" w:name="_Toc7711"/>
      <w:bookmarkStart w:id="41" w:name="_Toc20112"/>
      <w:bookmarkStart w:id="42" w:name="_Toc1920"/>
      <w:bookmarkStart w:id="43" w:name="_Toc47694261"/>
      <w:bookmarkStart w:id="44" w:name="_Toc9163"/>
      <w:r>
        <w:rPr>
          <w:rFonts w:hint="eastAsia" w:ascii="仿宋" w:hAnsi="仿宋" w:eastAsia="仿宋" w:cs="仿宋"/>
          <w:b/>
          <w:bCs/>
          <w:color w:val="auto"/>
          <w:highlight w:val="none"/>
          <w:lang w:eastAsia="zh-CN"/>
        </w:rPr>
        <w:t>七、合同工期</w:t>
      </w:r>
      <w:bookmarkEnd w:id="40"/>
      <w:bookmarkEnd w:id="41"/>
      <w:bookmarkEnd w:id="42"/>
      <w:bookmarkEnd w:id="43"/>
      <w:bookmarkEnd w:id="44"/>
    </w:p>
    <w:p w14:paraId="1AD2A20E">
      <w:pPr>
        <w:spacing w:line="360" w:lineRule="auto"/>
        <w:ind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合同</w:t>
      </w:r>
      <w:r>
        <w:rPr>
          <w:rFonts w:ascii="仿宋" w:hAnsi="仿宋" w:eastAsia="仿宋" w:cs="仿宋"/>
          <w:b/>
          <w:bCs/>
          <w:color w:val="auto"/>
          <w:highlight w:val="none"/>
          <w:lang w:eastAsia="zh-CN"/>
        </w:rPr>
        <w:t>工期</w:t>
      </w:r>
      <w:r>
        <w:rPr>
          <w:rFonts w:hint="eastAsia" w:ascii="仿宋" w:hAnsi="仿宋" w:eastAsia="仿宋" w:cs="仿宋"/>
          <w:b/>
          <w:bCs/>
          <w:color w:val="auto"/>
          <w:highlight w:val="none"/>
          <w:lang w:eastAsia="zh-CN"/>
        </w:rPr>
        <w:t>总日历天数</w:t>
      </w:r>
      <w:r>
        <w:rPr>
          <w:rFonts w:ascii="仿宋" w:hAnsi="仿宋" w:eastAsia="仿宋" w:cs="仿宋"/>
          <w:b/>
          <w:bCs/>
          <w:color w:val="auto"/>
          <w:highlight w:val="none"/>
          <w:lang w:eastAsia="zh-CN"/>
        </w:rPr>
        <w:t>：</w:t>
      </w:r>
      <w:r>
        <w:rPr>
          <w:rFonts w:hint="eastAsia"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val="en-US" w:eastAsia="zh-CN"/>
        </w:rPr>
        <w:t xml:space="preserve">660 </w:t>
      </w:r>
      <w:r>
        <w:rPr>
          <w:rFonts w:hint="eastAsia" w:ascii="仿宋" w:hAnsi="仿宋" w:eastAsia="仿宋" w:cs="仿宋"/>
          <w:b/>
          <w:bCs/>
          <w:color w:val="auto"/>
          <w:highlight w:val="none"/>
          <w:u w:val="none"/>
          <w:lang w:val="en-US" w:eastAsia="zh-CN"/>
        </w:rPr>
        <w:t>个</w:t>
      </w:r>
      <w:r>
        <w:rPr>
          <w:rFonts w:hint="eastAsia" w:ascii="仿宋" w:hAnsi="仿宋" w:eastAsia="仿宋" w:cs="仿宋"/>
          <w:b/>
          <w:bCs/>
          <w:color w:val="auto"/>
          <w:highlight w:val="none"/>
          <w:u w:val="none"/>
          <w:lang w:eastAsia="zh-CN"/>
        </w:rPr>
        <w:t>日历</w:t>
      </w:r>
      <w:r>
        <w:rPr>
          <w:rFonts w:hint="eastAsia" w:ascii="仿宋" w:hAnsi="仿宋" w:eastAsia="仿宋" w:cs="仿宋"/>
          <w:b/>
          <w:bCs/>
          <w:color w:val="auto"/>
          <w:highlight w:val="none"/>
          <w:lang w:eastAsia="zh-CN"/>
        </w:rPr>
        <w:t>天，</w:t>
      </w:r>
      <w:r>
        <w:rPr>
          <w:rFonts w:hint="eastAsia" w:ascii="仿宋" w:hAnsi="仿宋" w:eastAsia="仿宋" w:cs="仿宋"/>
          <w:color w:val="auto"/>
          <w:highlight w:val="none"/>
          <w:lang w:eastAsia="zh-CN"/>
        </w:rPr>
        <w:t>具体以实际开工日期为准。</w:t>
      </w:r>
    </w:p>
    <w:p w14:paraId="4114DE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合同工期总日历天数与勘察、设计、采购、施工等各分项计划开工竣工日期计算的工期天数不一致的，以合同工期总日历天数为准。</w:t>
      </w:r>
    </w:p>
    <w:p w14:paraId="28922A2B">
      <w:pPr>
        <w:pStyle w:val="149"/>
        <w:tabs>
          <w:tab w:val="left" w:pos="993"/>
        </w:tabs>
        <w:spacing w:line="360" w:lineRule="auto"/>
        <w:ind w:left="0"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实际开工日期：</w:t>
      </w:r>
      <w:r>
        <w:rPr>
          <w:rFonts w:hint="eastAsia" w:ascii="仿宋" w:hAnsi="仿宋" w:eastAsia="仿宋" w:cs="仿宋"/>
          <w:color w:val="auto"/>
          <w:highlight w:val="none"/>
          <w:lang w:eastAsia="zh-CN"/>
        </w:rPr>
        <w:t>发包人或监理单位（监理单位须事先取得发包人同意）在工程施工条件具备后发出的书面开工指令中载明的开工日期。</w:t>
      </w:r>
    </w:p>
    <w:p w14:paraId="54153549">
      <w:pPr>
        <w:pStyle w:val="149"/>
        <w:tabs>
          <w:tab w:val="left" w:pos="993"/>
        </w:tabs>
        <w:spacing w:line="360" w:lineRule="auto"/>
        <w:ind w:left="0"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实际竣工日期：</w:t>
      </w:r>
      <w:r>
        <w:rPr>
          <w:rFonts w:hint="eastAsia" w:ascii="仿宋" w:hAnsi="仿宋" w:eastAsia="仿宋" w:cs="仿宋"/>
          <w:b w:val="0"/>
          <w:bCs w:val="0"/>
          <w:color w:val="auto"/>
          <w:highlight w:val="none"/>
          <w:lang w:eastAsia="zh-CN"/>
        </w:rPr>
        <w:t>取得</w:t>
      </w:r>
      <w:r>
        <w:rPr>
          <w:rFonts w:hint="eastAsia" w:ascii="仿宋" w:hAnsi="仿宋" w:eastAsia="仿宋" w:cs="仿宋"/>
          <w:color w:val="auto"/>
          <w:highlight w:val="none"/>
          <w:lang w:eastAsia="zh-CN"/>
        </w:rPr>
        <w:t>联合验收意见书时间。</w:t>
      </w:r>
    </w:p>
    <w:p w14:paraId="7FA14D9D">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具体以发包人发出的书面指令为准</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以实际正式</w:t>
      </w:r>
      <w:r>
        <w:rPr>
          <w:rFonts w:hint="eastAsia" w:ascii="仿宋" w:hAnsi="仿宋" w:eastAsia="仿宋" w:cs="仿宋"/>
          <w:color w:val="auto"/>
          <w:highlight w:val="none"/>
          <w:u w:val="single"/>
          <w:lang w:val="en-US" w:eastAsia="zh-CN"/>
        </w:rPr>
        <w:t>勘察</w:t>
      </w:r>
      <w:r>
        <w:rPr>
          <w:rFonts w:ascii="仿宋" w:hAnsi="仿宋" w:eastAsia="仿宋" w:cs="仿宋"/>
          <w:color w:val="auto"/>
          <w:highlight w:val="none"/>
          <w:u w:val="single"/>
          <w:lang w:eastAsia="zh-CN"/>
        </w:rPr>
        <w:t>日期</w:t>
      </w:r>
      <w:r>
        <w:rPr>
          <w:rFonts w:hint="eastAsia" w:ascii="仿宋" w:hAnsi="仿宋" w:eastAsia="仿宋" w:cs="仿宋"/>
          <w:color w:val="auto"/>
          <w:highlight w:val="none"/>
          <w:u w:val="single"/>
          <w:lang w:eastAsia="zh-CN"/>
        </w:rPr>
        <w:t>+合同要求</w:t>
      </w:r>
      <w:r>
        <w:rPr>
          <w:rFonts w:ascii="仿宋" w:hAnsi="仿宋" w:eastAsia="仿宋" w:cs="仿宋"/>
          <w:color w:val="auto"/>
          <w:highlight w:val="none"/>
          <w:u w:val="single"/>
          <w:lang w:eastAsia="zh-CN"/>
        </w:rPr>
        <w:t>为准</w:t>
      </w:r>
      <w:r>
        <w:rPr>
          <w:rFonts w:hint="eastAsia" w:ascii="仿宋" w:hAnsi="仿宋" w:eastAsia="仿宋" w:cs="仿宋"/>
          <w:color w:val="auto"/>
          <w:highlight w:val="none"/>
          <w:lang w:eastAsia="zh-CN"/>
        </w:rPr>
        <w:t>；</w:t>
      </w:r>
    </w:p>
    <w:p w14:paraId="01C97F46">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具体以发包人发出的书面指令为准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以实际正式设计日期</w:t>
      </w:r>
      <w:r>
        <w:rPr>
          <w:rFonts w:hint="eastAsia" w:ascii="仿宋" w:hAnsi="仿宋" w:eastAsia="仿宋" w:cs="仿宋"/>
          <w:color w:val="auto"/>
          <w:highlight w:val="none"/>
          <w:u w:val="single"/>
          <w:lang w:eastAsia="zh-CN"/>
        </w:rPr>
        <w:t>+合同要求</w:t>
      </w:r>
      <w:r>
        <w:rPr>
          <w:rFonts w:ascii="仿宋" w:hAnsi="仿宋" w:eastAsia="仿宋" w:cs="仿宋"/>
          <w:color w:val="auto"/>
          <w:highlight w:val="none"/>
          <w:u w:val="single"/>
          <w:lang w:eastAsia="zh-CN"/>
        </w:rPr>
        <w:t>为准</w:t>
      </w:r>
      <w:r>
        <w:rPr>
          <w:rFonts w:hint="eastAsia" w:ascii="仿宋" w:hAnsi="仿宋" w:eastAsia="仿宋" w:cs="仿宋"/>
          <w:color w:val="auto"/>
          <w:highlight w:val="none"/>
          <w:lang w:eastAsia="zh-CN"/>
        </w:rPr>
        <w:t>；</w:t>
      </w:r>
    </w:p>
    <w:p w14:paraId="5421BABE">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具体以发包人发出的书面指令为准</w:t>
      </w:r>
      <w:r>
        <w:rPr>
          <w:rFonts w:hint="eastAsia" w:ascii="仿宋" w:hAnsi="仿宋" w:eastAsia="仿宋" w:cs="仿宋"/>
          <w:color w:val="auto"/>
          <w:highlight w:val="none"/>
          <w:u w:val="single"/>
          <w:lang w:val="en-US"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w:t>
      </w:r>
      <w:r>
        <w:rPr>
          <w:rFonts w:ascii="仿宋" w:hAnsi="仿宋" w:eastAsia="仿宋" w:cs="仿宋"/>
          <w:highlight w:val="none"/>
          <w:u w:val="single"/>
          <w:lang w:eastAsia="zh-CN"/>
        </w:rPr>
        <w:t>以实际正式设计日期</w:t>
      </w:r>
      <w:r>
        <w:rPr>
          <w:rFonts w:hint="eastAsia" w:ascii="仿宋" w:hAnsi="仿宋" w:eastAsia="仿宋" w:cs="仿宋"/>
          <w:highlight w:val="none"/>
          <w:u w:val="single"/>
          <w:lang w:eastAsia="zh-CN"/>
        </w:rPr>
        <w:t>+合同要求</w:t>
      </w:r>
      <w:r>
        <w:rPr>
          <w:rFonts w:ascii="仿宋" w:hAnsi="仿宋" w:eastAsia="仿宋" w:cs="仿宋"/>
          <w:highlight w:val="none"/>
          <w:u w:val="single"/>
          <w:lang w:eastAsia="zh-CN"/>
        </w:rPr>
        <w:t>为准</w:t>
      </w:r>
      <w:r>
        <w:rPr>
          <w:rFonts w:hint="eastAsia" w:ascii="仿宋" w:hAnsi="仿宋" w:eastAsia="仿宋" w:cs="仿宋"/>
          <w:color w:val="auto"/>
          <w:highlight w:val="none"/>
          <w:lang w:eastAsia="zh-CN"/>
        </w:rPr>
        <w:t>；</w:t>
      </w:r>
    </w:p>
    <w:p w14:paraId="06416C57">
      <w:pPr>
        <w:spacing w:line="360" w:lineRule="auto"/>
        <w:ind w:left="480" w:leftChars="200"/>
        <w:rPr>
          <w:rFonts w:hint="eastAsia" w:ascii="宋体" w:hAnsi="宋体"/>
          <w:color w:val="auto"/>
          <w:highlight w:val="none"/>
          <w:lang w:eastAsia="zh-CN"/>
        </w:rPr>
      </w:pPr>
      <w:r>
        <w:rPr>
          <w:rFonts w:hint="eastAsia" w:ascii="仿宋" w:hAnsi="仿宋" w:eastAsia="仿宋" w:cs="仿宋"/>
          <w:color w:val="auto"/>
          <w:highlight w:val="none"/>
          <w:lang w:eastAsia="zh-CN"/>
        </w:rPr>
        <w:t>□设备及工器具购置开始工作日期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如有，绝对日期或相对日期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p>
    <w:p w14:paraId="25292F40">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7631624A">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具体以发包人或总监理工程师发出的书面开工令为准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竣工日期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以实际正式开工日期</w:t>
      </w:r>
      <w:r>
        <w:rPr>
          <w:rFonts w:hint="eastAsia" w:ascii="仿宋" w:hAnsi="仿宋" w:eastAsia="仿宋" w:cs="仿宋"/>
          <w:color w:val="auto"/>
          <w:highlight w:val="none"/>
          <w:u w:val="single"/>
          <w:lang w:eastAsia="zh-CN"/>
        </w:rPr>
        <w:t>+合同</w:t>
      </w:r>
      <w:r>
        <w:rPr>
          <w:rFonts w:ascii="仿宋" w:hAnsi="仿宋" w:eastAsia="仿宋" w:cs="仿宋"/>
          <w:color w:val="auto"/>
          <w:highlight w:val="none"/>
          <w:u w:val="single"/>
          <w:lang w:eastAsia="zh-CN"/>
        </w:rPr>
        <w:t>总工期为准</w:t>
      </w:r>
      <w:r>
        <w:rPr>
          <w:rFonts w:hint="eastAsia" w:ascii="仿宋" w:hAnsi="仿宋" w:eastAsia="仿宋" w:cs="仿宋"/>
          <w:color w:val="auto"/>
          <w:highlight w:val="none"/>
          <w:lang w:eastAsia="zh-CN"/>
        </w:rPr>
        <w:t>；</w:t>
      </w:r>
    </w:p>
    <w:p w14:paraId="0E7610EC">
      <w:pPr>
        <w:spacing w:line="360" w:lineRule="auto"/>
        <w:ind w:left="48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施工关键节点工期要求（实施时间按发包人的具体要求执行）：</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262"/>
        <w:gridCol w:w="3645"/>
        <w:gridCol w:w="1640"/>
      </w:tblGrid>
      <w:tr w14:paraId="16FD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16C004D7">
            <w:pPr>
              <w:keepNext w:val="0"/>
              <w:keepLines w:val="0"/>
              <w:widowControl/>
              <w:suppressLineNumbers w:val="0"/>
              <w:spacing w:before="45" w:beforeAutospacing="0" w:after="0" w:afterAutospacing="0"/>
              <w:ind w:left="0" w:right="3"/>
              <w:jc w:val="center"/>
              <w:rPr>
                <w:rFonts w:hint="eastAsia" w:ascii="仿宋_GB2312" w:hAnsi="仿宋_GB2312" w:eastAsia="仿宋_GB2312" w:cs="仿宋_GB2312"/>
                <w:b/>
                <w:color w:val="auto"/>
                <w:kern w:val="2"/>
                <w:highlight w:val="none"/>
              </w:rPr>
            </w:pPr>
            <w:r>
              <w:rPr>
                <w:rFonts w:hint="eastAsia" w:ascii="仿宋_GB2312" w:hAnsi="仿宋_GB2312" w:eastAsia="仿宋_GB2312" w:cs="仿宋_GB2312"/>
                <w:b/>
                <w:color w:val="auto"/>
                <w:kern w:val="2"/>
                <w:sz w:val="21"/>
                <w:highlight w:val="none"/>
              </w:rPr>
              <w:t>序号</w:t>
            </w:r>
          </w:p>
        </w:tc>
        <w:tc>
          <w:tcPr>
            <w:tcW w:w="2262"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66CD3AD5">
            <w:pPr>
              <w:keepNext w:val="0"/>
              <w:keepLines w:val="0"/>
              <w:widowControl/>
              <w:suppressLineNumbers w:val="0"/>
              <w:spacing w:before="45" w:beforeAutospacing="0" w:after="0" w:afterAutospacing="0"/>
              <w:ind w:left="656" w:right="0"/>
              <w:rPr>
                <w:rFonts w:hint="eastAsia" w:ascii="仿宋_GB2312" w:hAnsi="仿宋_GB2312" w:eastAsia="仿宋_GB2312" w:cs="仿宋_GB2312"/>
                <w:b/>
                <w:color w:val="auto"/>
                <w:kern w:val="2"/>
                <w:highlight w:val="none"/>
              </w:rPr>
            </w:pPr>
            <w:r>
              <w:rPr>
                <w:rFonts w:hint="eastAsia" w:ascii="仿宋_GB2312" w:hAnsi="仿宋_GB2312" w:eastAsia="仿宋_GB2312" w:cs="仿宋_GB2312"/>
                <w:b/>
                <w:color w:val="auto"/>
                <w:kern w:val="2"/>
                <w:sz w:val="21"/>
                <w:highlight w:val="none"/>
              </w:rPr>
              <w:t>Ⅰ级关键节点</w:t>
            </w:r>
          </w:p>
        </w:tc>
        <w:tc>
          <w:tcPr>
            <w:tcW w:w="36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C11D6F0">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b/>
                <w:color w:val="auto"/>
                <w:kern w:val="2"/>
                <w:highlight w:val="none"/>
              </w:rPr>
            </w:pPr>
            <w:r>
              <w:rPr>
                <w:rFonts w:hint="eastAsia" w:ascii="仿宋_GB2312" w:hAnsi="仿宋_GB2312" w:eastAsia="仿宋_GB2312" w:cs="仿宋_GB2312"/>
                <w:b/>
                <w:color w:val="auto"/>
                <w:kern w:val="2"/>
                <w:sz w:val="21"/>
                <w:highlight w:val="none"/>
              </w:rPr>
              <w:t>关键节点完成时间</w:t>
            </w:r>
          </w:p>
        </w:tc>
        <w:tc>
          <w:tcPr>
            <w:tcW w:w="1640"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6F2C8F4F">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b/>
                <w:color w:val="auto"/>
                <w:kern w:val="2"/>
                <w:highlight w:val="none"/>
              </w:rPr>
            </w:pPr>
            <w:r>
              <w:rPr>
                <w:rFonts w:hint="eastAsia" w:ascii="仿宋_GB2312" w:hAnsi="仿宋_GB2312" w:eastAsia="仿宋_GB2312" w:cs="仿宋_GB2312"/>
                <w:b/>
                <w:color w:val="auto"/>
                <w:kern w:val="2"/>
                <w:sz w:val="21"/>
                <w:highlight w:val="none"/>
              </w:rPr>
              <w:t>备注</w:t>
            </w:r>
          </w:p>
        </w:tc>
      </w:tr>
      <w:tr w14:paraId="0A56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3F45BCE6">
            <w:pPr>
              <w:keepNext w:val="0"/>
              <w:keepLines w:val="0"/>
              <w:widowControl/>
              <w:suppressLineNumbers w:val="0"/>
              <w:spacing w:before="44" w:beforeAutospacing="0" w:after="0" w:afterAutospacing="0"/>
              <w:ind w:left="0" w:right="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sz w:val="24"/>
                <w:highlight w:val="none"/>
              </w:rPr>
              <w:t>1</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7A0B21DD">
            <w:pPr>
              <w:keepNext w:val="0"/>
              <w:keepLines w:val="0"/>
              <w:widowControl/>
              <w:suppressLineNumbers w:val="0"/>
              <w:spacing w:before="44" w:beforeAutospacing="0" w:after="0" w:afterAutospacing="0"/>
              <w:ind w:left="0" w:right="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sz w:val="24"/>
                <w:highlight w:val="none"/>
              </w:rPr>
              <w:t>桩基础</w:t>
            </w:r>
            <w:r>
              <w:rPr>
                <w:rFonts w:hint="eastAsia" w:ascii="仿宋_GB2312" w:hAnsi="仿宋_GB2312" w:eastAsia="仿宋_GB2312" w:cs="仿宋_GB2312"/>
                <w:color w:val="auto"/>
                <w:kern w:val="2"/>
                <w:sz w:val="24"/>
                <w:highlight w:val="none"/>
                <w:lang w:val="en-US" w:eastAsia="zh-CN"/>
              </w:rPr>
              <w:t>及基坑支护</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2342FB73">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color w:val="auto"/>
                <w:kern w:val="2"/>
                <w:highlight w:val="none"/>
                <w:lang w:eastAsia="zh-CN"/>
              </w:rPr>
            </w:pPr>
            <w:r>
              <w:rPr>
                <w:rFonts w:hint="eastAsia" w:ascii="仿宋_GB2312" w:hAnsi="仿宋_GB2312" w:eastAsia="仿宋_GB2312" w:cs="仿宋_GB2312"/>
                <w:color w:val="auto"/>
                <w:kern w:val="2"/>
                <w:sz w:val="24"/>
                <w:highlight w:val="none"/>
                <w:lang w:eastAsia="zh-CN"/>
              </w:rPr>
              <w:t>发出开工令之日起</w:t>
            </w:r>
            <w:r>
              <w:rPr>
                <w:rFonts w:hint="eastAsia" w:ascii="仿宋_GB2312" w:hAnsi="仿宋_GB2312" w:eastAsia="仿宋_GB2312" w:cs="仿宋_GB2312"/>
                <w:color w:val="auto"/>
                <w:kern w:val="2"/>
                <w:sz w:val="24"/>
                <w:highlight w:val="none"/>
                <w:u w:val="single"/>
                <w:lang w:val="en-US" w:eastAsia="zh-CN"/>
              </w:rPr>
              <w:t xml:space="preserve">      </w:t>
            </w:r>
            <w:r>
              <w:rPr>
                <w:rFonts w:hint="eastAsia" w:ascii="仿宋_GB2312" w:hAnsi="仿宋_GB2312" w:eastAsia="仿宋_GB2312" w:cs="仿宋_GB2312"/>
                <w:color w:val="auto"/>
                <w:kern w:val="2"/>
                <w:sz w:val="24"/>
                <w:highlight w:val="none"/>
                <w:lang w:eastAsia="zh-CN"/>
              </w:rPr>
              <w:t>日历天完成</w:t>
            </w:r>
          </w:p>
        </w:tc>
        <w:tc>
          <w:tcPr>
            <w:tcW w:w="1640" w:type="dxa"/>
            <w:vMerge w:val="restart"/>
            <w:tcBorders>
              <w:top w:val="single" w:color="CBCDD1" w:sz="6" w:space="0"/>
              <w:left w:val="single" w:color="000000" w:sz="6" w:space="0"/>
              <w:right w:val="single" w:color="000000" w:sz="6" w:space="0"/>
            </w:tcBorders>
            <w:noWrap w:val="0"/>
            <w:tcMar>
              <w:top w:w="0" w:type="dxa"/>
              <w:left w:w="0" w:type="dxa"/>
              <w:bottom w:w="0" w:type="dxa"/>
              <w:right w:w="0" w:type="dxa"/>
            </w:tcMar>
            <w:vAlign w:val="center"/>
          </w:tcPr>
          <w:p w14:paraId="081EA634">
            <w:pPr>
              <w:keepNext w:val="0"/>
              <w:keepLines w:val="0"/>
              <w:widowControl/>
              <w:suppressLineNumbers w:val="0"/>
              <w:spacing w:before="44" w:beforeAutospacing="0" w:after="0" w:afterAutospacing="0"/>
              <w:ind w:left="0" w:right="2"/>
              <w:jc w:val="left"/>
              <w:rPr>
                <w:rFonts w:hint="default" w:ascii="仿宋_GB2312" w:hAnsi="仿宋_GB2312" w:eastAsia="仿宋_GB2312" w:cs="仿宋_GB2312"/>
                <w:color w:val="auto"/>
                <w:kern w:val="2"/>
                <w:highlight w:val="none"/>
                <w:lang w:val="en-US" w:eastAsia="zh-CN"/>
              </w:rPr>
            </w:pPr>
            <w:r>
              <w:rPr>
                <w:rFonts w:hint="eastAsia" w:ascii="仿宋_GB2312" w:hAnsi="仿宋_GB2312" w:eastAsia="仿宋_GB2312" w:cs="仿宋_GB2312"/>
                <w:color w:val="auto"/>
                <w:kern w:val="2"/>
                <w:highlight w:val="none"/>
                <w:lang w:val="en-US" w:eastAsia="zh-CN"/>
              </w:rPr>
              <w:t>具体以承包人申报并经监理、建设管理单位、发包人确认为准。</w:t>
            </w:r>
          </w:p>
        </w:tc>
      </w:tr>
      <w:tr w14:paraId="0B5E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616A3368">
            <w:pPr>
              <w:keepNext w:val="0"/>
              <w:keepLines w:val="0"/>
              <w:widowControl/>
              <w:suppressLineNumbers w:val="0"/>
              <w:spacing w:before="44" w:beforeAutospacing="0" w:after="0" w:afterAutospacing="0"/>
              <w:ind w:left="0" w:right="0"/>
              <w:jc w:val="center"/>
              <w:rPr>
                <w:rFonts w:hint="eastAsia" w:ascii="仿宋_GB2312" w:hAnsi="仿宋_GB2312" w:eastAsia="仿宋_GB2312" w:cs="仿宋_GB2312"/>
                <w:color w:val="auto"/>
                <w:kern w:val="2"/>
                <w:sz w:val="24"/>
                <w:highlight w:val="none"/>
                <w:lang w:val="en-US" w:eastAsia="zh-CN"/>
              </w:rPr>
            </w:pPr>
            <w:r>
              <w:rPr>
                <w:rFonts w:hint="eastAsia" w:ascii="仿宋_GB2312" w:hAnsi="仿宋_GB2312" w:eastAsia="仿宋_GB2312" w:cs="仿宋_GB2312"/>
                <w:color w:val="auto"/>
                <w:kern w:val="2"/>
                <w:sz w:val="24"/>
                <w:highlight w:val="none"/>
                <w:lang w:val="en-US" w:eastAsia="zh-CN"/>
              </w:rPr>
              <w:t>2</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122D530C">
            <w:pPr>
              <w:keepNext w:val="0"/>
              <w:keepLines w:val="0"/>
              <w:widowControl/>
              <w:suppressLineNumbers w:val="0"/>
              <w:spacing w:before="44" w:beforeAutospacing="0" w:after="0" w:afterAutospacing="0"/>
              <w:ind w:left="0" w:right="0"/>
              <w:jc w:val="center"/>
              <w:rPr>
                <w:rFonts w:hint="default" w:ascii="仿宋_GB2312" w:hAnsi="仿宋_GB2312" w:eastAsia="仿宋_GB2312" w:cs="仿宋_GB2312"/>
                <w:color w:val="auto"/>
                <w:kern w:val="2"/>
                <w:sz w:val="24"/>
                <w:szCs w:val="24"/>
                <w:highlight w:val="none"/>
                <w:lang w:val="en-US" w:eastAsia="zh-CN" w:bidi="en-US"/>
              </w:rPr>
            </w:pPr>
            <w:r>
              <w:rPr>
                <w:rFonts w:hint="eastAsia" w:ascii="仿宋_GB2312" w:hAnsi="仿宋_GB2312" w:eastAsia="仿宋_GB2312" w:cs="仿宋_GB2312"/>
                <w:color w:val="auto"/>
                <w:kern w:val="2"/>
                <w:sz w:val="24"/>
                <w:highlight w:val="none"/>
              </w:rPr>
              <w:t>土方开挖</w:t>
            </w:r>
            <w:r>
              <w:rPr>
                <w:rFonts w:hint="eastAsia" w:ascii="仿宋_GB2312" w:hAnsi="仿宋_GB2312" w:eastAsia="仿宋_GB2312" w:cs="仿宋_GB2312"/>
                <w:color w:val="auto"/>
                <w:kern w:val="2"/>
                <w:sz w:val="24"/>
                <w:highlight w:val="none"/>
                <w:lang w:val="en-US" w:eastAsia="zh-CN"/>
              </w:rPr>
              <w:t>及外运</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6D025849">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color w:val="auto"/>
                <w:kern w:val="2"/>
                <w:sz w:val="24"/>
                <w:szCs w:val="24"/>
                <w:highlight w:val="none"/>
                <w:lang w:val="en-US" w:eastAsia="zh-CN" w:bidi="en-US"/>
              </w:rPr>
            </w:pPr>
            <w:r>
              <w:rPr>
                <w:rFonts w:hint="eastAsia" w:ascii="仿宋_GB2312" w:hAnsi="仿宋_GB2312" w:eastAsia="仿宋_GB2312" w:cs="仿宋_GB2312"/>
                <w:color w:val="auto"/>
                <w:kern w:val="2"/>
                <w:sz w:val="24"/>
                <w:highlight w:val="none"/>
                <w:lang w:eastAsia="zh-CN"/>
              </w:rPr>
              <w:t>发出开工令之日起</w:t>
            </w:r>
            <w:r>
              <w:rPr>
                <w:rFonts w:hint="eastAsia" w:ascii="仿宋_GB2312" w:hAnsi="仿宋_GB2312" w:eastAsia="仿宋_GB2312" w:cs="仿宋_GB2312"/>
                <w:color w:val="auto"/>
                <w:kern w:val="2"/>
                <w:sz w:val="24"/>
                <w:highlight w:val="none"/>
                <w:u w:val="single"/>
                <w:lang w:val="en-US" w:eastAsia="zh-CN"/>
              </w:rPr>
              <w:t xml:space="preserve">     </w:t>
            </w:r>
            <w:r>
              <w:rPr>
                <w:rFonts w:hint="eastAsia" w:ascii="仿宋_GB2312" w:hAnsi="仿宋_GB2312" w:eastAsia="仿宋_GB2312" w:cs="仿宋_GB2312"/>
                <w:color w:val="auto"/>
                <w:kern w:val="2"/>
                <w:sz w:val="24"/>
                <w:highlight w:val="none"/>
                <w:lang w:eastAsia="zh-CN"/>
              </w:rPr>
              <w:t>日历天完成</w:t>
            </w:r>
          </w:p>
        </w:tc>
        <w:tc>
          <w:tcPr>
            <w:tcW w:w="1640" w:type="dxa"/>
            <w:vMerge w:val="continue"/>
            <w:tcBorders>
              <w:left w:val="single" w:color="000000" w:sz="6" w:space="0"/>
              <w:right w:val="single" w:color="000000" w:sz="6" w:space="0"/>
            </w:tcBorders>
            <w:noWrap w:val="0"/>
            <w:tcMar>
              <w:top w:w="0" w:type="dxa"/>
              <w:left w:w="0" w:type="dxa"/>
              <w:bottom w:w="0" w:type="dxa"/>
              <w:right w:w="0" w:type="dxa"/>
            </w:tcMar>
            <w:vAlign w:val="center"/>
          </w:tcPr>
          <w:p w14:paraId="42CDBC31">
            <w:pPr>
              <w:keepNext w:val="0"/>
              <w:keepLines w:val="0"/>
              <w:widowControl/>
              <w:suppressLineNumbers w:val="0"/>
              <w:spacing w:before="44" w:beforeAutospacing="0" w:after="0" w:afterAutospacing="0"/>
              <w:ind w:left="0" w:right="2" w:rightChars="0"/>
              <w:jc w:val="left"/>
              <w:rPr>
                <w:rFonts w:hint="eastAsia" w:ascii="仿宋_GB2312" w:hAnsi="仿宋_GB2312" w:eastAsia="仿宋_GB2312" w:cs="仿宋_GB2312"/>
                <w:color w:val="auto"/>
                <w:kern w:val="2"/>
                <w:sz w:val="24"/>
                <w:szCs w:val="24"/>
                <w:highlight w:val="none"/>
                <w:lang w:val="en-US" w:eastAsia="en-US" w:bidi="en-US"/>
              </w:rPr>
            </w:pPr>
          </w:p>
        </w:tc>
      </w:tr>
      <w:tr w14:paraId="4E0C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2D3AEBFB">
            <w:pPr>
              <w:keepNext w:val="0"/>
              <w:keepLines w:val="0"/>
              <w:widowControl/>
              <w:suppressLineNumbers w:val="0"/>
              <w:spacing w:before="44" w:beforeAutospacing="0" w:after="0" w:afterAutospacing="0"/>
              <w:ind w:left="0" w:right="0"/>
              <w:jc w:val="center"/>
              <w:rPr>
                <w:rFonts w:hint="eastAsia" w:ascii="仿宋_GB2312" w:hAnsi="仿宋_GB2312" w:eastAsia="仿宋_GB2312" w:cs="仿宋_GB2312"/>
                <w:color w:val="auto"/>
                <w:kern w:val="2"/>
                <w:highlight w:val="none"/>
              </w:rPr>
            </w:pPr>
            <w:r>
              <w:rPr>
                <w:rFonts w:hint="eastAsia" w:ascii="仿宋_GB2312" w:hAnsi="仿宋_GB2312" w:eastAsia="仿宋_GB2312" w:cs="仿宋_GB2312"/>
                <w:color w:val="auto"/>
                <w:kern w:val="2"/>
                <w:sz w:val="24"/>
                <w:highlight w:val="none"/>
              </w:rPr>
              <w:t>3</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97C387F">
            <w:pPr>
              <w:keepNext w:val="0"/>
              <w:keepLines w:val="0"/>
              <w:widowControl/>
              <w:suppressLineNumbers w:val="0"/>
              <w:spacing w:before="44" w:beforeAutospacing="0" w:after="0" w:afterAutospacing="0"/>
              <w:ind w:left="0" w:right="0"/>
              <w:jc w:val="center"/>
              <w:rPr>
                <w:rFonts w:hint="default" w:ascii="仿宋_GB2312" w:hAnsi="仿宋_GB2312" w:eastAsia="仿宋_GB2312" w:cs="仿宋_GB2312"/>
                <w:color w:val="auto"/>
                <w:kern w:val="2"/>
                <w:highlight w:val="none"/>
                <w:lang w:val="en-US" w:eastAsia="zh-CN"/>
              </w:rPr>
            </w:pPr>
            <w:r>
              <w:rPr>
                <w:rFonts w:hint="eastAsia" w:ascii="仿宋_GB2312" w:hAnsi="仿宋_GB2312" w:eastAsia="仿宋_GB2312" w:cs="仿宋_GB2312"/>
                <w:color w:val="auto"/>
                <w:kern w:val="2"/>
                <w:sz w:val="24"/>
                <w:highlight w:val="none"/>
              </w:rPr>
              <w:t>地下室结构</w:t>
            </w:r>
            <w:r>
              <w:rPr>
                <w:rFonts w:hint="eastAsia" w:ascii="仿宋_GB2312" w:hAnsi="仿宋_GB2312" w:eastAsia="仿宋_GB2312" w:cs="仿宋_GB2312"/>
                <w:color w:val="auto"/>
                <w:kern w:val="2"/>
                <w:sz w:val="24"/>
                <w:highlight w:val="none"/>
                <w:lang w:val="en-US" w:eastAsia="zh-CN"/>
              </w:rPr>
              <w:t>±0.00</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4F8A3791">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color w:val="auto"/>
                <w:kern w:val="2"/>
                <w:highlight w:val="none"/>
                <w:lang w:eastAsia="zh-CN"/>
              </w:rPr>
            </w:pPr>
            <w:r>
              <w:rPr>
                <w:rFonts w:hint="eastAsia" w:ascii="仿宋_GB2312" w:hAnsi="仿宋_GB2312" w:eastAsia="仿宋_GB2312" w:cs="仿宋_GB2312"/>
                <w:color w:val="auto"/>
                <w:kern w:val="2"/>
                <w:sz w:val="24"/>
                <w:highlight w:val="none"/>
                <w:lang w:eastAsia="zh-CN"/>
              </w:rPr>
              <w:t>发出开工令之日起</w:t>
            </w:r>
            <w:r>
              <w:rPr>
                <w:rFonts w:hint="eastAsia" w:ascii="仿宋_GB2312" w:hAnsi="仿宋_GB2312" w:eastAsia="仿宋_GB2312" w:cs="仿宋_GB2312"/>
                <w:color w:val="auto"/>
                <w:kern w:val="2"/>
                <w:sz w:val="24"/>
                <w:highlight w:val="none"/>
                <w:u w:val="single"/>
                <w:lang w:val="en-US" w:eastAsia="zh-CN"/>
              </w:rPr>
              <w:t xml:space="preserve">     </w:t>
            </w:r>
            <w:r>
              <w:rPr>
                <w:rFonts w:hint="eastAsia" w:ascii="仿宋_GB2312" w:hAnsi="仿宋_GB2312" w:eastAsia="仿宋_GB2312" w:cs="仿宋_GB2312"/>
                <w:color w:val="auto"/>
                <w:kern w:val="2"/>
                <w:sz w:val="24"/>
                <w:highlight w:val="none"/>
                <w:lang w:eastAsia="zh-CN"/>
              </w:rPr>
              <w:t>日历天完成</w:t>
            </w:r>
          </w:p>
        </w:tc>
        <w:tc>
          <w:tcPr>
            <w:tcW w:w="1640" w:type="dxa"/>
            <w:vMerge w:val="continue"/>
            <w:tcBorders>
              <w:left w:val="single" w:color="000000" w:sz="6" w:space="0"/>
              <w:right w:val="single" w:color="000000" w:sz="6" w:space="0"/>
            </w:tcBorders>
            <w:noWrap w:val="0"/>
            <w:tcMar>
              <w:top w:w="0" w:type="dxa"/>
              <w:left w:w="0" w:type="dxa"/>
              <w:bottom w:w="0" w:type="dxa"/>
              <w:right w:w="0" w:type="dxa"/>
            </w:tcMar>
            <w:vAlign w:val="center"/>
          </w:tcPr>
          <w:p w14:paraId="607C758A">
            <w:pPr>
              <w:keepNext w:val="0"/>
              <w:keepLines w:val="0"/>
              <w:widowControl/>
              <w:suppressLineNumbers w:val="0"/>
              <w:spacing w:before="44" w:beforeAutospacing="0" w:after="0" w:afterAutospacing="0"/>
              <w:ind w:left="0" w:right="2"/>
              <w:jc w:val="left"/>
              <w:rPr>
                <w:rFonts w:hint="eastAsia" w:ascii="仿宋_GB2312" w:hAnsi="仿宋_GB2312" w:eastAsia="仿宋_GB2312" w:cs="仿宋_GB2312"/>
                <w:color w:val="auto"/>
                <w:kern w:val="2"/>
                <w:highlight w:val="none"/>
              </w:rPr>
            </w:pPr>
          </w:p>
        </w:tc>
      </w:tr>
      <w:tr w14:paraId="3AAC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0FACB981">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color w:val="auto"/>
                <w:kern w:val="2"/>
                <w:sz w:val="24"/>
                <w:highlight w:val="none"/>
                <w:lang w:val="en-US" w:eastAsia="zh-CN"/>
              </w:rPr>
            </w:pPr>
            <w:r>
              <w:rPr>
                <w:rFonts w:hint="eastAsia" w:ascii="仿宋_GB2312" w:hAnsi="仿宋_GB2312" w:eastAsia="仿宋_GB2312" w:cs="仿宋_GB2312"/>
                <w:color w:val="auto"/>
                <w:kern w:val="2"/>
                <w:sz w:val="24"/>
                <w:highlight w:val="none"/>
                <w:lang w:val="en-US" w:eastAsia="zh-CN"/>
              </w:rPr>
              <w:t>4</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13FAC542">
            <w:pPr>
              <w:keepNext w:val="0"/>
              <w:keepLines w:val="0"/>
              <w:widowControl/>
              <w:suppressLineNumbers w:val="0"/>
              <w:spacing w:before="45" w:beforeAutospacing="0" w:after="0" w:afterAutospacing="0"/>
              <w:ind w:left="0" w:right="1"/>
              <w:jc w:val="center"/>
              <w:rPr>
                <w:rFonts w:hint="eastAsia" w:ascii="仿宋_GB2312" w:hAnsi="仿宋_GB2312" w:eastAsia="仿宋_GB2312" w:cs="仿宋_GB2312"/>
                <w:color w:val="auto"/>
                <w:kern w:val="2"/>
                <w:sz w:val="24"/>
                <w:highlight w:val="none"/>
                <w:lang w:val="en-US" w:eastAsia="zh-CN"/>
              </w:rPr>
            </w:pPr>
            <w:r>
              <w:rPr>
                <w:rFonts w:hint="eastAsia" w:ascii="仿宋_GB2312" w:hAnsi="仿宋_GB2312" w:eastAsia="仿宋_GB2312" w:cs="仿宋_GB2312"/>
                <w:color w:val="auto"/>
                <w:kern w:val="2"/>
                <w:sz w:val="24"/>
                <w:highlight w:val="none"/>
              </w:rPr>
              <w:t>主体结构</w:t>
            </w:r>
            <w:r>
              <w:rPr>
                <w:rFonts w:hint="eastAsia" w:ascii="仿宋_GB2312" w:hAnsi="仿宋_GB2312" w:eastAsia="仿宋_GB2312" w:cs="仿宋_GB2312"/>
                <w:color w:val="auto"/>
                <w:kern w:val="2"/>
                <w:sz w:val="24"/>
                <w:highlight w:val="none"/>
                <w:lang w:val="en-US" w:eastAsia="zh-CN"/>
              </w:rPr>
              <w:t>封顶</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4EDAAA83">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color w:val="auto"/>
                <w:kern w:val="2"/>
                <w:sz w:val="24"/>
                <w:highlight w:val="none"/>
                <w:lang w:eastAsia="zh-CN"/>
              </w:rPr>
            </w:pPr>
            <w:r>
              <w:rPr>
                <w:rFonts w:hint="eastAsia" w:ascii="仿宋_GB2312" w:hAnsi="仿宋_GB2312" w:eastAsia="仿宋_GB2312" w:cs="仿宋_GB2312"/>
                <w:color w:val="auto"/>
                <w:kern w:val="2"/>
                <w:sz w:val="24"/>
                <w:highlight w:val="none"/>
                <w:lang w:eastAsia="zh-CN"/>
              </w:rPr>
              <w:t>发出开工令之日起</w:t>
            </w:r>
            <w:r>
              <w:rPr>
                <w:rFonts w:hint="eastAsia" w:ascii="仿宋_GB2312" w:hAnsi="仿宋_GB2312" w:eastAsia="仿宋_GB2312" w:cs="仿宋_GB2312"/>
                <w:color w:val="auto"/>
                <w:kern w:val="2"/>
                <w:sz w:val="24"/>
                <w:highlight w:val="none"/>
                <w:u w:val="single"/>
                <w:lang w:val="en-US" w:eastAsia="zh-CN"/>
              </w:rPr>
              <w:t xml:space="preserve">     </w:t>
            </w:r>
            <w:r>
              <w:rPr>
                <w:rFonts w:hint="eastAsia" w:ascii="仿宋_GB2312" w:hAnsi="仿宋_GB2312" w:eastAsia="仿宋_GB2312" w:cs="仿宋_GB2312"/>
                <w:color w:val="auto"/>
                <w:kern w:val="2"/>
                <w:sz w:val="24"/>
                <w:highlight w:val="none"/>
                <w:lang w:eastAsia="zh-CN"/>
              </w:rPr>
              <w:t>日历天完成</w:t>
            </w:r>
          </w:p>
        </w:tc>
        <w:tc>
          <w:tcPr>
            <w:tcW w:w="1640" w:type="dxa"/>
            <w:vMerge w:val="continue"/>
            <w:tcBorders>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521295C">
            <w:pPr>
              <w:keepNext w:val="0"/>
              <w:keepLines w:val="0"/>
              <w:widowControl/>
              <w:suppressLineNumbers w:val="0"/>
              <w:spacing w:before="45" w:beforeAutospacing="0" w:after="0" w:afterAutospacing="0"/>
              <w:ind w:left="0" w:right="2"/>
              <w:jc w:val="left"/>
              <w:rPr>
                <w:rFonts w:hint="eastAsia" w:ascii="仿宋_GB2312" w:hAnsi="仿宋_GB2312" w:eastAsia="仿宋_GB2312" w:cs="仿宋_GB2312"/>
                <w:color w:val="auto"/>
                <w:kern w:val="2"/>
                <w:sz w:val="24"/>
                <w:highlight w:val="none"/>
              </w:rPr>
            </w:pPr>
          </w:p>
        </w:tc>
      </w:tr>
      <w:tr w14:paraId="39C0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26"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28AE478D">
            <w:pPr>
              <w:keepNext w:val="0"/>
              <w:keepLines w:val="0"/>
              <w:widowControl/>
              <w:suppressLineNumbers w:val="0"/>
              <w:spacing w:before="169" w:beforeAutospacing="0" w:after="0" w:afterAutospacing="0"/>
              <w:ind w:left="0" w:right="0"/>
              <w:jc w:val="center"/>
              <w:rPr>
                <w:rFonts w:hint="eastAsia" w:ascii="仿宋_GB2312" w:hAnsi="仿宋_GB2312" w:eastAsia="仿宋_GB2312" w:cs="仿宋_GB2312"/>
                <w:color w:val="auto"/>
                <w:kern w:val="2"/>
                <w:highlight w:val="none"/>
                <w:lang w:eastAsia="zh-CN"/>
              </w:rPr>
            </w:pPr>
            <w:r>
              <w:rPr>
                <w:rFonts w:hint="eastAsia" w:ascii="仿宋_GB2312" w:hAnsi="仿宋_GB2312" w:eastAsia="仿宋_GB2312" w:cs="仿宋_GB2312"/>
                <w:color w:val="auto"/>
                <w:kern w:val="2"/>
                <w:sz w:val="24"/>
                <w:highlight w:val="none"/>
                <w:lang w:val="en-US" w:eastAsia="zh-CN"/>
              </w:rPr>
              <w:t>5</w:t>
            </w:r>
          </w:p>
        </w:tc>
        <w:tc>
          <w:tcPr>
            <w:tcW w:w="2262"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2149D862">
            <w:pPr>
              <w:keepNext w:val="0"/>
              <w:keepLines w:val="0"/>
              <w:widowControl/>
              <w:suppressLineNumbers w:val="0"/>
              <w:spacing w:before="169" w:beforeAutospacing="0" w:after="0" w:afterAutospacing="0"/>
              <w:ind w:left="0" w:right="1"/>
              <w:jc w:val="center"/>
              <w:rPr>
                <w:rFonts w:hint="eastAsia" w:ascii="仿宋_GB2312" w:hAnsi="仿宋_GB2312" w:eastAsia="仿宋_GB2312" w:cs="仿宋_GB2312"/>
                <w:color w:val="auto"/>
                <w:kern w:val="2"/>
                <w:highlight w:val="none"/>
                <w:lang w:eastAsia="zh-CN"/>
              </w:rPr>
            </w:pPr>
            <w:r>
              <w:rPr>
                <w:rFonts w:hint="eastAsia" w:ascii="仿宋" w:hAnsi="仿宋" w:eastAsia="仿宋" w:cs="仿宋"/>
                <w:b w:val="0"/>
                <w:bCs w:val="0"/>
                <w:color w:val="auto"/>
                <w:kern w:val="2"/>
                <w:highlight w:val="none"/>
                <w:lang w:eastAsia="zh-CN"/>
              </w:rPr>
              <w:t>取得</w:t>
            </w:r>
            <w:r>
              <w:rPr>
                <w:rFonts w:hint="eastAsia" w:ascii="仿宋" w:hAnsi="仿宋" w:eastAsia="仿宋" w:cs="仿宋"/>
                <w:color w:val="auto"/>
                <w:kern w:val="2"/>
                <w:highlight w:val="none"/>
                <w:lang w:eastAsia="zh-CN"/>
              </w:rPr>
              <w:t>联合验收意见书</w:t>
            </w:r>
          </w:p>
        </w:tc>
        <w:tc>
          <w:tcPr>
            <w:tcW w:w="3645"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top"/>
          </w:tcPr>
          <w:p w14:paraId="5FFE2BF9">
            <w:pPr>
              <w:keepNext w:val="0"/>
              <w:keepLines w:val="0"/>
              <w:widowControl/>
              <w:suppressLineNumbers w:val="0"/>
              <w:spacing w:before="45" w:beforeAutospacing="0" w:after="0" w:afterAutospacing="0"/>
              <w:ind w:left="0" w:right="0"/>
              <w:jc w:val="center"/>
              <w:rPr>
                <w:rFonts w:hint="eastAsia" w:ascii="仿宋_GB2312" w:hAnsi="仿宋_GB2312" w:eastAsia="仿宋_GB2312" w:cs="仿宋_GB2312"/>
                <w:color w:val="auto"/>
                <w:kern w:val="2"/>
                <w:highlight w:val="none"/>
                <w:lang w:eastAsia="zh-CN"/>
              </w:rPr>
            </w:pPr>
            <w:r>
              <w:rPr>
                <w:rFonts w:hint="eastAsia" w:ascii="仿宋_GB2312" w:hAnsi="仿宋_GB2312" w:eastAsia="仿宋_GB2312" w:cs="仿宋_GB2312"/>
                <w:color w:val="auto"/>
                <w:kern w:val="2"/>
                <w:sz w:val="24"/>
                <w:highlight w:val="none"/>
                <w:lang w:eastAsia="zh-CN"/>
              </w:rPr>
              <w:t>发出开工令之日起</w:t>
            </w:r>
            <w:r>
              <w:rPr>
                <w:rFonts w:hint="eastAsia" w:ascii="仿宋_GB2312" w:hAnsi="仿宋_GB2312" w:eastAsia="仿宋_GB2312" w:cs="仿宋_GB2312"/>
                <w:color w:val="auto"/>
                <w:kern w:val="2"/>
                <w:sz w:val="24"/>
                <w:highlight w:val="none"/>
                <w:u w:val="single"/>
                <w:lang w:val="en-US" w:eastAsia="zh-CN"/>
              </w:rPr>
              <w:t xml:space="preserve"> 660 </w:t>
            </w:r>
            <w:r>
              <w:rPr>
                <w:rFonts w:hint="eastAsia" w:ascii="仿宋_GB2312" w:hAnsi="仿宋_GB2312" w:eastAsia="仿宋_GB2312" w:cs="仿宋_GB2312"/>
                <w:color w:val="auto"/>
                <w:kern w:val="2"/>
                <w:sz w:val="24"/>
                <w:highlight w:val="none"/>
                <w:lang w:eastAsia="zh-CN"/>
              </w:rPr>
              <w:t>日历天完成</w:t>
            </w:r>
          </w:p>
        </w:tc>
        <w:tc>
          <w:tcPr>
            <w:tcW w:w="1640" w:type="dxa"/>
            <w:tcBorders>
              <w:top w:val="single" w:color="CBCDD1"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F07538D">
            <w:pPr>
              <w:keepNext w:val="0"/>
              <w:keepLines w:val="0"/>
              <w:widowControl/>
              <w:suppressLineNumbers w:val="0"/>
              <w:spacing w:before="133" w:beforeAutospacing="0" w:after="0" w:afterAutospacing="0"/>
              <w:ind w:left="0" w:right="0"/>
              <w:jc w:val="left"/>
              <w:rPr>
                <w:rFonts w:hint="eastAsia" w:ascii="仿宋_GB2312" w:hAnsi="仿宋_GB2312" w:eastAsia="仿宋_GB2312" w:cs="仿宋_GB2312"/>
                <w:color w:val="auto"/>
                <w:kern w:val="2"/>
                <w:highlight w:val="none"/>
                <w:lang w:eastAsia="zh-CN"/>
              </w:rPr>
            </w:pPr>
          </w:p>
        </w:tc>
      </w:tr>
    </w:tbl>
    <w:p w14:paraId="3B05CD62">
      <w:pPr>
        <w:spacing w:line="360" w:lineRule="auto"/>
        <w:ind w:firstLine="482" w:firstLineChars="20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备注：</w:t>
      </w:r>
      <w:r>
        <w:rPr>
          <w:rFonts w:hint="eastAsia" w:ascii="仿宋" w:hAnsi="仿宋" w:eastAsia="仿宋" w:cs="仿宋"/>
          <w:b/>
          <w:bCs/>
          <w:color w:val="auto"/>
          <w:highlight w:val="none"/>
          <w:lang w:eastAsia="zh-CN"/>
        </w:rPr>
        <w:t>1.</w:t>
      </w:r>
      <w:r>
        <w:rPr>
          <w:rFonts w:ascii="仿宋" w:hAnsi="仿宋" w:eastAsia="仿宋" w:cs="仿宋"/>
          <w:b/>
          <w:bCs/>
          <w:color w:val="auto"/>
          <w:highlight w:val="none"/>
          <w:lang w:eastAsia="zh-CN"/>
        </w:rPr>
        <w:t>若由于征拆影响，场地移交延后则相应调整</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lang w:val="en-US" w:eastAsia="zh-CN"/>
        </w:rPr>
        <w:t>调整后的工期以双方另行签署的补充协议约定为准</w:t>
      </w:r>
      <w:r>
        <w:rPr>
          <w:rFonts w:ascii="仿宋" w:hAnsi="仿宋" w:eastAsia="仿宋" w:cs="仿宋"/>
          <w:b/>
          <w:bCs/>
          <w:color w:val="auto"/>
          <w:highlight w:val="none"/>
          <w:lang w:eastAsia="zh-CN"/>
        </w:rPr>
        <w:t>。</w:t>
      </w:r>
    </w:p>
    <w:p w14:paraId="3A910B4E">
      <w:pPr>
        <w:spacing w:line="360" w:lineRule="auto"/>
        <w:ind w:firstLine="1205" w:firstLineChars="5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2.乙方应于</w:t>
      </w:r>
      <w:r>
        <w:rPr>
          <w:rFonts w:hint="eastAsia" w:ascii="仿宋" w:hAnsi="仿宋" w:eastAsia="仿宋" w:cs="仿宋"/>
          <w:b/>
          <w:bCs/>
          <w:color w:val="auto"/>
          <w:highlight w:val="none"/>
          <w:lang w:val="en-US" w:eastAsia="zh-CN"/>
        </w:rPr>
        <w:t>合同签订</w:t>
      </w:r>
      <w:r>
        <w:rPr>
          <w:rFonts w:hint="eastAsia" w:ascii="仿宋" w:hAnsi="仿宋" w:eastAsia="仿宋" w:cs="仿宋"/>
          <w:b/>
          <w:bCs/>
          <w:color w:val="auto"/>
          <w:highlight w:val="none"/>
          <w:lang w:eastAsia="zh-CN"/>
        </w:rPr>
        <w:t>后</w:t>
      </w:r>
      <w:r>
        <w:rPr>
          <w:rFonts w:hint="eastAsia" w:ascii="仿宋" w:hAnsi="仿宋" w:eastAsia="仿宋" w:cs="仿宋"/>
          <w:b/>
          <w:bCs/>
          <w:color w:val="auto"/>
          <w:highlight w:val="none"/>
          <w:lang w:val="en-US" w:eastAsia="zh-CN"/>
        </w:rPr>
        <w:t>30</w:t>
      </w:r>
      <w:r>
        <w:rPr>
          <w:rFonts w:hint="eastAsia" w:ascii="仿宋" w:hAnsi="仿宋" w:eastAsia="仿宋" w:cs="仿宋"/>
          <w:b/>
          <w:bCs/>
          <w:color w:val="auto"/>
          <w:highlight w:val="none"/>
          <w:lang w:eastAsia="zh-CN"/>
        </w:rPr>
        <w:t>天内向发包人提交</w:t>
      </w:r>
      <w:r>
        <w:rPr>
          <w:rFonts w:hint="eastAsia" w:ascii="仿宋" w:hAnsi="仿宋" w:eastAsia="仿宋" w:cs="仿宋"/>
          <w:b/>
          <w:bCs/>
          <w:color w:val="auto"/>
          <w:highlight w:val="none"/>
          <w:lang w:val="en-US" w:eastAsia="zh-CN"/>
        </w:rPr>
        <w:t>包含</w:t>
      </w:r>
      <w:r>
        <w:rPr>
          <w:rFonts w:hint="eastAsia" w:ascii="仿宋" w:hAnsi="仿宋" w:eastAsia="仿宋" w:cs="仿宋"/>
          <w:b/>
          <w:bCs/>
          <w:color w:val="auto"/>
          <w:highlight w:val="none"/>
          <w:lang w:eastAsia="zh-CN"/>
        </w:rPr>
        <w:t>上述关键控制节点的总体工程进度计划，该计划为本合同的附件，与本合同具同等效力。</w:t>
      </w:r>
    </w:p>
    <w:p w14:paraId="40B40FF0">
      <w:pPr>
        <w:spacing w:line="360" w:lineRule="auto"/>
        <w:ind w:firstLine="1200" w:firstLineChars="500"/>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除合同约定调整的情形外，本合同工期不予调整。</w:t>
      </w:r>
    </w:p>
    <w:p w14:paraId="6F6BD2D1">
      <w:pPr>
        <w:spacing w:line="360" w:lineRule="auto"/>
        <w:outlineLvl w:val="1"/>
        <w:rPr>
          <w:rFonts w:ascii="仿宋" w:hAnsi="仿宋" w:eastAsia="仿宋" w:cs="仿宋"/>
          <w:b/>
          <w:bCs/>
          <w:color w:val="auto"/>
          <w:highlight w:val="none"/>
          <w:lang w:eastAsia="zh-CN"/>
        </w:rPr>
      </w:pPr>
      <w:bookmarkStart w:id="45" w:name="_Toc47694262"/>
      <w:bookmarkStart w:id="46" w:name="_Toc14850"/>
      <w:bookmarkStart w:id="47" w:name="_Toc27979"/>
      <w:bookmarkStart w:id="48" w:name="_Toc12407"/>
      <w:bookmarkStart w:id="49" w:name="_Toc20672"/>
      <w:r>
        <w:rPr>
          <w:rFonts w:hint="eastAsia" w:ascii="仿宋" w:hAnsi="仿宋" w:eastAsia="仿宋" w:cs="仿宋"/>
          <w:b/>
          <w:bCs/>
          <w:color w:val="auto"/>
          <w:highlight w:val="none"/>
          <w:lang w:eastAsia="zh-CN"/>
        </w:rPr>
        <w:t>八、签约合同价</w:t>
      </w:r>
      <w:bookmarkEnd w:id="45"/>
      <w:bookmarkEnd w:id="46"/>
      <w:r>
        <w:rPr>
          <w:rFonts w:hint="eastAsia" w:ascii="仿宋" w:hAnsi="仿宋" w:eastAsia="仿宋" w:cs="仿宋"/>
          <w:b/>
          <w:bCs/>
          <w:color w:val="auto"/>
          <w:highlight w:val="none"/>
          <w:lang w:eastAsia="zh-CN"/>
        </w:rPr>
        <w:t>与合同价格形式</w:t>
      </w:r>
      <w:bookmarkEnd w:id="47"/>
      <w:bookmarkEnd w:id="48"/>
      <w:bookmarkEnd w:id="49"/>
    </w:p>
    <w:p w14:paraId="072C9F9F">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val="en-US" w:eastAsia="zh-CN"/>
        </w:rPr>
        <w:t>其中：</w:t>
      </w:r>
    </w:p>
    <w:p w14:paraId="359E541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 ☑工程勘察费（含税）：</w:t>
      </w:r>
    </w:p>
    <w:p w14:paraId="5BA6BF0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元），不含税价为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元，税率为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%，税金为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元；合同约定下浮率为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40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%(中标下浮率及合同约定下浮率是</w:t>
      </w:r>
      <w:r>
        <w:rPr>
          <w:rFonts w:hint="eastAsia" w:ascii="仿宋" w:hAnsi="仿宋" w:eastAsia="仿宋" w:cs="仿宋"/>
          <w:color w:val="auto"/>
          <w:highlight w:val="none"/>
          <w:lang w:val="en-US" w:eastAsia="zh-CN"/>
        </w:rPr>
        <w:t>用于</w:t>
      </w:r>
      <w:r>
        <w:rPr>
          <w:rFonts w:hint="eastAsia" w:ascii="仿宋" w:hAnsi="仿宋" w:eastAsia="仿宋" w:cs="仿宋"/>
          <w:color w:val="auto"/>
          <w:highlight w:val="none"/>
          <w:lang w:eastAsia="zh-CN"/>
        </w:rPr>
        <w:t>计算经审定概算相应费用采用的下浮率，用于后续补充协议价款、结算价款的计算）。按投标综合单价结算的清单项目不再计取中标下浮率及合同约定下浮率。新增勘察项目计取合同约定下浮率及中标下浮率。</w:t>
      </w:r>
    </w:p>
    <w:p w14:paraId="6691D144">
      <w:pPr>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 ☑工程设计费（含税）：</w:t>
      </w:r>
    </w:p>
    <w:p w14:paraId="4B4D4D97">
      <w:pPr>
        <w:pStyle w:val="2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人民币（大写）</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元），不含税价为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元，税率为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%，税金为</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eastAsia="zh-CN"/>
        </w:rPr>
        <w:t>元；合同约定下浮率为</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val="en-US" w:eastAsia="zh-CN"/>
        </w:rPr>
        <w:t xml:space="preserve">35 </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 、中标下浮率</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中标下浮率及合同约定下浮率是指计算经审定概算相应费用采用的下浮率，用于后续补充协议价款、结算价款的计算）。本项目工程基本设计费计取中标下浮率及合同约定下浮率，专业工程设计费只计取中标下浮率。</w:t>
      </w:r>
    </w:p>
    <w:p w14:paraId="42164720">
      <w:pPr>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 xml:space="preserve"> ☑建筑安装工程费（含税）：</w:t>
      </w:r>
    </w:p>
    <w:p w14:paraId="06B9A46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元），不含税价为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元，税率为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%，税金为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元；合同约定下浮率为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%(中标下浮率及合同约定下浮率用于后续补充协议价款、结算价款的计算）。</w:t>
      </w:r>
    </w:p>
    <w:p w14:paraId="046894E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5E4D4B10">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（1）☑绿色施工安全防护措施费用（不含税）：</w:t>
      </w:r>
    </w:p>
    <w:p w14:paraId="33B0AF9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826C15F">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（2）☑余泥渣土（土方、石方、淤泥）场外运输与排放费用（不含税）：</w:t>
      </w:r>
    </w:p>
    <w:p w14:paraId="4C0FF6A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013A75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（3）☑专业工程暂估价（不含税）：</w:t>
      </w:r>
    </w:p>
    <w:p w14:paraId="4EF37A4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B5CEA6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default"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3AE633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5FAC003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（5）☑暂列金额（不含税）：</w:t>
      </w:r>
    </w:p>
    <w:p w14:paraId="197A880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E448DA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 xml:space="preserve">  BIM技术应用费已包含在合同总价中，不另外开项计算。 </w:t>
      </w:r>
    </w:p>
    <w:p w14:paraId="7A92E52F">
      <w:pPr>
        <w:widowControl w:val="0"/>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xml:space="preserve"> □联合体牵头人项目管理费（单列）：联合体牵头人对联合体各成员的组织、管理和协调产生的费用，在本合同价中不得增加计算本费用，从合同总价中提取后，在本协议书中单列供各方监督使用情况；</w:t>
      </w:r>
    </w:p>
    <w:p w14:paraId="6A399C2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（1）□设计单位为联合体牵头人时项目管理费（含税）：</w:t>
      </w:r>
    </w:p>
    <w:p w14:paraId="6E45883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B89A63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（2）□施工单位为联合体牵头人时项目管理费（含税）：</w:t>
      </w:r>
    </w:p>
    <w:p w14:paraId="5C812B0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14:paraId="3E9FED1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eastAsia="zh-CN"/>
        </w:rPr>
        <w:t>2</w:t>
      </w:r>
      <w:r>
        <w:rPr>
          <w:rFonts w:ascii="仿宋" w:hAnsi="仿宋" w:eastAsia="仿宋" w:cs="仿宋"/>
          <w:color w:val="auto"/>
          <w:szCs w:val="21"/>
          <w:highlight w:val="none"/>
          <w:lang w:eastAsia="zh-CN"/>
        </w:rPr>
        <w:t>.</w:t>
      </w:r>
      <w:r>
        <w:rPr>
          <w:rFonts w:hint="eastAsia" w:ascii="仿宋" w:hAnsi="仿宋" w:eastAsia="仿宋" w:cs="仿宋"/>
          <w:color w:val="auto"/>
          <w:highlight w:val="none"/>
          <w:lang w:eastAsia="zh-CN"/>
        </w:rPr>
        <w:t>计价方式：</w:t>
      </w:r>
      <w:r>
        <w:rPr>
          <w:rFonts w:hint="eastAsia" w:ascii="仿宋" w:hAnsi="仿宋" w:eastAsia="仿宋" w:cs="仿宋"/>
          <w:color w:val="auto"/>
          <w:szCs w:val="21"/>
          <w:highlight w:val="none"/>
          <w:lang w:eastAsia="zh-CN"/>
        </w:rPr>
        <w:t>若增值税税率发生变化，双方本着平等、自愿的原则，以“价税分离”为基础，原合同不含税价不变，发包人、承包人应按照不含税价及调整后的税率重新核算含税价，承包人据此开具发票，发包人据此付款。</w:t>
      </w:r>
    </w:p>
    <w:p w14:paraId="2A8CBDD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color w:val="auto"/>
          <w:highlight w:val="none"/>
          <w:lang w:val="en-US" w:eastAsia="zh-CN"/>
        </w:rPr>
        <w:t>3.</w:t>
      </w:r>
      <w:r>
        <w:rPr>
          <w:rFonts w:hint="eastAsia" w:ascii="仿宋" w:hAnsi="仿宋" w:eastAsia="仿宋" w:cs="仿宋"/>
          <w:highlight w:val="none"/>
          <w:lang w:eastAsia="zh-CN"/>
        </w:rPr>
        <w:t>根据经过第三方评审，并经合同双方确认的概算（达到预算深度），按照下述原则调整合同价并签订补充协议，具体如下：</w:t>
      </w:r>
    </w:p>
    <w:p w14:paraId="16EEECA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3.1</w:t>
      </w:r>
      <w:r>
        <w:rPr>
          <w:rFonts w:hint="eastAsia" w:ascii="仿宋" w:hAnsi="仿宋" w:eastAsia="仿宋" w:cs="仿宋"/>
          <w:color w:val="auto"/>
          <w:highlight w:val="none"/>
          <w:lang w:eastAsia="zh-CN"/>
        </w:rPr>
        <w:t>工程勘察：以经</w:t>
      </w:r>
      <w:r>
        <w:rPr>
          <w:rFonts w:hint="eastAsia" w:ascii="仿宋" w:hAnsi="仿宋" w:eastAsia="仿宋" w:cs="仿宋"/>
          <w:color w:val="auto"/>
          <w:highlight w:val="none"/>
          <w:lang w:val="en-US" w:eastAsia="zh-CN"/>
        </w:rPr>
        <w:t>审定</w:t>
      </w:r>
      <w:r>
        <w:rPr>
          <w:rFonts w:hint="eastAsia" w:ascii="仿宋" w:hAnsi="仿宋" w:eastAsia="仿宋" w:cs="仿宋"/>
          <w:color w:val="auto"/>
          <w:highlight w:val="none"/>
          <w:lang w:eastAsia="zh-CN"/>
        </w:rPr>
        <w:t>的项目概算对应勘察费的各项目单价为依据，根据经发包人批准的勘察工作大纲中的工作量调整合同价，已完成的工作量则按经确认的实际工作量计算，超出范围或未确认的实际工作量不予计算。</w:t>
      </w:r>
    </w:p>
    <w:p w14:paraId="20D50DD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补充协议勘察费的各项目单价=以经</w:t>
      </w:r>
      <w:r>
        <w:rPr>
          <w:rFonts w:hint="eastAsia" w:ascii="仿宋" w:hAnsi="仿宋" w:eastAsia="仿宋" w:cs="仿宋"/>
          <w:color w:val="auto"/>
          <w:highlight w:val="none"/>
          <w:lang w:val="en-US" w:eastAsia="zh-CN"/>
        </w:rPr>
        <w:t>审定</w:t>
      </w:r>
      <w:r>
        <w:rPr>
          <w:rFonts w:hint="eastAsia" w:ascii="仿宋" w:hAnsi="仿宋" w:eastAsia="仿宋" w:cs="仿宋"/>
          <w:color w:val="auto"/>
          <w:highlight w:val="none"/>
          <w:lang w:eastAsia="zh-CN"/>
        </w:rPr>
        <w:t>的项目概算勘察费的各项目单价×（1-合同约定下浮率）×（1-中标下浮率）。（备注：已有投标综合单价的，则直接计算相应费用，不再计取中标下浮率及合同约定下浮率。）</w:t>
      </w:r>
    </w:p>
    <w:p w14:paraId="05F6ABC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勘察部分补充协议价=∑补充协议勘察费的各项目单价×经批准的勘察工作大纲的工作量。</w:t>
      </w:r>
    </w:p>
    <w:p w14:paraId="049F08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3.2</w:t>
      </w:r>
      <w:r>
        <w:rPr>
          <w:rFonts w:hint="eastAsia" w:ascii="仿宋" w:hAnsi="仿宋" w:eastAsia="仿宋" w:cs="仿宋"/>
          <w:color w:val="auto"/>
          <w:highlight w:val="none"/>
          <w:lang w:eastAsia="zh-CN"/>
        </w:rPr>
        <w:t>工程设计</w:t>
      </w:r>
    </w:p>
    <w:p w14:paraId="303E1C1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3.2.1</w:t>
      </w:r>
      <w:r>
        <w:rPr>
          <w:rFonts w:hint="eastAsia" w:ascii="仿宋" w:hAnsi="仿宋" w:eastAsia="仿宋" w:cs="仿宋"/>
          <w:highlight w:val="none"/>
          <w:lang w:eastAsia="zh-CN"/>
        </w:rPr>
        <w:t>以经审定的项目概算下浮前工程费用对应的设计费</w:t>
      </w:r>
      <w:r>
        <w:rPr>
          <w:rFonts w:hint="eastAsia" w:ascii="仿宋" w:hAnsi="仿宋" w:eastAsia="仿宋" w:cs="仿宋"/>
          <w:color w:val="auto"/>
          <w:highlight w:val="none"/>
          <w:lang w:val="en-US" w:eastAsia="zh-CN"/>
        </w:rPr>
        <w:t>×（1-合同约定下浮率）×（1-设计费投标下浮率）（其中</w:t>
      </w:r>
      <w:r>
        <w:rPr>
          <w:rFonts w:hint="eastAsia" w:ascii="仿宋" w:hAnsi="仿宋" w:eastAsia="仿宋" w:cs="仿宋"/>
          <w:color w:val="auto"/>
          <w:highlight w:val="none"/>
          <w:lang w:eastAsia="zh-CN"/>
        </w:rPr>
        <w:t>专业工程设计费</w:t>
      </w:r>
      <w:r>
        <w:rPr>
          <w:rFonts w:hint="eastAsia" w:ascii="仿宋" w:hAnsi="仿宋" w:eastAsia="仿宋" w:cs="仿宋"/>
          <w:color w:val="auto"/>
          <w:highlight w:val="none"/>
          <w:lang w:val="en-US" w:eastAsia="zh-CN"/>
        </w:rPr>
        <w:t>不计取合同约定下浮率）≥中标价时，设计费合同价以设计费中标价为准；</w:t>
      </w:r>
      <w:r>
        <w:rPr>
          <w:rFonts w:hint="eastAsia" w:ascii="仿宋" w:hAnsi="仿宋" w:eastAsia="仿宋" w:cs="仿宋"/>
          <w:highlight w:val="none"/>
          <w:lang w:eastAsia="zh-CN"/>
        </w:rPr>
        <w:t>以经审定的项目概算下浮前工程费用对应的设计费</w:t>
      </w:r>
      <w:r>
        <w:rPr>
          <w:rFonts w:hint="eastAsia" w:ascii="仿宋" w:hAnsi="仿宋" w:eastAsia="仿宋" w:cs="仿宋"/>
          <w:color w:val="auto"/>
          <w:highlight w:val="none"/>
          <w:lang w:val="en-US" w:eastAsia="zh-CN"/>
        </w:rPr>
        <w:t>×（1-合同约定下浮率）×（1-设计费投标下浮率）（其中</w:t>
      </w:r>
      <w:r>
        <w:rPr>
          <w:rFonts w:hint="eastAsia" w:ascii="仿宋" w:hAnsi="仿宋" w:eastAsia="仿宋" w:cs="仿宋"/>
          <w:color w:val="auto"/>
          <w:highlight w:val="none"/>
          <w:lang w:eastAsia="zh-CN"/>
        </w:rPr>
        <w:t>专业工程设计费</w:t>
      </w:r>
      <w:r>
        <w:rPr>
          <w:rFonts w:hint="eastAsia" w:ascii="仿宋" w:hAnsi="仿宋" w:eastAsia="仿宋" w:cs="仿宋"/>
          <w:color w:val="auto"/>
          <w:highlight w:val="none"/>
          <w:lang w:val="en-US" w:eastAsia="zh-CN"/>
        </w:rPr>
        <w:t>不计取合同约定下浮率）﹤中标价时，设计费合同价以“【工程基本设计费=</w:t>
      </w:r>
      <w:r>
        <w:rPr>
          <w:rFonts w:hint="eastAsia" w:ascii="仿宋" w:hAnsi="仿宋" w:eastAsia="仿宋" w:cs="仿宋"/>
          <w:highlight w:val="none"/>
          <w:lang w:eastAsia="zh-CN"/>
        </w:rPr>
        <w:t>以经审定的项目概算下浮前工程费用对应的基本设计费</w:t>
      </w:r>
      <w:r>
        <w:rPr>
          <w:rFonts w:hint="eastAsia" w:ascii="仿宋" w:hAnsi="仿宋" w:eastAsia="仿宋" w:cs="仿宋"/>
          <w:color w:val="auto"/>
          <w:highlight w:val="none"/>
          <w:lang w:val="en-US" w:eastAsia="zh-CN"/>
        </w:rPr>
        <w:t>×（1-合同约定下浮率）×（1-设计费投标下浮率）】+【</w:t>
      </w:r>
      <w:r>
        <w:rPr>
          <w:rFonts w:hint="eastAsia" w:ascii="仿宋" w:hAnsi="仿宋" w:eastAsia="仿宋" w:cs="仿宋"/>
          <w:color w:val="auto"/>
          <w:highlight w:val="none"/>
          <w:lang w:eastAsia="zh-CN"/>
        </w:rPr>
        <w:t>专业工程设计费＝∑</w:t>
      </w:r>
      <w:r>
        <w:rPr>
          <w:rFonts w:hint="eastAsia" w:ascii="仿宋" w:hAnsi="仿宋" w:eastAsia="仿宋" w:cs="仿宋"/>
          <w:highlight w:val="none"/>
          <w:lang w:eastAsia="zh-CN"/>
        </w:rPr>
        <w:t>以经审定的项目概算下浮前工程费用对应的专业设计费</w:t>
      </w:r>
      <w:r>
        <w:rPr>
          <w:rFonts w:hint="eastAsia" w:ascii="仿宋" w:hAnsi="仿宋" w:eastAsia="仿宋" w:cs="仿宋"/>
          <w:color w:val="auto"/>
          <w:highlight w:val="none"/>
          <w:lang w:eastAsia="zh-CN"/>
        </w:rPr>
        <w:t>×（1-设计费投标下浮率）</w:t>
      </w:r>
      <w:r>
        <w:rPr>
          <w:rFonts w:hint="eastAsia" w:ascii="仿宋" w:hAnsi="仿宋" w:eastAsia="仿宋" w:cs="仿宋"/>
          <w:color w:val="auto"/>
          <w:highlight w:val="none"/>
          <w:lang w:val="en-US" w:eastAsia="zh-CN"/>
        </w:rPr>
        <w:t>】”为准</w:t>
      </w:r>
      <w:r>
        <w:rPr>
          <w:rFonts w:hint="eastAsia" w:ascii="仿宋" w:hAnsi="仿宋" w:eastAsia="仿宋" w:cs="仿宋"/>
          <w:color w:val="auto"/>
          <w:highlight w:val="none"/>
          <w:lang w:eastAsia="zh-CN"/>
        </w:rPr>
        <w:t>。</w:t>
      </w:r>
    </w:p>
    <w:p w14:paraId="6970E7C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 xml:space="preserve">3.3 </w:t>
      </w:r>
      <w:r>
        <w:rPr>
          <w:rFonts w:hint="eastAsia" w:ascii="仿宋" w:hAnsi="仿宋" w:eastAsia="仿宋" w:cs="仿宋"/>
          <w:color w:val="auto"/>
          <w:highlight w:val="none"/>
          <w:lang w:eastAsia="zh-CN"/>
        </w:rPr>
        <w:t>施工部分</w:t>
      </w:r>
    </w:p>
    <w:p w14:paraId="168F17F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3.3</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补充协议为可调价格合同，采用综合单价包干，项目措施费包干，工程量按实计算的方式确定，具体如下： </w:t>
      </w:r>
    </w:p>
    <w:p w14:paraId="1612958B">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分部分项工程量清单包干综合单价=</w:t>
      </w:r>
      <w:r>
        <w:rPr>
          <w:rFonts w:hint="eastAsia" w:ascii="仿宋" w:hAnsi="仿宋" w:eastAsia="仿宋" w:cs="仿宋"/>
          <w:highlight w:val="none"/>
          <w:lang w:eastAsia="zh-CN"/>
        </w:rPr>
        <w:t>以经审定的项目概算（达到预算深度)工程费用中的分部分项工程量清单综合单价</w:t>
      </w:r>
      <w:r>
        <w:rPr>
          <w:rFonts w:hint="eastAsia" w:ascii="仿宋" w:hAnsi="仿宋" w:eastAsia="仿宋" w:cs="仿宋"/>
          <w:color w:val="auto"/>
          <w:highlight w:val="none"/>
          <w:lang w:eastAsia="zh-CN"/>
        </w:rPr>
        <w:t>（</w:t>
      </w:r>
      <w:r>
        <w:rPr>
          <w:rFonts w:hint="eastAsia" w:ascii="仿宋" w:hAnsi="仿宋" w:eastAsia="仿宋" w:cs="仿宋"/>
          <w:highlight w:val="none"/>
          <w:lang w:eastAsia="zh-CN"/>
        </w:rPr>
        <w:t>或以经审定的项目概算编制新增综合单价</w:t>
      </w:r>
      <w:r>
        <w:rPr>
          <w:rFonts w:hint="eastAsia" w:ascii="仿宋" w:hAnsi="仿宋" w:eastAsia="仿宋" w:cs="仿宋"/>
          <w:color w:val="auto"/>
          <w:highlight w:val="none"/>
          <w:lang w:eastAsia="zh-CN"/>
        </w:rPr>
        <w:t>）×（1-合同约定下浮率）×（1-中标下浮率），本项目合同约定下浮率为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5</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%固定不变，中标下浮率以投标文件为准。</w:t>
      </w:r>
    </w:p>
    <w:p w14:paraId="4F4C482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分部分项工程费=∑</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分部分项工程量清单包干综合单价×工程量），工程量暂以经第三方</w:t>
      </w:r>
      <w:r>
        <w:rPr>
          <w:rFonts w:hint="eastAsia" w:ascii="仿宋" w:hAnsi="仿宋" w:eastAsia="仿宋" w:cs="仿宋"/>
          <w:color w:val="auto"/>
          <w:highlight w:val="none"/>
          <w:lang w:val="en-US" w:eastAsia="zh-CN"/>
        </w:rPr>
        <w:t>造价</w:t>
      </w:r>
      <w:r>
        <w:rPr>
          <w:rFonts w:hint="eastAsia" w:ascii="仿宋" w:hAnsi="仿宋" w:eastAsia="仿宋" w:cs="仿宋"/>
          <w:color w:val="auto"/>
          <w:highlight w:val="none"/>
          <w:lang w:eastAsia="zh-CN"/>
        </w:rPr>
        <w:t>咨询单位（</w:t>
      </w:r>
      <w:r>
        <w:rPr>
          <w:rFonts w:hint="eastAsia" w:ascii="仿宋" w:hAnsi="仿宋" w:eastAsia="仿宋" w:cs="仿宋"/>
          <w:color w:val="auto"/>
          <w:highlight w:val="none"/>
          <w:lang w:val="en-US" w:eastAsia="zh-CN"/>
        </w:rPr>
        <w:t>或财政评审部门）</w:t>
      </w:r>
      <w:r>
        <w:rPr>
          <w:rFonts w:hint="eastAsia" w:ascii="仿宋" w:hAnsi="仿宋" w:eastAsia="仿宋" w:cs="仿宋"/>
          <w:color w:val="auto"/>
          <w:highlight w:val="none"/>
          <w:lang w:eastAsia="zh-CN"/>
        </w:rPr>
        <w:t>审核的项目</w:t>
      </w:r>
      <w:r>
        <w:rPr>
          <w:rFonts w:hint="eastAsia" w:ascii="仿宋" w:hAnsi="仿宋" w:eastAsia="仿宋" w:cs="仿宋"/>
          <w:highlight w:val="none"/>
          <w:lang w:eastAsia="zh-CN"/>
        </w:rPr>
        <w:t>概算（达到预算深度)工程费用中对应工程量计算</w:t>
      </w:r>
      <w:r>
        <w:rPr>
          <w:rFonts w:hint="eastAsia" w:ascii="仿宋" w:hAnsi="仿宋" w:eastAsia="仿宋" w:cs="仿宋"/>
          <w:color w:val="auto"/>
          <w:highlight w:val="none"/>
          <w:lang w:eastAsia="zh-CN"/>
        </w:rPr>
        <w:t>，结算依据竣工文件按实计量。</w:t>
      </w:r>
    </w:p>
    <w:p w14:paraId="4ACB53F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（2）措施项目费：单价措施费单价=</w:t>
      </w:r>
      <w:r>
        <w:rPr>
          <w:rFonts w:hint="eastAsia" w:ascii="仿宋" w:hAnsi="仿宋" w:eastAsia="仿宋" w:cs="仿宋"/>
          <w:highlight w:val="none"/>
          <w:lang w:eastAsia="zh-CN"/>
        </w:rPr>
        <w:t>已审批项目概算（达到预算深度)工程费用中的</w:t>
      </w:r>
      <w:r>
        <w:rPr>
          <w:rFonts w:hint="eastAsia" w:ascii="仿宋" w:hAnsi="仿宋" w:eastAsia="仿宋" w:cs="仿宋"/>
          <w:highlight w:val="none"/>
          <w:lang w:val="en-US" w:eastAsia="zh-CN"/>
        </w:rPr>
        <w:t>措施费单价</w:t>
      </w:r>
      <w:r>
        <w:rPr>
          <w:rFonts w:hint="eastAsia" w:ascii="仿宋" w:hAnsi="仿宋" w:eastAsia="仿宋" w:cs="仿宋"/>
          <w:color w:val="auto"/>
          <w:highlight w:val="none"/>
          <w:lang w:eastAsia="zh-CN"/>
        </w:rPr>
        <w:t>×（1-合同约定下浮率）×（1-中标下浮率）×工程量。</w:t>
      </w:r>
    </w:p>
    <w:p w14:paraId="3E4018E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总价措施费=</w:t>
      </w:r>
      <w:r>
        <w:rPr>
          <w:rFonts w:hint="eastAsia" w:ascii="仿宋" w:hAnsi="仿宋" w:eastAsia="仿宋" w:cs="仿宋"/>
          <w:highlight w:val="none"/>
          <w:lang w:eastAsia="zh-CN"/>
        </w:rPr>
        <w:t>已审批项目概算（达到预算深度)工程费用中对应的总价措施费</w:t>
      </w:r>
      <w:r>
        <w:rPr>
          <w:rFonts w:hint="eastAsia" w:ascii="仿宋" w:hAnsi="仿宋" w:eastAsia="仿宋" w:cs="仿宋"/>
          <w:color w:val="auto"/>
          <w:highlight w:val="none"/>
          <w:lang w:eastAsia="zh-CN"/>
        </w:rPr>
        <w:t>×（1-合同约定下浮率）×（1-中标下浮率）。</w:t>
      </w:r>
    </w:p>
    <w:p w14:paraId="3B3E312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绿色施工安全防护措施费属非竞争性费用不下浮。</w:t>
      </w:r>
    </w:p>
    <w:p w14:paraId="3CB1865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（3）其他项目费=</w:t>
      </w:r>
      <w:r>
        <w:rPr>
          <w:rFonts w:hint="eastAsia" w:ascii="仿宋" w:hAnsi="仿宋" w:eastAsia="仿宋" w:cs="仿宋"/>
          <w:highlight w:val="none"/>
          <w:lang w:eastAsia="zh-CN"/>
        </w:rPr>
        <w:t>已审批项目概算（达到预算深度)工程费用中对应其他项目费</w:t>
      </w:r>
      <w:r>
        <w:rPr>
          <w:rFonts w:hint="eastAsia" w:ascii="仿宋" w:hAnsi="仿宋" w:eastAsia="仿宋" w:cs="仿宋"/>
          <w:color w:val="auto"/>
          <w:highlight w:val="none"/>
          <w:lang w:eastAsia="zh-CN"/>
        </w:rPr>
        <w:t>×（1-合同约定下浮率）×（1-中标下浮率）。暂列金额根据工程需要开列，余泥消纳费以有效发票实报实销，纳入工程结算。</w:t>
      </w:r>
    </w:p>
    <w:p w14:paraId="718E2AA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（4）规费、税金：按规定计取，费率固定不变（市造价站文件规定可调整除外）。</w:t>
      </w:r>
    </w:p>
    <w:p w14:paraId="4D1EBF4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施工</w:t>
      </w:r>
      <w:r>
        <w:rPr>
          <w:rFonts w:hint="eastAsia" w:ascii="仿宋" w:hAnsi="仿宋" w:eastAsia="仿宋" w:cs="仿宋"/>
          <w:color w:val="auto"/>
          <w:highlight w:val="none"/>
          <w:lang w:eastAsia="zh-CN"/>
        </w:rPr>
        <w:t>部分补充协议价</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分部分项工程费+措施项目费+其他项目费+规费+税金。</w:t>
      </w:r>
    </w:p>
    <w:p w14:paraId="6BA3D114">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6）当按（1）~(5)点计算的不良地质处理费用及地铁保护工程费用超过合同约定的对应设计限额时，以上述较低值进行补充合同签订及结算。</w:t>
      </w:r>
    </w:p>
    <w:p w14:paraId="5EE8459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3.3</w:t>
      </w:r>
      <w:r>
        <w:rPr>
          <w:rFonts w:ascii="仿宋" w:hAnsi="仿宋" w:eastAsia="仿宋" w:cs="仿宋"/>
          <w:color w:val="auto"/>
          <w:highlight w:val="none"/>
          <w:lang w:eastAsia="zh-CN"/>
        </w:rPr>
        <w:t>.2</w:t>
      </w:r>
      <w:r>
        <w:rPr>
          <w:rFonts w:hint="eastAsia" w:ascii="仿宋" w:hAnsi="仿宋" w:eastAsia="仿宋" w:cs="仿宋"/>
          <w:highlight w:val="none"/>
          <w:lang w:eastAsia="zh-CN"/>
        </w:rPr>
        <w:t>发包人已审批的项目概算（达到预算深度)工程费用中措施项目费根据补充协议总价包干，竣工结算不再调整。</w:t>
      </w:r>
      <w:r>
        <w:rPr>
          <w:rFonts w:hint="eastAsia" w:ascii="仿宋" w:hAnsi="仿宋" w:eastAsia="仿宋" w:cs="仿宋"/>
          <w:color w:val="auto"/>
          <w:highlight w:val="none"/>
          <w:lang w:eastAsia="zh-CN"/>
        </w:rPr>
        <w:t>项目措施费调减的特殊情况：工程实施内容减少，按分部分项工程费计算减少比例超过10%的，超过部分按分部分项工程费的比例调减措施项目费。施工部分补充协议内的暂列金额根据工程实际需要开支，结算多退少补。</w:t>
      </w:r>
    </w:p>
    <w:p w14:paraId="10D3D05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本工程概（预）算编制费、竣工图编制费由承包人在设计费及工程施工费投标报价中综合考虑，中标后发包人不再另行支付费用。</w:t>
      </w:r>
    </w:p>
    <w:p w14:paraId="5C7CC9F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3.3</w:t>
      </w:r>
      <w:r>
        <w:rPr>
          <w:rFonts w:ascii="仿宋" w:hAnsi="仿宋" w:eastAsia="仿宋" w:cs="仿宋"/>
          <w:color w:val="auto"/>
          <w:highlight w:val="none"/>
          <w:lang w:eastAsia="zh-CN"/>
        </w:rPr>
        <w:t xml:space="preserve">.4 </w:t>
      </w:r>
      <w:r>
        <w:rPr>
          <w:rFonts w:hint="eastAsia" w:ascii="仿宋" w:hAnsi="仿宋" w:eastAsia="仿宋" w:cs="仿宋"/>
          <w:color w:val="auto"/>
          <w:highlight w:val="none"/>
          <w:lang w:eastAsia="zh-CN"/>
        </w:rPr>
        <w:t>发包人有权依据项目具体情况决定是否要求编制施工图预算。如</w:t>
      </w:r>
      <w:r>
        <w:rPr>
          <w:rFonts w:hint="eastAsia" w:ascii="仿宋" w:hAnsi="仿宋" w:eastAsia="仿宋" w:cs="仿宋"/>
          <w:color w:val="auto"/>
          <w:highlight w:val="none"/>
          <w:lang w:val="en-US" w:eastAsia="zh-CN"/>
        </w:rPr>
        <w:t>经审定</w:t>
      </w:r>
      <w:r>
        <w:rPr>
          <w:rFonts w:hint="eastAsia" w:ascii="仿宋" w:hAnsi="仿宋" w:eastAsia="仿宋" w:cs="仿宋"/>
          <w:color w:val="auto"/>
          <w:highlight w:val="none"/>
          <w:lang w:eastAsia="zh-CN"/>
        </w:rPr>
        <w:t>概算已达施工图预算深度，经发包人确认不再要求编制施工图预算的，则以经最终审批通过的项目概算中的建安工程费视为施工图预算，按本合同约定的计价方式确定补充协议价，签订补充协议。</w:t>
      </w:r>
    </w:p>
    <w:p w14:paraId="1C39DF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签订补充协议涉及工程造价的，按上述约定原则进行计价。</w:t>
      </w:r>
    </w:p>
    <w:p w14:paraId="3C80D28D">
      <w:pPr>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本工程适用的计价依据</w:t>
      </w:r>
    </w:p>
    <w:p w14:paraId="0CEE2881">
      <w:pPr>
        <w:pStyle w:val="17"/>
        <w:spacing w:after="0"/>
        <w:ind w:right="31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国家标准《建设工程工程量清单计价规范》(GB50500-2013)和《广东省建筑、装饰工程工程量清单计价指引（2013）》、《广东省安装、市政、园林绿化工程工程量清单计价指引（2013）》、《广东省建筑与装饰工程综合定额（2018）》、《广东省通用安装工程综合定额（2018）》、《广东省市政工程综合定额（2018）》、《广东省园林绿化工程综合定额（2018）》及其配套文件（包括不限于</w:t>
      </w:r>
      <w:r>
        <w:rPr>
          <w:rFonts w:hint="eastAsia" w:ascii="仿宋" w:hAnsi="仿宋" w:eastAsia="仿宋"/>
          <w:color w:val="auto"/>
          <w:szCs w:val="28"/>
          <w:highlight w:val="none"/>
          <w:lang w:eastAsia="zh-CN"/>
        </w:rPr>
        <w:t>定额勘误和定额动态调整文件等</w:t>
      </w:r>
      <w:r>
        <w:rPr>
          <w:rFonts w:hint="eastAsia" w:ascii="仿宋" w:hAnsi="仿宋" w:eastAsia="仿宋" w:cs="仿宋"/>
          <w:color w:val="auto"/>
          <w:highlight w:val="none"/>
          <w:lang w:eastAsia="zh-CN"/>
        </w:rPr>
        <w:t>）；建设期间项目所在地对应时期工程造价管理部门颁布的计价文件。</w:t>
      </w:r>
    </w:p>
    <w:p w14:paraId="4935298A">
      <w:pPr>
        <w:spacing w:line="360" w:lineRule="auto"/>
        <w:ind w:firstLine="480" w:firstLineChars="200"/>
        <w:jc w:val="both"/>
        <w:rPr>
          <w:rFonts w:ascii="仿宋" w:hAnsi="仿宋" w:eastAsia="仿宋" w:cs="仿宋"/>
          <w:highlight w:val="none"/>
          <w:lang w:eastAsia="zh-CN"/>
        </w:rPr>
      </w:pPr>
      <w:r>
        <w:rPr>
          <w:rFonts w:hint="eastAsia" w:ascii="仿宋" w:hAnsi="仿宋" w:eastAsia="仿宋" w:cs="仿宋"/>
          <w:highlight w:val="none"/>
          <w:lang w:eastAsia="zh-CN"/>
        </w:rPr>
        <w:t>6.限额结算</w:t>
      </w:r>
    </w:p>
    <w:p w14:paraId="7A20E3F5">
      <w:pPr>
        <w:pStyle w:val="17"/>
        <w:spacing w:after="0"/>
        <w:ind w:right="31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本项目为EPC模式，承包人对施工图、项目概算（达到预算深度)工程费用及工程量清单负责。工程量清单漏项漏量、工程变更、签证等引起工程结算造价增加的（含人、材、机调整价差），</w:t>
      </w:r>
      <w:r>
        <w:rPr>
          <w:rFonts w:hint="eastAsia" w:ascii="仿宋" w:hAnsi="仿宋" w:eastAsia="仿宋" w:cs="仿宋"/>
          <w:color w:val="auto"/>
          <w:highlight w:val="none"/>
          <w:lang w:val="en-US" w:eastAsia="zh-CN"/>
        </w:rPr>
        <w:t>结算价</w:t>
      </w:r>
      <w:r>
        <w:rPr>
          <w:rFonts w:hint="eastAsia" w:ascii="仿宋" w:hAnsi="仿宋" w:eastAsia="仿宋" w:cs="仿宋"/>
          <w:color w:val="auto"/>
          <w:highlight w:val="none"/>
          <w:lang w:eastAsia="zh-CN"/>
        </w:rPr>
        <w:t>不得超过原合同价。</w:t>
      </w:r>
    </w:p>
    <w:p w14:paraId="7F8D71F0">
      <w:pPr>
        <w:pStyle w:val="17"/>
        <w:spacing w:after="0"/>
        <w:ind w:right="317" w:firstLine="480" w:firstLineChars="200"/>
        <w:rPr>
          <w:rFonts w:hint="eastAsia" w:ascii="仿宋" w:hAnsi="仿宋" w:eastAsia="仿宋" w:cs="仿宋"/>
          <w:color w:val="auto"/>
          <w:highlight w:val="none"/>
          <w:lang w:eastAsia="zh-CN"/>
        </w:rPr>
      </w:pPr>
      <w:r>
        <w:rPr>
          <w:rFonts w:hint="eastAsia" w:ascii="仿宋" w:hAnsi="仿宋" w:eastAsia="仿宋" w:cs="仿宋"/>
          <w:i w:val="0"/>
          <w:iCs w:val="0"/>
          <w:caps w:val="0"/>
          <w:color w:val="auto"/>
          <w:spacing w:val="0"/>
          <w:sz w:val="24"/>
          <w:szCs w:val="24"/>
          <w:highlight w:val="none"/>
          <w:shd w:val="clear" w:fill="auto"/>
          <w:lang w:eastAsia="zh-CN"/>
        </w:rPr>
        <w:t>涉及不良地质处理工程、地铁保护工程，实际费用超出合同约定限额部分不予</w:t>
      </w:r>
      <w:r>
        <w:rPr>
          <w:rFonts w:hint="eastAsia" w:ascii="仿宋" w:hAnsi="仿宋" w:eastAsia="仿宋" w:cs="仿宋"/>
          <w:i w:val="0"/>
          <w:iCs w:val="0"/>
          <w:caps w:val="0"/>
          <w:color w:val="auto"/>
          <w:spacing w:val="0"/>
          <w:sz w:val="24"/>
          <w:szCs w:val="24"/>
          <w:highlight w:val="none"/>
          <w:shd w:val="clear"/>
          <w:lang w:val="en-US" w:eastAsia="zh-CN"/>
        </w:rPr>
        <w:t>增加</w:t>
      </w:r>
      <w:r>
        <w:rPr>
          <w:rFonts w:hint="eastAsia" w:ascii="仿宋" w:hAnsi="仿宋" w:eastAsia="仿宋" w:cs="仿宋"/>
          <w:i w:val="0"/>
          <w:iCs w:val="0"/>
          <w:caps w:val="0"/>
          <w:color w:val="auto"/>
          <w:spacing w:val="0"/>
          <w:sz w:val="24"/>
          <w:szCs w:val="24"/>
          <w:highlight w:val="none"/>
          <w:shd w:val="clear" w:fill="auto"/>
          <w:lang w:eastAsia="zh-CN"/>
        </w:rPr>
        <w:t>，按合同约定限额结算。工程最终结算总价（含本条款所述各项调整）超过原合同价的，以原合同价作为最终结算价</w:t>
      </w:r>
      <w:r>
        <w:rPr>
          <w:rFonts w:hint="eastAsia" w:ascii="仿宋" w:hAnsi="仿宋" w:eastAsia="仿宋" w:cs="仿宋"/>
          <w:i w:val="0"/>
          <w:iCs w:val="0"/>
          <w:caps w:val="0"/>
          <w:color w:val="auto"/>
          <w:spacing w:val="0"/>
          <w:sz w:val="24"/>
          <w:szCs w:val="24"/>
          <w:highlight w:val="none"/>
          <w:shd w:val="clear"/>
          <w:lang w:eastAsia="zh-CN"/>
        </w:rPr>
        <w:t>。</w:t>
      </w:r>
    </w:p>
    <w:p w14:paraId="7C62D3E8">
      <w:pPr>
        <w:spacing w:line="360" w:lineRule="auto"/>
        <w:outlineLvl w:val="1"/>
        <w:rPr>
          <w:rFonts w:ascii="仿宋" w:hAnsi="仿宋" w:eastAsia="仿宋" w:cs="仿宋"/>
          <w:b/>
          <w:bCs/>
          <w:color w:val="auto"/>
          <w:highlight w:val="none"/>
          <w:lang w:eastAsia="zh-CN"/>
        </w:rPr>
      </w:pPr>
      <w:bookmarkStart w:id="50" w:name="_Toc21001"/>
      <w:bookmarkStart w:id="51" w:name="_Toc19530"/>
      <w:bookmarkStart w:id="52" w:name="_Toc21699"/>
      <w:bookmarkStart w:id="53" w:name="_Toc47694263"/>
      <w:bookmarkStart w:id="54" w:name="_Toc4558"/>
      <w:r>
        <w:rPr>
          <w:rFonts w:hint="eastAsia" w:ascii="仿宋" w:hAnsi="仿宋" w:eastAsia="仿宋" w:cs="仿宋"/>
          <w:b/>
          <w:bCs/>
          <w:color w:val="auto"/>
          <w:highlight w:val="none"/>
          <w:lang w:eastAsia="zh-CN"/>
        </w:rPr>
        <w:t>★九、工人工资支付分账</w:t>
      </w:r>
      <w:bookmarkEnd w:id="50"/>
      <w:r>
        <w:rPr>
          <w:rFonts w:hint="eastAsia" w:ascii="仿宋" w:hAnsi="仿宋" w:eastAsia="仿宋" w:cs="仿宋"/>
          <w:b/>
          <w:bCs/>
          <w:color w:val="auto"/>
          <w:highlight w:val="none"/>
          <w:lang w:eastAsia="zh-CN"/>
        </w:rPr>
        <w:t>、建筑安装工程费支付专户</w:t>
      </w:r>
      <w:bookmarkEnd w:id="51"/>
      <w:bookmarkEnd w:id="52"/>
      <w:bookmarkEnd w:id="53"/>
      <w:bookmarkEnd w:id="54"/>
    </w:p>
    <w:p w14:paraId="5409A1F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工人工资支付专用账户的监管和管理按照《广州市建设领域工人工资支付分账管理实施细则》（穗建规字〔2020〕37号）</w:t>
      </w:r>
      <w:r>
        <w:rPr>
          <w:rFonts w:hint="eastAsia" w:ascii="仿宋" w:hAnsi="仿宋" w:eastAsia="仿宋" w:cs="仿宋"/>
          <w:color w:val="auto"/>
          <w:highlight w:val="none"/>
          <w:lang w:eastAsia="zh-CN"/>
        </w:rPr>
        <w:t>。</w:t>
      </w:r>
    </w:p>
    <w:p w14:paraId="4233BC98">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经审核后报发包人备案。</w:t>
      </w:r>
    </w:p>
    <w:p w14:paraId="1AECA49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hint="eastAsia" w:ascii="仿宋" w:hAnsi="仿宋" w:eastAsia="仿宋" w:cs="仿宋"/>
          <w:color w:val="auto"/>
          <w:highlight w:val="none"/>
          <w:u w:val="single"/>
          <w:lang w:eastAsia="zh-CN"/>
        </w:rPr>
        <w:t>以承包人开立的专用账户为准；</w:t>
      </w:r>
    </w:p>
    <w:p w14:paraId="38DF242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hint="eastAsia" w:ascii="仿宋" w:hAnsi="仿宋" w:eastAsia="仿宋" w:cs="仿宋"/>
          <w:color w:val="auto"/>
          <w:highlight w:val="none"/>
          <w:u w:val="single"/>
          <w:lang w:eastAsia="zh-CN"/>
        </w:rPr>
        <w:t>以承包人开立的专用账户为准；</w:t>
      </w:r>
    </w:p>
    <w:p w14:paraId="3D7B5C3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工人工资款比例按照本合同所附《中标通知书》中单列的人工费金额除以中标金额计算，暂定为20%，由</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按照合同约定按时足额支付至工人工资专用账户，工人工资款最终以实际结算金额为准；</w:t>
      </w:r>
    </w:p>
    <w:p w14:paraId="589534E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暂定为20%；</w:t>
      </w:r>
    </w:p>
    <w:p w14:paraId="16B76A7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hint="eastAsia" w:ascii="仿宋" w:hAnsi="仿宋" w:eastAsia="仿宋" w:cs="仿宋"/>
          <w:color w:val="auto"/>
          <w:highlight w:val="none"/>
          <w:u w:val="single"/>
          <w:lang w:eastAsia="zh-CN"/>
        </w:rPr>
        <w:t>按月支付；</w:t>
      </w:r>
    </w:p>
    <w:p w14:paraId="3EAC998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3926E995">
      <w:pPr>
        <w:spacing w:line="360" w:lineRule="auto"/>
        <w:ind w:firstLine="480" w:firstLineChars="200"/>
        <w:rPr>
          <w:rFonts w:hint="default" w:ascii="仿宋" w:hAnsi="仿宋" w:eastAsia="仿宋"/>
          <w:b/>
          <w:bCs/>
          <w:color w:val="auto"/>
          <w:highlight w:val="none"/>
          <w:lang w:val="en-US" w:eastAsia="zh-CN"/>
        </w:rPr>
      </w:pPr>
      <w:r>
        <w:rPr>
          <w:rFonts w:hint="eastAsia" w:ascii="仿宋" w:hAnsi="仿宋" w:eastAsia="仿宋" w:cs="仿宋"/>
          <w:color w:val="auto"/>
          <w:highlight w:val="none"/>
          <w:lang w:eastAsia="zh-CN"/>
        </w:rPr>
        <w:t>建筑安装工程费支付专用账户开设的约定内容：</w:t>
      </w:r>
      <w:r>
        <w:rPr>
          <w:rFonts w:hint="eastAsia" w:ascii="仿宋" w:hAnsi="仿宋" w:eastAsia="仿宋" w:cs="仿宋"/>
          <w:color w:val="auto"/>
          <w:highlight w:val="none"/>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如有）。</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需保证资金全部用于本项目工程建设，若一旦发现资金被挪用、被冻结，经函告后，</w:t>
      </w:r>
      <w:r>
        <w:rPr>
          <w:rFonts w:hint="eastAsia" w:ascii="仿宋" w:hAnsi="仿宋" w:eastAsia="仿宋" w:cs="仿宋"/>
          <w:color w:val="auto"/>
          <w:highlight w:val="none"/>
          <w:u w:val="single"/>
          <w:lang w:val="en-US" w:eastAsia="zh-CN"/>
        </w:rPr>
        <w:t>承包人须</w:t>
      </w:r>
      <w:r>
        <w:rPr>
          <w:rFonts w:hint="eastAsia" w:ascii="仿宋" w:hAnsi="仿宋" w:eastAsia="仿宋" w:cs="仿宋"/>
          <w:color w:val="auto"/>
          <w:highlight w:val="none"/>
          <w:u w:val="single"/>
          <w:lang w:eastAsia="zh-CN"/>
        </w:rPr>
        <w:t xml:space="preserve">在 </w:t>
      </w:r>
      <w:r>
        <w:rPr>
          <w:rFonts w:hint="eastAsia" w:ascii="仿宋" w:hAnsi="仿宋" w:eastAsia="仿宋" w:cs="仿宋"/>
          <w:color w:val="auto"/>
          <w:highlight w:val="none"/>
          <w:u w:val="single"/>
          <w:lang w:val="en-US" w:eastAsia="zh-CN"/>
        </w:rPr>
        <w:t>7-10</w:t>
      </w:r>
      <w:r>
        <w:rPr>
          <w:rFonts w:hint="eastAsia" w:ascii="仿宋" w:hAnsi="仿宋" w:eastAsia="仿宋" w:cs="仿宋"/>
          <w:color w:val="auto"/>
          <w:highlight w:val="none"/>
          <w:u w:val="single"/>
          <w:lang w:eastAsia="zh-CN"/>
        </w:rPr>
        <w:t>个自然日内</w:t>
      </w:r>
      <w:r>
        <w:rPr>
          <w:rFonts w:hint="eastAsia" w:ascii="仿宋" w:hAnsi="仿宋" w:eastAsia="仿宋" w:cs="仿宋"/>
          <w:color w:val="auto"/>
          <w:highlight w:val="none"/>
          <w:u w:val="single"/>
          <w:lang w:val="en-US" w:eastAsia="zh-CN"/>
        </w:rPr>
        <w:t>将挪用资金返还至本项目资金监管账户，</w:t>
      </w:r>
      <w:r>
        <w:rPr>
          <w:rFonts w:hint="eastAsia" w:ascii="仿宋" w:hAnsi="仿宋" w:eastAsia="仿宋" w:cs="仿宋"/>
          <w:color w:val="auto"/>
          <w:highlight w:val="none"/>
          <w:u w:val="single"/>
          <w:lang w:eastAsia="zh-CN"/>
        </w:rPr>
        <w:t>并</w:t>
      </w:r>
      <w:r>
        <w:rPr>
          <w:rFonts w:hint="eastAsia" w:ascii="仿宋" w:hAnsi="仿宋" w:eastAsia="仿宋" w:cs="仿宋"/>
          <w:color w:val="auto"/>
          <w:highlight w:val="none"/>
          <w:u w:val="single"/>
          <w:lang w:val="en-US" w:eastAsia="zh-CN"/>
        </w:rPr>
        <w:t>承担挪用资金的</w:t>
      </w:r>
      <w:r>
        <w:rPr>
          <w:rFonts w:hint="eastAsia" w:ascii="仿宋" w:hAnsi="仿宋" w:eastAsia="仿宋" w:cs="仿宋"/>
          <w:color w:val="auto"/>
          <w:highlight w:val="none"/>
          <w:u w:val="single"/>
          <w:lang w:eastAsia="zh-CN"/>
        </w:rPr>
        <w:t>10%作为违约金。</w:t>
      </w:r>
      <w:r>
        <w:rPr>
          <w:rFonts w:hint="eastAsia" w:ascii="仿宋" w:hAnsi="仿宋" w:eastAsia="仿宋" w:cs="仿宋"/>
          <w:color w:val="auto"/>
          <w:highlight w:val="none"/>
          <w:u w:val="single"/>
          <w:lang w:val="en-US" w:eastAsia="zh-CN"/>
        </w:rPr>
        <w:t>因资金</w:t>
      </w:r>
      <w:r>
        <w:rPr>
          <w:rFonts w:hint="eastAsia" w:ascii="仿宋" w:hAnsi="仿宋" w:eastAsia="仿宋" w:cs="仿宋"/>
          <w:color w:val="auto"/>
          <w:highlight w:val="none"/>
          <w:u w:val="single"/>
          <w:lang w:eastAsia="zh-CN"/>
        </w:rPr>
        <w:t>被挪用、被冻结影响本项目未能按施工计划进行施工</w:t>
      </w:r>
      <w:r>
        <w:rPr>
          <w:rFonts w:hint="eastAsia" w:ascii="仿宋" w:hAnsi="仿宋" w:eastAsia="仿宋" w:cs="仿宋"/>
          <w:color w:val="auto"/>
          <w:highlight w:val="none"/>
          <w:u w:val="single"/>
          <w:lang w:val="en-US" w:eastAsia="zh-CN"/>
        </w:rPr>
        <w:t>的</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按延误工期相关处罚条款执行。</w:t>
      </w:r>
    </w:p>
    <w:p w14:paraId="055CF76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如有则以发包人届时要求为准。因涉及使用政策性银行借款支付，政策性银行是否对承包人收款账户开户银行有所要求待与政策性银行确认</w:t>
      </w:r>
      <w:r>
        <w:rPr>
          <w:rFonts w:hint="eastAsia" w:ascii="仿宋" w:hAnsi="仿宋" w:eastAsia="仿宋" w:cs="仿宋"/>
          <w:color w:val="auto"/>
          <w:highlight w:val="none"/>
          <w:u w:val="none"/>
          <w:lang w:eastAsia="zh-CN"/>
        </w:rPr>
        <w:t>。</w:t>
      </w:r>
      <w:r>
        <w:rPr>
          <w:rFonts w:ascii="仿宋" w:hAnsi="仿宋" w:eastAsia="仿宋" w:cs="仿宋"/>
          <w:color w:val="auto"/>
          <w:highlight w:val="none"/>
          <w:u w:val="none"/>
          <w:lang w:eastAsia="zh-CN"/>
        </w:rPr>
        <w:t xml:space="preserve"> </w:t>
      </w:r>
    </w:p>
    <w:p w14:paraId="0E1422A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D62329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其中：每一期建筑安装工程费的工程进度款中的工程材料、工程设备款比例：</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74E9957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F1C0A30">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414A9993">
      <w:pPr>
        <w:pStyle w:val="22"/>
        <w:spacing w:line="360" w:lineRule="auto"/>
        <w:ind w:firstLine="480"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在工程款监管账户遭遇司法冻结的情况下，承包方有责任立即向发包方通报此情况，并以正式书面形式发出通知。若承包方未能履行上述告知义务，导致发包方未能及时采取相应措施，因此产生的任何经济损失或法律责任应由承包方自行承担。</w:t>
      </w:r>
    </w:p>
    <w:p w14:paraId="72B6C715">
      <w:pPr>
        <w:spacing w:line="360" w:lineRule="auto"/>
        <w:ind w:firstLine="0"/>
        <w:rPr>
          <w:rFonts w:hint="eastAsia"/>
          <w:color w:val="auto"/>
          <w:highlight w:val="none"/>
          <w:lang w:eastAsia="zh-CN"/>
        </w:rPr>
      </w:pPr>
    </w:p>
    <w:p w14:paraId="1523276E">
      <w:pPr>
        <w:spacing w:line="360" w:lineRule="auto"/>
        <w:outlineLvl w:val="1"/>
        <w:rPr>
          <w:rFonts w:hint="eastAsia" w:ascii="仿宋" w:hAnsi="仿宋" w:eastAsia="仿宋" w:cs="仿宋"/>
          <w:b/>
          <w:bCs/>
          <w:color w:val="auto"/>
          <w:highlight w:val="none"/>
          <w:lang w:eastAsia="zh-CN"/>
        </w:rPr>
      </w:pPr>
      <w:bookmarkStart w:id="55" w:name="_Toc886"/>
      <w:bookmarkStart w:id="56" w:name="_Toc7330"/>
      <w:r>
        <w:rPr>
          <w:rFonts w:hint="eastAsia" w:ascii="仿宋" w:hAnsi="仿宋" w:eastAsia="仿宋" w:cs="仿宋"/>
          <w:b/>
          <w:bCs/>
          <w:color w:val="auto"/>
          <w:highlight w:val="none"/>
          <w:lang w:eastAsia="zh-CN"/>
        </w:rPr>
        <w:t>十、投资控制</w:t>
      </w:r>
      <w:bookmarkEnd w:id="55"/>
      <w:bookmarkEnd w:id="56"/>
    </w:p>
    <w:p w14:paraId="68267072">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1、本工程建筑安装工程费用</w:t>
      </w:r>
      <w:r>
        <w:rPr>
          <w:rFonts w:hint="eastAsia" w:ascii="仿宋" w:hAnsi="仿宋" w:eastAsia="仿宋" w:cs="仿宋"/>
          <w:color w:val="auto"/>
          <w:highlight w:val="none"/>
          <w:lang w:val="en-US" w:eastAsia="zh-CN"/>
        </w:rPr>
        <w:t>设计</w:t>
      </w:r>
      <w:r>
        <w:rPr>
          <w:rFonts w:hint="eastAsia" w:ascii="仿宋" w:hAnsi="仿宋" w:eastAsia="仿宋" w:cs="仿宋"/>
          <w:color w:val="auto"/>
          <w:highlight w:val="none"/>
          <w:lang w:eastAsia="zh-CN"/>
        </w:rPr>
        <w:t>总限额约为</w:t>
      </w:r>
      <w:r>
        <w:rPr>
          <w:rFonts w:hint="eastAsia" w:ascii="仿宋" w:hAnsi="仿宋" w:eastAsia="仿宋" w:cs="仿宋"/>
          <w:color w:val="auto"/>
          <w:highlight w:val="none"/>
          <w:u w:val="single"/>
          <w:lang w:val="en-US" w:eastAsia="zh-CN"/>
        </w:rPr>
        <w:t xml:space="preserve"> 90,926.10 </w:t>
      </w:r>
      <w:r>
        <w:rPr>
          <w:rFonts w:hint="eastAsia" w:ascii="仿宋" w:hAnsi="仿宋" w:eastAsia="仿宋" w:cs="仿宋"/>
          <w:color w:val="auto"/>
          <w:highlight w:val="none"/>
          <w:lang w:eastAsia="zh-CN"/>
        </w:rPr>
        <w:t>万元人民币（含税）（</w:t>
      </w:r>
      <w:r>
        <w:rPr>
          <w:rFonts w:hint="eastAsia" w:ascii="仿宋" w:hAnsi="仿宋" w:eastAsia="仿宋" w:cs="仿宋"/>
          <w:color w:val="auto"/>
          <w:highlight w:val="none"/>
          <w:lang w:val="en-US" w:eastAsia="zh-CN"/>
        </w:rPr>
        <w:t>其中不良地质处理工程</w:t>
      </w:r>
      <w:r>
        <w:rPr>
          <w:rFonts w:hint="eastAsia" w:ascii="仿宋" w:hAnsi="仿宋" w:eastAsia="仿宋" w:cs="仿宋"/>
          <w:color w:val="auto"/>
          <w:highlight w:val="none"/>
          <w:u w:val="single"/>
          <w:lang w:val="en-US" w:eastAsia="zh-CN"/>
        </w:rPr>
        <w:t xml:space="preserve"> 3083.44</w:t>
      </w:r>
      <w:r>
        <w:rPr>
          <w:rFonts w:hint="eastAsia" w:ascii="仿宋" w:hAnsi="仿宋" w:eastAsia="仿宋" w:cs="仿宋"/>
          <w:color w:val="auto"/>
          <w:highlight w:val="none"/>
          <w:lang w:val="en-US" w:eastAsia="zh-CN"/>
        </w:rPr>
        <w:t>万元、地铁保护工程</w:t>
      </w:r>
      <w:r>
        <w:rPr>
          <w:rFonts w:hint="eastAsia" w:ascii="仿宋" w:hAnsi="仿宋" w:eastAsia="仿宋" w:cs="仿宋"/>
          <w:color w:val="auto"/>
          <w:highlight w:val="none"/>
          <w:u w:val="single"/>
          <w:lang w:val="en-US" w:eastAsia="zh-CN"/>
        </w:rPr>
        <w:t xml:space="preserve"> 800.00  </w:t>
      </w:r>
      <w:r>
        <w:rPr>
          <w:rFonts w:hint="eastAsia" w:ascii="仿宋" w:hAnsi="仿宋" w:eastAsia="仿宋" w:cs="仿宋"/>
          <w:color w:val="auto"/>
          <w:highlight w:val="none"/>
          <w:lang w:val="en-US" w:eastAsia="zh-CN"/>
        </w:rPr>
        <w:t>万元</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，设计费用限额1509.26 万元，勘察费用限额727.41万元。</w:t>
      </w:r>
      <w:r>
        <w:rPr>
          <w:rFonts w:hint="eastAsia" w:ascii="仿宋" w:hAnsi="仿宋" w:eastAsia="仿宋" w:cs="仿宋"/>
          <w:color w:val="auto"/>
          <w:highlight w:val="none"/>
          <w:lang w:eastAsia="zh-CN"/>
        </w:rPr>
        <w:t>具体限额以甲方另行发出的文件为准。应按照甲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14:paraId="0BF55E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2、方案设计、初步设计、施工图设计按基本建设流程执行并报发包人审核、审批后，由承包人编制项目相应的概算和预算，并配合概算和预算的第三方审核。</w:t>
      </w:r>
    </w:p>
    <w:p w14:paraId="723036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3、概算编制依据</w:t>
      </w:r>
    </w:p>
    <w:p w14:paraId="4BCA9868">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项目概算的建安工程费按施工图预算深度编制，编制完整项目概算报第三方造价咨询单位审核后，送发包人及按现行财政评审程序审批确认后，出具概算审核报告。</w:t>
      </w:r>
    </w:p>
    <w:p w14:paraId="49D55186">
      <w:pPr>
        <w:spacing w:line="360" w:lineRule="auto"/>
        <w:ind w:firstLine="703" w:firstLineChars="2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3.1勘察、设计费：本合同的相关约定；《2002年勘察设计收费标准》；招标文件；投标文件，其他相关规范和标准。</w:t>
      </w:r>
    </w:p>
    <w:p w14:paraId="69468316">
      <w:pPr>
        <w:spacing w:line="360" w:lineRule="auto"/>
        <w:ind w:firstLine="703" w:firstLineChars="2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3.2概算建安工程费：</w:t>
      </w:r>
    </w:p>
    <w:p w14:paraId="06003B33">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项目概算建安工程费造价的计算原则为：采用清单计价方式，计价依据执行《建设工程工程量清单计价规范》（GB50500-2013）与《广东省建设工程计价依据（2018）》。上述定额有修订或新版时，按其规定执行；工程项目概算建安工程费编制时当上述定额子目有缺项则参考其它相关定额子目编制补充定额子目。</w:t>
      </w:r>
    </w:p>
    <w:p w14:paraId="70717204">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(2)人、材、机价格，套用初步设计通过行业主管部门批复</w:t>
      </w:r>
      <w:r>
        <w:rPr>
          <w:rFonts w:hint="eastAsia" w:ascii="仿宋" w:hAnsi="仿宋" w:eastAsia="仿宋" w:cs="仿宋"/>
          <w:color w:val="auto"/>
          <w:highlight w:val="none"/>
          <w:lang w:val="en-US" w:eastAsia="zh-CN"/>
        </w:rPr>
        <w:t>或专家评审完成</w:t>
      </w:r>
      <w:r>
        <w:rPr>
          <w:rFonts w:hint="eastAsia" w:ascii="仿宋" w:hAnsi="仿宋" w:eastAsia="仿宋" w:cs="仿宋"/>
          <w:color w:val="auto"/>
          <w:highlight w:val="none"/>
          <w:lang w:eastAsia="zh-CN"/>
        </w:rPr>
        <w:t>时（</w:t>
      </w:r>
      <w:r>
        <w:rPr>
          <w:rFonts w:hint="eastAsia" w:ascii="仿宋" w:hAnsi="仿宋" w:eastAsia="仿宋" w:cs="仿宋"/>
          <w:color w:val="auto"/>
          <w:highlight w:val="none"/>
          <w:lang w:val="en-US" w:eastAsia="zh-CN"/>
        </w:rPr>
        <w:t>以最后时间优先</w:t>
      </w:r>
      <w:r>
        <w:rPr>
          <w:rFonts w:hint="eastAsia" w:ascii="仿宋" w:hAnsi="仿宋" w:eastAsia="仿宋" w:cs="仿宋"/>
          <w:color w:val="auto"/>
          <w:highlight w:val="none"/>
          <w:lang w:eastAsia="zh-CN"/>
        </w:rPr>
        <w:t>）广州市建设工程造价管理站发布的《广州地区建设工程常用材料税前综合价格》。《广州地区建设工程常用材料税前综合价格》缺项部分可以参考《广州地区建设工程材料（设备）厂商价格信息》</w:t>
      </w:r>
      <w:r>
        <w:rPr>
          <w:rFonts w:hint="eastAsia" w:ascii="仿宋" w:hAnsi="仿宋" w:eastAsia="仿宋" w:cs="仿宋"/>
          <w:color w:val="auto"/>
          <w:highlight w:val="none"/>
          <w:u w:val="none"/>
          <w:lang w:val="en-US" w:eastAsia="zh-CN"/>
        </w:rPr>
        <w:t>及结合市场价（就低原则计取）</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none"/>
          <w:lang w:eastAsia="zh-CN"/>
        </w:rPr>
        <w:t>其中</w:t>
      </w:r>
      <w:r>
        <w:rPr>
          <w:rFonts w:hint="eastAsia" w:ascii="仿宋" w:hAnsi="仿宋" w:eastAsia="仿宋" w:cs="仿宋"/>
          <w:color w:val="auto"/>
          <w:highlight w:val="none"/>
          <w:lang w:eastAsia="zh-CN"/>
        </w:rPr>
        <w:t>厂商价格</w:t>
      </w:r>
      <w:r>
        <w:rPr>
          <w:rFonts w:hint="eastAsia" w:ascii="仿宋" w:hAnsi="仿宋" w:eastAsia="仿宋" w:cs="仿宋"/>
          <w:color w:val="auto"/>
          <w:highlight w:val="none"/>
          <w:u w:val="single"/>
          <w:lang w:eastAsia="zh-CN"/>
        </w:rPr>
        <w:t>土建工程、园建工程、市政工程下浮10%，机电安装工程下浮20%</w:t>
      </w:r>
      <w:r>
        <w:rPr>
          <w:rFonts w:hint="eastAsia" w:ascii="仿宋" w:hAnsi="仿宋" w:eastAsia="仿宋" w:cs="仿宋"/>
          <w:color w:val="auto"/>
          <w:highlight w:val="none"/>
          <w:lang w:eastAsia="zh-CN"/>
        </w:rPr>
        <w:t>，市场询价原则上应在就近工程所在地询价，询价文件应提供3~5家供应商的报价，并且盖有供应商的公章，且单价必须明确是否包税、包运、包安装等影响单价的关键内容，经监理、第三方造价咨询单位、建设管理单位、发包人审批确认后执行；</w:t>
      </w:r>
      <w:r>
        <w:rPr>
          <w:rFonts w:hint="eastAsia" w:ascii="仿宋" w:hAnsi="仿宋" w:eastAsia="仿宋" w:cs="仿宋"/>
          <w:color w:val="auto"/>
          <w:highlight w:val="none"/>
          <w:lang w:val="en-US" w:eastAsia="zh-CN"/>
        </w:rPr>
        <w:t>最终结算价格以财政评审中心审核为准。</w:t>
      </w:r>
    </w:p>
    <w:p w14:paraId="306E5424">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4、施工图预算编制</w:t>
      </w:r>
    </w:p>
    <w:p w14:paraId="07145787">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以经最终审批通过的项目概算</w:t>
      </w:r>
      <w:r>
        <w:rPr>
          <w:rFonts w:hint="eastAsia" w:ascii="仿宋" w:hAnsi="仿宋" w:eastAsia="仿宋" w:cs="仿宋"/>
          <w:color w:val="auto"/>
          <w:highlight w:val="none"/>
          <w:lang w:val="en-US" w:eastAsia="zh-CN"/>
        </w:rPr>
        <w:t>及合同协议书第八点第3.3款的约定</w:t>
      </w:r>
      <w:r>
        <w:rPr>
          <w:rFonts w:hint="eastAsia" w:ascii="仿宋" w:hAnsi="仿宋" w:eastAsia="仿宋" w:cs="仿宋"/>
          <w:color w:val="auto"/>
          <w:highlight w:val="none"/>
          <w:lang w:eastAsia="zh-CN"/>
        </w:rPr>
        <w:t>为依据，编制施工图预算，并按程序审批通过后，依据审定的预算、按本合同约定的计价方式签订本合同补充协议。</w:t>
      </w:r>
    </w:p>
    <w:p w14:paraId="7D8D86D6">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4.1施工图预算文件：施工图预算文件由工程总承包单位编制，经</w:t>
      </w:r>
      <w:r>
        <w:rPr>
          <w:rFonts w:hint="eastAsia" w:ascii="仿宋" w:hAnsi="仿宋" w:eastAsia="仿宋" w:cs="仿宋"/>
          <w:color w:val="auto"/>
          <w:highlight w:val="none"/>
          <w:lang w:val="en-US" w:eastAsia="zh-CN"/>
        </w:rPr>
        <w:t>监理、建设管理单位、第三方造价咨询单位（如需）及发包人</w:t>
      </w:r>
      <w:r>
        <w:rPr>
          <w:rFonts w:hint="eastAsia" w:ascii="仿宋" w:hAnsi="仿宋" w:eastAsia="仿宋" w:cs="仿宋"/>
          <w:color w:val="auto"/>
          <w:highlight w:val="none"/>
          <w:lang w:eastAsia="zh-CN"/>
        </w:rPr>
        <w:t>审核并按程序审批定案。施工图预算中的建安费不得超过已审批概算对应的建安工程费。</w:t>
      </w:r>
    </w:p>
    <w:p w14:paraId="584B7C7C">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 施工图预算编制依据：</w:t>
      </w:r>
    </w:p>
    <w:p w14:paraId="5844A37E">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（1）工程项目施工图预算造价的计算原则为：参照本协议</w:t>
      </w:r>
      <w:r>
        <w:rPr>
          <w:rFonts w:hint="eastAsia" w:ascii="仿宋" w:hAnsi="仿宋" w:eastAsia="仿宋" w:cs="仿宋"/>
          <w:color w:val="auto"/>
          <w:highlight w:val="none"/>
          <w:lang w:val="en-US" w:eastAsia="zh-CN"/>
        </w:rPr>
        <w:t>书</w:t>
      </w:r>
      <w:r>
        <w:rPr>
          <w:rFonts w:hint="eastAsia" w:ascii="仿宋" w:hAnsi="仿宋" w:eastAsia="仿宋" w:cs="仿宋"/>
          <w:color w:val="auto"/>
          <w:highlight w:val="none"/>
          <w:lang w:eastAsia="zh-CN"/>
        </w:rPr>
        <w:t>第</w:t>
      </w:r>
      <w:r>
        <w:rPr>
          <w:rFonts w:hint="eastAsia" w:ascii="仿宋" w:hAnsi="仿宋" w:eastAsia="仿宋" w:cs="仿宋"/>
          <w:color w:val="auto"/>
          <w:highlight w:val="none"/>
          <w:lang w:val="en-US" w:eastAsia="zh-CN"/>
        </w:rPr>
        <w:t>十</w:t>
      </w:r>
      <w:r>
        <w:rPr>
          <w:rFonts w:hint="eastAsia" w:ascii="仿宋" w:hAnsi="仿宋" w:eastAsia="仿宋" w:cs="仿宋"/>
          <w:color w:val="auto"/>
          <w:highlight w:val="none"/>
          <w:lang w:eastAsia="zh-CN"/>
        </w:rPr>
        <w:t>条款“</w:t>
      </w:r>
      <w:r>
        <w:rPr>
          <w:rFonts w:hint="eastAsia" w:ascii="仿宋" w:hAnsi="仿宋" w:eastAsia="仿宋" w:cs="仿宋"/>
          <w:color w:val="auto"/>
          <w:highlight w:val="none"/>
          <w:lang w:val="en-US" w:eastAsia="zh-CN"/>
        </w:rPr>
        <w:t>投资控制</w:t>
      </w:r>
      <w:r>
        <w:rPr>
          <w:rFonts w:hint="eastAsia" w:ascii="仿宋" w:hAnsi="仿宋" w:eastAsia="仿宋" w:cs="仿宋"/>
          <w:color w:val="auto"/>
          <w:highlight w:val="none"/>
          <w:lang w:eastAsia="zh-CN"/>
        </w:rPr>
        <w:t>”中的第</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条款中第</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.2条</w:t>
      </w:r>
      <w:r>
        <w:rPr>
          <w:rFonts w:hint="eastAsia" w:ascii="仿宋" w:hAnsi="仿宋" w:eastAsia="仿宋" w:cs="仿宋"/>
          <w:color w:val="auto"/>
          <w:highlight w:val="none"/>
          <w:lang w:val="en-US" w:eastAsia="zh-CN"/>
        </w:rPr>
        <w:t>第</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点</w:t>
      </w:r>
      <w:r>
        <w:rPr>
          <w:rFonts w:hint="eastAsia" w:ascii="仿宋" w:hAnsi="仿宋" w:eastAsia="仿宋" w:cs="仿宋"/>
          <w:color w:val="auto"/>
          <w:highlight w:val="none"/>
          <w:lang w:eastAsia="zh-CN"/>
        </w:rPr>
        <w:t>。</w:t>
      </w:r>
    </w:p>
    <w:p w14:paraId="71690D8C">
      <w:pPr>
        <w:numPr>
          <w:ilvl w:val="0"/>
          <w:numId w:val="2"/>
        </w:num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人、材、机价格：参照本协议</w:t>
      </w:r>
      <w:r>
        <w:rPr>
          <w:rFonts w:hint="eastAsia" w:ascii="仿宋" w:hAnsi="仿宋" w:eastAsia="仿宋" w:cs="仿宋"/>
          <w:color w:val="auto"/>
          <w:highlight w:val="none"/>
          <w:lang w:val="en-US" w:eastAsia="zh-CN"/>
        </w:rPr>
        <w:t>书</w:t>
      </w:r>
      <w:r>
        <w:rPr>
          <w:rFonts w:hint="eastAsia" w:ascii="仿宋" w:hAnsi="仿宋" w:eastAsia="仿宋" w:cs="仿宋"/>
          <w:color w:val="auto"/>
          <w:highlight w:val="none"/>
          <w:lang w:eastAsia="zh-CN"/>
        </w:rPr>
        <w:t>第</w:t>
      </w:r>
      <w:r>
        <w:rPr>
          <w:rFonts w:hint="eastAsia" w:ascii="仿宋" w:hAnsi="仿宋" w:eastAsia="仿宋" w:cs="仿宋"/>
          <w:color w:val="auto"/>
          <w:highlight w:val="none"/>
          <w:lang w:val="en-US" w:eastAsia="zh-CN"/>
        </w:rPr>
        <w:t>十</w:t>
      </w:r>
      <w:r>
        <w:rPr>
          <w:rFonts w:hint="eastAsia" w:ascii="仿宋" w:hAnsi="仿宋" w:eastAsia="仿宋" w:cs="仿宋"/>
          <w:color w:val="auto"/>
          <w:highlight w:val="none"/>
          <w:lang w:eastAsia="zh-CN"/>
        </w:rPr>
        <w:t>条款“</w:t>
      </w:r>
      <w:r>
        <w:rPr>
          <w:rFonts w:hint="eastAsia" w:ascii="仿宋" w:hAnsi="仿宋" w:eastAsia="仿宋" w:cs="仿宋"/>
          <w:color w:val="auto"/>
          <w:highlight w:val="none"/>
          <w:lang w:val="en-US" w:eastAsia="zh-CN"/>
        </w:rPr>
        <w:t>投资控制</w:t>
      </w:r>
      <w:r>
        <w:rPr>
          <w:rFonts w:hint="eastAsia" w:ascii="仿宋" w:hAnsi="仿宋" w:eastAsia="仿宋" w:cs="仿宋"/>
          <w:color w:val="auto"/>
          <w:highlight w:val="none"/>
          <w:lang w:eastAsia="zh-CN"/>
        </w:rPr>
        <w:t>”中的第</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条款中第</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.2条</w:t>
      </w:r>
      <w:r>
        <w:rPr>
          <w:rFonts w:hint="eastAsia" w:ascii="仿宋" w:hAnsi="仿宋" w:eastAsia="仿宋" w:cs="仿宋"/>
          <w:color w:val="auto"/>
          <w:highlight w:val="none"/>
          <w:lang w:val="en-US" w:eastAsia="zh-CN"/>
        </w:rPr>
        <w:t>第</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点</w:t>
      </w:r>
      <w:r>
        <w:rPr>
          <w:rFonts w:hint="eastAsia" w:ascii="仿宋" w:hAnsi="仿宋" w:eastAsia="仿宋" w:cs="仿宋"/>
          <w:color w:val="auto"/>
          <w:highlight w:val="none"/>
          <w:lang w:eastAsia="zh-CN"/>
        </w:rPr>
        <w:t>。</w:t>
      </w:r>
    </w:p>
    <w:p w14:paraId="6FD12C65">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投资控制原则</w:t>
      </w:r>
    </w:p>
    <w:p w14:paraId="75F9B7D7">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.1结果控制。本工程实行全过程限额</w:t>
      </w:r>
      <w:r>
        <w:rPr>
          <w:rFonts w:hint="eastAsia" w:ascii="仿宋" w:hAnsi="仿宋" w:eastAsia="仿宋" w:cs="仿宋"/>
          <w:color w:val="auto"/>
          <w:highlight w:val="none"/>
          <w:lang w:val="en-US" w:eastAsia="zh-CN"/>
        </w:rPr>
        <w:t>勘察、</w:t>
      </w:r>
      <w:r>
        <w:rPr>
          <w:rFonts w:hint="eastAsia" w:ascii="仿宋" w:hAnsi="仿宋" w:eastAsia="仿宋" w:cs="仿宋"/>
          <w:color w:val="auto"/>
          <w:highlight w:val="none"/>
          <w:lang w:eastAsia="zh-CN"/>
        </w:rPr>
        <w:t>设计和施工，承包人须严格将项目投资控制在目标以内。</w:t>
      </w:r>
    </w:p>
    <w:p w14:paraId="450D0B16">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.2过程控制</w:t>
      </w:r>
    </w:p>
    <w:p w14:paraId="50EC6BF5">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（1）本工程实行全过程限额设计；严格控制每阶段投资目标，承包人应根据发包人设计限额标准制定各阶段、各专业工程限额设计指标和具体控制措施，做好投资控制工作。合同签订之日起</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lang w:eastAsia="zh-CN"/>
        </w:rPr>
        <w:t>天内，承包人应根据合同专用条款第8.5.1款约定，制定限额设计工作方案，统筹分解限额设计指标，包括一级指标（按单位工程划分）、二级指标（按分部工程划分）、三级指标（按分项工程划分），确保设计人员有效开展限额设计及设计优化工作。限额设计方案报发包人批准后执行，批准后如承包人需调整的，需书面报发包人审批。</w:t>
      </w:r>
    </w:p>
    <w:p w14:paraId="1E966013">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施工图设计阶段，应结合勘察设计任务书、项目管理要求中的主要设计指标开展设计工作，确保工程预算能满足甲方对工程投资的控制要求。如各单体、各专业的设计预算超出相应限额设计指标的，启动预警机制，允许承包人在满足或优于勘察设计任务书、确保建筑功能且不突破建筑安装工程费</w:t>
      </w:r>
      <w:r>
        <w:rPr>
          <w:rFonts w:hint="eastAsia" w:ascii="仿宋" w:hAnsi="仿宋" w:eastAsia="仿宋" w:cs="仿宋"/>
          <w:color w:val="auto"/>
          <w:highlight w:val="none"/>
          <w:lang w:val="en-US" w:eastAsia="zh-CN"/>
        </w:rPr>
        <w:t>设计限额</w:t>
      </w:r>
      <w:r>
        <w:rPr>
          <w:rFonts w:hint="eastAsia" w:ascii="仿宋" w:hAnsi="仿宋" w:eastAsia="仿宋" w:cs="仿宋"/>
          <w:color w:val="auto"/>
          <w:highlight w:val="none"/>
          <w:lang w:eastAsia="zh-CN"/>
        </w:rPr>
        <w:t>总体造价指标的前提下，经发包人书面同意，调整各单体、各专业的限额设计指标。</w:t>
      </w:r>
    </w:p>
    <w:p w14:paraId="177892E9">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本工程设计预算须分单体、分专业进行编制。设计预算须结合设计进度分阶段提供（承包人提供施工图时须同步提交设计预算），以便于复核限额设计落实情况，必要时及时进行设计优化，确保不突破限额才能报施工图审查。</w:t>
      </w:r>
    </w:p>
    <w:p w14:paraId="775082B2">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（4）施工图审查合格并进入施工阶段，允许承包人在满足或优于勘察设计任务书、确保建筑功能且不突破建筑安装工程费</w:t>
      </w:r>
      <w:r>
        <w:rPr>
          <w:rFonts w:hint="eastAsia" w:ascii="仿宋" w:hAnsi="仿宋" w:eastAsia="仿宋" w:cs="仿宋"/>
          <w:color w:val="auto"/>
          <w:highlight w:val="none"/>
          <w:lang w:val="en-US" w:eastAsia="zh-CN"/>
        </w:rPr>
        <w:t>设计限额</w:t>
      </w:r>
      <w:r>
        <w:rPr>
          <w:rFonts w:hint="eastAsia" w:ascii="仿宋" w:hAnsi="仿宋" w:eastAsia="仿宋" w:cs="仿宋"/>
          <w:color w:val="auto"/>
          <w:highlight w:val="none"/>
          <w:lang w:eastAsia="zh-CN"/>
        </w:rPr>
        <w:t>总体造价指标的前提下，调整各单体、各专业之间的限额设计指标，但须报发包人审批同意；承包人设计缺陷等原因造成工程变更的，承包人自行承担工程变更造成的额外费用损失。</w:t>
      </w:r>
    </w:p>
    <w:p w14:paraId="3C662AF7">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highlight w:val="none"/>
          <w:lang w:eastAsia="zh-CN"/>
        </w:rPr>
        <w:t>.多方案比选。对地基基础工程、基坑支护工程、装修工程、机电工程等专业工程（包括承包人或发包人提出有需要进行多方案比选的专业工程），承包人应进行多方案比选，由承包人经发包人同意后组织专家论证，综合选择最优方案。以上费用在投标报价综合考虑中，不再另外开项支付。</w:t>
      </w:r>
    </w:p>
    <w:p w14:paraId="7A26C2CB">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5.4</w:t>
      </w:r>
      <w:r>
        <w:rPr>
          <w:rFonts w:hint="eastAsia" w:ascii="仿宋" w:hAnsi="仿宋" w:eastAsia="仿宋" w:cs="仿宋"/>
          <w:color w:val="auto"/>
          <w:highlight w:val="none"/>
          <w:lang w:eastAsia="zh-CN"/>
        </w:rPr>
        <w:t>. 承包人承诺在不降低勘察设计任务书、初步设计文件、材料设备技术需求书中的主要设计指标（建筑高度、建筑面积等）、材料设备品牌档次的前提下进行施工图设计。</w:t>
      </w:r>
    </w:p>
    <w:p w14:paraId="4460B856">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5.5</w:t>
      </w:r>
      <w:r>
        <w:rPr>
          <w:rFonts w:hint="eastAsia" w:ascii="仿宋" w:hAnsi="仿宋" w:eastAsia="仿宋" w:cs="仿宋"/>
          <w:color w:val="auto"/>
          <w:highlight w:val="none"/>
          <w:lang w:eastAsia="zh-CN"/>
        </w:rPr>
        <w:t>. 承包人施工方应在施工图设计审查合格后30天内完成预算编制并送发包人，由发包人委托造价咨询人审核（30天内出审核初稿），承包人对造价咨询人的审核意见应在20天内核对、回复、确认；因承包人预算送审延迟或对数时间延误，导致工程款不能及时支付等后果由承包人承担，承包人不得因此延误工程施工；承包人不同意造价咨询人审核意见，在预算审定前工程进度款暂按造价咨询人出具的预算数额计付。发包人有权停止支付承包人未确认部分预算所对应的工程进度款，合同节点不得延后，如违约按合同违约条款处罚。</w:t>
      </w:r>
    </w:p>
    <w:p w14:paraId="74E0A093">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5.6</w:t>
      </w:r>
      <w:r>
        <w:rPr>
          <w:rFonts w:hint="eastAsia" w:ascii="仿宋" w:hAnsi="仿宋" w:eastAsia="仿宋" w:cs="仿宋"/>
          <w:color w:val="auto"/>
          <w:highlight w:val="none"/>
          <w:lang w:eastAsia="zh-CN"/>
        </w:rPr>
        <w:t>. 在合同执行期内因施工条件、施工环境、气候等自然条件（不可抗力除外）、技术经济条件（如资源、劳力、交通条件等）等因素导致调整及发生的施工费用，以上费用在投标报价综合考虑中，不再另外开项支付。</w:t>
      </w:r>
    </w:p>
    <w:p w14:paraId="6456A5AC">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5.7</w:t>
      </w:r>
      <w:r>
        <w:rPr>
          <w:rFonts w:hint="eastAsia" w:ascii="仿宋" w:hAnsi="仿宋" w:eastAsia="仿宋" w:cs="仿宋"/>
          <w:color w:val="auto"/>
          <w:highlight w:val="none"/>
          <w:lang w:eastAsia="zh-CN"/>
        </w:rPr>
        <w:t>发包人根据工程实施情况，有权对本工程的实施范围和内容进行调整，承包人必须无条件服从。减小实施范围、减少实施内容的，甲方不补偿承包人任何费用，承包人无异议。承包人未经发包人书面同意不得擅自变更工程实施范围和内容。</w:t>
      </w:r>
    </w:p>
    <w:p w14:paraId="66757D05">
      <w:pPr>
        <w:spacing w:line="360" w:lineRule="auto"/>
        <w:ind w:firstLine="465"/>
        <w:rPr>
          <w:rFonts w:hint="eastAsia"/>
          <w:color w:val="auto"/>
          <w:highlight w:val="none"/>
          <w:lang w:eastAsia="zh-CN"/>
        </w:rPr>
      </w:pPr>
      <w:r>
        <w:rPr>
          <w:rFonts w:hint="eastAsia" w:ascii="仿宋" w:hAnsi="仿宋" w:eastAsia="仿宋" w:cs="仿宋"/>
          <w:color w:val="auto"/>
          <w:highlight w:val="none"/>
          <w:lang w:val="en-US" w:eastAsia="zh-CN"/>
        </w:rPr>
        <w:t>5.8</w:t>
      </w:r>
      <w:r>
        <w:rPr>
          <w:rFonts w:hint="eastAsia" w:ascii="仿宋" w:hAnsi="仿宋" w:eastAsia="仿宋" w:cs="仿宋"/>
          <w:color w:val="auto"/>
          <w:highlight w:val="none"/>
          <w:lang w:eastAsia="zh-CN"/>
        </w:rPr>
        <w:t>承包人应尽一切可行办法积极完成合同约定的全部工作内容，由于承包人自身原因（包括但不限于内部管理不善、未履行限额设计等）导致合同范围内产生额外增加的费用由承包人负责，由此造成损失的（包括但不限于工期延误、工程质量问题、安全问题等），发包人有权向承包人追偿。</w:t>
      </w:r>
    </w:p>
    <w:p w14:paraId="05253359">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5.9</w:t>
      </w:r>
      <w:r>
        <w:rPr>
          <w:rFonts w:hint="eastAsia" w:ascii="仿宋" w:hAnsi="仿宋" w:eastAsia="仿宋" w:cs="仿宋"/>
          <w:color w:val="auto"/>
          <w:highlight w:val="none"/>
          <w:lang w:eastAsia="zh-CN"/>
        </w:rPr>
        <w:t xml:space="preserve"> 其他投资控制要求详见本合同条款约定。</w:t>
      </w:r>
    </w:p>
    <w:p w14:paraId="71F59B5A">
      <w:pPr>
        <w:spacing w:line="360" w:lineRule="auto"/>
        <w:rPr>
          <w:rFonts w:hint="eastAsia" w:ascii="仿宋" w:hAnsi="仿宋" w:eastAsia="仿宋" w:cs="仿宋"/>
          <w:b/>
          <w:bCs/>
          <w:color w:val="auto"/>
          <w:highlight w:val="none"/>
          <w:lang w:eastAsia="zh-CN"/>
        </w:rPr>
      </w:pPr>
    </w:p>
    <w:p w14:paraId="065D5CFB">
      <w:pPr>
        <w:spacing w:line="360" w:lineRule="auto"/>
        <w:outlineLvl w:val="1"/>
        <w:rPr>
          <w:rFonts w:hint="eastAsia" w:ascii="仿宋" w:hAnsi="仿宋" w:eastAsia="仿宋" w:cs="仿宋"/>
          <w:b/>
          <w:bCs/>
          <w:color w:val="auto"/>
          <w:highlight w:val="none"/>
          <w:lang w:eastAsia="zh-CN"/>
        </w:rPr>
      </w:pPr>
      <w:bookmarkStart w:id="57" w:name="_Toc12225"/>
      <w:bookmarkStart w:id="58" w:name="_Toc29801"/>
      <w:r>
        <w:rPr>
          <w:rFonts w:hint="eastAsia" w:ascii="仿宋" w:hAnsi="仿宋" w:eastAsia="仿宋" w:cs="仿宋"/>
          <w:b/>
          <w:bCs/>
          <w:color w:val="auto"/>
          <w:highlight w:val="none"/>
          <w:lang w:eastAsia="zh-CN"/>
        </w:rPr>
        <w:t>十一、组成合同的文件</w:t>
      </w:r>
      <w:bookmarkEnd w:id="57"/>
      <w:bookmarkEnd w:id="58"/>
    </w:p>
    <w:p w14:paraId="1EEE4245">
      <w:pPr>
        <w:pStyle w:val="22"/>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lang w:eastAsia="zh-CN"/>
        </w:rPr>
        <w:t>部分《</w:t>
      </w:r>
      <w:r>
        <w:rPr>
          <w:rFonts w:hint="eastAsia" w:ascii="仿宋" w:hAnsi="仿宋" w:eastAsia="仿宋" w:cs="仿宋"/>
          <w:color w:val="auto"/>
          <w:sz w:val="24"/>
          <w:szCs w:val="24"/>
          <w:highlight w:val="none"/>
          <w:lang w:val="en-US" w:eastAsia="zh-CN"/>
        </w:rPr>
        <w:t>专</w:t>
      </w:r>
      <w:r>
        <w:rPr>
          <w:rFonts w:hint="eastAsia" w:ascii="仿宋" w:hAnsi="仿宋" w:eastAsia="仿宋" w:cs="仿宋"/>
          <w:color w:val="auto"/>
          <w:sz w:val="24"/>
          <w:szCs w:val="24"/>
          <w:highlight w:val="none"/>
          <w:lang w:eastAsia="zh-CN"/>
        </w:rPr>
        <w:t>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4D88D014">
      <w:pPr>
        <w:pStyle w:val="22"/>
        <w:tabs>
          <w:tab w:val="left" w:pos="1260"/>
        </w:tabs>
        <w:spacing w:line="360" w:lineRule="auto"/>
        <w:ind w:firstLine="520" w:firstLineChars="217"/>
        <w:rPr>
          <w:rFonts w:ascii="仿宋" w:hAnsi="仿宋" w:eastAsia="仿宋"/>
          <w:color w:val="auto"/>
          <w:sz w:val="24"/>
          <w:szCs w:val="24"/>
          <w:highlight w:val="none"/>
          <w:lang w:eastAsia="zh-CN"/>
        </w:rPr>
      </w:pPr>
    </w:p>
    <w:p w14:paraId="54E82CE5">
      <w:pPr>
        <w:spacing w:line="360" w:lineRule="auto"/>
        <w:outlineLvl w:val="1"/>
        <w:rPr>
          <w:rFonts w:hint="eastAsia" w:ascii="仿宋" w:hAnsi="仿宋" w:eastAsia="仿宋" w:cs="仿宋"/>
          <w:b/>
          <w:bCs/>
          <w:color w:val="auto"/>
          <w:highlight w:val="none"/>
          <w:lang w:eastAsia="zh-CN"/>
        </w:rPr>
      </w:pPr>
      <w:bookmarkStart w:id="59" w:name="_Toc47694265"/>
      <w:bookmarkStart w:id="60" w:name="_Toc17121"/>
      <w:bookmarkStart w:id="61" w:name="_Toc25944"/>
      <w:bookmarkStart w:id="62" w:name="_Toc11450"/>
      <w:bookmarkStart w:id="63" w:name="_Toc24613"/>
      <w:r>
        <w:rPr>
          <w:rFonts w:hint="eastAsia" w:ascii="仿宋" w:hAnsi="仿宋" w:eastAsia="仿宋" w:cs="仿宋"/>
          <w:b/>
          <w:bCs/>
          <w:color w:val="auto"/>
          <w:highlight w:val="none"/>
          <w:lang w:eastAsia="zh-CN"/>
        </w:rPr>
        <w:t>十二、词语含义</w:t>
      </w:r>
      <w:bookmarkEnd w:id="59"/>
      <w:bookmarkEnd w:id="60"/>
      <w:bookmarkEnd w:id="61"/>
      <w:bookmarkEnd w:id="62"/>
      <w:bookmarkEnd w:id="63"/>
    </w:p>
    <w:p w14:paraId="379C15D2">
      <w:pPr>
        <w:pStyle w:val="18"/>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07D2D5E9">
      <w:pPr>
        <w:pStyle w:val="18"/>
        <w:spacing w:line="360" w:lineRule="auto"/>
        <w:ind w:firstLine="480" w:firstLineChars="200"/>
        <w:rPr>
          <w:rFonts w:ascii="仿宋" w:hAnsi="仿宋" w:eastAsia="仿宋"/>
          <w:color w:val="auto"/>
          <w:sz w:val="24"/>
          <w:szCs w:val="24"/>
          <w:highlight w:val="none"/>
          <w:lang w:eastAsia="zh-CN"/>
        </w:rPr>
      </w:pPr>
    </w:p>
    <w:p w14:paraId="19EB1195">
      <w:pPr>
        <w:spacing w:line="360" w:lineRule="auto"/>
        <w:outlineLvl w:val="1"/>
        <w:rPr>
          <w:rFonts w:ascii="仿宋" w:hAnsi="仿宋" w:eastAsia="仿宋" w:cs="仿宋"/>
          <w:b/>
          <w:bCs/>
          <w:color w:val="auto"/>
          <w:highlight w:val="none"/>
          <w:lang w:eastAsia="zh-CN"/>
        </w:rPr>
      </w:pPr>
      <w:bookmarkStart w:id="64" w:name="_Toc32280"/>
      <w:bookmarkStart w:id="65" w:name="_Toc47694266"/>
      <w:bookmarkStart w:id="66" w:name="_Toc29093"/>
      <w:bookmarkStart w:id="67" w:name="_Toc23335"/>
      <w:bookmarkStart w:id="68" w:name="_Toc15863"/>
      <w:r>
        <w:rPr>
          <w:rFonts w:hint="eastAsia" w:ascii="仿宋" w:hAnsi="仿宋" w:eastAsia="仿宋" w:cs="仿宋"/>
          <w:b/>
          <w:bCs/>
          <w:color w:val="auto"/>
          <w:highlight w:val="none"/>
          <w:lang w:eastAsia="zh-CN"/>
        </w:rPr>
        <w:t>十三、承诺</w:t>
      </w:r>
      <w:bookmarkEnd w:id="64"/>
      <w:bookmarkEnd w:id="65"/>
      <w:bookmarkEnd w:id="66"/>
      <w:bookmarkEnd w:id="67"/>
      <w:bookmarkEnd w:id="68"/>
    </w:p>
    <w:p w14:paraId="39F35030">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2406420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施工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14:paraId="54637B3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职责，接受及认同发包人各项相关建设管理规定，包括但不限于管理制度、作业指导书、工作流程等。如承包人若未达到发包人相关建设管理要求，发包人有权要求承包人承担违约责任及赔偿损失。</w:t>
      </w:r>
    </w:p>
    <w:p w14:paraId="7919EB2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4.承包人承诺积极配合本工程</w:t>
      </w:r>
      <w:r>
        <w:rPr>
          <w:rFonts w:hint="eastAsia" w:ascii="仿宋" w:hAnsi="仿宋" w:eastAsia="仿宋" w:cs="仿宋"/>
          <w:color w:val="auto"/>
          <w:highlight w:val="none"/>
          <w:lang w:val="en-US" w:eastAsia="zh-CN"/>
        </w:rPr>
        <w:t>建设管理单位、</w:t>
      </w:r>
      <w:r>
        <w:rPr>
          <w:rFonts w:hint="eastAsia" w:ascii="仿宋" w:hAnsi="仿宋" w:eastAsia="仿宋" w:cs="仿宋"/>
          <w:color w:val="auto"/>
          <w:highlight w:val="none"/>
          <w:lang w:eastAsia="zh-CN"/>
        </w:rPr>
        <w:t>设计顾问人、造价咨询人开展工作。</w:t>
      </w:r>
    </w:p>
    <w:p w14:paraId="165B6E4C">
      <w:pPr>
        <w:spacing w:line="360" w:lineRule="auto"/>
        <w:ind w:firstLine="480" w:firstLineChars="200"/>
        <w:rPr>
          <w:rFonts w:hint="eastAsia" w:ascii="仿宋" w:hAnsi="仿宋" w:eastAsia="仿宋" w:cs="仿宋"/>
          <w:color w:val="auto"/>
          <w:highlight w:val="none"/>
          <w:lang w:eastAsia="zh-CN"/>
        </w:rPr>
      </w:pPr>
    </w:p>
    <w:p w14:paraId="4DF9FA70">
      <w:pPr>
        <w:spacing w:line="360" w:lineRule="auto"/>
        <w:outlineLvl w:val="1"/>
        <w:rPr>
          <w:rFonts w:hint="eastAsia" w:ascii="仿宋" w:hAnsi="仿宋" w:eastAsia="仿宋" w:cs="仿宋"/>
          <w:b/>
          <w:bCs/>
          <w:color w:val="auto"/>
          <w:highlight w:val="none"/>
          <w:lang w:eastAsia="zh-CN"/>
        </w:rPr>
      </w:pPr>
      <w:bookmarkStart w:id="69" w:name="_Toc8577"/>
      <w:bookmarkStart w:id="70" w:name="_Toc47694267"/>
      <w:bookmarkStart w:id="71" w:name="_Toc28707"/>
      <w:bookmarkStart w:id="72" w:name="_Toc19250"/>
      <w:bookmarkStart w:id="73" w:name="_Toc2787"/>
      <w:r>
        <w:rPr>
          <w:rFonts w:hint="eastAsia" w:ascii="仿宋" w:hAnsi="仿宋" w:eastAsia="仿宋" w:cs="仿宋"/>
          <w:b/>
          <w:bCs/>
          <w:color w:val="auto"/>
          <w:highlight w:val="none"/>
          <w:lang w:eastAsia="zh-CN"/>
        </w:rPr>
        <w:t>十四、合同生效</w:t>
      </w:r>
      <w:bookmarkEnd w:id="69"/>
      <w:bookmarkEnd w:id="70"/>
      <w:bookmarkEnd w:id="71"/>
      <w:bookmarkEnd w:id="72"/>
      <w:bookmarkEnd w:id="73"/>
    </w:p>
    <w:p w14:paraId="7AC29D8E">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7CBE788A">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广州市</w:t>
      </w:r>
      <w:r>
        <w:rPr>
          <w:rFonts w:hint="eastAsia" w:ascii="仿宋" w:hAnsi="仿宋" w:eastAsia="仿宋" w:cs="仿宋"/>
          <w:color w:val="auto"/>
          <w:highlight w:val="none"/>
          <w:u w:val="single"/>
          <w:lang w:val="en-US" w:eastAsia="zh-CN"/>
        </w:rPr>
        <w:t>白云区</w:t>
      </w:r>
      <w:r>
        <w:rPr>
          <w:rFonts w:ascii="仿宋" w:hAnsi="仿宋" w:eastAsia="仿宋" w:cs="仿宋"/>
          <w:color w:val="auto"/>
          <w:highlight w:val="none"/>
          <w:u w:val="single"/>
          <w:lang w:eastAsia="zh-CN"/>
        </w:rPr>
        <w:t xml:space="preserve">    </w:t>
      </w:r>
    </w:p>
    <w:p w14:paraId="105354A7">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w:t>
      </w:r>
      <w:r>
        <w:rPr>
          <w:rFonts w:hint="eastAsia" w:ascii="仿宋" w:hAnsi="仿宋" w:eastAsia="仿宋" w:cs="仿宋"/>
          <w:color w:val="auto"/>
          <w:highlight w:val="none"/>
          <w:lang w:val="en-US" w:eastAsia="zh-CN"/>
        </w:rPr>
        <w:t>公章或合同专用</w:t>
      </w:r>
      <w:r>
        <w:rPr>
          <w:rFonts w:hint="eastAsia" w:ascii="仿宋" w:hAnsi="仿宋" w:eastAsia="仿宋" w:cs="仿宋"/>
          <w:color w:val="auto"/>
          <w:highlight w:val="none"/>
          <w:lang w:eastAsia="zh-CN"/>
        </w:rPr>
        <w:t>章后生效。</w:t>
      </w:r>
    </w:p>
    <w:p w14:paraId="50C7CE4C">
      <w:pPr>
        <w:spacing w:line="360" w:lineRule="auto"/>
        <w:rPr>
          <w:rFonts w:hint="eastAsia" w:ascii="仿宋" w:hAnsi="仿宋" w:eastAsia="仿宋" w:cs="仿宋"/>
          <w:b/>
          <w:bCs/>
          <w:color w:val="auto"/>
          <w:highlight w:val="none"/>
          <w:lang w:eastAsia="zh-CN"/>
        </w:rPr>
      </w:pPr>
    </w:p>
    <w:p w14:paraId="6FD39E16">
      <w:pPr>
        <w:spacing w:line="360" w:lineRule="auto"/>
        <w:outlineLvl w:val="1"/>
        <w:rPr>
          <w:rFonts w:hint="eastAsia" w:ascii="仿宋" w:hAnsi="仿宋" w:eastAsia="仿宋" w:cs="仿宋"/>
          <w:b/>
          <w:bCs/>
          <w:color w:val="auto"/>
          <w:highlight w:val="none"/>
          <w:lang w:eastAsia="zh-CN"/>
        </w:rPr>
      </w:pPr>
      <w:bookmarkStart w:id="74" w:name="_Toc47694268"/>
      <w:bookmarkStart w:id="75" w:name="_Toc137"/>
      <w:bookmarkStart w:id="76" w:name="_Toc16450"/>
      <w:bookmarkStart w:id="77" w:name="_Toc2151"/>
      <w:bookmarkStart w:id="78" w:name="_Toc25074"/>
      <w:r>
        <w:rPr>
          <w:rFonts w:hint="eastAsia" w:ascii="仿宋" w:hAnsi="仿宋" w:eastAsia="仿宋" w:cs="仿宋"/>
          <w:b/>
          <w:bCs/>
          <w:color w:val="auto"/>
          <w:highlight w:val="none"/>
          <w:lang w:eastAsia="zh-CN"/>
        </w:rPr>
        <w:t>十五、合同份数</w:t>
      </w:r>
      <w:bookmarkEnd w:id="74"/>
      <w:bookmarkEnd w:id="75"/>
      <w:bookmarkEnd w:id="76"/>
      <w:bookmarkEnd w:id="77"/>
      <w:bookmarkEnd w:id="78"/>
    </w:p>
    <w:p w14:paraId="7570714A">
      <w:pPr>
        <w:spacing w:line="360" w:lineRule="auto"/>
        <w:ind w:firstLine="480" w:firstLineChars="200"/>
        <w:rPr>
          <w:rFonts w:hint="eastAsia"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份，承包人</w:t>
      </w:r>
      <w:r>
        <w:rPr>
          <w:rFonts w:hint="eastAsia" w:ascii="仿宋" w:hAnsi="仿宋" w:eastAsia="仿宋" w:cs="仿宋"/>
          <w:color w:val="auto"/>
          <w:highlight w:val="none"/>
          <w:lang w:val="en-US" w:eastAsia="zh-CN"/>
        </w:rPr>
        <w:t>各</w:t>
      </w:r>
      <w:r>
        <w:rPr>
          <w:rFonts w:hint="eastAsia" w:ascii="仿宋" w:hAnsi="仿宋" w:eastAsia="仿宋" w:cs="仿宋"/>
          <w:color w:val="auto"/>
          <w:highlight w:val="none"/>
          <w:lang w:eastAsia="zh-CN"/>
        </w:rPr>
        <w:t>执</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695A0794">
      <w:pPr>
        <w:spacing w:line="360" w:lineRule="auto"/>
        <w:ind w:firstLine="0" w:firstLineChars="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以下无正文）</w:t>
      </w:r>
    </w:p>
    <w:p w14:paraId="7AC9E753">
      <w:pPr>
        <w:spacing w:line="240" w:lineRule="auto"/>
        <w:ind w:firstLine="0" w:firstLineChars="0"/>
        <w:rPr>
          <w:rFonts w:ascii="仿宋" w:hAnsi="仿宋" w:eastAsia="仿宋"/>
          <w:color w:val="auto"/>
          <w:highlight w:val="none"/>
          <w:lang w:eastAsia="zh-CN"/>
        </w:rPr>
      </w:pPr>
      <w:r>
        <w:rPr>
          <w:rFonts w:ascii="仿宋" w:hAnsi="仿宋" w:eastAsia="仿宋"/>
          <w:color w:val="auto"/>
          <w:highlight w:val="none"/>
          <w:lang w:eastAsia="zh-CN"/>
        </w:rPr>
        <w:br w:type="page"/>
      </w:r>
    </w:p>
    <w:p w14:paraId="1211B8A1">
      <w:pPr>
        <w:spacing w:line="360" w:lineRule="auto"/>
        <w:ind w:firstLine="480" w:firstLineChars="200"/>
        <w:rPr>
          <w:rFonts w:ascii="仿宋" w:hAnsi="仿宋" w:eastAsia="仿宋"/>
          <w:color w:val="auto"/>
          <w:highlight w:val="none"/>
          <w:lang w:eastAsia="zh-CN"/>
        </w:rPr>
      </w:pPr>
    </w:p>
    <w:p w14:paraId="356AB4B0">
      <w:pPr>
        <w:spacing w:line="360" w:lineRule="auto"/>
        <w:ind w:firstLine="0" w:firstLineChars="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本页为签署页）</w:t>
      </w:r>
    </w:p>
    <w:p w14:paraId="0323685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14:paraId="105BCD1E">
      <w:pPr>
        <w:spacing w:line="360" w:lineRule="auto"/>
        <w:ind w:left="5277" w:leftChars="162" w:hanging="4888" w:hangingChars="203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50554A0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14:paraId="5C94C580">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70D21054">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1BF8518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334DB3D9">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54DFA68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1685F8E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5D3D9D94">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72954715">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11E5B053">
      <w:pPr>
        <w:spacing w:line="360" w:lineRule="auto"/>
        <w:ind w:left="5277" w:leftChars="162" w:hanging="4888" w:hangingChars="2037"/>
        <w:rPr>
          <w:rFonts w:hint="eastAsia" w:ascii="仿宋" w:hAnsi="仿宋" w:eastAsia="仿宋" w:cs="仿宋"/>
          <w:color w:val="auto"/>
          <w:highlight w:val="none"/>
          <w:lang w:eastAsia="zh-CN"/>
        </w:rPr>
      </w:pPr>
    </w:p>
    <w:p w14:paraId="5D3495F4">
      <w:pPr>
        <w:spacing w:line="360" w:lineRule="auto"/>
        <w:ind w:left="5277" w:leftChars="162" w:hanging="4888" w:hangingChars="2037"/>
        <w:rPr>
          <w:rFonts w:hint="eastAsia" w:ascii="仿宋" w:hAnsi="仿宋" w:eastAsia="仿宋" w:cs="仿宋"/>
          <w:color w:val="auto"/>
          <w:highlight w:val="none"/>
          <w:lang w:eastAsia="zh-CN"/>
        </w:rPr>
      </w:pPr>
    </w:p>
    <w:p w14:paraId="072BEE94">
      <w:pPr>
        <w:spacing w:line="360" w:lineRule="auto"/>
        <w:ind w:left="5277" w:leftChars="162" w:hanging="4888" w:hangingChars="203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承包人（联合体成员单位）：（盖章）</w:t>
      </w:r>
    </w:p>
    <w:p w14:paraId="5DE58CA2">
      <w:pPr>
        <w:spacing w:line="360" w:lineRule="auto"/>
        <w:ind w:left="5277" w:leftChars="162" w:hanging="4888" w:hangingChars="203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024B8912">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p>
    <w:p w14:paraId="37354969">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1FAC665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3C1C5D5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51E66262">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364920D6">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794636D9">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394E4FE2">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16D86122">
      <w:pPr>
        <w:spacing w:line="360" w:lineRule="auto"/>
        <w:ind w:left="5277" w:leftChars="162" w:hanging="4888" w:hangingChars="2037"/>
        <w:rPr>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6C32FB5A">
      <w:pPr>
        <w:rPr>
          <w:color w:val="auto"/>
          <w:highlight w:val="none"/>
          <w:lang w:eastAsia="zh-CN"/>
        </w:rPr>
        <w:sectPr>
          <w:footerReference r:id="rId8" w:type="first"/>
          <w:footerReference r:id="rId7" w:type="default"/>
          <w:pgSz w:w="11906" w:h="16838"/>
          <w:pgMar w:top="1417" w:right="1417" w:bottom="1417" w:left="1417" w:header="851" w:footer="523" w:gutter="0"/>
          <w:pgNumType w:start="1"/>
          <w:cols w:space="720" w:num="1"/>
          <w:docGrid w:type="lines" w:linePitch="312" w:charSpace="0"/>
        </w:sectPr>
      </w:pPr>
    </w:p>
    <w:p w14:paraId="68CF8D67">
      <w:pPr>
        <w:ind w:firstLine="1990"/>
        <w:rPr>
          <w:rFonts w:hint="eastAsia"/>
          <w:color w:val="auto"/>
          <w:highlight w:val="none"/>
          <w:lang w:eastAsia="zh-CN"/>
        </w:rPr>
      </w:pPr>
    </w:p>
    <w:p w14:paraId="7292D03B">
      <w:pPr>
        <w:ind w:firstLine="1990"/>
        <w:rPr>
          <w:rFonts w:hint="eastAsia"/>
          <w:color w:val="auto"/>
          <w:highlight w:val="none"/>
          <w:lang w:eastAsia="zh-CN"/>
        </w:rPr>
      </w:pPr>
    </w:p>
    <w:p w14:paraId="64AA20A8">
      <w:pPr>
        <w:spacing w:line="360" w:lineRule="auto"/>
        <w:jc w:val="center"/>
        <w:outlineLvl w:val="0"/>
        <w:rPr>
          <w:rFonts w:ascii="宋体"/>
          <w:b/>
          <w:bCs/>
          <w:color w:val="auto"/>
          <w:sz w:val="36"/>
          <w:szCs w:val="36"/>
          <w:highlight w:val="none"/>
          <w:lang w:eastAsia="zh-CN"/>
        </w:rPr>
      </w:pPr>
      <w:bookmarkStart w:id="79" w:name="_Toc469383978"/>
      <w:bookmarkStart w:id="80" w:name="_Toc25382"/>
      <w:bookmarkStart w:id="81" w:name="_Toc19095"/>
      <w:bookmarkStart w:id="82" w:name="_Toc47694269"/>
      <w:bookmarkStart w:id="83" w:name="_Toc12687"/>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79"/>
      <w:bookmarkEnd w:id="80"/>
      <w:bookmarkEnd w:id="81"/>
      <w:bookmarkEnd w:id="82"/>
      <w:bookmarkEnd w:id="83"/>
    </w:p>
    <w:p w14:paraId="0BE62CAD">
      <w:pPr>
        <w:pStyle w:val="22"/>
        <w:rPr>
          <w:rFonts w:hint="eastAsia" w:hAnsi="宋体"/>
          <w:color w:val="auto"/>
          <w:sz w:val="32"/>
          <w:szCs w:val="32"/>
          <w:highlight w:val="none"/>
          <w:lang w:eastAsia="zh-CN"/>
        </w:rPr>
      </w:pPr>
    </w:p>
    <w:p w14:paraId="56DAC34B">
      <w:pPr>
        <w:pStyle w:val="22"/>
        <w:jc w:val="center"/>
        <w:outlineLvl w:val="1"/>
        <w:rPr>
          <w:rFonts w:hAnsi="宋体"/>
          <w:b/>
          <w:bCs/>
          <w:color w:val="auto"/>
          <w:sz w:val="32"/>
          <w:szCs w:val="32"/>
          <w:highlight w:val="none"/>
          <w:lang w:eastAsia="zh-CN"/>
        </w:rPr>
      </w:pPr>
      <w:bookmarkStart w:id="84" w:name="_Toc469383979"/>
      <w:bookmarkStart w:id="85" w:name="_Toc47694270"/>
      <w:bookmarkStart w:id="86" w:name="_Toc20608"/>
      <w:bookmarkStart w:id="87" w:name="_Toc19682"/>
      <w:bookmarkStart w:id="88" w:name="_Toc31573"/>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84"/>
      <w:bookmarkEnd w:id="85"/>
      <w:bookmarkEnd w:id="86"/>
      <w:bookmarkEnd w:id="87"/>
      <w:bookmarkEnd w:id="88"/>
    </w:p>
    <w:p w14:paraId="6C442E7C">
      <w:pPr>
        <w:pStyle w:val="22"/>
        <w:spacing w:line="360" w:lineRule="auto"/>
        <w:jc w:val="center"/>
        <w:rPr>
          <w:rFonts w:hAnsi="宋体"/>
          <w:b/>
          <w:bCs/>
          <w:color w:val="auto"/>
          <w:sz w:val="32"/>
          <w:szCs w:val="32"/>
          <w:highlight w:val="none"/>
          <w:lang w:eastAsia="zh-CN"/>
        </w:rPr>
      </w:pPr>
    </w:p>
    <w:p w14:paraId="68B0C66A">
      <w:pPr>
        <w:pStyle w:val="22"/>
        <w:widowControl w:val="0"/>
        <w:tabs>
          <w:tab w:val="left" w:pos="900"/>
          <w:tab w:val="left" w:pos="1080"/>
        </w:tabs>
        <w:spacing w:before="120" w:after="120" w:line="360" w:lineRule="auto"/>
        <w:jc w:val="both"/>
        <w:outlineLvl w:val="2"/>
        <w:rPr>
          <w:rFonts w:ascii="仿宋" w:hAnsi="仿宋" w:eastAsia="仿宋"/>
          <w:b/>
          <w:bCs/>
          <w:color w:val="auto"/>
          <w:sz w:val="24"/>
          <w:szCs w:val="24"/>
          <w:highlight w:val="none"/>
          <w:lang w:eastAsia="zh-CN"/>
        </w:rPr>
      </w:pPr>
      <w:bookmarkStart w:id="89" w:name="_Toc47694271"/>
      <w:bookmarkStart w:id="90" w:name="_Toc469383980"/>
      <w:bookmarkStart w:id="91" w:name="_Toc20744"/>
      <w:bookmarkStart w:id="92" w:name="_Toc3886"/>
      <w:bookmarkStart w:id="93" w:name="_Toc26841"/>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89"/>
      <w:bookmarkEnd w:id="90"/>
      <w:bookmarkEnd w:id="91"/>
      <w:bookmarkEnd w:id="92"/>
      <w:bookmarkEnd w:id="93"/>
    </w:p>
    <w:p w14:paraId="7C973E03">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36B60974">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94" w:name="_Toc4774"/>
      <w:r>
        <w:rPr>
          <w:rFonts w:hint="eastAsia" w:ascii="仿宋" w:hAnsi="仿宋" w:eastAsia="仿宋" w:cs="仿宋"/>
          <w:b/>
          <w:bCs/>
          <w:color w:val="auto"/>
          <w:sz w:val="24"/>
          <w:szCs w:val="24"/>
          <w:highlight w:val="none"/>
          <w:lang w:eastAsia="zh-CN"/>
        </w:rPr>
        <w:t>1.1 合同文件</w:t>
      </w:r>
      <w:bookmarkEnd w:id="94"/>
    </w:p>
    <w:p w14:paraId="04C1509C">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7F87C6A0">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6EBBDA4A">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06A40DC4">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3125604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29067DA2">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95" w:name="_Toc26352"/>
      <w:r>
        <w:rPr>
          <w:rFonts w:hint="eastAsia" w:ascii="仿宋" w:hAnsi="仿宋" w:eastAsia="仿宋" w:cs="仿宋"/>
          <w:b/>
          <w:bCs/>
          <w:color w:val="auto"/>
          <w:sz w:val="24"/>
          <w:szCs w:val="24"/>
          <w:highlight w:val="none"/>
          <w:lang w:eastAsia="zh-CN"/>
        </w:rPr>
        <w:t>1.2 技术文件</w:t>
      </w:r>
      <w:bookmarkEnd w:id="95"/>
    </w:p>
    <w:p w14:paraId="609F6C3F">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280EBFAE">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7F933D5A">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672B2859">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4C93723F">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96" w:name="_Toc28161"/>
      <w:r>
        <w:rPr>
          <w:rFonts w:hint="eastAsia" w:ascii="仿宋" w:hAnsi="仿宋" w:eastAsia="仿宋" w:cs="仿宋"/>
          <w:b/>
          <w:bCs/>
          <w:color w:val="auto"/>
          <w:sz w:val="24"/>
          <w:szCs w:val="24"/>
          <w:highlight w:val="none"/>
          <w:lang w:eastAsia="zh-CN"/>
        </w:rPr>
        <w:t>1.3 价格文件</w:t>
      </w:r>
      <w:bookmarkEnd w:id="96"/>
    </w:p>
    <w:p w14:paraId="15F52D15">
      <w:pPr>
        <w:pStyle w:val="22"/>
        <w:widowControl w:val="0"/>
        <w:tabs>
          <w:tab w:val="left" w:pos="1260"/>
          <w:tab w:val="left" w:pos="2160"/>
        </w:tabs>
        <w:spacing w:before="12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7F594DC0">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40CFE1D0">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4462A0B4">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00FBC5AA">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1C7F314E">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5CCDD2BA">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430EC69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440515C9">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45B64DD">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3EAE37E4">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3DCC94BB">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01DFD238">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16B54C5F">
      <w:pPr>
        <w:pStyle w:val="22"/>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49CB378B">
      <w:pPr>
        <w:pStyle w:val="22"/>
        <w:widowControl w:val="0"/>
        <w:tabs>
          <w:tab w:val="left" w:pos="1260"/>
          <w:tab w:val="left" w:pos="2160"/>
        </w:tabs>
        <w:spacing w:before="12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17EFD1D9">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0233A22E">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44C72E05">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014541EA">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73B49A10">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46593779">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301C942D">
      <w:pPr>
        <w:pStyle w:val="22"/>
        <w:widowControl w:val="0"/>
        <w:tabs>
          <w:tab w:val="left" w:pos="1260"/>
          <w:tab w:val="left" w:pos="2160"/>
        </w:tabs>
        <w:spacing w:before="120" w:line="360" w:lineRule="auto"/>
        <w:ind w:left="1850" w:leftChars="771"/>
        <w:jc w:val="both"/>
        <w:rPr>
          <w:rFonts w:ascii="仿宋" w:hAnsi="仿宋" w:eastAsia="仿宋" w:cs="仿宋"/>
          <w:b/>
          <w:bCs/>
          <w:color w:val="auto"/>
          <w:sz w:val="24"/>
          <w:szCs w:val="24"/>
          <w:highlight w:val="none"/>
          <w:lang w:eastAsia="zh-CN"/>
        </w:rPr>
      </w:pPr>
      <w:bookmarkStart w:id="97" w:name="_Toc30064"/>
      <w:r>
        <w:rPr>
          <w:rFonts w:hint="eastAsia" w:ascii="仿宋" w:hAnsi="仿宋" w:eastAsia="仿宋" w:cs="仿宋"/>
          <w:b/>
          <w:bCs/>
          <w:color w:val="auto"/>
          <w:sz w:val="24"/>
          <w:szCs w:val="24"/>
          <w:highlight w:val="none"/>
          <w:lang w:eastAsia="zh-CN"/>
        </w:rPr>
        <w:t>1.4 承包范围及工程内容</w:t>
      </w:r>
      <w:bookmarkEnd w:id="97"/>
    </w:p>
    <w:p w14:paraId="23F21EA0">
      <w:pPr>
        <w:pStyle w:val="22"/>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3E48575F">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 xml:space="preserve">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26894CB8">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 xml:space="preserve">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51346976">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w:t>
      </w:r>
      <w:r>
        <w:rPr>
          <w:rFonts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eastAsia="zh-CN"/>
        </w:rPr>
        <w:t xml:space="preserve"> </w:t>
      </w:r>
      <w:bookmarkStart w:id="98" w:name="OLE_LINK8"/>
      <w:bookmarkStart w:id="99" w:name="OLE_LINK9"/>
      <w:r>
        <w:rPr>
          <w:rFonts w:hint="eastAsia" w:ascii="仿宋" w:hAnsi="仿宋" w:eastAsia="仿宋" w:cs="仿宋"/>
          <w:b/>
          <w:bCs/>
          <w:color w:val="auto"/>
          <w:sz w:val="24"/>
          <w:szCs w:val="24"/>
          <w:highlight w:val="none"/>
          <w:lang w:eastAsia="zh-CN"/>
        </w:rPr>
        <w:t>BIM正向设计：</w:t>
      </w:r>
      <w:bookmarkEnd w:id="98"/>
      <w:bookmarkEnd w:id="99"/>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11B6DEA9">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5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0C85D2F4">
      <w:pPr>
        <w:pStyle w:val="22"/>
        <w:widowControl w:val="0"/>
        <w:tabs>
          <w:tab w:val="left" w:pos="1260"/>
          <w:tab w:val="left" w:pos="2160"/>
        </w:tabs>
        <w:spacing w:before="12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6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640840FD">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00" w:name="_Toc20462"/>
      <w:r>
        <w:rPr>
          <w:rFonts w:hint="eastAsia" w:ascii="仿宋" w:hAnsi="仿宋" w:eastAsia="仿宋" w:cs="仿宋"/>
          <w:b/>
          <w:bCs/>
          <w:color w:val="auto"/>
          <w:sz w:val="24"/>
          <w:szCs w:val="24"/>
          <w:highlight w:val="none"/>
          <w:lang w:eastAsia="zh-CN"/>
        </w:rPr>
        <w:t>1.5 施工现场</w:t>
      </w:r>
      <w:bookmarkEnd w:id="100"/>
    </w:p>
    <w:p w14:paraId="5CA4A698">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262FCA84">
      <w:pPr>
        <w:pStyle w:val="22"/>
        <w:widowControl w:val="0"/>
        <w:tabs>
          <w:tab w:val="left" w:pos="1260"/>
          <w:tab w:val="left" w:pos="2160"/>
        </w:tabs>
        <w:spacing w:before="12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63EA176A">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01" w:name="_Toc23046"/>
      <w:r>
        <w:rPr>
          <w:rFonts w:hint="eastAsia" w:ascii="仿宋" w:hAnsi="仿宋" w:eastAsia="仿宋" w:cs="仿宋"/>
          <w:b/>
          <w:bCs/>
          <w:color w:val="auto"/>
          <w:sz w:val="24"/>
          <w:szCs w:val="24"/>
          <w:highlight w:val="none"/>
          <w:lang w:eastAsia="zh-CN"/>
        </w:rPr>
        <w:t>1.6 合同当事人及相关方</w:t>
      </w:r>
      <w:bookmarkEnd w:id="101"/>
    </w:p>
    <w:p w14:paraId="1E556D7D">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08AC59A2">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717E8BE9">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707A2DA0">
      <w:pPr>
        <w:pStyle w:val="22"/>
        <w:widowControl w:val="0"/>
        <w:tabs>
          <w:tab w:val="left" w:pos="1260"/>
          <w:tab w:val="left" w:pos="2160"/>
        </w:tabs>
        <w:spacing w:before="12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4778AE85">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3E56D47F">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7F1703A9">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0FA3F2FB">
      <w:pPr>
        <w:pStyle w:val="22"/>
        <w:widowControl w:val="0"/>
        <w:tabs>
          <w:tab w:val="left" w:pos="1260"/>
          <w:tab w:val="left" w:pos="2160"/>
        </w:tabs>
        <w:spacing w:before="120" w:line="360" w:lineRule="auto"/>
        <w:ind w:left="1850"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4F658B85">
      <w:pPr>
        <w:pStyle w:val="22"/>
        <w:widowControl w:val="0"/>
        <w:tabs>
          <w:tab w:val="left" w:pos="1260"/>
          <w:tab w:val="left" w:pos="2160"/>
        </w:tabs>
        <w:spacing w:before="12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3914D9AA">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0DEA379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53B314C4">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3A139F8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74020D3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2</w:t>
      </w:r>
      <w:r>
        <w:rPr>
          <w:rFonts w:hint="eastAsia" w:ascii="仿宋" w:hAnsi="仿宋" w:eastAsia="仿宋" w:cs="仿宋"/>
          <w:b/>
          <w:color w:val="auto"/>
          <w:sz w:val="24"/>
          <w:szCs w:val="24"/>
          <w:highlight w:val="none"/>
          <w:lang w:eastAsia="zh-CN"/>
        </w:rPr>
        <w:t xml:space="preserve">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4AF609EC">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eastAsia="zh-CN"/>
        </w:rPr>
        <w:t xml:space="preserve">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70512857">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1385A73F">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5</w:t>
      </w:r>
      <w:r>
        <w:rPr>
          <w:rFonts w:hint="eastAsia" w:ascii="仿宋" w:hAnsi="仿宋" w:eastAsia="仿宋" w:cs="仿宋"/>
          <w:b/>
          <w:color w:val="auto"/>
          <w:sz w:val="24"/>
          <w:szCs w:val="24"/>
          <w:highlight w:val="none"/>
          <w:lang w:eastAsia="zh-CN"/>
        </w:rPr>
        <w:t xml:space="preserve">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24419C6D">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w:t>
      </w:r>
      <w:r>
        <w:rPr>
          <w:rFonts w:ascii="仿宋" w:hAnsi="仿宋" w:eastAsia="仿宋" w:cs="仿宋"/>
          <w:b/>
          <w:color w:val="auto"/>
          <w:sz w:val="24"/>
          <w:szCs w:val="24"/>
          <w:highlight w:val="none"/>
          <w:lang w:eastAsia="zh-CN"/>
        </w:rPr>
        <w:t>6</w:t>
      </w:r>
      <w:r>
        <w:rPr>
          <w:rFonts w:hint="eastAsia" w:ascii="仿宋" w:hAnsi="仿宋" w:eastAsia="仿宋" w:cs="仿宋"/>
          <w:b/>
          <w:color w:val="auto"/>
          <w:sz w:val="24"/>
          <w:szCs w:val="24"/>
          <w:highlight w:val="none"/>
          <w:lang w:eastAsia="zh-CN"/>
        </w:rPr>
        <w:t xml:space="preserve">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0D023056">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74015FB3">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5876411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50A4090">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02" w:name="_Toc27450"/>
      <w:r>
        <w:rPr>
          <w:rFonts w:hint="eastAsia" w:ascii="仿宋" w:hAnsi="仿宋" w:eastAsia="仿宋" w:cs="仿宋"/>
          <w:b/>
          <w:bCs/>
          <w:color w:val="auto"/>
          <w:sz w:val="24"/>
          <w:szCs w:val="24"/>
          <w:highlight w:val="none"/>
          <w:lang w:eastAsia="zh-CN"/>
        </w:rPr>
        <w:t>1.7 工期</w:t>
      </w:r>
      <w:bookmarkEnd w:id="102"/>
    </w:p>
    <w:p w14:paraId="53B709B3">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61E9D8A4">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6E8B76E4">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34EAE742">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286E7289">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01B8585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09564A4F">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01E2706F">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0FDD91B4">
      <w:pPr>
        <w:pStyle w:val="22"/>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14B4EBDF">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1155E651">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03" w:name="_Toc29850"/>
      <w:r>
        <w:rPr>
          <w:rFonts w:hint="eastAsia" w:ascii="仿宋" w:hAnsi="仿宋" w:eastAsia="仿宋" w:cs="仿宋"/>
          <w:b/>
          <w:bCs/>
          <w:color w:val="auto"/>
          <w:sz w:val="24"/>
          <w:szCs w:val="24"/>
          <w:highlight w:val="none"/>
          <w:lang w:eastAsia="zh-CN"/>
        </w:rPr>
        <w:t>1.8 工程、工程材料与设备、装配式构件</w:t>
      </w:r>
      <w:bookmarkEnd w:id="103"/>
    </w:p>
    <w:p w14:paraId="06FE6410">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3F80B7F1">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38C023D">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147480EA">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64468F55">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676AB529">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5FF8FFF1">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71FC288A">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16C938B9">
      <w:pPr>
        <w:pStyle w:val="22"/>
        <w:widowControl w:val="0"/>
        <w:tabs>
          <w:tab w:val="left" w:pos="1260"/>
          <w:tab w:val="left" w:pos="2160"/>
        </w:tabs>
        <w:spacing w:before="12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7BFA8B2D">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3844B063">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04" w:name="_Toc32566"/>
      <w:r>
        <w:rPr>
          <w:rFonts w:hint="eastAsia" w:ascii="仿宋" w:hAnsi="仿宋" w:eastAsia="仿宋" w:cs="仿宋"/>
          <w:b/>
          <w:bCs/>
          <w:color w:val="auto"/>
          <w:sz w:val="24"/>
          <w:szCs w:val="24"/>
          <w:highlight w:val="none"/>
          <w:lang w:eastAsia="zh-CN"/>
        </w:rPr>
        <w:t>1.9 缺陷及修复</w:t>
      </w:r>
      <w:bookmarkEnd w:id="104"/>
    </w:p>
    <w:p w14:paraId="38802C9C">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0FE8415F">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1AF6DB7E">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3</w:t>
      </w:r>
      <w:r>
        <w:rPr>
          <w:rFonts w:hint="eastAsia" w:ascii="仿宋" w:hAnsi="仿宋" w:eastAsia="仿宋"/>
          <w:b/>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10A3CCDE">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4C945A8F">
      <w:pPr>
        <w:pStyle w:val="22"/>
        <w:widowControl w:val="0"/>
        <w:tabs>
          <w:tab w:val="left" w:pos="1260"/>
          <w:tab w:val="left" w:pos="2160"/>
        </w:tabs>
        <w:spacing w:before="12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00524DAA">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3019778A">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w:t>
      </w:r>
      <w:r>
        <w:rPr>
          <w:rFonts w:ascii="仿宋" w:hAnsi="仿宋" w:eastAsia="仿宋"/>
          <w:b/>
          <w:color w:val="auto"/>
          <w:sz w:val="24"/>
          <w:szCs w:val="24"/>
          <w:highlight w:val="none"/>
          <w:lang w:eastAsia="zh-CN"/>
        </w:rPr>
        <w:t>7</w:t>
      </w:r>
      <w:r>
        <w:rPr>
          <w:rFonts w:hint="eastAsia" w:ascii="仿宋" w:hAnsi="仿宋" w:eastAsia="仿宋"/>
          <w:b/>
          <w:color w:val="auto"/>
          <w:sz w:val="24"/>
          <w:szCs w:val="24"/>
          <w:highlight w:val="none"/>
          <w:lang w:eastAsia="zh-CN"/>
        </w:rPr>
        <w:t xml:space="preserve">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1B64DBD6">
      <w:pPr>
        <w:pStyle w:val="22"/>
        <w:widowControl w:val="0"/>
        <w:tabs>
          <w:tab w:val="left" w:pos="1260"/>
          <w:tab w:val="left" w:pos="2160"/>
        </w:tabs>
        <w:spacing w:before="120" w:line="360" w:lineRule="auto"/>
        <w:ind w:left="1850" w:leftChars="771"/>
        <w:jc w:val="both"/>
        <w:rPr>
          <w:rFonts w:hint="eastAsia" w:ascii="仿宋" w:hAnsi="仿宋" w:eastAsia="仿宋" w:cs="仿宋"/>
          <w:b/>
          <w:bCs/>
          <w:color w:val="auto"/>
          <w:sz w:val="24"/>
          <w:szCs w:val="24"/>
          <w:highlight w:val="none"/>
          <w:lang w:eastAsia="zh-CN"/>
        </w:rPr>
      </w:pPr>
      <w:bookmarkStart w:id="105" w:name="_Toc4634"/>
      <w:r>
        <w:rPr>
          <w:rFonts w:hint="eastAsia" w:ascii="仿宋" w:hAnsi="仿宋" w:eastAsia="仿宋" w:cs="仿宋"/>
          <w:b/>
          <w:bCs/>
          <w:color w:val="auto"/>
          <w:sz w:val="24"/>
          <w:szCs w:val="24"/>
          <w:highlight w:val="none"/>
          <w:lang w:eastAsia="zh-CN"/>
        </w:rPr>
        <w:t>1.10 变更、索赔、验收及其他</w:t>
      </w:r>
      <w:bookmarkEnd w:id="105"/>
    </w:p>
    <w:p w14:paraId="5E0168A3">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5BEA46F7">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435E6534">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5243A087">
      <w:pPr>
        <w:pStyle w:val="22"/>
        <w:widowControl w:val="0"/>
        <w:tabs>
          <w:tab w:val="left" w:pos="1260"/>
          <w:tab w:val="left" w:pos="2160"/>
        </w:tabs>
        <w:spacing w:before="12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2C2CA4A1">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ABC0423">
      <w:pPr>
        <w:pStyle w:val="22"/>
        <w:widowControl w:val="0"/>
        <w:tabs>
          <w:tab w:val="left" w:pos="1260"/>
          <w:tab w:val="left" w:pos="2160"/>
        </w:tabs>
        <w:spacing w:before="120" w:line="360" w:lineRule="auto"/>
        <w:ind w:left="1850"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3D534BCD">
      <w:pPr>
        <w:pStyle w:val="22"/>
        <w:widowControl w:val="0"/>
        <w:tabs>
          <w:tab w:val="left" w:pos="1260"/>
          <w:tab w:val="left" w:pos="2160"/>
        </w:tabs>
        <w:spacing w:before="12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0691B177">
      <w:pPr>
        <w:pStyle w:val="22"/>
        <w:widowControl w:val="0"/>
        <w:tabs>
          <w:tab w:val="left" w:pos="1260"/>
          <w:tab w:val="left" w:pos="2160"/>
        </w:tabs>
        <w:spacing w:before="12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5DF5FA46">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A2A2C36">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106" w:name="_Toc29082"/>
      <w:bookmarkStart w:id="107" w:name="_Toc24983"/>
      <w:bookmarkStart w:id="108" w:name="_Toc26078"/>
      <w:bookmarkStart w:id="109" w:name="_Toc469383981"/>
      <w:bookmarkStart w:id="110" w:name="_Toc47694272"/>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106"/>
      <w:bookmarkEnd w:id="107"/>
      <w:bookmarkEnd w:id="108"/>
      <w:bookmarkEnd w:id="109"/>
      <w:bookmarkEnd w:id="110"/>
    </w:p>
    <w:p w14:paraId="28C72182">
      <w:pPr>
        <w:pStyle w:val="22"/>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000104"/>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1F88C7F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p w14:paraId="4A6D7BA3"/>
                        </w:txbxContent>
                      </wps:txbx>
                      <wps:bodyPr upright="1"/>
                    </wps:wsp>
                  </a:graphicData>
                </a:graphic>
              </wp:anchor>
            </w:drawing>
          </mc:Choice>
          <mc:Fallback>
            <w:pict>
              <v:shape id="000104" o:spid="_x0000_s1026" o:spt="202" type="#_x0000_t202" style="position:absolute;left:0pt;margin-left:-7.5pt;margin-top:23.1pt;height:20pt;width:65.55pt;z-index:251665408;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cQZ&#10;utcAAAAJAQAADwAAAAAAAAABACAAAAAiAAAAZHJzL2Rvd25yZXYueG1sUEsBAhQAFAAAAAgAh07i&#10;QILM5UGxAQAAfwMAAA4AAAAAAAAAAQAgAAAAJgEAAGRycy9lMm9Eb2MueG1sUEsFBgAAAAAGAAYA&#10;WQEAAEkFAAAAAA==&#10;">
                <v:fill on="t" focussize="0,0"/>
                <v:stroke on="f"/>
                <v:imagedata o:title=""/>
                <o:lock v:ext="edit" aspectratio="f"/>
                <v:textbox>
                  <w:txbxContent>
                    <w:p w14:paraId="1F88C7F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p w14:paraId="4A6D7BA3"/>
                  </w:txbxContent>
                </v:textbox>
              </v:shape>
            </w:pict>
          </mc:Fallback>
        </mc:AlternateContent>
      </w:r>
      <w:r>
        <w:rPr>
          <w:color w:val="auto"/>
          <w:highlight w:val="none"/>
        </w:rPr>
        <mc:AlternateContent>
          <mc:Choice Requires="wps">
            <w:drawing>
              <wp:anchor distT="0" distB="0" distL="114300" distR="114300" simplePos="0" relativeHeight="252127232"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452" name="000104"/>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194CC06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p w14:paraId="0F5CE43B"/>
                        </w:txbxContent>
                      </wps:txbx>
                      <wps:bodyPr upright="1"/>
                    </wps:wsp>
                  </a:graphicData>
                </a:graphic>
              </wp:anchor>
            </w:drawing>
          </mc:Choice>
          <mc:Fallback>
            <w:pict>
              <v:shape id="000104" o:spid="_x0000_s1026" o:spt="202" type="#_x0000_t202" style="position:absolute;left:0pt;margin-left:-7.5pt;margin-top:23.1pt;height:20pt;width:65.55pt;z-index:252127232;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cQZutcAAAAJAQAADwAAAAAAAAABACAAAAAiAAAAZHJzL2Rvd25yZXYueG1sUEsBAhQAFAAAAAgA&#10;h07iQP0r3vW0AQAAgQMAAA4AAAAAAAAAAQAgAAAAJgEAAGRycy9lMm9Eb2MueG1sUEsFBgAAAAAG&#10;AAYAWQEAAEwFAAAAAA==&#10;">
                <v:fill on="t" focussize="0,0"/>
                <v:stroke on="f"/>
                <v:imagedata o:title=""/>
                <o:lock v:ext="edit" aspectratio="f"/>
                <v:textbox>
                  <w:txbxContent>
                    <w:p w14:paraId="194CC06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p w14:paraId="0F5CE43B"/>
                  </w:txbxContent>
                </v:textbox>
              </v:shape>
            </w:pict>
          </mc:Fallback>
        </mc:AlternateContent>
      </w:r>
      <w:r>
        <w:rPr>
          <w:rFonts w:ascii="仿宋" w:hAnsi="仿宋" w:eastAsia="仿宋" w:cs="仿宋"/>
          <w:b/>
          <w:bCs/>
          <w:color w:val="auto"/>
          <w:sz w:val="24"/>
          <w:szCs w:val="24"/>
          <w:highlight w:val="none"/>
          <w:lang w:eastAsia="zh-CN"/>
        </w:rPr>
        <w:t>2.1</w:t>
      </w:r>
    </w:p>
    <w:p w14:paraId="7646C90B">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054FB939">
      <w:pPr>
        <w:pStyle w:val="2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01009605">
      <w:pPr>
        <w:pStyle w:val="22"/>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highlight w:val="none"/>
          <w:lang w:eastAsia="zh-CN"/>
        </w:rPr>
      </w:pPr>
      <w:bookmarkStart w:id="111" w:name="_Ref531948776"/>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000105"/>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17CEFEC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p w14:paraId="4CBD50CD">
                            <w:pPr>
                              <w:rPr>
                                <w:lang w:eastAsia="zh-CN"/>
                              </w:rPr>
                            </w:pPr>
                          </w:p>
                        </w:txbxContent>
                      </wps:txbx>
                      <wps:bodyPr upright="1"/>
                    </wps:wsp>
                  </a:graphicData>
                </a:graphic>
              </wp:anchor>
            </w:drawing>
          </mc:Choice>
          <mc:Fallback>
            <w:pict>
              <v:shape id="000105" o:spid="_x0000_s1026" o:spt="202" type="#_x0000_t202" style="position:absolute;left:0pt;margin-left:-9pt;margin-top:5.3pt;height:53.05pt;width:60.95pt;z-index:251666432;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Aj0+zXAAAACgEAAA8AAAAAAAAA&#10;AQAgAAAAIgAAAGRycy9kb3ducmV2LnhtbFBLAQIUABQAAAAIAIdO4kDltGqKoAEAAFYDAAAOAAAA&#10;AAAAAAEAIAAAACYBAABkcnMvZTJvRG9jLnhtbFBLBQYAAAAABgAGAFkBAAA4BQAAAAA=&#10;">
                <v:fill on="f" focussize="0,0"/>
                <v:stroke on="f"/>
                <v:imagedata o:title=""/>
                <o:lock v:ext="edit" aspectratio="f"/>
                <v:textbox>
                  <w:txbxContent>
                    <w:p w14:paraId="17CEFEC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p w14:paraId="4CBD50C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28256"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3" name="000105"/>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21F90B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p w14:paraId="6E97673B">
                            <w:pPr>
                              <w:rPr>
                                <w:lang w:eastAsia="zh-CN"/>
                              </w:rPr>
                            </w:pPr>
                          </w:p>
                        </w:txbxContent>
                      </wps:txbx>
                      <wps:bodyPr upright="1"/>
                    </wps:wsp>
                  </a:graphicData>
                </a:graphic>
              </wp:anchor>
            </w:drawing>
          </mc:Choice>
          <mc:Fallback>
            <w:pict>
              <v:shape id="000105" o:spid="_x0000_s1026" o:spt="202" type="#_x0000_t202" style="position:absolute;left:0pt;margin-left:-9pt;margin-top:5.3pt;height:53.05pt;width:60.95pt;z-index:252128256;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CPT7NcAAAAKAQAADwAAAAAA&#10;AAABACAAAAAiAAAAZHJzL2Rvd25yZXYueG1sUEsBAhQAFAAAAAgAh07iQOHLrFGiAQAAWAMAAA4A&#10;AAAAAAAAAQAgAAAAJgEAAGRycy9lMm9Eb2MueG1sUEsFBgAAAAAGAAYAWQEAADoFAAAAAA==&#10;">
                <v:fill on="f" focussize="0,0"/>
                <v:stroke on="f"/>
                <v:imagedata o:title=""/>
                <o:lock v:ext="edit" aspectratio="f"/>
                <v:textbox>
                  <w:txbxContent>
                    <w:p w14:paraId="21F90B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p w14:paraId="6E97673B">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组成合同的各项文件应互相解释，互为说明。除专用条款另有约定外，</w:t>
      </w:r>
      <w:bookmarkEnd w:id="111"/>
      <w:r>
        <w:rPr>
          <w:rFonts w:hint="eastAsia" w:ascii="仿宋" w:hAnsi="仿宋" w:eastAsia="仿宋" w:cs="仿宋"/>
          <w:color w:val="auto"/>
          <w:sz w:val="24"/>
          <w:szCs w:val="24"/>
          <w:highlight w:val="none"/>
          <w:lang w:eastAsia="zh-CN"/>
        </w:rPr>
        <w:t>解释合同文件的优先顺序如下：</w:t>
      </w:r>
    </w:p>
    <w:p w14:paraId="0F7A3284">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65139906">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2C7D1A7B">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47843B95">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42C69EB2">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705CC3BC">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240A01F1">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03DFFCD9">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03F3969E">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72422B78">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415A3CF6">
      <w:pPr>
        <w:widowControl w:val="0"/>
        <w:numPr>
          <w:ilvl w:val="0"/>
          <w:numId w:val="3"/>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112" w:name="_Hlk18951547"/>
    </w:p>
    <w:p w14:paraId="322A1E39">
      <w:pPr>
        <w:widowControl w:val="0"/>
        <w:spacing w:line="360" w:lineRule="auto"/>
        <w:ind w:left="1680" w:left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112"/>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6C385B66">
      <w:pPr>
        <w:widowControl w:val="0"/>
        <w:spacing w:line="360" w:lineRule="auto"/>
        <w:ind w:firstLine="1680" w:firstLine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w:t>
      </w:r>
    </w:p>
    <w:p w14:paraId="7DE6FF4E">
      <w:pPr>
        <w:widowControl w:val="0"/>
        <w:spacing w:line="360" w:lineRule="auto"/>
        <w:ind w:firstLine="1680" w:firstLine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据其性质确定优先解释顺序。</w:t>
      </w:r>
    </w:p>
    <w:p w14:paraId="2D83B3A1">
      <w:pPr>
        <w:pStyle w:val="22"/>
        <w:tabs>
          <w:tab w:val="left" w:pos="1202"/>
        </w:tabs>
        <w:spacing w:line="360" w:lineRule="auto"/>
        <w:rPr>
          <w:rFonts w:ascii="仿宋" w:hAnsi="仿宋" w:eastAsia="仿宋"/>
          <w:b/>
          <w:bCs/>
          <w:color w:val="auto"/>
          <w:sz w:val="24"/>
          <w:szCs w:val="24"/>
          <w:highlight w:val="none"/>
          <w:lang w:eastAsia="zh-CN"/>
        </w:rPr>
      </w:pPr>
      <w:bookmarkStart w:id="113" w:name="_Toc25289"/>
      <w:r>
        <w:rPr>
          <w:rFonts w:ascii="仿宋" w:hAnsi="仿宋" w:eastAsia="仿宋" w:cs="仿宋"/>
          <w:b/>
          <w:bCs/>
          <w:color w:val="auto"/>
          <w:sz w:val="24"/>
          <w:szCs w:val="24"/>
          <w:highlight w:val="none"/>
          <w:lang w:eastAsia="zh-CN"/>
        </w:rPr>
        <w:t>2.3</w:t>
      </w:r>
      <w:bookmarkEnd w:id="113"/>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E00C930">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000106"/>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160578A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p w14:paraId="37E20A13">
                            <w:pPr>
                              <w:rPr>
                                <w:lang w:eastAsia="zh-CN"/>
                              </w:rPr>
                            </w:pPr>
                          </w:p>
                        </w:txbxContent>
                      </wps:txbx>
                      <wps:bodyPr upright="1"/>
                    </wps:wsp>
                  </a:graphicData>
                </a:graphic>
              </wp:anchor>
            </w:drawing>
          </mc:Choice>
          <mc:Fallback>
            <w:pict>
              <v:shape id="000106" o:spid="_x0000_s1026" o:spt="202" type="#_x0000_t202" style="position:absolute;left:0pt;margin-left:-9pt;margin-top:0pt;height:70.8pt;width:67.05pt;z-index:251667456;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BWSxDWAAAACAEAAA8AAAAAAAAA&#10;AQAgAAAAIgAAAGRycy9kb3ducmV2LnhtbFBLAQIUABQAAAAIAIdO4kBSJ/IroQEAAFYDAAAOAAAA&#10;AAAAAAEAIAAAACUBAABkcnMvZTJvRG9jLnhtbFBLBQYAAAAABgAGAFkBAAA4BQAAAAA=&#10;">
                <v:fill on="f" focussize="0,0"/>
                <v:stroke on="f"/>
                <v:imagedata o:title=""/>
                <o:lock v:ext="edit" aspectratio="f"/>
                <v:textbox>
                  <w:txbxContent>
                    <w:p w14:paraId="160578A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p w14:paraId="37E20A1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29280"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54" name="000106"/>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378E78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p w14:paraId="3520BF20">
                            <w:pPr>
                              <w:rPr>
                                <w:lang w:eastAsia="zh-CN"/>
                              </w:rPr>
                            </w:pPr>
                          </w:p>
                        </w:txbxContent>
                      </wps:txbx>
                      <wps:bodyPr upright="1"/>
                    </wps:wsp>
                  </a:graphicData>
                </a:graphic>
              </wp:anchor>
            </w:drawing>
          </mc:Choice>
          <mc:Fallback>
            <w:pict>
              <v:shape id="000106" o:spid="_x0000_s1026" o:spt="202" type="#_x0000_t202" style="position:absolute;left:0pt;margin-left:-9pt;margin-top:0pt;height:70.8pt;width:67.05pt;z-index:252129280;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gVksQ1gAAAAgBAAAPAAAAAAAA&#10;AAEAIAAAACIAAABkcnMvZG93bnJldi54bWxQSwECFAAUAAAACACHTuJAYan7kKIBAABYAwAADgAA&#10;AAAAAAABACAAAAAlAQAAZHJzL2Uyb0RvYy54bWxQSwUGAAAAAAYABgBZAQAAOQUAAAAA&#10;">
                <v:fill on="f" focussize="0,0"/>
                <v:stroke on="f"/>
                <v:imagedata o:title=""/>
                <o:lock v:ext="edit" aspectratio="f"/>
                <v:textbox>
                  <w:txbxContent>
                    <w:p w14:paraId="378E78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p w14:paraId="3520BF20">
                      <w:pPr>
                        <w:rPr>
                          <w:lang w:eastAsia="zh-CN"/>
                        </w:rPr>
                      </w:pP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0B3BD736">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BDF0D9B">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114" w:name="_Toc9920"/>
      <w:bookmarkStart w:id="115" w:name="_Toc469383982"/>
      <w:bookmarkStart w:id="116" w:name="_Toc47694273"/>
      <w:bookmarkStart w:id="117" w:name="_Toc23602"/>
      <w:bookmarkStart w:id="118" w:name="_Toc24210"/>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114"/>
      <w:bookmarkEnd w:id="115"/>
      <w:bookmarkEnd w:id="116"/>
      <w:bookmarkEnd w:id="117"/>
      <w:bookmarkEnd w:id="118"/>
    </w:p>
    <w:p w14:paraId="10D0EA43">
      <w:pPr>
        <w:tabs>
          <w:tab w:val="left" w:pos="1260"/>
        </w:tabs>
        <w:spacing w:before="240"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14:paraId="5FF4996A">
      <w:pPr>
        <w:pStyle w:val="2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000107"/>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6DFAE7E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p w14:paraId="1CAB6BC1"/>
                        </w:txbxContent>
                      </wps:txbx>
                      <wps:bodyPr upright="1"/>
                    </wps:wsp>
                  </a:graphicData>
                </a:graphic>
              </wp:anchor>
            </w:drawing>
          </mc:Choice>
          <mc:Fallback>
            <w:pict>
              <v:shape id="000107" o:spid="_x0000_s1026" o:spt="202" type="#_x0000_t202" style="position:absolute;left:0pt;margin-left:-9pt;margin-top:0pt;height:41.5pt;width:61.1pt;z-index:251668480;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bRkyjVAAAABwEAAA8AAAAAAAAAAQAg&#10;AAAAIgAAAGRycy9kb3ducmV2LnhtbFBLAQIUABQAAAAIAIdO4kA/ksDYnwEAAFYDAAAOAAAAAAAA&#10;AAEAIAAAACQBAABkcnMvZTJvRG9jLnhtbFBLBQYAAAAABgAGAFkBAAA1BQAAAAA=&#10;">
                <v:fill on="f" focussize="0,0"/>
                <v:stroke on="f"/>
                <v:imagedata o:title=""/>
                <o:lock v:ext="edit" aspectratio="f"/>
                <v:textbox>
                  <w:txbxContent>
                    <w:p w14:paraId="6DFAE7E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p w14:paraId="1CAB6BC1"/>
                  </w:txbxContent>
                </v:textbox>
              </v:shape>
            </w:pict>
          </mc:Fallback>
        </mc:AlternateContent>
      </w:r>
      <w:r>
        <w:rPr>
          <w:rFonts w:ascii="仿宋" w:hAnsi="仿宋" w:eastAsia="仿宋" w:cs="仿宋"/>
          <w:color w:val="auto"/>
          <w:sz w:val="24"/>
          <w:szCs w:val="24"/>
          <w:highlight w:val="none"/>
        </w:rPr>
        <mc:AlternateContent>
          <mc:Choice Requires="wps">
            <w:drawing>
              <wp:anchor distT="0" distB="0" distL="114300" distR="114300" simplePos="0" relativeHeight="252130304"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55" name="000107"/>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3AE3B7D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p w14:paraId="5FFE1C1E"/>
                        </w:txbxContent>
                      </wps:txbx>
                      <wps:bodyPr upright="1"/>
                    </wps:wsp>
                  </a:graphicData>
                </a:graphic>
              </wp:anchor>
            </w:drawing>
          </mc:Choice>
          <mc:Fallback>
            <w:pict>
              <v:shape id="000107" o:spid="_x0000_s1026" o:spt="202" type="#_x0000_t202" style="position:absolute;left:0pt;margin-left:-9pt;margin-top:0pt;height:41.5pt;width:61.1pt;z-index:252130304;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tGTKNUAAAAHAQAADwAAAAAAAAAB&#10;ACAAAAAiAAAAZHJzL2Rvd25yZXYueG1sUEsBAhQAFAAAAAgAh07iQDvtBgOhAQAAWAMAAA4AAAAA&#10;AAAAAQAgAAAAJAEAAGRycy9lMm9Eb2MueG1sUEsFBgAAAAAGAAYAWQEAADcFAAAAAA==&#10;">
                <v:fill on="f" focussize="0,0"/>
                <v:stroke on="f"/>
                <v:imagedata o:title=""/>
                <o:lock v:ext="edit" aspectratio="f"/>
                <v:textbox>
                  <w:txbxContent>
                    <w:p w14:paraId="3AE3B7D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p w14:paraId="5FFE1C1E"/>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2CD81C4A">
      <w:pPr>
        <w:tabs>
          <w:tab w:val="left" w:pos="1260"/>
        </w:tabs>
        <w:spacing w:before="240" w:line="360" w:lineRule="auto"/>
        <w:rPr>
          <w:rFonts w:ascii="仿宋" w:hAnsi="仿宋" w:eastAsia="仿宋" w:cs="仿宋"/>
          <w:b/>
          <w:bCs/>
          <w:color w:val="auto"/>
          <w:highlight w:val="none"/>
          <w:u w:val="dotted"/>
          <w:lang w:eastAsia="zh-CN"/>
        </w:rPr>
      </w:pPr>
      <w:bookmarkStart w:id="119" w:name="_Toc5121"/>
      <w:r>
        <w:rPr>
          <w:rFonts w:ascii="仿宋" w:hAnsi="仿宋" w:eastAsia="仿宋" w:cs="仿宋"/>
          <w:b/>
          <w:bCs/>
          <w:color w:val="auto"/>
          <w:highlight w:val="none"/>
          <w:lang w:eastAsia="zh-CN"/>
        </w:rPr>
        <w:t>3.2</w:t>
      </w:r>
      <w:bookmarkEnd w:id="1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C5A856">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000108"/>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6BFB4F4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p w14:paraId="12D47C89"/>
                        </w:txbxContent>
                      </wps:txbx>
                      <wps:bodyPr upright="1"/>
                    </wps:wsp>
                  </a:graphicData>
                </a:graphic>
              </wp:anchor>
            </w:drawing>
          </mc:Choice>
          <mc:Fallback>
            <w:pict>
              <v:shape id="000108" o:spid="_x0000_s1026" o:spt="202" type="#_x0000_t202" style="position:absolute;left:0pt;margin-left:-9pt;margin-top:9.95pt;height:40.75pt;width:66.75pt;z-index:251669504;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xsH0XWAAAACgEAAA8AAAAAAAAAAQAg&#10;AAAAIgAAAGRycy9kb3ducmV2LnhtbFBLAQIUABQAAAAIAIdO4kARuxoWngEAAFYDAAAOAAAAAAAA&#10;AAEAIAAAACUBAABkcnMvZTJvRG9jLnhtbFBLBQYAAAAABgAGAFkBAAA1BQAAAAA=&#10;">
                <v:fill on="f" focussize="0,0"/>
                <v:stroke on="f"/>
                <v:imagedata o:title=""/>
                <o:lock v:ext="edit" aspectratio="f"/>
                <v:textbox>
                  <w:txbxContent>
                    <w:p w14:paraId="6BFB4F4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p w14:paraId="12D47C89"/>
                  </w:txbxContent>
                </v:textbox>
              </v:shape>
            </w:pict>
          </mc:Fallback>
        </mc:AlternateContent>
      </w:r>
      <w:r>
        <w:rPr>
          <w:color w:val="auto"/>
          <w:highlight w:val="none"/>
        </w:rPr>
        <mc:AlternateContent>
          <mc:Choice Requires="wps">
            <w:drawing>
              <wp:anchor distT="0" distB="0" distL="114300" distR="114300" simplePos="0" relativeHeight="252131328"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56" name="000108"/>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21BA66E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p w14:paraId="52F582B4"/>
                        </w:txbxContent>
                      </wps:txbx>
                      <wps:bodyPr upright="1"/>
                    </wps:wsp>
                  </a:graphicData>
                </a:graphic>
              </wp:anchor>
            </w:drawing>
          </mc:Choice>
          <mc:Fallback>
            <w:pict>
              <v:shape id="000108" o:spid="_x0000_s1026" o:spt="202" type="#_x0000_t202" style="position:absolute;left:0pt;margin-left:-9pt;margin-top:9.95pt;height:40.75pt;width:66.75pt;z-index:252131328;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xsH0XWAAAACgEAAA8AAAAAAAAA&#10;AQAgAAAAIgAAAGRycy9kb3ducmV2LnhtbFBLAQIUABQAAAAIAIdO4kD4lJntoQEAAFgDAAAOAAAA&#10;AAAAAAEAIAAAACUBAABkcnMvZTJvRG9jLnhtbFBLBQYAAAAABgAGAFkBAAA4BQAAAAA=&#10;">
                <v:fill on="f" focussize="0,0"/>
                <v:stroke on="f"/>
                <v:imagedata o:title=""/>
                <o:lock v:ext="edit" aspectratio="f"/>
                <v:textbox>
                  <w:txbxContent>
                    <w:p w14:paraId="21BA66E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p w14:paraId="52F582B4"/>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1DF7B8D7">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4BD3BA2">
      <w:pPr>
        <w:pStyle w:val="4"/>
        <w:widowControl w:val="0"/>
        <w:tabs>
          <w:tab w:val="left" w:pos="420"/>
        </w:tabs>
        <w:spacing w:before="120" w:after="120" w:line="360" w:lineRule="auto"/>
        <w:rPr>
          <w:rFonts w:ascii="仿宋" w:hAnsi="仿宋" w:eastAsia="仿宋"/>
          <w:bCs w:val="0"/>
          <w:color w:val="auto"/>
          <w:sz w:val="24"/>
          <w:szCs w:val="24"/>
          <w:highlight w:val="none"/>
          <w:lang w:eastAsia="zh-CN"/>
        </w:rPr>
      </w:pPr>
      <w:bookmarkStart w:id="120" w:name="_Toc47694274"/>
      <w:bookmarkStart w:id="121" w:name="_Toc974"/>
      <w:bookmarkStart w:id="122" w:name="_Toc31804"/>
      <w:bookmarkStart w:id="123" w:name="_Toc469383983"/>
      <w:bookmarkStart w:id="124" w:name="_Toc1947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120"/>
      <w:bookmarkEnd w:id="121"/>
      <w:bookmarkEnd w:id="122"/>
      <w:bookmarkEnd w:id="123"/>
      <w:bookmarkEnd w:id="124"/>
    </w:p>
    <w:p w14:paraId="1833E282">
      <w:pPr>
        <w:rPr>
          <w:rFonts w:ascii="仿宋" w:hAnsi="仿宋" w:eastAsia="仿宋"/>
          <w:b/>
          <w:bCs/>
          <w:color w:val="auto"/>
          <w:highlight w:val="none"/>
          <w:lang w:eastAsia="zh-CN"/>
        </w:rPr>
      </w:pPr>
      <w:bookmarkStart w:id="125" w:name="_Toc12567"/>
      <w:r>
        <w:rPr>
          <w:rFonts w:ascii="仿宋" w:hAnsi="仿宋" w:eastAsia="仿宋" w:cs="仿宋"/>
          <w:b/>
          <w:bCs/>
          <w:color w:val="auto"/>
          <w:highlight w:val="none"/>
          <w:lang w:eastAsia="zh-CN"/>
        </w:rPr>
        <w:t>4.1</w:t>
      </w:r>
      <w:bookmarkEnd w:id="125"/>
    </w:p>
    <w:p w14:paraId="53A962B5">
      <w:pPr>
        <w:pStyle w:val="22"/>
        <w:widowControl w:val="0"/>
        <w:spacing w:line="360" w:lineRule="auto"/>
        <w:ind w:left="1850" w:leftChars="771"/>
        <w:jc w:val="both"/>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bidi="en-US"/>
        </w:rPr>
        <mc:AlternateContent>
          <mc:Choice Requires="wps">
            <w:drawing>
              <wp:anchor distT="0" distB="0" distL="114300" distR="114300" simplePos="0" relativeHeight="251670528"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6" name="000109"/>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763AB94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p w14:paraId="3A300EFE"/>
                        </w:txbxContent>
                      </wps:txbx>
                      <wps:bodyPr upright="1"/>
                    </wps:wsp>
                  </a:graphicData>
                </a:graphic>
              </wp:anchor>
            </w:drawing>
          </mc:Choice>
          <mc:Fallback>
            <w:pict>
              <v:shape id="000109" o:spid="_x0000_s1026" o:spt="202" type="#_x0000_t202" style="position:absolute;left:0pt;margin-left:-10.5pt;margin-top:5pt;height:22.65pt;width:51pt;z-index:251670528;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PYm9QAAAAIAQAADwAAAAAAAAABACAA&#10;AAAiAAAAZHJzL2Rvd25yZXYueG1sUEsBAhQAFAAAAAgAh07iQCaQonKfAQAAVgMAAA4AAAAAAAAA&#10;AQAgAAAAIwEAAGRycy9lMm9Eb2MueG1sUEsFBgAAAAAGAAYAWQEAADQFAAAAAA==&#10;">
                <v:fill on="f" focussize="0,0"/>
                <v:stroke on="f"/>
                <v:imagedata o:title=""/>
                <o:lock v:ext="edit" aspectratio="f"/>
                <v:textbox>
                  <w:txbxContent>
                    <w:p w14:paraId="763AB94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p w14:paraId="3A300EFE"/>
                  </w:txbxContent>
                </v:textbox>
              </v:shape>
            </w:pict>
          </mc:Fallback>
        </mc:AlternateContent>
      </w:r>
      <w:r>
        <w:rPr>
          <w:rFonts w:hint="eastAsia" w:ascii="仿宋" w:hAnsi="仿宋" w:eastAsia="仿宋" w:cs="仿宋"/>
          <w:color w:val="auto"/>
          <w:sz w:val="24"/>
          <w:szCs w:val="24"/>
          <w:highlight w:val="none"/>
          <w:lang w:bidi="en-US"/>
        </w:rPr>
        <mc:AlternateContent>
          <mc:Choice Requires="wps">
            <w:drawing>
              <wp:anchor distT="0" distB="0" distL="114300" distR="114300" simplePos="0" relativeHeight="25213235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57" name="000109"/>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56F093C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p w14:paraId="35E760EA"/>
                        </w:txbxContent>
                      </wps:txbx>
                      <wps:bodyPr upright="1"/>
                    </wps:wsp>
                  </a:graphicData>
                </a:graphic>
              </wp:anchor>
            </w:drawing>
          </mc:Choice>
          <mc:Fallback>
            <w:pict>
              <v:shape id="000109" o:spid="_x0000_s1026" o:spt="202" type="#_x0000_t202" style="position:absolute;left:0pt;margin-left:-10.5pt;margin-top:5pt;height:22.65pt;width:51pt;z-index:25213235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b49ib1AAAAAgBAAAPAAAAAAAAAAEA&#10;IAAAACIAAABkcnMvZG93bnJldi54bWxQSwECFAAUAAAACACHTuJAIu9kqaEBAABYAwAADgAAAAAA&#10;AAABACAAAAAjAQAAZHJzL2Uyb0RvYy54bWxQSwUGAAAAAAYABgBZAQAANgUAAAAA&#10;">
                <v:fill on="f" focussize="0,0"/>
                <v:stroke on="f"/>
                <v:imagedata o:title=""/>
                <o:lock v:ext="edit" aspectratio="f"/>
                <v:textbox>
                  <w:txbxContent>
                    <w:p w14:paraId="56F093C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p w14:paraId="35E760EA"/>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3F80BBE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260BD0B7">
      <w:pPr>
        <w:spacing w:line="360" w:lineRule="auto"/>
        <w:rPr>
          <w:rFonts w:ascii="仿宋" w:hAnsi="仿宋" w:eastAsia="仿宋" w:cs="仿宋"/>
          <w:b/>
          <w:bCs/>
          <w:color w:val="auto"/>
          <w:highlight w:val="none"/>
          <w:lang w:eastAsia="zh-CN"/>
        </w:rPr>
      </w:pPr>
      <w:bookmarkStart w:id="126" w:name="_Toc5003"/>
      <w:r>
        <w:rPr>
          <w:rFonts w:ascii="仿宋" w:hAnsi="仿宋" w:eastAsia="仿宋" w:cs="仿宋"/>
          <w:b/>
          <w:bCs/>
          <w:color w:val="auto"/>
          <w:highlight w:val="none"/>
          <w:lang w:eastAsia="zh-CN"/>
        </w:rPr>
        <w:t>4.2</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2B5EB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7" name="00010a"/>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6571860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p w14:paraId="32A46EBE"/>
                        </w:txbxContent>
                      </wps:txbx>
                      <wps:bodyPr upright="1"/>
                    </wps:wsp>
                  </a:graphicData>
                </a:graphic>
              </wp:anchor>
            </w:drawing>
          </mc:Choice>
          <mc:Fallback>
            <w:pict>
              <v:shape id="00010a" o:spid="_x0000_s1026" o:spt="202" type="#_x0000_t202" style="position:absolute;left:0pt;margin-left:-9pt;margin-top:3pt;height:22.65pt;width:51pt;z-index:251671552;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JHS39QAAAAHAQAADwAAAAAAAAABACAA&#10;AAAiAAAAZHJzL2Rvd25yZXYueG1sUEsBAhQAFAAAAAgAh07iQAMVT5OfAQAAVgMAAA4AAAAAAAAA&#10;AQAgAAAAIwEAAGRycy9lMm9Eb2MueG1sUEsFBgAAAAAGAAYAWQEAADQFAAAAAA==&#10;">
                <v:fill on="f" focussize="0,0"/>
                <v:stroke on="f"/>
                <v:imagedata o:title=""/>
                <o:lock v:ext="edit" aspectratio="f"/>
                <v:textbox>
                  <w:txbxContent>
                    <w:p w14:paraId="6571860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p w14:paraId="32A46EBE"/>
                  </w:txbxContent>
                </v:textbox>
              </v:shape>
            </w:pict>
          </mc:Fallback>
        </mc:AlternateContent>
      </w:r>
      <w:r>
        <w:rPr>
          <w:color w:val="auto"/>
          <w:highlight w:val="none"/>
        </w:rPr>
        <mc:AlternateContent>
          <mc:Choice Requires="wps">
            <w:drawing>
              <wp:anchor distT="0" distB="0" distL="114300" distR="114300" simplePos="0" relativeHeight="252133376"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58" name="00010a"/>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518A82B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p w14:paraId="6E1F735D"/>
                        </w:txbxContent>
                      </wps:txbx>
                      <wps:bodyPr upright="1"/>
                    </wps:wsp>
                  </a:graphicData>
                </a:graphic>
              </wp:anchor>
            </w:drawing>
          </mc:Choice>
          <mc:Fallback>
            <w:pict>
              <v:shape id="00010a" o:spid="_x0000_s1026" o:spt="202" type="#_x0000_t202" style="position:absolute;left:0pt;margin-left:-9pt;margin-top:3pt;height:22.65pt;width:51pt;z-index:252133376;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SR0t/UAAAABwEAAA8AAAAAAAAAAQAg&#10;AAAAIgAAAGRycy9kb3ducmV2LnhtbFBLAQIUABQAAAAIAIdO4kCE2FOpoAEAAFgDAAAOAAAAAAAA&#10;AAEAIAAAACMBAABkcnMvZTJvRG9jLnhtbFBLBQYAAAAABgAGAFkBAAA1BQAAAAA=&#10;">
                <v:fill on="f" focussize="0,0"/>
                <v:stroke on="f"/>
                <v:imagedata o:title=""/>
                <o:lock v:ext="edit" aspectratio="f"/>
                <v:textbox>
                  <w:txbxContent>
                    <w:p w14:paraId="518A82B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p w14:paraId="6E1F735D"/>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122645B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04D54C0A">
      <w:pPr>
        <w:spacing w:line="360" w:lineRule="auto"/>
        <w:rPr>
          <w:rFonts w:ascii="仿宋" w:hAnsi="仿宋" w:eastAsia="仿宋" w:cs="仿宋"/>
          <w:b/>
          <w:bCs/>
          <w:color w:val="auto"/>
          <w:highlight w:val="none"/>
          <w:lang w:eastAsia="zh-CN"/>
        </w:rPr>
      </w:pPr>
      <w:bookmarkStart w:id="127" w:name="_Toc19514"/>
      <w:r>
        <w:rPr>
          <w:rFonts w:ascii="仿宋" w:hAnsi="仿宋" w:eastAsia="仿宋" w:cs="仿宋"/>
          <w:b/>
          <w:bCs/>
          <w:color w:val="auto"/>
          <w:highlight w:val="none"/>
          <w:lang w:eastAsia="zh-CN"/>
        </w:rPr>
        <w:t>4.3</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CB894A">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8" name="00010b"/>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1237B1C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p w14:paraId="230EB30E"/>
                        </w:txbxContent>
                      </wps:txbx>
                      <wps:bodyPr upright="1"/>
                    </wps:wsp>
                  </a:graphicData>
                </a:graphic>
              </wp:anchor>
            </w:drawing>
          </mc:Choice>
          <mc:Fallback>
            <w:pict>
              <v:shape id="00010b" o:spid="_x0000_s1026" o:spt="202" type="#_x0000_t202" style="position:absolute;left:0pt;margin-left:-9pt;margin-top:0pt;height:30.1pt;width:65.2pt;z-index:251672576;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Byj+tUAAAAHAQAADwAAAAAAAAABACAA&#10;AAAiAAAAZHJzL2Rvd25yZXYueG1sUEsBAhQAFAAAAAgAh07iQCbXHyGeAQAAVgMAAA4AAAAAAAAA&#10;AQAgAAAAJAEAAGRycy9lMm9Eb2MueG1sUEsFBgAAAAAGAAYAWQEAADQFAAAAAA==&#10;">
                <v:fill on="f" focussize="0,0"/>
                <v:stroke on="f"/>
                <v:imagedata o:title=""/>
                <o:lock v:ext="edit" aspectratio="f"/>
                <v:textbox>
                  <w:txbxContent>
                    <w:p w14:paraId="1237B1C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p w14:paraId="230EB30E"/>
                  </w:txbxContent>
                </v:textbox>
              </v:shape>
            </w:pict>
          </mc:Fallback>
        </mc:AlternateContent>
      </w:r>
      <w:r>
        <w:rPr>
          <w:color w:val="auto"/>
          <w:highlight w:val="none"/>
        </w:rPr>
        <mc:AlternateContent>
          <mc:Choice Requires="wps">
            <w:drawing>
              <wp:anchor distT="0" distB="0" distL="114300" distR="114300" simplePos="0" relativeHeight="252134400"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59" name="00010b"/>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290CD1D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p w14:paraId="21B3E17B"/>
                        </w:txbxContent>
                      </wps:txbx>
                      <wps:bodyPr upright="1"/>
                    </wps:wsp>
                  </a:graphicData>
                </a:graphic>
              </wp:anchor>
            </w:drawing>
          </mc:Choice>
          <mc:Fallback>
            <w:pict>
              <v:shape id="00010b" o:spid="_x0000_s1026" o:spt="202" type="#_x0000_t202" style="position:absolute;left:0pt;margin-left:-9pt;margin-top:0pt;height:30.1pt;width:65.2pt;z-index:252134400;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Aco/rVAAAABwEAAA8AAAAAAAAA&#10;AQAgAAAAIgAAAGRycy9kb3ducmV2LnhtbFBLAQIUABQAAAAIAIdO4kAiqNn6ogEAAFgDAAAOAAAA&#10;AAAAAAEAIAAAACQBAABkcnMvZTJvRG9jLnhtbFBLBQYAAAAABgAGAFkBAAA4BQAAAAA=&#10;">
                <v:fill on="f" focussize="0,0"/>
                <v:stroke on="f"/>
                <v:imagedata o:title=""/>
                <o:lock v:ext="edit" aspectratio="f"/>
                <v:textbox>
                  <w:txbxContent>
                    <w:p w14:paraId="290CD1D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p w14:paraId="21B3E17B"/>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3D6FB65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3319AA7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50D8C0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6B094A52">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9927E9F">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128" w:name="_Toc13201"/>
      <w:bookmarkStart w:id="129" w:name="_Toc47694275"/>
      <w:bookmarkStart w:id="130" w:name="_Toc17676"/>
      <w:bookmarkStart w:id="131" w:name="_Toc16357"/>
      <w:bookmarkStart w:id="132" w:name="_Toc469383984"/>
      <w:r>
        <w:rPr>
          <w:rFonts w:hint="eastAsia" w:ascii="仿宋" w:hAnsi="仿宋" w:eastAsia="仿宋" w:cs="仿宋"/>
          <w:bCs w:val="0"/>
          <w:color w:val="auto"/>
          <w:sz w:val="24"/>
          <w:szCs w:val="24"/>
          <w:highlight w:val="none"/>
          <w:lang w:eastAsia="zh-CN"/>
        </w:rPr>
        <w:t>5 发包人要求</w:t>
      </w:r>
      <w:bookmarkEnd w:id="128"/>
      <w:bookmarkEnd w:id="129"/>
      <w:bookmarkEnd w:id="130"/>
      <w:bookmarkEnd w:id="131"/>
    </w:p>
    <w:p w14:paraId="125E8558">
      <w:pPr>
        <w:rPr>
          <w:rFonts w:hint="eastAsia" w:ascii="仿宋" w:hAnsi="仿宋" w:eastAsia="仿宋"/>
          <w:b/>
          <w:color w:val="auto"/>
          <w:highlight w:val="none"/>
          <w:lang w:eastAsia="zh-CN"/>
        </w:rPr>
      </w:pPr>
      <w:bookmarkStart w:id="133" w:name="_Toc14222"/>
      <w:r>
        <w:rPr>
          <w:rFonts w:hint="eastAsia" w:ascii="仿宋" w:hAnsi="仿宋" w:eastAsia="仿宋"/>
          <w:b/>
          <w:color w:val="auto"/>
          <w:highlight w:val="none"/>
          <w:lang w:eastAsia="zh-CN"/>
        </w:rPr>
        <w:t>5.1</w:t>
      </w:r>
      <w:bookmarkEnd w:id="133"/>
    </w:p>
    <w:p w14:paraId="6C37280A">
      <w:pPr>
        <w:widowControl w:val="0"/>
        <w:tabs>
          <w:tab w:val="left" w:pos="4970"/>
        </w:tabs>
        <w:spacing w:line="360" w:lineRule="auto"/>
        <w:ind w:left="1850"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9" name="00010c"/>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00391ED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p w14:paraId="6EDA28BF"/>
                        </w:txbxContent>
                      </wps:txbx>
                      <wps:bodyPr upright="1"/>
                    </wps:wsp>
                  </a:graphicData>
                </a:graphic>
              </wp:anchor>
            </w:drawing>
          </mc:Choice>
          <mc:Fallback>
            <w:pict>
              <v:shape id="00010c" o:spid="_x0000_s1026" o:spt="202" type="#_x0000_t202" style="position:absolute;left:0pt;margin-left:-9pt;margin-top:1.6pt;height:46.25pt;width:59.6pt;z-index:251673600;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eLqEO1gAAAAgBAAAPAAAAAAAAAAEA&#10;IAAAACIAAABkcnMvZG93bnJldi54bWxQSwECFAAUAAAACACHTuJATOkLhp8BAABWAwAADgAAAAAA&#10;AAABACAAAAAlAQAAZHJzL2Uyb0RvYy54bWxQSwUGAAAAAAYABgBZAQAANgUAAAAA&#10;">
                <v:fill on="f" focussize="0,0"/>
                <v:stroke on="f"/>
                <v:imagedata o:title=""/>
                <o:lock v:ext="edit" aspectratio="f"/>
                <v:textbox>
                  <w:txbxContent>
                    <w:p w14:paraId="00391ED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p w14:paraId="6EDA28BF"/>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35424"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60" name="00010c"/>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71BE56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p w14:paraId="3977B10A"/>
                        </w:txbxContent>
                      </wps:txbx>
                      <wps:bodyPr upright="1"/>
                    </wps:wsp>
                  </a:graphicData>
                </a:graphic>
              </wp:anchor>
            </w:drawing>
          </mc:Choice>
          <mc:Fallback>
            <w:pict>
              <v:shape id="00010c" o:spid="_x0000_s1026" o:spt="202" type="#_x0000_t202" style="position:absolute;left:0pt;margin-left:-9pt;margin-top:1.6pt;height:46.25pt;width:59.6pt;z-index:252135424;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i6hDtYAAAAIAQAADwAAAAAAAAAB&#10;ACAAAAAiAAAAZHJzL2Rvd25yZXYueG1sUEsBAhQAFAAAAAgAh07iQINgtoCgAQAAWAMAAA4AAAAA&#10;AAAAAQAgAAAAJQEAAGRycy9lMm9Eb2MueG1sUEsFBgAAAAAGAAYAWQEAADcFAAAAAA==&#10;">
                <v:fill on="f" focussize="0,0"/>
                <v:stroke on="f"/>
                <v:imagedata o:title=""/>
                <o:lock v:ext="edit" aspectratio="f"/>
                <v:textbox>
                  <w:txbxContent>
                    <w:p w14:paraId="171BE56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p w14:paraId="3977B10A"/>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33E32430">
      <w:pPr>
        <w:spacing w:line="360" w:lineRule="auto"/>
        <w:rPr>
          <w:rFonts w:hint="eastAsia" w:ascii="仿宋" w:hAnsi="仿宋" w:eastAsia="仿宋"/>
          <w:b/>
          <w:color w:val="auto"/>
          <w:highlight w:val="none"/>
          <w:lang w:eastAsia="zh-CN"/>
        </w:rPr>
      </w:pPr>
      <w:bookmarkStart w:id="134" w:name="_Toc26954"/>
      <w:r>
        <w:rPr>
          <w:rFonts w:hint="eastAsia" w:ascii="仿宋" w:hAnsi="仿宋" w:eastAsia="仿宋"/>
          <w:b/>
          <w:color w:val="auto"/>
          <w:highlight w:val="none"/>
          <w:lang w:eastAsia="zh-CN"/>
        </w:rPr>
        <w:t>5.2</w:t>
      </w:r>
      <w:bookmarkEnd w:id="134"/>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85B1A9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10" name="00010d"/>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4A1EF83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p w14:paraId="2E3805BE"/>
                        </w:txbxContent>
                      </wps:txbx>
                      <wps:bodyPr upright="1"/>
                    </wps:wsp>
                  </a:graphicData>
                </a:graphic>
              </wp:anchor>
            </w:drawing>
          </mc:Choice>
          <mc:Fallback>
            <w:pict>
              <v:shape id="00010d" o:spid="_x0000_s1026" o:spt="202" type="#_x0000_t202" style="position:absolute;left:0pt;margin-left:-10.45pt;margin-top:3.9pt;height:40.3pt;width:60.3pt;z-index:251674624;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zd9otUAAAAHAQAADwAAAAAAAAABACAAAAAi&#10;AAAAZHJzL2Rvd25yZXYueG1sUEsBAhQAFAAAAAgAh07iQJ0y8kGbAQAAVwMAAA4AAAAAAAAAAQAg&#10;AAAAJAEAAGRycy9lMm9Eb2MueG1sUEsFBgAAAAAGAAYAWQEAADEFAAAAAA==&#10;">
                <v:fill on="f" focussize="0,0"/>
                <v:stroke on="f"/>
                <v:imagedata o:title=""/>
                <o:lock v:ext="edit" aspectratio="f"/>
                <v:textbox>
                  <w:txbxContent>
                    <w:p w14:paraId="4A1EF83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p w14:paraId="2E3805BE"/>
                  </w:txbxContent>
                </v:textbox>
              </v:shape>
            </w:pict>
          </mc:Fallback>
        </mc:AlternateContent>
      </w:r>
      <w:r>
        <w:rPr>
          <w:rFonts w:hint="eastAsia" w:ascii="仿宋" w:hAnsi="仿宋" w:eastAsia="仿宋"/>
          <w:color w:val="auto"/>
          <w:highlight w:val="none"/>
        </w:rPr>
        <mc:AlternateContent>
          <mc:Choice Requires="wps">
            <w:drawing>
              <wp:anchor distT="0" distB="0" distL="114300" distR="114300" simplePos="0" relativeHeight="252136448"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61" name="00010d"/>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32ED5C8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p w14:paraId="02D7F8F1"/>
                        </w:txbxContent>
                      </wps:txbx>
                      <wps:bodyPr upright="1"/>
                    </wps:wsp>
                  </a:graphicData>
                </a:graphic>
              </wp:anchor>
            </w:drawing>
          </mc:Choice>
          <mc:Fallback>
            <w:pict>
              <v:shape id="00010d" o:spid="_x0000_s1026" o:spt="202" type="#_x0000_t202" style="position:absolute;left:0pt;margin-left:-10.45pt;margin-top:3.9pt;height:40.3pt;width:60.3pt;z-index:252136448;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83faLVAAAABwEAAA8AAAAAAAAAAQAg&#10;AAAAIgAAAGRycy9kb3ducmV2LnhtbFBLAQIUABQAAAAIAIdO4kDCXf4gnwEAAFgDAAAOAAAAAAAA&#10;AAEAIAAAACQBAABkcnMvZTJvRG9jLnhtbFBLBQYAAAAABgAGAFkBAAA1BQAAAAA=&#10;">
                <v:fill on="f" focussize="0,0"/>
                <v:stroke on="f"/>
                <v:imagedata o:title=""/>
                <o:lock v:ext="edit" aspectratio="f"/>
                <v:textbox>
                  <w:txbxContent>
                    <w:p w14:paraId="32ED5C8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p w14:paraId="02D7F8F1"/>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57B60D4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29898F7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0C3D2ED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3D6216D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4ECE6FF0">
      <w:pPr>
        <w:spacing w:line="360" w:lineRule="auto"/>
        <w:rPr>
          <w:rFonts w:hint="eastAsia"/>
          <w:color w:val="auto"/>
          <w:highlight w:val="none"/>
          <w:lang w:eastAsia="zh-CN"/>
        </w:rPr>
      </w:pPr>
      <w:bookmarkStart w:id="135" w:name="_Toc6094"/>
      <w:r>
        <w:rPr>
          <w:rFonts w:hint="eastAsia" w:ascii="仿宋" w:hAnsi="仿宋" w:eastAsia="仿宋"/>
          <w:b/>
          <w:color w:val="auto"/>
          <w:highlight w:val="none"/>
          <w:lang w:eastAsia="zh-CN"/>
        </w:rPr>
        <w:t>5.3</w:t>
      </w:r>
      <w:bookmarkEnd w:id="135"/>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E0B1E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11" name="00010e"/>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58B01D8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p w14:paraId="4E49CC98"/>
                        </w:txbxContent>
                      </wps:txbx>
                      <wps:bodyPr upright="1"/>
                    </wps:wsp>
                  </a:graphicData>
                </a:graphic>
              </wp:anchor>
            </w:drawing>
          </mc:Choice>
          <mc:Fallback>
            <w:pict>
              <v:shape id="00010e" o:spid="_x0000_s1026" o:spt="202" type="#_x0000_t202" style="position:absolute;left:0pt;margin-left:-5.25pt;margin-top:1.55pt;height:30.75pt;width:60.85pt;z-index:251675648;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zVsv91QAAAAgBAAAPAAAAAAAAAAEA&#10;IAAAACIAAABkcnMvZG93bnJldi54bWxQSwECFAAUAAAACACHTuJA31irwqABAABXAwAADgAAAAAA&#10;AAABACAAAAAkAQAAZHJzL2Uyb0RvYy54bWxQSwUGAAAAAAYABgBZAQAANgUAAAAA&#10;">
                <v:fill on="f" focussize="0,0"/>
                <v:stroke on="f"/>
                <v:imagedata o:title=""/>
                <o:lock v:ext="edit" aspectratio="f"/>
                <v:textbox>
                  <w:txbxContent>
                    <w:p w14:paraId="58B01D8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p w14:paraId="4E49CC98"/>
                  </w:txbxContent>
                </v:textbox>
              </v:shape>
            </w:pict>
          </mc:Fallback>
        </mc:AlternateContent>
      </w:r>
      <w:r>
        <w:rPr>
          <w:rFonts w:hint="eastAsia" w:ascii="仿宋" w:hAnsi="仿宋" w:eastAsia="仿宋"/>
          <w:color w:val="auto"/>
          <w:highlight w:val="none"/>
        </w:rPr>
        <mc:AlternateContent>
          <mc:Choice Requires="wps">
            <w:drawing>
              <wp:anchor distT="0" distB="0" distL="114300" distR="114300" simplePos="0" relativeHeight="252137472"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62" name="00010e"/>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318848A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p w14:paraId="536BAE0B"/>
                        </w:txbxContent>
                      </wps:txbx>
                      <wps:bodyPr upright="1"/>
                    </wps:wsp>
                  </a:graphicData>
                </a:graphic>
              </wp:anchor>
            </w:drawing>
          </mc:Choice>
          <mc:Fallback>
            <w:pict>
              <v:shape id="00010e" o:spid="_x0000_s1026" o:spt="202" type="#_x0000_t202" style="position:absolute;left:0pt;margin-left:-5.25pt;margin-top:1.55pt;height:30.75pt;width:60.85pt;z-index:252137472;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1bL/dUAAAAIAQAADwAAAAAAAAAB&#10;ACAAAAAiAAAAZHJzL2Rvd25yZXYueG1sUEsBAhQAFAAAAAgAh07iQG1n4oOhAQAAWAMAAA4AAAAA&#10;AAAAAQAgAAAAJAEAAGRycy9lMm9Eb2MueG1sUEsFBgAAAAAGAAYAWQEAADcFAAAAAA==&#10;">
                <v:fill on="f" focussize="0,0"/>
                <v:stroke on="f"/>
                <v:imagedata o:title=""/>
                <o:lock v:ext="edit" aspectratio="f"/>
                <v:textbox>
                  <w:txbxContent>
                    <w:p w14:paraId="318848A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p w14:paraId="536BAE0B"/>
                  </w:txbxContent>
                </v:textbox>
              </v:shape>
            </w:pict>
          </mc:Fallback>
        </mc:AlternateContent>
      </w:r>
      <w:r>
        <w:rPr>
          <w:rFonts w:hint="eastAsia" w:ascii="仿宋" w:hAnsi="仿宋" w:eastAsia="仿宋"/>
          <w:color w:val="auto"/>
          <w:highlight w:val="none"/>
          <w:lang w:eastAsia="zh-CN"/>
        </w:rPr>
        <w:t>5.3.1 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7317238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4CFEC3E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7B89352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2B80AE3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2E821EA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5.3.2 因承包人原因造成设计文件存在遗漏、错误、缺陷和不足的，承包人应及时修复、弥补、纠正和完善。因此对设计及后续设计和（或）施工等阶段工作造成的工期延误及费用增加由承包人承担。</w:t>
      </w:r>
    </w:p>
    <w:p w14:paraId="50D1870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427F6DD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77A2265D">
      <w:pPr>
        <w:spacing w:line="360" w:lineRule="auto"/>
        <w:rPr>
          <w:rFonts w:hint="eastAsia" w:ascii="仿宋" w:hAnsi="仿宋" w:eastAsia="仿宋"/>
          <w:color w:val="auto"/>
          <w:highlight w:val="none"/>
          <w:lang w:eastAsia="zh-CN"/>
        </w:rPr>
      </w:pPr>
      <w:bookmarkStart w:id="136" w:name="_Toc6473"/>
      <w:r>
        <w:rPr>
          <w:rFonts w:hint="eastAsia" w:ascii="仿宋" w:hAnsi="仿宋" w:eastAsia="仿宋"/>
          <w:b/>
          <w:color w:val="auto"/>
          <w:highlight w:val="none"/>
          <w:lang w:eastAsia="zh-CN"/>
        </w:rPr>
        <w:t>5.4</w:t>
      </w:r>
      <w:bookmarkEnd w:id="13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0FE9A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12" name="00010f"/>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1B7505A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p w14:paraId="4A748110">
                            <w:pPr>
                              <w:rPr>
                                <w:lang w:eastAsia="zh-CN"/>
                              </w:rPr>
                            </w:pPr>
                          </w:p>
                        </w:txbxContent>
                      </wps:txbx>
                      <wps:bodyPr upright="1"/>
                    </wps:wsp>
                  </a:graphicData>
                </a:graphic>
              </wp:anchor>
            </w:drawing>
          </mc:Choice>
          <mc:Fallback>
            <w:pict>
              <v:shape id="00010f" o:spid="_x0000_s1026" o:spt="202" type="#_x0000_t202" style="position:absolute;left:0pt;margin-left:-5.25pt;margin-top:1.55pt;height:41.2pt;width:63.8pt;z-index:251676672;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hxB1e1gAAAAgBAAAPAAAAAAAAAAEA&#10;IAAAACIAAABkcnMvZG93bnJldi54bWxQSwECFAAUAAAACACHTuJA/8NwkJ8BAABXAwAADgAAAAAA&#10;AAABACAAAAAlAQAAZHJzL2Uyb0RvYy54bWxQSwUGAAAAAAYABgBZAQAANgUAAAAA&#10;">
                <v:fill on="f" focussize="0,0"/>
                <v:stroke on="f"/>
                <v:imagedata o:title=""/>
                <o:lock v:ext="edit" aspectratio="f"/>
                <v:textbox>
                  <w:txbxContent>
                    <w:p w14:paraId="1B7505A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p w14:paraId="4A748110">
                      <w:pPr>
                        <w:rPr>
                          <w:lang w:eastAsia="zh-CN"/>
                        </w:rPr>
                      </w:pPr>
                    </w:p>
                  </w:txbxContent>
                </v:textbox>
              </v:shape>
            </w:pict>
          </mc:Fallback>
        </mc:AlternateContent>
      </w:r>
      <w:r>
        <w:rPr>
          <w:rFonts w:hint="eastAsia" w:ascii="仿宋" w:hAnsi="仿宋" w:eastAsia="仿宋"/>
          <w:color w:val="auto"/>
          <w:highlight w:val="none"/>
        </w:rPr>
        <mc:AlternateContent>
          <mc:Choice Requires="wps">
            <w:drawing>
              <wp:anchor distT="0" distB="0" distL="114300" distR="114300" simplePos="0" relativeHeight="252138496"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63" name="00010f"/>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6BFCA03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p w14:paraId="23036A38">
                            <w:pPr>
                              <w:rPr>
                                <w:lang w:eastAsia="zh-CN"/>
                              </w:rPr>
                            </w:pPr>
                          </w:p>
                        </w:txbxContent>
                      </wps:txbx>
                      <wps:bodyPr upright="1"/>
                    </wps:wsp>
                  </a:graphicData>
                </a:graphic>
              </wp:anchor>
            </w:drawing>
          </mc:Choice>
          <mc:Fallback>
            <w:pict>
              <v:shape id="00010f" o:spid="_x0000_s1026" o:spt="202" type="#_x0000_t202" style="position:absolute;left:0pt;margin-left:-5.25pt;margin-top:1.55pt;height:41.2pt;width:63.8pt;z-index:252138496;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HEHV7WAAAACAEAAA8AAAAAAAAA&#10;AQAgAAAAIgAAAGRycy9kb3ducmV2LnhtbFBLAQIUABQAAAAIAIdO4kCgrHzxoQEAAFgDAAAOAAAA&#10;AAAAAAEAIAAAACUBAABkcnMvZTJvRG9jLnhtbFBLBQYAAAAABgAGAFkBAAA4BQAAAAA=&#10;">
                <v:fill on="f" focussize="0,0"/>
                <v:stroke on="f"/>
                <v:imagedata o:title=""/>
                <o:lock v:ext="edit" aspectratio="f"/>
                <v:textbox>
                  <w:txbxContent>
                    <w:p w14:paraId="6BFCA03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p w14:paraId="23036A38">
                      <w:pPr>
                        <w:rPr>
                          <w:lang w:eastAsia="zh-CN"/>
                        </w:rPr>
                      </w:pPr>
                    </w:p>
                  </w:txbxContent>
                </v:textbox>
              </v:shape>
            </w:pict>
          </mc:Fallback>
        </mc:AlternateContent>
      </w:r>
      <w:r>
        <w:rPr>
          <w:rFonts w:hint="eastAsia" w:ascii="仿宋" w:hAnsi="仿宋" w:eastAsia="仿宋"/>
          <w:color w:val="auto"/>
          <w:highlight w:val="none"/>
          <w:lang w:eastAsia="zh-CN"/>
        </w:rPr>
        <w:t>5.4.1 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1F4E52A2">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258D4436">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5CE58F8F">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66D49BA6">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EDA71E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5.4.2 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73BDEC8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33E7FBA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6A9FDD35">
      <w:pPr>
        <w:spacing w:line="360" w:lineRule="auto"/>
        <w:rPr>
          <w:rFonts w:hint="eastAsia" w:ascii="仿宋" w:hAnsi="仿宋" w:eastAsia="仿宋"/>
          <w:b/>
          <w:color w:val="auto"/>
          <w:highlight w:val="none"/>
          <w:lang w:eastAsia="zh-CN"/>
        </w:rPr>
      </w:pPr>
      <w:bookmarkStart w:id="137" w:name="_Toc9522"/>
      <w:r>
        <w:rPr>
          <w:rFonts w:hint="eastAsia"/>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13" name="000110"/>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22F79D3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p w14:paraId="7C98F0E7">
                            <w:pPr>
                              <w:rPr>
                                <w:lang w:eastAsia="zh-CN"/>
                              </w:rPr>
                            </w:pPr>
                          </w:p>
                        </w:txbxContent>
                      </wps:txbx>
                      <wps:bodyPr upright="1"/>
                    </wps:wsp>
                  </a:graphicData>
                </a:graphic>
              </wp:anchor>
            </w:drawing>
          </mc:Choice>
          <mc:Fallback>
            <w:pict>
              <v:shape id="000110" o:spid="_x0000_s1026" o:spt="202" type="#_x0000_t202" style="position:absolute;left:0pt;margin-left:-6pt;margin-top:19.1pt;height:55.2pt;width:60.35pt;z-index:251677696;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V7MF/YAAAACgEAAA8AAAAAAAAA&#10;AQAgAAAAIgAAAGRycy9kb3ducmV2LnhtbFBLAQIUABQAAAAIAIdO4kAj089LnwEAAFcDAAAOAAAA&#10;AAAAAAEAIAAAACcBAABkcnMvZTJvRG9jLnhtbFBLBQYAAAAABgAGAFkBAAA4BQAAAAA=&#10;">
                <v:fill on="f" focussize="0,0"/>
                <v:stroke on="f"/>
                <v:imagedata o:title=""/>
                <o:lock v:ext="edit" aspectratio="f"/>
                <v:textbox>
                  <w:txbxContent>
                    <w:p w14:paraId="22F79D3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p w14:paraId="7C98F0E7">
                      <w:pPr>
                        <w:rPr>
                          <w:lang w:eastAsia="zh-CN"/>
                        </w:rPr>
                      </w:pPr>
                    </w:p>
                  </w:txbxContent>
                </v:textbox>
              </v:shape>
            </w:pict>
          </mc:Fallback>
        </mc:AlternateContent>
      </w:r>
      <w:r>
        <w:rPr>
          <w:rFonts w:hint="eastAsia"/>
          <w:color w:val="auto"/>
          <w:highlight w:val="none"/>
        </w:rPr>
        <mc:AlternateContent>
          <mc:Choice Requires="wps">
            <w:drawing>
              <wp:anchor distT="0" distB="0" distL="114300" distR="114300" simplePos="0" relativeHeight="252139520"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64" name="000110"/>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0070412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p w14:paraId="25E6B7E5">
                            <w:pPr>
                              <w:rPr>
                                <w:lang w:eastAsia="zh-CN"/>
                              </w:rPr>
                            </w:pPr>
                          </w:p>
                        </w:txbxContent>
                      </wps:txbx>
                      <wps:bodyPr upright="1"/>
                    </wps:wsp>
                  </a:graphicData>
                </a:graphic>
              </wp:anchor>
            </w:drawing>
          </mc:Choice>
          <mc:Fallback>
            <w:pict>
              <v:shape id="000110" o:spid="_x0000_s1026" o:spt="202" type="#_x0000_t202" style="position:absolute;left:0pt;margin-left:-6pt;margin-top:19.1pt;height:55.2pt;width:60.35pt;z-index:252139520;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1ezBf2AAAAAoBAAAPAAAAAAAA&#10;AAEAIAAAACIAAABkcnMvZG93bnJldi54bWxQSwECFAAUAAAACACHTuJAS00MSqABAABYAwAADgAA&#10;AAAAAAABACAAAAAnAQAAZHJzL2Uyb0RvYy54bWxQSwUGAAAAAAYABgBZAQAAOQUAAAAA&#10;">
                <v:fill on="f" focussize="0,0"/>
                <v:stroke on="f"/>
                <v:imagedata o:title=""/>
                <o:lock v:ext="edit" aspectratio="f"/>
                <v:textbox>
                  <w:txbxContent>
                    <w:p w14:paraId="0070412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p w14:paraId="25E6B7E5">
                      <w:pPr>
                        <w:rPr>
                          <w:lang w:eastAsia="zh-CN"/>
                        </w:rPr>
                      </w:pPr>
                    </w:p>
                  </w:txbxContent>
                </v:textbox>
              </v:shape>
            </w:pict>
          </mc:Fallback>
        </mc:AlternateContent>
      </w:r>
      <w:r>
        <w:rPr>
          <w:rFonts w:hint="eastAsia" w:ascii="仿宋" w:hAnsi="仿宋" w:eastAsia="仿宋"/>
          <w:b/>
          <w:color w:val="auto"/>
          <w:highlight w:val="none"/>
          <w:lang w:eastAsia="zh-CN"/>
        </w:rPr>
        <w:t>5.5</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8D0533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 xml:space="preserve">5.5.1 </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2C40908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5DFF8DE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7D73FA3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6ED1B88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708D10C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 因承包人购置的设备及工器具不合格或不符合发包人要求，承包人应及时更换或修复。因此对设计和（或）施工等阶段工作造成的工期延误及费用增加由承包人承担。</w:t>
      </w:r>
    </w:p>
    <w:p w14:paraId="4C982457">
      <w:pPr>
        <w:spacing w:line="360" w:lineRule="auto"/>
        <w:rPr>
          <w:rFonts w:hint="eastAsia" w:ascii="仿宋" w:hAnsi="仿宋" w:eastAsia="仿宋"/>
          <w:b/>
          <w:color w:val="auto"/>
          <w:highlight w:val="none"/>
          <w:lang w:eastAsia="zh-CN"/>
        </w:rPr>
      </w:pPr>
      <w:bookmarkStart w:id="138" w:name="_Toc27158"/>
      <w:r>
        <w:rPr>
          <w:rFonts w:hint="eastAsia" w:ascii="仿宋" w:hAnsi="仿宋" w:eastAsia="仿宋"/>
          <w:b/>
          <w:color w:val="auto"/>
          <w:highlight w:val="none"/>
          <w:lang w:eastAsia="zh-CN"/>
        </w:rPr>
        <w:t>5.6</w:t>
      </w:r>
      <w:bookmarkEnd w:id="1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52662B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14" name="000111"/>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3D67418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p w14:paraId="03ADF51B">
                            <w:pPr>
                              <w:rPr>
                                <w:lang w:eastAsia="zh-CN"/>
                              </w:rPr>
                            </w:pPr>
                          </w:p>
                        </w:txbxContent>
                      </wps:txbx>
                      <wps:bodyPr upright="1"/>
                    </wps:wsp>
                  </a:graphicData>
                </a:graphic>
              </wp:anchor>
            </w:drawing>
          </mc:Choice>
          <mc:Fallback>
            <w:pict>
              <v:shape id="000111" o:spid="_x0000_s1026" o:spt="202" type="#_x0000_t202" style="position:absolute;left:0pt;margin-left:-5.25pt;margin-top:0.25pt;height:76.8pt;width:59.6pt;z-index:251678720;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Nn6DNUAAAAIAQAADwAAAAAAAAAB&#10;ACAAAAAiAAAAZHJzL2Rvd25yZXYueG1sUEsBAhQAFAAAAAgAh07iQLMei6ChAQAAVwMAAA4AAAAA&#10;AAAAAQAgAAAAJAEAAGRycy9lMm9Eb2MueG1sUEsFBgAAAAAGAAYAWQEAADcFAAAAAA==&#10;">
                <v:fill on="f" focussize="0,0"/>
                <v:stroke on="f"/>
                <v:imagedata o:title=""/>
                <o:lock v:ext="edit" aspectratio="f"/>
                <v:textbox>
                  <w:txbxContent>
                    <w:p w14:paraId="3D67418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p w14:paraId="03ADF51B">
                      <w:pPr>
                        <w:rPr>
                          <w:lang w:eastAsia="zh-CN"/>
                        </w:rPr>
                      </w:pPr>
                    </w:p>
                  </w:txbxContent>
                </v:textbox>
              </v:shape>
            </w:pict>
          </mc:Fallback>
        </mc:AlternateContent>
      </w:r>
      <w:r>
        <w:rPr>
          <w:rFonts w:hint="eastAsia"/>
          <w:color w:val="auto"/>
          <w:highlight w:val="none"/>
        </w:rPr>
        <mc:AlternateContent>
          <mc:Choice Requires="wps">
            <w:drawing>
              <wp:anchor distT="0" distB="0" distL="114300" distR="114300" simplePos="0" relativeHeight="25214054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65" name="000111"/>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5A424D6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p w14:paraId="36FE8BE9">
                            <w:pPr>
                              <w:rPr>
                                <w:lang w:eastAsia="zh-CN"/>
                              </w:rPr>
                            </w:pPr>
                          </w:p>
                        </w:txbxContent>
                      </wps:txbx>
                      <wps:bodyPr upright="1"/>
                    </wps:wsp>
                  </a:graphicData>
                </a:graphic>
              </wp:anchor>
            </w:drawing>
          </mc:Choice>
          <mc:Fallback>
            <w:pict>
              <v:shape id="000111" o:spid="_x0000_s1026" o:spt="202" type="#_x0000_t202" style="position:absolute;left:0pt;margin-left:-5.25pt;margin-top:0.25pt;height:76.8pt;width:59.6pt;z-index:25214054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w2foM1QAAAAgBAAAPAAAAAAAA&#10;AAEAIAAAACIAAABkcnMvZG93bnJldi54bWxQSwECFAAUAAAACACHTuJA7HGHwaMBAABYAwAADgAA&#10;AAAAAAABACAAAAAkAQAAZHJzL2Uyb0RvYy54bWxQSwUGAAAAAAYABgBZAQAAOQUAAAAA&#10;">
                <v:fill on="f" focussize="0,0"/>
                <v:stroke on="f"/>
                <v:imagedata o:title=""/>
                <o:lock v:ext="edit" aspectratio="f"/>
                <v:textbox>
                  <w:txbxContent>
                    <w:p w14:paraId="5A424D6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p w14:paraId="36FE8BE9">
                      <w:pPr>
                        <w:rPr>
                          <w:lang w:eastAsia="zh-CN"/>
                        </w:rPr>
                      </w:pPr>
                    </w:p>
                  </w:txbxContent>
                </v:textbox>
              </v:shape>
            </w:pict>
          </mc:Fallback>
        </mc:AlternateContent>
      </w:r>
      <w:r>
        <w:rPr>
          <w:rFonts w:hint="eastAsia" w:ascii="仿宋" w:hAnsi="仿宋" w:eastAsia="仿宋"/>
          <w:color w:val="auto"/>
          <w:highlight w:val="none"/>
          <w:lang w:eastAsia="zh-CN"/>
        </w:rPr>
        <w:t xml:space="preserve">5.6.1 </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74B54D9">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7B50F25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0A2CEA9A">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5894B6D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57D65DB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5.6.2 因承包人采购的工程材料、工程设备、装配式构件等不合格或不符合发包人要求，承包人应及时更换或修复。因此对设计和（或）施工等阶段工作造成的工期延误及费用增加由承包人承担。</w:t>
      </w:r>
    </w:p>
    <w:p w14:paraId="69ADB828">
      <w:pPr>
        <w:tabs>
          <w:tab w:val="left" w:pos="4970"/>
        </w:tabs>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975C044">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139" w:name="_Toc18255"/>
      <w:bookmarkStart w:id="140" w:name="_Toc47694276"/>
      <w:bookmarkStart w:id="141" w:name="_Toc9637"/>
      <w:bookmarkStart w:id="142" w:name="_Toc14755"/>
      <w:r>
        <w:rPr>
          <w:rFonts w:hint="eastAsia" w:ascii="仿宋" w:hAnsi="仿宋" w:eastAsia="仿宋" w:cs="仿宋"/>
          <w:bCs w:val="0"/>
          <w:color w:val="auto"/>
          <w:sz w:val="24"/>
          <w:szCs w:val="24"/>
          <w:highlight w:val="none"/>
          <w:lang w:eastAsia="zh-CN"/>
        </w:rPr>
        <w:t>6 项目基础资料</w:t>
      </w:r>
      <w:bookmarkEnd w:id="139"/>
      <w:bookmarkEnd w:id="140"/>
      <w:bookmarkEnd w:id="141"/>
      <w:bookmarkEnd w:id="142"/>
    </w:p>
    <w:p w14:paraId="66B3F44D">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6.1</w:t>
      </w:r>
    </w:p>
    <w:p w14:paraId="0744EF8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15" name="000112"/>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4514BF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p w14:paraId="60708F93"/>
                        </w:txbxContent>
                      </wps:txbx>
                      <wps:bodyPr upright="1"/>
                    </wps:wsp>
                  </a:graphicData>
                </a:graphic>
              </wp:anchor>
            </w:drawing>
          </mc:Choice>
          <mc:Fallback>
            <w:pict>
              <v:shape id="000112" o:spid="_x0000_s1026" o:spt="202" type="#_x0000_t202" style="position:absolute;left:0pt;margin-left:-3.75pt;margin-top:1.95pt;height:36.45pt;width:63.3pt;z-index:251679744;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6uU//1QAAAAcBAAAPAAAAAAAAAAEA&#10;IAAAACIAAABkcnMvZG93bnJldi54bWxQSwECFAAUAAAACACHTuJAs2MYU6ABAABXAwAADgAAAAAA&#10;AAABACAAAAAkAQAAZHJzL2Uyb0RvYy54bWxQSwUGAAAAAAYABgBZAQAANgUAAAAA&#10;">
                <v:fill on="f" focussize="0,0"/>
                <v:stroke on="f"/>
                <v:imagedata o:title=""/>
                <o:lock v:ext="edit" aspectratio="f"/>
                <v:textbox>
                  <w:txbxContent>
                    <w:p w14:paraId="4514BF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p w14:paraId="60708F93"/>
                  </w:txbxContent>
                </v:textbox>
              </v:shape>
            </w:pict>
          </mc:Fallback>
        </mc:AlternateContent>
      </w:r>
      <w:r>
        <w:rPr>
          <w:rFonts w:hint="eastAsia"/>
          <w:color w:val="auto"/>
          <w:highlight w:val="none"/>
        </w:rPr>
        <mc:AlternateContent>
          <mc:Choice Requires="wps">
            <w:drawing>
              <wp:anchor distT="0" distB="0" distL="114300" distR="114300" simplePos="0" relativeHeight="252141568"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66" name="000112"/>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6CD3D72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p w14:paraId="1A34E9AF"/>
                        </w:txbxContent>
                      </wps:txbx>
                      <wps:bodyPr upright="1"/>
                    </wps:wsp>
                  </a:graphicData>
                </a:graphic>
              </wp:anchor>
            </w:drawing>
          </mc:Choice>
          <mc:Fallback>
            <w:pict>
              <v:shape id="000112" o:spid="_x0000_s1026" o:spt="202" type="#_x0000_t202" style="position:absolute;left:0pt;margin-left:-3.75pt;margin-top:1.95pt;height:36.45pt;width:63.3pt;z-index:252141568;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lP/9UAAAAHAQAADwAAAAAAAAAB&#10;ACAAAAAiAAAAZHJzL2Rvd25yZXYueG1sUEsBAhQAFAAAAAgAh07iQAFcURKhAQAAWAMAAA4AAAAA&#10;AAAAAQAgAAAAJAEAAGRycy9lMm9Eb2MueG1sUEsFBgAAAAAGAAYAWQEAADcFAAAAAA==&#10;">
                <v:fill on="f" focussize="0,0"/>
                <v:stroke on="f"/>
                <v:imagedata o:title=""/>
                <o:lock v:ext="edit" aspectratio="f"/>
                <v:textbox>
                  <w:txbxContent>
                    <w:p w14:paraId="6CD3D72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p w14:paraId="1A34E9AF"/>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26D931F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5778B769">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56BF37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16" name="000113"/>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0C88389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p w14:paraId="1B94DCC4">
                            <w:pPr>
                              <w:rPr>
                                <w:lang w:eastAsia="zh-CN"/>
                              </w:rPr>
                            </w:pPr>
                          </w:p>
                        </w:txbxContent>
                      </wps:txbx>
                      <wps:bodyPr upright="1"/>
                    </wps:wsp>
                  </a:graphicData>
                </a:graphic>
              </wp:anchor>
            </w:drawing>
          </mc:Choice>
          <mc:Fallback>
            <w:pict>
              <v:shape id="000113" o:spid="_x0000_s1026" o:spt="202" type="#_x0000_t202" style="position:absolute;left:0pt;margin-left:-16.3pt;margin-top:12.35pt;height:41pt;width:64.05pt;z-index:251680768;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Xprpg1wAAAAkBAAAPAAAAAAAA&#10;AAEAIAAAACIAAABkcnMvZG93bnJldi54bWxQSwECFAAUAAAACACHTuJAzsx0DKEBAABXAwAADgAA&#10;AAAAAAABACAAAAAmAQAAZHJzL2Uyb0RvYy54bWxQSwUGAAAAAAYABgBZAQAAOQUAAAAA&#10;">
                <v:fill on="f" focussize="0,0"/>
                <v:stroke on="f"/>
                <v:imagedata o:title=""/>
                <o:lock v:ext="edit" aspectratio="f"/>
                <v:textbox>
                  <w:txbxContent>
                    <w:p w14:paraId="0C88389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p w14:paraId="1B94DCC4">
                      <w:pPr>
                        <w:rPr>
                          <w:lang w:eastAsia="zh-CN"/>
                        </w:rPr>
                      </w:pPr>
                    </w:p>
                  </w:txbxContent>
                </v:textbox>
              </v:shape>
            </w:pict>
          </mc:Fallback>
        </mc:AlternateContent>
      </w:r>
      <w:r>
        <w:rPr>
          <w:rFonts w:hint="eastAsia" w:ascii="仿宋" w:hAnsi="仿宋" w:eastAsia="仿宋"/>
          <w:color w:val="auto"/>
          <w:highlight w:val="none"/>
        </w:rPr>
        <mc:AlternateContent>
          <mc:Choice Requires="wps">
            <w:drawing>
              <wp:anchor distT="0" distB="0" distL="114300" distR="114300" simplePos="0" relativeHeight="252142592"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67" name="000113"/>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1DA2BD7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p w14:paraId="39F4C7E1">
                            <w:pPr>
                              <w:rPr>
                                <w:lang w:eastAsia="zh-CN"/>
                              </w:rPr>
                            </w:pPr>
                          </w:p>
                        </w:txbxContent>
                      </wps:txbx>
                      <wps:bodyPr upright="1"/>
                    </wps:wsp>
                  </a:graphicData>
                </a:graphic>
              </wp:anchor>
            </w:drawing>
          </mc:Choice>
          <mc:Fallback>
            <w:pict>
              <v:shape id="000113" o:spid="_x0000_s1026" o:spt="202" type="#_x0000_t202" style="position:absolute;left:0pt;margin-left:-16.3pt;margin-top:12.35pt;height:41pt;width:64.05pt;z-index:252142592;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6a6YNcAAAAJAQAADwAAAAAA&#10;AAABACAAAAAiAAAAZHJzL2Rvd25yZXYueG1sUEsBAhQAFAAAAAgAh07iQJGjeG2iAQAAWAMAAA4A&#10;AAAAAAAAAQAgAAAAJgEAAGRycy9lMm9Eb2MueG1sUEsFBgAAAAAGAAYAWQEAADoFAAAAAA==&#10;">
                <v:fill on="f" focussize="0,0"/>
                <v:stroke on="f"/>
                <v:imagedata o:title=""/>
                <o:lock v:ext="edit" aspectratio="f"/>
                <v:textbox>
                  <w:txbxContent>
                    <w:p w14:paraId="1DA2BD7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p w14:paraId="39F4C7E1">
                      <w:pPr>
                        <w:rPr>
                          <w:lang w:eastAsia="zh-CN"/>
                        </w:rPr>
                      </w:pP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1ADE5A3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F6D0D3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10D2B7D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2743E22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6AE0F28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271D3946">
      <w:pPr>
        <w:widowControl w:val="0"/>
        <w:tabs>
          <w:tab w:val="left" w:pos="4970"/>
        </w:tabs>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EFD8C02">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143" w:name="_Toc4472"/>
      <w:bookmarkStart w:id="144" w:name="_Toc47694277"/>
      <w:bookmarkStart w:id="145" w:name="_Toc16557"/>
      <w:bookmarkStart w:id="146" w:name="_Toc2269"/>
      <w:r>
        <w:rPr>
          <w:rFonts w:hint="eastAsia" w:ascii="仿宋" w:hAnsi="仿宋" w:eastAsia="仿宋" w:cs="仿宋"/>
          <w:bCs w:val="0"/>
          <w:color w:val="auto"/>
          <w:sz w:val="24"/>
          <w:szCs w:val="24"/>
          <w:highlight w:val="none"/>
          <w:lang w:eastAsia="zh-CN"/>
        </w:rPr>
        <w:t>7 勘察报告、设计文件、建筑信息模型（BIM）</w:t>
      </w:r>
      <w:bookmarkEnd w:id="143"/>
      <w:bookmarkEnd w:id="144"/>
      <w:bookmarkEnd w:id="145"/>
      <w:bookmarkEnd w:id="146"/>
    </w:p>
    <w:p w14:paraId="54DF6200">
      <w:pPr>
        <w:spacing w:line="360" w:lineRule="auto"/>
        <w:rPr>
          <w:rFonts w:hint="eastAsia"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17" name="000114"/>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0954BB3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p w14:paraId="7726F364">
                            <w:pPr>
                              <w:rPr>
                                <w:lang w:eastAsia="zh-CN"/>
                              </w:rPr>
                            </w:pPr>
                          </w:p>
                        </w:txbxContent>
                      </wps:txbx>
                      <wps:bodyPr upright="1"/>
                    </wps:wsp>
                  </a:graphicData>
                </a:graphic>
              </wp:anchor>
            </w:drawing>
          </mc:Choice>
          <mc:Fallback>
            <w:pict>
              <v:shape id="000114" o:spid="_x0000_s1026" o:spt="202" type="#_x0000_t202" style="position:absolute;left:0pt;margin-left:-9pt;margin-top:24.95pt;height:54.4pt;width:66.25pt;z-index:251681792;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x6DV/YAAAACgEAAA8AAAAA&#10;AAAAAQAgAAAAIgAAAGRycy9kb3ducmV2LnhtbFBLAQIUABQAAAAIAIdO4kAKPo7VogEAAFcDAAAO&#10;AAAAAAAAAAEAIAAAACcBAABkcnMvZTJvRG9jLnhtbFBLBQYAAAAABgAGAFkBAAA7BQAAAAA=&#10;">
                <v:fill on="f" focussize="0,0"/>
                <v:stroke on="f"/>
                <v:imagedata o:title=""/>
                <o:lock v:ext="edit" aspectratio="f"/>
                <v:textbox>
                  <w:txbxContent>
                    <w:p w14:paraId="0954BB3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p w14:paraId="7726F364">
                      <w:pPr>
                        <w:rPr>
                          <w:lang w:eastAsia="zh-CN"/>
                        </w:rPr>
                      </w:pPr>
                    </w:p>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43616"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68" name="000114"/>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098D577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p w14:paraId="20EC11E0">
                            <w:pPr>
                              <w:rPr>
                                <w:lang w:eastAsia="zh-CN"/>
                              </w:rPr>
                            </w:pPr>
                          </w:p>
                        </w:txbxContent>
                      </wps:txbx>
                      <wps:bodyPr upright="1"/>
                    </wps:wsp>
                  </a:graphicData>
                </a:graphic>
              </wp:anchor>
            </w:drawing>
          </mc:Choice>
          <mc:Fallback>
            <w:pict>
              <v:shape id="000114" o:spid="_x0000_s1026" o:spt="202" type="#_x0000_t202" style="position:absolute;left:0pt;margin-left:-9pt;margin-top:24.95pt;height:54.4pt;width:66.25pt;z-index:252143616;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seg1f2AAAAAoBAAAPAAAA&#10;AAAAAAEAIAAAACIAAABkcnMvZG93bnJldi54bWxQSwECFAAUAAAACACHTuJA1uNYVaMBAABYAwAA&#10;DgAAAAAAAAABACAAAAAnAQAAZHJzL2Uyb0RvYy54bWxQSwUGAAAAAAYABgBZAQAAPAUAAAAA&#10;">
                <v:fill on="f" focussize="0,0"/>
                <v:stroke on="f"/>
                <v:imagedata o:title=""/>
                <o:lock v:ext="edit" aspectratio="f"/>
                <v:textbox>
                  <w:txbxContent>
                    <w:p w14:paraId="098D577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p w14:paraId="20EC11E0">
                      <w:pPr>
                        <w:rPr>
                          <w:lang w:eastAsia="zh-CN"/>
                        </w:rPr>
                      </w:pPr>
                    </w:p>
                  </w:txbxContent>
                </v:textbox>
              </v:shape>
            </w:pict>
          </mc:Fallback>
        </mc:AlternateContent>
      </w:r>
      <w:r>
        <w:rPr>
          <w:rFonts w:ascii="仿宋" w:hAnsi="仿宋" w:eastAsia="仿宋"/>
          <w:b/>
          <w:color w:val="auto"/>
          <w:highlight w:val="none"/>
          <w:lang w:eastAsia="zh-CN"/>
        </w:rPr>
        <w:t>7.1</w:t>
      </w:r>
    </w:p>
    <w:p w14:paraId="1DA9035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6EB1589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3535688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594FC42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585BB23E">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F1D88D1">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18" name="000115"/>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57F915A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p w14:paraId="2CECDCB9">
                            <w:pPr>
                              <w:rPr>
                                <w:lang w:eastAsia="zh-CN"/>
                              </w:rPr>
                            </w:pPr>
                          </w:p>
                        </w:txbxContent>
                      </wps:txbx>
                      <wps:bodyPr upright="1"/>
                    </wps:wsp>
                  </a:graphicData>
                </a:graphic>
              </wp:anchor>
            </w:drawing>
          </mc:Choice>
          <mc:Fallback>
            <w:pict>
              <v:shape id="000115" o:spid="_x0000_s1026" o:spt="202" type="#_x0000_t202" style="position:absolute;left:0pt;margin-left:-9pt;margin-top:1.6pt;height:48.45pt;width:67.1pt;z-index:251682816;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A54u1gAAAAkBAAAPAAAAAAAAAAEA&#10;IAAAACIAAABkcnMvZG93bnJldi54bWxQSwECFAAUAAAACACHTuJAazOYCJ8BAABXAwAADgAAAAAA&#10;AAABACAAAAAlAQAAZHJzL2Uyb0RvYy54bWxQSwUGAAAAAAYABgBZAQAANgUAAAAA&#10;">
                <v:fill on="f" focussize="0,0"/>
                <v:stroke on="f"/>
                <v:imagedata o:title=""/>
                <o:lock v:ext="edit" aspectratio="f"/>
                <v:textbox>
                  <w:txbxContent>
                    <w:p w14:paraId="57F915A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p w14:paraId="2CECDCB9">
                      <w:pPr>
                        <w:rPr>
                          <w:lang w:eastAsia="zh-CN"/>
                        </w:rPr>
                      </w:pPr>
                    </w:p>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4464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69" name="000115"/>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350B033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p w14:paraId="7158EF20">
                            <w:pPr>
                              <w:rPr>
                                <w:lang w:eastAsia="zh-CN"/>
                              </w:rPr>
                            </w:pPr>
                          </w:p>
                        </w:txbxContent>
                      </wps:txbx>
                      <wps:bodyPr upright="1"/>
                    </wps:wsp>
                  </a:graphicData>
                </a:graphic>
              </wp:anchor>
            </w:drawing>
          </mc:Choice>
          <mc:Fallback>
            <w:pict>
              <v:shape id="000115" o:spid="_x0000_s1026" o:spt="202" type="#_x0000_t202" style="position:absolute;left:0pt;margin-left:-9pt;margin-top:1.6pt;height:48.45pt;width:67.1pt;z-index:25214464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QDni7WAAAACQEAAA8AAAAAAAAA&#10;AQAgAAAAIgAAAGRycy9kb3ducmV2LnhtbFBLAQIUABQAAAAIAIdO4kA0XJRpoQEAAFgDAAAOAAAA&#10;AAAAAAEAIAAAACUBAABkcnMvZTJvRG9jLnhtbFBLBQYAAAAABgAGAFkBAAA4BQAAAAA=&#10;">
                <v:fill on="f" focussize="0,0"/>
                <v:stroke on="f"/>
                <v:imagedata o:title=""/>
                <o:lock v:ext="edit" aspectratio="f"/>
                <v:textbox>
                  <w:txbxContent>
                    <w:p w14:paraId="350B033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p w14:paraId="7158EF20">
                      <w:pPr>
                        <w:rPr>
                          <w:lang w:eastAsia="zh-CN"/>
                        </w:rPr>
                      </w:pPr>
                    </w:p>
                  </w:txbxContent>
                </v:textbox>
              </v:shape>
            </w:pict>
          </mc:Fallback>
        </mc:AlternateContent>
      </w:r>
      <w:r>
        <w:rPr>
          <w:rFonts w:hint="eastAsia" w:ascii="仿宋" w:hAnsi="仿宋" w:eastAsia="仿宋" w:cs="仿宋"/>
          <w:color w:val="auto"/>
          <w:highlight w:val="none"/>
          <w:lang w:eastAsia="zh-CN"/>
        </w:rPr>
        <w:t>7.2.1 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792B905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2E1ED201">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0814AC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7E708E0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7.2.3 初步设计文件和（或）施工图设计文件的完备性、正确性由承包人负责，若初步设计文件和（或）施工图设计文件等存在缺陷，承包人应及时修正，其造成的工程质量缺陷、工期延误及费用增加，责任由承包人承担。</w:t>
      </w:r>
    </w:p>
    <w:p w14:paraId="14878E6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396334B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45698A5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2BEB0B94">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A08D904">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19" name="000116"/>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2E3FC53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p w14:paraId="2F886655"/>
                        </w:txbxContent>
                      </wps:txbx>
                      <wps:bodyPr upright="1"/>
                    </wps:wsp>
                  </a:graphicData>
                </a:graphic>
              </wp:anchor>
            </w:drawing>
          </mc:Choice>
          <mc:Fallback>
            <w:pict>
              <v:shape id="000116" o:spid="_x0000_s1026" o:spt="202" type="#_x0000_t202" style="position:absolute;left:0pt;margin-left:-9pt;margin-top:1.6pt;height:47.75pt;width:60.3pt;z-index:251683840;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RRG/b1gAAAAgBAAAPAAAAAAAAAAEA&#10;IAAAACIAAABkcnMvZG93bnJldi54bWxQSwECFAAUAAAACACHTuJAhnHj8J8BAABXAwAADgAAAAAA&#10;AAABACAAAAAlAQAAZHJzL2Uyb0RvYy54bWxQSwUGAAAAAAYABgBZAQAANgUAAAAA&#10;">
                <v:fill on="f" focussize="0,0"/>
                <v:stroke on="f"/>
                <v:imagedata o:title=""/>
                <o:lock v:ext="edit" aspectratio="f"/>
                <v:textbox>
                  <w:txbxContent>
                    <w:p w14:paraId="2E3FC53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p w14:paraId="2F886655"/>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45664"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70" name="000116"/>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17DE43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p w14:paraId="2AEC7EA9"/>
                        </w:txbxContent>
                      </wps:txbx>
                      <wps:bodyPr upright="1"/>
                    </wps:wsp>
                  </a:graphicData>
                </a:graphic>
              </wp:anchor>
            </w:drawing>
          </mc:Choice>
          <mc:Fallback>
            <w:pict>
              <v:shape id="000116" o:spid="_x0000_s1026" o:spt="202" type="#_x0000_t202" style="position:absolute;left:0pt;margin-left:-9pt;margin-top:1.6pt;height:47.75pt;width:60.3pt;z-index:252145664;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URv29YAAAAIAQAADwAAAAAAAAAB&#10;ACAAAAAiAAAAZHJzL2Rvd25yZXYueG1sUEsBAhQAFAAAAAgAh07iQIczD5KgAQAAWAMAAA4AAAAA&#10;AAAAAQAgAAAAJQEAAGRycy9lMm9Eb2MueG1sUEsFBgAAAAAGAAYAWQEAADcFAAAAAA==&#10;">
                <v:fill on="f" focussize="0,0"/>
                <v:stroke on="f"/>
                <v:imagedata o:title=""/>
                <o:lock v:ext="edit" aspectratio="f"/>
                <v:textbox>
                  <w:txbxContent>
                    <w:p w14:paraId="17DE43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p w14:paraId="2AEC7EA9"/>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02B2AF05">
      <w:pPr>
        <w:widowControl w:val="0"/>
        <w:numPr>
          <w:ilvl w:val="0"/>
          <w:numId w:val="4"/>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5746B6B0">
      <w:pPr>
        <w:widowControl w:val="0"/>
        <w:numPr>
          <w:ilvl w:val="0"/>
          <w:numId w:val="4"/>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409E4813">
      <w:pPr>
        <w:widowControl w:val="0"/>
        <w:numPr>
          <w:ilvl w:val="0"/>
          <w:numId w:val="4"/>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456C7787">
      <w:pPr>
        <w:widowControl w:val="0"/>
        <w:numPr>
          <w:ilvl w:val="0"/>
          <w:numId w:val="4"/>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01044E9C">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8AD8A50">
      <w:pPr>
        <w:pStyle w:val="4"/>
        <w:tabs>
          <w:tab w:val="left" w:pos="360"/>
          <w:tab w:val="left" w:pos="420"/>
        </w:tabs>
        <w:spacing w:before="120" w:after="120" w:line="360" w:lineRule="auto"/>
        <w:rPr>
          <w:rFonts w:hint="eastAsia" w:ascii="仿宋" w:hAnsi="仿宋" w:eastAsia="仿宋" w:cs="仿宋"/>
          <w:bCs w:val="0"/>
          <w:color w:val="auto"/>
          <w:sz w:val="24"/>
          <w:szCs w:val="24"/>
          <w:highlight w:val="none"/>
        </w:rPr>
      </w:pPr>
      <w:bookmarkStart w:id="147" w:name="_Toc28111"/>
      <w:bookmarkStart w:id="148" w:name="_Toc11419"/>
      <w:bookmarkStart w:id="149" w:name="_Toc7596"/>
      <w:bookmarkStart w:id="150" w:name="_Toc47694278"/>
      <w:r>
        <w:rPr>
          <w:rFonts w:hint="eastAsia" w:ascii="仿宋" w:hAnsi="仿宋" w:eastAsia="仿宋" w:cs="仿宋"/>
          <w:bCs w:val="0"/>
          <w:color w:val="auto"/>
          <w:sz w:val="24"/>
          <w:szCs w:val="24"/>
          <w:highlight w:val="none"/>
        </w:rPr>
        <w:t>8 合同价格的控制原则</w:t>
      </w:r>
      <w:bookmarkEnd w:id="147"/>
      <w:bookmarkEnd w:id="148"/>
      <w:bookmarkEnd w:id="149"/>
      <w:bookmarkEnd w:id="150"/>
    </w:p>
    <w:p w14:paraId="3A4C8DD0">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69D41D2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20" name="000117"/>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5739709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p w14:paraId="370EBDB3"/>
                        </w:txbxContent>
                      </wps:txbx>
                      <wps:bodyPr upright="1"/>
                    </wps:wsp>
                  </a:graphicData>
                </a:graphic>
              </wp:anchor>
            </w:drawing>
          </mc:Choice>
          <mc:Fallback>
            <w:pict>
              <v:shape id="000117" o:spid="_x0000_s1026" o:spt="202" type="#_x0000_t202" style="position:absolute;left:0pt;margin-left:-13.5pt;margin-top:6.15pt;height:31.2pt;width:62.65pt;z-index:25168486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jUpqdcAAAAIAQAADwAAAAAA&#10;AAABACAAAAAiAAAAZHJzL2Rvd25yZXYueG1sUEsBAhQAFAAAAAgAh07iQGB8QZKiAQAAVwMAAA4A&#10;AAAAAAAAAQAgAAAAJgEAAGRycy9lMm9Eb2MueG1sUEsFBgAAAAAGAAYAWQEAADoFAAAAAA==&#10;">
                <v:fill on="f" focussize="0,0"/>
                <v:stroke on="f"/>
                <v:imagedata o:title=""/>
                <o:lock v:ext="edit" aspectratio="f"/>
                <v:textbox>
                  <w:txbxContent>
                    <w:p w14:paraId="5739709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p w14:paraId="370EBDB3"/>
                  </w:txbxContent>
                </v:textbox>
              </v:shap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2146688"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71" name="000117"/>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14D277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p w14:paraId="23027A57"/>
                        </w:txbxContent>
                      </wps:txbx>
                      <wps:bodyPr upright="1"/>
                    </wps:wsp>
                  </a:graphicData>
                </a:graphic>
              </wp:anchor>
            </w:drawing>
          </mc:Choice>
          <mc:Fallback>
            <w:pict>
              <v:shape id="000117" o:spid="_x0000_s1026" o:spt="202" type="#_x0000_t202" style="position:absolute;left:0pt;margin-left:-13.5pt;margin-top:6.15pt;height:31.2pt;width:62.65pt;z-index:252146688;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41KanXAAAACAEAAA8AAAAA&#10;AAAAAQAgAAAAIgAAAGRycy9kb3ducmV2LnhtbFBLAQIUABQAAAAIAIdO4kCqyNYtowEAAFgDAAAO&#10;AAAAAAAAAAEAIAAAACYBAABkcnMvZTJvRG9jLnhtbFBLBQYAAAAABgAGAFkBAAA7BQAAAAA=&#10;">
                <v:fill on="f" focussize="0,0"/>
                <v:stroke on="f"/>
                <v:imagedata o:title=""/>
                <o:lock v:ext="edit" aspectratio="f"/>
                <v:textbox>
                  <w:txbxContent>
                    <w:p w14:paraId="14D277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p w14:paraId="23027A57"/>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7091DEF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7619E3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139638C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58F96E8A">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705547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21" name="000118"/>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0FA72DE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p w14:paraId="4B9F812D"/>
                        </w:txbxContent>
                      </wps:txbx>
                      <wps:bodyPr upright="1"/>
                    </wps:wsp>
                  </a:graphicData>
                </a:graphic>
              </wp:anchor>
            </w:drawing>
          </mc:Choice>
          <mc:Fallback>
            <w:pict>
              <v:shape id="000118" o:spid="_x0000_s1026" o:spt="202" type="#_x0000_t202" style="position:absolute;left:0pt;margin-left:-9pt;margin-top:4.4pt;height:34.35pt;width:63.3pt;z-index:251685888;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4oLgJ1QAAAAgBAAAPAAAAAAAAAAEA&#10;IAAAACIAAABkcnMvZG93bnJldi54bWxQSwECFAAUAAAACACHTuJAJ6wei6ABAABXAwAADgAAAAAA&#10;AAABACAAAAAkAQAAZHJzL2Uyb0RvYy54bWxQSwUGAAAAAAYABgBZAQAANgUAAAAA&#10;">
                <v:fill on="f" focussize="0,0"/>
                <v:stroke on="f"/>
                <v:imagedata o:title=""/>
                <o:lock v:ext="edit" aspectratio="f"/>
                <v:textbox>
                  <w:txbxContent>
                    <w:p w14:paraId="0FA72DE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p w14:paraId="4B9F812D"/>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47712"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72" name="000118"/>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76643C7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p w14:paraId="3ADD3692"/>
                        </w:txbxContent>
                      </wps:txbx>
                      <wps:bodyPr upright="1"/>
                    </wps:wsp>
                  </a:graphicData>
                </a:graphic>
              </wp:anchor>
            </w:drawing>
          </mc:Choice>
          <mc:Fallback>
            <w:pict>
              <v:shape id="000118" o:spid="_x0000_s1026" o:spt="202" type="#_x0000_t202" style="position:absolute;left:0pt;margin-left:-9pt;margin-top:4.4pt;height:34.35pt;width:63.3pt;z-index:252147712;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iguAnVAAAACAEAAA8AAAAAAAAA&#10;AQAgAAAAIgAAAGRycy9kb3ducmV2LnhtbFBLAQIUABQAAAAIAIdO4kAASMwUogEAAFgDAAAOAAAA&#10;AAAAAAEAIAAAACQBAABkcnMvZTJvRG9jLnhtbFBLBQYAAAAABgAGAFkBAAA4BQAAAAA=&#10;">
                <v:fill on="f" focussize="0,0"/>
                <v:stroke on="f"/>
                <v:imagedata o:title=""/>
                <o:lock v:ext="edit" aspectratio="f"/>
                <v:textbox>
                  <w:txbxContent>
                    <w:p w14:paraId="76643C7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p w14:paraId="3ADD3692"/>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6DBC339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6C28463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6091DC59">
      <w:pPr>
        <w:spacing w:line="360" w:lineRule="auto"/>
        <w:rPr>
          <w:rFonts w:hint="eastAsia" w:ascii="仿宋" w:hAnsi="仿宋" w:eastAsia="仿宋" w:cs="仿宋"/>
          <w:b/>
          <w:color w:val="auto"/>
          <w:highlight w:val="none"/>
          <w:lang w:eastAsia="zh-CN"/>
        </w:rPr>
      </w:pPr>
      <w:bookmarkStart w:id="151" w:name="_Toc11973"/>
      <w:r>
        <w:rPr>
          <w:rFonts w:ascii="仿宋" w:hAnsi="仿宋" w:eastAsia="仿宋" w:cs="仿宋"/>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22" name="00011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2140479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p w14:paraId="36A5FBE6"/>
                        </w:txbxContent>
                      </wps:txbx>
                      <wps:bodyPr upright="1"/>
                    </wps:wsp>
                  </a:graphicData>
                </a:graphic>
              </wp:anchor>
            </w:drawing>
          </mc:Choice>
          <mc:Fallback>
            <w:pict>
              <v:shape id="000119" o:spid="_x0000_s1026" o:spt="202" type="#_x0000_t202" style="position:absolute;left:0pt;margin-left:-9pt;margin-top:23pt;height:32.85pt;width:64.05pt;z-index:251686912;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J4Z1gAAAAoBAAAPAAAAAAAA&#10;AAEAIAAAACIAAABkcnMvZG93bnJldi54bWxQSwECFAAUAAAACACHTuJAMV/3rKIBAABXAwAADgAA&#10;AAAAAAABACAAAAAlAQAAZHJzL2Uyb0RvYy54bWxQSwUGAAAAAAYABgBZAQAAOQUAAAAA&#10;">
                <v:fill on="f" focussize="0,0"/>
                <v:stroke on="f"/>
                <v:imagedata o:title=""/>
                <o:lock v:ext="edit" aspectratio="f"/>
                <v:textbox>
                  <w:txbxContent>
                    <w:p w14:paraId="2140479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p w14:paraId="36A5FBE6"/>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48736"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73" name="00011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0839CA0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p w14:paraId="6ACCB72B"/>
                        </w:txbxContent>
                      </wps:txbx>
                      <wps:bodyPr upright="1"/>
                    </wps:wsp>
                  </a:graphicData>
                </a:graphic>
              </wp:anchor>
            </w:drawing>
          </mc:Choice>
          <mc:Fallback>
            <w:pict>
              <v:shape id="000119" o:spid="_x0000_s1026" o:spt="202" type="#_x0000_t202" style="position:absolute;left:0pt;margin-left:-9pt;margin-top:23pt;height:32.85pt;width:64.05pt;z-index:252148736;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bieGdYAAAAKAQAADwAAAAAA&#10;AAABACAAAAAiAAAAZHJzL2Rvd25yZXYueG1sUEsBAhQAFAAAAAgAh07iQPvrYBOjAQAAWAMAAA4A&#10;AAAAAAAAAQAgAAAAJQEAAGRycy9lMm9Eb2MueG1sUEsFBgAAAAAGAAYAWQEAADoFAAAAAA==&#10;">
                <v:fill on="f" focussize="0,0"/>
                <v:stroke on="f"/>
                <v:imagedata o:title=""/>
                <o:lock v:ext="edit" aspectratio="f"/>
                <v:textbox>
                  <w:txbxContent>
                    <w:p w14:paraId="0839CA0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p w14:paraId="6ACCB72B"/>
                  </w:txbxContent>
                </v:textbox>
              </v:shape>
            </w:pict>
          </mc:Fallback>
        </mc:AlternateContent>
      </w:r>
      <w:r>
        <w:rPr>
          <w:rFonts w:hint="eastAsia" w:ascii="仿宋" w:hAnsi="仿宋" w:eastAsia="仿宋" w:cs="仿宋"/>
          <w:b/>
          <w:color w:val="auto"/>
          <w:highlight w:val="none"/>
          <w:lang w:eastAsia="zh-CN"/>
        </w:rPr>
        <w:t>8.3</w:t>
      </w:r>
      <w:bookmarkEnd w:id="1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EB23B1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61CA100">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016C074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77187D45">
      <w:pPr>
        <w:spacing w:line="360" w:lineRule="auto"/>
        <w:rPr>
          <w:rFonts w:hint="eastAsia" w:ascii="仿宋" w:hAnsi="仿宋" w:eastAsia="仿宋" w:cs="仿宋"/>
          <w:b/>
          <w:color w:val="auto"/>
          <w:highlight w:val="none"/>
          <w:lang w:eastAsia="zh-CN"/>
        </w:rPr>
      </w:pPr>
      <w:bookmarkStart w:id="152" w:name="_Toc15376"/>
      <w:r>
        <w:rPr>
          <w:rFonts w:ascii="仿宋" w:hAnsi="仿宋" w:eastAsia="仿宋" w:cs="仿宋"/>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23" name="00011a"/>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09A699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p w14:paraId="15D6F0E0">
                            <w:pPr>
                              <w:rPr>
                                <w:lang w:eastAsia="zh-CN"/>
                              </w:rPr>
                            </w:pPr>
                          </w:p>
                        </w:txbxContent>
                      </wps:txbx>
                      <wps:bodyPr upright="1"/>
                    </wps:wsp>
                  </a:graphicData>
                </a:graphic>
              </wp:anchor>
            </w:drawing>
          </mc:Choice>
          <mc:Fallback>
            <w:pict>
              <v:shape id="00011a" o:spid="_x0000_s1026" o:spt="202" type="#_x0000_t202" style="position:absolute;left:0pt;margin-left:-9pt;margin-top:21.25pt;height:37.3pt;width:63.3pt;z-index:25168793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lHxyPXAAAACgEAAA8AAAAAAAAA&#10;AQAgAAAAIgAAAGRycy9kb3ducmV2LnhtbFBLAQIUABQAAAAIAIdO4kCkwfBGoAEAAFcDAAAOAAAA&#10;AAAAAAEAIAAAACYBAABkcnMvZTJvRG9jLnhtbFBLBQYAAAAABgAGAFkBAAA4BQAAAAA=&#10;">
                <v:fill on="f" focussize="0,0"/>
                <v:stroke on="f"/>
                <v:imagedata o:title=""/>
                <o:lock v:ext="edit" aspectratio="f"/>
                <v:textbox>
                  <w:txbxContent>
                    <w:p w14:paraId="09A699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p w14:paraId="15D6F0E0">
                      <w:pPr>
                        <w:rPr>
                          <w:lang w:eastAsia="zh-CN"/>
                        </w:rPr>
                      </w:pPr>
                    </w:p>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49760"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74" name="00011a"/>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4075EAF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p w14:paraId="584B32A8">
                            <w:pPr>
                              <w:rPr>
                                <w:lang w:eastAsia="zh-CN"/>
                              </w:rPr>
                            </w:pPr>
                          </w:p>
                        </w:txbxContent>
                      </wps:txbx>
                      <wps:bodyPr upright="1"/>
                    </wps:wsp>
                  </a:graphicData>
                </a:graphic>
              </wp:anchor>
            </w:drawing>
          </mc:Choice>
          <mc:Fallback>
            <w:pict>
              <v:shape id="00011a" o:spid="_x0000_s1026" o:spt="202" type="#_x0000_t202" style="position:absolute;left:0pt;margin-left:-9pt;margin-top:21.25pt;height:37.3pt;width:63.3pt;z-index:252149760;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JR8cj1wAAAAoBAAAPAAAAAAAA&#10;AAEAIAAAACIAAABkcnMvZG93bnJldi54bWxQSwECFAAUAAAACACHTuJAWYSomaEBAABYAwAADgAA&#10;AAAAAAABACAAAAAmAQAAZHJzL2Uyb0RvYy54bWxQSwUGAAAAAAYABgBZAQAAOQUAAAAA&#10;">
                <v:fill on="f" focussize="0,0"/>
                <v:stroke on="f"/>
                <v:imagedata o:title=""/>
                <o:lock v:ext="edit" aspectratio="f"/>
                <v:textbox>
                  <w:txbxContent>
                    <w:p w14:paraId="4075EAF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p w14:paraId="584B32A8">
                      <w:pPr>
                        <w:rPr>
                          <w:lang w:eastAsia="zh-CN"/>
                        </w:rPr>
                      </w:pPr>
                    </w:p>
                  </w:txbxContent>
                </v:textbox>
              </v:shape>
            </w:pict>
          </mc:Fallback>
        </mc:AlternateContent>
      </w:r>
      <w:r>
        <w:rPr>
          <w:rFonts w:hint="eastAsia" w:ascii="仿宋" w:hAnsi="仿宋" w:eastAsia="仿宋" w:cs="仿宋"/>
          <w:b/>
          <w:color w:val="auto"/>
          <w:highlight w:val="none"/>
          <w:lang w:eastAsia="zh-CN"/>
        </w:rPr>
        <w:t>8.4</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718DE8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22DCE03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3C1A457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75422E65">
      <w:pPr>
        <w:spacing w:line="360" w:lineRule="auto"/>
        <w:rPr>
          <w:rFonts w:hint="eastAsia" w:ascii="仿宋" w:hAnsi="仿宋" w:eastAsia="仿宋" w:cs="仿宋"/>
          <w:b/>
          <w:color w:val="auto"/>
          <w:highlight w:val="none"/>
          <w:lang w:eastAsia="zh-CN"/>
        </w:rPr>
      </w:pPr>
      <w:bookmarkStart w:id="153" w:name="_Toc10468"/>
      <w:r>
        <w:rPr>
          <w:rFonts w:hint="eastAsia" w:ascii="仿宋" w:hAnsi="仿宋" w:eastAsia="仿宋" w:cs="仿宋"/>
          <w:b/>
          <w:color w:val="auto"/>
          <w:highlight w:val="none"/>
          <w:lang w:eastAsia="zh-CN"/>
        </w:rPr>
        <w:t>8.5</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CA330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24" name="00011b"/>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25ABB07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p w14:paraId="390AA6B2"/>
                        </w:txbxContent>
                      </wps:txbx>
                      <wps:bodyPr upright="1"/>
                    </wps:wsp>
                  </a:graphicData>
                </a:graphic>
              </wp:anchor>
            </w:drawing>
          </mc:Choice>
          <mc:Fallback>
            <w:pict>
              <v:shape id="00011b" o:spid="_x0000_s1026" o:spt="202" type="#_x0000_t202" style="position:absolute;left:0pt;margin-left:-9pt;margin-top:4pt;height:29.8pt;width:63.3pt;z-index:251688960;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RSURdUAAAAIAQAADwAAAAAAAAAB&#10;ACAAAAAiAAAAZHJzL2Rvd25yZXYueG1sUEsBAhQAFAAAAAgAh07iQMTKwbGhAQAAVwMAAA4AAAAA&#10;AAAAAQAgAAAAJAEAAGRycy9lMm9Eb2MueG1sUEsFBgAAAAAGAAYAWQEAADcFAAAAAA==&#10;">
                <v:fill on="f" focussize="0,0"/>
                <v:stroke on="f"/>
                <v:imagedata o:title=""/>
                <o:lock v:ext="edit" aspectratio="f"/>
                <v:textbox>
                  <w:txbxContent>
                    <w:p w14:paraId="25ABB07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p w14:paraId="390AA6B2"/>
                  </w:txbxContent>
                </v:textbox>
              </v:shape>
            </w:pict>
          </mc:Fallback>
        </mc:AlternateContent>
      </w:r>
      <w:r>
        <w:rPr>
          <w:rFonts w:hint="eastAsia" w:ascii="仿宋" w:hAnsi="仿宋" w:eastAsia="仿宋" w:cs="仿宋"/>
          <w:b/>
          <w:color w:val="auto"/>
          <w:highlight w:val="none"/>
        </w:rPr>
        <mc:AlternateContent>
          <mc:Choice Requires="wps">
            <w:drawing>
              <wp:anchor distT="0" distB="0" distL="114300" distR="114300" simplePos="0" relativeHeight="252150784"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75" name="00011b"/>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0CDBFDF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p w14:paraId="6086DE29"/>
                        </w:txbxContent>
                      </wps:txbx>
                      <wps:bodyPr upright="1"/>
                    </wps:wsp>
                  </a:graphicData>
                </a:graphic>
              </wp:anchor>
            </w:drawing>
          </mc:Choice>
          <mc:Fallback>
            <w:pict>
              <v:shape id="00011b" o:spid="_x0000_s1026" o:spt="202" type="#_x0000_t202" style="position:absolute;left:0pt;margin-left:-9pt;margin-top:4pt;height:29.8pt;width:63.3pt;z-index:252150784;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FJRF1QAAAAgBAAAPAAAAAAAA&#10;AAEAIAAAACIAAABkcnMvZG93bnJldi54bWxQSwECFAAUAAAACACHTuJADn5WDqMBAABYAwAADgAA&#10;AAAAAAABACAAAAAkAQAAZHJzL2Uyb0RvYy54bWxQSwUGAAAAAAYABgBZAQAAOQUAAAAA&#10;">
                <v:fill on="f" focussize="0,0"/>
                <v:stroke on="f"/>
                <v:imagedata o:title=""/>
                <o:lock v:ext="edit" aspectratio="f"/>
                <v:textbox>
                  <w:txbxContent>
                    <w:p w14:paraId="0CDBFDF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p w14:paraId="6086DE29"/>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739A540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4E755026">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7F880E3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577E3A9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23AFBDC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0B0FEA4D">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B3757C9">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25" name="00011c"/>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724EB22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p w14:paraId="2BFAC329">
                            <w:pPr>
                              <w:rPr>
                                <w:lang w:eastAsia="zh-CN"/>
                              </w:rPr>
                            </w:pPr>
                          </w:p>
                        </w:txbxContent>
                      </wps:txbx>
                      <wps:bodyPr upright="1"/>
                    </wps:wsp>
                  </a:graphicData>
                </a:graphic>
              </wp:anchor>
            </w:drawing>
          </mc:Choice>
          <mc:Fallback>
            <w:pict>
              <v:shape id="00011c" o:spid="_x0000_s1026" o:spt="202" type="#_x0000_t202" style="position:absolute;left:0pt;margin-left:-9pt;margin-top:4pt;height:41.55pt;width:62.55pt;z-index:251689984;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s0O8c1QAAAAgBAAAPAAAAAAAAAAEA&#10;IAAAACIAAABkcnMvZG93bnJldi54bWxQSwECFAAUAAAACACHTuJA90OiB6ABAABXAwAADgAAAAAA&#10;AAABACAAAAAkAQAAZHJzL2Uyb0RvYy54bWxQSwUGAAAAAAYABgBZAQAANgUAAAAA&#10;">
                <v:fill on="f" focussize="0,0"/>
                <v:stroke on="f"/>
                <v:imagedata o:title=""/>
                <o:lock v:ext="edit" aspectratio="f"/>
                <v:textbox>
                  <w:txbxContent>
                    <w:p w14:paraId="724EB22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p w14:paraId="2BFAC329">
                      <w:pPr>
                        <w:rPr>
                          <w:lang w:eastAsia="zh-CN"/>
                        </w:rPr>
                      </w:pPr>
                    </w:p>
                  </w:txbxContent>
                </v:textbox>
              </v:shape>
            </w:pict>
          </mc:Fallback>
        </mc:AlternateContent>
      </w:r>
      <w:r>
        <w:rPr>
          <w:rFonts w:hint="eastAsia" w:ascii="仿宋" w:hAnsi="仿宋" w:eastAsia="仿宋" w:cs="仿宋"/>
          <w:b/>
          <w:color w:val="auto"/>
          <w:highlight w:val="none"/>
        </w:rPr>
        <mc:AlternateContent>
          <mc:Choice Requires="wps">
            <w:drawing>
              <wp:anchor distT="0" distB="0" distL="114300" distR="114300" simplePos="0" relativeHeight="252151808"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76" name="00011c"/>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5B77CE2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p w14:paraId="4A993CF4">
                            <w:pPr>
                              <w:rPr>
                                <w:lang w:eastAsia="zh-CN"/>
                              </w:rPr>
                            </w:pPr>
                          </w:p>
                        </w:txbxContent>
                      </wps:txbx>
                      <wps:bodyPr upright="1"/>
                    </wps:wsp>
                  </a:graphicData>
                </a:graphic>
              </wp:anchor>
            </w:drawing>
          </mc:Choice>
          <mc:Fallback>
            <w:pict>
              <v:shape id="00011c" o:spid="_x0000_s1026" o:spt="202" type="#_x0000_t202" style="position:absolute;left:0pt;margin-left:-9pt;margin-top:4pt;height:41.55pt;width:62.55pt;z-index:252151808;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zQ7xzVAAAACAEAAA8AAAAAAAAA&#10;AQAgAAAAIgAAAGRycy9kb3ducmV2LnhtbFBLAQIUABQAAAAIAIdO4kDQp3CYogEAAFgDAAAOAAAA&#10;AAAAAAEAIAAAACQBAABkcnMvZTJvRG9jLnhtbFBLBQYAAAAABgAGAFkBAAA4BQAAAAA=&#10;">
                <v:fill on="f" focussize="0,0"/>
                <v:stroke on="f"/>
                <v:imagedata o:title=""/>
                <o:lock v:ext="edit" aspectratio="f"/>
                <v:textbox>
                  <w:txbxContent>
                    <w:p w14:paraId="5B77CE2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p w14:paraId="4A993CF4">
                      <w:pPr>
                        <w:rPr>
                          <w:lang w:eastAsia="zh-CN"/>
                        </w:rPr>
                      </w:pP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5598C83B">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19067C97">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2CC6B540">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2C6A262">
      <w:pPr>
        <w:pStyle w:val="4"/>
        <w:tabs>
          <w:tab w:val="left" w:pos="420"/>
        </w:tabs>
        <w:spacing w:before="120" w:after="120" w:line="360" w:lineRule="auto"/>
        <w:rPr>
          <w:rFonts w:ascii="仿宋" w:hAnsi="仿宋" w:eastAsia="仿宋"/>
          <w:color w:val="auto"/>
          <w:sz w:val="24"/>
          <w:szCs w:val="24"/>
          <w:highlight w:val="none"/>
          <w:lang w:eastAsia="zh-CN"/>
        </w:rPr>
      </w:pPr>
      <w:bookmarkStart w:id="154" w:name="_Toc8794"/>
      <w:bookmarkStart w:id="155" w:name="_Toc47694279"/>
      <w:bookmarkStart w:id="156" w:name="_Toc920"/>
      <w:bookmarkStart w:id="157" w:name="_Toc26878"/>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154"/>
      <w:bookmarkEnd w:id="155"/>
      <w:bookmarkEnd w:id="156"/>
      <w:bookmarkEnd w:id="157"/>
    </w:p>
    <w:p w14:paraId="06D2964A">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4690312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26" name="00011d"/>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3EEAC3B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p w14:paraId="29BC62D3"/>
                        </w:txbxContent>
                      </wps:txbx>
                      <wps:bodyPr upright="1"/>
                    </wps:wsp>
                  </a:graphicData>
                </a:graphic>
              </wp:anchor>
            </w:drawing>
          </mc:Choice>
          <mc:Fallback>
            <w:pict>
              <v:shape id="00011d" o:spid="_x0000_s1026" o:spt="202" type="#_x0000_t202" style="position:absolute;left:0pt;margin-left:-7.5pt;margin-top:4.25pt;height:34.4pt;width:55.1pt;z-index:251691008;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KL2ivWAAAABwEAAA8AAAAAAAAA&#10;AQAgAAAAIgAAAGRycy9kb3ducmV2LnhtbFBLAQIUABQAAAAIAIdO4kC12JhHoQEAAFcDAAAOAAAA&#10;AAAAAAEAIAAAACUBAABkcnMvZTJvRG9jLnhtbFBLBQYAAAAABgAGAFkBAAA4BQAAAAA=&#10;">
                <v:fill on="f" focussize="0,0"/>
                <v:stroke on="f"/>
                <v:imagedata o:title=""/>
                <o:lock v:ext="edit" aspectratio="f"/>
                <v:textbox>
                  <w:txbxContent>
                    <w:p w14:paraId="3EEAC3B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p w14:paraId="29BC62D3"/>
                  </w:txbxContent>
                </v:textbox>
              </v:shap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2152832"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77" name="00011d"/>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1FB3B04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p w14:paraId="00BCA664"/>
                        </w:txbxContent>
                      </wps:txbx>
                      <wps:bodyPr upright="1"/>
                    </wps:wsp>
                  </a:graphicData>
                </a:graphic>
              </wp:anchor>
            </w:drawing>
          </mc:Choice>
          <mc:Fallback>
            <w:pict>
              <v:shape id="00011d" o:spid="_x0000_s1026" o:spt="202" type="#_x0000_t202" style="position:absolute;left:0pt;margin-left:-7.5pt;margin-top:4.25pt;height:34.4pt;width:55.1pt;z-index:252152832;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Ci9or1gAAAAcBAAAPAAAAAAAA&#10;AAEAIAAAACIAAABkcnMvZG93bnJldi54bWxQSwECFAAUAAAACACHTuJAf2wP+KIBAABYAwAADgAA&#10;AAAAAAABACAAAAAlAQAAZHJzL2Uyb0RvYy54bWxQSwUGAAAAAAYABgBZAQAAOQUAAAAA&#10;">
                <v:fill on="f" focussize="0,0"/>
                <v:stroke on="f"/>
                <v:imagedata o:title=""/>
                <o:lock v:ext="edit" aspectratio="f"/>
                <v:textbox>
                  <w:txbxContent>
                    <w:p w14:paraId="1FB3B04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p w14:paraId="00BCA664"/>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360B6D14">
      <w:pPr>
        <w:pStyle w:val="22"/>
        <w:spacing w:line="360" w:lineRule="auto"/>
        <w:ind w:right="-238"/>
        <w:rPr>
          <w:rFonts w:ascii="仿宋" w:hAnsi="仿宋" w:eastAsia="仿宋"/>
          <w:b/>
          <w:bCs/>
          <w:color w:val="auto"/>
          <w:sz w:val="24"/>
          <w:szCs w:val="24"/>
          <w:highlight w:val="none"/>
          <w:lang w:eastAsia="zh-CN"/>
        </w:rPr>
      </w:pPr>
      <w:bookmarkStart w:id="15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15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D5DCE9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27" name="00011e"/>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7A0D455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p w14:paraId="1E16B867"/>
                        </w:txbxContent>
                      </wps:txbx>
                      <wps:bodyPr upright="1"/>
                    </wps:wsp>
                  </a:graphicData>
                </a:graphic>
              </wp:anchor>
            </w:drawing>
          </mc:Choice>
          <mc:Fallback>
            <w:pict>
              <v:shape id="00011e" o:spid="_x0000_s1026" o:spt="202" type="#_x0000_t202" style="position:absolute;left:0pt;margin-left:-7.5pt;margin-top:7.15pt;height:40.05pt;width:60.6pt;z-index:251692032;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zw6KtYAAAAJAQAADwAAAAAAAAAB&#10;ACAAAAAiAAAAZHJzL2Rvd25yZXYueG1sUEsBAhQAFAAAAAgAh07iQDeIMoGgAQAAVwMAAA4AAAAA&#10;AAAAAQAgAAAAJQEAAGRycy9lMm9Eb2MueG1sUEsFBgAAAAAGAAYAWQEAADcFAAAAAA==&#10;">
                <v:fill on="f" focussize="0,0"/>
                <v:stroke on="f"/>
                <v:imagedata o:title=""/>
                <o:lock v:ext="edit" aspectratio="f"/>
                <v:textbox>
                  <w:txbxContent>
                    <w:p w14:paraId="7A0D455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p w14:paraId="1E16B867"/>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53856"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78" name="00011e"/>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1BB0A99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p w14:paraId="411255D1"/>
                        </w:txbxContent>
                      </wps:txbx>
                      <wps:bodyPr upright="1"/>
                    </wps:wsp>
                  </a:graphicData>
                </a:graphic>
              </wp:anchor>
            </w:drawing>
          </mc:Choice>
          <mc:Fallback>
            <w:pict>
              <v:shape id="00011e" o:spid="_x0000_s1026" o:spt="202" type="#_x0000_t202" style="position:absolute;left:0pt;margin-left:-7.5pt;margin-top:7.15pt;height:40.05pt;width:60.6pt;z-index:252153856;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88OirWAAAACQEAAA8AAAAAAAAA&#10;AQAgAAAAIgAAAGRycy9kb3ducmV2LnhtbFBLAQIUABQAAAAIAIdO4kB+jn/foQEAAFgDAAAOAAAA&#10;AAAAAAEAIAAAACUBAABkcnMvZTJvRG9jLnhtbFBLBQYAAAAABgAGAFkBAAA4BQAAAAA=&#10;">
                <v:fill on="f" focussize="0,0"/>
                <v:stroke on="f"/>
                <v:imagedata o:title=""/>
                <o:lock v:ext="edit" aspectratio="f"/>
                <v:textbox>
                  <w:txbxContent>
                    <w:p w14:paraId="1BB0A99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p w14:paraId="411255D1"/>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2FF2FE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0DF84F28">
      <w:pPr>
        <w:pStyle w:val="2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A20B43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28" name="00011f"/>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15054AF1">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p w14:paraId="7965DA26"/>
                        </w:txbxContent>
                      </wps:txbx>
                      <wps:bodyPr upright="1"/>
                    </wps:wsp>
                  </a:graphicData>
                </a:graphic>
              </wp:anchor>
            </w:drawing>
          </mc:Choice>
          <mc:Fallback>
            <w:pict>
              <v:shape id="00011f" o:spid="_x0000_s1026" o:spt="202" type="#_x0000_t202" style="position:absolute;left:0pt;margin-left:-7.5pt;margin-top:7.15pt;height:57.9pt;width:66.4pt;z-index:251693056;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V3Dd1wAAAAoBAAAPAAAAAAAA&#10;AAEAIAAAACIAAABkcnMvZG93bnJldi54bWxQSwECFAAUAAAACACHTuJAa6He/6EBAABXAwAADgAA&#10;AAAAAAABACAAAAAmAQAAZHJzL2Uyb0RvYy54bWxQSwUGAAAAAAYABgBZAQAAOQUAAAAA&#10;">
                <v:fill on="f" focussize="0,0"/>
                <v:stroke on="f"/>
                <v:imagedata o:title=""/>
                <o:lock v:ext="edit" aspectratio="f"/>
                <v:textbox>
                  <w:txbxContent>
                    <w:p w14:paraId="15054AF1">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p w14:paraId="7965DA26"/>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5488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79" name="00011f"/>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2E0F5041">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p w14:paraId="745168A9"/>
                        </w:txbxContent>
                      </wps:txbx>
                      <wps:bodyPr upright="1"/>
                    </wps:wsp>
                  </a:graphicData>
                </a:graphic>
              </wp:anchor>
            </w:drawing>
          </mc:Choice>
          <mc:Fallback>
            <w:pict>
              <v:shape id="00011f" o:spid="_x0000_s1026" o:spt="202" type="#_x0000_t202" style="position:absolute;left:0pt;margin-left:-7.5pt;margin-top:7.15pt;height:57.9pt;width:66.4pt;z-index:25215488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Fdw3dcAAAAKAQAADwAAAAAA&#10;AAABACAAAAAiAAAAZHJzL2Rvd25yZXYueG1sUEsBAhQAFAAAAAgAh07iQKEVSUCiAQAAWAMAAA4A&#10;AAAAAAAAAQAgAAAAJgEAAGRycy9lMm9Eb2MueG1sUEsFBgAAAAAGAAYAWQEAADoFAAAAAA==&#10;">
                <v:fill on="f" focussize="0,0"/>
                <v:stroke on="f"/>
                <v:imagedata o:title=""/>
                <o:lock v:ext="edit" aspectratio="f"/>
                <v:textbox>
                  <w:txbxContent>
                    <w:p w14:paraId="2E0F5041">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p w14:paraId="745168A9"/>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C3BB73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65B6EC6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color w:val="auto"/>
          <w:highlight w:val="none"/>
          <w:lang w:eastAsia="zh-CN" w:bidi="ar"/>
        </w:rPr>
        <w:t>文件留在该地址之日为送达之日</w:t>
      </w:r>
      <w:r>
        <w:rPr>
          <w:rFonts w:hint="eastAsia" w:ascii="仿宋" w:hAnsi="仿宋" w:eastAsia="仿宋" w:cs="仿宋"/>
          <w:color w:val="auto"/>
          <w:highlight w:val="none"/>
          <w:lang w:eastAsia="zh-CN"/>
        </w:rPr>
        <w:t>。</w:t>
      </w:r>
    </w:p>
    <w:p w14:paraId="07D81E8F">
      <w:pPr>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3A8D0440">
      <w:pPr>
        <w:pStyle w:val="4"/>
        <w:tabs>
          <w:tab w:val="left" w:pos="420"/>
        </w:tabs>
        <w:spacing w:before="120" w:after="120" w:line="360" w:lineRule="auto"/>
        <w:rPr>
          <w:rFonts w:ascii="仿宋" w:hAnsi="仿宋" w:eastAsia="仿宋"/>
          <w:color w:val="auto"/>
          <w:sz w:val="24"/>
          <w:szCs w:val="24"/>
          <w:highlight w:val="none"/>
          <w:lang w:eastAsia="zh-CN"/>
        </w:rPr>
      </w:pPr>
      <w:bookmarkStart w:id="159" w:name="_Toc27908"/>
      <w:bookmarkStart w:id="160" w:name="_Toc26980"/>
      <w:bookmarkStart w:id="161" w:name="_Toc4751"/>
      <w:bookmarkStart w:id="162" w:name="_Toc47694280"/>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159"/>
      <w:bookmarkEnd w:id="160"/>
      <w:bookmarkEnd w:id="161"/>
      <w:bookmarkEnd w:id="162"/>
    </w:p>
    <w:p w14:paraId="18F36F06">
      <w:pPr>
        <w:pStyle w:val="22"/>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29" name="000120"/>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3D30D5D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p w14:paraId="0C85CB3D"/>
                        </w:txbxContent>
                      </wps:txbx>
                      <wps:bodyPr upright="1"/>
                    </wps:wsp>
                  </a:graphicData>
                </a:graphic>
              </wp:anchor>
            </w:drawing>
          </mc:Choice>
          <mc:Fallback>
            <w:pict>
              <v:shape id="000120" o:spid="_x0000_s1026" o:spt="202" type="#_x0000_t202" style="position:absolute;left:0pt;margin-left:-9pt;margin-top:23.2pt;height:26.8pt;width:69pt;z-index:251694080;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0BVqC1QAAAAoBAAAPAAAAAAAAAAEA&#10;IAAAACIAAABkcnMvZG93bnJldi54bWxQSwECFAAUAAAACACHTuJAO+x/qqABAABXAwAADgAAAAAA&#10;AAABACAAAAAkAQAAZHJzL2Uyb0RvYy54bWxQSwUGAAAAAAYABgBZAQAANgUAAAAA&#10;">
                <v:fill on="f" focussize="0,0"/>
                <v:stroke on="f"/>
                <v:imagedata o:title=""/>
                <o:lock v:ext="edit" aspectratio="f"/>
                <v:textbox>
                  <w:txbxContent>
                    <w:p w14:paraId="3D30D5D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p w14:paraId="0C85CB3D"/>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155904"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80" name="000120"/>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738C2D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p w14:paraId="5D1AF28A"/>
                        </w:txbxContent>
                      </wps:txbx>
                      <wps:bodyPr upright="1"/>
                    </wps:wsp>
                  </a:graphicData>
                </a:graphic>
              </wp:anchor>
            </w:drawing>
          </mc:Choice>
          <mc:Fallback>
            <w:pict>
              <v:shape id="000120" o:spid="_x0000_s1026" o:spt="202" type="#_x0000_t202" style="position:absolute;left:0pt;margin-left:-9pt;margin-top:23.2pt;height:26.8pt;width:69pt;z-index:252155904;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QFWoLVAAAACgEAAA8AAAAAAAAAAQAg&#10;AAAAIgAAAGRycy9kb3ducmV2LnhtbFBLAQIUABQAAAAIAIdO4kCHfVhinwEAAFgDAAAOAAAAAAAA&#10;AAEAIAAAACQBAABkcnMvZTJvRG9jLnhtbFBLBQYAAAAABgAGAFkBAAA1BQAAAAA=&#10;">
                <v:fill on="f" focussize="0,0"/>
                <v:stroke on="f"/>
                <v:imagedata o:title=""/>
                <o:lock v:ext="edit" aspectratio="f"/>
                <v:textbox>
                  <w:txbxContent>
                    <w:p w14:paraId="738C2D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p w14:paraId="5D1AF28A"/>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101B224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576F17D9">
      <w:pPr>
        <w:pStyle w:val="22"/>
        <w:spacing w:line="360" w:lineRule="auto"/>
        <w:rPr>
          <w:rFonts w:hint="eastAsia" w:ascii="仿宋" w:hAnsi="仿宋" w:eastAsia="仿宋" w:cs="仿宋"/>
          <w:b/>
          <w:bCs/>
          <w:color w:val="auto"/>
          <w:sz w:val="24"/>
          <w:szCs w:val="24"/>
          <w:highlight w:val="none"/>
          <w:lang w:eastAsia="zh-CN"/>
        </w:rPr>
      </w:pPr>
      <w:bookmarkStart w:id="163"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163"/>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0CDB48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30" name="000121"/>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598882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p w14:paraId="7ED8F239"/>
                        </w:txbxContent>
                      </wps:txbx>
                      <wps:bodyPr upright="1"/>
                    </wps:wsp>
                  </a:graphicData>
                </a:graphic>
              </wp:anchor>
            </w:drawing>
          </mc:Choice>
          <mc:Fallback>
            <w:pict>
              <v:shape id="000121" o:spid="_x0000_s1026" o:spt="202" type="#_x0000_t202" style="position:absolute;left:0pt;margin-left:-9pt;margin-top:2.5pt;height:33pt;width:66.7pt;z-index:251695104;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ONmRdYAAAAIAQAADwAAAAAAAAAB&#10;ACAAAAAiAAAAZHJzL2Rvd25yZXYueG1sUEsBAhQAFAAAAAgAh07iQOoSRL2gAQAAVwMAAA4AAAAA&#10;AAAAAQAgAAAAJQEAAGRycy9lMm9Eb2MueG1sUEsFBgAAAAAGAAYAWQEAADcFAAAAAA==&#10;">
                <v:fill on="f" focussize="0,0"/>
                <v:stroke on="f"/>
                <v:imagedata o:title=""/>
                <o:lock v:ext="edit" aspectratio="f"/>
                <v:textbox>
                  <w:txbxContent>
                    <w:p w14:paraId="598882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p w14:paraId="7ED8F239"/>
                  </w:txbxContent>
                </v:textbox>
              </v:shape>
            </w:pict>
          </mc:Fallback>
        </mc:AlternateContent>
      </w:r>
      <w:r>
        <w:rPr>
          <w:color w:val="auto"/>
          <w:highlight w:val="none"/>
        </w:rPr>
        <mc:AlternateContent>
          <mc:Choice Requires="wps">
            <w:drawing>
              <wp:anchor distT="0" distB="0" distL="114300" distR="114300" simplePos="0" relativeHeight="252156928"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81" name="000121"/>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055491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p w14:paraId="219D55BD"/>
                        </w:txbxContent>
                      </wps:txbx>
                      <wps:bodyPr upright="1"/>
                    </wps:wsp>
                  </a:graphicData>
                </a:graphic>
              </wp:anchor>
            </w:drawing>
          </mc:Choice>
          <mc:Fallback>
            <w:pict>
              <v:shape id="000121" o:spid="_x0000_s1026" o:spt="202" type="#_x0000_t202" style="position:absolute;left:0pt;margin-left:-9pt;margin-top:2.5pt;height:33pt;width:66.7pt;z-index:252156928;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DjZkXWAAAACAEAAA8AAAAAAAAA&#10;AQAgAAAAIgAAAGRycy9kb3ducmV2LnhtbFBLAQIUABQAAAAIAIdO4kAIroN2oQEAAFgDAAAOAAAA&#10;AAAAAAEAIAAAACUBAABkcnMvZTJvRG9jLnhtbFBLBQYAAAAABgAGAFkBAAA4BQAAAAA=&#10;">
                <v:fill on="f" focussize="0,0"/>
                <v:stroke on="f"/>
                <v:imagedata o:title=""/>
                <o:lock v:ext="edit" aspectratio="f"/>
                <v:textbox>
                  <w:txbxContent>
                    <w:p w14:paraId="055491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p w14:paraId="219D55BD"/>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6F88F99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15828A0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743580C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4984058A">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F08EC7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31" name="000122"/>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66697D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p w14:paraId="0CA7F5A0"/>
                        </w:txbxContent>
                      </wps:txbx>
                      <wps:bodyPr upright="1"/>
                    </wps:wsp>
                  </a:graphicData>
                </a:graphic>
              </wp:anchor>
            </w:drawing>
          </mc:Choice>
          <mc:Fallback>
            <w:pict>
              <v:shape id="000122" o:spid="_x0000_s1026" o:spt="202" type="#_x0000_t202" style="position:absolute;left:0pt;margin-left:-9pt;margin-top:0pt;height:28.6pt;width:62.25pt;z-index:251696128;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EOpWvVAAAABwEAAA8AAAAAAAAA&#10;AQAgAAAAIgAAAGRycy9kb3ducmV2LnhtbFBLAQIUABQAAAAIAIdO4kCQyBPjogEAAFcDAAAOAAAA&#10;AAAAAAEAIAAAACQBAABkcnMvZTJvRG9jLnhtbFBLBQYAAAAABgAGAFkBAAA4BQAAAAA=&#10;">
                <v:fill on="f" focussize="0,0"/>
                <v:stroke on="f"/>
                <v:imagedata o:title=""/>
                <o:lock v:ext="edit" aspectratio="f"/>
                <v:textbox>
                  <w:txbxContent>
                    <w:p w14:paraId="66697D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p w14:paraId="0CA7F5A0"/>
                  </w:txbxContent>
                </v:textbox>
              </v:shape>
            </w:pict>
          </mc:Fallback>
        </mc:AlternateContent>
      </w:r>
      <w:r>
        <w:rPr>
          <w:color w:val="auto"/>
          <w:highlight w:val="none"/>
        </w:rPr>
        <mc:AlternateContent>
          <mc:Choice Requires="wps">
            <w:drawing>
              <wp:anchor distT="0" distB="0" distL="114300" distR="114300" simplePos="0" relativeHeight="252157952"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82" name="000122"/>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7BF18D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p w14:paraId="4DCBC894"/>
                        </w:txbxContent>
                      </wps:txbx>
                      <wps:bodyPr upright="1"/>
                    </wps:wsp>
                  </a:graphicData>
                </a:graphic>
              </wp:anchor>
            </w:drawing>
          </mc:Choice>
          <mc:Fallback>
            <w:pict>
              <v:shape id="000122" o:spid="_x0000_s1026" o:spt="202" type="#_x0000_t202" style="position:absolute;left:0pt;margin-left:-9pt;margin-top:0pt;height:28.6pt;width:62.25pt;z-index:252157952;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DqVr1QAAAAcBAAAPAAAAAAAA&#10;AAEAIAAAACIAAABkcnMvZG93bnJldi54bWxQSwECFAAUAAAACACHTuJAnySRCKMBAABYAwAADgAA&#10;AAAAAAABACAAAAAkAQAAZHJzL2Uyb0RvYy54bWxQSwUGAAAAAAYABgBZAQAAOQUAAAAA&#10;">
                <v:fill on="f" focussize="0,0"/>
                <v:stroke on="f"/>
                <v:imagedata o:title=""/>
                <o:lock v:ext="edit" aspectratio="f"/>
                <v:textbox>
                  <w:txbxContent>
                    <w:p w14:paraId="7BF18D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p w14:paraId="4DCBC894"/>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5E9B09D8">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13342C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32" name="000123"/>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159F28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p w14:paraId="5280809B"/>
                        </w:txbxContent>
                      </wps:txbx>
                      <wps:bodyPr upright="1"/>
                    </wps:wsp>
                  </a:graphicData>
                </a:graphic>
              </wp:anchor>
            </w:drawing>
          </mc:Choice>
          <mc:Fallback>
            <w:pict>
              <v:shape id="000123" o:spid="_x0000_s1026" o:spt="202" type="#_x0000_t202" style="position:absolute;left:0pt;margin-left:-9pt;margin-top:0.95pt;height:40.25pt;width:67.05pt;z-index:251697152;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haCLJ1QAAAAgBAAAPAAAAAAAAAAEA&#10;IAAAACIAAABkcnMvZG93bnJldi54bWxQSwECFAAUAAAACACHTuJA4BqaS6ABAABXAwAADgAAAAAA&#10;AAABACAAAAAkAQAAZHJzL2Uyb0RvYy54bWxQSwUGAAAAAAYABgBZAQAANgUAAAAA&#10;">
                <v:fill on="f" focussize="0,0"/>
                <v:stroke on="f"/>
                <v:imagedata o:title=""/>
                <o:lock v:ext="edit" aspectratio="f"/>
                <v:textbox>
                  <w:txbxContent>
                    <w:p w14:paraId="159F28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p w14:paraId="5280809B"/>
                  </w:txbxContent>
                </v:textbox>
              </v:shape>
            </w:pict>
          </mc:Fallback>
        </mc:AlternateContent>
      </w:r>
      <w:r>
        <w:rPr>
          <w:color w:val="auto"/>
          <w:highlight w:val="none"/>
        </w:rPr>
        <mc:AlternateContent>
          <mc:Choice Requires="wps">
            <w:drawing>
              <wp:anchor distT="0" distB="0" distL="114300" distR="114300" simplePos="0" relativeHeight="252158976"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83" name="000123"/>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35F1870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p w14:paraId="2DACCA77"/>
                        </w:txbxContent>
                      </wps:txbx>
                      <wps:bodyPr upright="1"/>
                    </wps:wsp>
                  </a:graphicData>
                </a:graphic>
              </wp:anchor>
            </w:drawing>
          </mc:Choice>
          <mc:Fallback>
            <w:pict>
              <v:shape id="000123" o:spid="_x0000_s1026" o:spt="202" type="#_x0000_t202" style="position:absolute;left:0pt;margin-left:-9pt;margin-top:0.95pt;height:40.25pt;width:67.05pt;z-index:252158976;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FoIsnVAAAACAEAAA8AAAAAAAAA&#10;AQAgAAAAIgAAAGRycy9kb3ducmV2LnhtbFBLAQIUABQAAAAIAIdO4kACpl2AogEAAFgDAAAOAAAA&#10;AAAAAAEAIAAAACQBAABkcnMvZTJvRG9jLnhtbFBLBQYAAAAABgAGAFkBAAA4BQAAAAA=&#10;">
                <v:fill on="f" focussize="0,0"/>
                <v:stroke on="f"/>
                <v:imagedata o:title=""/>
                <o:lock v:ext="edit" aspectratio="f"/>
                <v:textbox>
                  <w:txbxContent>
                    <w:p w14:paraId="35F1870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p w14:paraId="2DACCA77"/>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33EE2D9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6111E154">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33" name="000124"/>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4A7B518C">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p w14:paraId="1578BA2B"/>
                        </w:txbxContent>
                      </wps:txbx>
                      <wps:bodyPr upright="1"/>
                    </wps:wsp>
                  </a:graphicData>
                </a:graphic>
              </wp:anchor>
            </w:drawing>
          </mc:Choice>
          <mc:Fallback>
            <w:pict>
              <v:shape id="000124" o:spid="_x0000_s1026" o:spt="202" type="#_x0000_t202" style="position:absolute;left:0pt;margin-left:-9pt;margin-top:22.65pt;height:38.05pt;width:63.25pt;z-index:251698176;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OUTRC1wAAAAoBAAAPAAAAAAAA&#10;AAEAIAAAACIAAABkcnMvZG93bnJldi54bWxQSwECFAAUAAAACACHTuJAvSUymaEBAABXAwAADgAA&#10;AAAAAAABACAAAAAmAQAAZHJzL2Uyb0RvYy54bWxQSwUGAAAAAAYABgBZAQAAOQUAAAAA&#10;">
                <v:fill on="f" focussize="0,0"/>
                <v:stroke on="f"/>
                <v:imagedata o:title=""/>
                <o:lock v:ext="edit" aspectratio="f"/>
                <v:textbox>
                  <w:txbxContent>
                    <w:p w14:paraId="4A7B518C">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p w14:paraId="1578BA2B"/>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160000"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84" name="000124"/>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587DDF11">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p w14:paraId="35220918"/>
                        </w:txbxContent>
                      </wps:txbx>
                      <wps:bodyPr upright="1"/>
                    </wps:wsp>
                  </a:graphicData>
                </a:graphic>
              </wp:anchor>
            </w:drawing>
          </mc:Choice>
          <mc:Fallback>
            <w:pict>
              <v:shape id="000124" o:spid="_x0000_s1026" o:spt="202" type="#_x0000_t202" style="position:absolute;left:0pt;margin-left:-9pt;margin-top:22.65pt;height:38.05pt;width:63.25pt;z-index:252160000;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lE0QtcAAAAKAQAADwAAAAAA&#10;AAABACAAAAAiAAAAZHJzL2Rvd25yZXYueG1sUEsBAhQAFAAAAAgAh07iQGhoOjKiAQAAWAMAAA4A&#10;AAAAAAAAAQAgAAAAJgEAAGRycy9lMm9Eb2MueG1sUEsFBgAAAAAGAAYAWQEAADoFAAAAAA==&#10;">
                <v:fill on="f" focussize="0,0"/>
                <v:stroke on="f"/>
                <v:imagedata o:title=""/>
                <o:lock v:ext="edit" aspectratio="f"/>
                <v:textbox>
                  <w:txbxContent>
                    <w:p w14:paraId="587DDF11">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p w14:paraId="35220918"/>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45F1FF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0DB2A2E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73627CD1">
      <w:pPr>
        <w:pStyle w:val="22"/>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34" name="000125"/>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0462CD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p w14:paraId="29E66D84"/>
                        </w:txbxContent>
                      </wps:txbx>
                      <wps:bodyPr upright="1"/>
                    </wps:wsp>
                  </a:graphicData>
                </a:graphic>
              </wp:anchor>
            </w:drawing>
          </mc:Choice>
          <mc:Fallback>
            <w:pict>
              <v:shape id="000125" o:spid="_x0000_s1026" o:spt="202" type="#_x0000_t202" style="position:absolute;left:0pt;margin-left:-9pt;margin-top:22.5pt;height:40.75pt;width:60.4pt;z-index:251699200;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7e7UzXAAAACgEAAA8AAAAAAAAA&#10;AQAgAAAAIgAAAGRycy9kb3ducmV2LnhtbFBLAQIUABQAAAAIAIdO4kCqXmC9oAEAAFcDAAAOAAAA&#10;AAAAAAEAIAAAACYBAABkcnMvZTJvRG9jLnhtbFBLBQYAAAAABgAGAFkBAAA4BQAAAAA=&#10;">
                <v:fill on="f" focussize="0,0"/>
                <v:stroke on="f"/>
                <v:imagedata o:title=""/>
                <o:lock v:ext="edit" aspectratio="f"/>
                <v:textbox>
                  <w:txbxContent>
                    <w:p w14:paraId="0462CD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p w14:paraId="29E66D84"/>
                  </w:txbxContent>
                </v:textbox>
              </v:shape>
            </w:pict>
          </mc:Fallback>
        </mc:AlternateContent>
      </w:r>
      <w:r>
        <w:rPr>
          <w:color w:val="auto"/>
          <w:highlight w:val="none"/>
        </w:rPr>
        <mc:AlternateContent>
          <mc:Choice Requires="wps">
            <w:drawing>
              <wp:anchor distT="0" distB="0" distL="114300" distR="114300" simplePos="0" relativeHeight="252161024"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85" name="000125"/>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3C3E810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p w14:paraId="7E357E76"/>
                        </w:txbxContent>
                      </wps:txbx>
                      <wps:bodyPr upright="1"/>
                    </wps:wsp>
                  </a:graphicData>
                </a:graphic>
              </wp:anchor>
            </w:drawing>
          </mc:Choice>
          <mc:Fallback>
            <w:pict>
              <v:shape id="000125" o:spid="_x0000_s1026" o:spt="202" type="#_x0000_t202" style="position:absolute;left:0pt;margin-left:-9pt;margin-top:22.5pt;height:40.75pt;width:60.4pt;z-index:252161024;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3u1M1wAAAAoBAAAPAAAAAAAA&#10;AAEAIAAAACIAAABkcnMvZG93bnJldi54bWxQSwECFAAUAAAACACHTuJASOKndqEBAABYAwAADgAA&#10;AAAAAAABACAAAAAmAQAAZHJzL2Uyb0RvYy54bWxQSwUGAAAAAAYABgBZAQAAOQUAAAAA&#10;">
                <v:fill on="f" focussize="0,0"/>
                <v:stroke on="f"/>
                <v:imagedata o:title=""/>
                <o:lock v:ext="edit" aspectratio="f"/>
                <v:textbox>
                  <w:txbxContent>
                    <w:p w14:paraId="3C3E810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p w14:paraId="7E357E76"/>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A85C38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1975ED57">
      <w:pPr>
        <w:pStyle w:val="22"/>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35E42B0">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5" name="000126"/>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41FE77D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p w14:paraId="32A35FE5"/>
                        </w:txbxContent>
                      </wps:txbx>
                      <wps:bodyPr upright="1"/>
                    </wps:wsp>
                  </a:graphicData>
                </a:graphic>
              </wp:anchor>
            </w:drawing>
          </mc:Choice>
          <mc:Fallback>
            <w:pict>
              <v:shape id="000126" o:spid="_x0000_s1026" o:spt="202" type="#_x0000_t202" style="position:absolute;left:0pt;margin-left:-9pt;margin-top:-0.1pt;height:42.8pt;width:60.3pt;z-index:251700224;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jI6lvWAAAACAEAAA8AAAAAAAAA&#10;AQAgAAAAIgAAAGRycy9kb3ducmV2LnhtbFBLAQIUABQAAAAIAIdO4kBF/vOPoQEAAFcDAAAOAAAA&#10;AAAAAAEAIAAAACUBAABkcnMvZTJvRG9jLnhtbFBLBQYAAAAABgAGAFkBAAA4BQAAAAA=&#10;">
                <v:fill on="f" focussize="0,0"/>
                <v:stroke on="f"/>
                <v:imagedata o:title=""/>
                <o:lock v:ext="edit" aspectratio="f"/>
                <v:textbox>
                  <w:txbxContent>
                    <w:p w14:paraId="41FE77D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p w14:paraId="32A35FE5"/>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16204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86" name="000126"/>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0A439DE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p w14:paraId="4B255539"/>
                        </w:txbxContent>
                      </wps:txbx>
                      <wps:bodyPr upright="1"/>
                    </wps:wsp>
                  </a:graphicData>
                </a:graphic>
              </wp:anchor>
            </w:drawing>
          </mc:Choice>
          <mc:Fallback>
            <w:pict>
              <v:shape id="000126" o:spid="_x0000_s1026" o:spt="202" type="#_x0000_t202" style="position:absolute;left:0pt;margin-left:-9pt;margin-top:-0.1pt;height:42.8pt;width:60.3pt;z-index:25216204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IyOpb1gAAAAgBAAAPAAAAAAAA&#10;AAEAIAAAACIAAABkcnMvZG93bnJldi54bWxQSwECFAAUAAAACACHTuJAShJxZKIBAABYAwAADgAA&#10;AAAAAAABACAAAAAlAQAAZHJzL2Uyb0RvYy54bWxQSwUGAAAAAAYABgBZAQAAOQUAAAAA&#10;">
                <v:fill on="f" focussize="0,0"/>
                <v:stroke on="f"/>
                <v:imagedata o:title=""/>
                <o:lock v:ext="edit" aspectratio="f"/>
                <v:textbox>
                  <w:txbxContent>
                    <w:p w14:paraId="0A439DE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p w14:paraId="4B255539"/>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059D5DE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5D5F44B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6B6F713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7B9DB94E">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06681D0">
      <w:pPr>
        <w:pStyle w:val="4"/>
        <w:tabs>
          <w:tab w:val="left" w:pos="420"/>
        </w:tabs>
        <w:spacing w:before="120" w:after="120" w:line="360" w:lineRule="auto"/>
        <w:rPr>
          <w:rFonts w:ascii="仿宋" w:hAnsi="仿宋" w:eastAsia="仿宋"/>
          <w:color w:val="auto"/>
          <w:sz w:val="24"/>
          <w:szCs w:val="24"/>
          <w:highlight w:val="none"/>
          <w:lang w:eastAsia="zh-CN"/>
        </w:rPr>
      </w:pPr>
      <w:bookmarkStart w:id="164" w:name="_Toc27317"/>
      <w:bookmarkStart w:id="165" w:name="_Toc15656"/>
      <w:bookmarkStart w:id="166" w:name="_Toc47694281"/>
      <w:bookmarkStart w:id="167" w:name="_Toc469383987"/>
      <w:bookmarkStart w:id="168" w:name="_Toc23767"/>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164"/>
      <w:bookmarkEnd w:id="165"/>
      <w:bookmarkEnd w:id="166"/>
      <w:bookmarkEnd w:id="167"/>
      <w:bookmarkEnd w:id="168"/>
    </w:p>
    <w:p w14:paraId="61B4E7A4">
      <w:pPr>
        <w:pStyle w:val="22"/>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36" name="000127"/>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72DC7A9D">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p w14:paraId="7795EEDD"/>
                        </w:txbxContent>
                      </wps:txbx>
                      <wps:bodyPr upright="1"/>
                    </wps:wsp>
                  </a:graphicData>
                </a:graphic>
              </wp:anchor>
            </w:drawing>
          </mc:Choice>
          <mc:Fallback>
            <w:pict>
              <v:shape id="000127" o:spid="_x0000_s1026" o:spt="202" type="#_x0000_t202" style="position:absolute;left:0pt;margin-left:-9pt;margin-top:18.65pt;height:28.3pt;width:60.3pt;z-index:251701248;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PhXld1wAAAAkBAAAPAAAAAAAA&#10;AAEAIAAAACIAAABkcnMvZG93bnJldi54bWxQSwECFAAUAAAACACHTuJAZ1DdrqEBAABXAwAADgAA&#10;AAAAAAABACAAAAAmAQAAZHJzL2Uyb0RvYy54bWxQSwUGAAAAAAYABgBZAQAAOQUAAAAA&#10;">
                <v:fill on="f" focussize="0,0"/>
                <v:stroke on="f"/>
                <v:imagedata o:title=""/>
                <o:lock v:ext="edit" aspectratio="f"/>
                <v:textbox>
                  <w:txbxContent>
                    <w:p w14:paraId="72DC7A9D">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p w14:paraId="7795EEDD"/>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1630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87" name="000127"/>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05C0B158">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p w14:paraId="275481C0"/>
                        </w:txbxContent>
                      </wps:txbx>
                      <wps:bodyPr upright="1"/>
                    </wps:wsp>
                  </a:graphicData>
                </a:graphic>
              </wp:anchor>
            </w:drawing>
          </mc:Choice>
          <mc:Fallback>
            <w:pict>
              <v:shape id="000127" o:spid="_x0000_s1026" o:spt="202" type="#_x0000_t202" style="position:absolute;left:0pt;margin-left:-9pt;margin-top:18.65pt;height:28.3pt;width:60.3pt;z-index:2521630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PhXld1wAAAAkBAAAPAAAAAAAA&#10;AAEAIAAAACIAAABkcnMvZG93bnJldi54bWxQSwECFAAUAAAACACHTuJAhewaZaEBAABYAwAADgAA&#10;AAAAAAABACAAAAAmAQAAZHJzL2Uyb0RvYy54bWxQSwUGAAAAAAYABgBZAQAAOQUAAAAA&#10;">
                <v:fill on="f" focussize="0,0"/>
                <v:stroke on="f"/>
                <v:imagedata o:title=""/>
                <o:lock v:ext="edit" aspectratio="f"/>
                <v:textbox>
                  <w:txbxContent>
                    <w:p w14:paraId="05C0B158">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p w14:paraId="275481C0"/>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4AF75EEC">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2849B9F3">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7E8D005">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37" name="000128"/>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59DF602B">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p w14:paraId="519832B7"/>
                        </w:txbxContent>
                      </wps:txbx>
                      <wps:bodyPr upright="1"/>
                    </wps:wsp>
                  </a:graphicData>
                </a:graphic>
              </wp:anchor>
            </w:drawing>
          </mc:Choice>
          <mc:Fallback>
            <w:pict>
              <v:shape id="000128" o:spid="_x0000_s1026" o:spt="202" type="#_x0000_t202" style="position:absolute;left:0pt;margin-left:-9pt;margin-top:0pt;height:38.95pt;width:67pt;z-index:251702272;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D1cSdUAAAAHAQAADwAAAAAAAAAB&#10;ACAAAAAiAAAAZHJzL2Rvd25yZXYueG1sUEsBAhQAFAAAAAgAh07iQMyVm/ShAQAAVwMAAA4AAAAA&#10;AAAAAQAgAAAAJAEAAGRycy9lMm9Eb2MueG1sUEsFBgAAAAAGAAYAWQEAADcFAAAAAA==&#10;">
                <v:fill on="f" focussize="0,0"/>
                <v:stroke on="f"/>
                <v:imagedata o:title=""/>
                <o:lock v:ext="edit" aspectratio="f"/>
                <v:textbox>
                  <w:txbxContent>
                    <w:p w14:paraId="59DF602B">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p w14:paraId="519832B7"/>
                  </w:txbxContent>
                </v:textbox>
              </v:shape>
            </w:pict>
          </mc:Fallback>
        </mc:AlternateContent>
      </w:r>
      <w:r>
        <w:rPr>
          <w:color w:val="auto"/>
          <w:highlight w:val="none"/>
        </w:rPr>
        <mc:AlternateContent>
          <mc:Choice Requires="wps">
            <w:drawing>
              <wp:anchor distT="0" distB="0" distL="114300" distR="114300" simplePos="0" relativeHeight="2521640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88" name="000128"/>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2923EDA9">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p w14:paraId="35BB9BD8"/>
                        </w:txbxContent>
                      </wps:txbx>
                      <wps:bodyPr upright="1"/>
                    </wps:wsp>
                  </a:graphicData>
                </a:graphic>
              </wp:anchor>
            </w:drawing>
          </mc:Choice>
          <mc:Fallback>
            <w:pict>
              <v:shape id="000128" o:spid="_x0000_s1026" o:spt="202" type="#_x0000_t202" style="position:absolute;left:0pt;margin-left:-9pt;margin-top:0pt;height:38.95pt;width:67pt;z-index:2521640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APVxJ1QAAAAcBAAAPAAAAAAAAAAEA&#10;IAAAACIAAABkcnMvZG93bnJldi54bWxQSwECFAAUAAAACACHTuJArZuG3qABAABYAwAADgAAAAAA&#10;AAABACAAAAAkAQAAZHJzL2Uyb0RvYy54bWxQSwUGAAAAAAYABgBZAQAANgUAAAAA&#10;">
                <v:fill on="f" focussize="0,0"/>
                <v:stroke on="f"/>
                <v:imagedata o:title=""/>
                <o:lock v:ext="edit" aspectratio="f"/>
                <v:textbox>
                  <w:txbxContent>
                    <w:p w14:paraId="2923EDA9">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p w14:paraId="35BB9BD8"/>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48250047">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0015ABCA">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46E7463A">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66C576DD">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36F4C3F3">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18D0D0D7">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5F0A3DFC">
      <w:pPr>
        <w:pStyle w:val="22"/>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5B019CD">
      <w:pPr>
        <w:pStyle w:val="4"/>
        <w:tabs>
          <w:tab w:val="left" w:pos="420"/>
        </w:tabs>
        <w:spacing w:before="120" w:after="120" w:line="360" w:lineRule="auto"/>
        <w:rPr>
          <w:rFonts w:ascii="仿宋" w:hAnsi="仿宋" w:eastAsia="仿宋"/>
          <w:color w:val="auto"/>
          <w:sz w:val="24"/>
          <w:szCs w:val="24"/>
          <w:highlight w:val="none"/>
          <w:lang w:eastAsia="zh-CN"/>
        </w:rPr>
      </w:pPr>
      <w:bookmarkStart w:id="169" w:name="_Toc47694282"/>
      <w:bookmarkStart w:id="170" w:name="_Toc10700"/>
      <w:bookmarkStart w:id="171" w:name="_Toc17372"/>
      <w:bookmarkStart w:id="172" w:name="_Toc469383988"/>
      <w:bookmarkStart w:id="173" w:name="_Toc13735"/>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169"/>
      <w:bookmarkEnd w:id="170"/>
      <w:bookmarkEnd w:id="171"/>
      <w:bookmarkEnd w:id="172"/>
      <w:bookmarkEnd w:id="173"/>
    </w:p>
    <w:p w14:paraId="0A56D79D">
      <w:pPr>
        <w:pStyle w:val="22"/>
        <w:spacing w:before="24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38" name="000129"/>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2D6FA21C">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合同条款及格式完备性和义务</w:t>
                            </w:r>
                          </w:p>
                          <w:p w14:paraId="1B2DEB15">
                            <w:pPr>
                              <w:rPr>
                                <w:lang w:eastAsia="zh-CN"/>
                              </w:rPr>
                            </w:pPr>
                          </w:p>
                        </w:txbxContent>
                      </wps:txbx>
                      <wps:bodyPr upright="1"/>
                    </wps:wsp>
                  </a:graphicData>
                </a:graphic>
              </wp:anchor>
            </w:drawing>
          </mc:Choice>
          <mc:Fallback>
            <w:pict>
              <v:shape id="000129" o:spid="_x0000_s1026" o:spt="202" type="#_x0000_t202" style="position:absolute;left:0pt;margin-left:-4.8pt;margin-top:19pt;height:61.7pt;width:64.9pt;z-index:251703296;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vEPmC1wAAAAkBAAAPAAAAAAAA&#10;AAEAIAAAACIAAABkcnMvZG93bnJldi54bWxQSwECFAAUAAAACACHTuJAaHWSjKEBAABXAwAADgAA&#10;AAAAAAABACAAAAAmAQAAZHJzL2Uyb0RvYy54bWxQSwUGAAAAAAYABgBZAQAAOQUAAAAA&#10;">
                <v:fill on="f" focussize="0,0"/>
                <v:stroke on="f"/>
                <v:imagedata o:title=""/>
                <o:lock v:ext="edit" aspectratio="f"/>
                <v:textbox>
                  <w:txbxContent>
                    <w:p w14:paraId="2D6FA21C">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合同条款及格式完备性和义务</w:t>
                      </w:r>
                    </w:p>
                    <w:p w14:paraId="1B2DEB1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651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89" name="000129"/>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33F5B1C1">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合同条款及格式完备性和义务</w:t>
                            </w:r>
                          </w:p>
                          <w:p w14:paraId="3FAB7D79">
                            <w:pPr>
                              <w:rPr>
                                <w:lang w:eastAsia="zh-CN"/>
                              </w:rPr>
                            </w:pPr>
                          </w:p>
                        </w:txbxContent>
                      </wps:txbx>
                      <wps:bodyPr upright="1"/>
                    </wps:wsp>
                  </a:graphicData>
                </a:graphic>
              </wp:anchor>
            </w:drawing>
          </mc:Choice>
          <mc:Fallback>
            <w:pict>
              <v:shape id="000129" o:spid="_x0000_s1026" o:spt="202" type="#_x0000_t202" style="position:absolute;left:0pt;margin-left:-4.8pt;margin-top:19pt;height:61.7pt;width:64.9pt;z-index:2521651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8Q+YLXAAAACQEAAA8AAAAA&#10;AAAAAQAgAAAAIgAAAGRycy9kb3ducmV2LnhtbFBLAQIUABQAAAAIAIdO4kCKyVVHowEAAFgDAAAO&#10;AAAAAAAAAAEAIAAAACYBAABkcnMvZTJvRG9jLnhtbFBLBQYAAAAABgAGAFkBAAA7BQAAAAA=&#10;">
                <v:fill on="f" focussize="0,0"/>
                <v:stroke on="f"/>
                <v:imagedata o:title=""/>
                <o:lock v:ext="edit" aspectratio="f"/>
                <v:textbox>
                  <w:txbxContent>
                    <w:p w14:paraId="33F5B1C1">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合同条款及格式完备性和义务</w:t>
                      </w:r>
                    </w:p>
                    <w:p w14:paraId="3FAB7D79">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140C9FA8">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373D3427">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31FA2C87">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53C14ADB">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27763E0E">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6DD15408">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6AE17419">
      <w:pPr>
        <w:rPr>
          <w:color w:val="auto"/>
          <w:highlight w:val="none"/>
          <w:lang w:eastAsia="zh-CN"/>
        </w:rPr>
      </w:pPr>
    </w:p>
    <w:p w14:paraId="2BB44B20">
      <w:pPr>
        <w:pStyle w:val="2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6E809DB">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39" name="00012a"/>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4ED1A8D0">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工程量清单或报价格式的准确性和修正</w:t>
                            </w:r>
                          </w:p>
                          <w:p w14:paraId="557576D0">
                            <w:pPr>
                              <w:rPr>
                                <w:lang w:eastAsia="zh-CN"/>
                              </w:rPr>
                            </w:pPr>
                          </w:p>
                        </w:txbxContent>
                      </wps:txbx>
                      <wps:bodyPr upright="1"/>
                    </wps:wsp>
                  </a:graphicData>
                </a:graphic>
              </wp:anchor>
            </w:drawing>
          </mc:Choice>
          <mc:Fallback>
            <w:pict>
              <v:shape id="00012a" o:spid="_x0000_s1026" o:spt="202" type="#_x0000_t202" style="position:absolute;left:0pt;margin-left:-0.1pt;margin-top:0.75pt;height:80.75pt;width:67.05pt;z-index:251704320;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1vYMY1AAAAAcBAAAPAAAAAAAAAAEA&#10;IAAAACIAAABkcnMvZG93bnJldi54bWxQSwECFAAUAAAACACHTuJAYJ1NgqEBAABYAwAADgAAAAAA&#10;AAABACAAAAAjAQAAZHJzL2Uyb0RvYy54bWxQSwUGAAAAAAYABgBZAQAANgUAAAAA&#10;">
                <v:fill on="f" focussize="0,0"/>
                <v:stroke on="f"/>
                <v:imagedata o:title=""/>
                <o:lock v:ext="edit" aspectratio="f"/>
                <v:textbox>
                  <w:txbxContent>
                    <w:p w14:paraId="4ED1A8D0">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工程量清单或报价格式的准确性和修正</w:t>
                      </w:r>
                    </w:p>
                    <w:p w14:paraId="557576D0">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661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90" name="00012a"/>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2FDC861E">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工程量清单或报价格式的准确性和修正</w:t>
                            </w:r>
                          </w:p>
                          <w:p w14:paraId="308E9C74">
                            <w:pPr>
                              <w:rPr>
                                <w:lang w:eastAsia="zh-CN"/>
                              </w:rPr>
                            </w:pPr>
                          </w:p>
                        </w:txbxContent>
                      </wps:txbx>
                      <wps:bodyPr upright="1"/>
                    </wps:wsp>
                  </a:graphicData>
                </a:graphic>
              </wp:anchor>
            </w:drawing>
          </mc:Choice>
          <mc:Fallback>
            <w:pict>
              <v:shape id="00012a" o:spid="_x0000_s1026" o:spt="202" type="#_x0000_t202" style="position:absolute;left:0pt;margin-left:-0.1pt;margin-top:0.75pt;height:80.75pt;width:67.05pt;z-index:2521661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b2DGNQAAAAHAQAADwAAAAAAAAAB&#10;ACAAAAAiAAAAZHJzL2Rvd25yZXYueG1sUEsBAhQAFAAAAAgAh07iQFZFUkCiAQAAWQMAAA4AAAAA&#10;AAAAAQAgAAAAIwEAAGRycy9lMm9Eb2MueG1sUEsFBgAAAAAGAAYAWQEAADcFAAAAAA==&#10;">
                <v:fill on="f" focussize="0,0"/>
                <v:stroke on="f"/>
                <v:imagedata o:title=""/>
                <o:lock v:ext="edit" aspectratio="f"/>
                <v:textbox>
                  <w:txbxContent>
                    <w:p w14:paraId="2FDC861E">
                      <w:pPr>
                        <w:pStyle w:val="22"/>
                        <w:tabs>
                          <w:tab w:val="left" w:pos="2160"/>
                        </w:tabs>
                        <w:spacing w:before="192"/>
                        <w:rPr>
                          <w:lang w:eastAsia="zh-CN"/>
                        </w:rPr>
                      </w:pPr>
                      <w:r>
                        <w:rPr>
                          <w:rFonts w:hint="eastAsia" w:ascii="楷体_GB2312" w:hAnsi="宋体" w:eastAsia="楷体_GB2312" w:cs="楷体_GB2312"/>
                          <w:b/>
                          <w:bCs/>
                          <w:color w:val="000000"/>
                          <w:sz w:val="18"/>
                          <w:szCs w:val="18"/>
                          <w:lang w:eastAsia="zh-CN"/>
                        </w:rPr>
                        <w:t>工程量清单或报价格式的准确性和修正</w:t>
                      </w:r>
                    </w:p>
                    <w:p w14:paraId="308E9C74">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6304C65B">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4CB0BD96">
      <w:pPr>
        <w:pStyle w:val="22"/>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536543FE">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E3AA5E9">
      <w:pPr>
        <w:pStyle w:val="4"/>
        <w:tabs>
          <w:tab w:val="left" w:pos="420"/>
        </w:tabs>
        <w:spacing w:before="120" w:after="120" w:line="360" w:lineRule="auto"/>
        <w:rPr>
          <w:rFonts w:ascii="仿宋" w:hAnsi="仿宋" w:eastAsia="仿宋"/>
          <w:color w:val="auto"/>
          <w:sz w:val="24"/>
          <w:szCs w:val="24"/>
          <w:highlight w:val="none"/>
          <w:lang w:eastAsia="zh-CN"/>
        </w:rPr>
      </w:pPr>
      <w:bookmarkStart w:id="174" w:name="_Toc9419"/>
      <w:bookmarkStart w:id="175" w:name="_Toc47694283"/>
      <w:bookmarkStart w:id="176" w:name="_Toc14724"/>
      <w:bookmarkStart w:id="177" w:name="_Toc469383989"/>
      <w:bookmarkStart w:id="178" w:name="_Toc1473"/>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174"/>
      <w:bookmarkEnd w:id="175"/>
      <w:bookmarkEnd w:id="176"/>
      <w:bookmarkEnd w:id="177"/>
      <w:bookmarkEnd w:id="178"/>
    </w:p>
    <w:p w14:paraId="49F84028">
      <w:pPr>
        <w:rPr>
          <w:rFonts w:hint="eastAsia" w:ascii="仿宋" w:hAnsi="仿宋" w:eastAsia="仿宋" w:cs="仿宋"/>
          <w:b/>
          <w:bCs/>
          <w:color w:val="auto"/>
          <w:highlight w:val="none"/>
          <w:lang w:eastAsia="zh-CN"/>
        </w:rPr>
      </w:pPr>
      <w:bookmarkStart w:id="179" w:name="_Toc1958"/>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0" name="00012b"/>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259E57A6">
                            <w:pPr>
                              <w:pStyle w:val="22"/>
                              <w:tabs>
                                <w:tab w:val="left" w:pos="2160"/>
                              </w:tabs>
                              <w:spacing w:before="192"/>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p w14:paraId="28B27EE6"/>
                        </w:txbxContent>
                      </wps:txbx>
                      <wps:bodyPr upright="1"/>
                    </wps:wsp>
                  </a:graphicData>
                </a:graphic>
              </wp:anchor>
            </w:drawing>
          </mc:Choice>
          <mc:Fallback>
            <w:pict>
              <v:shape id="00012b" o:spid="_x0000_s1026" o:spt="202" type="#_x0000_t202" style="position:absolute;left:0pt;margin-left:-9pt;margin-top:13.1pt;height:56pt;width:64.15pt;z-index:251705344;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w00Z7YAAAACgEAAA8AAAAAAAAA&#10;AQAgAAAAIgAAAGRycy9kb3ducmV2LnhtbFBLAQIUABQAAAAIAIdO4kAwmPhQnwEAAFcDAAAOAAAA&#10;AAAAAAEAIAAAACcBAABkcnMvZTJvRG9jLnhtbFBLBQYAAAAABgAGAFkBAAA4BQAAAAA=&#10;">
                <v:fill on="f" focussize="0,0"/>
                <v:stroke on="f"/>
                <v:imagedata o:title=""/>
                <o:lock v:ext="edit" aspectratio="f"/>
                <v:textbox>
                  <w:txbxContent>
                    <w:p w14:paraId="259E57A6">
                      <w:pPr>
                        <w:pStyle w:val="22"/>
                        <w:tabs>
                          <w:tab w:val="left" w:pos="2160"/>
                        </w:tabs>
                        <w:spacing w:before="192"/>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p w14:paraId="28B27EE6"/>
                  </w:txbxContent>
                </v:textbox>
              </v:shape>
            </w:pict>
          </mc:Fallback>
        </mc:AlternateContent>
      </w:r>
      <w:r>
        <w:rPr>
          <w:color w:val="auto"/>
          <w:highlight w:val="none"/>
        </w:rPr>
        <mc:AlternateContent>
          <mc:Choice Requires="wps">
            <w:drawing>
              <wp:anchor distT="0" distB="0" distL="114300" distR="114300" simplePos="0" relativeHeight="2521671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91" name="00012b"/>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8C8A122">
                            <w:pPr>
                              <w:pStyle w:val="22"/>
                              <w:tabs>
                                <w:tab w:val="left" w:pos="2160"/>
                              </w:tabs>
                              <w:spacing w:before="192"/>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p w14:paraId="012B0F8E"/>
                        </w:txbxContent>
                      </wps:txbx>
                      <wps:bodyPr upright="1"/>
                    </wps:wsp>
                  </a:graphicData>
                </a:graphic>
              </wp:anchor>
            </w:drawing>
          </mc:Choice>
          <mc:Fallback>
            <w:pict>
              <v:shape id="00012b" o:spid="_x0000_s1026" o:spt="202" type="#_x0000_t202" style="position:absolute;left:0pt;margin-left:-9pt;margin-top:13.1pt;height:56pt;width:64.15pt;z-index:2521671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DTRntgAAAAKAQAADwAAAAAA&#10;AAABACAAAAAiAAAAZHJzL2Rvd25yZXYueG1sUEsBAhQAFAAAAAgAh07iQCxO4iOhAQAAWAMAAA4A&#10;AAAAAAAAAQAgAAAAJwEAAGRycy9lMm9Eb2MueG1sUEsFBgAAAAAGAAYAWQEAADoFAAAAAA==&#10;">
                <v:fill on="f" focussize="0,0"/>
                <v:stroke on="f"/>
                <v:imagedata o:title=""/>
                <o:lock v:ext="edit" aspectratio="f"/>
                <v:textbox>
                  <w:txbxContent>
                    <w:p w14:paraId="18C8A122">
                      <w:pPr>
                        <w:pStyle w:val="22"/>
                        <w:tabs>
                          <w:tab w:val="left" w:pos="2160"/>
                        </w:tabs>
                        <w:spacing w:before="192"/>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p w14:paraId="012B0F8E"/>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79"/>
    </w:p>
    <w:p w14:paraId="35253654">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7524C55E">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2768253A">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3C7B7BE7">
      <w:pPr>
        <w:pStyle w:val="22"/>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8AD97C7">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 name="00012c"/>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3685F65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p w14:paraId="3456F030"/>
                        </w:txbxContent>
                      </wps:txbx>
                      <wps:bodyPr upright="1"/>
                    </wps:wsp>
                  </a:graphicData>
                </a:graphic>
              </wp:anchor>
            </w:drawing>
          </mc:Choice>
          <mc:Fallback>
            <w:pict>
              <v:shape id="00012c" o:spid="_x0000_s1026" o:spt="202" type="#_x0000_t202" style="position:absolute;left:0pt;margin-left:-9pt;margin-top:0.65pt;height:44.25pt;width:65.55pt;z-index:251706368;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L0y53VAAAACAEAAA8AAAAAAAAA&#10;AQAgAAAAIgAAAGRycy9kb3ducmV2LnhtbFBLAQIUABQAAAAIAIdO4kCwCiWrogEAAFcDAAAOAAAA&#10;AAAAAAEAIAAAACQBAABkcnMvZTJvRG9jLnhtbFBLBQYAAAAABgAGAFkBAAA4BQAAAAA=&#10;">
                <v:fill on="f" focussize="0,0"/>
                <v:stroke on="f"/>
                <v:imagedata o:title=""/>
                <o:lock v:ext="edit" aspectratio="f"/>
                <v:textbox>
                  <w:txbxContent>
                    <w:p w14:paraId="3685F65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p w14:paraId="3456F030"/>
                  </w:txbxContent>
                </v:textbox>
              </v:shape>
            </w:pict>
          </mc:Fallback>
        </mc:AlternateContent>
      </w:r>
      <w:r>
        <w:rPr>
          <w:color w:val="auto"/>
          <w:highlight w:val="none"/>
        </w:rPr>
        <mc:AlternateContent>
          <mc:Choice Requires="wps">
            <w:drawing>
              <wp:anchor distT="0" distB="0" distL="114300" distR="114300" simplePos="0" relativeHeight="2521681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92" name="00012c"/>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408C831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p w14:paraId="7881F07E"/>
                        </w:txbxContent>
                      </wps:txbx>
                      <wps:bodyPr upright="1"/>
                    </wps:wsp>
                  </a:graphicData>
                </a:graphic>
              </wp:anchor>
            </w:drawing>
          </mc:Choice>
          <mc:Fallback>
            <w:pict>
              <v:shape id="00012c" o:spid="_x0000_s1026" o:spt="202" type="#_x0000_t202" style="position:absolute;left:0pt;margin-left:-9pt;margin-top:0.65pt;height:44.25pt;width:65.55pt;z-index:2521681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S9Mud1QAAAAgBAAAPAAAAAAAA&#10;AAEAIAAAACIAAABkcnMvZG93bnJldi54bWxQSwECFAAUAAAACACHTuJAQYx6+KMBAABYAwAADgAA&#10;AAAAAAABACAAAAAkAQAAZHJzL2Uyb0RvYy54bWxQSwUGAAAAAAYABgBZAQAAOQUAAAAA&#10;">
                <v:fill on="f" focussize="0,0"/>
                <v:stroke on="f"/>
                <v:imagedata o:title=""/>
                <o:lock v:ext="edit" aspectratio="f"/>
                <v:textbox>
                  <w:txbxContent>
                    <w:p w14:paraId="408C831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p w14:paraId="7881F07E"/>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4087C1D9">
      <w:pPr>
        <w:pStyle w:val="22"/>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72B301BF">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2" name="00012d"/>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3702C4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p w14:paraId="1E3B151F"/>
                        </w:txbxContent>
                      </wps:txbx>
                      <wps:bodyPr upright="1"/>
                    </wps:wsp>
                  </a:graphicData>
                </a:graphic>
              </wp:anchor>
            </w:drawing>
          </mc:Choice>
          <mc:Fallback>
            <w:pict>
              <v:shape id="00012d" o:spid="_x0000_s1026" o:spt="202" type="#_x0000_t202" style="position:absolute;left:0pt;margin-left:-9pt;margin-top:0.65pt;height:44.3pt;width:64.1pt;z-index:251707392;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l5j+9YAAAAIAQAADwAAAAAAAAAB&#10;ACAAAAAiAAAAZHJzL2Rvd25yZXYueG1sUEsBAhQAFAAAAAgAh07iQPsCPtigAQAAVwMAAA4AAAAA&#10;AAAAAQAgAAAAJQEAAGRycy9lMm9Eb2MueG1sUEsFBgAAAAAGAAYAWQEAADcFAAAAAA==&#10;">
                <v:fill on="f" focussize="0,0"/>
                <v:stroke on="f"/>
                <v:imagedata o:title=""/>
                <o:lock v:ext="edit" aspectratio="f"/>
                <v:textbox>
                  <w:txbxContent>
                    <w:p w14:paraId="3702C4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p w14:paraId="1E3B151F"/>
                  </w:txbxContent>
                </v:textbox>
              </v:shape>
            </w:pict>
          </mc:Fallback>
        </mc:AlternateContent>
      </w:r>
      <w:r>
        <w:rPr>
          <w:color w:val="auto"/>
          <w:highlight w:val="none"/>
        </w:rPr>
        <mc:AlternateContent>
          <mc:Choice Requires="wps">
            <w:drawing>
              <wp:anchor distT="0" distB="0" distL="114300" distR="114300" simplePos="0" relativeHeight="2521692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93" name="00012d"/>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2E8EC6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p w14:paraId="3ECF5A15"/>
                        </w:txbxContent>
                      </wps:txbx>
                      <wps:bodyPr upright="1"/>
                    </wps:wsp>
                  </a:graphicData>
                </a:graphic>
              </wp:anchor>
            </w:drawing>
          </mc:Choice>
          <mc:Fallback>
            <w:pict>
              <v:shape id="00012d" o:spid="_x0000_s1026" o:spt="202" type="#_x0000_t202" style="position:absolute;left:0pt;margin-left:-9pt;margin-top:0.65pt;height:44.3pt;width:64.1pt;z-index:2521692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uXmP71gAAAAgBAAAPAAAAAAAA&#10;AAEAIAAAACIAAABkcnMvZG93bnJldi54bWxQSwECFAAUAAAACACHTuJA59Qkq6IBAABYAwAADgAA&#10;AAAAAAABACAAAAAlAQAAZHJzL2Uyb0RvYy54bWxQSwUGAAAAAAYABgBZAQAAOQUAAAAA&#10;">
                <v:fill on="f" focussize="0,0"/>
                <v:stroke on="f"/>
                <v:imagedata o:title=""/>
                <o:lock v:ext="edit" aspectratio="f"/>
                <v:textbox>
                  <w:txbxContent>
                    <w:p w14:paraId="2E8EC6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p w14:paraId="3ECF5A15"/>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661DAF49">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42FBE8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80" w:name="_Toc5812"/>
      <w:bookmarkStart w:id="181" w:name="_Toc29026"/>
      <w:bookmarkStart w:id="182" w:name="_Toc47694284"/>
      <w:bookmarkStart w:id="183" w:name="_Toc1173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180"/>
      <w:bookmarkEnd w:id="181"/>
      <w:bookmarkEnd w:id="182"/>
      <w:bookmarkEnd w:id="183"/>
    </w:p>
    <w:p w14:paraId="068FCD57">
      <w:pPr>
        <w:pStyle w:val="22"/>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4B42B1C9">
      <w:pPr>
        <w:pStyle w:val="22"/>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3" name="00012e"/>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355C68A1">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p w14:paraId="45022B45"/>
                        </w:txbxContent>
                      </wps:txbx>
                      <wps:bodyPr upright="1"/>
                    </wps:wsp>
                  </a:graphicData>
                </a:graphic>
              </wp:anchor>
            </w:drawing>
          </mc:Choice>
          <mc:Fallback>
            <w:pict>
              <v:shape id="00012e" o:spid="_x0000_s1026" o:spt="202" type="#_x0000_t202" style="position:absolute;left:0pt;margin-left:-9pt;margin-top:-0.6pt;height:40.25pt;width:67.8pt;z-index:251708416;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hBYnjXAAAACQEAAA8AAAAAAAAA&#10;AQAgAAAAIgAAAGRycy9kb3ducmV2LnhtbFBLAQIUABQAAAAIAIdO4kA29acxoAEAAFcDAAAOAAAA&#10;AAAAAAEAIAAAACYBAABkcnMvZTJvRG9jLnhtbFBLBQYAAAAABgAGAFkBAAA4BQAAAAA=&#10;">
                <v:fill on="f" focussize="0,0"/>
                <v:stroke on="f"/>
                <v:imagedata o:title=""/>
                <o:lock v:ext="edit" aspectratio="f"/>
                <v:textbox>
                  <w:txbxContent>
                    <w:p w14:paraId="355C68A1">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p w14:paraId="45022B45"/>
                  </w:txbxContent>
                </v:textbox>
              </v:shape>
            </w:pict>
          </mc:Fallback>
        </mc:AlternateContent>
      </w:r>
      <w:r>
        <w:rPr>
          <w:color w:val="auto"/>
          <w:highlight w:val="none"/>
        </w:rPr>
        <mc:AlternateContent>
          <mc:Choice Requires="wps">
            <w:drawing>
              <wp:anchor distT="0" distB="0" distL="114300" distR="114300" simplePos="0" relativeHeight="2521702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94" name="00012e"/>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485CC87D">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p w14:paraId="63928D51"/>
                        </w:txbxContent>
                      </wps:txbx>
                      <wps:bodyPr upright="1"/>
                    </wps:wsp>
                  </a:graphicData>
                </a:graphic>
              </wp:anchor>
            </w:drawing>
          </mc:Choice>
          <mc:Fallback>
            <w:pict>
              <v:shape id="00012e" o:spid="_x0000_s1026" o:spt="202" type="#_x0000_t202" style="position:absolute;left:0pt;margin-left:-9pt;margin-top:-0.6pt;height:40.25pt;width:67.8pt;z-index:2521702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QWJ41wAAAAkBAAAPAAAAAAAA&#10;AAEAIAAAACIAAABkcnMvZG93bnJldi54bWxQSwECFAAUAAAACACHTuJAHdJyIqEBAABYAwAADgAA&#10;AAAAAAABACAAAAAmAQAAZHJzL2Uyb0RvYy54bWxQSwUGAAAAAAYABgBZAQAAOQUAAAAA&#10;">
                <v:fill on="f" focussize="0,0"/>
                <v:stroke on="f"/>
                <v:imagedata o:title=""/>
                <o:lock v:ext="edit" aspectratio="f"/>
                <v:textbox>
                  <w:txbxContent>
                    <w:p w14:paraId="485CC87D">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p w14:paraId="63928D51"/>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256E1F3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2F48DA97">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BB87D22">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4" name="00012f"/>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717D367F">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p w14:paraId="48DE207B"/>
                        </w:txbxContent>
                      </wps:txbx>
                      <wps:bodyPr upright="1"/>
                    </wps:wsp>
                  </a:graphicData>
                </a:graphic>
              </wp:anchor>
            </w:drawing>
          </mc:Choice>
          <mc:Fallback>
            <w:pict>
              <v:shape id="00012f" o:spid="_x0000_s1026" o:spt="202" type="#_x0000_t202" style="position:absolute;left:0pt;margin-left:-9pt;margin-top:-0.1pt;height:45.5pt;width:68.55pt;z-index:251709440;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P70LHWAAAACAEAAA8AAAAAAAAA&#10;AQAgAAAAIgAAAGRycy9kb3ducmV2LnhtbFBLAQIUABQAAAAIAIdO4kAsTv3noQEAAFcDAAAOAAAA&#10;AAAAAAEAIAAAACUBAABkcnMvZTJvRG9jLnhtbFBLBQYAAAAABgAGAFkBAAA4BQAAAAA=&#10;">
                <v:fill on="f" focussize="0,0"/>
                <v:stroke on="f"/>
                <v:imagedata o:title=""/>
                <o:lock v:ext="edit" aspectratio="f"/>
                <v:textbox>
                  <w:txbxContent>
                    <w:p w14:paraId="717D367F">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p w14:paraId="48DE207B"/>
                  </w:txbxContent>
                </v:textbox>
              </v:shape>
            </w:pict>
          </mc:Fallback>
        </mc:AlternateContent>
      </w:r>
      <w:r>
        <w:rPr>
          <w:color w:val="auto"/>
          <w:highlight w:val="none"/>
        </w:rPr>
        <mc:AlternateContent>
          <mc:Choice Requires="wps">
            <w:drawing>
              <wp:anchor distT="0" distB="0" distL="114300" distR="114300" simplePos="0" relativeHeight="2521712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95" name="00012f"/>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69C9CE8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p w14:paraId="3A457AE5"/>
                        </w:txbxContent>
                      </wps:txbx>
                      <wps:bodyPr upright="1"/>
                    </wps:wsp>
                  </a:graphicData>
                </a:graphic>
              </wp:anchor>
            </w:drawing>
          </mc:Choice>
          <mc:Fallback>
            <w:pict>
              <v:shape id="00012f" o:spid="_x0000_s1026" o:spt="202" type="#_x0000_t202" style="position:absolute;left:0pt;margin-left:-9pt;margin-top:-0.1pt;height:45.5pt;width:68.55pt;z-index:2521712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D+9Cx1gAAAAgBAAAPAAAAAAAA&#10;AAEAIAAAACIAAABkcnMvZG93bnJldi54bWxQSwECFAAUAAAACACHTuJAMJjnlKIBAABYAwAADgAA&#10;AAAAAAABACAAAAAlAQAAZHJzL2Uyb0RvYy54bWxQSwUGAAAAAAYABgBZAQAAOQUAAAAA&#10;">
                <v:fill on="f" focussize="0,0"/>
                <v:stroke on="f"/>
                <v:imagedata o:title=""/>
                <o:lock v:ext="edit" aspectratio="f"/>
                <v:textbox>
                  <w:txbxContent>
                    <w:p w14:paraId="69C9CE8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p w14:paraId="3A457AE5"/>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7A9CEE1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322B8583">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36FCC8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84" w:name="_Toc47694285"/>
      <w:bookmarkStart w:id="185" w:name="_Toc4267"/>
      <w:bookmarkStart w:id="186" w:name="_Toc24518"/>
      <w:bookmarkStart w:id="187" w:name="_Toc5656"/>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184"/>
      <w:bookmarkEnd w:id="185"/>
      <w:bookmarkEnd w:id="186"/>
      <w:bookmarkEnd w:id="187"/>
    </w:p>
    <w:p w14:paraId="6702BE76">
      <w:pPr>
        <w:pStyle w:val="22"/>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5" name="000130"/>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528C8527">
                            <w:pPr>
                              <w:rPr>
                                <w:color w:val="000000"/>
                                <w:sz w:val="18"/>
                                <w:szCs w:val="18"/>
                              </w:rPr>
                            </w:pPr>
                            <w:r>
                              <w:rPr>
                                <w:rFonts w:hint="eastAsia" w:ascii="楷体_GB2312" w:hAnsi="宋体" w:eastAsia="楷体_GB2312" w:cs="楷体_GB2312"/>
                                <w:b/>
                                <w:bCs/>
                                <w:color w:val="000000"/>
                                <w:sz w:val="18"/>
                                <w:szCs w:val="18"/>
                              </w:rPr>
                              <w:t>发生事故的通知</w:t>
                            </w:r>
                          </w:p>
                          <w:p w14:paraId="58283093"/>
                        </w:txbxContent>
                      </wps:txbx>
                      <wps:bodyPr upright="1"/>
                    </wps:wsp>
                  </a:graphicData>
                </a:graphic>
              </wp:anchor>
            </w:drawing>
          </mc:Choice>
          <mc:Fallback>
            <w:pict>
              <v:shape id="000130" o:spid="_x0000_s1026" o:spt="202" type="#_x0000_t202" style="position:absolute;left:0pt;margin-left:-8.25pt;margin-top:13.85pt;height:36.4pt;width:66.75pt;z-index:251710464;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BVjnLXAAAACgEAAA8AAAAAAAAA&#10;AQAgAAAAIgAAAGRycy9kb3ducmV2LnhtbFBLAQIUABQAAAAIAIdO4kCxOvdSoAEAAFcDAAAOAAAA&#10;AAAAAAEAIAAAACYBAABkcnMvZTJvRG9jLnhtbFBLBQYAAAAABgAGAFkBAAA4BQAAAAA=&#10;">
                <v:fill on="f" focussize="0,0"/>
                <v:stroke on="f"/>
                <v:imagedata o:title=""/>
                <o:lock v:ext="edit" aspectratio="f"/>
                <v:textbox>
                  <w:txbxContent>
                    <w:p w14:paraId="528C8527">
                      <w:pPr>
                        <w:rPr>
                          <w:color w:val="000000"/>
                          <w:sz w:val="18"/>
                          <w:szCs w:val="18"/>
                        </w:rPr>
                      </w:pPr>
                      <w:r>
                        <w:rPr>
                          <w:rFonts w:hint="eastAsia" w:ascii="楷体_GB2312" w:hAnsi="宋体" w:eastAsia="楷体_GB2312" w:cs="楷体_GB2312"/>
                          <w:b/>
                          <w:bCs/>
                          <w:color w:val="000000"/>
                          <w:sz w:val="18"/>
                          <w:szCs w:val="18"/>
                        </w:rPr>
                        <w:t>发生事故的通知</w:t>
                      </w:r>
                    </w:p>
                    <w:p w14:paraId="58283093"/>
                  </w:txbxContent>
                </v:textbox>
              </v:shape>
            </w:pict>
          </mc:Fallback>
        </mc:AlternateContent>
      </w:r>
      <w:r>
        <w:rPr>
          <w:color w:val="auto"/>
          <w:highlight w:val="none"/>
        </w:rPr>
        <mc:AlternateContent>
          <mc:Choice Requires="wps">
            <w:drawing>
              <wp:anchor distT="0" distB="0" distL="114300" distR="114300" simplePos="0" relativeHeight="2521722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96" name="000130"/>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439A68B5">
                            <w:pPr>
                              <w:rPr>
                                <w:color w:val="000000"/>
                                <w:sz w:val="18"/>
                                <w:szCs w:val="18"/>
                              </w:rPr>
                            </w:pPr>
                            <w:r>
                              <w:rPr>
                                <w:rFonts w:hint="eastAsia" w:ascii="楷体_GB2312" w:hAnsi="宋体" w:eastAsia="楷体_GB2312" w:cs="楷体_GB2312"/>
                                <w:b/>
                                <w:bCs/>
                                <w:color w:val="000000"/>
                                <w:sz w:val="18"/>
                                <w:szCs w:val="18"/>
                              </w:rPr>
                              <w:t>发生事故的通知</w:t>
                            </w:r>
                          </w:p>
                          <w:p w14:paraId="3DBA46F7"/>
                        </w:txbxContent>
                      </wps:txbx>
                      <wps:bodyPr upright="1"/>
                    </wps:wsp>
                  </a:graphicData>
                </a:graphic>
              </wp:anchor>
            </w:drawing>
          </mc:Choice>
          <mc:Fallback>
            <w:pict>
              <v:shape id="000130" o:spid="_x0000_s1026" o:spt="202" type="#_x0000_t202" style="position:absolute;left:0pt;margin-left:-8.25pt;margin-top:13.85pt;height:36.4pt;width:66.75pt;z-index:2521722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FWOctcAAAAKAQAADwAAAAAA&#10;AAABACAAAAAiAAAAZHJzL2Rvd25yZXYueG1sUEsBAhQAFAAAAAgAh07iQEC8qAGiAQAAWAMAAA4A&#10;AAAAAAAAAQAgAAAAJgEAAGRycy9lMm9Eb2MueG1sUEsFBgAAAAAGAAYAWQEAADoFAAAAAA==&#10;">
                <v:fill on="f" focussize="0,0"/>
                <v:stroke on="f"/>
                <v:imagedata o:title=""/>
                <o:lock v:ext="edit" aspectratio="f"/>
                <v:textbox>
                  <w:txbxContent>
                    <w:p w14:paraId="439A68B5">
                      <w:pPr>
                        <w:rPr>
                          <w:color w:val="000000"/>
                          <w:sz w:val="18"/>
                          <w:szCs w:val="18"/>
                        </w:rPr>
                      </w:pPr>
                      <w:r>
                        <w:rPr>
                          <w:rFonts w:hint="eastAsia" w:ascii="楷体_GB2312" w:hAnsi="宋体" w:eastAsia="楷体_GB2312" w:cs="楷体_GB2312"/>
                          <w:b/>
                          <w:bCs/>
                          <w:color w:val="000000"/>
                          <w:sz w:val="18"/>
                          <w:szCs w:val="18"/>
                        </w:rPr>
                        <w:t>发生事故的通知</w:t>
                      </w:r>
                    </w:p>
                    <w:p w14:paraId="3DBA46F7"/>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38CFA117">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3A74266C">
      <w:pPr>
        <w:pStyle w:val="22"/>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6" name="000131"/>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0C05C09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p w14:paraId="423D3EC9"/>
                        </w:txbxContent>
                      </wps:txbx>
                      <wps:bodyPr upright="1"/>
                    </wps:wsp>
                  </a:graphicData>
                </a:graphic>
              </wp:anchor>
            </w:drawing>
          </mc:Choice>
          <mc:Fallback>
            <w:pict>
              <v:shape id="000131" o:spid="_x0000_s1026" o:spt="202" type="#_x0000_t202" style="position:absolute;left:0pt;margin-left:-6.75pt;margin-top:27.45pt;height:38.65pt;width:60.75pt;z-index:251711488;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hFmpdcAAAAKAQAADwAAAAAA&#10;AAABACAAAAAiAAAAZHJzL2Rvd25yZXYueG1sUEsBAhQAFAAAAAgAh07iQJagNUOiAQAAVwMAAA4A&#10;AAAAAAAAAQAgAAAAJgEAAGRycy9lMm9Eb2MueG1sUEsFBgAAAAAGAAYAWQEAADoFAAAAAA==&#10;">
                <v:fill on="f" focussize="0,0"/>
                <v:stroke on="f"/>
                <v:imagedata o:title=""/>
                <o:lock v:ext="edit" aspectratio="f"/>
                <v:textbox>
                  <w:txbxContent>
                    <w:p w14:paraId="0C05C09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p w14:paraId="423D3EC9"/>
                  </w:txbxContent>
                </v:textbox>
              </v:shape>
            </w:pict>
          </mc:Fallback>
        </mc:AlternateContent>
      </w:r>
      <w:r>
        <w:rPr>
          <w:color w:val="auto"/>
          <w:highlight w:val="none"/>
        </w:rPr>
        <mc:AlternateContent>
          <mc:Choice Requires="wps">
            <w:drawing>
              <wp:anchor distT="0" distB="0" distL="114300" distR="114300" simplePos="0" relativeHeight="2521733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97" name="000131"/>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7D62AC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p w14:paraId="34DAE224"/>
                        </w:txbxContent>
                      </wps:txbx>
                      <wps:bodyPr upright="1"/>
                    </wps:wsp>
                  </a:graphicData>
                </a:graphic>
              </wp:anchor>
            </w:drawing>
          </mc:Choice>
          <mc:Fallback>
            <w:pict>
              <v:shape id="000131" o:spid="_x0000_s1026" o:spt="202" type="#_x0000_t202" style="position:absolute;left:0pt;margin-left:-6.75pt;margin-top:27.45pt;height:38.65pt;width:60.75pt;z-index:2521733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hFmpdcAAAAKAQAADwAAAAAA&#10;AAABACAAAAAiAAAAZHJzL2Rvd25yZXYueG1sUEsBAhQAFAAAAAgAh07iQIp2LzCiAQAAWAMAAA4A&#10;AAAAAAAAAQAgAAAAJgEAAGRycy9lMm9Eb2MueG1sUEsFBgAAAAAGAAYAWQEAADoFAAAAAA==&#10;">
                <v:fill on="f" focussize="0,0"/>
                <v:stroke on="f"/>
                <v:imagedata o:title=""/>
                <o:lock v:ext="edit" aspectratio="f"/>
                <v:textbox>
                  <w:txbxContent>
                    <w:p w14:paraId="7D62AC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p w14:paraId="34DAE224"/>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3E61664">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4D114DB4">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4DC9CF2B">
      <w:pPr>
        <w:pStyle w:val="22"/>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7" name="000132"/>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5663DBA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p w14:paraId="605FB778"/>
                        </w:txbxContent>
                      </wps:txbx>
                      <wps:bodyPr upright="1"/>
                    </wps:wsp>
                  </a:graphicData>
                </a:graphic>
              </wp:anchor>
            </w:drawing>
          </mc:Choice>
          <mc:Fallback>
            <w:pict>
              <v:shape id="000132" o:spid="_x0000_s1026" o:spt="202" type="#_x0000_t202" style="position:absolute;left:0pt;margin-left:-6pt;margin-top:21.9pt;height:31.85pt;width:60pt;z-index:251712512;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sxeVjXAAAACgEAAA8AAAAAAAAA&#10;AQAgAAAAIgAAAGRycy9kb3ducmV2LnhtbFBLAQIUABQAAAAIAIdO4kCRF+fFoAEAAFcDAAAOAAAA&#10;AAAAAAEAIAAAACYBAABkcnMvZTJvRG9jLnhtbFBLBQYAAAAABgAGAFkBAAA4BQAAAAA=&#10;">
                <v:fill on="f" focussize="0,0"/>
                <v:stroke on="f"/>
                <v:imagedata o:title=""/>
                <o:lock v:ext="edit" aspectratio="f"/>
                <v:textbox>
                  <w:txbxContent>
                    <w:p w14:paraId="5663DBA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p w14:paraId="605FB778"/>
                  </w:txbxContent>
                </v:textbox>
              </v:shape>
            </w:pict>
          </mc:Fallback>
        </mc:AlternateContent>
      </w:r>
      <w:r>
        <w:rPr>
          <w:color w:val="auto"/>
          <w:highlight w:val="none"/>
        </w:rPr>
        <mc:AlternateContent>
          <mc:Choice Requires="wps">
            <w:drawing>
              <wp:anchor distT="0" distB="0" distL="114300" distR="114300" simplePos="0" relativeHeight="2521743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98" name="000132"/>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31D032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p w14:paraId="00D7A3EC"/>
                        </w:txbxContent>
                      </wps:txbx>
                      <wps:bodyPr upright="1"/>
                    </wps:wsp>
                  </a:graphicData>
                </a:graphic>
              </wp:anchor>
            </w:drawing>
          </mc:Choice>
          <mc:Fallback>
            <w:pict>
              <v:shape id="000132" o:spid="_x0000_s1026" o:spt="202" type="#_x0000_t202" style="position:absolute;left:0pt;margin-left:-6pt;margin-top:21.9pt;height:31.85pt;width:60pt;z-index:2521743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7MXlY1wAAAAoBAAAPAAAAAAAA&#10;AAEAIAAAACIAAABkcnMvZG93bnJldi54bWxQSwECFAAUAAAACACHTuJADnMnV6EBAABYAwAADgAA&#10;AAAAAAABACAAAAAmAQAAZHJzL2Uyb0RvYy54bWxQSwUGAAAAAAYABgBZAQAAOQUAAAAA&#10;">
                <v:fill on="f" focussize="0,0"/>
                <v:stroke on="f"/>
                <v:imagedata o:title=""/>
                <o:lock v:ext="edit" aspectratio="f"/>
                <v:textbox>
                  <w:txbxContent>
                    <w:p w14:paraId="31D032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p w14:paraId="00D7A3EC"/>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ADCD47E">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2106D74B">
      <w:pPr>
        <w:pStyle w:val="22"/>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069A91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88" w:name="_Toc29073"/>
      <w:bookmarkStart w:id="189" w:name="_Toc47694286"/>
      <w:bookmarkStart w:id="190" w:name="_Toc10682"/>
      <w:bookmarkStart w:id="191" w:name="_Toc24353"/>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188"/>
      <w:bookmarkEnd w:id="189"/>
      <w:bookmarkEnd w:id="190"/>
      <w:bookmarkEnd w:id="191"/>
    </w:p>
    <w:p w14:paraId="330EB30B">
      <w:pPr>
        <w:pStyle w:val="22"/>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8" name="000133"/>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50D5CC41">
                            <w:pPr>
                              <w:rPr>
                                <w:sz w:val="18"/>
                                <w:szCs w:val="18"/>
                              </w:rPr>
                            </w:pPr>
                            <w:r>
                              <w:rPr>
                                <w:rFonts w:hint="eastAsia" w:ascii="楷体_GB2312" w:hAnsi="宋体" w:eastAsia="楷体_GB2312" w:cs="楷体_GB2312"/>
                                <w:b/>
                                <w:bCs/>
                                <w:color w:val="000000"/>
                                <w:sz w:val="18"/>
                                <w:szCs w:val="18"/>
                              </w:rPr>
                              <w:t>道路通行权和场外设施</w:t>
                            </w:r>
                          </w:p>
                          <w:p w14:paraId="49D3A220"/>
                        </w:txbxContent>
                      </wps:txbx>
                      <wps:bodyPr upright="1"/>
                    </wps:wsp>
                  </a:graphicData>
                </a:graphic>
              </wp:anchor>
            </w:drawing>
          </mc:Choice>
          <mc:Fallback>
            <w:pict>
              <v:shape id="000133" o:spid="_x0000_s1026" o:spt="202" type="#_x0000_t202" style="position:absolute;left:0pt;margin-left:-9pt;margin-top:22.55pt;height:43.9pt;width:63.75pt;z-index:251713536;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7++vzYAAAACgEAAA8AAAAA&#10;AAAAAQAgAAAAIgAAAGRycy9kb3ducmV2LnhtbFBLAQIUABQAAAAIAIdO4kBZLmXhogEAAFcDAAAO&#10;AAAAAAAAAAEAIAAAACcBAABkcnMvZTJvRG9jLnhtbFBLBQYAAAAABgAGAFkBAAA7BQAAAAA=&#10;">
                <v:fill on="f" focussize="0,0"/>
                <v:stroke on="f"/>
                <v:imagedata o:title=""/>
                <o:lock v:ext="edit" aspectratio="f"/>
                <v:textbox>
                  <w:txbxContent>
                    <w:p w14:paraId="50D5CC41">
                      <w:pPr>
                        <w:rPr>
                          <w:sz w:val="18"/>
                          <w:szCs w:val="18"/>
                        </w:rPr>
                      </w:pPr>
                      <w:r>
                        <w:rPr>
                          <w:rFonts w:hint="eastAsia" w:ascii="楷体_GB2312" w:hAnsi="宋体" w:eastAsia="楷体_GB2312" w:cs="楷体_GB2312"/>
                          <w:b/>
                          <w:bCs/>
                          <w:color w:val="000000"/>
                          <w:sz w:val="18"/>
                          <w:szCs w:val="18"/>
                        </w:rPr>
                        <w:t>道路通行权和场外设施</w:t>
                      </w:r>
                    </w:p>
                    <w:p w14:paraId="49D3A220"/>
                  </w:txbxContent>
                </v:textbox>
              </v:shape>
            </w:pict>
          </mc:Fallback>
        </mc:AlternateContent>
      </w:r>
      <w:r>
        <w:rPr>
          <w:color w:val="auto"/>
          <w:highlight w:val="none"/>
        </w:rPr>
        <mc:AlternateContent>
          <mc:Choice Requires="wps">
            <w:drawing>
              <wp:anchor distT="0" distB="0" distL="114300" distR="114300" simplePos="0" relativeHeight="2521753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99" name="000133"/>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2CA4B4A8">
                            <w:pPr>
                              <w:rPr>
                                <w:sz w:val="18"/>
                                <w:szCs w:val="18"/>
                              </w:rPr>
                            </w:pPr>
                            <w:r>
                              <w:rPr>
                                <w:rFonts w:hint="eastAsia" w:ascii="楷体_GB2312" w:hAnsi="宋体" w:eastAsia="楷体_GB2312" w:cs="楷体_GB2312"/>
                                <w:b/>
                                <w:bCs/>
                                <w:color w:val="000000"/>
                                <w:sz w:val="18"/>
                                <w:szCs w:val="18"/>
                              </w:rPr>
                              <w:t>道路通行权和场外设施</w:t>
                            </w:r>
                          </w:p>
                          <w:p w14:paraId="517F826D"/>
                        </w:txbxContent>
                      </wps:txbx>
                      <wps:bodyPr upright="1"/>
                    </wps:wsp>
                  </a:graphicData>
                </a:graphic>
              </wp:anchor>
            </w:drawing>
          </mc:Choice>
          <mc:Fallback>
            <w:pict>
              <v:shape id="000133" o:spid="_x0000_s1026" o:spt="202" type="#_x0000_t202" style="position:absolute;left:0pt;margin-left:-9pt;margin-top:22.55pt;height:43.9pt;width:63.75pt;z-index:2521753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vr82AAAAAoBAAAPAAAA&#10;AAAAAAEAIAAAACIAAABkcnMvZG93bnJldi54bWxQSwECFAAUAAAACACHTuJARfh/kqMBAABYAwAA&#10;DgAAAAAAAAABACAAAAAnAQAAZHJzL2Uyb0RvYy54bWxQSwUGAAAAAAYABgBZAQAAPAUAAAAA&#10;">
                <v:fill on="f" focussize="0,0"/>
                <v:stroke on="f"/>
                <v:imagedata o:title=""/>
                <o:lock v:ext="edit" aspectratio="f"/>
                <v:textbox>
                  <w:txbxContent>
                    <w:p w14:paraId="2CA4B4A8">
                      <w:pPr>
                        <w:rPr>
                          <w:sz w:val="18"/>
                          <w:szCs w:val="18"/>
                        </w:rPr>
                      </w:pPr>
                      <w:r>
                        <w:rPr>
                          <w:rFonts w:hint="eastAsia" w:ascii="楷体_GB2312" w:hAnsi="宋体" w:eastAsia="楷体_GB2312" w:cs="楷体_GB2312"/>
                          <w:b/>
                          <w:bCs/>
                          <w:color w:val="000000"/>
                          <w:sz w:val="18"/>
                          <w:szCs w:val="18"/>
                        </w:rPr>
                        <w:t>道路通行权和场外设施</w:t>
                      </w:r>
                    </w:p>
                    <w:p w14:paraId="517F826D"/>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212B0246">
      <w:pPr>
        <w:pStyle w:val="22"/>
        <w:widowControl w:val="0"/>
        <w:tabs>
          <w:tab w:val="left" w:pos="1202"/>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2D4CBDE6">
      <w:pPr>
        <w:pStyle w:val="22"/>
        <w:widowControl w:val="0"/>
        <w:tabs>
          <w:tab w:val="left" w:pos="1202"/>
        </w:tabs>
        <w:spacing w:line="360" w:lineRule="auto"/>
        <w:ind w:left="1850" w:leftChars="771"/>
        <w:jc w:val="both"/>
        <w:rPr>
          <w:rFonts w:hint="eastAsia"/>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77FC7EAC">
      <w:pPr>
        <w:pStyle w:val="22"/>
        <w:tabs>
          <w:tab w:val="left" w:pos="1202"/>
        </w:tabs>
        <w:spacing w:line="360" w:lineRule="auto"/>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9" name="000134"/>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50C98001">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p w14:paraId="6E9D2929">
                            <w:pPr>
                              <w:rPr>
                                <w:lang w:eastAsia="zh-CN"/>
                              </w:rPr>
                            </w:pPr>
                          </w:p>
                        </w:txbxContent>
                      </wps:txbx>
                      <wps:bodyPr upright="1"/>
                    </wps:wsp>
                  </a:graphicData>
                </a:graphic>
              </wp:anchor>
            </w:drawing>
          </mc:Choice>
          <mc:Fallback>
            <w:pict>
              <v:shape id="000134" o:spid="_x0000_s1026" o:spt="202" type="#_x0000_t202" style="position:absolute;left:0pt;margin-left:-9pt;margin-top:26.25pt;height:45.4pt;width:63pt;z-index:251714560;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jKIjf1wAAAAoBAAAPAAAAAAAA&#10;AAEAIAAAACIAAABkcnMvZG93bnJldi54bWxQSwECFAAUAAAACACHTuJA08pzXKEBAABXAwAADgAA&#10;AAAAAAABACAAAAAmAQAAZHJzL2Uyb0RvYy54bWxQSwUGAAAAAAYABgBZAQAAOQUAAAAA&#10;">
                <v:fill on="f" focussize="0,0"/>
                <v:stroke on="f"/>
                <v:imagedata o:title=""/>
                <o:lock v:ext="edit" aspectratio="f"/>
                <v:textbox>
                  <w:txbxContent>
                    <w:p w14:paraId="50C98001">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p w14:paraId="6E9D292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763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500" name="000134"/>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392E69C7">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p w14:paraId="7FD97DEE">
                            <w:pPr>
                              <w:rPr>
                                <w:lang w:eastAsia="zh-CN"/>
                              </w:rPr>
                            </w:pPr>
                          </w:p>
                        </w:txbxContent>
                      </wps:txbx>
                      <wps:bodyPr upright="1"/>
                    </wps:wsp>
                  </a:graphicData>
                </a:graphic>
              </wp:anchor>
            </w:drawing>
          </mc:Choice>
          <mc:Fallback>
            <w:pict>
              <v:shape id="000134" o:spid="_x0000_s1026" o:spt="202" type="#_x0000_t202" style="position:absolute;left:0pt;margin-left:-9pt;margin-top:26.25pt;height:45.4pt;width:63pt;z-index:2521763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MoiN/XAAAACgEAAA8AAAAAAAAA&#10;AQAgAAAAIgAAAGRycy9kb3ducmV2LnhtbFBLAQIUABQAAAAIAIdO4kBPrVmgoAEAAFgDAAAOAAAA&#10;AAAAAAEAIAAAACYBAABkcnMvZTJvRG9jLnhtbFBLBQYAAAAABgAGAFkBAAA4BQAAAAA=&#10;">
                <v:fill on="f" focussize="0,0"/>
                <v:stroke on="f"/>
                <v:imagedata o:title=""/>
                <o:lock v:ext="edit" aspectratio="f"/>
                <v:textbox>
                  <w:txbxContent>
                    <w:p w14:paraId="392E69C7">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p w14:paraId="7FD97DEE">
                      <w:pPr>
                        <w:rPr>
                          <w:lang w:eastAsia="zh-CN"/>
                        </w:rPr>
                      </w:pP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80F0840">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3C93C2B0">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39F2D610">
      <w:pPr>
        <w:pStyle w:val="22"/>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 name="000135"/>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17DAF50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p w14:paraId="283D5DB2"/>
                        </w:txbxContent>
                      </wps:txbx>
                      <wps:bodyPr upright="1"/>
                    </wps:wsp>
                  </a:graphicData>
                </a:graphic>
              </wp:anchor>
            </w:drawing>
          </mc:Choice>
          <mc:Fallback>
            <w:pict>
              <v:shape id="000135" o:spid="_x0000_s1026" o:spt="202" type="#_x0000_t202" style="position:absolute;left:0pt;margin-left:-9pt;margin-top:17.7pt;height:37.15pt;width:60.75pt;z-index:251715584;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81WV1wAAAAoBAAAPAAAAAAAA&#10;AAEAIAAAACIAAABkcnMvZG93bnJldi54bWxQSwECFAAUAAAACACHTuJAYgkv1KEBAABXAwAADgAA&#10;AAAAAAABACAAAAAmAQAAZHJzL2Uyb0RvYy54bWxQSwUGAAAAAAYABgBZAQAAOQUAAAAA&#10;">
                <v:fill on="f" focussize="0,0"/>
                <v:stroke on="f"/>
                <v:imagedata o:title=""/>
                <o:lock v:ext="edit" aspectratio="f"/>
                <v:textbox>
                  <w:txbxContent>
                    <w:p w14:paraId="17DAF50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p w14:paraId="283D5DB2"/>
                  </w:txbxContent>
                </v:textbox>
              </v:shape>
            </w:pict>
          </mc:Fallback>
        </mc:AlternateContent>
      </w:r>
      <w:r>
        <w:rPr>
          <w:color w:val="auto"/>
          <w:highlight w:val="none"/>
        </w:rPr>
        <mc:AlternateContent>
          <mc:Choice Requires="wps">
            <w:drawing>
              <wp:anchor distT="0" distB="0" distL="114300" distR="114300" simplePos="0" relativeHeight="2521774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1" name="000135"/>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48319BF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p w14:paraId="20FBF12B"/>
                        </w:txbxContent>
                      </wps:txbx>
                      <wps:bodyPr upright="1"/>
                    </wps:wsp>
                  </a:graphicData>
                </a:graphic>
              </wp:anchor>
            </w:drawing>
          </mc:Choice>
          <mc:Fallback>
            <w:pict>
              <v:shape id="000135" o:spid="_x0000_s1026" o:spt="202" type="#_x0000_t202" style="position:absolute;left:0pt;margin-left:-9pt;margin-top:17.7pt;height:37.15pt;width:60.75pt;z-index:2521774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NVldcAAAAKAQAADwAAAAAA&#10;AAABACAAAAAiAAAAZHJzL2Rvd25yZXYueG1sUEsBAhQAFAAAAAgAh07iQKBD5SuiAQAAWAMAAA4A&#10;AAAAAAAAAQAgAAAAJgEAAGRycy9lMm9Eb2MueG1sUEsFBgAAAAAGAAYAWQEAADoFAAAAAA==&#10;">
                <v:fill on="f" focussize="0,0"/>
                <v:stroke on="f"/>
                <v:imagedata o:title=""/>
                <o:lock v:ext="edit" aspectratio="f"/>
                <v:textbox>
                  <w:txbxContent>
                    <w:p w14:paraId="48319BF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p w14:paraId="20FBF12B"/>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DD4F00D">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543D59F7">
      <w:pPr>
        <w:pStyle w:val="22"/>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1" name="000136"/>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68E588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p w14:paraId="2481E5E0"/>
                        </w:txbxContent>
                      </wps:txbx>
                      <wps:bodyPr upright="1"/>
                    </wps:wsp>
                  </a:graphicData>
                </a:graphic>
              </wp:anchor>
            </w:drawing>
          </mc:Choice>
          <mc:Fallback>
            <w:pict>
              <v:shape id="000136" o:spid="_x0000_s1026" o:spt="202" type="#_x0000_t202" style="position:absolute;left:0pt;margin-left:-9pt;margin-top:17.7pt;height:40.35pt;width:61.5pt;z-index:251716608;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vSz33XAAAACgEAAA8AAAAAAAAA&#10;AQAgAAAAIgAAAGRycy9kb3ducmV2LnhtbFBLAQIUABQAAAAIAIdO4kCild50oAEAAFcDAAAOAAAA&#10;AAAAAAEAIAAAACYBAABkcnMvZTJvRG9jLnhtbFBLBQYAAAAABgAGAFkBAAA4BQAAAAA=&#10;">
                <v:fill on="f" focussize="0,0"/>
                <v:stroke on="f"/>
                <v:imagedata o:title=""/>
                <o:lock v:ext="edit" aspectratio="f"/>
                <v:textbox>
                  <w:txbxContent>
                    <w:p w14:paraId="68E588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p w14:paraId="2481E5E0"/>
                  </w:txbxContent>
                </v:textbox>
              </v:shape>
            </w:pict>
          </mc:Fallback>
        </mc:AlternateContent>
      </w:r>
      <w:r>
        <w:rPr>
          <w:color w:val="auto"/>
          <w:highlight w:val="none"/>
        </w:rPr>
        <mc:AlternateContent>
          <mc:Choice Requires="wps">
            <w:drawing>
              <wp:anchor distT="0" distB="0" distL="114300" distR="114300" simplePos="0" relativeHeight="2521784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02" name="000136"/>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3E979F6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p w14:paraId="5FE20024"/>
                        </w:txbxContent>
                      </wps:txbx>
                      <wps:bodyPr upright="1"/>
                    </wps:wsp>
                  </a:graphicData>
                </a:graphic>
              </wp:anchor>
            </w:drawing>
          </mc:Choice>
          <mc:Fallback>
            <w:pict>
              <v:shape id="000136" o:spid="_x0000_s1026" o:spt="202" type="#_x0000_t202" style="position:absolute;left:0pt;margin-left:-9pt;margin-top:17.7pt;height:40.35pt;width:61.5pt;z-index:2521784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70s991wAAAAoBAAAPAAAAAAAA&#10;AAEAIAAAACIAAABkcnMvZG93bnJldi54bWxQSwECFAAUAAAACACHTuJAjY9Rq6EBAABYAwAADgAA&#10;AAAAAAABACAAAAAmAQAAZHJzL2Uyb0RvYy54bWxQSwUGAAAAAAYABgBZAQAAOQUAAAAA&#10;">
                <v:fill on="f" focussize="0,0"/>
                <v:stroke on="f"/>
                <v:imagedata o:title=""/>
                <o:lock v:ext="edit" aspectratio="f"/>
                <v:textbox>
                  <w:txbxContent>
                    <w:p w14:paraId="3E979F6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p w14:paraId="5FE20024"/>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C469C13">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0870FED4">
      <w:pPr>
        <w:pStyle w:val="22"/>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2" name="000137"/>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7073E05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p w14:paraId="0992286E"/>
                        </w:txbxContent>
                      </wps:txbx>
                      <wps:bodyPr upright="1"/>
                    </wps:wsp>
                  </a:graphicData>
                </a:graphic>
              </wp:anchor>
            </w:drawing>
          </mc:Choice>
          <mc:Fallback>
            <w:pict>
              <v:shape id="000137" o:spid="_x0000_s1026" o:spt="202" type="#_x0000_t202" style="position:absolute;left:0pt;margin-left:-9pt;margin-top:17.7pt;height:36.5pt;width:62.2pt;z-index:251717632;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Ai4ZtcAAAAKAQAADwAAAAAA&#10;AAABACAAAAAiAAAAZHJzL2Rvd25yZXYueG1sUEsBAhQAFAAAAAgAh07iQDqtDpyiAQAAVwMAAA4A&#10;AAAAAAAAAQAgAAAAJgEAAGRycy9lMm9Eb2MueG1sUEsFBgAAAAAGAAYAWQEAADoFAAAAAA==&#10;">
                <v:fill on="f" focussize="0,0"/>
                <v:stroke on="f"/>
                <v:imagedata o:title=""/>
                <o:lock v:ext="edit" aspectratio="f"/>
                <v:textbox>
                  <w:txbxContent>
                    <w:p w14:paraId="7073E05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p w14:paraId="0992286E"/>
                  </w:txbxContent>
                </v:textbox>
              </v:shape>
            </w:pict>
          </mc:Fallback>
        </mc:AlternateContent>
      </w:r>
      <w:r>
        <w:rPr>
          <w:color w:val="auto"/>
          <w:highlight w:val="none"/>
        </w:rPr>
        <mc:AlternateContent>
          <mc:Choice Requires="wps">
            <w:drawing>
              <wp:anchor distT="0" distB="0" distL="114300" distR="114300" simplePos="0" relativeHeight="2521794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03" name="000137"/>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3B59A9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p w14:paraId="60EC9998"/>
                        </w:txbxContent>
                      </wps:txbx>
                      <wps:bodyPr upright="1"/>
                    </wps:wsp>
                  </a:graphicData>
                </a:graphic>
              </wp:anchor>
            </w:drawing>
          </mc:Choice>
          <mc:Fallback>
            <w:pict>
              <v:shape id="000137" o:spid="_x0000_s1026" o:spt="202" type="#_x0000_t202" style="position:absolute;left:0pt;margin-left:-9pt;margin-top:17.7pt;height:36.5pt;width:62.2pt;z-index:2521794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AIuGbXAAAACgEAAA8AAAAA&#10;AAAAAQAgAAAAIgAAAGRycy9kb3ducmV2LnhtbFBLAQIUABQAAAAIAIdO4kD458RjowEAAFgDAAAO&#10;AAAAAAAAAAEAIAAAACYBAABkcnMvZTJvRG9jLnhtbFBLBQYAAAAABgAGAFkBAAA7BQAAAAA=&#10;">
                <v:fill on="f" focussize="0,0"/>
                <v:stroke on="f"/>
                <v:imagedata o:title=""/>
                <o:lock v:ext="edit" aspectratio="f"/>
                <v:textbox>
                  <w:txbxContent>
                    <w:p w14:paraId="3B59A9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p w14:paraId="60EC9998"/>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4B078558">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418DAA8D">
      <w:pPr>
        <w:pStyle w:val="22"/>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3" name="000138"/>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56CF58C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p w14:paraId="30591B88"/>
                        </w:txbxContent>
                      </wps:txbx>
                      <wps:bodyPr upright="1"/>
                    </wps:wsp>
                  </a:graphicData>
                </a:graphic>
              </wp:anchor>
            </w:drawing>
          </mc:Choice>
          <mc:Fallback>
            <w:pict>
              <v:shape id="000138" o:spid="_x0000_s1026" o:spt="202" type="#_x0000_t202" style="position:absolute;left:0pt;margin-left:-9pt;margin-top:17.7pt;height:37.6pt;width:61.5pt;z-index:251718656;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cTSs9cAAAAKAQAADwAAAAAA&#10;AAABACAAAAAiAAAAZHJzL2Rvd25yZXYueG1sUEsBAhQAFAAAAAgAh07iQCFVfqiiAQAAVwMAAA4A&#10;AAAAAAAAAQAgAAAAJgEAAGRycy9lMm9Eb2MueG1sUEsFBgAAAAAGAAYAWQEAADoFAAAAAA==&#10;">
                <v:fill on="f" focussize="0,0"/>
                <v:stroke on="f"/>
                <v:imagedata o:title=""/>
                <o:lock v:ext="edit" aspectratio="f"/>
                <v:textbox>
                  <w:txbxContent>
                    <w:p w14:paraId="56CF58C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p w14:paraId="30591B88"/>
                  </w:txbxContent>
                </v:textbox>
              </v:shape>
            </w:pict>
          </mc:Fallback>
        </mc:AlternateContent>
      </w:r>
      <w:r>
        <w:rPr>
          <w:color w:val="auto"/>
          <w:highlight w:val="none"/>
        </w:rPr>
        <mc:AlternateContent>
          <mc:Choice Requires="wps">
            <w:drawing>
              <wp:anchor distT="0" distB="0" distL="114300" distR="114300" simplePos="0" relativeHeight="2521804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04" name="000138"/>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7F8B69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p w14:paraId="018E7AF1"/>
                        </w:txbxContent>
                      </wps:txbx>
                      <wps:bodyPr upright="1"/>
                    </wps:wsp>
                  </a:graphicData>
                </a:graphic>
              </wp:anchor>
            </w:drawing>
          </mc:Choice>
          <mc:Fallback>
            <w:pict>
              <v:shape id="000138" o:spid="_x0000_s1026" o:spt="202" type="#_x0000_t202" style="position:absolute;left:0pt;margin-left:-9pt;margin-top:17.7pt;height:37.6pt;width:61.5pt;z-index:2521804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cTSs9cAAAAKAQAADwAAAAAA&#10;AAABACAAAAAiAAAAZHJzL2Rvd25yZXYueG1sUEsBAhQAFAAAAAgAh07iQNTuezeiAQAAWAMAAA4A&#10;AAAAAAAAAQAgAAAAJgEAAGRycy9lMm9Eb2MueG1sUEsFBgAAAAAGAAYAWQEAADoFAAAAAA==&#10;">
                <v:fill on="f" focussize="0,0"/>
                <v:stroke on="f"/>
                <v:imagedata o:title=""/>
                <o:lock v:ext="edit" aspectratio="f"/>
                <v:textbox>
                  <w:txbxContent>
                    <w:p w14:paraId="7F8B69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p w14:paraId="018E7AF1"/>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09590D2E">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568C1BAF">
      <w:pPr>
        <w:pStyle w:val="22"/>
        <w:tabs>
          <w:tab w:val="left" w:pos="1202"/>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32A4D0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192" w:name="_Toc21660"/>
      <w:bookmarkStart w:id="193" w:name="_Toc22294"/>
      <w:bookmarkStart w:id="194" w:name="_Toc47694287"/>
      <w:bookmarkStart w:id="195" w:name="_Toc22773"/>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192"/>
      <w:bookmarkEnd w:id="193"/>
      <w:bookmarkEnd w:id="194"/>
      <w:bookmarkEnd w:id="195"/>
    </w:p>
    <w:p w14:paraId="025BCB9B">
      <w:pPr>
        <w:pStyle w:val="22"/>
        <w:tabs>
          <w:tab w:val="left" w:pos="1202"/>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B7443E3">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4" name="000139"/>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06FB79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p w14:paraId="09126354"/>
                        </w:txbxContent>
                      </wps:txbx>
                      <wps:bodyPr upright="1"/>
                    </wps:wsp>
                  </a:graphicData>
                </a:graphic>
              </wp:anchor>
            </w:drawing>
          </mc:Choice>
          <mc:Fallback>
            <w:pict>
              <v:shape id="000139" o:spid="_x0000_s1026" o:spt="202" type="#_x0000_t202" style="position:absolute;left:0pt;margin-left:-6.75pt;margin-top:8.4pt;height:56.15pt;width:63.35pt;z-index:251719680;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2+oI+1wAAAAoBAAAPAAAAAAAA&#10;AAEAIAAAACIAAABkcnMvZG93bnJldi54bWxQSwECFAAUAAAACACHTuJAxP5kPaEBAABXAwAADgAA&#10;AAAAAAABACAAAAAmAQAAZHJzL2Uyb0RvYy54bWxQSwUGAAAAAAYABgBZAQAAOQUAAAAA&#10;">
                <v:fill on="f" focussize="0,0"/>
                <v:stroke on="f"/>
                <v:imagedata o:title=""/>
                <o:lock v:ext="edit" aspectratio="f"/>
                <v:textbox>
                  <w:txbxContent>
                    <w:p w14:paraId="06FB79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p w14:paraId="09126354"/>
                  </w:txbxContent>
                </v:textbox>
              </v:shape>
            </w:pict>
          </mc:Fallback>
        </mc:AlternateContent>
      </w:r>
      <w:r>
        <w:rPr>
          <w:color w:val="auto"/>
          <w:highlight w:val="none"/>
        </w:rPr>
        <mc:AlternateContent>
          <mc:Choice Requires="wps">
            <w:drawing>
              <wp:anchor distT="0" distB="0" distL="114300" distR="114300" simplePos="0" relativeHeight="2521815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05" name="000139"/>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16DB414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p w14:paraId="422C201C"/>
                        </w:txbxContent>
                      </wps:txbx>
                      <wps:bodyPr upright="1"/>
                    </wps:wsp>
                  </a:graphicData>
                </a:graphic>
              </wp:anchor>
            </w:drawing>
          </mc:Choice>
          <mc:Fallback>
            <w:pict>
              <v:shape id="000139" o:spid="_x0000_s1026" o:spt="202" type="#_x0000_t202" style="position:absolute;left:0pt;margin-left:-6.75pt;margin-top:8.4pt;height:56.15pt;width:63.35pt;z-index:2521815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2+oI+1wAAAAoBAAAPAAAAAAAA&#10;AAEAIAAAACIAAABkcnMvZG93bnJldi54bWxQSwECFAAUAAAACACHTuJABrSuwqEBAABYAwAADgAA&#10;AAAAAAABACAAAAAmAQAAZHJzL2Uyb0RvYy54bWxQSwUGAAAAAAYABgBZAQAAOQUAAAAA&#10;">
                <v:fill on="f" focussize="0,0"/>
                <v:stroke on="f"/>
                <v:imagedata o:title=""/>
                <o:lock v:ext="edit" aspectratio="f"/>
                <v:textbox>
                  <w:txbxContent>
                    <w:p w14:paraId="16DB414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p w14:paraId="422C201C"/>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493D9BAE">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46D9C7A8">
      <w:pPr>
        <w:pStyle w:val="2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945CC52">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5" name="00013a"/>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338E321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p w14:paraId="0D857CCA">
                            <w:pPr>
                              <w:rPr>
                                <w:lang w:eastAsia="zh-CN"/>
                              </w:rPr>
                            </w:pPr>
                          </w:p>
                        </w:txbxContent>
                      </wps:txbx>
                      <wps:bodyPr upright="1"/>
                    </wps:wsp>
                  </a:graphicData>
                </a:graphic>
              </wp:anchor>
            </w:drawing>
          </mc:Choice>
          <mc:Fallback>
            <w:pict>
              <v:shape id="00013a" o:spid="_x0000_s1026" o:spt="202" type="#_x0000_t202" style="position:absolute;left:0pt;margin-left:-7.5pt;margin-top:2.35pt;height:48.7pt;width:59.65pt;z-index:251720704;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G3yrvWAAAACQEAAA8AAAAAAAAA&#10;AQAgAAAAIgAAAGRycy9kb3ducmV2LnhtbFBLAQIUABQAAAAIAIdO4kCXF4yxoQEAAFcDAAAOAAAA&#10;AAAAAAEAIAAAACUBAABkcnMvZTJvRG9jLnhtbFBLBQYAAAAABgAGAFkBAAA4BQAAAAA=&#10;">
                <v:fill on="f" focussize="0,0"/>
                <v:stroke on="f"/>
                <v:imagedata o:title=""/>
                <o:lock v:ext="edit" aspectratio="f"/>
                <v:textbox>
                  <w:txbxContent>
                    <w:p w14:paraId="338E321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p w14:paraId="0D857CC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825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06" name="00013a"/>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7600E4F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p w14:paraId="26A47CE6">
                            <w:pPr>
                              <w:rPr>
                                <w:lang w:eastAsia="zh-CN"/>
                              </w:rPr>
                            </w:pPr>
                          </w:p>
                        </w:txbxContent>
                      </wps:txbx>
                      <wps:bodyPr upright="1"/>
                    </wps:wsp>
                  </a:graphicData>
                </a:graphic>
              </wp:anchor>
            </w:drawing>
          </mc:Choice>
          <mc:Fallback>
            <w:pict>
              <v:shape id="00013a" o:spid="_x0000_s1026" o:spt="202" type="#_x0000_t202" style="position:absolute;left:0pt;margin-left:-7.5pt;margin-top:2.35pt;height:48.7pt;width:59.65pt;z-index:2521825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bfKu9YAAAAJAQAADwAAAAAA&#10;AAABACAAAAAiAAAAZHJzL2Rvd25yZXYueG1sUEsBAhQAFAAAAAgAh07iQLgNA26jAQAAWAMAAA4A&#10;AAAAAAAAAQAgAAAAJQEAAGRycy9lMm9Eb2MueG1sUEsFBgAAAAAGAAYAWQEAADoFAAAAAA==&#10;">
                <v:fill on="f" focussize="0,0"/>
                <v:stroke on="f"/>
                <v:imagedata o:title=""/>
                <o:lock v:ext="edit" aspectratio="f"/>
                <v:textbox>
                  <w:txbxContent>
                    <w:p w14:paraId="7600E4F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p w14:paraId="26A47CE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308F4A9E">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2E4E2B4">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196" w:name="_Toc29037"/>
      <w:bookmarkStart w:id="197" w:name="_Toc47694288"/>
      <w:bookmarkStart w:id="198" w:name="_Toc20445"/>
      <w:bookmarkStart w:id="199" w:name="_Toc28123"/>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196"/>
      <w:bookmarkEnd w:id="197"/>
      <w:bookmarkEnd w:id="198"/>
      <w:bookmarkEnd w:id="199"/>
    </w:p>
    <w:p w14:paraId="2BF55846">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3C099C79">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6" name="00013b"/>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4F599B0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p w14:paraId="4D7E7D36"/>
                        </w:txbxContent>
                      </wps:txbx>
                      <wps:bodyPr upright="1"/>
                    </wps:wsp>
                  </a:graphicData>
                </a:graphic>
              </wp:anchor>
            </w:drawing>
          </mc:Choice>
          <mc:Fallback>
            <w:pict>
              <v:shape id="00013b" o:spid="_x0000_s1026" o:spt="202" type="#_x0000_t202" style="position:absolute;left:0pt;margin-left:-9pt;margin-top:1.8pt;height:41.4pt;width:61.85pt;z-index:251721728;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Eus6s1gAAAAgBAAAPAAAAAAAA&#10;AAEAIAAAACIAAABkcnMvZG93bnJldi54bWxQSwECFAAUAAAACACHTuJADGREV6IBAABXAwAADgAA&#10;AAAAAAABACAAAAAlAQAAZHJzL2Uyb0RvYy54bWxQSwUGAAAAAAYABgBZAQAAOQUAAAAA&#10;">
                <v:fill on="f" focussize="0,0"/>
                <v:stroke on="f"/>
                <v:imagedata o:title=""/>
                <o:lock v:ext="edit" aspectratio="f"/>
                <v:textbox>
                  <w:txbxContent>
                    <w:p w14:paraId="4F599B0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p w14:paraId="4D7E7D36"/>
                  </w:txbxContent>
                </v:textbox>
              </v:shape>
            </w:pict>
          </mc:Fallback>
        </mc:AlternateContent>
      </w:r>
      <w:r>
        <w:rPr>
          <w:color w:val="auto"/>
          <w:highlight w:val="none"/>
        </w:rPr>
        <mc:AlternateContent>
          <mc:Choice Requires="wps">
            <w:drawing>
              <wp:anchor distT="0" distB="0" distL="114300" distR="114300" simplePos="0" relativeHeight="2521835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07" name="00013b"/>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5F17E9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p w14:paraId="2E11CDF7"/>
                        </w:txbxContent>
                      </wps:txbx>
                      <wps:bodyPr upright="1"/>
                    </wps:wsp>
                  </a:graphicData>
                </a:graphic>
              </wp:anchor>
            </w:drawing>
          </mc:Choice>
          <mc:Fallback>
            <w:pict>
              <v:shape id="00013b" o:spid="_x0000_s1026" o:spt="202" type="#_x0000_t202" style="position:absolute;left:0pt;margin-left:-9pt;margin-top:1.8pt;height:41.4pt;width:61.85pt;z-index:2521835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LrOrNYAAAAIAQAADwAAAAAA&#10;AAABACAAAAAiAAAAZHJzL2Rvd25yZXYueG1sUEsBAhQAFAAAAAgAh07iQM4ujqijAQAAWAMAAA4A&#10;AAAAAAAAAQAgAAAAJQEAAGRycy9lMm9Eb2MueG1sUEsFBgAAAAAGAAYAWQEAADoFAAAAAA==&#10;">
                <v:fill on="f" focussize="0,0"/>
                <v:stroke on="f"/>
                <v:imagedata o:title=""/>
                <o:lock v:ext="edit" aspectratio="f"/>
                <v:textbox>
                  <w:txbxContent>
                    <w:p w14:paraId="5F17E90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p w14:paraId="2E11CDF7"/>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0FBB1693">
      <w:pPr>
        <w:pStyle w:val="22"/>
        <w:spacing w:line="360" w:lineRule="auto"/>
        <w:rPr>
          <w:rFonts w:ascii="仿宋" w:hAnsi="仿宋" w:eastAsia="仿宋"/>
          <w:b/>
          <w:bCs/>
          <w:color w:val="auto"/>
          <w:sz w:val="24"/>
          <w:szCs w:val="24"/>
          <w:highlight w:val="none"/>
          <w:lang w:eastAsia="zh-CN"/>
        </w:rPr>
      </w:pPr>
      <w:bookmarkStart w:id="200"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200"/>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F91F5A3">
      <w:pPr>
        <w:pStyle w:val="22"/>
        <w:widowControl w:val="0"/>
        <w:tabs>
          <w:tab w:val="left" w:pos="1202"/>
        </w:tabs>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7" name="00013c"/>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30253C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p w14:paraId="26CB488E"/>
                        </w:txbxContent>
                      </wps:txbx>
                      <wps:bodyPr upright="1"/>
                    </wps:wsp>
                  </a:graphicData>
                </a:graphic>
              </wp:anchor>
            </w:drawing>
          </mc:Choice>
          <mc:Fallback>
            <w:pict>
              <v:shape id="00013c" o:spid="_x0000_s1026" o:spt="202" type="#_x0000_t202" style="position:absolute;left:0pt;margin-left:-9pt;margin-top:1.8pt;height:35.4pt;width:60.3pt;z-index:251722752;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0q5BA1gAAAAgBAAAPAAAAAAAA&#10;AAEAIAAAACIAAABkcnMvZG93bnJldi54bWxQSwECFAAUAAAACACHTuJAaBiOm6IBAABXAwAADgAA&#10;AAAAAAABACAAAAAlAQAAZHJzL2Uyb0RvYy54bWxQSwUGAAAAAAYABgBZAQAAOQUAAAAA&#10;">
                <v:fill on="f" focussize="0,0"/>
                <v:stroke on="f"/>
                <v:imagedata o:title=""/>
                <o:lock v:ext="edit" aspectratio="f"/>
                <v:textbox>
                  <w:txbxContent>
                    <w:p w14:paraId="130253C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p w14:paraId="26CB488E"/>
                  </w:txbxContent>
                </v:textbox>
              </v:shape>
            </w:pict>
          </mc:Fallback>
        </mc:AlternateContent>
      </w:r>
      <w:r>
        <w:rPr>
          <w:color w:val="auto"/>
          <w:highlight w:val="none"/>
        </w:rPr>
        <mc:AlternateContent>
          <mc:Choice Requires="wps">
            <w:drawing>
              <wp:anchor distT="0" distB="0" distL="114300" distR="114300" simplePos="0" relativeHeight="2521845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08" name="00013c"/>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35D50E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p w14:paraId="5DDB4AB7"/>
                        </w:txbxContent>
                      </wps:txbx>
                      <wps:bodyPr upright="1"/>
                    </wps:wsp>
                  </a:graphicData>
                </a:graphic>
              </wp:anchor>
            </w:drawing>
          </mc:Choice>
          <mc:Fallback>
            <w:pict>
              <v:shape id="00013c" o:spid="_x0000_s1026" o:spt="202" type="#_x0000_t202" style="position:absolute;left:0pt;margin-left:-9pt;margin-top:1.8pt;height:35.4pt;width:60.3pt;z-index:2521845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0q5BA1gAAAAgBAAAPAAAAAAAA&#10;AAEAIAAAACIAAABkcnMvZG93bnJldi54bWxQSwECFAAUAAAACACHTuJAKeCehaIBAABYAwAADgAA&#10;AAAAAAABACAAAAAlAQAAZHJzL2Uyb0RvYy54bWxQSwUGAAAAAAYABgBZAQAAOQUAAAAA&#10;">
                <v:fill on="f" focussize="0,0"/>
                <v:stroke on="f"/>
                <v:imagedata o:title=""/>
                <o:lock v:ext="edit" aspectratio="f"/>
                <v:textbox>
                  <w:txbxContent>
                    <w:p w14:paraId="35D50E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p w14:paraId="5DDB4AB7"/>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28B2A2A6">
      <w:pPr>
        <w:pStyle w:val="22"/>
        <w:spacing w:line="360" w:lineRule="auto"/>
        <w:rPr>
          <w:rFonts w:ascii="仿宋" w:hAnsi="仿宋" w:eastAsia="仿宋"/>
          <w:color w:val="auto"/>
          <w:sz w:val="24"/>
          <w:szCs w:val="24"/>
          <w:highlight w:val="none"/>
          <w:lang w:eastAsia="zh-CN"/>
        </w:rPr>
      </w:pPr>
      <w:bookmarkStart w:id="201" w:name="_Toc29104"/>
      <w:r>
        <w:rPr>
          <w:b/>
          <w:bCs/>
          <w:color w:val="auto"/>
          <w:sz w:val="24"/>
          <w:szCs w:val="24"/>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8" name="00013d"/>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6AFAC0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p w14:paraId="6EC475F2"/>
                        </w:txbxContent>
                      </wps:txbx>
                      <wps:bodyPr upright="1"/>
                    </wps:wsp>
                  </a:graphicData>
                </a:graphic>
              </wp:anchor>
            </w:drawing>
          </mc:Choice>
          <mc:Fallback>
            <w:pict>
              <v:shape id="00013d" o:spid="_x0000_s1026" o:spt="202" type="#_x0000_t202" style="position:absolute;left:0pt;margin-left:-9pt;margin-top:19pt;height:35.95pt;width:63.45pt;z-index:251723776;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uODtYAAAAKAQAADwAAAAAAAAAB&#10;ACAAAAAiAAAAZHJzL2Rvd25yZXYueG1sUEsBAhQAFAAAAAgAh07iQIpykVigAQAAVwMAAA4AAAAA&#10;AAAAAQAgAAAAJQEAAGRycy9lMm9Eb2MueG1sUEsFBgAAAAAGAAYAWQEAADcFAAAAAA==&#10;">
                <v:fill on="f" focussize="0,0"/>
                <v:stroke on="f"/>
                <v:imagedata o:title=""/>
                <o:lock v:ext="edit" aspectratio="f"/>
                <v:textbox>
                  <w:txbxContent>
                    <w:p w14:paraId="6AFAC0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p w14:paraId="6EC475F2"/>
                  </w:txbxContent>
                </v:textbox>
              </v:shape>
            </w:pict>
          </mc:Fallback>
        </mc:AlternateContent>
      </w:r>
      <w:r>
        <w:rPr>
          <w:b/>
          <w:bCs/>
          <w:color w:val="auto"/>
          <w:sz w:val="24"/>
          <w:szCs w:val="24"/>
          <w:highlight w:val="none"/>
        </w:rPr>
        <mc:AlternateContent>
          <mc:Choice Requires="wps">
            <w:drawing>
              <wp:anchor distT="0" distB="0" distL="114300" distR="114300" simplePos="0" relativeHeight="2521856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09" name="00013d"/>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303F718D">
                            <w:pPr>
                              <w:rPr>
                                <w:rFonts w:ascii="楷体_GB2312" w:hAnsi="宋体" w:eastAsia="楷体_GB2312"/>
                                <w:b/>
                                <w:bCs/>
                                <w:color w:val="000000"/>
                                <w:sz w:val="18"/>
                                <w:szCs w:val="18"/>
                              </w:rPr>
                            </w:pPr>
                            <w:bookmarkStart w:id="1275" w:name="OLE_LINK4"/>
                            <w:bookmarkStart w:id="1276" w:name="OLE_LINK3"/>
                            <w:r>
                              <w:rPr>
                                <w:rFonts w:hint="eastAsia" w:ascii="楷体_GB2312" w:hAnsi="宋体" w:eastAsia="楷体_GB2312" w:cs="楷体_GB2312"/>
                                <w:b/>
                                <w:bCs/>
                                <w:color w:val="000000"/>
                                <w:sz w:val="18"/>
                                <w:szCs w:val="18"/>
                              </w:rPr>
                              <w:t>版权和知识产权</w:t>
                            </w:r>
                            <w:bookmarkEnd w:id="1275"/>
                            <w:bookmarkEnd w:id="1276"/>
                          </w:p>
                          <w:p w14:paraId="0CADAD77"/>
                        </w:txbxContent>
                      </wps:txbx>
                      <wps:bodyPr upright="1"/>
                    </wps:wsp>
                  </a:graphicData>
                </a:graphic>
              </wp:anchor>
            </w:drawing>
          </mc:Choice>
          <mc:Fallback>
            <w:pict>
              <v:shape id="00013d" o:spid="_x0000_s1026" o:spt="202" type="#_x0000_t202" style="position:absolute;left:0pt;margin-left:-9pt;margin-top:19pt;height:35.95pt;width:63.45pt;z-index:2521856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P7jg7WAAAACgEAAA8AAAAAAAAA&#10;AQAgAAAAIgAAAGRycy9kb3ducmV2LnhtbFBLAQIUABQAAAAIAIdO4kBIOFunoQEAAFgDAAAOAAAA&#10;AAAAAAEAIAAAACUBAABkcnMvZTJvRG9jLnhtbFBLBQYAAAAABgAGAFkBAAA4BQAAAAA=&#10;">
                <v:fill on="f" focussize="0,0"/>
                <v:stroke on="f"/>
                <v:imagedata o:title=""/>
                <o:lock v:ext="edit" aspectratio="f"/>
                <v:textbox>
                  <w:txbxContent>
                    <w:p w14:paraId="303F718D">
                      <w:pPr>
                        <w:rPr>
                          <w:rFonts w:ascii="楷体_GB2312" w:hAnsi="宋体" w:eastAsia="楷体_GB2312"/>
                          <w:b/>
                          <w:bCs/>
                          <w:color w:val="000000"/>
                          <w:sz w:val="18"/>
                          <w:szCs w:val="18"/>
                        </w:rPr>
                      </w:pPr>
                      <w:bookmarkStart w:id="1275" w:name="OLE_LINK4"/>
                      <w:bookmarkStart w:id="1276" w:name="OLE_LINK3"/>
                      <w:r>
                        <w:rPr>
                          <w:rFonts w:hint="eastAsia" w:ascii="楷体_GB2312" w:hAnsi="宋体" w:eastAsia="楷体_GB2312" w:cs="楷体_GB2312"/>
                          <w:b/>
                          <w:bCs/>
                          <w:color w:val="000000"/>
                          <w:sz w:val="18"/>
                          <w:szCs w:val="18"/>
                        </w:rPr>
                        <w:t>版权和知识产权</w:t>
                      </w:r>
                      <w:bookmarkEnd w:id="1275"/>
                      <w:bookmarkEnd w:id="1276"/>
                    </w:p>
                    <w:p w14:paraId="0CADAD77"/>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201"/>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21BCEF1">
      <w:pPr>
        <w:pStyle w:val="22"/>
        <w:widowControl w:val="0"/>
        <w:tabs>
          <w:tab w:val="left" w:pos="1202"/>
        </w:tabs>
        <w:spacing w:line="360" w:lineRule="auto"/>
        <w:ind w:left="1850" w:leftChars="771"/>
        <w:jc w:val="both"/>
        <w:rPr>
          <w:rFonts w:hint="eastAsia" w:ascii="仿宋" w:hAnsi="仿宋" w:eastAsia="仿宋" w:cs="仿宋"/>
          <w:color w:val="auto"/>
          <w:sz w:val="24"/>
          <w:szCs w:val="24"/>
          <w:highlight w:val="none"/>
          <w:lang w:eastAsia="zh-CN"/>
        </w:rPr>
      </w:pPr>
      <w:bookmarkStart w:id="202"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3EE188A6">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18.3.2 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A26C1BF">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7B3E7E73">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 合同双方当事人均有权在不损害对方利益和保密约定的前提下，在自己宣传用的印刷品或其他出版物上，或申报奖项时等情形下公布有关项目的文字和图片材料。</w:t>
      </w:r>
    </w:p>
    <w:bookmarkEnd w:id="202"/>
    <w:p w14:paraId="542B39EF">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7D4E29A8">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203" w:name="_Toc47694289"/>
      <w:bookmarkStart w:id="204" w:name="_Toc29614"/>
      <w:bookmarkStart w:id="205" w:name="_Toc8883"/>
      <w:bookmarkStart w:id="206" w:name="_Toc340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203"/>
      <w:bookmarkEnd w:id="204"/>
      <w:bookmarkEnd w:id="205"/>
      <w:bookmarkEnd w:id="206"/>
    </w:p>
    <w:p w14:paraId="3B93DCC5">
      <w:pPr>
        <w:pStyle w:val="22"/>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9" name="00013e"/>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4CE45A97">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p w14:paraId="29BBFA02"/>
                        </w:txbxContent>
                      </wps:txbx>
                      <wps:bodyPr upright="1"/>
                    </wps:wsp>
                  </a:graphicData>
                </a:graphic>
              </wp:anchor>
            </w:drawing>
          </mc:Choice>
          <mc:Fallback>
            <w:pict>
              <v:shape id="00013e" o:spid="_x0000_s1026" o:spt="202" type="#_x0000_t202" style="position:absolute;left:0pt;margin-left:-9pt;margin-top:20.75pt;height:43.45pt;width:65.6pt;z-index:251724800;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5IFHZtcAAAAKAQAADwAAAAAAAAAB&#10;ACAAAAAiAAAAZHJzL2Rvd25yZXYueG1sUEsBAhQAFAAAAAgAh07iQAGCbKOfAQAAVwMAAA4AAAAA&#10;AAAAAQAgAAAAJgEAAGRycy9lMm9Eb2MueG1sUEsFBgAAAAAGAAYAWQEAADcFAAAAAA==&#10;">
                <v:fill on="f" focussize="0,0"/>
                <v:stroke on="f"/>
                <v:imagedata o:title=""/>
                <o:lock v:ext="edit" aspectratio="f"/>
                <v:textbox>
                  <w:txbxContent>
                    <w:p w14:paraId="4CE45A97">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p w14:paraId="29BBFA02"/>
                  </w:txbxContent>
                </v:textbox>
              </v:shape>
            </w:pict>
          </mc:Fallback>
        </mc:AlternateConten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218662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10" name="00013e"/>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1821BC97">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p w14:paraId="763F7A21"/>
                        </w:txbxContent>
                      </wps:txbx>
                      <wps:bodyPr upright="1"/>
                    </wps:wsp>
                  </a:graphicData>
                </a:graphic>
              </wp:anchor>
            </w:drawing>
          </mc:Choice>
          <mc:Fallback>
            <w:pict>
              <v:shape id="00013e" o:spid="_x0000_s1026" o:spt="202" type="#_x0000_t202" style="position:absolute;left:0pt;margin-left:-9pt;margin-top:20.75pt;height:43.45pt;width:65.6pt;z-index:25218662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5IFHZtcAAAAKAQAADwAAAAAAAAAB&#10;ACAAAAAiAAAAZHJzL2Rvd25yZXYueG1sUEsBAhQAFAAAAAgAh07iQJ3lRl+fAQAAWAMAAA4AAAAA&#10;AAAAAQAgAAAAJgEAAGRycy9lMm9Eb2MueG1sUEsFBgAAAAAGAAYAWQEAADcFAAAAAA==&#10;">
                <v:fill on="f" focussize="0,0"/>
                <v:stroke on="f"/>
                <v:imagedata o:title=""/>
                <o:lock v:ext="edit" aspectratio="f"/>
                <v:textbox>
                  <w:txbxContent>
                    <w:p w14:paraId="1821BC97">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p w14:paraId="763F7A21"/>
                  </w:txbxContent>
                </v:textbox>
              </v:shape>
            </w:pict>
          </mc:Fallback>
        </mc:AlternateContent>
      </w:r>
    </w:p>
    <w:p w14:paraId="3C8BCEFE">
      <w:pPr>
        <w:pStyle w:val="22"/>
        <w:widowControl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20BF28F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4D423054">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3E1A4BB8">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0F107AAB">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7E509A3">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36C49AF5">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720A753E">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2E91D02B">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005A91E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6A35AD10">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5F32342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09D0A779">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A21FC2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60" name="00013f"/>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28D385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p w14:paraId="39B047E9"/>
                        </w:txbxContent>
                      </wps:txbx>
                      <wps:bodyPr upright="1"/>
                    </wps:wsp>
                  </a:graphicData>
                </a:graphic>
              </wp:anchor>
            </w:drawing>
          </mc:Choice>
          <mc:Fallback>
            <w:pict>
              <v:shape id="00013f" o:spid="_x0000_s1026" o:spt="202" type="#_x0000_t202" style="position:absolute;left:0pt;margin-left:-0.75pt;margin-top:3.2pt;height:32.75pt;width:63.35pt;z-index:251725824;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Io3hvUAAAABwEAAA8AAAAAAAAAAQAg&#10;AAAAIgAAAGRycy9kb3ducmV2LnhtbFBLAQIUABQAAAAIAIdO4kDa4SqhoAEAAFcDAAAOAAAAAAAA&#10;AAEAIAAAACMBAABkcnMvZTJvRG9jLnhtbFBLBQYAAAAABgAGAFkBAAA1BQAAAAA=&#10;">
                <v:fill on="f" focussize="0,0"/>
                <v:stroke on="f"/>
                <v:imagedata o:title=""/>
                <o:lock v:ext="edit" aspectratio="f"/>
                <v:textbox>
                  <w:txbxContent>
                    <w:p w14:paraId="28D385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p w14:paraId="39B047E9"/>
                  </w:txbxContent>
                </v:textbox>
              </v:shape>
            </w:pict>
          </mc:Fallback>
        </mc:AlternateContent>
      </w:r>
      <w:r>
        <w:rPr>
          <w:color w:val="auto"/>
          <w:highlight w:val="none"/>
        </w:rPr>
        <mc:AlternateContent>
          <mc:Choice Requires="wps">
            <w:drawing>
              <wp:anchor distT="0" distB="0" distL="114300" distR="114300" simplePos="0" relativeHeight="252187648"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511" name="00013f"/>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5CEFC37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p w14:paraId="4909BF30"/>
                        </w:txbxContent>
                      </wps:txbx>
                      <wps:bodyPr upright="1"/>
                    </wps:wsp>
                  </a:graphicData>
                </a:graphic>
              </wp:anchor>
            </w:drawing>
          </mc:Choice>
          <mc:Fallback>
            <w:pict>
              <v:shape id="00013f" o:spid="_x0000_s1026" o:spt="202" type="#_x0000_t202" style="position:absolute;left:0pt;margin-left:-0.75pt;margin-top:3.2pt;height:32.75pt;width:63.35pt;z-index:252187648;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ijeG9QAAAAHAQAADwAAAAAAAAAB&#10;ACAAAAAiAAAAZHJzL2Rvd25yZXYueG1sUEsBAhQAFAAAAAgAh07iQI1we4CiAQAAWAMAAA4AAAAA&#10;AAAAAQAgAAAAIwEAAGRycy9lMm9Eb2MueG1sUEsFBgAAAAAGAAYAWQEAADcFAAAAAA==&#10;">
                <v:fill on="f" focussize="0,0"/>
                <v:stroke on="f"/>
                <v:imagedata o:title=""/>
                <o:lock v:ext="edit" aspectratio="f"/>
                <v:textbox>
                  <w:txbxContent>
                    <w:p w14:paraId="5CEFC37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p w14:paraId="4909BF30"/>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C3A56F1">
      <w:pPr>
        <w:pStyle w:val="22"/>
        <w:spacing w:line="360" w:lineRule="auto"/>
        <w:rPr>
          <w:rFonts w:ascii="仿宋" w:hAnsi="仿宋" w:eastAsia="仿宋"/>
          <w:b/>
          <w:bCs/>
          <w:color w:val="auto"/>
          <w:sz w:val="24"/>
          <w:szCs w:val="24"/>
          <w:highlight w:val="none"/>
          <w:lang w:eastAsia="zh-CN"/>
        </w:rPr>
      </w:pPr>
      <w:bookmarkStart w:id="207" w:name="_Toc29075"/>
      <w:r>
        <w:rPr>
          <w:color w:val="auto"/>
          <w:sz w:val="24"/>
          <w:szCs w:val="24"/>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61" name="000140"/>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19B1389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p w14:paraId="4FFE3C3F"/>
                        </w:txbxContent>
                      </wps:txbx>
                      <wps:bodyPr upright="1"/>
                    </wps:wsp>
                  </a:graphicData>
                </a:graphic>
              </wp:anchor>
            </w:drawing>
          </mc:Choice>
          <mc:Fallback>
            <w:pict>
              <v:shape id="000140" o:spid="_x0000_s1026" o:spt="202" type="#_x0000_t202" style="position:absolute;left:0pt;margin-left:-9pt;margin-top:19.35pt;height:35.05pt;width:59.6pt;z-index:251726848;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vak0rXAAAACgEAAA8AAAAAAAAA&#10;AQAgAAAAIgAAAGRycy9kb3ducmV2LnhtbFBLAQIUABQAAAAIAIdO4kCMRvMBoAEAAFcDAAAOAAAA&#10;AAAAAAEAIAAAACYBAABkcnMvZTJvRG9jLnhtbFBLBQYAAAAABgAGAFkBAAA4BQAAAAA=&#10;">
                <v:fill on="f" focussize="0,0"/>
                <v:stroke on="f"/>
                <v:imagedata o:title=""/>
                <o:lock v:ext="edit" aspectratio="f"/>
                <v:textbox>
                  <w:txbxContent>
                    <w:p w14:paraId="19B1389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p w14:paraId="4FFE3C3F"/>
                  </w:txbxContent>
                </v:textbox>
              </v:shape>
            </w:pict>
          </mc:Fallback>
        </mc:AlternateContent>
      </w:r>
      <w:r>
        <w:rPr>
          <w:color w:val="auto"/>
          <w:sz w:val="24"/>
          <w:szCs w:val="24"/>
          <w:highlight w:val="none"/>
        </w:rPr>
        <mc:AlternateContent>
          <mc:Choice Requires="wps">
            <w:drawing>
              <wp:anchor distT="0" distB="0" distL="114300" distR="114300" simplePos="0" relativeHeight="252188672"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512" name="000140"/>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67695BB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p w14:paraId="78616B81"/>
                        </w:txbxContent>
                      </wps:txbx>
                      <wps:bodyPr upright="1"/>
                    </wps:wsp>
                  </a:graphicData>
                </a:graphic>
              </wp:anchor>
            </w:drawing>
          </mc:Choice>
          <mc:Fallback>
            <w:pict>
              <v:shape id="000140" o:spid="_x0000_s1026" o:spt="202" type="#_x0000_t202" style="position:absolute;left:0pt;margin-left:-9pt;margin-top:19.35pt;height:35.05pt;width:59.6pt;z-index:252188672;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r2pNK1wAAAAoBAAAPAAAAAAAA&#10;AAEAIAAAACIAAABkcnMvZG93bnJldi54bWxQSwECFAAUAAAACACHTuJANofnAKEBAABYAwAADgAA&#10;AAAAAAABACAAAAAmAQAAZHJzL2Uyb0RvYy54bWxQSwUGAAAAAAYABgBZAQAAOQUAAAAA&#10;">
                <v:fill on="f" focussize="0,0"/>
                <v:stroke on="f"/>
                <v:imagedata o:title=""/>
                <o:lock v:ext="edit" aspectratio="f"/>
                <v:textbox>
                  <w:txbxContent>
                    <w:p w14:paraId="67695BB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p w14:paraId="78616B81"/>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20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6459238">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279F4416">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76ECA423">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29F13B8F">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53E7C3E2">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7D2FD1A8">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550D8DCF">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6D57F889">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F12461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208" w:name="_Toc22087"/>
      <w:bookmarkStart w:id="209" w:name="_Toc47694290"/>
      <w:bookmarkStart w:id="210" w:name="_Toc5459"/>
      <w:bookmarkStart w:id="211" w:name="_Toc20416"/>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208"/>
      <w:bookmarkEnd w:id="209"/>
      <w:bookmarkEnd w:id="210"/>
      <w:bookmarkEnd w:id="211"/>
    </w:p>
    <w:p w14:paraId="0B4BE424">
      <w:pPr>
        <w:pStyle w:val="22"/>
        <w:tabs>
          <w:tab w:val="left" w:pos="1202"/>
        </w:tabs>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45FFEF07">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62" name="000141"/>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28B8C8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p w14:paraId="79C6CEB8"/>
                        </w:txbxContent>
                      </wps:txbx>
                      <wps:bodyPr upright="1"/>
                    </wps:wsp>
                  </a:graphicData>
                </a:graphic>
              </wp:anchor>
            </w:drawing>
          </mc:Choice>
          <mc:Fallback>
            <w:pict>
              <v:shape id="000141" o:spid="_x0000_s1026" o:spt="202" type="#_x0000_t202" style="position:absolute;left:0pt;margin-left:-5.2pt;margin-top:0.7pt;height:34.65pt;width:64.8pt;z-index:251727872;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CBBPG1QAAAAgBAAAPAAAAAAAAAAEA&#10;IAAAACIAAABkcnMvZG93bnJldi54bWxQSwECFAAUAAAACACHTuJAFLQVlqABAABXAwAADgAAAAAA&#10;AAABACAAAAAkAQAAZHJzL2Uyb0RvYy54bWxQSwUGAAAAAAYABgBZAQAANgUAAAAA&#10;">
                <v:fill on="f" focussize="0,0"/>
                <v:stroke on="f"/>
                <v:imagedata o:title=""/>
                <o:lock v:ext="edit" aspectratio="f"/>
                <v:textbox>
                  <w:txbxContent>
                    <w:p w14:paraId="28B8C8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p w14:paraId="79C6CEB8"/>
                  </w:txbxContent>
                </v:textbox>
              </v:shape>
            </w:pict>
          </mc:Fallback>
        </mc:AlternateContent>
      </w:r>
      <w:r>
        <w:rPr>
          <w:color w:val="auto"/>
          <w:highlight w:val="none"/>
        </w:rPr>
        <mc:AlternateContent>
          <mc:Choice Requires="wps">
            <w:drawing>
              <wp:anchor distT="0" distB="0" distL="114300" distR="114300" simplePos="0" relativeHeight="252189696"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513" name="000141"/>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211A6DD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p w14:paraId="517CC61B"/>
                        </w:txbxContent>
                      </wps:txbx>
                      <wps:bodyPr upright="1"/>
                    </wps:wsp>
                  </a:graphicData>
                </a:graphic>
              </wp:anchor>
            </w:drawing>
          </mc:Choice>
          <mc:Fallback>
            <w:pict>
              <v:shape id="000141" o:spid="_x0000_s1026" o:spt="202" type="#_x0000_t202" style="position:absolute;left:0pt;margin-left:-5.2pt;margin-top:0.7pt;height:34.65pt;width:64.8pt;z-index:252189696;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gQTxtUAAAAIAQAADwAAAAAAAAAB&#10;ACAAAAAiAAAAZHJzL2Rvd25yZXYueG1sUEsBAhQAFAAAAAgAh07iQEMlRLehAQAAWAMAAA4AAAAA&#10;AAAAAQAgAAAAJAEAAGRycy9lMm9Eb2MueG1sUEsFBgAAAAAGAAYAWQEAADcFAAAAAA==&#10;">
                <v:fill on="f" focussize="0,0"/>
                <v:stroke on="f"/>
                <v:imagedata o:title=""/>
                <o:lock v:ext="edit" aspectratio="f"/>
                <v:textbox>
                  <w:txbxContent>
                    <w:p w14:paraId="211A6DD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p w14:paraId="517CC61B"/>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54705FDA">
      <w:pPr>
        <w:pStyle w:val="22"/>
        <w:tabs>
          <w:tab w:val="left" w:pos="1202"/>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63" name="000142"/>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06B29C5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p w14:paraId="792B4235"/>
                        </w:txbxContent>
                      </wps:txbx>
                      <wps:bodyPr upright="1"/>
                    </wps:wsp>
                  </a:graphicData>
                </a:graphic>
              </wp:anchor>
            </w:drawing>
          </mc:Choice>
          <mc:Fallback>
            <w:pict>
              <v:shape id="000142" o:spid="_x0000_s1026" o:spt="202" type="#_x0000_t202" style="position:absolute;left:0pt;margin-left:-9pt;margin-top:18.95pt;height:40pt;width:61.85pt;z-index:251728896;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wFmXn1wAAAAoBAAAPAAAAAAAA&#10;AAEAIAAAACIAAABkcnMvZG93bnJldi54bWxQSwECFAAUAAAACACHTuJAU1PwH6EBAABXAwAADgAA&#10;AAAAAAABACAAAAAmAQAAZHJzL2Uyb0RvYy54bWxQSwUGAAAAAAYABgBZAQAAOQUAAAAA&#10;">
                <v:fill on="f" focussize="0,0"/>
                <v:stroke on="f"/>
                <v:imagedata o:title=""/>
                <o:lock v:ext="edit" aspectratio="f"/>
                <v:textbox>
                  <w:txbxContent>
                    <w:p w14:paraId="06B29C5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p w14:paraId="792B4235"/>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190720"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514" name="000142"/>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39076E7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p w14:paraId="1F7DA1CF"/>
                        </w:txbxContent>
                      </wps:txbx>
                      <wps:bodyPr upright="1"/>
                    </wps:wsp>
                  </a:graphicData>
                </a:graphic>
              </wp:anchor>
            </w:drawing>
          </mc:Choice>
          <mc:Fallback>
            <w:pict>
              <v:shape id="000142" o:spid="_x0000_s1026" o:spt="202" type="#_x0000_t202" style="position:absolute;left:0pt;margin-left:-9pt;margin-top:18.95pt;height:40pt;width:61.85pt;z-index:252190720;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wFmXn1wAAAAoBAAAPAAAAAAAA&#10;AAEAIAAAACIAAABkcnMvZG93bnJldi54bWxQSwECFAAUAAAACACHTuJAMzNuXqEBAABYAwAADgAA&#10;AAAAAAABACAAAAAmAQAAZHJzL2Uyb0RvYy54bWxQSwUGAAAAAAYABgBZAQAAOQUAAAAA&#10;">
                <v:fill on="f" focussize="0,0"/>
                <v:stroke on="f"/>
                <v:imagedata o:title=""/>
                <o:lock v:ext="edit" aspectratio="f"/>
                <v:textbox>
                  <w:txbxContent>
                    <w:p w14:paraId="39076E7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p w14:paraId="1F7DA1CF"/>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D8B49E9">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59C58C36">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055465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212" w:name="_Toc64"/>
      <w:bookmarkStart w:id="213" w:name="_Toc47694291"/>
      <w:bookmarkStart w:id="214" w:name="_Toc4408"/>
      <w:bookmarkStart w:id="215" w:name="_Toc20253"/>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212"/>
      <w:bookmarkEnd w:id="213"/>
      <w:bookmarkEnd w:id="214"/>
      <w:bookmarkEnd w:id="215"/>
    </w:p>
    <w:p w14:paraId="72EA5A0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4D07F521">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64" name="000143"/>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0C32863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p w14:paraId="352B5CCE">
                            <w:pPr>
                              <w:rPr>
                                <w:lang w:eastAsia="zh-CN"/>
                              </w:rPr>
                            </w:pPr>
                          </w:p>
                        </w:txbxContent>
                      </wps:txbx>
                      <wps:bodyPr upright="1"/>
                    </wps:wsp>
                  </a:graphicData>
                </a:graphic>
              </wp:anchor>
            </w:drawing>
          </mc:Choice>
          <mc:Fallback>
            <w:pict>
              <v:shape id="000143" o:spid="_x0000_s1026" o:spt="202" type="#_x0000_t202" style="position:absolute;left:0pt;margin-left:-9pt;margin-top:0pt;height:68.9pt;width:62.55pt;z-index:251729920;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2GVNtYAAAAIAQAADwAAAAAA&#10;AAABACAAAAAiAAAAZHJzL2Rvd25yZXYueG1sUEsBAhQAFAAAAAgAh07iQILAkhCjAQAAVwMAAA4A&#10;AAAAAAAAAQAgAAAAJQEAAGRycy9lMm9Eb2MueG1sUEsFBgAAAAAGAAYAWQEAADoFAAAAAA==&#10;">
                <v:fill on="f" focussize="0,0"/>
                <v:stroke on="f"/>
                <v:imagedata o:title=""/>
                <o:lock v:ext="edit" aspectratio="f"/>
                <v:textbox>
                  <w:txbxContent>
                    <w:p w14:paraId="0C32863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p w14:paraId="352B5CCE">
                      <w:pPr>
                        <w:rPr>
                          <w:lang w:eastAsia="zh-CN"/>
                        </w:rPr>
                      </w:pPr>
                    </w:p>
                  </w:txbxContent>
                </v:textbox>
              </v:shape>
            </w:pict>
          </mc:Fallback>
        </mc:AlternateContent>
      </w:r>
      <w:r>
        <w:rPr>
          <w:color w:val="auto"/>
          <w:sz w:val="24"/>
          <w:szCs w:val="24"/>
          <w:highlight w:val="none"/>
        </w:rPr>
        <mc:AlternateContent>
          <mc:Choice Requires="wps">
            <w:drawing>
              <wp:anchor distT="0" distB="0" distL="114300" distR="114300" simplePos="0" relativeHeight="252191744"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515" name="000143"/>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42D369D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p w14:paraId="5EB84A6D">
                            <w:pPr>
                              <w:rPr>
                                <w:lang w:eastAsia="zh-CN"/>
                              </w:rPr>
                            </w:pPr>
                          </w:p>
                        </w:txbxContent>
                      </wps:txbx>
                      <wps:bodyPr upright="1"/>
                    </wps:wsp>
                  </a:graphicData>
                </a:graphic>
              </wp:anchor>
            </w:drawing>
          </mc:Choice>
          <mc:Fallback>
            <w:pict>
              <v:shape id="000143" o:spid="_x0000_s1026" o:spt="202" type="#_x0000_t202" style="position:absolute;left:0pt;margin-left:-9pt;margin-top:0pt;height:68.9pt;width:62.55pt;z-index:252191744;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2GVNtYAAAAIAQAADwAAAAAA&#10;AAABACAAAAAiAAAAZHJzL2Rvd25yZXYueG1sUEsBAhQAFAAAAAgAh07iQNVRwzGjAQAAWAMAAA4A&#10;AAAAAAAAAQAgAAAAJQEAAGRycy9lMm9Eb2MueG1sUEsFBgAAAAAGAAYAWQEAADoFAAAAAA==&#10;">
                <v:fill on="f" focussize="0,0"/>
                <v:stroke on="f"/>
                <v:imagedata o:title=""/>
                <o:lock v:ext="edit" aspectratio="f"/>
                <v:textbox>
                  <w:txbxContent>
                    <w:p w14:paraId="42D369D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p w14:paraId="5EB84A6D">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68EAF2FA">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65" name="000144"/>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2DED2A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p w14:paraId="6B8C3B7A"/>
                        </w:txbxContent>
                      </wps:txbx>
                      <wps:bodyPr upright="1"/>
                    </wps:wsp>
                  </a:graphicData>
                </a:graphic>
              </wp:anchor>
            </w:drawing>
          </mc:Choice>
          <mc:Fallback>
            <w:pict>
              <v:shape id="000144" o:spid="_x0000_s1026" o:spt="202" type="#_x0000_t202" style="position:absolute;left:0pt;margin-left:-9pt;margin-top:22.25pt;height:37.05pt;width:64.85pt;z-index:251730944;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vrh+1wAAAAoBAAAPAAAAAAAA&#10;AAEAIAAAACIAAABkcnMvZG93bnJldi54bWxQSwECFAAUAAAACACHTuJAiSZF2aEBAABXAwAADgAA&#10;AAAAAAABACAAAAAmAQAAZHJzL2Uyb0RvYy54bWxQSwUGAAAAAAYABgBZAQAAOQUAAAAA&#10;">
                <v:fill on="f" focussize="0,0"/>
                <v:stroke on="f"/>
                <v:imagedata o:title=""/>
                <o:lock v:ext="edit" aspectratio="f"/>
                <v:textbox>
                  <w:txbxContent>
                    <w:p w14:paraId="2DED2A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p w14:paraId="6B8C3B7A"/>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192768"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516" name="000144"/>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60EBEF9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p w14:paraId="561CE392"/>
                        </w:txbxContent>
                      </wps:txbx>
                      <wps:bodyPr upright="1"/>
                    </wps:wsp>
                  </a:graphicData>
                </a:graphic>
              </wp:anchor>
            </w:drawing>
          </mc:Choice>
          <mc:Fallback>
            <w:pict>
              <v:shape id="000144" o:spid="_x0000_s1026" o:spt="202" type="#_x0000_t202" style="position:absolute;left:0pt;margin-left:-9pt;margin-top:22.25pt;height:37.05pt;width:64.85pt;z-index:252192768;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6+uH7XAAAACgEAAA8AAAAA&#10;AAAAAQAgAAAAIgAAAGRycy9kb3ducmV2LnhtbFBLAQIUABQAAAAIAIdO4kAz51HYowEAAFgDAAAO&#10;AAAAAAAAAAEAIAAAACYBAABkcnMvZTJvRG9jLnhtbFBLBQYAAAAABgAGAFkBAAA7BQAAAAA=&#10;">
                <v:fill on="f" focussize="0,0"/>
                <v:stroke on="f"/>
                <v:imagedata o:title=""/>
                <o:lock v:ext="edit" aspectratio="f"/>
                <v:textbox>
                  <w:txbxContent>
                    <w:p w14:paraId="60EBEF9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p w14:paraId="561CE392"/>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F1BF706">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2CDA2683">
      <w:pPr>
        <w:spacing w:line="480" w:lineRule="auto"/>
        <w:rPr>
          <w:rFonts w:ascii="仿宋" w:hAnsi="仿宋" w:eastAsia="仿宋"/>
          <w:b/>
          <w:bCs/>
          <w:color w:val="auto"/>
          <w:highlight w:val="none"/>
          <w:lang w:eastAsia="zh-CN"/>
        </w:rPr>
      </w:pPr>
      <w:bookmarkStart w:id="216" w:name="_Toc6120"/>
      <w:r>
        <w:rPr>
          <w:rFonts w:ascii="仿宋" w:hAnsi="仿宋" w:eastAsia="仿宋" w:cs="仿宋"/>
          <w:b/>
          <w:bCs/>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66" name="000145"/>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04A777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p w14:paraId="5A89DBB3"/>
                        </w:txbxContent>
                      </wps:txbx>
                      <wps:bodyPr upright="1"/>
                    </wps:wsp>
                  </a:graphicData>
                </a:graphic>
              </wp:anchor>
            </w:drawing>
          </mc:Choice>
          <mc:Fallback>
            <w:pict>
              <v:shape id="000145" o:spid="_x0000_s1026" o:spt="202" type="#_x0000_t202" style="position:absolute;left:0pt;margin-left:-9pt;margin-top:22.25pt;height:50.15pt;width:66.35pt;z-index:251731968;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TqbmA1wAAAAoBAAAPAAAAAAAA&#10;AAEAIAAAACIAAABkcnMvZG93bnJldi54bWxQSwECFAAUAAAACACHTuJAAJi2oKEBAABXAwAADgAA&#10;AAAAAAABACAAAAAmAQAAZHJzL2Uyb0RvYy54bWxQSwUGAAAAAAYABgBZAQAAOQUAAAAA&#10;">
                <v:fill on="f" focussize="0,0"/>
                <v:stroke on="f"/>
                <v:imagedata o:title=""/>
                <o:lock v:ext="edit" aspectratio="f"/>
                <v:textbox>
                  <w:txbxContent>
                    <w:p w14:paraId="04A777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p w14:paraId="5A89DBB3"/>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193792"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517" name="000145"/>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06EC3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p w14:paraId="3DB4232D"/>
                        </w:txbxContent>
                      </wps:txbx>
                      <wps:bodyPr upright="1"/>
                    </wps:wsp>
                  </a:graphicData>
                </a:graphic>
              </wp:anchor>
            </w:drawing>
          </mc:Choice>
          <mc:Fallback>
            <w:pict>
              <v:shape id="000145" o:spid="_x0000_s1026" o:spt="202" type="#_x0000_t202" style="position:absolute;left:0pt;margin-left:-9pt;margin-top:22.25pt;height:50.15pt;width:66.35pt;z-index:252193792;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6m5gNcAAAAKAQAADwAAAAAA&#10;AAABACAAAAAiAAAAZHJzL2Rvd25yZXYueG1sUEsBAhQAFAAAAAgAh07iQFcJ54GiAQAAWAMAAA4A&#10;AAAAAAAAAQAgAAAAJgEAAGRycy9lMm9Eb2MueG1sUEsFBgAAAAAGAAYAWQEAADoFAAAAAA==&#10;">
                <v:fill on="f" focussize="0,0"/>
                <v:stroke on="f"/>
                <v:imagedata o:title=""/>
                <o:lock v:ext="edit" aspectratio="f"/>
                <v:textbox>
                  <w:txbxContent>
                    <w:p w14:paraId="06EC3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p w14:paraId="3DB4232D"/>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7B312D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29A8793C">
      <w:pPr>
        <w:pStyle w:val="22"/>
        <w:spacing w:line="360" w:lineRule="auto"/>
        <w:rPr>
          <w:rFonts w:hint="eastAsia"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8F84D0F">
      <w:pPr>
        <w:spacing w:line="360" w:lineRule="auto"/>
        <w:jc w:val="center"/>
        <w:outlineLvl w:val="1"/>
        <w:rPr>
          <w:rFonts w:ascii="仿宋" w:hAnsi="仿宋" w:eastAsia="仿宋"/>
          <w:b/>
          <w:bCs/>
          <w:color w:val="auto"/>
          <w:highlight w:val="none"/>
          <w:lang w:eastAsia="zh-CN"/>
        </w:rPr>
      </w:pPr>
      <w:bookmarkStart w:id="217" w:name="_Toc47694292"/>
      <w:bookmarkStart w:id="218" w:name="_Toc9092"/>
      <w:bookmarkStart w:id="219" w:name="_Toc8873"/>
      <w:bookmarkStart w:id="220" w:name="_Toc16825"/>
      <w:r>
        <w:rPr>
          <w:rFonts w:hint="eastAsia" w:ascii="仿宋" w:hAnsi="仿宋" w:eastAsia="仿宋" w:cs="仿宋"/>
          <w:b/>
          <w:bCs/>
          <w:color w:val="auto"/>
          <w:highlight w:val="none"/>
          <w:lang w:eastAsia="zh-CN"/>
        </w:rPr>
        <w:t>二、合同主体</w:t>
      </w:r>
      <w:bookmarkEnd w:id="217"/>
      <w:bookmarkEnd w:id="218"/>
      <w:bookmarkEnd w:id="219"/>
      <w:bookmarkEnd w:id="220"/>
    </w:p>
    <w:p w14:paraId="08AF1D69">
      <w:pPr>
        <w:pStyle w:val="4"/>
        <w:tabs>
          <w:tab w:val="left" w:pos="420"/>
        </w:tabs>
        <w:spacing w:before="120" w:after="120" w:line="360" w:lineRule="auto"/>
        <w:rPr>
          <w:rFonts w:ascii="仿宋" w:hAnsi="仿宋" w:eastAsia="仿宋"/>
          <w:color w:val="auto"/>
          <w:sz w:val="24"/>
          <w:szCs w:val="24"/>
          <w:highlight w:val="none"/>
          <w:lang w:eastAsia="zh-CN"/>
        </w:rPr>
      </w:pPr>
      <w:bookmarkStart w:id="221" w:name="_Toc1631"/>
      <w:bookmarkStart w:id="222" w:name="_Toc7591"/>
      <w:bookmarkStart w:id="223" w:name="_Toc21883"/>
      <w:bookmarkStart w:id="224" w:name="_Toc4769429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221"/>
      <w:bookmarkEnd w:id="222"/>
      <w:bookmarkEnd w:id="223"/>
      <w:bookmarkEnd w:id="224"/>
    </w:p>
    <w:p w14:paraId="76E1E21B">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7C7A1ED5">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67" name="000146"/>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13A5345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042E7D20"/>
                        </w:txbxContent>
                      </wps:txbx>
                      <wps:bodyPr upright="1"/>
                    </wps:wsp>
                  </a:graphicData>
                </a:graphic>
              </wp:anchor>
            </w:drawing>
          </mc:Choice>
          <mc:Fallback>
            <w:pict>
              <v:shape id="000146" o:spid="_x0000_s1026" o:spt="202" type="#_x0000_t202" style="position:absolute;left:0pt;margin-left:-9pt;margin-top:0.35pt;height:35.55pt;width:68.65pt;z-index:251732992;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NR/81AAAAAcBAAAPAAAAAAAAAAEA&#10;IAAAACIAAABkcnMvZG93bnJldi54bWxQSwECFAAUAAAACACHTuJApPCxzKEBAABXAwAADgAAAAAA&#10;AAABACAAAAAjAQAAZHJzL2Uyb0RvYy54bWxQSwUGAAAAAAYABgBZAQAANgUAAAAA&#10;">
                <v:fill on="f" focussize="0,0"/>
                <v:stroke on="f"/>
                <v:imagedata o:title=""/>
                <o:lock v:ext="edit" aspectratio="f"/>
                <v:textbox>
                  <w:txbxContent>
                    <w:p w14:paraId="13A5345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042E7D20"/>
                  </w:txbxContent>
                </v:textbox>
              </v:shape>
            </w:pict>
          </mc:Fallback>
        </mc:AlternateContent>
      </w:r>
      <w:r>
        <w:rPr>
          <w:color w:val="auto"/>
          <w:highlight w:val="none"/>
        </w:rPr>
        <mc:AlternateContent>
          <mc:Choice Requires="wps">
            <w:drawing>
              <wp:anchor distT="0" distB="0" distL="114300" distR="114300" simplePos="0" relativeHeight="252194816"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518" name="000146"/>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5D324A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206046E9"/>
                        </w:txbxContent>
                      </wps:txbx>
                      <wps:bodyPr upright="1"/>
                    </wps:wsp>
                  </a:graphicData>
                </a:graphic>
              </wp:anchor>
            </w:drawing>
          </mc:Choice>
          <mc:Fallback>
            <w:pict>
              <v:shape id="000146" o:spid="_x0000_s1026" o:spt="202" type="#_x0000_t202" style="position:absolute;left:0pt;margin-left:-9pt;margin-top:0.35pt;height:35.55pt;width:68.65pt;z-index:252194816;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NR/81AAAAAcBAAAPAAAAAAAAAAEA&#10;IAAAACIAAABkcnMvZG93bnJldi54bWxQSwECFAAUAAAACACHTuJAcNM6DKEBAABYAwAADgAAAAAA&#10;AAABACAAAAAjAQAAZHJzL2Uyb0RvYy54bWxQSwUGAAAAAAYABgBZAQAANgUAAAAA&#10;">
                <v:fill on="f" focussize="0,0"/>
                <v:stroke on="f"/>
                <v:imagedata o:title=""/>
                <o:lock v:ext="edit" aspectratio="f"/>
                <v:textbox>
                  <w:txbxContent>
                    <w:p w14:paraId="5D324A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206046E9"/>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3BF36B95">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43D34E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68" name="000147"/>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1A3DBB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p w14:paraId="09FAFDB6"/>
                        </w:txbxContent>
                      </wps:txbx>
                      <wps:bodyPr upright="1"/>
                    </wps:wsp>
                  </a:graphicData>
                </a:graphic>
              </wp:anchor>
            </w:drawing>
          </mc:Choice>
          <mc:Fallback>
            <w:pict>
              <v:shape id="000147" o:spid="_x0000_s1026" o:spt="202" type="#_x0000_t202" style="position:absolute;left:0pt;margin-left:-9pt;margin-top:0.35pt;height:37.05pt;width:69.3pt;z-index:251734016;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utKcdQAAAAHAQAADwAAAAAAAAABACAA&#10;AAAiAAAAZHJzL2Rvd25yZXYueG1sUEsBAhQAFAAAAAgAh07iQEToTVqfAQAAVwMAAA4AAAAAAAAA&#10;AQAgAAAAIwEAAGRycy9lMm9Eb2MueG1sUEsFBgAAAAAGAAYAWQEAADQFAAAAAA==&#10;">
                <v:fill on="f" focussize="0,0"/>
                <v:stroke on="f"/>
                <v:imagedata o:title=""/>
                <o:lock v:ext="edit" aspectratio="f"/>
                <v:textbox>
                  <w:txbxContent>
                    <w:p w14:paraId="1A3DBB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p w14:paraId="09FAFDB6"/>
                  </w:txbxContent>
                </v:textbox>
              </v:shape>
            </w:pict>
          </mc:Fallback>
        </mc:AlternateContent>
      </w:r>
      <w:r>
        <w:rPr>
          <w:color w:val="auto"/>
          <w:highlight w:val="none"/>
        </w:rPr>
        <mc:AlternateContent>
          <mc:Choice Requires="wps">
            <w:drawing>
              <wp:anchor distT="0" distB="0" distL="114300" distR="114300" simplePos="0" relativeHeight="252195840"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519" name="000147"/>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0B628E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p w14:paraId="7F3506BA"/>
                        </w:txbxContent>
                      </wps:txbx>
                      <wps:bodyPr upright="1"/>
                    </wps:wsp>
                  </a:graphicData>
                </a:graphic>
              </wp:anchor>
            </w:drawing>
          </mc:Choice>
          <mc:Fallback>
            <w:pict>
              <v:shape id="000147" o:spid="_x0000_s1026" o:spt="202" type="#_x0000_t202" style="position:absolute;left:0pt;margin-left:-9pt;margin-top:0.35pt;height:37.05pt;width:69.3pt;z-index:252195840;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e60px1AAAAAcBAAAPAAAAAAAAAAEA&#10;IAAAACIAAABkcnMvZG93bnJldi54bWxQSwECFAAUAAAACACHTuJAE3kce6EBAABYAwAADgAAAAAA&#10;AAABACAAAAAjAQAAZHJzL2Uyb0RvYy54bWxQSwUGAAAAAAYABgBZAQAANgUAAAAA&#10;">
                <v:fill on="f" focussize="0,0"/>
                <v:stroke on="f"/>
                <v:imagedata o:title=""/>
                <o:lock v:ext="edit" aspectratio="f"/>
                <v:textbox>
                  <w:txbxContent>
                    <w:p w14:paraId="0B628E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p w14:paraId="7F3506BA"/>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766F363C">
      <w:pPr>
        <w:widowControl w:val="0"/>
        <w:numPr>
          <w:ilvl w:val="0"/>
          <w:numId w:val="5"/>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025EF091">
      <w:pPr>
        <w:widowControl w:val="0"/>
        <w:numPr>
          <w:ilvl w:val="0"/>
          <w:numId w:val="5"/>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3702562C">
      <w:pPr>
        <w:widowControl w:val="0"/>
        <w:numPr>
          <w:ilvl w:val="0"/>
          <w:numId w:val="5"/>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40CBBF25">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64A88F16">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04481421">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42CCCCAA">
      <w:pPr>
        <w:widowControl w:val="0"/>
        <w:numPr>
          <w:ilvl w:val="0"/>
          <w:numId w:val="5"/>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0BBF0D17">
      <w:pPr>
        <w:widowControl w:val="0"/>
        <w:numPr>
          <w:ilvl w:val="0"/>
          <w:numId w:val="5"/>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73CBCC14">
      <w:pPr>
        <w:widowControl w:val="0"/>
        <w:numPr>
          <w:ilvl w:val="0"/>
          <w:numId w:val="5"/>
        </w:numPr>
        <w:tabs>
          <w:tab w:val="clear" w:pos="111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6EB693E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及时接收已完工程，并按照合同约定及时支付工程款及其他各种款项。发包人可将其中部分工作委托给承包人办理，具体由合同双方当事人在专用条款中约定。除合同价格已包括外，由发包人承担所需费用，并向承包人支付合理利润。</w:t>
      </w:r>
    </w:p>
    <w:p w14:paraId="37CB90C3">
      <w:pPr>
        <w:spacing w:line="360" w:lineRule="auto"/>
        <w:rPr>
          <w:rFonts w:ascii="仿宋" w:hAnsi="仿宋" w:eastAsia="仿宋"/>
          <w:color w:val="auto"/>
          <w:highlight w:val="none"/>
          <w:lang w:eastAsia="zh-CN"/>
        </w:rPr>
      </w:pPr>
      <w:bookmarkStart w:id="225"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22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640C45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69" name="000148"/>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6AD972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p w14:paraId="0AA07735"/>
                        </w:txbxContent>
                      </wps:txbx>
                      <wps:bodyPr upright="1"/>
                    </wps:wsp>
                  </a:graphicData>
                </a:graphic>
              </wp:anchor>
            </w:drawing>
          </mc:Choice>
          <mc:Fallback>
            <w:pict>
              <v:shape id="000148" o:spid="_x0000_s1026" o:spt="202" type="#_x0000_t202" style="position:absolute;left:0pt;margin-left:-9pt;margin-top:0pt;height:37.3pt;width:61.8pt;z-index:251735040;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GXqeNUAAAAHAQAADwAAAAAAAAAB&#10;ACAAAAAiAAAAZHJzL2Rvd25yZXYueG1sUEsBAhQAFAAAAAgAh07iQN7lgmqhAQAAVwMAAA4AAAAA&#10;AAAAAQAgAAAAJAEAAGRycy9lMm9Eb2MueG1sUEsFBgAAAAAGAAYAWQEAADcFAAAAAA==&#10;">
                <v:fill on="f" focussize="0,0"/>
                <v:stroke on="f"/>
                <v:imagedata o:title=""/>
                <o:lock v:ext="edit" aspectratio="f"/>
                <v:textbox>
                  <w:txbxContent>
                    <w:p w14:paraId="6AD972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p w14:paraId="0AA07735"/>
                  </w:txbxContent>
                </v:textbox>
              </v:shape>
            </w:pict>
          </mc:Fallback>
        </mc:AlternateContent>
      </w:r>
      <w:r>
        <w:rPr>
          <w:color w:val="auto"/>
          <w:highlight w:val="none"/>
        </w:rPr>
        <mc:AlternateContent>
          <mc:Choice Requires="wps">
            <w:drawing>
              <wp:anchor distT="0" distB="0" distL="114300" distR="114300" simplePos="0" relativeHeight="252196864"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520" name="000148"/>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031A106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p w14:paraId="226ECB5F"/>
                        </w:txbxContent>
                      </wps:txbx>
                      <wps:bodyPr upright="1"/>
                    </wps:wsp>
                  </a:graphicData>
                </a:graphic>
              </wp:anchor>
            </w:drawing>
          </mc:Choice>
          <mc:Fallback>
            <w:pict>
              <v:shape id="000148" o:spid="_x0000_s1026" o:spt="202" type="#_x0000_t202" style="position:absolute;left:0pt;margin-left:-9pt;margin-top:0pt;height:37.3pt;width:61.8pt;z-index:252196864;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Bl6njVAAAABwEAAA8AAAAAAAAA&#10;AQAgAAAAIgAAAGRycy9kb3ducmV2LnhtbFBLAQIUABQAAAAIAIdO4kBCgqiWogEAAFgDAAAOAAAA&#10;AAAAAAEAIAAAACQBAABkcnMvZTJvRG9jLnhtbFBLBQYAAAAABgAGAFkBAAA4BQAAAAA=&#10;">
                <v:fill on="f" focussize="0,0"/>
                <v:stroke on="f"/>
                <v:imagedata o:title=""/>
                <o:lock v:ext="edit" aspectratio="f"/>
                <v:textbox>
                  <w:txbxContent>
                    <w:p w14:paraId="031A106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p w14:paraId="226ECB5F"/>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1781CE5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1EEA50BA">
      <w:pPr>
        <w:spacing w:line="360" w:lineRule="auto"/>
        <w:rPr>
          <w:rFonts w:ascii="仿宋" w:hAnsi="仿宋" w:eastAsia="仿宋"/>
          <w:b/>
          <w:bCs/>
          <w:color w:val="auto"/>
          <w:highlight w:val="none"/>
          <w:lang w:eastAsia="zh-CN"/>
        </w:rPr>
      </w:pPr>
      <w:bookmarkStart w:id="226" w:name="_Toc23044"/>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70" name="000149"/>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5006C11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p w14:paraId="25E978F8"/>
                        </w:txbxContent>
                      </wps:txbx>
                      <wps:bodyPr upright="1"/>
                    </wps:wsp>
                  </a:graphicData>
                </a:graphic>
              </wp:anchor>
            </w:drawing>
          </mc:Choice>
          <mc:Fallback>
            <w:pict>
              <v:shape id="000149" o:spid="_x0000_s1026" o:spt="202" type="#_x0000_t202" style="position:absolute;left:0pt;margin-left:-9pt;margin-top:17.4pt;height:19.9pt;width:62.55pt;z-index:251736064;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QP7t9cAAAAJAQAADwAAAAAA&#10;AAABACAAAAAiAAAAZHJzL2Rvd25yZXYueG1sUEsBAhQAFAAAAAgAh07iQFEm3BaiAQAAVwMAAA4A&#10;AAAAAAAAAQAgAAAAJgEAAGRycy9lMm9Eb2MueG1sUEsFBgAAAAAGAAYAWQEAADoFAAAAAA==&#10;">
                <v:fill on="f" focussize="0,0"/>
                <v:stroke on="f"/>
                <v:imagedata o:title=""/>
                <o:lock v:ext="edit" aspectratio="f"/>
                <v:textbox>
                  <w:txbxContent>
                    <w:p w14:paraId="5006C11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p w14:paraId="25E978F8"/>
                  </w:txbxContent>
                </v:textbox>
              </v:shape>
            </w:pict>
          </mc:Fallback>
        </mc:AlternateContent>
      </w:r>
      <w:r>
        <w:rPr>
          <w:color w:val="auto"/>
          <w:highlight w:val="none"/>
        </w:rPr>
        <mc:AlternateContent>
          <mc:Choice Requires="wps">
            <w:drawing>
              <wp:anchor distT="0" distB="0" distL="114300" distR="114300" simplePos="0" relativeHeight="252197888"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521" name="000149"/>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745F306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p w14:paraId="18F113F7"/>
                        </w:txbxContent>
                      </wps:txbx>
                      <wps:bodyPr upright="1"/>
                    </wps:wsp>
                  </a:graphicData>
                </a:graphic>
              </wp:anchor>
            </w:drawing>
          </mc:Choice>
          <mc:Fallback>
            <w:pict>
              <v:shape id="000149" o:spid="_x0000_s1026" o:spt="202" type="#_x0000_t202" style="position:absolute;left:0pt;margin-left:-9pt;margin-top:17.4pt;height:19.9pt;width:62.55pt;z-index:252197888;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9A/u31wAAAAkBAAAPAAAA&#10;AAAAAAEAIAAAACIAAABkcnMvZG93bnJldi54bWxQSwECFAAUAAAACACHTuJAk2wW6aQBAABYAwAA&#10;DgAAAAAAAAABACAAAAAmAQAAZHJzL2Uyb0RvYy54bWxQSwUGAAAAAAYABgBZAQAAPAUAAAAA&#10;">
                <v:fill on="f" focussize="0,0"/>
                <v:stroke on="f"/>
                <v:imagedata o:title=""/>
                <o:lock v:ext="edit" aspectratio="f"/>
                <v:textbox>
                  <w:txbxContent>
                    <w:p w14:paraId="745F306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p w14:paraId="18F113F7"/>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2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BA0A2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04719CA8">
      <w:pPr>
        <w:spacing w:line="360" w:lineRule="auto"/>
        <w:rPr>
          <w:rFonts w:ascii="仿宋" w:hAnsi="仿宋" w:eastAsia="仿宋"/>
          <w:b/>
          <w:bCs/>
          <w:color w:val="auto"/>
          <w:highlight w:val="none"/>
          <w:lang w:eastAsia="zh-CN"/>
        </w:rPr>
      </w:pPr>
      <w:bookmarkStart w:id="227"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FFFC7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71" name="00014a"/>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5EC42F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p w14:paraId="00D8BBF0"/>
                        </w:txbxContent>
                      </wps:txbx>
                      <wps:bodyPr upright="1"/>
                    </wps:wsp>
                  </a:graphicData>
                </a:graphic>
              </wp:anchor>
            </w:drawing>
          </mc:Choice>
          <mc:Fallback>
            <w:pict>
              <v:shape id="00014a" o:spid="_x0000_s1026" o:spt="202" type="#_x0000_t202" style="position:absolute;left:0pt;margin-left:-9pt;margin-top:1.2pt;height:39.95pt;width:62.55pt;z-index:251737088;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fxU9m1gAAAAgBAAAPAAAAAAAA&#10;AAEAIAAAACIAAABkcnMvZG93bnJldi54bWxQSwECFAAUAAAACACHTuJA8JiKlaIBAABXAwAADgAA&#10;AAAAAAABACAAAAAlAQAAZHJzL2Uyb0RvYy54bWxQSwUGAAAAAAYABgBZAQAAOQUAAAAA&#10;">
                <v:fill on="f" focussize="0,0"/>
                <v:stroke on="f"/>
                <v:imagedata o:title=""/>
                <o:lock v:ext="edit" aspectratio="f"/>
                <v:textbox>
                  <w:txbxContent>
                    <w:p w14:paraId="5EC42F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p w14:paraId="00D8BBF0"/>
                  </w:txbxContent>
                </v:textbox>
              </v:shape>
            </w:pict>
          </mc:Fallback>
        </mc:AlternateContent>
      </w:r>
      <w:r>
        <w:rPr>
          <w:color w:val="auto"/>
          <w:highlight w:val="none"/>
        </w:rPr>
        <mc:AlternateContent>
          <mc:Choice Requires="wps">
            <w:drawing>
              <wp:anchor distT="0" distB="0" distL="114300" distR="114300" simplePos="0" relativeHeight="252198912"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22" name="00014a"/>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2B7C939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p w14:paraId="2F23D97B"/>
                        </w:txbxContent>
                      </wps:txbx>
                      <wps:bodyPr upright="1"/>
                    </wps:wsp>
                  </a:graphicData>
                </a:graphic>
              </wp:anchor>
            </w:drawing>
          </mc:Choice>
          <mc:Fallback>
            <w:pict>
              <v:shape id="00014a" o:spid="_x0000_s1026" o:spt="202" type="#_x0000_t202" style="position:absolute;left:0pt;margin-left:-9pt;margin-top:1.2pt;height:39.95pt;width:62.55pt;z-index:252198912;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8VPZtYAAAAIAQAADwAAAAAA&#10;AAABACAAAAAiAAAAZHJzL2Rvd25yZXYueG1sUEsBAhQAFAAAAAgAh07iQN+CBUqjAQAAWAMAAA4A&#10;AAAAAAAAAQAgAAAAJQEAAGRycy9lMm9Eb2MueG1sUEsFBgAAAAAGAAYAWQEAADoFAAAAAA==&#10;">
                <v:fill on="f" focussize="0,0"/>
                <v:stroke on="f"/>
                <v:imagedata o:title=""/>
                <o:lock v:ext="edit" aspectratio="f"/>
                <v:textbox>
                  <w:txbxContent>
                    <w:p w14:paraId="2B7C939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p w14:paraId="2F23D97B"/>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09042555">
      <w:pPr>
        <w:spacing w:line="360" w:lineRule="auto"/>
        <w:rPr>
          <w:rFonts w:ascii="仿宋" w:hAnsi="仿宋" w:eastAsia="仿宋"/>
          <w:b/>
          <w:bCs/>
          <w:color w:val="auto"/>
          <w:highlight w:val="none"/>
          <w:lang w:eastAsia="zh-CN"/>
        </w:rPr>
      </w:pPr>
      <w:bookmarkStart w:id="228" w:name="_Toc22320"/>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72" name="00014b"/>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091DED2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p w14:paraId="4888A628">
                            <w:pPr>
                              <w:rPr>
                                <w:lang w:eastAsia="zh-CN"/>
                              </w:rPr>
                            </w:pPr>
                          </w:p>
                        </w:txbxContent>
                      </wps:txbx>
                      <wps:bodyPr upright="1"/>
                    </wps:wsp>
                  </a:graphicData>
                </a:graphic>
              </wp:anchor>
            </w:drawing>
          </mc:Choice>
          <mc:Fallback>
            <w:pict>
              <v:shape id="00014b" o:spid="_x0000_s1026" o:spt="202" type="#_x0000_t202" style="position:absolute;left:0pt;margin-left:-9pt;margin-top:21.5pt;height:53.7pt;width:63.25pt;z-index:251738112;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tMFj9cAAAAKAQAADwAAAAAA&#10;AAABACAAAAAiAAAAZHJzL2Rvd25yZXYueG1sUEsBAhQAFAAAAAgAh07iQMZpToqiAQAAVwMAAA4A&#10;AAAAAAAAAQAgAAAAJgEAAGRycy9lMm9Eb2MueG1sUEsFBgAAAAAGAAYAWQEAADoFAAAAAA==&#10;">
                <v:fill on="f" focussize="0,0"/>
                <v:stroke on="f"/>
                <v:imagedata o:title=""/>
                <o:lock v:ext="edit" aspectratio="f"/>
                <v:textbox>
                  <w:txbxContent>
                    <w:p w14:paraId="091DED2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p w14:paraId="4888A62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199936"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23" name="00014b"/>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49989F3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p w14:paraId="7AC513D3">
                            <w:pPr>
                              <w:rPr>
                                <w:lang w:eastAsia="zh-CN"/>
                              </w:rPr>
                            </w:pPr>
                          </w:p>
                        </w:txbxContent>
                      </wps:txbx>
                      <wps:bodyPr upright="1"/>
                    </wps:wsp>
                  </a:graphicData>
                </a:graphic>
              </wp:anchor>
            </w:drawing>
          </mc:Choice>
          <mc:Fallback>
            <w:pict>
              <v:shape id="00014b" o:spid="_x0000_s1026" o:spt="202" type="#_x0000_t202" style="position:absolute;left:0pt;margin-left:-9pt;margin-top:21.5pt;height:53.7pt;width:63.25pt;z-index:252199936;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7TBY/XAAAACgEAAA8AAAAA&#10;AAAAAQAgAAAAIgAAAGRycy9kb3ducmV2LnhtbFBLAQIUABQAAAAIAIdO4kAEI4R1owEAAFgDAAAO&#10;AAAAAAAAAAEAIAAAACYBAABkcnMvZTJvRG9jLnhtbFBLBQYAAAAABgAGAFkBAAA7BQAAAAA=&#10;">
                <v:fill on="f" focussize="0,0"/>
                <v:stroke on="f"/>
                <v:imagedata o:title=""/>
                <o:lock v:ext="edit" aspectratio="f"/>
                <v:textbox>
                  <w:txbxContent>
                    <w:p w14:paraId="49989F3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p w14:paraId="7AC513D3">
                      <w:pPr>
                        <w:rPr>
                          <w:lang w:eastAsia="zh-CN"/>
                        </w:rPr>
                      </w:pP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FF048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3A2D4EC4">
      <w:pPr>
        <w:spacing w:line="360" w:lineRule="auto"/>
        <w:rPr>
          <w:rFonts w:ascii="仿宋" w:hAnsi="仿宋" w:eastAsia="仿宋"/>
          <w:b/>
          <w:bCs/>
          <w:color w:val="auto"/>
          <w:highlight w:val="none"/>
          <w:lang w:eastAsia="zh-CN"/>
        </w:rPr>
      </w:pPr>
      <w:bookmarkStart w:id="229"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E3CC8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73" name="00014c"/>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0D91FC18">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p w14:paraId="54233284"/>
                        </w:txbxContent>
                      </wps:txbx>
                      <wps:bodyPr upright="1"/>
                    </wps:wsp>
                  </a:graphicData>
                </a:graphic>
              </wp:anchor>
            </w:drawing>
          </mc:Choice>
          <mc:Fallback>
            <w:pict>
              <v:shape id="00014c" o:spid="_x0000_s1026" o:spt="202" type="#_x0000_t202" style="position:absolute;left:0pt;margin-left:-9pt;margin-top:0pt;height:33.5pt;width:66.35pt;z-index:251739136;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fe9nVAAAABwEAAA8AAAAAAAAA&#10;AQAgAAAAIgAAAGRycy9kb3ducmV2LnhtbFBLAQIUABQAAAAIAIdO4kD8+GbGogEAAFcDAAAOAAAA&#10;AAAAAAEAIAAAACQBAABkcnMvZTJvRG9jLnhtbFBLBQYAAAAABgAGAFkBAAA4BQAAAAA=&#10;">
                <v:fill on="f" focussize="0,0"/>
                <v:stroke on="f"/>
                <v:imagedata o:title=""/>
                <o:lock v:ext="edit" aspectratio="f"/>
                <v:textbox>
                  <w:txbxContent>
                    <w:p w14:paraId="0D91FC18">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p w14:paraId="54233284"/>
                  </w:txbxContent>
                </v:textbox>
              </v:shape>
            </w:pict>
          </mc:Fallback>
        </mc:AlternateContent>
      </w:r>
      <w:r>
        <w:rPr>
          <w:color w:val="auto"/>
          <w:highlight w:val="none"/>
        </w:rPr>
        <mc:AlternateContent>
          <mc:Choice Requires="wps">
            <w:drawing>
              <wp:anchor distT="0" distB="0" distL="114300" distR="114300" simplePos="0" relativeHeight="252200960"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4" name="00014c"/>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545E0992">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p w14:paraId="496D6DA6"/>
                        </w:txbxContent>
                      </wps:txbx>
                      <wps:bodyPr upright="1"/>
                    </wps:wsp>
                  </a:graphicData>
                </a:graphic>
              </wp:anchor>
            </w:drawing>
          </mc:Choice>
          <mc:Fallback>
            <w:pict>
              <v:shape id="00014c" o:spid="_x0000_s1026" o:spt="202" type="#_x0000_t202" style="position:absolute;left:0pt;margin-left:-9pt;margin-top:0pt;height:33.5pt;width:66.35pt;z-index:252200960;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fe9nVAAAABwEAAA8AAAAAAAAA&#10;AQAgAAAAIgAAAGRycy9kb3ducmV2LnhtbFBLAQIUABQAAAAIAIdO4kAJQ2NZogEAAFgDAAAOAAAA&#10;AAAAAAEAIAAAACQBAABkcnMvZTJvRG9jLnhtbFBLBQYAAAAABgAGAFkBAAA4BQAAAAA=&#10;">
                <v:fill on="f" focussize="0,0"/>
                <v:stroke on="f"/>
                <v:imagedata o:title=""/>
                <o:lock v:ext="edit" aspectratio="f"/>
                <v:textbox>
                  <w:txbxContent>
                    <w:p w14:paraId="545E0992">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p w14:paraId="496D6DA6"/>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6CA75D62">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7418DE1">
      <w:pPr>
        <w:pStyle w:val="4"/>
        <w:tabs>
          <w:tab w:val="left" w:pos="420"/>
        </w:tabs>
        <w:spacing w:before="120" w:after="120" w:line="360" w:lineRule="auto"/>
        <w:rPr>
          <w:rFonts w:ascii="仿宋" w:hAnsi="仿宋" w:eastAsia="仿宋"/>
          <w:color w:val="auto"/>
          <w:sz w:val="24"/>
          <w:szCs w:val="24"/>
          <w:highlight w:val="none"/>
          <w:lang w:eastAsia="zh-CN"/>
        </w:rPr>
      </w:pPr>
      <w:bookmarkStart w:id="230" w:name="_Toc8876"/>
      <w:bookmarkStart w:id="231" w:name="_Toc10062"/>
      <w:bookmarkStart w:id="232" w:name="_Toc24165"/>
      <w:bookmarkStart w:id="233" w:name="_Toc47694294"/>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230"/>
      <w:bookmarkEnd w:id="231"/>
      <w:bookmarkEnd w:id="232"/>
      <w:bookmarkEnd w:id="233"/>
    </w:p>
    <w:p w14:paraId="3B891CA0">
      <w:pPr>
        <w:tabs>
          <w:tab w:val="left" w:pos="1620"/>
        </w:tabs>
        <w:spacing w:line="360" w:lineRule="auto"/>
        <w:rPr>
          <w:rFonts w:ascii="仿宋" w:hAnsi="仿宋" w:eastAsia="仿宋"/>
          <w:b/>
          <w:bCs/>
          <w:color w:val="auto"/>
          <w:highlight w:val="none"/>
          <w:lang w:eastAsia="zh-CN"/>
        </w:rPr>
      </w:pPr>
      <w:bookmarkStart w:id="234"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234"/>
    </w:p>
    <w:p w14:paraId="28BB7F6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74" name="00014d"/>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67325E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7DE28467"/>
                        </w:txbxContent>
                      </wps:txbx>
                      <wps:bodyPr upright="1"/>
                    </wps:wsp>
                  </a:graphicData>
                </a:graphic>
              </wp:anchor>
            </w:drawing>
          </mc:Choice>
          <mc:Fallback>
            <w:pict>
              <v:shape id="00014d" o:spid="_x0000_s1026" o:spt="202" type="#_x0000_t202" style="position:absolute;left:0pt;margin-left:-9pt;margin-top:0.35pt;height:28.05pt;width:56.6pt;z-index:251740160;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bh4PNUAAAAGAQAADwAAAAAAAAAB&#10;ACAAAAAiAAAAZHJzL2Rvd25yZXYueG1sUEsBAhQAFAAAAAgAh07iQMdoMXmhAQAAVwMAAA4AAAAA&#10;AAAAAQAgAAAAJAEAAGRycy9lMm9Eb2MueG1sUEsFBgAAAAAGAAYAWQEAADcFAAAAAA==&#10;">
                <v:fill on="f" focussize="0,0"/>
                <v:stroke on="f"/>
                <v:imagedata o:title=""/>
                <o:lock v:ext="edit" aspectratio="f"/>
                <v:textbox>
                  <w:txbxContent>
                    <w:p w14:paraId="67325E3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7DE28467"/>
                  </w:txbxContent>
                </v:textbox>
              </v:shape>
            </w:pict>
          </mc:Fallback>
        </mc:AlternateContent>
      </w:r>
      <w:r>
        <w:rPr>
          <w:color w:val="auto"/>
          <w:highlight w:val="none"/>
        </w:rPr>
        <mc:AlternateContent>
          <mc:Choice Requires="wps">
            <w:drawing>
              <wp:anchor distT="0" distB="0" distL="114300" distR="114300" simplePos="0" relativeHeight="252201984"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25" name="00014d"/>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79A54F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058F3080"/>
                        </w:txbxContent>
                      </wps:txbx>
                      <wps:bodyPr upright="1"/>
                    </wps:wsp>
                  </a:graphicData>
                </a:graphic>
              </wp:anchor>
            </w:drawing>
          </mc:Choice>
          <mc:Fallback>
            <w:pict>
              <v:shape id="00014d" o:spid="_x0000_s1026" o:spt="202" type="#_x0000_t202" style="position:absolute;left:0pt;margin-left:-9pt;margin-top:0.35pt;height:28.05pt;width:56.6pt;z-index:252201984;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bh4PNUAAAAGAQAADwAAAAAAAAAB&#10;ACAAAAAiAAAAZHJzL2Rvd25yZXYueG1sUEsBAhQAFAAAAAgAh07iQAUi+4ahAQAAWAMAAA4AAAAA&#10;AAAAAQAgAAAAJAEAAGRycy9lMm9Eb2MueG1sUEsFBgAAAAAGAAYAWQEAADcFAAAAAA==&#10;">
                <v:fill on="f" focussize="0,0"/>
                <v:stroke on="f"/>
                <v:imagedata o:title=""/>
                <o:lock v:ext="edit" aspectratio="f"/>
                <v:textbox>
                  <w:txbxContent>
                    <w:p w14:paraId="79A54F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p w14:paraId="058F3080"/>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6FBC065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2E5EC75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29F8528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377085E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4867298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101EED6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53C26D99">
      <w:pPr>
        <w:spacing w:line="360" w:lineRule="auto"/>
        <w:rPr>
          <w:rFonts w:ascii="仿宋" w:hAnsi="仿宋" w:eastAsia="仿宋"/>
          <w:color w:val="auto"/>
          <w:highlight w:val="none"/>
          <w:lang w:eastAsia="zh-CN"/>
        </w:rPr>
      </w:pPr>
      <w:bookmarkStart w:id="235"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B376B3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75" name="00014e"/>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758ECC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p w14:paraId="648BDDDF"/>
                        </w:txbxContent>
                      </wps:txbx>
                      <wps:bodyPr upright="1"/>
                    </wps:wsp>
                  </a:graphicData>
                </a:graphic>
              </wp:anchor>
            </w:drawing>
          </mc:Choice>
          <mc:Fallback>
            <w:pict>
              <v:shape id="00014e" o:spid="_x0000_s1026" o:spt="202" type="#_x0000_t202" style="position:absolute;left:0pt;margin-left:-9pt;margin-top:0pt;height:33.45pt;width:62.6pt;z-index:251741184;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jl0sM1QAAAAcBAAAPAAAAAAAAAAEA&#10;IAAAACIAAABkcnMvZG93bnJldi54bWxQSwECFAAUAAAACACHTuJAWNATPqABAABXAwAADgAAAAAA&#10;AAABACAAAAAkAQAAZHJzL2Uyb0RvYy54bWxQSwUGAAAAAAYABgBZAQAANgUAAAAA&#10;">
                <v:fill on="f" focussize="0,0"/>
                <v:stroke on="f"/>
                <v:imagedata o:title=""/>
                <o:lock v:ext="edit" aspectratio="f"/>
                <v:textbox>
                  <w:txbxContent>
                    <w:p w14:paraId="758ECC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p w14:paraId="648BDDDF"/>
                  </w:txbxContent>
                </v:textbox>
              </v:shape>
            </w:pict>
          </mc:Fallback>
        </mc:AlternateContent>
      </w:r>
      <w:r>
        <w:rPr>
          <w:color w:val="auto"/>
          <w:highlight w:val="none"/>
        </w:rPr>
        <mc:AlternateContent>
          <mc:Choice Requires="wps">
            <w:drawing>
              <wp:anchor distT="0" distB="0" distL="114300" distR="114300" simplePos="0" relativeHeight="252203008"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26" name="00014e"/>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636840F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p w14:paraId="35220507"/>
                        </w:txbxContent>
                      </wps:txbx>
                      <wps:bodyPr upright="1"/>
                    </wps:wsp>
                  </a:graphicData>
                </a:graphic>
              </wp:anchor>
            </w:drawing>
          </mc:Choice>
          <mc:Fallback>
            <w:pict>
              <v:shape id="00014e" o:spid="_x0000_s1026" o:spt="202" type="#_x0000_t202" style="position:absolute;left:0pt;margin-left:-9pt;margin-top:0pt;height:33.45pt;width:62.6pt;z-index:252203008;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5dLDNUAAAAHAQAADwAAAAAAAAAB&#10;ACAAAAAiAAAAZHJzL2Rvd25yZXYueG1sUEsBAhQAFAAAAAgAh07iQHfKnOGhAQAAWAMAAA4AAAAA&#10;AAAAAQAgAAAAJAEAAGRycy9lMm9Eb2MueG1sUEsFBgAAAAAGAAYAWQEAADcFAAAAAA==&#10;">
                <v:fill on="f" focussize="0,0"/>
                <v:stroke on="f"/>
                <v:imagedata o:title=""/>
                <o:lock v:ext="edit" aspectratio="f"/>
                <v:textbox>
                  <w:txbxContent>
                    <w:p w14:paraId="636840F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p w14:paraId="35220507"/>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777BDD3D">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（1）办理法律规定由承包人办理的许可和批准，将办理结果书面报送发包人留存，并承担因承包人违反法律或合同约定给发包人造成的任何费用和损失；</w:t>
      </w:r>
    </w:p>
    <w:p w14:paraId="2FFB5C07">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（2）对发包人提供的《发包人要求》和项目基础资料进行核实确认，并按照相关法律法规开展后续工作；</w:t>
      </w:r>
    </w:p>
    <w:p w14:paraId="35677F64">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（3）按合同约定的时间完成</w:t>
      </w:r>
      <w:r>
        <w:rPr>
          <w:rFonts w:hint="eastAsia" w:ascii="仿宋" w:hAnsi="仿宋" w:eastAsia="仿宋" w:cs="仿宋"/>
          <w:strike/>
          <w:color w:val="auto"/>
          <w:sz w:val="24"/>
          <w:szCs w:val="24"/>
          <w:highlight w:val="none"/>
          <w:lang w:eastAsia="zh-CN"/>
        </w:rPr>
        <w:t>勘察、</w:t>
      </w:r>
      <w:r>
        <w:rPr>
          <w:rFonts w:hint="eastAsia" w:ascii="仿宋" w:hAnsi="仿宋" w:eastAsia="仿宋" w:cs="仿宋"/>
          <w:color w:val="auto"/>
          <w:sz w:val="24"/>
          <w:szCs w:val="24"/>
          <w:highlight w:val="none"/>
          <w:lang w:eastAsia="zh-CN"/>
        </w:rPr>
        <w:t>设计等阶段的工作，及时提交发包人审查，完善设计成果；</w:t>
      </w:r>
    </w:p>
    <w:p w14:paraId="49367447">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（4）提供建筑信息模型（BIM）及相关技术应用，并协助发包人及相关方正确使用；</w:t>
      </w:r>
    </w:p>
    <w:p w14:paraId="5A7026F9">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（5）按照审查批准的设计文件、合同约定和监理人的指令实施、完成并保修合同工程；</w:t>
      </w:r>
    </w:p>
    <w:p w14:paraId="3E822551">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（6）按照合同约定和设计顾问人、监理人的要求提交</w:t>
      </w:r>
      <w:r>
        <w:rPr>
          <w:rFonts w:hint="eastAsia" w:ascii="仿宋" w:hAnsi="仿宋" w:eastAsia="仿宋" w:cs="仿宋"/>
          <w:strike/>
          <w:color w:val="auto"/>
          <w:sz w:val="24"/>
          <w:szCs w:val="24"/>
          <w:highlight w:val="none"/>
          <w:lang w:eastAsia="zh-CN"/>
        </w:rPr>
        <w:t>勘察、</w:t>
      </w:r>
      <w:r>
        <w:rPr>
          <w:rFonts w:hint="eastAsia" w:ascii="仿宋" w:hAnsi="仿宋" w:eastAsia="仿宋" w:cs="仿宋"/>
          <w:color w:val="auto"/>
          <w:sz w:val="24"/>
          <w:szCs w:val="24"/>
          <w:highlight w:val="none"/>
          <w:lang w:eastAsia="zh-CN"/>
        </w:rPr>
        <w:t>设计、施工等进度报告和进度计划；</w:t>
      </w:r>
    </w:p>
    <w:p w14:paraId="176AF5CD">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（7）按照合同约定和造价咨询人的要求提交支付申请和服务费、工程款报告，包括绿色施工安全防护费、进度款、结算款和调整合同价格等；</w:t>
      </w:r>
    </w:p>
    <w:p w14:paraId="3F3B56C8">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（8）负责施工场地安全保卫工作，防止因工程施工造成的人身伤害和财产损失，提供和维修施工使用的照明、围栏设施等安全标志；</w:t>
      </w:r>
    </w:p>
    <w:p w14:paraId="0BCEEFAC">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（9）按照专用条款约定的数量和要求，向发包人提供施工场地办公和生活的房屋及设施，并在施工现场保留本合同、约定的标准与规范、变更资料等各一份，供监理人、造价咨询人需要时使用；</w:t>
      </w:r>
    </w:p>
    <w:p w14:paraId="3AECDC0F">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（10）遵守政府部门有关施工场地交通、环境保护、施工噪声、绿色施工安全防护等的管理规定，办理有关手续，并以书面形式通知发包人，费用按政府有关部门相关文件规定由发（承）包人各自承担；</w:t>
      </w:r>
    </w:p>
    <w:p w14:paraId="03581579">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在合同工程或其某单项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62C8BEDD">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（12）遵守政府部门有关环境卫生的管理规定，保证施工场地的清洁和做好工程移交前施工现场的清理工作，并承担因自身责任造成的损失和罚款；</w:t>
      </w:r>
    </w:p>
    <w:p w14:paraId="709EB4AC">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（13）工程完工后，应按照合同约定提交竣工验收申请报告和竣工结算文件；</w:t>
      </w:r>
    </w:p>
    <w:p w14:paraId="7EE20422">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bidi="ar"/>
        </w:rPr>
        <w:t>（14）将发包人按合同支付的各项价款专用于合同工程且应及时支付其雇佣人员（包括建筑工人）工资，并及时向分包人支付合同价款。</w:t>
      </w:r>
    </w:p>
    <w:p w14:paraId="6E8A84B6">
      <w:pPr>
        <w:spacing w:line="360" w:lineRule="auto"/>
        <w:rPr>
          <w:rFonts w:ascii="仿宋" w:hAnsi="仿宋" w:eastAsia="仿宋"/>
          <w:b/>
          <w:bCs/>
          <w:color w:val="auto"/>
          <w:highlight w:val="none"/>
          <w:lang w:eastAsia="zh-CN"/>
        </w:rPr>
      </w:pPr>
      <w:bookmarkStart w:id="236"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85E1AA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76" name="00014f"/>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1982F08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p w14:paraId="2ECC44D2"/>
                        </w:txbxContent>
                      </wps:txbx>
                      <wps:bodyPr upright="1"/>
                    </wps:wsp>
                  </a:graphicData>
                </a:graphic>
              </wp:anchor>
            </w:drawing>
          </mc:Choice>
          <mc:Fallback>
            <w:pict>
              <v:shape id="00014f" o:spid="_x0000_s1026" o:spt="202" type="#_x0000_t202" style="position:absolute;left:0pt;margin-left:-9pt;margin-top:0pt;height:44.4pt;width:59.6pt;z-index:251742208;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JeIhTVAAAABwEAAA8AAAAAAAAA&#10;AQAgAAAAIgAAAGRycy9kb3ducmV2LnhtbFBLAQIUABQAAAAIAIdO4kCdfBFRogEAAFcDAAAOAAAA&#10;AAAAAAEAIAAAACQBAABkcnMvZTJvRG9jLnhtbFBLBQYAAAAABgAGAFkBAAA4BQAAAAA=&#10;">
                <v:fill on="f" focussize="0,0"/>
                <v:stroke on="f"/>
                <v:imagedata o:title=""/>
                <o:lock v:ext="edit" aspectratio="f"/>
                <v:textbox>
                  <w:txbxContent>
                    <w:p w14:paraId="1982F08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p w14:paraId="2ECC44D2"/>
                  </w:txbxContent>
                </v:textbox>
              </v:shape>
            </w:pict>
          </mc:Fallback>
        </mc:AlternateContent>
      </w:r>
      <w:r>
        <w:rPr>
          <w:color w:val="auto"/>
          <w:highlight w:val="none"/>
        </w:rPr>
        <mc:AlternateContent>
          <mc:Choice Requires="wps">
            <w:drawing>
              <wp:anchor distT="0" distB="0" distL="114300" distR="114300" simplePos="0" relativeHeight="252204032"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27" name="00014f"/>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237362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p w14:paraId="0C470738"/>
                        </w:txbxContent>
                      </wps:txbx>
                      <wps:bodyPr upright="1"/>
                    </wps:wsp>
                  </a:graphicData>
                </a:graphic>
              </wp:anchor>
            </w:drawing>
          </mc:Choice>
          <mc:Fallback>
            <w:pict>
              <v:shape id="00014f" o:spid="_x0000_s1026" o:spt="202" type="#_x0000_t202" style="position:absolute;left:0pt;margin-left:-9pt;margin-top:0pt;height:44.4pt;width:59.6pt;z-index:252204032;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JeIhTVAAAABwEAAA8AAAAAAAAA&#10;AQAgAAAAIgAAAGRycy9kb3ducmV2LnhtbFBLAQIUABQAAAAIAIdO4kBfNtuuogEAAFgDAAAOAAAA&#10;AAAAAAEAIAAAACQBAABkcnMvZTJvRG9jLnhtbFBLBQYAAAAABgAGAFkBAAA4BQAAAAA=&#10;">
                <v:fill on="f" focussize="0,0"/>
                <v:stroke on="f"/>
                <v:imagedata o:title=""/>
                <o:lock v:ext="edit" aspectratio="f"/>
                <v:textbox>
                  <w:txbxContent>
                    <w:p w14:paraId="237362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p w14:paraId="0C470738"/>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22494781">
      <w:pPr>
        <w:spacing w:line="360" w:lineRule="auto"/>
        <w:rPr>
          <w:rFonts w:ascii="仿宋" w:hAnsi="仿宋" w:eastAsia="仿宋"/>
          <w:b/>
          <w:bCs/>
          <w:color w:val="auto"/>
          <w:highlight w:val="none"/>
          <w:lang w:eastAsia="zh-CN"/>
        </w:rPr>
      </w:pPr>
      <w:bookmarkStart w:id="237"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FA5F023">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77" name="000150"/>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6D9CC39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p w14:paraId="457250F6">
                            <w:pPr>
                              <w:rPr>
                                <w:lang w:eastAsia="zh-CN"/>
                              </w:rPr>
                            </w:pPr>
                          </w:p>
                        </w:txbxContent>
                      </wps:txbx>
                      <wps:bodyPr upright="1"/>
                    </wps:wsp>
                  </a:graphicData>
                </a:graphic>
              </wp:anchor>
            </w:drawing>
          </mc:Choice>
          <mc:Fallback>
            <w:pict>
              <v:shape id="000150" o:spid="_x0000_s1026" o:spt="202" type="#_x0000_t202" style="position:absolute;left:0pt;margin-left:-9pt;margin-top:1.8pt;height:55.8pt;width:64.85pt;z-index:251743232;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eAz6LWAAAACQEAAA8AAAAAAAAA&#10;AQAgAAAAIgAAAGRycy9kb3ducmV2LnhtbFBLAQIUABQAAAAIAIdO4kCTVJu+oQEAAFcDAAAOAAAA&#10;AAAAAAEAIAAAACUBAABkcnMvZTJvRG9jLnhtbFBLBQYAAAAABgAGAFkBAAA4BQAAAAA=&#10;">
                <v:fill on="f" focussize="0,0"/>
                <v:stroke on="f"/>
                <v:imagedata o:title=""/>
                <o:lock v:ext="edit" aspectratio="f"/>
                <v:textbox>
                  <w:txbxContent>
                    <w:p w14:paraId="6D9CC39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p w14:paraId="457250F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05056"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28" name="000150"/>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1C10F6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p w14:paraId="2C6DE17F">
                            <w:pPr>
                              <w:rPr>
                                <w:lang w:eastAsia="zh-CN"/>
                              </w:rPr>
                            </w:pPr>
                          </w:p>
                        </w:txbxContent>
                      </wps:txbx>
                      <wps:bodyPr upright="1"/>
                    </wps:wsp>
                  </a:graphicData>
                </a:graphic>
              </wp:anchor>
            </w:drawing>
          </mc:Choice>
          <mc:Fallback>
            <w:pict>
              <v:shape id="000150" o:spid="_x0000_s1026" o:spt="202" type="#_x0000_t202" style="position:absolute;left:0pt;margin-left:-9pt;margin-top:1.8pt;height:55.8pt;width:64.85pt;z-index:252205056;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eAz6LWAAAACQEAAA8AAAAAAAAA&#10;AQAgAAAAIgAAAGRycy9kb3ducmV2LnhtbFBLAQIUABQAAAAIAIdO4kDSrIugoQEAAFgDAAAOAAAA&#10;AAAAAAEAIAAAACUBAABkcnMvZTJvRG9jLnhtbFBLBQYAAAAABgAGAFkBAAA4BQAAAAA=&#10;">
                <v:fill on="f" focussize="0,0"/>
                <v:stroke on="f"/>
                <v:imagedata o:title=""/>
                <o:lock v:ext="edit" aspectratio="f"/>
                <v:textbox>
                  <w:txbxContent>
                    <w:p w14:paraId="1C10F6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p w14:paraId="2C6DE17F">
                      <w:pPr>
                        <w:rPr>
                          <w:lang w:eastAsia="zh-CN"/>
                        </w:rPr>
                      </w:pP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77BF6506">
      <w:pPr>
        <w:spacing w:line="360" w:lineRule="auto"/>
        <w:rPr>
          <w:rFonts w:ascii="仿宋" w:hAnsi="仿宋" w:eastAsia="仿宋"/>
          <w:color w:val="auto"/>
          <w:highlight w:val="none"/>
          <w:lang w:eastAsia="zh-CN"/>
        </w:rPr>
      </w:pPr>
      <w:bookmarkStart w:id="238"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23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733F0F4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78" name="000151"/>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333190F5">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p w14:paraId="454FEC43">
                            <w:pPr>
                              <w:rPr>
                                <w:lang w:eastAsia="zh-CN"/>
                              </w:rPr>
                            </w:pPr>
                          </w:p>
                        </w:txbxContent>
                      </wps:txbx>
                      <wps:bodyPr upright="1"/>
                    </wps:wsp>
                  </a:graphicData>
                </a:graphic>
              </wp:anchor>
            </w:drawing>
          </mc:Choice>
          <mc:Fallback>
            <w:pict>
              <v:shape id="000151" o:spid="_x0000_s1026" o:spt="202" type="#_x0000_t202" style="position:absolute;left:0pt;margin-left:-9pt;margin-top:1.2pt;height:51.25pt;width:65.6pt;z-index:251744256;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N8WTXAAAACQEAAA8AAAAAAAAA&#10;AQAgAAAAIgAAAGRycy9kb3ducmV2LnhtbFBLAQIUABQAAAAIAIdO4kDIJqlCoAEAAFcDAAAOAAAA&#10;AAAAAAEAIAAAACYBAABkcnMvZTJvRG9jLnhtbFBLBQYAAAAABgAGAFkBAAA4BQAAAAA=&#10;">
                <v:fill on="f" focussize="0,0"/>
                <v:stroke on="f"/>
                <v:imagedata o:title=""/>
                <o:lock v:ext="edit" aspectratio="f"/>
                <v:textbox>
                  <w:txbxContent>
                    <w:p w14:paraId="333190F5">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p w14:paraId="454FEC4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06080"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29" name="000151"/>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16A72AED">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p w14:paraId="473834D3">
                            <w:pPr>
                              <w:rPr>
                                <w:lang w:eastAsia="zh-CN"/>
                              </w:rPr>
                            </w:pPr>
                          </w:p>
                        </w:txbxContent>
                      </wps:txbx>
                      <wps:bodyPr upright="1"/>
                    </wps:wsp>
                  </a:graphicData>
                </a:graphic>
              </wp:anchor>
            </w:drawing>
          </mc:Choice>
          <mc:Fallback>
            <w:pict>
              <v:shape id="000151" o:spid="_x0000_s1026" o:spt="202" type="#_x0000_t202" style="position:absolute;left:0pt;margin-left:-9pt;margin-top:1.2pt;height:51.25pt;width:65.6pt;z-index:252206080;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fzfFk1wAAAAkBAAAPAAAAAAAA&#10;AAEAIAAAACIAAABkcnMvZG93bnJldi54bWxQSwECFAAUAAAACACHTuJACmxjvaEBAABYAwAADgAA&#10;AAAAAAABACAAAAAmAQAAZHJzL2Uyb0RvYy54bWxQSwUGAAAAAAYABgBZAQAAOQUAAAAA&#10;">
                <v:fill on="f" focussize="0,0"/>
                <v:stroke on="f"/>
                <v:imagedata o:title=""/>
                <o:lock v:ext="edit" aspectratio="f"/>
                <v:textbox>
                  <w:txbxContent>
                    <w:p w14:paraId="16A72AED">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p w14:paraId="473834D3">
                      <w:pPr>
                        <w:rPr>
                          <w:lang w:eastAsia="zh-CN"/>
                        </w:rPr>
                      </w:pP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6818F10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468FE97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4DF1025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62A5A6A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7EA671B8">
      <w:pPr>
        <w:spacing w:line="360" w:lineRule="auto"/>
        <w:rPr>
          <w:rFonts w:ascii="仿宋" w:hAnsi="仿宋" w:eastAsia="仿宋"/>
          <w:b/>
          <w:bCs/>
          <w:color w:val="auto"/>
          <w:highlight w:val="none"/>
          <w:lang w:eastAsia="zh-CN"/>
        </w:rPr>
      </w:pPr>
      <w:bookmarkStart w:id="239"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2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067149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79" name="000152"/>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7AF62BC9">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p w14:paraId="70CB06B1">
                            <w:pPr>
                              <w:rPr>
                                <w:lang w:eastAsia="zh-CN"/>
                              </w:rPr>
                            </w:pPr>
                          </w:p>
                        </w:txbxContent>
                      </wps:txbx>
                      <wps:bodyPr upright="1"/>
                    </wps:wsp>
                  </a:graphicData>
                </a:graphic>
              </wp:anchor>
            </w:drawing>
          </mc:Choice>
          <mc:Fallback>
            <w:pict>
              <v:shape id="000152" o:spid="_x0000_s1026" o:spt="202" type="#_x0000_t202" style="position:absolute;left:0pt;margin-left:-9pt;margin-top:0pt;height:48.2pt;width:63.3pt;z-index:251745280;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PiSH9UAAAAHAQAADwAAAAAAAAAB&#10;ACAAAAAiAAAAZHJzL2Rvd25yZXYueG1sUEsBAhQAFAAAAAgAh07iQNvNLnChAQAAVwMAAA4AAAAA&#10;AAAAAQAgAAAAJAEAAGRycy9lMm9Eb2MueG1sUEsFBgAAAAAGAAYAWQEAADcFAAAAAA==&#10;">
                <v:fill on="f" focussize="0,0"/>
                <v:stroke on="f"/>
                <v:imagedata o:title=""/>
                <o:lock v:ext="edit" aspectratio="f"/>
                <v:textbox>
                  <w:txbxContent>
                    <w:p w14:paraId="7AF62BC9">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p w14:paraId="70CB06B1">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07104"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30" name="000152"/>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2D65524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p w14:paraId="585CBB5C">
                            <w:pPr>
                              <w:rPr>
                                <w:lang w:eastAsia="zh-CN"/>
                              </w:rPr>
                            </w:pPr>
                          </w:p>
                        </w:txbxContent>
                      </wps:txbx>
                      <wps:bodyPr upright="1"/>
                    </wps:wsp>
                  </a:graphicData>
                </a:graphic>
              </wp:anchor>
            </w:drawing>
          </mc:Choice>
          <mc:Fallback>
            <w:pict>
              <v:shape id="000152" o:spid="_x0000_s1026" o:spt="202" type="#_x0000_t202" style="position:absolute;left:0pt;margin-left:-9pt;margin-top:0pt;height:48.2pt;width:63.3pt;z-index:252207104;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PiSH9UAAAAHAQAADwAAAAAAAAAB&#10;ACAAAAAiAAAAZHJzL2Rvd25yZXYueG1sUEsBAhQAFAAAAAgAh07iQEeqBIyhAQAAWAMAAA4AAAAA&#10;AAAAAQAgAAAAJAEAAGRycy9lMm9Eb2MueG1sUEsFBgAAAAAGAAYAWQEAADcFAAAAAA==&#10;">
                <v:fill on="f" focussize="0,0"/>
                <v:stroke on="f"/>
                <v:imagedata o:title=""/>
                <o:lock v:ext="edit" aspectratio="f"/>
                <v:textbox>
                  <w:txbxContent>
                    <w:p w14:paraId="2D65524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p w14:paraId="585CBB5C">
                      <w:pPr>
                        <w:rPr>
                          <w:lang w:eastAsia="zh-CN"/>
                        </w:rPr>
                      </w:pP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079B9954">
      <w:pPr>
        <w:spacing w:line="360" w:lineRule="auto"/>
        <w:rPr>
          <w:rFonts w:ascii="仿宋" w:hAnsi="仿宋" w:eastAsia="仿宋"/>
          <w:b/>
          <w:bCs/>
          <w:color w:val="auto"/>
          <w:highlight w:val="none"/>
          <w:lang w:eastAsia="zh-CN"/>
        </w:rPr>
      </w:pPr>
      <w:bookmarkStart w:id="240"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C4587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80" name="000153"/>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584E1BC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p w14:paraId="71E53FD5"/>
                        </w:txbxContent>
                      </wps:txbx>
                      <wps:bodyPr upright="1"/>
                    </wps:wsp>
                  </a:graphicData>
                </a:graphic>
              </wp:anchor>
            </w:drawing>
          </mc:Choice>
          <mc:Fallback>
            <w:pict>
              <v:shape id="000153" o:spid="_x0000_s1026" o:spt="202" type="#_x0000_t202" style="position:absolute;left:0pt;margin-left:-9pt;margin-top:0pt;height:37.25pt;width:61.1pt;z-index:251746304;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xdUi71QAAAAcBAAAPAAAAAAAAAAEA&#10;IAAAACIAAABkcnMvZG93bnJldi54bWxQSwECFAAUAAAACACHTuJAXfz8sqABAABXAwAADgAAAAAA&#10;AAABACAAAAAkAQAAZHJzL2Uyb0RvYy54bWxQSwUGAAAAAAYABgBZAQAANgUAAAAA&#10;">
                <v:fill on="f" focussize="0,0"/>
                <v:stroke on="f"/>
                <v:imagedata o:title=""/>
                <o:lock v:ext="edit" aspectratio="f"/>
                <v:textbox>
                  <w:txbxContent>
                    <w:p w14:paraId="584E1BC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p w14:paraId="71E53FD5"/>
                  </w:txbxContent>
                </v:textbox>
              </v:shape>
            </w:pict>
          </mc:Fallback>
        </mc:AlternateContent>
      </w:r>
      <w:r>
        <w:rPr>
          <w:color w:val="auto"/>
          <w:highlight w:val="none"/>
        </w:rPr>
        <mc:AlternateContent>
          <mc:Choice Requires="wps">
            <w:drawing>
              <wp:anchor distT="0" distB="0" distL="114300" distR="114300" simplePos="0" relativeHeight="252208128"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31" name="000153"/>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183FB82A">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p w14:paraId="530B6435"/>
                        </w:txbxContent>
                      </wps:txbx>
                      <wps:bodyPr upright="1"/>
                    </wps:wsp>
                  </a:graphicData>
                </a:graphic>
              </wp:anchor>
            </w:drawing>
          </mc:Choice>
          <mc:Fallback>
            <w:pict>
              <v:shape id="000153" o:spid="_x0000_s1026" o:spt="202" type="#_x0000_t202" style="position:absolute;left:0pt;margin-left:-9pt;margin-top:0pt;height:37.25pt;width:61.1pt;z-index:252208128;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XVIu9UAAAAHAQAADwAAAAAAAAAB&#10;ACAAAAAiAAAAZHJzL2Rvd25yZXYueG1sUEsBAhQAFAAAAAgAh07iQLe+ZjmhAQAAWAMAAA4AAAAA&#10;AAAAAQAgAAAAJAEAAGRycy9lMm9Eb2MueG1sUEsFBgAAAAAGAAYAWQEAADcFAAAAAA==&#10;">
                <v:fill on="f" focussize="0,0"/>
                <v:stroke on="f"/>
                <v:imagedata o:title=""/>
                <o:lock v:ext="edit" aspectratio="f"/>
                <v:textbox>
                  <w:txbxContent>
                    <w:p w14:paraId="183FB82A">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p w14:paraId="530B6435"/>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11CBC9F6">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8C73DD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241" w:name="_Toc8772"/>
      <w:bookmarkStart w:id="242" w:name="_Toc6575"/>
      <w:bookmarkStart w:id="243" w:name="_Toc26062"/>
      <w:bookmarkStart w:id="244" w:name="_Toc47694295"/>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241"/>
      <w:bookmarkEnd w:id="242"/>
      <w:bookmarkEnd w:id="243"/>
      <w:bookmarkEnd w:id="244"/>
    </w:p>
    <w:p w14:paraId="3409B6B5">
      <w:pPr>
        <w:pStyle w:val="22"/>
        <w:tabs>
          <w:tab w:val="left" w:pos="1320"/>
        </w:tabs>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CA1E6F7">
      <w:pPr>
        <w:widowControl w:val="0"/>
        <w:tabs>
          <w:tab w:val="left" w:pos="4970"/>
        </w:tabs>
        <w:spacing w:line="360" w:lineRule="auto"/>
        <w:ind w:left="1850" w:leftChars="771"/>
        <w:jc w:val="both"/>
        <w:rPr>
          <w:rFonts w:hint="eastAsia"/>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81" name="000154"/>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7E26AE2B">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p w14:paraId="4A4F52C6">
                            <w:pPr>
                              <w:rPr>
                                <w:lang w:eastAsia="zh-CN"/>
                              </w:rPr>
                            </w:pPr>
                          </w:p>
                        </w:txbxContent>
                      </wps:txbx>
                      <wps:bodyPr upright="1"/>
                    </wps:wsp>
                  </a:graphicData>
                </a:graphic>
              </wp:anchor>
            </w:drawing>
          </mc:Choice>
          <mc:Fallback>
            <w:pict>
              <v:shape id="000154" o:spid="_x0000_s1026" o:spt="202" type="#_x0000_t202" style="position:absolute;left:0pt;margin-left:-9pt;margin-top:0.6pt;height:41.8pt;width:67.05pt;z-index:251747328;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y+IudUAAAAIAQAADwAAAAAAAAAB&#10;ACAAAAAiAAAAZHJzL2Rvd25yZXYueG1sUEsBAhQAFAAAAAgAh07iQHAgnwmhAQAAVwMAAA4AAAAA&#10;AAAAAQAgAAAAJAEAAGRycy9lMm9Eb2MueG1sUEsFBgAAAAAGAAYAWQEAADcFAAAAAA==&#10;">
                <v:fill on="f" focussize="0,0"/>
                <v:stroke on="f"/>
                <v:imagedata o:title=""/>
                <o:lock v:ext="edit" aspectratio="f"/>
                <v:textbox>
                  <w:txbxContent>
                    <w:p w14:paraId="7E26AE2B">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p w14:paraId="4A4F52C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09152"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532" name="000154"/>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26BF559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p w14:paraId="203FBE0F">
                            <w:pPr>
                              <w:rPr>
                                <w:lang w:eastAsia="zh-CN"/>
                              </w:rPr>
                            </w:pPr>
                          </w:p>
                        </w:txbxContent>
                      </wps:txbx>
                      <wps:bodyPr upright="1"/>
                    </wps:wsp>
                  </a:graphicData>
                </a:graphic>
              </wp:anchor>
            </w:drawing>
          </mc:Choice>
          <mc:Fallback>
            <w:pict>
              <v:shape id="000154" o:spid="_x0000_s1026" o:spt="202" type="#_x0000_t202" style="position:absolute;left:0pt;margin-left:-9pt;margin-top:0.6pt;height:41.8pt;width:67.05pt;z-index:252209152;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MviLnVAAAACAEAAA8AAAAAAAAA&#10;AQAgAAAAIgAAAGRycy9kb3ducmV2LnhtbFBLAQIUABQAAAAIAIdO4kB3MkCiogEAAFgDAAAOAAAA&#10;AAAAAAEAIAAAACQBAABkcnMvZTJvRG9jLnhtbFBLBQYAAAAABgAGAFkBAAA4BQAAAAA=&#10;">
                <v:fill on="f" focussize="0,0"/>
                <v:stroke on="f"/>
                <v:imagedata o:title=""/>
                <o:lock v:ext="edit" aspectratio="f"/>
                <v:textbox>
                  <w:txbxContent>
                    <w:p w14:paraId="26BF559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p w14:paraId="203FBE0F">
                      <w:pPr>
                        <w:rPr>
                          <w:lang w:eastAsia="zh-CN"/>
                        </w:rPr>
                      </w:pP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48E431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50889D96">
      <w:pPr>
        <w:pStyle w:val="22"/>
        <w:tabs>
          <w:tab w:val="left" w:pos="1320"/>
          <w:tab w:val="left" w:pos="1620"/>
        </w:tabs>
        <w:spacing w:line="360" w:lineRule="auto"/>
        <w:rPr>
          <w:rFonts w:ascii="仿宋" w:hAnsi="仿宋" w:eastAsia="仿宋"/>
          <w:b/>
          <w:bCs/>
          <w:color w:val="auto"/>
          <w:sz w:val="24"/>
          <w:szCs w:val="24"/>
          <w:highlight w:val="none"/>
          <w:lang w:eastAsia="zh-CN"/>
        </w:rPr>
      </w:pPr>
      <w:bookmarkStart w:id="245"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245"/>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EE626C6">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82" name="000155"/>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264D76A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p w14:paraId="5A68D4CF">
                            <w:pPr>
                              <w:rPr>
                                <w:lang w:eastAsia="zh-CN"/>
                              </w:rPr>
                            </w:pPr>
                          </w:p>
                        </w:txbxContent>
                      </wps:txbx>
                      <wps:bodyPr upright="1"/>
                    </wps:wsp>
                  </a:graphicData>
                </a:graphic>
              </wp:anchor>
            </w:drawing>
          </mc:Choice>
          <mc:Fallback>
            <w:pict>
              <v:shape id="000155" o:spid="_x0000_s1026" o:spt="202" type="#_x0000_t202" style="position:absolute;left:0pt;margin-left:-9pt;margin-top:6.65pt;height:56pt;width:61.7pt;z-index:251748352;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SR6+nXAAAACgEAAA8AAAAAAAAA&#10;AQAgAAAAIgAAAGRycy9kb3ducmV2LnhtbFBLAQIUABQAAAAIAIdO4kDd77JEoAEAAFcDAAAOAAAA&#10;AAAAAAEAIAAAACYBAABkcnMvZTJvRG9jLnhtbFBLBQYAAAAABgAGAFkBAAA4BQAAAAA=&#10;">
                <v:fill on="f" focussize="0,0"/>
                <v:stroke on="f"/>
                <v:imagedata o:title=""/>
                <o:lock v:ext="edit" aspectratio="f"/>
                <v:textbox>
                  <w:txbxContent>
                    <w:p w14:paraId="264D76A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p w14:paraId="5A68D4C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10176"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533" name="000155"/>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09FFD9BD">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p w14:paraId="61155A5A">
                            <w:pPr>
                              <w:rPr>
                                <w:lang w:eastAsia="zh-CN"/>
                              </w:rPr>
                            </w:pPr>
                          </w:p>
                        </w:txbxContent>
                      </wps:txbx>
                      <wps:bodyPr upright="1"/>
                    </wps:wsp>
                  </a:graphicData>
                </a:graphic>
              </wp:anchor>
            </w:drawing>
          </mc:Choice>
          <mc:Fallback>
            <w:pict>
              <v:shape id="000155" o:spid="_x0000_s1026" o:spt="202" type="#_x0000_t202" style="position:absolute;left:0pt;margin-left:-9pt;margin-top:6.65pt;height:56pt;width:61.7pt;z-index:252210176;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kevp1wAAAAoBAAAPAAAAAAAA&#10;AAEAIAAAACIAAABkcnMvZG93bnJldi54bWxQSwECFAAUAAAACACHTuJAN60oz6EBAABYAwAADgAA&#10;AAAAAAABACAAAAAmAQAAZHJzL2Uyb0RvYy54bWxQSwUGAAAAAAYABgBZAQAAOQUAAAAA&#10;">
                <v:fill on="f" focussize="0,0"/>
                <v:stroke on="f"/>
                <v:imagedata o:title=""/>
                <o:lock v:ext="edit" aspectratio="f"/>
                <v:textbox>
                  <w:txbxContent>
                    <w:p w14:paraId="09FFD9BD">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p w14:paraId="61155A5A">
                      <w:pPr>
                        <w:rPr>
                          <w:lang w:eastAsia="zh-CN"/>
                        </w:rPr>
                      </w:pP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432B769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4DD1EF1D">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7F4D20E1">
      <w:pPr>
        <w:pStyle w:val="22"/>
        <w:tabs>
          <w:tab w:val="left" w:pos="1320"/>
        </w:tabs>
        <w:spacing w:line="360" w:lineRule="auto"/>
        <w:ind w:right="-238"/>
        <w:rPr>
          <w:rFonts w:ascii="仿宋" w:hAnsi="仿宋" w:eastAsia="仿宋"/>
          <w:b/>
          <w:bCs/>
          <w:color w:val="auto"/>
          <w:sz w:val="24"/>
          <w:szCs w:val="24"/>
          <w:highlight w:val="none"/>
          <w:lang w:eastAsia="zh-CN"/>
        </w:rPr>
      </w:pPr>
      <w:bookmarkStart w:id="246"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246"/>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2DE24D0">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83" name="000156"/>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29923C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p w14:paraId="17FA42CC">
                            <w:pPr>
                              <w:rPr>
                                <w:lang w:eastAsia="zh-CN"/>
                              </w:rPr>
                            </w:pPr>
                          </w:p>
                        </w:txbxContent>
                      </wps:txbx>
                      <wps:bodyPr upright="1"/>
                    </wps:wsp>
                  </a:graphicData>
                </a:graphic>
              </wp:anchor>
            </w:drawing>
          </mc:Choice>
          <mc:Fallback>
            <w:pict>
              <v:shape id="000156" o:spid="_x0000_s1026" o:spt="202" type="#_x0000_t202" style="position:absolute;left:0pt;margin-left:-6.6pt;margin-top:3.65pt;height:72.65pt;width:64.95pt;z-index:251749376;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9xRKI1wAAAAkBAAAPAAAAAAAA&#10;AAEAIAAAACIAAABkcnMvZG93bnJldi54bWxQSwECFAAUAAAACACHTuJAKM5aZaEBAABXAwAADgAA&#10;AAAAAAABACAAAAAmAQAAZHJzL2Uyb0RvYy54bWxQSwUGAAAAAAYABgBZAQAAOQUAAAAA&#10;">
                <v:fill on="f" focussize="0,0"/>
                <v:stroke on="f"/>
                <v:imagedata o:title=""/>
                <o:lock v:ext="edit" aspectratio="f"/>
                <v:textbox>
                  <w:txbxContent>
                    <w:p w14:paraId="29923C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p w14:paraId="17FA42CC">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11200"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534" name="000156"/>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49433B2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p w14:paraId="248D1EF1">
                            <w:pPr>
                              <w:rPr>
                                <w:lang w:eastAsia="zh-CN"/>
                              </w:rPr>
                            </w:pPr>
                          </w:p>
                        </w:txbxContent>
                      </wps:txbx>
                      <wps:bodyPr upright="1"/>
                    </wps:wsp>
                  </a:graphicData>
                </a:graphic>
              </wp:anchor>
            </w:drawing>
          </mc:Choice>
          <mc:Fallback>
            <w:pict>
              <v:shape id="000156" o:spid="_x0000_s1026" o:spt="202" type="#_x0000_t202" style="position:absolute;left:0pt;margin-left:-6.6pt;margin-top:3.65pt;height:72.65pt;width:64.95pt;z-index:252211200;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cUSiNcAAAAJAQAADwAAAAAA&#10;AAABACAAAAAiAAAAZHJzL2Rvd25yZXYueG1sUEsBAhQAFAAAAAgAh07iQPV9D46iAQAAWAMAAA4A&#10;AAAAAAAAAQAgAAAAJgEAAGRycy9lMm9Eb2MueG1sUEsFBgAAAAAGAAYAWQEAADoFAAAAAA==&#10;">
                <v:fill on="f" focussize="0,0"/>
                <v:stroke on="f"/>
                <v:imagedata o:title=""/>
                <o:lock v:ext="edit" aspectratio="f"/>
                <v:textbox>
                  <w:txbxContent>
                    <w:p w14:paraId="49433B2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p w14:paraId="248D1EF1">
                      <w:pPr>
                        <w:rPr>
                          <w:lang w:eastAsia="zh-CN"/>
                        </w:rPr>
                      </w:pP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4E8CA47A">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6C01403">
      <w:pPr>
        <w:pStyle w:val="4"/>
        <w:tabs>
          <w:tab w:val="left" w:pos="420"/>
        </w:tabs>
        <w:spacing w:before="120" w:after="120" w:line="360" w:lineRule="auto"/>
        <w:rPr>
          <w:rFonts w:ascii="仿宋" w:hAnsi="仿宋" w:eastAsia="仿宋"/>
          <w:color w:val="auto"/>
          <w:sz w:val="24"/>
          <w:szCs w:val="24"/>
          <w:highlight w:val="none"/>
          <w:lang w:eastAsia="zh-CN"/>
        </w:rPr>
      </w:pPr>
      <w:bookmarkStart w:id="247" w:name="_Toc47694296"/>
      <w:bookmarkStart w:id="248" w:name="_Toc31040"/>
      <w:bookmarkStart w:id="249" w:name="_Toc18754"/>
      <w:bookmarkStart w:id="250" w:name="_Toc28147"/>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247"/>
      <w:bookmarkEnd w:id="248"/>
      <w:bookmarkEnd w:id="249"/>
      <w:bookmarkEnd w:id="250"/>
    </w:p>
    <w:p w14:paraId="1248F32F">
      <w:pPr>
        <w:rPr>
          <w:rFonts w:hint="eastAsia" w:ascii="仿宋" w:hAnsi="仿宋" w:eastAsia="仿宋"/>
          <w:b/>
          <w:bCs/>
          <w:color w:val="auto"/>
          <w:highlight w:val="none"/>
          <w:lang w:eastAsia="zh-CN"/>
        </w:rPr>
      </w:pPr>
      <w:bookmarkStart w:id="251"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251"/>
    </w:p>
    <w:p w14:paraId="0C33BD04">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84" name="000157"/>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217BB77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p w14:paraId="3DBF6367"/>
                        </w:txbxContent>
                      </wps:txbx>
                      <wps:bodyPr upright="1"/>
                    </wps:wsp>
                  </a:graphicData>
                </a:graphic>
              </wp:anchor>
            </w:drawing>
          </mc:Choice>
          <mc:Fallback>
            <w:pict>
              <v:shape id="000157" o:spid="_x0000_s1026" o:spt="202" type="#_x0000_t202" style="position:absolute;left:0pt;margin-left:-9pt;margin-top:4.2pt;height:36.15pt;width:67.05pt;z-index:251750400;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R9sIdUAAAAIAQAADwAAAAAAAAAB&#10;ACAAAAAiAAAAZHJzL2Rvd25yZXYueG1sUEsBAhQAFAAAAAgAh07iQCYFVOehAQAAVwMAAA4AAAAA&#10;AAAAAQAgAAAAJAEAAGRycy9lMm9Eb2MueG1sUEsFBgAAAAAGAAYAWQEAADcFAAAAAA==&#10;">
                <v:fill on="f" focussize="0,0"/>
                <v:stroke on="f"/>
                <v:imagedata o:title=""/>
                <o:lock v:ext="edit" aspectratio="f"/>
                <v:textbox>
                  <w:txbxContent>
                    <w:p w14:paraId="217BB77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p w14:paraId="3DBF6367"/>
                  </w:txbxContent>
                </v:textbox>
              </v:shape>
            </w:pict>
          </mc:Fallback>
        </mc:AlternateContent>
      </w:r>
      <w:r>
        <w:rPr>
          <w:color w:val="auto"/>
          <w:highlight w:val="none"/>
        </w:rPr>
        <mc:AlternateContent>
          <mc:Choice Requires="wps">
            <w:drawing>
              <wp:anchor distT="0" distB="0" distL="114300" distR="114300" simplePos="0" relativeHeight="252212224"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535" name="000157"/>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508CF7D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p w14:paraId="1C4E3446"/>
                        </w:txbxContent>
                      </wps:txbx>
                      <wps:bodyPr upright="1"/>
                    </wps:wsp>
                  </a:graphicData>
                </a:graphic>
              </wp:anchor>
            </w:drawing>
          </mc:Choice>
          <mc:Fallback>
            <w:pict>
              <v:shape id="000157" o:spid="_x0000_s1026" o:spt="202" type="#_x0000_t202" style="position:absolute;left:0pt;margin-left:-9pt;margin-top:4.2pt;height:36.15pt;width:67.05pt;z-index:252212224;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JH2wh1QAAAAgBAAAPAAAAAAAAAAEA&#10;IAAAACIAAABkcnMvZG93bnJldi54bWxQSwECFAAUAAAACACHTuJAzEfObKABAABYAwAADgAAAAAA&#10;AAABACAAAAAkAQAAZHJzL2Uyb0RvYy54bWxQSwUGAAAAAAYABgBZAQAANgUAAAAA&#10;">
                <v:fill on="f" focussize="0,0"/>
                <v:stroke on="f"/>
                <v:imagedata o:title=""/>
                <o:lock v:ext="edit" aspectratio="f"/>
                <v:textbox>
                  <w:txbxContent>
                    <w:p w14:paraId="508CF7D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p w14:paraId="1C4E3446"/>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3D25083E">
      <w:pPr>
        <w:pStyle w:val="22"/>
        <w:tabs>
          <w:tab w:val="left" w:pos="1320"/>
          <w:tab w:val="left" w:pos="1620"/>
        </w:tabs>
        <w:spacing w:line="360" w:lineRule="auto"/>
        <w:rPr>
          <w:rFonts w:ascii="仿宋" w:hAnsi="仿宋" w:eastAsia="仿宋"/>
          <w:b/>
          <w:bCs/>
          <w:color w:val="auto"/>
          <w:sz w:val="24"/>
          <w:szCs w:val="24"/>
          <w:highlight w:val="none"/>
          <w:lang w:eastAsia="zh-CN"/>
        </w:rPr>
      </w:pPr>
      <w:bookmarkStart w:id="252"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252"/>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23E019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85" name="000158"/>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26DA5C3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p w14:paraId="7A38EDAD"/>
                        </w:txbxContent>
                      </wps:txbx>
                      <wps:bodyPr upright="1"/>
                    </wps:wsp>
                  </a:graphicData>
                </a:graphic>
              </wp:anchor>
            </w:drawing>
          </mc:Choice>
          <mc:Fallback>
            <w:pict>
              <v:shape id="000158" o:spid="_x0000_s1026" o:spt="202" type="#_x0000_t202" style="position:absolute;left:0pt;margin-left:-9pt;margin-top:6pt;height:39.9pt;width:64.85pt;z-index:251751424;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JxIwXWAAAACQEAAA8AAAAAAAAA&#10;AQAgAAAAIgAAAGRycy9kb3ducmV2LnhtbFBLAQIUABQAAAAIAIdO4kC+dTHZoQEAAFcDAAAOAAAA&#10;AAAAAAEAIAAAACUBAABkcnMvZTJvRG9jLnhtbFBLBQYAAAAABgAGAFkBAAA4BQAAAAA=&#10;">
                <v:fill on="f" focussize="0,0"/>
                <v:stroke on="f"/>
                <v:imagedata o:title=""/>
                <o:lock v:ext="edit" aspectratio="f"/>
                <v:textbox>
                  <w:txbxContent>
                    <w:p w14:paraId="26DA5C3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p w14:paraId="7A38EDAD"/>
                  </w:txbxContent>
                </v:textbox>
              </v:shape>
            </w:pict>
          </mc:Fallback>
        </mc:AlternateContent>
      </w:r>
      <w:r>
        <w:rPr>
          <w:color w:val="auto"/>
          <w:highlight w:val="none"/>
        </w:rPr>
        <mc:AlternateContent>
          <mc:Choice Requires="wps">
            <w:drawing>
              <wp:anchor distT="0" distB="0" distL="114300" distR="114300" simplePos="0" relativeHeight="252213248"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536" name="000158"/>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21593F8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p w14:paraId="712ACA02"/>
                        </w:txbxContent>
                      </wps:txbx>
                      <wps:bodyPr upright="1"/>
                    </wps:wsp>
                  </a:graphicData>
                </a:graphic>
              </wp:anchor>
            </w:drawing>
          </mc:Choice>
          <mc:Fallback>
            <w:pict>
              <v:shape id="000158" o:spid="_x0000_s1026" o:spt="202" type="#_x0000_t202" style="position:absolute;left:0pt;margin-left:-9pt;margin-top:6pt;height:39.9pt;width:64.85pt;z-index:252213248;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nEjBdYAAAAJAQAADwAAAAAA&#10;AAABACAAAAAiAAAAZHJzL2Rvd25yZXYueG1sUEsBAhQAFAAAAAgAh07iQLln7nKjAQAAWAMAAA4A&#10;AAAAAAAAAQAgAAAAJQEAAGRycy9lMm9Eb2MueG1sUEsFBgAAAAAGAAYAWQEAADoFAAAAAA==&#10;">
                <v:fill on="f" focussize="0,0"/>
                <v:stroke on="f"/>
                <v:imagedata o:title=""/>
                <o:lock v:ext="edit" aspectratio="f"/>
                <v:textbox>
                  <w:txbxContent>
                    <w:p w14:paraId="21593F8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p w14:paraId="712ACA02"/>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01383CA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74C63FC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p>
    <w:p w14:paraId="5FA3D9AF">
      <w:pPr>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80D275E">
      <w:pPr>
        <w:pStyle w:val="4"/>
        <w:tabs>
          <w:tab w:val="left" w:pos="420"/>
        </w:tabs>
        <w:spacing w:before="120" w:after="120" w:line="360" w:lineRule="auto"/>
        <w:rPr>
          <w:rFonts w:ascii="仿宋" w:hAnsi="仿宋" w:eastAsia="仿宋"/>
          <w:color w:val="auto"/>
          <w:sz w:val="24"/>
          <w:szCs w:val="24"/>
          <w:highlight w:val="none"/>
          <w:lang w:eastAsia="zh-CN"/>
        </w:rPr>
      </w:pPr>
      <w:bookmarkStart w:id="253" w:name="_Toc32414576"/>
      <w:bookmarkStart w:id="254" w:name="_Toc11812"/>
      <w:bookmarkStart w:id="255" w:name="_Toc28171"/>
      <w:bookmarkStart w:id="256" w:name="_Toc4400"/>
      <w:bookmarkStart w:id="257" w:name="_Toc47694297"/>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253"/>
      <w:r>
        <w:rPr>
          <w:rFonts w:hint="eastAsia" w:ascii="仿宋" w:hAnsi="仿宋" w:eastAsia="仿宋" w:cs="仿宋"/>
          <w:color w:val="auto"/>
          <w:sz w:val="24"/>
          <w:szCs w:val="24"/>
          <w:highlight w:val="none"/>
          <w:lang w:eastAsia="zh-CN"/>
        </w:rPr>
        <w:t>设计顾问人</w:t>
      </w:r>
      <w:bookmarkEnd w:id="254"/>
      <w:bookmarkEnd w:id="255"/>
      <w:bookmarkEnd w:id="256"/>
      <w:bookmarkEnd w:id="257"/>
    </w:p>
    <w:p w14:paraId="694FE114">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66971F05">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86" name="00015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370B661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p w14:paraId="04332187">
                            <w:pPr>
                              <w:rPr>
                                <w:lang w:eastAsia="zh-CN"/>
                              </w:rPr>
                            </w:pPr>
                          </w:p>
                        </w:txbxContent>
                      </wps:txbx>
                      <wps:bodyPr upright="1"/>
                    </wps:wsp>
                  </a:graphicData>
                </a:graphic>
              </wp:anchor>
            </w:drawing>
          </mc:Choice>
          <mc:Fallback>
            <w:pict>
              <v:shape id="000159" o:spid="_x0000_s1026" o:spt="202" type="#_x0000_t202" style="position:absolute;left:0pt;margin-left:-9pt;margin-top:3.6pt;height:47.8pt;width:67pt;z-index:251752448;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O/IYtYAAAAJAQAADwAAAAAAAAAB&#10;ACAAAAAiAAAAZHJzL2Rvd25yZXYueG1sUEsBAhQAFAAAAAgAh07iQIDZUEOgAQAAVwMAAA4AAAAA&#10;AAAAAQAgAAAAJQEAAGRycy9lMm9Eb2MueG1sUEsFBgAAAAAGAAYAWQEAADcFAAAAAA==&#10;">
                <v:fill on="f" focussize="0,0"/>
                <v:stroke on="f"/>
                <v:imagedata o:title=""/>
                <o:lock v:ext="edit" aspectratio="f"/>
                <v:textbox>
                  <w:txbxContent>
                    <w:p w14:paraId="370B661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p w14:paraId="0433218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1427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537" name="00015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2A42565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p w14:paraId="0D4CD168">
                            <w:pPr>
                              <w:rPr>
                                <w:lang w:eastAsia="zh-CN"/>
                              </w:rPr>
                            </w:pPr>
                          </w:p>
                        </w:txbxContent>
                      </wps:txbx>
                      <wps:bodyPr upright="1"/>
                    </wps:wsp>
                  </a:graphicData>
                </a:graphic>
              </wp:anchor>
            </w:drawing>
          </mc:Choice>
          <mc:Fallback>
            <w:pict>
              <v:shape id="000159" o:spid="_x0000_s1026" o:spt="202" type="#_x0000_t202" style="position:absolute;left:0pt;margin-left:-9pt;margin-top:3.6pt;height:47.8pt;width:67pt;z-index:25221427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TvyGLWAAAACQEAAA8AAAAAAAAA&#10;AQAgAAAAIgAAAGRycy9kb3ducmV2LnhtbFBLAQIUABQAAAAIAIdO4kBqm8rIoQEAAFgDAAAOAAAA&#10;AAAAAAEAIAAAACUBAABkcnMvZTJvRG9jLnhtbFBLBQYAAAAABgAGAFkBAAA4BQAAAAA=&#10;">
                <v:fill on="f" focussize="0,0"/>
                <v:stroke on="f"/>
                <v:imagedata o:title=""/>
                <o:lock v:ext="edit" aspectratio="f"/>
                <v:textbox>
                  <w:txbxContent>
                    <w:p w14:paraId="2A42565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p w14:paraId="0D4CD168">
                      <w:pPr>
                        <w:rPr>
                          <w:lang w:eastAsia="zh-CN"/>
                        </w:rPr>
                      </w:pP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1BD8180">
      <w:pPr>
        <w:spacing w:line="360" w:lineRule="auto"/>
        <w:rPr>
          <w:rFonts w:ascii="仿宋" w:hAnsi="仿宋" w:eastAsia="仿宋"/>
          <w:b/>
          <w:bCs/>
          <w:color w:val="auto"/>
          <w:highlight w:val="none"/>
          <w:lang w:eastAsia="zh-CN"/>
        </w:rPr>
      </w:pPr>
      <w:bookmarkStart w:id="258"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2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A131778">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87" name="00015a"/>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773E41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p w14:paraId="2CBE8EE1"/>
                        </w:txbxContent>
                      </wps:txbx>
                      <wps:bodyPr upright="1"/>
                    </wps:wsp>
                  </a:graphicData>
                </a:graphic>
              </wp:anchor>
            </w:drawing>
          </mc:Choice>
          <mc:Fallback>
            <w:pict>
              <v:shape id="00015a" o:spid="_x0000_s1026" o:spt="202" type="#_x0000_t202" style="position:absolute;left:0pt;margin-left:-9pt;margin-top:-0.1pt;height:36.2pt;width:60.05pt;z-index:251753472;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CssrnVAAAACAEAAA8AAAAAAAAA&#10;AQAgAAAAIgAAAGRycy9kb3ducmV2LnhtbFBLAQIUABQAAAAIAIdO4kBPoagiogEAAFcDAAAOAAAA&#10;AAAAAAEAIAAAACQBAABkcnMvZTJvRG9jLnhtbFBLBQYAAAAABgAGAFkBAAA4BQAAAAA=&#10;">
                <v:fill on="f" focussize="0,0"/>
                <v:stroke on="f"/>
                <v:imagedata o:title=""/>
                <o:lock v:ext="edit" aspectratio="f"/>
                <v:textbox>
                  <w:txbxContent>
                    <w:p w14:paraId="773E41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p w14:paraId="2CBE8EE1"/>
                  </w:txbxContent>
                </v:textbox>
              </v:shape>
            </w:pict>
          </mc:Fallback>
        </mc:AlternateContent>
      </w:r>
      <w:r>
        <w:rPr>
          <w:color w:val="auto"/>
          <w:highlight w:val="none"/>
        </w:rPr>
        <mc:AlternateContent>
          <mc:Choice Requires="wps">
            <w:drawing>
              <wp:anchor distT="0" distB="0" distL="114300" distR="114300" simplePos="0" relativeHeight="25221529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538" name="00015a"/>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762C78E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p w14:paraId="0D1BAB3F"/>
                        </w:txbxContent>
                      </wps:txbx>
                      <wps:bodyPr upright="1"/>
                    </wps:wsp>
                  </a:graphicData>
                </a:graphic>
              </wp:anchor>
            </w:drawing>
          </mc:Choice>
          <mc:Fallback>
            <w:pict>
              <v:shape id="00015a" o:spid="_x0000_s1026" o:spt="202" type="#_x0000_t202" style="position:absolute;left:0pt;margin-left:-9pt;margin-top:-0.1pt;height:36.2pt;width:60.05pt;z-index:25221529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grLK51QAAAAgBAAAPAAAAAAAA&#10;AAEAIAAAACIAAABkcnMvZG93bnJldi54bWxQSwECFAAUAAAACACHTuJAJlHoSKMBAABYAwAADgAA&#10;AAAAAAABACAAAAAkAQAAZHJzL2Uyb0RvYy54bWxQSwUGAAAAAAYABgBZAQAAOQUAAAAA&#10;">
                <v:fill on="f" focussize="0,0"/>
                <v:stroke on="f"/>
                <v:imagedata o:title=""/>
                <o:lock v:ext="edit" aspectratio="f"/>
                <v:textbox>
                  <w:txbxContent>
                    <w:p w14:paraId="762C78E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p w14:paraId="0D1BAB3F"/>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6822BC91">
      <w:pPr>
        <w:spacing w:line="360" w:lineRule="auto"/>
        <w:rPr>
          <w:rFonts w:ascii="仿宋" w:hAnsi="仿宋" w:eastAsia="仿宋"/>
          <w:b/>
          <w:bCs/>
          <w:color w:val="auto"/>
          <w:highlight w:val="none"/>
          <w:lang w:eastAsia="zh-CN"/>
        </w:rPr>
      </w:pPr>
      <w:bookmarkStart w:id="259"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2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1BCF949">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88" name="00015b"/>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50C99F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p w14:paraId="0A6F0B58"/>
                        </w:txbxContent>
                      </wps:txbx>
                      <wps:bodyPr upright="1"/>
                    </wps:wsp>
                  </a:graphicData>
                </a:graphic>
              </wp:anchor>
            </w:drawing>
          </mc:Choice>
          <mc:Fallback>
            <w:pict>
              <v:shape id="00015b" o:spid="_x0000_s1026" o:spt="202" type="#_x0000_t202" style="position:absolute;left:0pt;margin-left:-9pt;margin-top:0pt;height:48.5pt;width:62.9pt;z-index:251754496;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l7g5NUAAAAHAQAADwAAAAAAAAAB&#10;ACAAAAAiAAAAZHJzL2Rvd25yZXYueG1sUEsBAhQAFAAAAAgAh07iQEVJAOGhAQAAVwMAAA4AAAAA&#10;AAAAAQAgAAAAJAEAAGRycy9lMm9Eb2MueG1sUEsFBgAAAAAGAAYAWQEAADcFAAAAAA==&#10;">
                <v:fill on="f" focussize="0,0"/>
                <v:stroke on="f"/>
                <v:imagedata o:title=""/>
                <o:lock v:ext="edit" aspectratio="f"/>
                <v:textbox>
                  <w:txbxContent>
                    <w:p w14:paraId="50C99F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p w14:paraId="0A6F0B58"/>
                  </w:txbxContent>
                </v:textbox>
              </v:shape>
            </w:pict>
          </mc:Fallback>
        </mc:AlternateContent>
      </w:r>
      <w:r>
        <w:rPr>
          <w:color w:val="auto"/>
          <w:highlight w:val="none"/>
        </w:rPr>
        <mc:AlternateContent>
          <mc:Choice Requires="wps">
            <w:drawing>
              <wp:anchor distT="0" distB="0" distL="114300" distR="114300" simplePos="0" relativeHeight="25221632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539" name="00015b"/>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694180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p w14:paraId="3C90C2DB"/>
                        </w:txbxContent>
                      </wps:txbx>
                      <wps:bodyPr upright="1"/>
                    </wps:wsp>
                  </a:graphicData>
                </a:graphic>
              </wp:anchor>
            </w:drawing>
          </mc:Choice>
          <mc:Fallback>
            <w:pict>
              <v:shape id="00015b" o:spid="_x0000_s1026" o:spt="202" type="#_x0000_t202" style="position:absolute;left:0pt;margin-left:-9pt;margin-top:0pt;height:48.5pt;width:62.9pt;z-index:25221632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5e4OTVAAAABwEAAA8AAAAAAAAA&#10;AQAgAAAAIgAAAGRycy9kb3ducmV2LnhtbFBLAQIUABQAAAAIAIdO4kCvC5pqogEAAFgDAAAOAAAA&#10;AAAAAAEAIAAAACQBAABkcnMvZTJvRG9jLnhtbFBLBQYAAAAABgAGAFkBAAA4BQAAAAA=&#10;">
                <v:fill on="f" focussize="0,0"/>
                <v:stroke on="f"/>
                <v:imagedata o:title=""/>
                <o:lock v:ext="edit" aspectratio="f"/>
                <v:textbox>
                  <w:txbxContent>
                    <w:p w14:paraId="694180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p w14:paraId="3C90C2DB"/>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166B7673">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7B239C5E">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280B1328">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6842E996">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720B4EC2">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00D859A3">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46177A85">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40A9B0CB">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2509D131">
      <w:pPr>
        <w:spacing w:line="360" w:lineRule="auto"/>
        <w:rPr>
          <w:rFonts w:ascii="仿宋" w:hAnsi="仿宋" w:eastAsia="仿宋"/>
          <w:b/>
          <w:bCs/>
          <w:color w:val="auto"/>
          <w:highlight w:val="none"/>
          <w:lang w:eastAsia="zh-CN"/>
        </w:rPr>
      </w:pPr>
      <w:bookmarkStart w:id="260"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2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50CEF9D">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89" name="00015c"/>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2AFF63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p w14:paraId="5508CA6F"/>
                        </w:txbxContent>
                      </wps:txbx>
                      <wps:bodyPr upright="1"/>
                    </wps:wsp>
                  </a:graphicData>
                </a:graphic>
              </wp:anchor>
            </w:drawing>
          </mc:Choice>
          <mc:Fallback>
            <w:pict>
              <v:shape id="00015c" o:spid="_x0000_s1026" o:spt="202" type="#_x0000_t202" style="position:absolute;left:0pt;margin-left:-9pt;margin-top:0pt;height:35pt;width:69.15pt;z-index:251755520;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057ZdUAAAAHAQAADwAAAAAAAAAB&#10;ACAAAAAiAAAAZHJzL2Rvd25yZXYueG1sUEsBAhQAFAAAAAgAh07iQLQsODOhAQAAVwMAAA4AAAAA&#10;AAAAAQAgAAAAJAEAAGRycy9lMm9Eb2MueG1sUEsFBgAAAAAGAAYAWQEAADcFAAAAAA==&#10;">
                <v:fill on="f" focussize="0,0"/>
                <v:stroke on="f"/>
                <v:imagedata o:title=""/>
                <o:lock v:ext="edit" aspectratio="f"/>
                <v:textbox>
                  <w:txbxContent>
                    <w:p w14:paraId="2AFF63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p w14:paraId="5508CA6F"/>
                  </w:txbxContent>
                </v:textbox>
              </v:shape>
            </w:pict>
          </mc:Fallback>
        </mc:AlternateContent>
      </w:r>
      <w:r>
        <w:rPr>
          <w:color w:val="auto"/>
          <w:highlight w:val="none"/>
        </w:rPr>
        <mc:AlternateContent>
          <mc:Choice Requires="wps">
            <w:drawing>
              <wp:anchor distT="0" distB="0" distL="114300" distR="114300" simplePos="0" relativeHeight="25221734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540" name="00015c"/>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2DBF590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p w14:paraId="0B848C3B"/>
                        </w:txbxContent>
                      </wps:txbx>
                      <wps:bodyPr upright="1"/>
                    </wps:wsp>
                  </a:graphicData>
                </a:graphic>
              </wp:anchor>
            </w:drawing>
          </mc:Choice>
          <mc:Fallback>
            <w:pict>
              <v:shape id="00015c" o:spid="_x0000_s1026" o:spt="202" type="#_x0000_t202" style="position:absolute;left:0pt;margin-left:-9pt;margin-top:0pt;height:35pt;width:69.15pt;z-index:25221734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057ZdUAAAAHAQAADwAAAAAAAAAB&#10;ACAAAAAiAAAAZHJzL2Rvd25yZXYueG1sUEsBAhQAFAAAAAgAh07iQP4pnwOhAQAAWAMAAA4AAAAA&#10;AAAAAQAgAAAAJAEAAGRycy9lMm9Eb2MueG1sUEsFBgAAAAAGAAYAWQEAADcFAAAAAA==&#10;">
                <v:fill on="f" focussize="0,0"/>
                <v:stroke on="f"/>
                <v:imagedata o:title=""/>
                <o:lock v:ext="edit" aspectratio="f"/>
                <v:textbox>
                  <w:txbxContent>
                    <w:p w14:paraId="2DBF590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p w14:paraId="0B848C3B"/>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1EEA613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71DC44CD">
      <w:pPr>
        <w:spacing w:line="360" w:lineRule="auto"/>
        <w:rPr>
          <w:rFonts w:ascii="仿宋" w:hAnsi="仿宋" w:eastAsia="仿宋"/>
          <w:b/>
          <w:bCs/>
          <w:color w:val="auto"/>
          <w:highlight w:val="none"/>
          <w:lang w:eastAsia="zh-CN"/>
        </w:rPr>
      </w:pPr>
      <w:bookmarkStart w:id="261"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EC98419">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90" name="00015d"/>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3564DA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p w14:paraId="62D9BCF7">
                            <w:pPr>
                              <w:rPr>
                                <w:lang w:eastAsia="zh-CN"/>
                              </w:rPr>
                            </w:pPr>
                          </w:p>
                        </w:txbxContent>
                      </wps:txbx>
                      <wps:bodyPr upright="1"/>
                    </wps:wsp>
                  </a:graphicData>
                </a:graphic>
              </wp:anchor>
            </w:drawing>
          </mc:Choice>
          <mc:Fallback>
            <w:pict>
              <v:shape id="00015d" o:spid="_x0000_s1026" o:spt="202" type="#_x0000_t202" style="position:absolute;left:0pt;margin-left:-9pt;margin-top:1.2pt;height:45.95pt;width:61.9pt;z-index:251756544;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ezT0tYAAAAIAQAADwAAAAAAAAAB&#10;ACAAAAAiAAAAZHJzL2Rvd25yZXYueG1sUEsBAhQAFAAAAAgAh07iQGSYag+gAQAAVwMAAA4AAAAA&#10;AAAAAQAgAAAAJQEAAGRycy9lMm9Eb2MueG1sUEsFBgAAAAAGAAYAWQEAADcFAAAAAA==&#10;">
                <v:fill on="f" focussize="0,0"/>
                <v:stroke on="f"/>
                <v:imagedata o:title=""/>
                <o:lock v:ext="edit" aspectratio="f"/>
                <v:textbox>
                  <w:txbxContent>
                    <w:p w14:paraId="3564DA4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p w14:paraId="62D9BCF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1836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541" name="00015d"/>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1310A71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p w14:paraId="3BF2BA70">
                            <w:pPr>
                              <w:rPr>
                                <w:lang w:eastAsia="zh-CN"/>
                              </w:rPr>
                            </w:pPr>
                          </w:p>
                        </w:txbxContent>
                      </wps:txbx>
                      <wps:bodyPr upright="1"/>
                    </wps:wsp>
                  </a:graphicData>
                </a:graphic>
              </wp:anchor>
            </w:drawing>
          </mc:Choice>
          <mc:Fallback>
            <w:pict>
              <v:shape id="00015d" o:spid="_x0000_s1026" o:spt="202" type="#_x0000_t202" style="position:absolute;left:0pt;margin-left:-9pt;margin-top:1.2pt;height:45.95pt;width:61.9pt;z-index:25221836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Xs09LWAAAACAEAAA8AAAAAAAAA&#10;AQAgAAAAIgAAAGRycy9kb3ducmV2LnhtbFBLAQIUABQAAAAIAIdO4kBwsC08oQEAAFgDAAAOAAAA&#10;AAAAAAEAIAAAACUBAABkcnMvZTJvRG9jLnhtbFBLBQYAAAAABgAGAFkBAAA4BQAAAAA=&#10;">
                <v:fill on="f" focussize="0,0"/>
                <v:stroke on="f"/>
                <v:imagedata o:title=""/>
                <o:lock v:ext="edit" aspectratio="f"/>
                <v:textbox>
                  <w:txbxContent>
                    <w:p w14:paraId="1310A71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p w14:paraId="3BF2BA70">
                      <w:pPr>
                        <w:rPr>
                          <w:lang w:eastAsia="zh-CN"/>
                        </w:rPr>
                      </w:pP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773468E9">
      <w:pPr>
        <w:spacing w:line="360" w:lineRule="auto"/>
        <w:rPr>
          <w:rFonts w:ascii="仿宋" w:hAnsi="仿宋" w:eastAsia="仿宋"/>
          <w:b/>
          <w:bCs/>
          <w:color w:val="auto"/>
          <w:highlight w:val="none"/>
          <w:lang w:eastAsia="zh-CN"/>
        </w:rPr>
      </w:pPr>
      <w:bookmarkStart w:id="262"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2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14F225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91" name="00015e"/>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3962868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p w14:paraId="19DDEAAE"/>
                        </w:txbxContent>
                      </wps:txbx>
                      <wps:bodyPr upright="1"/>
                    </wps:wsp>
                  </a:graphicData>
                </a:graphic>
              </wp:anchor>
            </w:drawing>
          </mc:Choice>
          <mc:Fallback>
            <w:pict>
              <v:shape id="00015e" o:spid="_x0000_s1026" o:spt="202" type="#_x0000_t202" style="position:absolute;left:0pt;margin-left:-9pt;margin-top:0pt;height:39.95pt;width:62.55pt;z-index:251757568;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9JmlzVAAAABwEAAA8AAAAAAAAA&#10;AQAgAAAAIgAAAGRycy9kb3ducmV2LnhtbFBLAQIUABQAAAAIAIdO4kAVmWSoogEAAFcDAAAOAAAA&#10;AAAAAAEAIAAAACQBAABkcnMvZTJvRG9jLnhtbFBLBQYAAAAABgAGAFkBAAA4BQAAAAA=&#10;">
                <v:fill on="f" focussize="0,0"/>
                <v:stroke on="f"/>
                <v:imagedata o:title=""/>
                <o:lock v:ext="edit" aspectratio="f"/>
                <v:textbox>
                  <w:txbxContent>
                    <w:p w14:paraId="3962868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p w14:paraId="19DDEAAE"/>
                  </w:txbxContent>
                </v:textbox>
              </v:shape>
            </w:pict>
          </mc:Fallback>
        </mc:AlternateContent>
      </w:r>
      <w:r>
        <w:rPr>
          <w:color w:val="auto"/>
          <w:highlight w:val="none"/>
        </w:rPr>
        <mc:AlternateContent>
          <mc:Choice Requires="wps">
            <w:drawing>
              <wp:anchor distT="0" distB="0" distL="114300" distR="114300" simplePos="0" relativeHeight="25221939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542" name="00015e"/>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41E1DAF7">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p w14:paraId="7BC260EE"/>
                        </w:txbxContent>
                      </wps:txbx>
                      <wps:bodyPr upright="1"/>
                    </wps:wsp>
                  </a:graphicData>
                </a:graphic>
              </wp:anchor>
            </w:drawing>
          </mc:Choice>
          <mc:Fallback>
            <w:pict>
              <v:shape id="00015e" o:spid="_x0000_s1026" o:spt="202" type="#_x0000_t202" style="position:absolute;left:0pt;margin-left:-9pt;margin-top:0pt;height:39.95pt;width:62.55pt;z-index:25221939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9JmlzVAAAABwEAAA8AAAAAAAAA&#10;AQAgAAAAIgAAAGRycy9kb3ducmV2LnhtbFBLAQIUABQAAAAIAIdO4kDs4Wa7ogEAAFgDAAAOAAAA&#10;AAAAAAEAIAAAACQBAABkcnMvZTJvRG9jLnhtbFBLBQYAAAAABgAGAFkBAAA4BQAAAAA=&#10;">
                <v:fill on="f" focussize="0,0"/>
                <v:stroke on="f"/>
                <v:imagedata o:title=""/>
                <o:lock v:ext="edit" aspectratio="f"/>
                <v:textbox>
                  <w:txbxContent>
                    <w:p w14:paraId="41E1DAF7">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p w14:paraId="7BC260EE"/>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54AA581E">
      <w:pPr>
        <w:spacing w:line="360" w:lineRule="auto"/>
        <w:rPr>
          <w:rFonts w:ascii="仿宋" w:hAnsi="仿宋" w:eastAsia="仿宋"/>
          <w:color w:val="auto"/>
          <w:highlight w:val="none"/>
          <w:lang w:eastAsia="zh-CN"/>
        </w:rPr>
      </w:pPr>
      <w:bookmarkStart w:id="263"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2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5E99CB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92" name="00015f"/>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2B10F2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p w14:paraId="2C64C079">
                            <w:pPr>
                              <w:rPr>
                                <w:lang w:eastAsia="zh-CN"/>
                              </w:rPr>
                            </w:pPr>
                          </w:p>
                        </w:txbxContent>
                      </wps:txbx>
                      <wps:bodyPr upright="1"/>
                    </wps:wsp>
                  </a:graphicData>
                </a:graphic>
              </wp:anchor>
            </w:drawing>
          </mc:Choice>
          <mc:Fallback>
            <w:pict>
              <v:shape id="00015f" o:spid="_x0000_s1026" o:spt="202" type="#_x0000_t202" style="position:absolute;left:0pt;margin-left:-9pt;margin-top:0pt;height:63.8pt;width:65.6pt;z-index:251758592;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XLiVNYAAAAIAQAADwAAAAAAAAAB&#10;ACAAAAAiAAAAZHJzL2Rvd25yZXYueG1sUEsBAhQAFAAAAAgAh07iQLKhrGGgAQAAVwMAAA4AAAAA&#10;AAAAAQAgAAAAJQEAAGRycy9lMm9Eb2MueG1sUEsFBgAAAAAGAAYAWQEAADcFAAAAAA==&#10;">
                <v:fill on="f" focussize="0,0"/>
                <v:stroke on="f"/>
                <v:imagedata o:title=""/>
                <o:lock v:ext="edit" aspectratio="f"/>
                <v:textbox>
                  <w:txbxContent>
                    <w:p w14:paraId="2B10F2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p w14:paraId="2C64C07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2041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543" name="00015f"/>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022786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p w14:paraId="1AE26BDF">
                            <w:pPr>
                              <w:rPr>
                                <w:lang w:eastAsia="zh-CN"/>
                              </w:rPr>
                            </w:pPr>
                          </w:p>
                        </w:txbxContent>
                      </wps:txbx>
                      <wps:bodyPr upright="1"/>
                    </wps:wsp>
                  </a:graphicData>
                </a:graphic>
              </wp:anchor>
            </w:drawing>
          </mc:Choice>
          <mc:Fallback>
            <w:pict>
              <v:shape id="00015f" o:spid="_x0000_s1026" o:spt="202" type="#_x0000_t202" style="position:absolute;left:0pt;margin-left:-9pt;margin-top:0pt;height:63.8pt;width:65.6pt;z-index:25222041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Fy4lTWAAAACAEAAA8AAAAAAAAA&#10;AQAgAAAAIgAAAGRycy9kb3ducmV2LnhtbFBLAQIUABQAAAAIAIdO4kCmietSoQEAAFgDAAAOAAAA&#10;AAAAAAEAIAAAACUBAABkcnMvZTJvRG9jLnhtbFBLBQYAAAAABgAGAFkBAAA4BQAAAAA=&#10;">
                <v:fill on="f" focussize="0,0"/>
                <v:stroke on="f"/>
                <v:imagedata o:title=""/>
                <o:lock v:ext="edit" aspectratio="f"/>
                <v:textbox>
                  <w:txbxContent>
                    <w:p w14:paraId="022786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p w14:paraId="1AE26BDF">
                      <w:pPr>
                        <w:rPr>
                          <w:lang w:eastAsia="zh-CN"/>
                        </w:rPr>
                      </w:pP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256D392C">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E4CBA0A">
      <w:pPr>
        <w:pStyle w:val="4"/>
        <w:tabs>
          <w:tab w:val="left" w:pos="420"/>
        </w:tabs>
        <w:spacing w:before="120" w:after="120" w:line="360" w:lineRule="auto"/>
        <w:rPr>
          <w:rFonts w:hint="eastAsia" w:ascii="仿宋" w:hAnsi="仿宋" w:eastAsia="仿宋"/>
          <w:bCs w:val="0"/>
          <w:color w:val="auto"/>
          <w:sz w:val="24"/>
          <w:szCs w:val="24"/>
          <w:highlight w:val="none"/>
          <w:lang w:eastAsia="zh-CN"/>
        </w:rPr>
      </w:pPr>
      <w:bookmarkStart w:id="264" w:name="_Toc9382"/>
      <w:bookmarkStart w:id="265" w:name="_Toc14598"/>
      <w:bookmarkStart w:id="266" w:name="_Toc47694298"/>
      <w:bookmarkStart w:id="267" w:name="_Toc20789"/>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264"/>
      <w:bookmarkEnd w:id="265"/>
      <w:bookmarkEnd w:id="266"/>
      <w:bookmarkEnd w:id="267"/>
    </w:p>
    <w:p w14:paraId="26058F88">
      <w:pPr>
        <w:rPr>
          <w:rFonts w:ascii="仿宋" w:hAnsi="仿宋" w:eastAsia="仿宋"/>
          <w:b/>
          <w:bCs/>
          <w:color w:val="auto"/>
          <w:highlight w:val="none"/>
          <w:lang w:eastAsia="zh-CN"/>
        </w:rPr>
      </w:pPr>
      <w:bookmarkStart w:id="268"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268"/>
    </w:p>
    <w:p w14:paraId="73092D85">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93" name="000160"/>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4895035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p w14:paraId="5E1060FB"/>
                        </w:txbxContent>
                      </wps:txbx>
                      <wps:bodyPr upright="1"/>
                    </wps:wsp>
                  </a:graphicData>
                </a:graphic>
              </wp:anchor>
            </w:drawing>
          </mc:Choice>
          <mc:Fallback>
            <w:pict>
              <v:shape id="000160" o:spid="_x0000_s1026" o:spt="202" type="#_x0000_t202" style="position:absolute;left:0pt;margin-left:-9pt;margin-top:4.2pt;height:35.8pt;width:64.85pt;z-index:251759616;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WOgLT1QAAAAgBAAAPAAAAAAAAAAEA&#10;IAAAACIAAABkcnMvZG93bnJldi54bWxQSwECFAAUAAAACACHTuJAsPtjWaABAABXAwAADgAAAAAA&#10;AAABACAAAAAkAQAAZHJzL2Uyb0RvYy54bWxQSwUGAAAAAAYABgBZAQAANgUAAAAA&#10;">
                <v:fill on="f" focussize="0,0"/>
                <v:stroke on="f"/>
                <v:imagedata o:title=""/>
                <o:lock v:ext="edit" aspectratio="f"/>
                <v:textbox>
                  <w:txbxContent>
                    <w:p w14:paraId="4895035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p w14:paraId="5E1060FB"/>
                  </w:txbxContent>
                </v:textbox>
              </v:shape>
            </w:pict>
          </mc:Fallback>
        </mc:AlternateContent>
      </w:r>
      <w:r>
        <w:rPr>
          <w:color w:val="auto"/>
          <w:highlight w:val="none"/>
        </w:rPr>
        <mc:AlternateContent>
          <mc:Choice Requires="wps">
            <w:drawing>
              <wp:anchor distT="0" distB="0" distL="114300" distR="114300" simplePos="0" relativeHeight="25222144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544" name="000160"/>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0A70042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p w14:paraId="1824FAE4"/>
                        </w:txbxContent>
                      </wps:txbx>
                      <wps:bodyPr upright="1"/>
                    </wps:wsp>
                  </a:graphicData>
                </a:graphic>
              </wp:anchor>
            </w:drawing>
          </mc:Choice>
          <mc:Fallback>
            <w:pict>
              <v:shape id="000160" o:spid="_x0000_s1026" o:spt="202" type="#_x0000_t202" style="position:absolute;left:0pt;margin-left:-9pt;margin-top:4.2pt;height:35.8pt;width:64.85pt;z-index:25222144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joC09UAAAAIAQAADwAAAAAAAAAB&#10;ACAAAAAiAAAAZHJzL2Rvd25yZXYueG1sUEsBAhQAFAAAAAgAh07iQJMi6wqhAQAAWAMAAA4AAAAA&#10;AAAAAQAgAAAAJAEAAGRycy9lMm9Eb2MueG1sUEsFBgAAAAAGAAYAWQEAADcFAAAAAA==&#10;">
                <v:fill on="f" focussize="0,0"/>
                <v:stroke on="f"/>
                <v:imagedata o:title=""/>
                <o:lock v:ext="edit" aspectratio="f"/>
                <v:textbox>
                  <w:txbxContent>
                    <w:p w14:paraId="0A70042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p w14:paraId="1824FAE4"/>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0D271BBF">
      <w:pPr>
        <w:spacing w:line="360" w:lineRule="auto"/>
        <w:rPr>
          <w:rFonts w:ascii="仿宋" w:hAnsi="仿宋" w:eastAsia="仿宋"/>
          <w:b/>
          <w:bCs/>
          <w:color w:val="auto"/>
          <w:highlight w:val="none"/>
          <w:lang w:eastAsia="zh-CN"/>
        </w:rPr>
      </w:pPr>
      <w:bookmarkStart w:id="269"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D9064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94" name="000161"/>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6798F1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p w14:paraId="680D1B91"/>
                        </w:txbxContent>
                      </wps:txbx>
                      <wps:bodyPr upright="1"/>
                    </wps:wsp>
                  </a:graphicData>
                </a:graphic>
              </wp:anchor>
            </w:drawing>
          </mc:Choice>
          <mc:Fallback>
            <w:pict>
              <v:shape id="000161" o:spid="_x0000_s1026" o:spt="202" type="#_x0000_t202" style="position:absolute;left:0pt;margin-left:-9pt;margin-top:3pt;height:39.75pt;width:64.05pt;z-index:251760640;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BM2ivWAAAACAEAAA8AAAAAAAAA&#10;AQAgAAAAIgAAAGRycy9kb3ducmV2LnhtbFBLAQIUABQAAAAIAIdO4kDEWCj2oQEAAFcDAAAOAAAA&#10;AAAAAAEAIAAAACUBAABkcnMvZTJvRG9jLnhtbFBLBQYAAAAABgAGAFkBAAA4BQAAAAA=&#10;">
                <v:fill on="f" focussize="0,0"/>
                <v:stroke on="f"/>
                <v:imagedata o:title=""/>
                <o:lock v:ext="edit" aspectratio="f"/>
                <v:textbox>
                  <w:txbxContent>
                    <w:p w14:paraId="6798F1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p w14:paraId="680D1B91"/>
                  </w:txbxContent>
                </v:textbox>
              </v:shape>
            </w:pict>
          </mc:Fallback>
        </mc:AlternateContent>
      </w:r>
      <w:r>
        <w:rPr>
          <w:color w:val="auto"/>
          <w:highlight w:val="none"/>
        </w:rPr>
        <mc:AlternateContent>
          <mc:Choice Requires="wps">
            <w:drawing>
              <wp:anchor distT="0" distB="0" distL="114300" distR="114300" simplePos="0" relativeHeight="25222246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545" name="000161"/>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41BAC0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p w14:paraId="27D38340"/>
                        </w:txbxContent>
                      </wps:txbx>
                      <wps:bodyPr upright="1"/>
                    </wps:wsp>
                  </a:graphicData>
                </a:graphic>
              </wp:anchor>
            </w:drawing>
          </mc:Choice>
          <mc:Fallback>
            <w:pict>
              <v:shape id="000161" o:spid="_x0000_s1026" o:spt="202" type="#_x0000_t202" style="position:absolute;left:0pt;margin-left:-9pt;margin-top:3pt;height:39.75pt;width:64.05pt;z-index:25222246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BM2ivWAAAACAEAAA8AAAAAAAAA&#10;AQAgAAAAIgAAAGRycy9kb3ducmV2LnhtbFBLAQIUABQAAAAIAIdO4kDQcG/FoQEAAFgDAAAOAAAA&#10;AAAAAAEAIAAAACUBAABkcnMvZTJvRG9jLnhtbFBLBQYAAAAABgAGAFkBAAA4BQAAAAA=&#10;">
                <v:fill on="f" focussize="0,0"/>
                <v:stroke on="f"/>
                <v:imagedata o:title=""/>
                <o:lock v:ext="edit" aspectratio="f"/>
                <v:textbox>
                  <w:txbxContent>
                    <w:p w14:paraId="41BAC0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p w14:paraId="27D38340"/>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3F46053F">
      <w:pPr>
        <w:spacing w:line="360" w:lineRule="auto"/>
        <w:rPr>
          <w:rFonts w:ascii="仿宋" w:hAnsi="仿宋" w:eastAsia="仿宋"/>
          <w:b/>
          <w:bCs/>
          <w:color w:val="auto"/>
          <w:highlight w:val="none"/>
          <w:lang w:eastAsia="zh-CN"/>
        </w:rPr>
      </w:pPr>
      <w:bookmarkStart w:id="270"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2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4FDD26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95" name="000162"/>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74F8D8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p w14:paraId="3CB167BD"/>
                        </w:txbxContent>
                      </wps:txbx>
                      <wps:bodyPr upright="1"/>
                    </wps:wsp>
                  </a:graphicData>
                </a:graphic>
              </wp:anchor>
            </w:drawing>
          </mc:Choice>
          <mc:Fallback>
            <w:pict>
              <v:shape id="000162" o:spid="_x0000_s1026" o:spt="202" type="#_x0000_t202" style="position:absolute;left:0pt;margin-left:-9pt;margin-top:5.4pt;height:35.3pt;width:61.1pt;z-index:251761664;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PbqbvVAAAACQEAAA8AAAAAAAAA&#10;AQAgAAAAIgAAAGRycy9kb3ducmV2LnhtbFBLAQIUABQAAAAIAIdO4kAX5nPLogEAAFcDAAAOAAAA&#10;AAAAAAEAIAAAACQBAABkcnMvZTJvRG9jLnhtbFBLBQYAAAAABgAGAFkBAAA4BQAAAAA=&#10;">
                <v:fill on="f" focussize="0,0"/>
                <v:stroke on="f"/>
                <v:imagedata o:title=""/>
                <o:lock v:ext="edit" aspectratio="f"/>
                <v:textbox>
                  <w:txbxContent>
                    <w:p w14:paraId="74F8D8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p w14:paraId="3CB167BD"/>
                  </w:txbxContent>
                </v:textbox>
              </v:shape>
            </w:pict>
          </mc:Fallback>
        </mc:AlternateContent>
      </w:r>
      <w:r>
        <w:rPr>
          <w:color w:val="auto"/>
          <w:highlight w:val="none"/>
        </w:rPr>
        <mc:AlternateContent>
          <mc:Choice Requires="wps">
            <w:drawing>
              <wp:anchor distT="0" distB="0" distL="114300" distR="114300" simplePos="0" relativeHeight="25222348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546" name="000162"/>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3FA31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p w14:paraId="0A35AA99"/>
                        </w:txbxContent>
                      </wps:txbx>
                      <wps:bodyPr upright="1"/>
                    </wps:wsp>
                  </a:graphicData>
                </a:graphic>
              </wp:anchor>
            </w:drawing>
          </mc:Choice>
          <mc:Fallback>
            <w:pict>
              <v:shape id="000162" o:spid="_x0000_s1026" o:spt="202" type="#_x0000_t202" style="position:absolute;left:0pt;margin-left:-9pt;margin-top:5.4pt;height:35.3pt;width:61.1pt;z-index:25222348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j26m71QAAAAkBAAAPAAAAAAAA&#10;AAEAIAAAACIAAABkcnMvZG93bnJldi54bWxQSwECFAAUAAAACACHTuJA7p5x2KMBAABYAwAADgAA&#10;AAAAAAABACAAAAAkAQAAZHJzL2Uyb0RvYy54bWxQSwUGAAAAAAYABgBZAQAAOQUAAAAA&#10;">
                <v:fill on="f" focussize="0,0"/>
                <v:stroke on="f"/>
                <v:imagedata o:title=""/>
                <o:lock v:ext="edit" aspectratio="f"/>
                <v:textbox>
                  <w:txbxContent>
                    <w:p w14:paraId="3FA31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p w14:paraId="0A35AA99"/>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6478416A">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根据第10.2款约定同意承包人分包工程；</w:t>
      </w:r>
    </w:p>
    <w:p w14:paraId="318DFC84">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根据第21.1款约定批准承包人将工程材料和工程设备、施工设备移出施工场地；</w:t>
      </w:r>
    </w:p>
    <w:p w14:paraId="2B83AFCA">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根据第40条约定批准承包人的设备及工器具购置方案、施工组织设计和工程进度计划；</w:t>
      </w:r>
    </w:p>
    <w:p w14:paraId="0BD7B355">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根据第41.2款约定发出的工程开工令；</w:t>
      </w:r>
    </w:p>
    <w:p w14:paraId="14E6BC9D">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根据第44.2款约定发出加快进度的变更指令；</w:t>
      </w:r>
    </w:p>
    <w:p w14:paraId="56FCB176">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根据第56.7款约定使用替换工程材料；</w:t>
      </w:r>
    </w:p>
    <w:p w14:paraId="72C03D44">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根据第73条约定发出使用暂列金额的工作指令；</w:t>
      </w:r>
    </w:p>
    <w:p w14:paraId="348A2179">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根据第74条约定发出使用计日工的工作指令；</w:t>
      </w:r>
    </w:p>
    <w:p w14:paraId="66C444F7">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根据第63条约定指令或批准的工程变更；</w:t>
      </w:r>
    </w:p>
    <w:p w14:paraId="34701DDC">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根据第81条约定指令或确认的现场签证；</w:t>
      </w:r>
    </w:p>
    <w:p w14:paraId="5B21366E">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专用条款约定需要发包人批准的其他事项。</w:t>
      </w:r>
    </w:p>
    <w:p w14:paraId="3ACF636C">
      <w:pPr>
        <w:spacing w:line="360" w:lineRule="auto"/>
        <w:rPr>
          <w:rFonts w:ascii="仿宋" w:hAnsi="仿宋" w:eastAsia="仿宋"/>
          <w:b/>
          <w:bCs/>
          <w:color w:val="auto"/>
          <w:highlight w:val="none"/>
          <w:lang w:eastAsia="zh-CN"/>
        </w:rPr>
      </w:pPr>
      <w:bookmarkStart w:id="271" w:name="_Toc19055"/>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96" name="00016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33896D1F">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p w14:paraId="14B707EB"/>
                        </w:txbxContent>
                      </wps:txbx>
                      <wps:bodyPr upright="1"/>
                    </wps:wsp>
                  </a:graphicData>
                </a:graphic>
              </wp:anchor>
            </w:drawing>
          </mc:Choice>
          <mc:Fallback>
            <w:pict>
              <v:shape id="000163" o:spid="_x0000_s1026" o:spt="202" type="#_x0000_t202" style="position:absolute;left:0pt;margin-left:-9pt;margin-top:21.9pt;height:33.9pt;width:72pt;z-index:25176268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nZcQ1wAAAAoBAAAPAAAAAAAA&#10;AAEAIAAAACIAAABkcnMvZG93bnJldi54bWxQSwECFAAUAAAACACHTuJA8ia2LKEBAABXAwAADgAA&#10;AAAAAAABACAAAAAmAQAAZHJzL2Uyb0RvYy54bWxQSwUGAAAAAAYABgBZAQAAOQUAAAAA&#10;">
                <v:fill on="f" focussize="0,0"/>
                <v:stroke on="f"/>
                <v:imagedata o:title=""/>
                <o:lock v:ext="edit" aspectratio="f"/>
                <v:textbox>
                  <w:txbxContent>
                    <w:p w14:paraId="33896D1F">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p w14:paraId="14B707EB"/>
                  </w:txbxContent>
                </v:textbox>
              </v:shape>
            </w:pict>
          </mc:Fallback>
        </mc:AlternateContent>
      </w:r>
      <w:r>
        <w:rPr>
          <w:color w:val="auto"/>
          <w:highlight w:val="none"/>
        </w:rPr>
        <mc:AlternateContent>
          <mc:Choice Requires="wps">
            <w:drawing>
              <wp:anchor distT="0" distB="0" distL="114300" distR="114300" simplePos="0" relativeHeight="252224512"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547" name="00016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62B9D7E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p w14:paraId="7A5FA99A"/>
                        </w:txbxContent>
                      </wps:txbx>
                      <wps:bodyPr upright="1"/>
                    </wps:wsp>
                  </a:graphicData>
                </a:graphic>
              </wp:anchor>
            </w:drawing>
          </mc:Choice>
          <mc:Fallback>
            <w:pict>
              <v:shape id="000163" o:spid="_x0000_s1026" o:spt="202" type="#_x0000_t202" style="position:absolute;left:0pt;margin-left:-9pt;margin-top:21.9pt;height:33.9pt;width:72pt;z-index:252224512;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p2XENcAAAAKAQAADwAAAAAA&#10;AAABACAAAAAiAAAAZHJzL2Rvd25yZXYueG1sUEsBAhQAFAAAAAgAh07iQOYO8R+iAQAAWAMAAA4A&#10;AAAAAAAAAQAgAAAAJgEAAGRycy9lMm9Eb2MueG1sUEsFBgAAAAAGAAYAWQEAADoFAAAAAA==&#10;">
                <v:fill on="f" focussize="0,0"/>
                <v:stroke on="f"/>
                <v:imagedata o:title=""/>
                <o:lock v:ext="edit" aspectratio="f"/>
                <v:textbox>
                  <w:txbxContent>
                    <w:p w14:paraId="62B9D7E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p w14:paraId="7A5FA99A"/>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E9DA0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5BBE4748">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5A84C770">
      <w:pPr>
        <w:spacing w:line="360" w:lineRule="auto"/>
        <w:rPr>
          <w:rFonts w:ascii="仿宋" w:hAnsi="仿宋" w:eastAsia="仿宋"/>
          <w:b/>
          <w:bCs/>
          <w:color w:val="auto"/>
          <w:highlight w:val="none"/>
          <w:lang w:eastAsia="zh-CN"/>
        </w:rPr>
      </w:pPr>
      <w:bookmarkStart w:id="272"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2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6F037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97" name="000164"/>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105562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p w14:paraId="0D0D17B6"/>
                        </w:txbxContent>
                      </wps:txbx>
                      <wps:bodyPr upright="1"/>
                    </wps:wsp>
                  </a:graphicData>
                </a:graphic>
              </wp:anchor>
            </w:drawing>
          </mc:Choice>
          <mc:Fallback>
            <w:pict>
              <v:shape id="000164" o:spid="_x0000_s1026" o:spt="202" type="#_x0000_t202" style="position:absolute;left:0pt;margin-left:-9pt;margin-top:3.9pt;height:37.8pt;width:61.85pt;z-index:25176371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2endQ1gAAAAgBAAAPAAAAAAAA&#10;AAEAIAAAACIAAABkcnMvZG93bnJldi54bWxQSwECFAAUAAAACACHTuJAEozNB6IBAABXAwAADgAA&#10;AAAAAAABACAAAAAlAQAAZHJzL2Uyb0RvYy54bWxQSwUGAAAAAAYABgBZAQAAOQUAAAAA&#10;">
                <v:fill on="f" focussize="0,0"/>
                <v:stroke on="f"/>
                <v:imagedata o:title=""/>
                <o:lock v:ext="edit" aspectratio="f"/>
                <v:textbox>
                  <w:txbxContent>
                    <w:p w14:paraId="105562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p w14:paraId="0D0D17B6"/>
                  </w:txbxContent>
                </v:textbox>
              </v:shape>
            </w:pict>
          </mc:Fallback>
        </mc:AlternateContent>
      </w:r>
      <w:r>
        <w:rPr>
          <w:color w:val="auto"/>
          <w:highlight w:val="none"/>
        </w:rPr>
        <mc:AlternateContent>
          <mc:Choice Requires="wps">
            <w:drawing>
              <wp:anchor distT="0" distB="0" distL="114300" distR="114300" simplePos="0" relativeHeight="252225536"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548" name="000164"/>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4BC688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p w14:paraId="5EBE4160"/>
                        </w:txbxContent>
                      </wps:txbx>
                      <wps:bodyPr upright="1"/>
                    </wps:wsp>
                  </a:graphicData>
                </a:graphic>
              </wp:anchor>
            </w:drawing>
          </mc:Choice>
          <mc:Fallback>
            <w:pict>
              <v:shape id="000164" o:spid="_x0000_s1026" o:spt="202" type="#_x0000_t202" style="position:absolute;left:0pt;margin-left:-9pt;margin-top:3.9pt;height:37.8pt;width:61.85pt;z-index:252225536;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2endQ1gAAAAgBAAAPAAAAAAAA&#10;AAEAIAAAACIAAABkcnMvZG93bnJldi54bWxQSwECFAAUAAAACACHTuJAhRZQ1aIBAABYAwAADgAA&#10;AAAAAAABACAAAAAlAQAAZHJzL2Uyb0RvYy54bWxQSwUGAAAAAAYABgBZAQAAOQUAAAAA&#10;">
                <v:fill on="f" focussize="0,0"/>
                <v:stroke on="f"/>
                <v:imagedata o:title=""/>
                <o:lock v:ext="edit" aspectratio="f"/>
                <v:textbox>
                  <w:txbxContent>
                    <w:p w14:paraId="4BC688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p w14:paraId="5EBE4160"/>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6B6DB35E">
      <w:pPr>
        <w:spacing w:line="360" w:lineRule="auto"/>
        <w:rPr>
          <w:rFonts w:ascii="仿宋" w:hAnsi="仿宋" w:eastAsia="仿宋"/>
          <w:color w:val="auto"/>
          <w:highlight w:val="none"/>
          <w:lang w:eastAsia="zh-CN"/>
        </w:rPr>
      </w:pPr>
      <w:bookmarkStart w:id="273"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27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4B60BD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98" name="000165"/>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6212CF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p w14:paraId="706DCC67"/>
                        </w:txbxContent>
                      </wps:txbx>
                      <wps:bodyPr upright="1"/>
                    </wps:wsp>
                  </a:graphicData>
                </a:graphic>
              </wp:anchor>
            </w:drawing>
          </mc:Choice>
          <mc:Fallback>
            <w:pict>
              <v:shape id="000165" o:spid="_x0000_s1026" o:spt="202" type="#_x0000_t202" style="position:absolute;left:0pt;margin-left:-9pt;margin-top:0.95pt;height:39.2pt;width:61.1pt;z-index:25176473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ubKprVAAAACAEAAA8AAAAAAAAA&#10;AQAgAAAAIgAAAGRycy9kb3ducmV2LnhtbFBLAQIUABQAAAAIAIdO4kDwUO0KogEAAFcDAAAOAAAA&#10;AAAAAAEAIAAAACQBAABkcnMvZTJvRG9jLnhtbFBLBQYAAAAABgAGAFkBAAA4BQAAAAA=&#10;">
                <v:fill on="f" focussize="0,0"/>
                <v:stroke on="f"/>
                <v:imagedata o:title=""/>
                <o:lock v:ext="edit" aspectratio="f"/>
                <v:textbox>
                  <w:txbxContent>
                    <w:p w14:paraId="6212CF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p w14:paraId="706DCC67"/>
                  </w:txbxContent>
                </v:textbox>
              </v:shape>
            </w:pict>
          </mc:Fallback>
        </mc:AlternateContent>
      </w:r>
      <w:r>
        <w:rPr>
          <w:color w:val="auto"/>
          <w:highlight w:val="none"/>
        </w:rPr>
        <mc:AlternateContent>
          <mc:Choice Requires="wps">
            <w:drawing>
              <wp:anchor distT="0" distB="0" distL="114300" distR="114300" simplePos="0" relativeHeight="252226560"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549" name="000165"/>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627FEF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p w14:paraId="0EC8F5B1"/>
                        </w:txbxContent>
                      </wps:txbx>
                      <wps:bodyPr upright="1"/>
                    </wps:wsp>
                  </a:graphicData>
                </a:graphic>
              </wp:anchor>
            </w:drawing>
          </mc:Choice>
          <mc:Fallback>
            <w:pict>
              <v:shape id="000165" o:spid="_x0000_s1026" o:spt="202" type="#_x0000_t202" style="position:absolute;left:0pt;margin-left:-9pt;margin-top:0.95pt;height:39.2pt;width:61.1pt;z-index:252226560;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7myqa1QAAAAgBAAAPAAAAAAAA&#10;AAEAIAAAACIAAABkcnMvZG93bnJldi54bWxQSwECFAAUAAAACACHTuJA5HiqOaMBAABYAwAADgAA&#10;AAAAAAABACAAAAAkAQAAZHJzL2Uyb0RvYy54bWxQSwUGAAAAAAYABgBZAQAAOQUAAAAA&#10;">
                <v:fill on="f" focussize="0,0"/>
                <v:stroke on="f"/>
                <v:imagedata o:title=""/>
                <o:lock v:ext="edit" aspectratio="f"/>
                <v:textbox>
                  <w:txbxContent>
                    <w:p w14:paraId="627FEF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p w14:paraId="0EC8F5B1"/>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67608E61">
      <w:pPr>
        <w:spacing w:line="360" w:lineRule="auto"/>
        <w:rPr>
          <w:rFonts w:ascii="仿宋" w:hAnsi="仿宋" w:eastAsia="仿宋"/>
          <w:b/>
          <w:bCs/>
          <w:color w:val="auto"/>
          <w:highlight w:val="none"/>
          <w:lang w:eastAsia="zh-CN"/>
        </w:rPr>
      </w:pPr>
      <w:bookmarkStart w:id="274"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2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5D2A6A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99" name="000166"/>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7A8539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p w14:paraId="4AEB0500">
                            <w:pPr>
                              <w:rPr>
                                <w:lang w:eastAsia="zh-CN"/>
                              </w:rPr>
                            </w:pPr>
                          </w:p>
                        </w:txbxContent>
                      </wps:txbx>
                      <wps:bodyPr upright="1"/>
                    </wps:wsp>
                  </a:graphicData>
                </a:graphic>
              </wp:anchor>
            </w:drawing>
          </mc:Choice>
          <mc:Fallback>
            <w:pict>
              <v:shape id="000166" o:spid="_x0000_s1026" o:spt="202" type="#_x0000_t202" style="position:absolute;left:0pt;margin-left:-9pt;margin-top:2.3pt;height:43pt;width:67.05pt;z-index:25176576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VIMSrVAAAACAEAAA8AAAAAAAAA&#10;AQAgAAAAIgAAAGRycy9kb3ducmV2LnhtbFBLAQIUABQAAAAIAIdO4kCcJ0EqogEAAFcDAAAOAAAA&#10;AAAAAAEAIAAAACQBAABkcnMvZTJvRG9jLnhtbFBLBQYAAAAABgAGAFkBAAA4BQAAAAA=&#10;">
                <v:fill on="f" focussize="0,0"/>
                <v:stroke on="f"/>
                <v:imagedata o:title=""/>
                <o:lock v:ext="edit" aspectratio="f"/>
                <v:textbox>
                  <w:txbxContent>
                    <w:p w14:paraId="7A8539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p w14:paraId="4AEB0500">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27584"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550" name="000166"/>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7AC4DC4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p w14:paraId="1D063F56">
                            <w:pPr>
                              <w:rPr>
                                <w:lang w:eastAsia="zh-CN"/>
                              </w:rPr>
                            </w:pPr>
                          </w:p>
                        </w:txbxContent>
                      </wps:txbx>
                      <wps:bodyPr upright="1"/>
                    </wps:wsp>
                  </a:graphicData>
                </a:graphic>
              </wp:anchor>
            </w:drawing>
          </mc:Choice>
          <mc:Fallback>
            <w:pict>
              <v:shape id="000166" o:spid="_x0000_s1026" o:spt="202" type="#_x0000_t202" style="position:absolute;left:0pt;margin-left:-9pt;margin-top:2.3pt;height:43pt;width:67.05pt;z-index:252227584;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UgxKtUAAAAIAQAADwAAAAAAAAAB&#10;ACAAAAAiAAAAZHJzL2Rvd25yZXYueG1sUEsBAhQAFAAAAAgAh07iQNYi5hqhAQAAWAMAAA4AAAAA&#10;AAAAAQAgAAAAJAEAAGRycy9lMm9Eb2MueG1sUEsFBgAAAAAGAAYAWQEAADcFAAAAAA==&#10;">
                <v:fill on="f" focussize="0,0"/>
                <v:stroke on="f"/>
                <v:imagedata o:title=""/>
                <o:lock v:ext="edit" aspectratio="f"/>
                <v:textbox>
                  <w:txbxContent>
                    <w:p w14:paraId="7AC4DC4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p w14:paraId="1D063F56">
                      <w:pPr>
                        <w:rPr>
                          <w:lang w:eastAsia="zh-CN"/>
                        </w:rPr>
                      </w:pP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0F5E20D3">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24E8734">
      <w:pPr>
        <w:pStyle w:val="4"/>
        <w:tabs>
          <w:tab w:val="left" w:pos="420"/>
        </w:tabs>
        <w:spacing w:before="120" w:after="120" w:line="360" w:lineRule="auto"/>
        <w:rPr>
          <w:rFonts w:hint="eastAsia" w:ascii="仿宋" w:hAnsi="仿宋" w:eastAsia="仿宋"/>
          <w:color w:val="auto"/>
          <w:sz w:val="24"/>
          <w:szCs w:val="24"/>
          <w:highlight w:val="none"/>
          <w:lang w:eastAsia="zh-CN"/>
        </w:rPr>
      </w:pPr>
      <w:bookmarkStart w:id="275" w:name="_Toc13907"/>
      <w:bookmarkStart w:id="276" w:name="_Toc28334"/>
      <w:bookmarkStart w:id="277" w:name="_Toc47694299"/>
      <w:bookmarkStart w:id="278" w:name="_Toc677"/>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275"/>
      <w:bookmarkEnd w:id="276"/>
      <w:bookmarkEnd w:id="277"/>
      <w:bookmarkEnd w:id="278"/>
    </w:p>
    <w:p w14:paraId="6EA742DB">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7C5A7B0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100" name="000167"/>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4C9F962E">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p w14:paraId="4351E2A9">
                            <w:pPr>
                              <w:rPr>
                                <w:lang w:eastAsia="zh-CN"/>
                              </w:rPr>
                            </w:pPr>
                          </w:p>
                        </w:txbxContent>
                      </wps:txbx>
                      <wps:bodyPr upright="1"/>
                    </wps:wsp>
                  </a:graphicData>
                </a:graphic>
              </wp:anchor>
            </w:drawing>
          </mc:Choice>
          <mc:Fallback>
            <w:pict>
              <v:shape id="000167" o:spid="_x0000_s1026" o:spt="202" type="#_x0000_t202" style="position:absolute;left:0pt;margin-left:-9pt;margin-top:3.6pt;height:49.95pt;width:61.05pt;z-index:25176678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sO22zWAAAACQEAAA8AAAAAAAAA&#10;AQAgAAAAIgAAAGRycy9kb3ducmV2LnhtbFBLAQIUABQAAAAIAIdO4kDHC5AZoQEAAFgDAAAOAAAA&#10;AAAAAAEAIAAAACUBAABkcnMvZTJvRG9jLnhtbFBLBQYAAAAABgAGAFkBAAA4BQAAAAA=&#10;">
                <v:fill on="f" focussize="0,0"/>
                <v:stroke on="f"/>
                <v:imagedata o:title=""/>
                <o:lock v:ext="edit" aspectratio="f"/>
                <v:textbox>
                  <w:txbxContent>
                    <w:p w14:paraId="4C9F962E">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p w14:paraId="4351E2A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28608"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551" name="000167"/>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371E018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p w14:paraId="43311E0B">
                            <w:pPr>
                              <w:rPr>
                                <w:lang w:eastAsia="zh-CN"/>
                              </w:rPr>
                            </w:pPr>
                          </w:p>
                        </w:txbxContent>
                      </wps:txbx>
                      <wps:bodyPr upright="1"/>
                    </wps:wsp>
                  </a:graphicData>
                </a:graphic>
              </wp:anchor>
            </w:drawing>
          </mc:Choice>
          <mc:Fallback>
            <w:pict>
              <v:shape id="000167" o:spid="_x0000_s1026" o:spt="202" type="#_x0000_t202" style="position:absolute;left:0pt;margin-left:-9pt;margin-top:3.6pt;height:49.95pt;width:61.05pt;z-index:252228608;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rDtts1gAAAAkBAAAPAAAAAAAA&#10;AAEAIAAAACIAAABkcnMvZG93bnJldi54bWxQSwECFAAUAAAACACHTuJAcQG/2qIBAABYAwAADgAA&#10;AAAAAAABACAAAAAlAQAAZHJzL2Uyb0RvYy54bWxQSwUGAAAAAAYABgBZAQAAOQUAAAAA&#10;">
                <v:fill on="f" focussize="0,0"/>
                <v:stroke on="f"/>
                <v:imagedata o:title=""/>
                <o:lock v:ext="edit" aspectratio="f"/>
                <v:textbox>
                  <w:txbxContent>
                    <w:p w14:paraId="371E018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p w14:paraId="43311E0B">
                      <w:pPr>
                        <w:rPr>
                          <w:lang w:eastAsia="zh-CN"/>
                        </w:rPr>
                      </w:pP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642C1083">
      <w:pPr>
        <w:spacing w:line="360" w:lineRule="auto"/>
        <w:rPr>
          <w:rFonts w:ascii="仿宋" w:hAnsi="仿宋" w:eastAsia="仿宋"/>
          <w:b/>
          <w:bCs/>
          <w:color w:val="auto"/>
          <w:highlight w:val="none"/>
          <w:lang w:eastAsia="zh-CN"/>
        </w:rPr>
      </w:pPr>
      <w:bookmarkStart w:id="27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C39E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101" name="000168"/>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756695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p w14:paraId="576BB2DA"/>
                        </w:txbxContent>
                      </wps:txbx>
                      <wps:bodyPr upright="1"/>
                    </wps:wsp>
                  </a:graphicData>
                </a:graphic>
              </wp:anchor>
            </w:drawing>
          </mc:Choice>
          <mc:Fallback>
            <w:pict>
              <v:shape id="000168" o:spid="_x0000_s1026" o:spt="202" type="#_x0000_t202" style="position:absolute;left:0pt;margin-left:-9pt;margin-top:-0.1pt;height:40.6pt;width:68.25pt;z-index:25176780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sg4ItUAAAAIAQAADwAAAAAAAAAB&#10;ACAAAAAiAAAAZHJzL2Rvd25yZXYueG1sUEsBAhQAFAAAAAgAh07iQKBnbXahAQAAWAMAAA4AAAAA&#10;AAAAAQAgAAAAJAEAAGRycy9lMm9Eb2MueG1sUEsFBgAAAAAGAAYAWQEAADcFAAAAAA==&#10;">
                <v:fill on="f" focussize="0,0"/>
                <v:stroke on="f"/>
                <v:imagedata o:title=""/>
                <o:lock v:ext="edit" aspectratio="f"/>
                <v:textbox>
                  <w:txbxContent>
                    <w:p w14:paraId="756695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p w14:paraId="576BB2DA"/>
                  </w:txbxContent>
                </v:textbox>
              </v:shape>
            </w:pict>
          </mc:Fallback>
        </mc:AlternateContent>
      </w:r>
      <w:r>
        <w:rPr>
          <w:color w:val="auto"/>
          <w:highlight w:val="none"/>
        </w:rPr>
        <mc:AlternateContent>
          <mc:Choice Requires="wps">
            <w:drawing>
              <wp:anchor distT="0" distB="0" distL="114300" distR="114300" simplePos="0" relativeHeight="252229632"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552" name="000168"/>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36F5C4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p w14:paraId="201B7331"/>
                        </w:txbxContent>
                      </wps:txbx>
                      <wps:bodyPr upright="1"/>
                    </wps:wsp>
                  </a:graphicData>
                </a:graphic>
              </wp:anchor>
            </w:drawing>
          </mc:Choice>
          <mc:Fallback>
            <w:pict>
              <v:shape id="000168" o:spid="_x0000_s1026" o:spt="202" type="#_x0000_t202" style="position:absolute;left:0pt;margin-left:-9pt;margin-top:-0.1pt;height:40.6pt;width:68.25pt;z-index:252229632;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bIOCLVAAAACAEAAA8AAAAAAAAA&#10;AQAgAAAAIgAAAGRycy9kb3ducmV2LnhtbFBLAQIUABQAAAAIAIdO4kD7PQeVogEAAFgDAAAOAAAA&#10;AAAAAAEAIAAAACQBAABkcnMvZTJvRG9jLnhtbFBLBQYAAAAABgAGAFkBAAA4BQAAAAA=&#10;">
                <v:fill on="f" focussize="0,0"/>
                <v:stroke on="f"/>
                <v:imagedata o:title=""/>
                <o:lock v:ext="edit" aspectratio="f"/>
                <v:textbox>
                  <w:txbxContent>
                    <w:p w14:paraId="36F5C4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p w14:paraId="201B7331"/>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2519E89D">
      <w:pPr>
        <w:spacing w:line="360" w:lineRule="auto"/>
        <w:rPr>
          <w:rFonts w:ascii="仿宋" w:hAnsi="仿宋" w:eastAsia="仿宋"/>
          <w:b/>
          <w:bCs/>
          <w:color w:val="auto"/>
          <w:highlight w:val="none"/>
          <w:lang w:eastAsia="zh-CN"/>
        </w:rPr>
      </w:pPr>
      <w:bookmarkStart w:id="28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D6BB4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102" name="000169"/>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51F250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p w14:paraId="587BB42B"/>
                        </w:txbxContent>
                      </wps:txbx>
                      <wps:bodyPr upright="1"/>
                    </wps:wsp>
                  </a:graphicData>
                </a:graphic>
              </wp:anchor>
            </w:drawing>
          </mc:Choice>
          <mc:Fallback>
            <w:pict>
              <v:shape id="000169" o:spid="_x0000_s1026" o:spt="202" type="#_x0000_t202" style="position:absolute;left:0pt;margin-left:-9pt;margin-top:0pt;height:40.25pt;width:61.5pt;z-index:25176883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naHWXUAAAABwEAAA8AAAAAAAAAAQAg&#10;AAAAIgAAAGRycy9kb3ducmV2LnhtbFBLAQIUABQAAAAIAIdO4kCaMB24oAEAAFgDAAAOAAAAAAAA&#10;AAEAIAAAACMBAABkcnMvZTJvRG9jLnhtbFBLBQYAAAAABgAGAFkBAAA1BQAAAAA=&#10;">
                <v:fill on="f" focussize="0,0"/>
                <v:stroke on="f"/>
                <v:imagedata o:title=""/>
                <o:lock v:ext="edit" aspectratio="f"/>
                <v:textbox>
                  <w:txbxContent>
                    <w:p w14:paraId="51F250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p w14:paraId="587BB42B"/>
                  </w:txbxContent>
                </v:textbox>
              </v:shape>
            </w:pict>
          </mc:Fallback>
        </mc:AlternateContent>
      </w:r>
      <w:r>
        <w:rPr>
          <w:color w:val="auto"/>
          <w:highlight w:val="none"/>
        </w:rPr>
        <mc:AlternateContent>
          <mc:Choice Requires="wps">
            <w:drawing>
              <wp:anchor distT="0" distB="0" distL="114300" distR="114300" simplePos="0" relativeHeight="252230656"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553" name="000169"/>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6646D5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p w14:paraId="456519C5"/>
                        </w:txbxContent>
                      </wps:txbx>
                      <wps:bodyPr upright="1"/>
                    </wps:wsp>
                  </a:graphicData>
                </a:graphic>
              </wp:anchor>
            </w:drawing>
          </mc:Choice>
          <mc:Fallback>
            <w:pict>
              <v:shape id="000169" o:spid="_x0000_s1026" o:spt="202" type="#_x0000_t202" style="position:absolute;left:0pt;margin-left:-9pt;margin-top:0pt;height:40.25pt;width:61.5pt;z-index:252230656;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Z2h1l1AAAAAcBAAAPAAAAAAAAAAEA&#10;IAAAACIAAABkcnMvZG93bnJldi54bWxQSwECFAAUAAAACACHTuJALDoye6EBAABYAwAADgAAAAAA&#10;AAABACAAAAAjAQAAZHJzL2Uyb0RvYy54bWxQSwUGAAAAAAYABgBZAQAANgUAAAAA&#10;">
                <v:fill on="f" focussize="0,0"/>
                <v:stroke on="f"/>
                <v:imagedata o:title=""/>
                <o:lock v:ext="edit" aspectratio="f"/>
                <v:textbox>
                  <w:txbxContent>
                    <w:p w14:paraId="6646D5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p w14:paraId="456519C5"/>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7351BB92">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3F060A90">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4EBC7B19">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296AB9BF">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090136D">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622451AD">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55A1DCFE">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03016D74">
      <w:pPr>
        <w:spacing w:line="360" w:lineRule="auto"/>
        <w:rPr>
          <w:rFonts w:ascii="仿宋" w:hAnsi="仿宋" w:eastAsia="仿宋"/>
          <w:b/>
          <w:bCs/>
          <w:color w:val="auto"/>
          <w:highlight w:val="none"/>
          <w:lang w:eastAsia="zh-CN"/>
        </w:rPr>
      </w:pPr>
      <w:bookmarkStart w:id="28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8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BFAF84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103" name="00016a"/>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26B3CA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p w14:paraId="03DF8C69"/>
                        </w:txbxContent>
                      </wps:txbx>
                      <wps:bodyPr upright="1"/>
                    </wps:wsp>
                  </a:graphicData>
                </a:graphic>
              </wp:anchor>
            </w:drawing>
          </mc:Choice>
          <mc:Fallback>
            <w:pict>
              <v:shape id="00016a" o:spid="_x0000_s1026" o:spt="202" type="#_x0000_t202" style="position:absolute;left:0pt;margin-left:-9pt;margin-top:0pt;height:36.45pt;width:63.05pt;z-index:25176985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cyU5n1QAAAAcBAAAPAAAAAAAAAAEA&#10;IAAAACIAAABkcnMvZG93bnJldi54bWxQSwECFAAUAAAACACHTuJAvqhmIKABAABYAwAADgAAAAAA&#10;AAABACAAAAAkAQAAZHJzL2Uyb0RvYy54bWxQSwUGAAAAAAYABgBZAQAANgUAAAAA&#10;">
                <v:fill on="f" focussize="0,0"/>
                <v:stroke on="f"/>
                <v:imagedata o:title=""/>
                <o:lock v:ext="edit" aspectratio="f"/>
                <v:textbox>
                  <w:txbxContent>
                    <w:p w14:paraId="26B3CA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p w14:paraId="03DF8C69"/>
                  </w:txbxContent>
                </v:textbox>
              </v:shape>
            </w:pict>
          </mc:Fallback>
        </mc:AlternateContent>
      </w:r>
      <w:r>
        <w:rPr>
          <w:color w:val="auto"/>
          <w:highlight w:val="none"/>
        </w:rPr>
        <mc:AlternateContent>
          <mc:Choice Requires="wps">
            <w:drawing>
              <wp:anchor distT="0" distB="0" distL="114300" distR="114300" simplePos="0" relativeHeight="252231680"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554" name="00016a"/>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53E905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p w14:paraId="7A8FF8E8"/>
                        </w:txbxContent>
                      </wps:txbx>
                      <wps:bodyPr upright="1"/>
                    </wps:wsp>
                  </a:graphicData>
                </a:graphic>
              </wp:anchor>
            </w:drawing>
          </mc:Choice>
          <mc:Fallback>
            <w:pict>
              <v:shape id="00016a" o:spid="_x0000_s1026" o:spt="202" type="#_x0000_t202" style="position:absolute;left:0pt;margin-left:-9pt;margin-top:0pt;height:36.45pt;width:63.05pt;z-index:252231680;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zJTmfVAAAABwEAAA8AAAAAAAAA&#10;AQAgAAAAIgAAAGRycy9kb3ducmV2LnhtbFBLAQIUABQAAAAIAIdO4kA/U4aDogEAAFgDAAAOAAAA&#10;AAAAAAEAIAAAACQBAABkcnMvZTJvRG9jLnhtbFBLBQYAAAAABgAGAFkBAAA4BQAAAAA=&#10;">
                <v:fill on="f" focussize="0,0"/>
                <v:stroke on="f"/>
                <v:imagedata o:title=""/>
                <o:lock v:ext="edit" aspectratio="f"/>
                <v:textbox>
                  <w:txbxContent>
                    <w:p w14:paraId="53E905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p w14:paraId="7A8FF8E8"/>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4A747821">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6A8C336">
      <w:pPr>
        <w:spacing w:line="360" w:lineRule="auto"/>
        <w:rPr>
          <w:rFonts w:ascii="仿宋" w:hAnsi="仿宋" w:eastAsia="仿宋"/>
          <w:b/>
          <w:bCs/>
          <w:color w:val="auto"/>
          <w:highlight w:val="none"/>
          <w:lang w:eastAsia="zh-CN"/>
        </w:rPr>
      </w:pPr>
      <w:bookmarkStart w:id="28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2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B9A112B">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104" name="00016b"/>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7A7250E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p w14:paraId="4DCE48AD">
                            <w:pPr>
                              <w:rPr>
                                <w:lang w:eastAsia="zh-CN"/>
                              </w:rPr>
                            </w:pPr>
                          </w:p>
                        </w:txbxContent>
                      </wps:txbx>
                      <wps:bodyPr upright="1"/>
                    </wps:wsp>
                  </a:graphicData>
                </a:graphic>
              </wp:anchor>
            </w:drawing>
          </mc:Choice>
          <mc:Fallback>
            <w:pict>
              <v:shape id="00016b" o:spid="_x0000_s1026" o:spt="202" type="#_x0000_t202" style="position:absolute;left:0pt;margin-left:-9pt;margin-top:1.2pt;height:44.2pt;width:67.85pt;z-index:25177088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CL/JG1gAAAAgBAAAPAAAAAAAA&#10;AAEAIAAAACIAAABkcnMvZG93bnJldi54bWxQSwECFAAUAAAACACHTuJA6h4ddaIBAABYAwAADgAA&#10;AAAAAAABACAAAAAlAQAAZHJzL2Uyb0RvYy54bWxQSwUGAAAAAAYABgBZAQAAOQUAAAAA&#10;">
                <v:fill on="f" focussize="0,0"/>
                <v:stroke on="f"/>
                <v:imagedata o:title=""/>
                <o:lock v:ext="edit" aspectratio="f"/>
                <v:textbox>
                  <w:txbxContent>
                    <w:p w14:paraId="7A7250E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p w14:paraId="4DCE48A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32704"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555" name="00016b"/>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2D8BC8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p w14:paraId="2D58CDA4">
                            <w:pPr>
                              <w:rPr>
                                <w:lang w:eastAsia="zh-CN"/>
                              </w:rPr>
                            </w:pPr>
                          </w:p>
                        </w:txbxContent>
                      </wps:txbx>
                      <wps:bodyPr upright="1"/>
                    </wps:wsp>
                  </a:graphicData>
                </a:graphic>
              </wp:anchor>
            </w:drawing>
          </mc:Choice>
          <mc:Fallback>
            <w:pict>
              <v:shape id="00016b" o:spid="_x0000_s1026" o:spt="202" type="#_x0000_t202" style="position:absolute;left:0pt;margin-left:-9pt;margin-top:1.2pt;height:44.2pt;width:67.85pt;z-index:252232704;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CL/JG1gAAAAgBAAAPAAAAAAAA&#10;AAEAIAAAACIAAABkcnMvZG93bnJldi54bWxQSwECFAAUAAAACACHTuJAXBQytqIBAABYAwAADgAA&#10;AAAAAAABACAAAAAlAQAAZHJzL2Uyb0RvYy54bWxQSwUGAAAAAAYABgBZAQAAOQUAAAAA&#10;">
                <v:fill on="f" focussize="0,0"/>
                <v:stroke on="f"/>
                <v:imagedata o:title=""/>
                <o:lock v:ext="edit" aspectratio="f"/>
                <v:textbox>
                  <w:txbxContent>
                    <w:p w14:paraId="2D8BC8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p w14:paraId="2D58CDA4">
                      <w:pPr>
                        <w:rPr>
                          <w:lang w:eastAsia="zh-CN"/>
                        </w:rPr>
                      </w:pP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073835BC">
      <w:pPr>
        <w:spacing w:line="360" w:lineRule="auto"/>
        <w:rPr>
          <w:rFonts w:ascii="仿宋" w:hAnsi="仿宋" w:eastAsia="仿宋"/>
          <w:b/>
          <w:bCs/>
          <w:color w:val="auto"/>
          <w:highlight w:val="none"/>
          <w:lang w:eastAsia="zh-CN"/>
        </w:rPr>
      </w:pPr>
      <w:bookmarkStart w:id="28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C01CBD7">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105" name="00016c"/>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30E35C6F">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p w14:paraId="5EBF1757"/>
                        </w:txbxContent>
                      </wps:txbx>
                      <wps:bodyPr upright="1"/>
                    </wps:wsp>
                  </a:graphicData>
                </a:graphic>
              </wp:anchor>
            </w:drawing>
          </mc:Choice>
          <mc:Fallback>
            <w:pict>
              <v:shape id="00016c" o:spid="_x0000_s1026" o:spt="202" type="#_x0000_t202" style="position:absolute;left:0pt;margin-left:-9pt;margin-top:0pt;height:34.7pt;width:62.55pt;z-index:25177190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5aa/TWAAAABwEAAA8AAAAAAAAA&#10;AQAgAAAAIgAAAGRycy9kb3ducmV2LnhtbFBLAQIUABQAAAAIAIdO4kAsuP7EoQEAAFgDAAAOAAAA&#10;AAAAAAEAIAAAACUBAABkcnMvZTJvRG9jLnhtbFBLBQYAAAAABgAGAFkBAAA4BQAAAAA=&#10;">
                <v:fill on="f" focussize="0,0"/>
                <v:stroke on="f"/>
                <v:imagedata o:title=""/>
                <o:lock v:ext="edit" aspectratio="f"/>
                <v:textbox>
                  <w:txbxContent>
                    <w:p w14:paraId="30E35C6F">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p w14:paraId="5EBF1757"/>
                  </w:txbxContent>
                </v:textbox>
              </v:shape>
            </w:pict>
          </mc:Fallback>
        </mc:AlternateContent>
      </w:r>
      <w:r>
        <w:rPr>
          <w:color w:val="auto"/>
          <w:highlight w:val="none"/>
        </w:rPr>
        <mc:AlternateContent>
          <mc:Choice Requires="wps">
            <w:drawing>
              <wp:anchor distT="0" distB="0" distL="114300" distR="114300" simplePos="0" relativeHeight="252233728"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556" name="00016c"/>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303B85CF">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p w14:paraId="4CDBD950"/>
                        </w:txbxContent>
                      </wps:txbx>
                      <wps:bodyPr upright="1"/>
                    </wps:wsp>
                  </a:graphicData>
                </a:graphic>
              </wp:anchor>
            </w:drawing>
          </mc:Choice>
          <mc:Fallback>
            <w:pict>
              <v:shape id="00016c" o:spid="_x0000_s1026" o:spt="202" type="#_x0000_t202" style="position:absolute;left:0pt;margin-left:-9pt;margin-top:0pt;height:34.7pt;width:62.55pt;z-index:252233728;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lpr9NYAAAAHAQAADwAAAAAA&#10;AAABACAAAAAiAAAAZHJzL2Rvd25yZXYueG1sUEsBAhQAFAAAAAgAh07iQHfilCejAQAAWAMAAA4A&#10;AAAAAAAAAQAgAAAAJQEAAGRycy9lMm9Eb2MueG1sUEsFBgAAAAAGAAYAWQEAADoFAAAAAA==&#10;">
                <v:fill on="f" focussize="0,0"/>
                <v:stroke on="f"/>
                <v:imagedata o:title=""/>
                <o:lock v:ext="edit" aspectratio="f"/>
                <v:textbox>
                  <w:txbxContent>
                    <w:p w14:paraId="303B85CF">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p w14:paraId="4CDBD950"/>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629DFA97">
      <w:pPr>
        <w:spacing w:line="360" w:lineRule="auto"/>
        <w:rPr>
          <w:rFonts w:ascii="仿宋" w:hAnsi="仿宋" w:eastAsia="仿宋"/>
          <w:color w:val="auto"/>
          <w:highlight w:val="none"/>
          <w:lang w:eastAsia="zh-CN"/>
        </w:rPr>
      </w:pPr>
      <w:bookmarkStart w:id="28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28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8533D7E">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106" name="00016d"/>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52D4623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p w14:paraId="7B008782">
                            <w:pPr>
                              <w:rPr>
                                <w:lang w:eastAsia="zh-CN"/>
                              </w:rPr>
                            </w:pPr>
                          </w:p>
                        </w:txbxContent>
                      </wps:txbx>
                      <wps:bodyPr upright="1"/>
                    </wps:wsp>
                  </a:graphicData>
                </a:graphic>
              </wp:anchor>
            </w:drawing>
          </mc:Choice>
          <mc:Fallback>
            <w:pict>
              <v:shape id="00016d" o:spid="_x0000_s1026" o:spt="202" type="#_x0000_t202" style="position:absolute;left:0pt;margin-left:-9pt;margin-top:0pt;height:46.65pt;width:63.35pt;z-index:25177292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m4qhDWAAAABwEAAA8AAAAAAAAA&#10;AQAgAAAAIgAAAGRycy9kb3ducmV2LnhtbFBLAQIUABQAAAAIAIdO4kB8U5yHoQEAAFgDAAAOAAAA&#10;AAAAAAEAIAAAACUBAABkcnMvZTJvRG9jLnhtbFBLBQYAAAAABgAGAFkBAAA4BQAAAAA=&#10;">
                <v:fill on="f" focussize="0,0"/>
                <v:stroke on="f"/>
                <v:imagedata o:title=""/>
                <o:lock v:ext="edit" aspectratio="f"/>
                <v:textbox>
                  <w:txbxContent>
                    <w:p w14:paraId="52D4623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p w14:paraId="7B008782">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34752"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557" name="00016d"/>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230B76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p w14:paraId="2F952F55">
                            <w:pPr>
                              <w:rPr>
                                <w:lang w:eastAsia="zh-CN"/>
                              </w:rPr>
                            </w:pPr>
                          </w:p>
                        </w:txbxContent>
                      </wps:txbx>
                      <wps:bodyPr upright="1"/>
                    </wps:wsp>
                  </a:graphicData>
                </a:graphic>
              </wp:anchor>
            </w:drawing>
          </mc:Choice>
          <mc:Fallback>
            <w:pict>
              <v:shape id="00016d" o:spid="_x0000_s1026" o:spt="202" type="#_x0000_t202" style="position:absolute;left:0pt;margin-left:-9pt;margin-top:0pt;height:46.65pt;width:63.35pt;z-index:252234752;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ZuKoQ1gAAAAcBAAAPAAAAAAAA&#10;AAEAIAAAACIAAABkcnMvZG93bnJldi54bWxQSwECFAAUAAAACACHTuJAylmzRKIBAABYAwAADgAA&#10;AAAAAAABACAAAAAlAQAAZHJzL2Uyb0RvYy54bWxQSwUGAAAAAAYABgBZAQAAOQUAAAAA&#10;">
                <v:fill on="f" focussize="0,0"/>
                <v:stroke on="f"/>
                <v:imagedata o:title=""/>
                <o:lock v:ext="edit" aspectratio="f"/>
                <v:textbox>
                  <w:txbxContent>
                    <w:p w14:paraId="230B76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p w14:paraId="2F952F55">
                      <w:pPr>
                        <w:rPr>
                          <w:lang w:eastAsia="zh-CN"/>
                        </w:rPr>
                      </w:pP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6D30A4F0">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121F0E8">
      <w:pPr>
        <w:pStyle w:val="4"/>
        <w:tabs>
          <w:tab w:val="left" w:pos="420"/>
        </w:tabs>
        <w:spacing w:before="120" w:after="120" w:line="360" w:lineRule="auto"/>
        <w:rPr>
          <w:rFonts w:ascii="仿宋" w:hAnsi="仿宋" w:eastAsia="仿宋"/>
          <w:color w:val="auto"/>
          <w:sz w:val="24"/>
          <w:szCs w:val="24"/>
          <w:highlight w:val="none"/>
          <w:lang w:eastAsia="zh-CN"/>
        </w:rPr>
      </w:pPr>
      <w:bookmarkStart w:id="285" w:name="_Toc24766"/>
      <w:bookmarkStart w:id="286" w:name="_Toc4506"/>
      <w:bookmarkStart w:id="287" w:name="_Toc24818"/>
      <w:bookmarkStart w:id="288" w:name="_Toc4769430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285"/>
      <w:bookmarkEnd w:id="286"/>
      <w:bookmarkEnd w:id="287"/>
      <w:bookmarkEnd w:id="288"/>
    </w:p>
    <w:p w14:paraId="2652B518">
      <w:pPr>
        <w:rPr>
          <w:rFonts w:hint="eastAsia" w:ascii="仿宋" w:hAnsi="仿宋" w:eastAsia="仿宋"/>
          <w:b/>
          <w:bCs/>
          <w:color w:val="auto"/>
          <w:highlight w:val="none"/>
          <w:lang w:eastAsia="zh-CN"/>
        </w:rPr>
      </w:pPr>
      <w:bookmarkStart w:id="289"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289"/>
      <w:r>
        <w:rPr>
          <w:rFonts w:hint="eastAsia" w:ascii="仿宋" w:hAnsi="仿宋" w:eastAsia="仿宋" w:cs="仿宋"/>
          <w:b/>
          <w:bCs/>
          <w:color w:val="auto"/>
          <w:highlight w:val="none"/>
          <w:lang w:eastAsia="zh-CN"/>
        </w:rPr>
        <w:tab/>
      </w:r>
    </w:p>
    <w:p w14:paraId="54E12BBD">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107" name="00016e"/>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0679539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p w14:paraId="573F6284"/>
                        </w:txbxContent>
                      </wps:txbx>
                      <wps:bodyPr upright="1"/>
                    </wps:wsp>
                  </a:graphicData>
                </a:graphic>
              </wp:anchor>
            </w:drawing>
          </mc:Choice>
          <mc:Fallback>
            <w:pict>
              <v:shape id="00016e" o:spid="_x0000_s1026" o:spt="202" type="#_x0000_t202" style="position:absolute;left:0pt;margin-left:-9pt;margin-top:0pt;height:37.95pt;width:65.55pt;z-index:25177395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RZfOrWAAAABwEAAA8AAAAAAAAA&#10;AQAgAAAAIgAAAGRycy9kb3ducmV2LnhtbFBLAQIUABQAAAAIAIdO4kAHWalgoQEAAFgDAAAOAAAA&#10;AAAAAAEAIAAAACUBAABkcnMvZTJvRG9jLnhtbFBLBQYAAAAABgAGAFkBAAA4BQAAAAA=&#10;">
                <v:fill on="f" focussize="0,0"/>
                <v:stroke on="f"/>
                <v:imagedata o:title=""/>
                <o:lock v:ext="edit" aspectratio="f"/>
                <v:textbox>
                  <w:txbxContent>
                    <w:p w14:paraId="0679539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p w14:paraId="573F6284"/>
                  </w:txbxContent>
                </v:textbox>
              </v:shape>
            </w:pict>
          </mc:Fallback>
        </mc:AlternateContent>
      </w:r>
      <w:r>
        <w:rPr>
          <w:color w:val="auto"/>
          <w:highlight w:val="none"/>
        </w:rPr>
        <mc:AlternateContent>
          <mc:Choice Requires="wps">
            <w:drawing>
              <wp:anchor distT="0" distB="0" distL="114300" distR="114300" simplePos="0" relativeHeight="252235776"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558" name="00016e"/>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436671E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p w14:paraId="0ADE9808"/>
                        </w:txbxContent>
                      </wps:txbx>
                      <wps:bodyPr upright="1"/>
                    </wps:wsp>
                  </a:graphicData>
                </a:graphic>
              </wp:anchor>
            </w:drawing>
          </mc:Choice>
          <mc:Fallback>
            <w:pict>
              <v:shape id="00016e" o:spid="_x0000_s1026" o:spt="202" type="#_x0000_t202" style="position:absolute;left:0pt;margin-left:-9pt;margin-top:0pt;height:37.95pt;width:65.55pt;z-index:252235776;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kWXzq1gAAAAcBAAAPAAAAAAAA&#10;AAEAIAAAACIAAABkcnMvZG93bnJldi54bWxQSwECFAAUAAAACACHTuJAMuFcQqIBAABYAwAADgAA&#10;AAAAAAABACAAAAAlAQAAZHJzL2Uyb0RvYy54bWxQSwUGAAAAAAYABgBZAQAAOQUAAAAA&#10;">
                <v:fill on="f" focussize="0,0"/>
                <v:stroke on="f"/>
                <v:imagedata o:title=""/>
                <o:lock v:ext="edit" aspectratio="f"/>
                <v:textbox>
                  <w:txbxContent>
                    <w:p w14:paraId="436671E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p w14:paraId="0ADE9808"/>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24572BC6">
      <w:pPr>
        <w:spacing w:line="360" w:lineRule="auto"/>
        <w:rPr>
          <w:rFonts w:ascii="仿宋" w:hAnsi="仿宋" w:eastAsia="仿宋"/>
          <w:b/>
          <w:bCs/>
          <w:color w:val="auto"/>
          <w:highlight w:val="none"/>
          <w:lang w:eastAsia="zh-CN"/>
        </w:rPr>
      </w:pPr>
      <w:bookmarkStart w:id="290"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A4FB3D6">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108" name="00016f"/>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18CF3E4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p w14:paraId="2013EED8">
                            <w:pPr>
                              <w:rPr>
                                <w:lang w:eastAsia="zh-CN"/>
                              </w:rPr>
                            </w:pPr>
                          </w:p>
                        </w:txbxContent>
                      </wps:txbx>
                      <wps:bodyPr upright="1"/>
                    </wps:wsp>
                  </a:graphicData>
                </a:graphic>
              </wp:anchor>
            </w:drawing>
          </mc:Choice>
          <mc:Fallback>
            <w:pict>
              <v:shape id="00016f" o:spid="_x0000_s1026" o:spt="202" type="#_x0000_t202" style="position:absolute;left:0pt;margin-left:-9pt;margin-top:0.6pt;height:41.5pt;width:66.7pt;z-index:25177497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Q47J1QAAAAgBAAAPAAAAAAAAAAEA&#10;IAAAACIAAABkcnMvZG93bnJldi54bWxQSwECFAAUAAAACACHTuJA3TJPg6ABAABYAwAADgAAAAAA&#10;AAABACAAAAAkAQAAZHJzL2Uyb0RvYy54bWxQSwUGAAAAAAYABgBZAQAANgUAAAAA&#10;">
                <v:fill on="f" focussize="0,0"/>
                <v:stroke on="f"/>
                <v:imagedata o:title=""/>
                <o:lock v:ext="edit" aspectratio="f"/>
                <v:textbox>
                  <w:txbxContent>
                    <w:p w14:paraId="18CF3E4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p w14:paraId="2013EED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36800"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559" name="00016f"/>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6FCCE27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p w14:paraId="56577462">
                            <w:pPr>
                              <w:rPr>
                                <w:lang w:eastAsia="zh-CN"/>
                              </w:rPr>
                            </w:pPr>
                          </w:p>
                        </w:txbxContent>
                      </wps:txbx>
                      <wps:bodyPr upright="1"/>
                    </wps:wsp>
                  </a:graphicData>
                </a:graphic>
              </wp:anchor>
            </w:drawing>
          </mc:Choice>
          <mc:Fallback>
            <w:pict>
              <v:shape id="00016f" o:spid="_x0000_s1026" o:spt="202" type="#_x0000_t202" style="position:absolute;left:0pt;margin-left:-9pt;margin-top:0.6pt;height:41.5pt;width:66.7pt;z-index:252236800;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EOOydUAAAAIAQAADwAAAAAAAAAB&#10;ACAAAAAiAAAAZHJzL2Rvd25yZXYueG1sUEsBAhQAFAAAAAgAh07iQGs4YEChAQAAWAMAAA4AAAAA&#10;AAAAAQAgAAAAJAEAAGRycy9lMm9Eb2MueG1sUEsFBgAAAAAGAAYAWQEAADcFAAAAAA==&#10;">
                <v:fill on="f" focussize="0,0"/>
                <v:stroke on="f"/>
                <v:imagedata o:title=""/>
                <o:lock v:ext="edit" aspectratio="f"/>
                <v:textbox>
                  <w:txbxContent>
                    <w:p w14:paraId="6FCCE27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p w14:paraId="56577462">
                      <w:pPr>
                        <w:rPr>
                          <w:lang w:eastAsia="zh-CN"/>
                        </w:rPr>
                      </w:pP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51ECBBEB">
      <w:pPr>
        <w:spacing w:line="360" w:lineRule="auto"/>
        <w:rPr>
          <w:rFonts w:ascii="仿宋" w:hAnsi="仿宋" w:eastAsia="仿宋"/>
          <w:b/>
          <w:bCs/>
          <w:color w:val="auto"/>
          <w:highlight w:val="none"/>
          <w:lang w:eastAsia="zh-CN"/>
        </w:rPr>
      </w:pPr>
      <w:bookmarkStart w:id="291"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2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517DFB">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109" name="000170"/>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0093024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p w14:paraId="7F12E946">
                            <w:pPr>
                              <w:rPr>
                                <w:lang w:eastAsia="zh-CN"/>
                              </w:rPr>
                            </w:pPr>
                          </w:p>
                        </w:txbxContent>
                      </wps:txbx>
                      <wps:bodyPr upright="1"/>
                    </wps:wsp>
                  </a:graphicData>
                </a:graphic>
              </wp:anchor>
            </w:drawing>
          </mc:Choice>
          <mc:Fallback>
            <w:pict>
              <v:shape id="000170" o:spid="_x0000_s1026" o:spt="202" type="#_x0000_t202" style="position:absolute;left:0pt;margin-left:-9pt;margin-top:0pt;height:48.9pt;width:68.55pt;z-index:25177600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rFbKtYAAAAHAQAADwAAAAAAAAAB&#10;ACAAAAAiAAAAZHJzL2Rvd25yZXYueG1sUEsBAhQAFAAAAAgAh07iQCjBq5CgAQAAWAMAAA4AAAAA&#10;AAAAAQAgAAAAJQEAAGRycy9lMm9Eb2MueG1sUEsFBgAAAAAGAAYAWQEAADcFAAAAAA==&#10;">
                <v:fill on="f" focussize="0,0"/>
                <v:stroke on="f"/>
                <v:imagedata o:title=""/>
                <o:lock v:ext="edit" aspectratio="f"/>
                <v:textbox>
                  <w:txbxContent>
                    <w:p w14:paraId="0093024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p w14:paraId="7F12E946">
                      <w:pPr>
                        <w:rPr>
                          <w:lang w:eastAsia="zh-CN"/>
                        </w:rPr>
                      </w:pPr>
                    </w:p>
                  </w:txbxContent>
                </v:textbox>
              </v:shape>
            </w:pict>
          </mc:Fallback>
        </mc:AlternateContent>
      </w:r>
      <w:r>
        <w:rPr>
          <w:rFonts w:ascii="仿宋" w:hAnsi="仿宋" w:eastAsia="仿宋"/>
          <w:color w:val="auto"/>
          <w:highlight w:val="none"/>
        </w:rPr>
        <mc:AlternateContent>
          <mc:Choice Requires="wps">
            <w:drawing>
              <wp:anchor distT="0" distB="0" distL="114300" distR="114300" simplePos="0" relativeHeight="252237824"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560" name="000170"/>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6965AE3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p w14:paraId="635085E8">
                            <w:pPr>
                              <w:rPr>
                                <w:lang w:eastAsia="zh-CN"/>
                              </w:rPr>
                            </w:pPr>
                          </w:p>
                        </w:txbxContent>
                      </wps:txbx>
                      <wps:bodyPr upright="1"/>
                    </wps:wsp>
                  </a:graphicData>
                </a:graphic>
              </wp:anchor>
            </w:drawing>
          </mc:Choice>
          <mc:Fallback>
            <w:pict>
              <v:shape id="000170" o:spid="_x0000_s1026" o:spt="202" type="#_x0000_t202" style="position:absolute;left:0pt;margin-left:-9pt;margin-top:0pt;height:48.9pt;width:68.55pt;z-index:252237824;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rFbKtYAAAAHAQAADwAAAAAAAAAB&#10;ACAAAAAiAAAAZHJzL2Rvd25yZXYueG1sUEsBAhQAFAAAAAgAh07iQFU9/46gAQAAWAMAAA4AAAAA&#10;AAAAAQAgAAAAJQEAAGRycy9lMm9Eb2MueG1sUEsFBgAAAAAGAAYAWQEAADcFAAAAAA==&#10;">
                <v:fill on="f" focussize="0,0"/>
                <v:stroke on="f"/>
                <v:imagedata o:title=""/>
                <o:lock v:ext="edit" aspectratio="f"/>
                <v:textbox>
                  <w:txbxContent>
                    <w:p w14:paraId="6965AE3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p w14:paraId="635085E8">
                      <w:pPr>
                        <w:rPr>
                          <w:lang w:eastAsia="zh-CN"/>
                        </w:rPr>
                      </w:pP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25F8D23F">
      <w:pPr>
        <w:spacing w:line="360" w:lineRule="auto"/>
        <w:rPr>
          <w:rFonts w:ascii="仿宋" w:hAnsi="仿宋" w:eastAsia="仿宋"/>
          <w:b/>
          <w:bCs/>
          <w:color w:val="auto"/>
          <w:highlight w:val="none"/>
          <w:lang w:eastAsia="zh-CN"/>
        </w:rPr>
      </w:pPr>
      <w:bookmarkStart w:id="292"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2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B8E900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110" name="000171"/>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493B04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p w14:paraId="41DD994C">
                            <w:pPr>
                              <w:rPr>
                                <w:lang w:eastAsia="zh-CN"/>
                              </w:rPr>
                            </w:pPr>
                          </w:p>
                        </w:txbxContent>
                      </wps:txbx>
                      <wps:bodyPr upright="1"/>
                    </wps:wsp>
                  </a:graphicData>
                </a:graphic>
              </wp:anchor>
            </w:drawing>
          </mc:Choice>
          <mc:Fallback>
            <w:pict>
              <v:shape id="000171" o:spid="_x0000_s1026" o:spt="202" type="#_x0000_t202" style="position:absolute;left:0pt;margin-left:-9pt;margin-top:0pt;height:78.25pt;width:59.6pt;z-index:25177702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WGFsB1QAAAAgBAAAPAAAAAAAAAAEA&#10;IAAAACIAAABkcnMvZG93bnJldi54bWxQSwECFAAUAAAACACHTuJAbq+sXaABAABYAwAADgAAAAAA&#10;AAABACAAAAAkAQAAZHJzL2Uyb0RvYy54bWxQSwUGAAAAAAYABgBZAQAANgUAAAAA&#10;">
                <v:fill on="f" focussize="0,0"/>
                <v:stroke on="f"/>
                <v:imagedata o:title=""/>
                <o:lock v:ext="edit" aspectratio="f"/>
                <v:textbox>
                  <w:txbxContent>
                    <w:p w14:paraId="493B04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p w14:paraId="41DD994C">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38848"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561" name="000171"/>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71FE41E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p w14:paraId="449816B8">
                            <w:pPr>
                              <w:rPr>
                                <w:lang w:eastAsia="zh-CN"/>
                              </w:rPr>
                            </w:pPr>
                          </w:p>
                        </w:txbxContent>
                      </wps:txbx>
                      <wps:bodyPr upright="1"/>
                    </wps:wsp>
                  </a:graphicData>
                </a:graphic>
              </wp:anchor>
            </w:drawing>
          </mc:Choice>
          <mc:Fallback>
            <w:pict>
              <v:shape id="000171" o:spid="_x0000_s1026" o:spt="202" type="#_x0000_t202" style="position:absolute;left:0pt;margin-left:-9pt;margin-top:0pt;height:78.25pt;width:59.6pt;z-index:252238848;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hhbAdUAAAAIAQAADwAAAAAAAAAB&#10;ACAAAAAiAAAAZHJzL2Rvd25yZXYueG1sUEsBAhQAFAAAAAgAh07iQE1+GEChAQAAWAMAAA4AAAAA&#10;AAAAAQAgAAAAJAEAAGRycy9lMm9Eb2MueG1sUEsFBgAAAAAGAAYAWQEAADcFAAAAAA==&#10;">
                <v:fill on="f" focussize="0,0"/>
                <v:stroke on="f"/>
                <v:imagedata o:title=""/>
                <o:lock v:ext="edit" aspectratio="f"/>
                <v:textbox>
                  <w:txbxContent>
                    <w:p w14:paraId="71FE41E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p w14:paraId="449816B8">
                      <w:pPr>
                        <w:rPr>
                          <w:lang w:eastAsia="zh-CN"/>
                        </w:rPr>
                      </w:pP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664239C0">
      <w:pPr>
        <w:pStyle w:val="22"/>
        <w:tabs>
          <w:tab w:val="left" w:pos="54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E2CC531">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293" w:name="_Toc31894"/>
      <w:bookmarkStart w:id="294" w:name="_Toc22746"/>
      <w:bookmarkStart w:id="295" w:name="_Toc20386"/>
      <w:bookmarkStart w:id="296" w:name="_Toc47694301"/>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293"/>
      <w:bookmarkEnd w:id="294"/>
      <w:bookmarkEnd w:id="295"/>
      <w:bookmarkEnd w:id="296"/>
    </w:p>
    <w:p w14:paraId="174ADCB1">
      <w:pPr>
        <w:rPr>
          <w:rFonts w:ascii="仿宋" w:hAnsi="仿宋" w:eastAsia="仿宋"/>
          <w:b/>
          <w:bCs/>
          <w:color w:val="auto"/>
          <w:highlight w:val="none"/>
          <w:lang w:eastAsia="zh-CN"/>
        </w:rPr>
      </w:pPr>
      <w:bookmarkStart w:id="297"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297"/>
    </w:p>
    <w:p w14:paraId="3AF15F8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111" name="000172"/>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548977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p w14:paraId="0CAA9916"/>
                        </w:txbxContent>
                      </wps:txbx>
                      <wps:bodyPr upright="1"/>
                    </wps:wsp>
                  </a:graphicData>
                </a:graphic>
              </wp:anchor>
            </w:drawing>
          </mc:Choice>
          <mc:Fallback>
            <w:pict>
              <v:shape id="000172" o:spid="_x0000_s1026" o:spt="202" type="#_x0000_t202" style="position:absolute;left:0pt;margin-left:-9pt;margin-top:4.75pt;height:38.05pt;width:64.8pt;z-index:25177804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TlYHtUAAAAIAQAADwAAAAAAAAAB&#10;ACAAAAAiAAAAZHJzL2Rvd25yZXYueG1sUEsBAhQAFAAAAAgAh07iQAKiyemhAQAAWAMAAA4AAAAA&#10;AAAAAQAgAAAAJAEAAGRycy9lMm9Eb2MueG1sUEsFBgAAAAAGAAYAWQEAADcFAAAAAA==&#10;">
                <v:fill on="f" focussize="0,0"/>
                <v:stroke on="f"/>
                <v:imagedata o:title=""/>
                <o:lock v:ext="edit" aspectratio="f"/>
                <v:textbox>
                  <w:txbxContent>
                    <w:p w14:paraId="548977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p w14:paraId="0CAA9916"/>
                  </w:txbxContent>
                </v:textbox>
              </v:shape>
            </w:pict>
          </mc:Fallback>
        </mc:AlternateContent>
      </w:r>
      <w:r>
        <w:rPr>
          <w:color w:val="auto"/>
          <w:highlight w:val="none"/>
        </w:rPr>
        <mc:AlternateContent>
          <mc:Choice Requires="wps">
            <w:drawing>
              <wp:anchor distT="0" distB="0" distL="114300" distR="114300" simplePos="0" relativeHeight="252239872"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562" name="000172"/>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33EFED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p w14:paraId="6B3E18E4"/>
                        </w:txbxContent>
                      </wps:txbx>
                      <wps:bodyPr upright="1"/>
                    </wps:wsp>
                  </a:graphicData>
                </a:graphic>
              </wp:anchor>
            </w:drawing>
          </mc:Choice>
          <mc:Fallback>
            <w:pict>
              <v:shape id="000172" o:spid="_x0000_s1026" o:spt="202" type="#_x0000_t202" style="position:absolute;left:0pt;margin-left:-9pt;margin-top:4.75pt;height:38.05pt;width:64.8pt;z-index:252239872;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E5WB7VAAAACAEAAA8AAAAAAAAA&#10;AQAgAAAAIgAAAGRycy9kb3ducmV2LnhtbFBLAQIUABQAAAAIAIdO4kDMIzjUogEAAFgDAAAOAAAA&#10;AAAAAAEAIAAAACQBAABkcnMvZTJvRG9jLnhtbFBLBQYAAAAABgAGAFkBAAA4BQAAAAA=&#10;">
                <v:fill on="f" focussize="0,0"/>
                <v:stroke on="f"/>
                <v:imagedata o:title=""/>
                <o:lock v:ext="edit" aspectratio="f"/>
                <v:textbox>
                  <w:txbxContent>
                    <w:p w14:paraId="33EFED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p w14:paraId="6B3E18E4"/>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1D4EAC7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1695829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532BDB1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0A498C57">
      <w:pPr>
        <w:spacing w:line="360" w:lineRule="auto"/>
        <w:rPr>
          <w:rFonts w:ascii="仿宋" w:hAnsi="仿宋" w:eastAsia="仿宋"/>
          <w:b/>
          <w:bCs/>
          <w:color w:val="auto"/>
          <w:highlight w:val="none"/>
          <w:lang w:eastAsia="zh-CN"/>
        </w:rPr>
      </w:pPr>
      <w:bookmarkStart w:id="298"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2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D826F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112" name="000173"/>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533BFD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p w14:paraId="0DF78979">
                            <w:pPr>
                              <w:rPr>
                                <w:lang w:eastAsia="zh-CN"/>
                              </w:rPr>
                            </w:pPr>
                          </w:p>
                        </w:txbxContent>
                      </wps:txbx>
                      <wps:bodyPr upright="1"/>
                    </wps:wsp>
                  </a:graphicData>
                </a:graphic>
              </wp:anchor>
            </w:drawing>
          </mc:Choice>
          <mc:Fallback>
            <w:pict>
              <v:shape id="000173" o:spid="_x0000_s1026" o:spt="202" type="#_x0000_t202" style="position:absolute;left:0pt;margin-left:-9pt;margin-top:0pt;height:43.85pt;width:68.25pt;z-index:25177907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oy6pbVAAAABwEAAA8AAAAAAAAA&#10;AQAgAAAAIgAAAGRycy9kb3ducmV2LnhtbFBLAQIUABQAAAAIAIdO4kCRycyAogEAAFgDAAAOAAAA&#10;AAAAAAEAIAAAACQBAABkcnMvZTJvRG9jLnhtbFBLBQYAAAAABgAGAFkBAAA4BQAAAAA=&#10;">
                <v:fill on="f" focussize="0,0"/>
                <v:stroke on="f"/>
                <v:imagedata o:title=""/>
                <o:lock v:ext="edit" aspectratio="f"/>
                <v:textbox>
                  <w:txbxContent>
                    <w:p w14:paraId="533BFD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p w14:paraId="0DF7897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40896"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563" name="000173"/>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47685D4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p w14:paraId="3AF20764">
                            <w:pPr>
                              <w:rPr>
                                <w:lang w:eastAsia="zh-CN"/>
                              </w:rPr>
                            </w:pPr>
                          </w:p>
                        </w:txbxContent>
                      </wps:txbx>
                      <wps:bodyPr upright="1"/>
                    </wps:wsp>
                  </a:graphicData>
                </a:graphic>
              </wp:anchor>
            </w:drawing>
          </mc:Choice>
          <mc:Fallback>
            <w:pict>
              <v:shape id="000173" o:spid="_x0000_s1026" o:spt="202" type="#_x0000_t202" style="position:absolute;left:0pt;margin-left:-9pt;margin-top:0pt;height:43.85pt;width:68.25pt;z-index:252240896;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oy6pbVAAAABwEAAA8AAAAAAAAA&#10;AQAgAAAAIgAAAGRycy9kb3ducmV2LnhtbFBLAQIUABQAAAAIAIdO4kCyGHidogEAAFgDAAAOAAAA&#10;AAAAAAEAIAAAACQBAABkcnMvZTJvRG9jLnhtbFBLBQYAAAAABgAGAFkBAAA4BQAAAAA=&#10;">
                <v:fill on="f" focussize="0,0"/>
                <v:stroke on="f"/>
                <v:imagedata o:title=""/>
                <o:lock v:ext="edit" aspectratio="f"/>
                <v:textbox>
                  <w:txbxContent>
                    <w:p w14:paraId="47685D4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p w14:paraId="3AF20764">
                      <w:pPr>
                        <w:rPr>
                          <w:lang w:eastAsia="zh-CN"/>
                        </w:rPr>
                      </w:pP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08F93874">
      <w:pPr>
        <w:spacing w:line="360" w:lineRule="auto"/>
        <w:rPr>
          <w:rFonts w:ascii="仿宋" w:hAnsi="仿宋" w:eastAsia="仿宋"/>
          <w:b/>
          <w:bCs/>
          <w:color w:val="auto"/>
          <w:highlight w:val="none"/>
          <w:u w:val="dotted"/>
          <w:lang w:eastAsia="zh-CN"/>
        </w:rPr>
      </w:pPr>
      <w:bookmarkStart w:id="299" w:name="_Toc16892"/>
      <w:r>
        <w:rPr>
          <w:rFonts w:ascii="仿宋" w:hAnsi="仿宋" w:eastAsia="仿宋" w:cs="仿宋"/>
          <w:b/>
          <w:bCs/>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113" name="000174"/>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797B3D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p w14:paraId="139177A2">
                            <w:pPr>
                              <w:rPr>
                                <w:lang w:eastAsia="zh-CN"/>
                              </w:rPr>
                            </w:pPr>
                          </w:p>
                        </w:txbxContent>
                      </wps:txbx>
                      <wps:bodyPr upright="1"/>
                    </wps:wsp>
                  </a:graphicData>
                </a:graphic>
              </wp:anchor>
            </w:drawing>
          </mc:Choice>
          <mc:Fallback>
            <w:pict>
              <v:shape id="000174" o:spid="_x0000_s1026" o:spt="202" type="#_x0000_t202" style="position:absolute;left:0pt;margin-left:-9pt;margin-top:18.7pt;height:53.4pt;width:67.45pt;z-index:251780096;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FZszYAAAACgEAAA8AAAAA&#10;AAAAAQAgAAAAIgAAAGRycy9kb3ducmV2LnhtbFBLAQIUABQAAAAIAIdO4kClGz6AogEAAFgDAAAO&#10;AAAAAAAAAAEAIAAAACcBAABkcnMvZTJvRG9jLnhtbFBLBQYAAAAABgAGAFkBAAA7BQAAAAA=&#10;">
                <v:fill on="f" focussize="0,0"/>
                <v:stroke on="f"/>
                <v:imagedata o:title=""/>
                <o:lock v:ext="edit" aspectratio="f"/>
                <v:textbox>
                  <w:txbxContent>
                    <w:p w14:paraId="797B3D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p w14:paraId="139177A2">
                      <w:pPr>
                        <w:rPr>
                          <w:lang w:eastAsia="zh-CN"/>
                        </w:rPr>
                      </w:pPr>
                    </w:p>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241920"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564" name="000174"/>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54AF5DF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p w14:paraId="490A1335">
                            <w:pPr>
                              <w:rPr>
                                <w:lang w:eastAsia="zh-CN"/>
                              </w:rPr>
                            </w:pPr>
                          </w:p>
                        </w:txbxContent>
                      </wps:txbx>
                      <wps:bodyPr upright="1"/>
                    </wps:wsp>
                  </a:graphicData>
                </a:graphic>
              </wp:anchor>
            </w:drawing>
          </mc:Choice>
          <mc:Fallback>
            <w:pict>
              <v:shape id="000174" o:spid="_x0000_s1026" o:spt="202" type="#_x0000_t202" style="position:absolute;left:0pt;margin-left:-9pt;margin-top:18.7pt;height:53.4pt;width:67.45pt;z-index:252241920;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FZszYAAAACgEAAA8AAAAA&#10;AAAAAQAgAAAAIgAAAGRycy9kb3ducmV2LnhtbFBLAQIUABQAAAAIAIdO4kCxO0X9ogEAAFgDAAAO&#10;AAAAAAAAAAEAIAAAACcBAABkcnMvZTJvRG9jLnhtbFBLBQYAAAAABgAGAFkBAAA7BQAAAAA=&#10;">
                <v:fill on="f" focussize="0,0"/>
                <v:stroke on="f"/>
                <v:imagedata o:title=""/>
                <o:lock v:ext="edit" aspectratio="f"/>
                <v:textbox>
                  <w:txbxContent>
                    <w:p w14:paraId="54AF5DF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p w14:paraId="490A1335">
                      <w:pPr>
                        <w:rPr>
                          <w:lang w:eastAsia="zh-CN"/>
                        </w:rPr>
                      </w:pP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81EE3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71A3A5BB">
      <w:pPr>
        <w:spacing w:line="360" w:lineRule="auto"/>
        <w:rPr>
          <w:rFonts w:ascii="仿宋" w:hAnsi="仿宋" w:eastAsia="仿宋"/>
          <w:b/>
          <w:bCs/>
          <w:color w:val="auto"/>
          <w:highlight w:val="none"/>
          <w:u w:val="dotted"/>
          <w:lang w:eastAsia="zh-CN"/>
        </w:rPr>
      </w:pPr>
      <w:bookmarkStart w:id="300" w:name="_Toc20846"/>
      <w:r>
        <w:rPr>
          <w:rFonts w:ascii="仿宋" w:hAnsi="仿宋" w:eastAsia="仿宋" w:cs="仿宋"/>
          <w:b/>
          <w:bCs/>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114" name="000175"/>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7C2E099B">
                            <w:pPr>
                              <w:rPr>
                                <w:lang w:eastAsia="zh-CN"/>
                              </w:rPr>
                            </w:pPr>
                            <w:r>
                              <w:rPr>
                                <w:rFonts w:hint="eastAsia" w:ascii="楷体_GB2312" w:hAnsi="宋体" w:eastAsia="楷体_GB2312" w:cs="楷体_GB2312"/>
                                <w:b/>
                                <w:bCs/>
                                <w:color w:val="000000"/>
                                <w:sz w:val="18"/>
                                <w:szCs w:val="18"/>
                                <w:lang w:eastAsia="zh-CN"/>
                              </w:rPr>
                              <w:t>承包人对指定分包工程的义务</w:t>
                            </w:r>
                          </w:p>
                          <w:p w14:paraId="3F3764AE">
                            <w:pPr>
                              <w:rPr>
                                <w:lang w:eastAsia="zh-CN"/>
                              </w:rPr>
                            </w:pPr>
                          </w:p>
                        </w:txbxContent>
                      </wps:txbx>
                      <wps:bodyPr upright="1"/>
                    </wps:wsp>
                  </a:graphicData>
                </a:graphic>
              </wp:anchor>
            </w:drawing>
          </mc:Choice>
          <mc:Fallback>
            <w:pict>
              <v:shape id="000175" o:spid="_x0000_s1026" o:spt="202" type="#_x0000_t202" style="position:absolute;left:0pt;margin-left:-5.25pt;margin-top:15.7pt;height:45.95pt;width:65.3pt;z-index:251781120;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CosUfWAAAACgEAAA8AAAAAAAAA&#10;AQAgAAAAIgAAAGRycy9kb3ducmV2LnhtbFBLAQIUABQAAAAIAIdO4kDef1GNoQEAAFgDAAAOAAAA&#10;AAAAAAEAIAAAACUBAABkcnMvZTJvRG9jLnhtbFBLBQYAAAAABgAGAFkBAAA4BQAAAAA=&#10;">
                <v:fill on="f" focussize="0,0"/>
                <v:stroke on="f"/>
                <v:imagedata o:title=""/>
                <o:lock v:ext="edit" aspectratio="f"/>
                <v:textbox>
                  <w:txbxContent>
                    <w:p w14:paraId="7C2E099B">
                      <w:pPr>
                        <w:rPr>
                          <w:lang w:eastAsia="zh-CN"/>
                        </w:rPr>
                      </w:pPr>
                      <w:r>
                        <w:rPr>
                          <w:rFonts w:hint="eastAsia" w:ascii="楷体_GB2312" w:hAnsi="宋体" w:eastAsia="楷体_GB2312" w:cs="楷体_GB2312"/>
                          <w:b/>
                          <w:bCs/>
                          <w:color w:val="000000"/>
                          <w:sz w:val="18"/>
                          <w:szCs w:val="18"/>
                          <w:lang w:eastAsia="zh-CN"/>
                        </w:rPr>
                        <w:t>承包人对指定分包工程的义务</w:t>
                      </w:r>
                    </w:p>
                    <w:p w14:paraId="3F3764AE">
                      <w:pPr>
                        <w:rPr>
                          <w:lang w:eastAsia="zh-CN"/>
                        </w:rPr>
                      </w:pPr>
                    </w:p>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242944"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565" name="000175"/>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746799F5">
                            <w:pPr>
                              <w:rPr>
                                <w:lang w:eastAsia="zh-CN"/>
                              </w:rPr>
                            </w:pPr>
                            <w:r>
                              <w:rPr>
                                <w:rFonts w:hint="eastAsia" w:ascii="楷体_GB2312" w:hAnsi="宋体" w:eastAsia="楷体_GB2312" w:cs="楷体_GB2312"/>
                                <w:b/>
                                <w:bCs/>
                                <w:color w:val="000000"/>
                                <w:sz w:val="18"/>
                                <w:szCs w:val="18"/>
                                <w:lang w:eastAsia="zh-CN"/>
                              </w:rPr>
                              <w:t>承包人对指定分包工程的义务</w:t>
                            </w:r>
                          </w:p>
                          <w:p w14:paraId="646E7034">
                            <w:pPr>
                              <w:rPr>
                                <w:lang w:eastAsia="zh-CN"/>
                              </w:rPr>
                            </w:pPr>
                          </w:p>
                        </w:txbxContent>
                      </wps:txbx>
                      <wps:bodyPr upright="1"/>
                    </wps:wsp>
                  </a:graphicData>
                </a:graphic>
              </wp:anchor>
            </w:drawing>
          </mc:Choice>
          <mc:Fallback>
            <w:pict>
              <v:shape id="000175" o:spid="_x0000_s1026" o:spt="202" type="#_x0000_t202" style="position:absolute;left:0pt;margin-left:-5.25pt;margin-top:15.7pt;height:45.95pt;width:65.3pt;z-index:252242944;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CosUfWAAAACgEAAA8AAAAAAAAA&#10;AQAgAAAAIgAAAGRycy9kb3ducmV2LnhtbFBLAQIUABQAAAAIAIdO4kD9ruWQoQEAAFgDAAAOAAAA&#10;AAAAAAEAIAAAACUBAABkcnMvZTJvRG9jLnhtbFBLBQYAAAAABgAGAFkBAAA4BQAAAAA=&#10;">
                <v:fill on="f" focussize="0,0"/>
                <v:stroke on="f"/>
                <v:imagedata o:title=""/>
                <o:lock v:ext="edit" aspectratio="f"/>
                <v:textbox>
                  <w:txbxContent>
                    <w:p w14:paraId="746799F5">
                      <w:pPr>
                        <w:rPr>
                          <w:lang w:eastAsia="zh-CN"/>
                        </w:rPr>
                      </w:pPr>
                      <w:r>
                        <w:rPr>
                          <w:rFonts w:hint="eastAsia" w:ascii="楷体_GB2312" w:hAnsi="宋体" w:eastAsia="楷体_GB2312" w:cs="楷体_GB2312"/>
                          <w:b/>
                          <w:bCs/>
                          <w:color w:val="000000"/>
                          <w:sz w:val="18"/>
                          <w:szCs w:val="18"/>
                          <w:lang w:eastAsia="zh-CN"/>
                        </w:rPr>
                        <w:t>承包人对指定分包工程的义务</w:t>
                      </w:r>
                    </w:p>
                    <w:p w14:paraId="646E7034">
                      <w:pPr>
                        <w:rPr>
                          <w:lang w:eastAsia="zh-CN"/>
                        </w:rPr>
                      </w:pP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3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EF9D9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5736E443">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A390349">
      <w:pPr>
        <w:pStyle w:val="4"/>
        <w:tabs>
          <w:tab w:val="left" w:pos="420"/>
        </w:tabs>
        <w:spacing w:before="120" w:after="120" w:line="360" w:lineRule="auto"/>
        <w:rPr>
          <w:rFonts w:ascii="仿宋" w:hAnsi="仿宋" w:eastAsia="仿宋"/>
          <w:bCs w:val="0"/>
          <w:color w:val="auto"/>
          <w:sz w:val="24"/>
          <w:szCs w:val="24"/>
          <w:highlight w:val="none"/>
          <w:lang w:eastAsia="zh-CN"/>
        </w:rPr>
      </w:pPr>
      <w:bookmarkStart w:id="301" w:name="_Toc12060"/>
      <w:bookmarkStart w:id="302" w:name="_Toc1448"/>
      <w:bookmarkStart w:id="303" w:name="_Toc31022"/>
      <w:bookmarkStart w:id="304" w:name="_Toc47694302"/>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301"/>
      <w:bookmarkEnd w:id="302"/>
      <w:bookmarkEnd w:id="303"/>
      <w:bookmarkEnd w:id="304"/>
    </w:p>
    <w:p w14:paraId="35A28D13">
      <w:pPr>
        <w:spacing w:line="360" w:lineRule="auto"/>
        <w:rPr>
          <w:rFonts w:hint="eastAsia" w:ascii="仿宋" w:hAnsi="仿宋" w:eastAsia="仿宋"/>
          <w:b/>
          <w:bCs/>
          <w:color w:val="auto"/>
          <w:highlight w:val="none"/>
          <w:lang w:eastAsia="zh-CN"/>
        </w:rPr>
      </w:pPr>
      <w:bookmarkStart w:id="305"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305"/>
    </w:p>
    <w:p w14:paraId="5D4E7FB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115" name="000176"/>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5756386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p w14:paraId="612E9825">
                            <w:pPr>
                              <w:rPr>
                                <w:lang w:eastAsia="zh-CN"/>
                              </w:rPr>
                            </w:pPr>
                          </w:p>
                        </w:txbxContent>
                      </wps:txbx>
                      <wps:bodyPr upright="1"/>
                    </wps:wsp>
                  </a:graphicData>
                </a:graphic>
              </wp:anchor>
            </w:drawing>
          </mc:Choice>
          <mc:Fallback>
            <w:pict>
              <v:shape id="000176" o:spid="_x0000_s1026" o:spt="202" type="#_x0000_t202" style="position:absolute;left:0pt;margin-left:-9pt;margin-top:0.65pt;height:45.5pt;width:62.55pt;z-index:251782144;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IWkT/1gAAAAgBAAAPAAAAAAAA&#10;AAEAIAAAACIAAABkcnMvZG93bnJldi54bWxQSwECFAAUAAAACACHTuJAL6f/caIBAABYAwAADgAA&#10;AAAAAAABACAAAAAlAQAAZHJzL2Uyb0RvYy54bWxQSwUGAAAAAAYABgBZAQAAOQUAAAAA&#10;">
                <v:fill on="f" focussize="0,0"/>
                <v:stroke on="f"/>
                <v:imagedata o:title=""/>
                <o:lock v:ext="edit" aspectratio="f"/>
                <v:textbox>
                  <w:txbxContent>
                    <w:p w14:paraId="5756386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p w14:paraId="612E982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43968"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566" name="000176"/>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4D11847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p w14:paraId="0B17809B">
                            <w:pPr>
                              <w:rPr>
                                <w:lang w:eastAsia="zh-CN"/>
                              </w:rPr>
                            </w:pPr>
                          </w:p>
                        </w:txbxContent>
                      </wps:txbx>
                      <wps:bodyPr upright="1"/>
                    </wps:wsp>
                  </a:graphicData>
                </a:graphic>
              </wp:anchor>
            </w:drawing>
          </mc:Choice>
          <mc:Fallback>
            <w:pict>
              <v:shape id="000176" o:spid="_x0000_s1026" o:spt="202" type="#_x0000_t202" style="position:absolute;left:0pt;margin-left:-9pt;margin-top:0.65pt;height:45.5pt;width:62.55pt;z-index:252243968;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haRP/WAAAACAEAAA8AAAAA&#10;AAAAAQAgAAAAIgAAAGRycy9kb3ducmV2LnhtbFBLAQIUABQAAAAIAIdO4kDhJg5MpAEAAFgDAAAO&#10;AAAAAAAAAAEAIAAAACUBAABkcnMvZTJvRG9jLnhtbFBLBQYAAAAABgAGAFkBAAA7BQAAAAA=&#10;">
                <v:fill on="f" focussize="0,0"/>
                <v:stroke on="f"/>
                <v:imagedata o:title=""/>
                <o:lock v:ext="edit" aspectratio="f"/>
                <v:textbox>
                  <w:txbxContent>
                    <w:p w14:paraId="4D11847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p w14:paraId="0B17809B">
                      <w:pPr>
                        <w:rPr>
                          <w:lang w:eastAsia="zh-CN"/>
                        </w:rPr>
                      </w:pP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0E2A203B">
      <w:pPr>
        <w:spacing w:line="360" w:lineRule="auto"/>
        <w:rPr>
          <w:rFonts w:ascii="仿宋" w:hAnsi="仿宋" w:eastAsia="仿宋" w:cs="仿宋"/>
          <w:b/>
          <w:bCs/>
          <w:color w:val="auto"/>
          <w:highlight w:val="none"/>
          <w:lang w:eastAsia="zh-CN"/>
        </w:rPr>
      </w:pPr>
      <w:bookmarkStart w:id="306"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B14F2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116" name="000177"/>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6FCA26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p w14:paraId="202CF44E"/>
                        </w:txbxContent>
                      </wps:txbx>
                      <wps:bodyPr upright="1"/>
                    </wps:wsp>
                  </a:graphicData>
                </a:graphic>
              </wp:anchor>
            </w:drawing>
          </mc:Choice>
          <mc:Fallback>
            <w:pict>
              <v:shape id="000177" o:spid="_x0000_s1026" o:spt="202" type="#_x0000_t202" style="position:absolute;left:0pt;margin-left:-9pt;margin-top:0.65pt;height:35.4pt;width:61.85pt;z-index:251783168;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09w3n1gAAAAgBAAAPAAAAAAAA&#10;AAEAIAAAACIAAABkcnMvZG93bnJldi54bWxQSwECFAAUAAAACACHTuJAD2rdY6IBAABYAwAADgAA&#10;AAAAAAABACAAAAAlAQAAZHJzL2Uyb0RvYy54bWxQSwUGAAAAAAYABgBZAQAAOQUAAAAA&#10;">
                <v:fill on="f" focussize="0,0"/>
                <v:stroke on="f"/>
                <v:imagedata o:title=""/>
                <o:lock v:ext="edit" aspectratio="f"/>
                <v:textbox>
                  <w:txbxContent>
                    <w:p w14:paraId="6FCA26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p w14:paraId="202CF44E"/>
                  </w:txbxContent>
                </v:textbox>
              </v:shape>
            </w:pict>
          </mc:Fallback>
        </mc:AlternateContent>
      </w:r>
      <w:r>
        <w:rPr>
          <w:color w:val="auto"/>
          <w:highlight w:val="none"/>
        </w:rPr>
        <mc:AlternateContent>
          <mc:Choice Requires="wps">
            <w:drawing>
              <wp:anchor distT="0" distB="0" distL="114300" distR="114300" simplePos="0" relativeHeight="252244992"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567" name="000177"/>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40390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p w14:paraId="7DFB72E4"/>
                        </w:txbxContent>
                      </wps:txbx>
                      <wps:bodyPr upright="1"/>
                    </wps:wsp>
                  </a:graphicData>
                </a:graphic>
              </wp:anchor>
            </w:drawing>
          </mc:Choice>
          <mc:Fallback>
            <w:pict>
              <v:shape id="000177" o:spid="_x0000_s1026" o:spt="202" type="#_x0000_t202" style="position:absolute;left:0pt;margin-left:-9pt;margin-top:0.65pt;height:35.4pt;width:61.85pt;z-index:252244992;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09w3n1gAAAAgBAAAPAAAAAAAA&#10;AAEAIAAAACIAAABkcnMvZG93bnJldi54bWxQSwECFAAUAAAACACHTuJALLtpfqIBAABYAwAADgAA&#10;AAAAAAABACAAAAAlAQAAZHJzL2Uyb0RvYy54bWxQSwUGAAAAAAYABgBZAQAAOQUAAAAA&#10;">
                <v:fill on="f" focussize="0,0"/>
                <v:stroke on="f"/>
                <v:imagedata o:title=""/>
                <o:lock v:ext="edit" aspectratio="f"/>
                <v:textbox>
                  <w:txbxContent>
                    <w:p w14:paraId="40390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p w14:paraId="7DFB72E4"/>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2970A33A">
      <w:pPr>
        <w:spacing w:line="360" w:lineRule="auto"/>
        <w:rPr>
          <w:rFonts w:ascii="仿宋" w:hAnsi="仿宋" w:eastAsia="仿宋"/>
          <w:b/>
          <w:bCs/>
          <w:color w:val="auto"/>
          <w:highlight w:val="none"/>
          <w:lang w:eastAsia="zh-CN"/>
        </w:rPr>
      </w:pPr>
      <w:bookmarkStart w:id="307"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E70D7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117" name="000178"/>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6A2965E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p w14:paraId="0087141F">
                            <w:pPr>
                              <w:rPr>
                                <w:lang w:eastAsia="zh-CN"/>
                              </w:rPr>
                            </w:pPr>
                          </w:p>
                        </w:txbxContent>
                      </wps:txbx>
                      <wps:bodyPr upright="1"/>
                    </wps:wsp>
                  </a:graphicData>
                </a:graphic>
              </wp:anchor>
            </w:drawing>
          </mc:Choice>
          <mc:Fallback>
            <w:pict>
              <v:shape id="000178" o:spid="_x0000_s1026" o:spt="202" type="#_x0000_t202" style="position:absolute;left:0pt;margin-left:-9pt;margin-top:4.7pt;height:63.5pt;width:65.6pt;z-index:251784192;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lODGNcAAAAJAQAADwAAAAAA&#10;AAABACAAAAAiAAAAZHJzL2Rvd25yZXYueG1sUEsBAhQAFAAAAAgAh07iQD/4r/aiAQAAWAMAAA4A&#10;AAAAAAAAAQAgAAAAJgEAAGRycy9lMm9Eb2MueG1sUEsFBgAAAAAGAAYAWQEAADoFAAAAAA==&#10;">
                <v:fill on="f" focussize="0,0"/>
                <v:stroke on="f"/>
                <v:imagedata o:title=""/>
                <o:lock v:ext="edit" aspectratio="f"/>
                <v:textbox>
                  <w:txbxContent>
                    <w:p w14:paraId="6A2965E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p w14:paraId="0087141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46016"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568" name="000178"/>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1471A21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p w14:paraId="06C5D32D">
                            <w:pPr>
                              <w:rPr>
                                <w:lang w:eastAsia="zh-CN"/>
                              </w:rPr>
                            </w:pPr>
                          </w:p>
                        </w:txbxContent>
                      </wps:txbx>
                      <wps:bodyPr upright="1"/>
                    </wps:wsp>
                  </a:graphicData>
                </a:graphic>
              </wp:anchor>
            </w:drawing>
          </mc:Choice>
          <mc:Fallback>
            <w:pict>
              <v:shape id="000178" o:spid="_x0000_s1026" o:spt="202" type="#_x0000_t202" style="position:absolute;left:0pt;margin-left:-9pt;margin-top:4.7pt;height:63.5pt;width:65.6pt;z-index:252246016;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lODGNcAAAAJAQAADwAAAAAA&#10;AAABACAAAAAiAAAAZHJzL2Rvd25yZXYueG1sUEsBAhQAFAAAAAgAh07iQJ+bwQqiAQAAWAMAAA4A&#10;AAAAAAAAAQAgAAAAJgEAAGRycy9lMm9Eb2MueG1sUEsFBgAAAAAGAAYAWQEAADoFAAAAAA==&#10;">
                <v:fill on="f" focussize="0,0"/>
                <v:stroke on="f"/>
                <v:imagedata o:title=""/>
                <o:lock v:ext="edit" aspectratio="f"/>
                <v:textbox>
                  <w:txbxContent>
                    <w:p w14:paraId="1471A21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p w14:paraId="06C5D32D">
                      <w:pPr>
                        <w:rPr>
                          <w:lang w:eastAsia="zh-CN"/>
                        </w:rPr>
                      </w:pP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251B204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094A6F55">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7D06174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4003512E">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0591AAF9">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1CC83203">
      <w:pPr>
        <w:spacing w:line="360" w:lineRule="auto"/>
        <w:rPr>
          <w:rFonts w:ascii="仿宋" w:hAnsi="仿宋" w:eastAsia="仿宋"/>
          <w:b/>
          <w:bCs/>
          <w:color w:val="auto"/>
          <w:highlight w:val="none"/>
          <w:lang w:eastAsia="zh-CN"/>
        </w:rPr>
      </w:pPr>
      <w:bookmarkStart w:id="308"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3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52ABE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118" name="000179"/>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3BA09EA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p w14:paraId="179CFD33">
                            <w:pPr>
                              <w:rPr>
                                <w:lang w:eastAsia="zh-CN"/>
                              </w:rPr>
                            </w:pPr>
                          </w:p>
                        </w:txbxContent>
                      </wps:txbx>
                      <wps:bodyPr upright="1"/>
                    </wps:wsp>
                  </a:graphicData>
                </a:graphic>
              </wp:anchor>
            </w:drawing>
          </mc:Choice>
          <mc:Fallback>
            <w:pict>
              <v:shape id="000179" o:spid="_x0000_s1026" o:spt="202" type="#_x0000_t202" style="position:absolute;left:0pt;margin-left:-9pt;margin-top:0pt;height:43.25pt;width:67.05pt;z-index:251785216;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oJr7tUAAAAHAQAADwAAAAAAAAAB&#10;ACAAAAAiAAAAZHJzL2Rvd25yZXYueG1sUEsBAhQAFAAAAAgAh07iQEVQCqKhAQAAWAMAAA4AAAAA&#10;AAAAAQAgAAAAJAEAAGRycy9lMm9Eb2MueG1sUEsFBgAAAAAGAAYAWQEAADcFAAAAAA==&#10;">
                <v:fill on="f" focussize="0,0"/>
                <v:stroke on="f"/>
                <v:imagedata o:title=""/>
                <o:lock v:ext="edit" aspectratio="f"/>
                <v:textbox>
                  <w:txbxContent>
                    <w:p w14:paraId="3BA09EA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p w14:paraId="179CFD3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47040"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569" name="000179"/>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77DDBDF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p w14:paraId="34B38A61">
                            <w:pPr>
                              <w:rPr>
                                <w:lang w:eastAsia="zh-CN"/>
                              </w:rPr>
                            </w:pPr>
                          </w:p>
                        </w:txbxContent>
                      </wps:txbx>
                      <wps:bodyPr upright="1"/>
                    </wps:wsp>
                  </a:graphicData>
                </a:graphic>
              </wp:anchor>
            </w:drawing>
          </mc:Choice>
          <mc:Fallback>
            <w:pict>
              <v:shape id="000179" o:spid="_x0000_s1026" o:spt="202" type="#_x0000_t202" style="position:absolute;left:0pt;margin-left:-9pt;margin-top:0pt;height:43.25pt;width:67.05pt;z-index:252247040;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gmvu1QAAAAcBAAAPAAAAAAAA&#10;AAEAIAAAACIAAABkcnMvZG93bnJldi54bWxQSwECFAAUAAAACACHTuJAZoG+v6MBAABYAwAADgAA&#10;AAAAAAABACAAAAAkAQAAZHJzL2Uyb0RvYy54bWxQSwUGAAAAAAYABgBZAQAAOQUAAAAA&#10;">
                <v:fill on="f" focussize="0,0"/>
                <v:stroke on="f"/>
                <v:imagedata o:title=""/>
                <o:lock v:ext="edit" aspectratio="f"/>
                <v:textbox>
                  <w:txbxContent>
                    <w:p w14:paraId="77DDBDF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p w14:paraId="34B38A61">
                      <w:pPr>
                        <w:rPr>
                          <w:lang w:eastAsia="zh-CN"/>
                        </w:rPr>
                      </w:pP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433E0FDB">
      <w:pPr>
        <w:spacing w:line="360" w:lineRule="auto"/>
        <w:rPr>
          <w:rFonts w:ascii="仿宋" w:hAnsi="仿宋" w:eastAsia="仿宋"/>
          <w:b/>
          <w:bCs/>
          <w:color w:val="auto"/>
          <w:highlight w:val="none"/>
          <w:lang w:eastAsia="zh-CN"/>
        </w:rPr>
      </w:pPr>
      <w:bookmarkStart w:id="309"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3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65E69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119" name="00017a"/>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469476C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p w14:paraId="04EC4745">
                            <w:pPr>
                              <w:rPr>
                                <w:lang w:eastAsia="zh-CN"/>
                              </w:rPr>
                            </w:pPr>
                          </w:p>
                        </w:txbxContent>
                      </wps:txbx>
                      <wps:bodyPr upright="1"/>
                    </wps:wsp>
                  </a:graphicData>
                </a:graphic>
              </wp:anchor>
            </w:drawing>
          </mc:Choice>
          <mc:Fallback>
            <w:pict>
              <v:shape id="00017a" o:spid="_x0000_s1026" o:spt="202" type="#_x0000_t202" style="position:absolute;left:0pt;margin-left:-9pt;margin-top:0pt;height:49.2pt;width:68.6pt;z-index:251786240;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yZBdUAAAAHAQAADwAAAAAAAAAB&#10;ACAAAAAiAAAAZHJzL2Rvd25yZXYueG1sUEsBAhQAFAAAAAgAh07iQA5Dri6hAQAAWAMAAA4AAAAA&#10;AAAAAQAgAAAAJAEAAGRycy9lMm9Eb2MueG1sUEsFBgAAAAAGAAYAWQEAADcFAAAAAA==&#10;">
                <v:fill on="f" focussize="0,0"/>
                <v:stroke on="f"/>
                <v:imagedata o:title=""/>
                <o:lock v:ext="edit" aspectratio="f"/>
                <v:textbox>
                  <w:txbxContent>
                    <w:p w14:paraId="469476C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p w14:paraId="04EC474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48064"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570" name="00017a"/>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21DB740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p w14:paraId="003C810F">
                            <w:pPr>
                              <w:rPr>
                                <w:lang w:eastAsia="zh-CN"/>
                              </w:rPr>
                            </w:pPr>
                          </w:p>
                        </w:txbxContent>
                      </wps:txbx>
                      <wps:bodyPr upright="1"/>
                    </wps:wsp>
                  </a:graphicData>
                </a:graphic>
              </wp:anchor>
            </w:drawing>
          </mc:Choice>
          <mc:Fallback>
            <w:pict>
              <v:shape id="00017a" o:spid="_x0000_s1026" o:spt="202" type="#_x0000_t202" style="position:absolute;left:0pt;margin-left:-9pt;margin-top:0pt;height:49.2pt;width:68.6pt;z-index:252248064;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yZBdUAAAAHAQAADwAAAAAAAAAB&#10;ACAAAAAiAAAAZHJzL2Rvd25yZXYueG1sUEsBAhQAFAAAAAgAh07iQHO/+jChAQAAWAMAAA4AAAAA&#10;AAAAAQAgAAAAJAEAAGRycy9lMm9Eb2MueG1sUEsFBgAAAAAGAAYAWQEAADcFAAAAAA==&#10;">
                <v:fill on="f" focussize="0,0"/>
                <v:stroke on="f"/>
                <v:imagedata o:title=""/>
                <o:lock v:ext="edit" aspectratio="f"/>
                <v:textbox>
                  <w:txbxContent>
                    <w:p w14:paraId="21DB740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p w14:paraId="003C810F">
                      <w:pPr>
                        <w:rPr>
                          <w:lang w:eastAsia="zh-CN"/>
                        </w:rPr>
                      </w:pP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6DA3E824">
      <w:pPr>
        <w:spacing w:line="360" w:lineRule="auto"/>
        <w:rPr>
          <w:rFonts w:ascii="仿宋" w:hAnsi="仿宋" w:eastAsia="仿宋"/>
          <w:b/>
          <w:bCs/>
          <w:color w:val="auto"/>
          <w:highlight w:val="none"/>
          <w:lang w:eastAsia="zh-CN"/>
        </w:rPr>
      </w:pPr>
      <w:bookmarkStart w:id="310"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BDEA60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120" name="00017b"/>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7078FB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p w14:paraId="1453CCA4">
                            <w:pPr>
                              <w:rPr>
                                <w:lang w:eastAsia="zh-CN"/>
                              </w:rPr>
                            </w:pPr>
                          </w:p>
                        </w:txbxContent>
                      </wps:txbx>
                      <wps:bodyPr upright="1"/>
                    </wps:wsp>
                  </a:graphicData>
                </a:graphic>
              </wp:anchor>
            </w:drawing>
          </mc:Choice>
          <mc:Fallback>
            <w:pict>
              <v:shape id="00017b" o:spid="_x0000_s1026" o:spt="202" type="#_x0000_t202" style="position:absolute;left:0pt;margin-left:-9pt;margin-top:0pt;height:56.9pt;width:61.1pt;z-index:251787264;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452o71QAAAAgBAAAPAAAAAAAAAAEA&#10;IAAAACIAAABkcnMvZG93bnJldi54bWxQSwECFAAUAAAACACHTuJAmv3kCqABAABYAwAADgAAAAAA&#10;AAABACAAAAAkAQAAZHJzL2Uyb0RvYy54bWxQSwUGAAAAAAYABgBZAQAANgUAAAAA&#10;">
                <v:fill on="f" focussize="0,0"/>
                <v:stroke on="f"/>
                <v:imagedata o:title=""/>
                <o:lock v:ext="edit" aspectratio="f"/>
                <v:textbox>
                  <w:txbxContent>
                    <w:p w14:paraId="7078FBD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p w14:paraId="1453CCA4">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49088"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571" name="00017b"/>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21D5C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p w14:paraId="34769C08">
                            <w:pPr>
                              <w:rPr>
                                <w:lang w:eastAsia="zh-CN"/>
                              </w:rPr>
                            </w:pPr>
                          </w:p>
                        </w:txbxContent>
                      </wps:txbx>
                      <wps:bodyPr upright="1"/>
                    </wps:wsp>
                  </a:graphicData>
                </a:graphic>
              </wp:anchor>
            </w:drawing>
          </mc:Choice>
          <mc:Fallback>
            <w:pict>
              <v:shape id="00017b" o:spid="_x0000_s1026" o:spt="202" type="#_x0000_t202" style="position:absolute;left:0pt;margin-left:-9pt;margin-top:0pt;height:56.9pt;width:61.1pt;z-index:252249088;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jnajvVAAAACAEAAA8AAAAAAAAA&#10;AQAgAAAAIgAAAGRycy9kb3ducmV2LnhtbFBLAQIUABQAAAAIAIdO4kAs98vJogEAAFgDAAAOAAAA&#10;AAAAAAEAIAAAACQBAABkcnMvZTJvRG9jLnhtbFBLBQYAAAAABgAGAFkBAAA4BQAAAAA=&#10;">
                <v:fill on="f" focussize="0,0"/>
                <v:stroke on="f"/>
                <v:imagedata o:title=""/>
                <o:lock v:ext="edit" aspectratio="f"/>
                <v:textbox>
                  <w:txbxContent>
                    <w:p w14:paraId="21D5C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p w14:paraId="34769C08">
                      <w:pPr>
                        <w:rPr>
                          <w:lang w:eastAsia="zh-CN"/>
                        </w:rPr>
                      </w:pP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188E49C0">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p>
    <w:p w14:paraId="1AD564C0">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132029ED">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611567D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31E5B59D">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121" name="00017c"/>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14B01D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p w14:paraId="7DC9F44C"/>
                        </w:txbxContent>
                      </wps:txbx>
                      <wps:bodyPr upright="1"/>
                    </wps:wsp>
                  </a:graphicData>
                </a:graphic>
              </wp:anchor>
            </w:drawing>
          </mc:Choice>
          <mc:Fallback>
            <w:pict>
              <v:shape id="00017c" o:spid="_x0000_s1026" o:spt="202" type="#_x0000_t202" style="position:absolute;left:0pt;margin-left:-9pt;margin-top:0pt;height:42.6pt;width:59.6pt;z-index:251788288;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7Q2bf1QAAAAcBAAAPAAAAAAAAAAEA&#10;IAAAACIAAABkcnMvZG93bnJldi54bWxQSwECFAAUAAAACACHTuJAiP5yU6ABAABYAwAADgAAAAAA&#10;AAABACAAAAAkAQAAZHJzL2Uyb0RvYy54bWxQSwUGAAAAAAYABgBZAQAANgUAAAAA&#10;">
                <v:fill on="f" focussize="0,0"/>
                <v:stroke on="f"/>
                <v:imagedata o:title=""/>
                <o:lock v:ext="edit" aspectratio="f"/>
                <v:textbox>
                  <w:txbxContent>
                    <w:p w14:paraId="14B01D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p w14:paraId="7DC9F44C"/>
                  </w:txbxContent>
                </v:textbox>
              </v:shape>
            </w:pict>
          </mc:Fallback>
        </mc:AlternateContent>
      </w:r>
      <w:r>
        <w:rPr>
          <w:color w:val="auto"/>
          <w:highlight w:val="none"/>
        </w:rPr>
        <mc:AlternateContent>
          <mc:Choice Requires="wps">
            <w:drawing>
              <wp:anchor distT="0" distB="0" distL="114300" distR="114300" simplePos="0" relativeHeight="252250112"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572" name="00017c"/>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55142E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p w14:paraId="69736BCA"/>
                        </w:txbxContent>
                      </wps:txbx>
                      <wps:bodyPr upright="1"/>
                    </wps:wsp>
                  </a:graphicData>
                </a:graphic>
              </wp:anchor>
            </w:drawing>
          </mc:Choice>
          <mc:Fallback>
            <w:pict>
              <v:shape id="00017c" o:spid="_x0000_s1026" o:spt="202" type="#_x0000_t202" style="position:absolute;left:0pt;margin-left:-9pt;margin-top:0pt;height:42.6pt;width:59.6pt;z-index:252250112;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7Q2bf1QAAAAcBAAAPAAAAAAAAAAEA&#10;IAAAACIAAABkcnMvZG93bnJldi54bWxQSwECFAAUAAAACACHTuJA06QYsKABAABYAwAADgAAAAAA&#10;AAABACAAAAAkAQAAZHJzL2Uyb0RvYy54bWxQSwUGAAAAAAYABgBZAQAANgUAAAAA&#10;">
                <v:fill on="f" focussize="0,0"/>
                <v:stroke on="f"/>
                <v:imagedata o:title=""/>
                <o:lock v:ext="edit" aspectratio="f"/>
                <v:textbox>
                  <w:txbxContent>
                    <w:p w14:paraId="55142E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p w14:paraId="69736BCA"/>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1A077A6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5EFEE73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0046DBF9">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3E611D6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6B86606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098E76F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122" name="00017d"/>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5DC982A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p w14:paraId="7E0DF717"/>
                        </w:txbxContent>
                      </wps:txbx>
                      <wps:bodyPr upright="1"/>
                    </wps:wsp>
                  </a:graphicData>
                </a:graphic>
              </wp:anchor>
            </w:drawing>
          </mc:Choice>
          <mc:Fallback>
            <w:pict>
              <v:shape id="00017d" o:spid="_x0000_s1026" o:spt="202" type="#_x0000_t202" style="position:absolute;left:0pt;margin-left:-9pt;margin-top:0pt;height:36.5pt;width:64.8pt;z-index:251789312;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DlomHVAAAABwEAAA8AAAAAAAAA&#10;AQAgAAAAIgAAAGRycy9kb3ducmV2LnhtbFBLAQIUABQAAAAIAIdO4kCM6BYRogEAAFgDAAAOAAAA&#10;AAAAAAEAIAAAACQBAABkcnMvZTJvRG9jLnhtbFBLBQYAAAAABgAGAFkBAAA4BQAAAAA=&#10;">
                <v:fill on="f" focussize="0,0"/>
                <v:stroke on="f"/>
                <v:imagedata o:title=""/>
                <o:lock v:ext="edit" aspectratio="f"/>
                <v:textbox>
                  <w:txbxContent>
                    <w:p w14:paraId="5DC982A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p w14:paraId="7E0DF717"/>
                  </w:txbxContent>
                </v:textbox>
              </v:shape>
            </w:pict>
          </mc:Fallback>
        </mc:AlternateContent>
      </w:r>
      <w:r>
        <w:rPr>
          <w:color w:val="auto"/>
          <w:highlight w:val="none"/>
        </w:rPr>
        <mc:AlternateContent>
          <mc:Choice Requires="wps">
            <w:drawing>
              <wp:anchor distT="0" distB="0" distL="114300" distR="114300" simplePos="0" relativeHeight="252251136"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573" name="00017d"/>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378F6C2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p w14:paraId="259B2E88"/>
                        </w:txbxContent>
                      </wps:txbx>
                      <wps:bodyPr upright="1"/>
                    </wps:wsp>
                  </a:graphicData>
                </a:graphic>
              </wp:anchor>
            </w:drawing>
          </mc:Choice>
          <mc:Fallback>
            <w:pict>
              <v:shape id="00017d" o:spid="_x0000_s1026" o:spt="202" type="#_x0000_t202" style="position:absolute;left:0pt;margin-left:-9pt;margin-top:0pt;height:36.5pt;width:64.8pt;z-index:252251136;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Q5aJh1QAAAAcBAAAPAAAAAAAA&#10;AAEAIAAAACIAAABkcnMvZG93bnJldi54bWxQSwECFAAUAAAACACHTuJAOuI50qMBAABYAwAADgAA&#10;AAAAAAABACAAAAAkAQAAZHJzL2Uyb0RvYy54bWxQSwUGAAAAAAYABgBZAQAAOQUAAAAA&#10;">
                <v:fill on="f" focussize="0,0"/>
                <v:stroke on="f"/>
                <v:imagedata o:title=""/>
                <o:lock v:ext="edit" aspectratio="f"/>
                <v:textbox>
                  <w:txbxContent>
                    <w:p w14:paraId="378F6C2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p w14:paraId="259B2E88"/>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142595E3">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p>
    <w:p w14:paraId="47D11440">
      <w:pPr>
        <w:pStyle w:val="22"/>
        <w:spacing w:line="360" w:lineRule="auto"/>
        <w:jc w:val="center"/>
        <w:outlineLvl w:val="1"/>
        <w:rPr>
          <w:rFonts w:ascii="仿宋" w:hAnsi="仿宋" w:eastAsia="仿宋"/>
          <w:b/>
          <w:bCs/>
          <w:color w:val="auto"/>
          <w:sz w:val="24"/>
          <w:szCs w:val="24"/>
          <w:highlight w:val="none"/>
          <w:lang w:eastAsia="zh-CN"/>
        </w:rPr>
      </w:pPr>
      <w:bookmarkStart w:id="311" w:name="_Toc6879"/>
      <w:bookmarkStart w:id="312" w:name="_Toc47694303"/>
      <w:bookmarkStart w:id="313" w:name="_Toc16201"/>
      <w:bookmarkStart w:id="314" w:name="_Toc2449"/>
      <w:r>
        <w:rPr>
          <w:rFonts w:hint="eastAsia" w:ascii="仿宋" w:hAnsi="仿宋" w:eastAsia="仿宋" w:cs="仿宋"/>
          <w:b/>
          <w:bCs/>
          <w:color w:val="auto"/>
          <w:sz w:val="24"/>
          <w:szCs w:val="24"/>
          <w:highlight w:val="none"/>
          <w:lang w:eastAsia="zh-CN"/>
        </w:rPr>
        <w:t>三、担保、保险与风险</w:t>
      </w:r>
      <w:bookmarkEnd w:id="311"/>
      <w:bookmarkEnd w:id="312"/>
      <w:bookmarkEnd w:id="313"/>
      <w:bookmarkEnd w:id="314"/>
    </w:p>
    <w:p w14:paraId="30839C9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15" w:name="_Toc47694304"/>
      <w:bookmarkStart w:id="316" w:name="_Toc20724"/>
      <w:bookmarkStart w:id="317" w:name="_Toc8770"/>
      <w:bookmarkStart w:id="318" w:name="_Toc15555"/>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315"/>
      <w:bookmarkEnd w:id="316"/>
      <w:bookmarkEnd w:id="317"/>
      <w:bookmarkEnd w:id="318"/>
    </w:p>
    <w:p w14:paraId="7D4B6AD0">
      <w:pPr>
        <w:pStyle w:val="22"/>
        <w:tabs>
          <w:tab w:val="left" w:pos="1320"/>
        </w:tabs>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1F81080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123" name="00017e"/>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053736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p w14:paraId="0AEA1FCE"/>
                        </w:txbxContent>
                      </wps:txbx>
                      <wps:bodyPr upright="1"/>
                    </wps:wsp>
                  </a:graphicData>
                </a:graphic>
              </wp:anchor>
            </w:drawing>
          </mc:Choice>
          <mc:Fallback>
            <w:pict>
              <v:shape id="00017e" o:spid="_x0000_s1026" o:spt="202" type="#_x0000_t202" style="position:absolute;left:0pt;margin-left:-9pt;margin-top:6.35pt;height:42.9pt;width:65.55pt;z-index:251790336;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diDYp1gAAAAkBAAAPAAAAAAAA&#10;AAEAIAAAACIAAABkcnMvZG93bnJldi54bWxQSwECFAAUAAAACACHTuJAO6UutKIBAABYAwAADgAA&#10;AAAAAAABACAAAAAlAQAAZHJzL2Uyb0RvYy54bWxQSwUGAAAAAAYABgBZAQAAOQUAAAAA&#10;">
                <v:fill on="f" focussize="0,0"/>
                <v:stroke on="f"/>
                <v:imagedata o:title=""/>
                <o:lock v:ext="edit" aspectratio="f"/>
                <v:textbox>
                  <w:txbxContent>
                    <w:p w14:paraId="053736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p w14:paraId="0AEA1FCE"/>
                  </w:txbxContent>
                </v:textbox>
              </v:shape>
            </w:pict>
          </mc:Fallback>
        </mc:AlternateContent>
      </w:r>
      <w:r>
        <w:rPr>
          <w:color w:val="auto"/>
          <w:highlight w:val="none"/>
        </w:rPr>
        <mc:AlternateContent>
          <mc:Choice Requires="wps">
            <w:drawing>
              <wp:anchor distT="0" distB="0" distL="114300" distR="114300" simplePos="0" relativeHeight="252252160"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574" name="00017e"/>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2B772A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p w14:paraId="1BB2244C"/>
                        </w:txbxContent>
                      </wps:txbx>
                      <wps:bodyPr upright="1"/>
                    </wps:wsp>
                  </a:graphicData>
                </a:graphic>
              </wp:anchor>
            </w:drawing>
          </mc:Choice>
          <mc:Fallback>
            <w:pict>
              <v:shape id="00017e" o:spid="_x0000_s1026" o:spt="202" type="#_x0000_t202" style="position:absolute;left:0pt;margin-left:-9pt;margin-top:6.35pt;height:42.9pt;width:65.55pt;z-index:252252160;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Yg2KdYAAAAJAQAADwAAAAAA&#10;AAABACAAAAAiAAAAZHJzL2Rvd25yZXYueG1sUEsBAhQAFAAAAAgAh07iQLpezhejAQAAWAMAAA4A&#10;AAAAAAAAAQAgAAAAJQEAAGRycy9lMm9Eb2MueG1sUEsFBgAAAAAGAAYAWQEAADoFAAAAAA==&#10;">
                <v:fill on="f" focussize="0,0"/>
                <v:stroke on="f"/>
                <v:imagedata o:title=""/>
                <o:lock v:ext="edit" aspectratio="f"/>
                <v:textbox>
                  <w:txbxContent>
                    <w:p w14:paraId="2B772A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p w14:paraId="1BB2244C"/>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570F2C80">
      <w:pPr>
        <w:spacing w:line="360" w:lineRule="auto"/>
        <w:rPr>
          <w:rFonts w:ascii="仿宋" w:hAnsi="仿宋" w:eastAsia="仿宋"/>
          <w:b/>
          <w:bCs/>
          <w:color w:val="auto"/>
          <w:highlight w:val="none"/>
          <w:lang w:eastAsia="zh-CN"/>
        </w:rPr>
      </w:pPr>
      <w:bookmarkStart w:id="319" w:name="_Toc31260"/>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124" name="00017f"/>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3A27A6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p w14:paraId="3EECA69F"/>
                        </w:txbxContent>
                      </wps:txbx>
                      <wps:bodyPr upright="1"/>
                    </wps:wsp>
                  </a:graphicData>
                </a:graphic>
              </wp:anchor>
            </w:drawing>
          </mc:Choice>
          <mc:Fallback>
            <w:pict>
              <v:shape id="00017f" o:spid="_x0000_s1026" o:spt="202" type="#_x0000_t202" style="position:absolute;left:0pt;margin-left:-9pt;margin-top:20.15pt;height:35.25pt;width:59.6pt;z-index:251791360;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wF26j1wAAAAoBAAAPAAAAAAAA&#10;AAEAIAAAACIAAABkcnMvZG93bnJldi54bWxQSwECFAAUAAAACACHTuJAwC48g6EBAABYAwAADgAA&#10;AAAAAAABACAAAAAmAQAAZHJzL2Uyb0RvYy54bWxQSwUGAAAAAAYABgBZAQAAOQUAAAAA&#10;">
                <v:fill on="f" focussize="0,0"/>
                <v:stroke on="f"/>
                <v:imagedata o:title=""/>
                <o:lock v:ext="edit" aspectratio="f"/>
                <v:textbox>
                  <w:txbxContent>
                    <w:p w14:paraId="3A27A6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p w14:paraId="3EECA69F"/>
                  </w:txbxContent>
                </v:textbox>
              </v:shape>
            </w:pict>
          </mc:Fallback>
        </mc:AlternateContent>
      </w:r>
      <w:r>
        <w:rPr>
          <w:color w:val="auto"/>
          <w:highlight w:val="none"/>
        </w:rPr>
        <mc:AlternateContent>
          <mc:Choice Requires="wps">
            <w:drawing>
              <wp:anchor distT="0" distB="0" distL="114300" distR="114300" simplePos="0" relativeHeight="252253184"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575" name="00017f"/>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3977F4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p w14:paraId="42E627EE"/>
                        </w:txbxContent>
                      </wps:txbx>
                      <wps:bodyPr upright="1"/>
                    </wps:wsp>
                  </a:graphicData>
                </a:graphic>
              </wp:anchor>
            </w:drawing>
          </mc:Choice>
          <mc:Fallback>
            <w:pict>
              <v:shape id="00017f" o:spid="_x0000_s1026" o:spt="202" type="#_x0000_t202" style="position:absolute;left:0pt;margin-left:-9pt;margin-top:20.15pt;height:35.25pt;width:59.6pt;z-index:252253184;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wF26j1wAAAAoBAAAPAAAAAAAA&#10;AAEAIAAAACIAAABkcnMvZG93bnJldi54bWxQSwECFAAUAAAACACHTuJAdiQTQKEBAABYAwAADgAA&#10;AAAAAAABACAAAAAmAQAAZHJzL2Uyb0RvYy54bWxQSwUGAAAAAAYABgBZAQAAOQUAAAAA&#10;">
                <v:fill on="f" focussize="0,0"/>
                <v:stroke on="f"/>
                <v:imagedata o:title=""/>
                <o:lock v:ext="edit" aspectratio="f"/>
                <v:textbox>
                  <w:txbxContent>
                    <w:p w14:paraId="3977F4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p w14:paraId="42E627EE"/>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3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ABFBC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天内将此担保退还给承包人。</w:t>
      </w:r>
    </w:p>
    <w:p w14:paraId="00C19212">
      <w:pPr>
        <w:spacing w:line="360" w:lineRule="auto"/>
        <w:rPr>
          <w:rFonts w:ascii="仿宋" w:hAnsi="仿宋" w:eastAsia="仿宋"/>
          <w:b/>
          <w:bCs/>
          <w:color w:val="auto"/>
          <w:highlight w:val="none"/>
          <w:lang w:eastAsia="zh-CN"/>
        </w:rPr>
      </w:pPr>
      <w:bookmarkStart w:id="320" w:name="_Toc27420"/>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125" name="000180"/>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27DBD7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p w14:paraId="57C1DBA3"/>
                        </w:txbxContent>
                      </wps:txbx>
                      <wps:bodyPr upright="1"/>
                    </wps:wsp>
                  </a:graphicData>
                </a:graphic>
              </wp:anchor>
            </w:drawing>
          </mc:Choice>
          <mc:Fallback>
            <w:pict>
              <v:shape id="000180" o:spid="_x0000_s1026" o:spt="202" type="#_x0000_t202" style="position:absolute;left:0pt;margin-left:-9pt;margin-top:19.6pt;height:46.25pt;width:59.6pt;z-index:251792384;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CfhenXAAAACgEAAA8AAAAAAAAA&#10;AQAgAAAAIgAAAGRycy9kb3ducmV2LnhtbFBLAQIUABQAAAAIAIdO4kBJ/gLdoAEAAFgDAAAOAAAA&#10;AAAAAAEAIAAAACYBAABkcnMvZTJvRG9jLnhtbFBLBQYAAAAABgAGAFkBAAA4BQAAAAA=&#10;">
                <v:fill on="f" focussize="0,0"/>
                <v:stroke on="f"/>
                <v:imagedata o:title=""/>
                <o:lock v:ext="edit" aspectratio="f"/>
                <v:textbox>
                  <w:txbxContent>
                    <w:p w14:paraId="27DBD7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p w14:paraId="57C1DBA3"/>
                  </w:txbxContent>
                </v:textbox>
              </v:shape>
            </w:pict>
          </mc:Fallback>
        </mc:AlternateContent>
      </w:r>
      <w:r>
        <w:rPr>
          <w:color w:val="auto"/>
          <w:highlight w:val="none"/>
        </w:rPr>
        <mc:AlternateContent>
          <mc:Choice Requires="wps">
            <w:drawing>
              <wp:anchor distT="0" distB="0" distL="114300" distR="114300" simplePos="0" relativeHeight="252254208"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576" name="000180"/>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52DFBF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p w14:paraId="2F11E50C"/>
                        </w:txbxContent>
                      </wps:txbx>
                      <wps:bodyPr upright="1"/>
                    </wps:wsp>
                  </a:graphicData>
                </a:graphic>
              </wp:anchor>
            </w:drawing>
          </mc:Choice>
          <mc:Fallback>
            <w:pict>
              <v:shape id="000180" o:spid="_x0000_s1026" o:spt="202" type="#_x0000_t202" style="position:absolute;left:0pt;margin-left:-9pt;margin-top:19.6pt;height:46.25pt;width:59.6pt;z-index:252254208;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CfhenXAAAACgEAAA8AAAAAAAAA&#10;AQAgAAAAIgAAAGRycy9kb3ducmV2LnhtbFBLAQIUABQAAAAIAIdO4kASpGg+oAEAAFgDAAAOAAAA&#10;AAAAAAEAIAAAACYBAABkcnMvZTJvRG9jLnhtbFBLBQYAAAAABgAGAFkBAAA4BQAAAAA=&#10;">
                <v:fill on="f" focussize="0,0"/>
                <v:stroke on="f"/>
                <v:imagedata o:title=""/>
                <o:lock v:ext="edit" aspectratio="f"/>
                <v:textbox>
                  <w:txbxContent>
                    <w:p w14:paraId="52DFBF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p w14:paraId="2F11E50C"/>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3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C915118">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0CE555CA">
      <w:pPr>
        <w:spacing w:line="360" w:lineRule="auto"/>
        <w:rPr>
          <w:rFonts w:ascii="仿宋" w:hAnsi="仿宋" w:eastAsia="仿宋"/>
          <w:b/>
          <w:bCs/>
          <w:color w:val="auto"/>
          <w:highlight w:val="none"/>
          <w:lang w:eastAsia="zh-CN"/>
        </w:rPr>
      </w:pPr>
      <w:bookmarkStart w:id="321" w:name="_Toc325"/>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126" name="000181"/>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631EAF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p w14:paraId="2C813871"/>
                        </w:txbxContent>
                      </wps:txbx>
                      <wps:bodyPr upright="1"/>
                    </wps:wsp>
                  </a:graphicData>
                </a:graphic>
              </wp:anchor>
            </w:drawing>
          </mc:Choice>
          <mc:Fallback>
            <w:pict>
              <v:shape id="000181" o:spid="_x0000_s1026" o:spt="202" type="#_x0000_t202" style="position:absolute;left:0pt;margin-left:-9pt;margin-top:19.8pt;height:37.9pt;width:62.55pt;z-index:251793408;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8chYd2AAAAAoBAAAPAAAA&#10;AAAAAAEAIAAAACIAAABkcnMvZG93bnJldi54bWxQSwECFAAUAAAACACHTuJAejVPg6MBAABYAwAA&#10;DgAAAAAAAAABACAAAAAnAQAAZHJzL2Uyb0RvYy54bWxQSwUGAAAAAAYABgBZAQAAPAUAAAAA&#10;">
                <v:fill on="f" focussize="0,0"/>
                <v:stroke on="f"/>
                <v:imagedata o:title=""/>
                <o:lock v:ext="edit" aspectratio="f"/>
                <v:textbox>
                  <w:txbxContent>
                    <w:p w14:paraId="631EAF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p w14:paraId="2C813871"/>
                  </w:txbxContent>
                </v:textbox>
              </v:shape>
            </w:pict>
          </mc:Fallback>
        </mc:AlternateContent>
      </w:r>
      <w:r>
        <w:rPr>
          <w:color w:val="auto"/>
          <w:highlight w:val="none"/>
        </w:rPr>
        <mc:AlternateContent>
          <mc:Choice Requires="wps">
            <w:drawing>
              <wp:anchor distT="0" distB="0" distL="114300" distR="114300" simplePos="0" relativeHeight="25225523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577" name="000181"/>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0EB56D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p w14:paraId="53DFF565"/>
                        </w:txbxContent>
                      </wps:txbx>
                      <wps:bodyPr upright="1"/>
                    </wps:wsp>
                  </a:graphicData>
                </a:graphic>
              </wp:anchor>
            </w:drawing>
          </mc:Choice>
          <mc:Fallback>
            <w:pict>
              <v:shape id="000181" o:spid="_x0000_s1026" o:spt="202" type="#_x0000_t202" style="position:absolute;left:0pt;margin-left:-9pt;margin-top:19.8pt;height:37.9pt;width:62.55pt;z-index:25225523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HIWHdgAAAAKAQAADwAA&#10;AAAAAAABACAAAAAiAAAAZHJzL2Rvd25yZXYueG1sUEsBAhQAFAAAAAgAh07iQMw/YECkAQAAWAMA&#10;AA4AAAAAAAAAAQAgAAAAJwEAAGRycy9lMm9Eb2MueG1sUEsFBgAAAAAGAAYAWQEAAD0FAAAAAA==&#10;">
                <v:fill on="f" focussize="0,0"/>
                <v:stroke on="f"/>
                <v:imagedata o:title=""/>
                <o:lock v:ext="edit" aspectratio="f"/>
                <v:textbox>
                  <w:txbxContent>
                    <w:p w14:paraId="0EB56D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p w14:paraId="53DFF565"/>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E424A3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2AAD12B1">
      <w:pPr>
        <w:spacing w:line="360" w:lineRule="auto"/>
        <w:rPr>
          <w:rFonts w:ascii="仿宋" w:hAnsi="仿宋" w:eastAsia="仿宋"/>
          <w:b/>
          <w:bCs/>
          <w:color w:val="auto"/>
          <w:highlight w:val="none"/>
          <w:lang w:eastAsia="zh-CN"/>
        </w:rPr>
      </w:pPr>
      <w:bookmarkStart w:id="322" w:name="_Toc11769"/>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127" name="000182"/>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4100B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p w14:paraId="0E04CF25"/>
                        </w:txbxContent>
                      </wps:txbx>
                      <wps:bodyPr upright="1"/>
                    </wps:wsp>
                  </a:graphicData>
                </a:graphic>
              </wp:anchor>
            </w:drawing>
          </mc:Choice>
          <mc:Fallback>
            <w:pict>
              <v:shape id="000182" o:spid="_x0000_s1026" o:spt="202" type="#_x0000_t202" style="position:absolute;left:0pt;margin-left:-9pt;margin-top:18.75pt;height:44.4pt;width:65.6pt;z-index:251794432;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HWfnNgAAAAKAQAADwAAAAAA&#10;AAABACAAAAAiAAAAZHJzL2Rvd25yZXYueG1sUEsBAhQAFAAAAAgAh07iQLJujRGhAQAAWAMAAA4A&#10;AAAAAAAAAQAgAAAAJwEAAGRycy9lMm9Eb2MueG1sUEsFBgAAAAAGAAYAWQEAADoFAAAAAA==&#10;">
                <v:fill on="f" focussize="0,0"/>
                <v:stroke on="f"/>
                <v:imagedata o:title=""/>
                <o:lock v:ext="edit" aspectratio="f"/>
                <v:textbox>
                  <w:txbxContent>
                    <w:p w14:paraId="4100B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p w14:paraId="0E04CF25"/>
                  </w:txbxContent>
                </v:textbox>
              </v:shape>
            </w:pict>
          </mc:Fallback>
        </mc:AlternateContent>
      </w:r>
      <w:r>
        <w:rPr>
          <w:color w:val="auto"/>
          <w:highlight w:val="none"/>
        </w:rPr>
        <mc:AlternateContent>
          <mc:Choice Requires="wps">
            <w:drawing>
              <wp:anchor distT="0" distB="0" distL="114300" distR="114300" simplePos="0" relativeHeight="25225625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578" name="000182"/>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7DCB79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p w14:paraId="1741DF87"/>
                        </w:txbxContent>
                      </wps:txbx>
                      <wps:bodyPr upright="1"/>
                    </wps:wsp>
                  </a:graphicData>
                </a:graphic>
              </wp:anchor>
            </w:drawing>
          </mc:Choice>
          <mc:Fallback>
            <w:pict>
              <v:shape id="000182" o:spid="_x0000_s1026" o:spt="202" type="#_x0000_t202" style="position:absolute;left:0pt;margin-left:-9pt;margin-top:18.75pt;height:44.4pt;width:65.6pt;z-index:25225625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h1n5zYAAAACgEAAA8AAAAA&#10;AAAAAQAgAAAAIgAAAGRycy9kb3ducmV2LnhtbFBLAQIUABQAAAAIAIdO4kCH1ngzogEAAFgDAAAO&#10;AAAAAAAAAAEAIAAAACcBAABkcnMvZTJvRG9jLnhtbFBLBQYAAAAABgAGAFkBAAA7BQAAAAA=&#10;">
                <v:fill on="f" focussize="0,0"/>
                <v:stroke on="f"/>
                <v:imagedata o:title=""/>
                <o:lock v:ext="edit" aspectratio="f"/>
                <v:textbox>
                  <w:txbxContent>
                    <w:p w14:paraId="7DCB79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p w14:paraId="1741DF87"/>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3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05CC47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5678FD07">
      <w:pPr>
        <w:spacing w:line="360" w:lineRule="auto"/>
        <w:rPr>
          <w:rFonts w:ascii="仿宋" w:hAnsi="仿宋" w:eastAsia="仿宋"/>
          <w:b/>
          <w:bCs/>
          <w:color w:val="auto"/>
          <w:highlight w:val="none"/>
          <w:lang w:eastAsia="zh-CN"/>
        </w:rPr>
      </w:pPr>
      <w:bookmarkStart w:id="323" w:name="_Toc6720"/>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128" name="000183"/>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772A9D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p w14:paraId="2D18421F"/>
                        </w:txbxContent>
                      </wps:txbx>
                      <wps:bodyPr upright="1"/>
                    </wps:wsp>
                  </a:graphicData>
                </a:graphic>
              </wp:anchor>
            </w:drawing>
          </mc:Choice>
          <mc:Fallback>
            <w:pict>
              <v:shape id="000183" o:spid="_x0000_s1026" o:spt="202" type="#_x0000_t202" style="position:absolute;left:0pt;margin-left:-9pt;margin-top:19.5pt;height:44.3pt;width:66.35pt;z-index:251795456;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h4ZPDYAAAACgEAAA8AAAAA&#10;AAAAAQAgAAAAIgAAAGRycy9kb3ducmV2LnhtbFBLAQIUABQAAAAIAIdO4kDn3tFsogEAAFgDAAAO&#10;AAAAAAAAAAEAIAAAACcBAABkcnMvZTJvRG9jLnhtbFBLBQYAAAAABgAGAFkBAAA7BQAAAAA=&#10;">
                <v:fill on="f" focussize="0,0"/>
                <v:stroke on="f"/>
                <v:imagedata o:title=""/>
                <o:lock v:ext="edit" aspectratio="f"/>
                <v:textbox>
                  <w:txbxContent>
                    <w:p w14:paraId="772A9D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p w14:paraId="2D18421F"/>
                  </w:txbxContent>
                </v:textbox>
              </v:shape>
            </w:pict>
          </mc:Fallback>
        </mc:AlternateContent>
      </w:r>
      <w:r>
        <w:rPr>
          <w:color w:val="auto"/>
          <w:highlight w:val="none"/>
        </w:rPr>
        <mc:AlternateContent>
          <mc:Choice Requires="wps">
            <w:drawing>
              <wp:anchor distT="0" distB="0" distL="114300" distR="114300" simplePos="0" relativeHeight="25225728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579" name="000183"/>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6CCDF6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p w14:paraId="14DDB7B8"/>
                        </w:txbxContent>
                      </wps:txbx>
                      <wps:bodyPr upright="1"/>
                    </wps:wsp>
                  </a:graphicData>
                </a:graphic>
              </wp:anchor>
            </w:drawing>
          </mc:Choice>
          <mc:Fallback>
            <w:pict>
              <v:shape id="000183" o:spid="_x0000_s1026" o:spt="202" type="#_x0000_t202" style="position:absolute;left:0pt;margin-left:-9pt;margin-top:19.5pt;height:44.3pt;width:66.35pt;z-index:25225728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IeGTw2AAAAAoBAAAPAAAA&#10;AAAAAAEAIAAAACIAAABkcnMvZG93bnJldi54bWxQSwECFAAUAAAACACHTuJAUdT+r6MBAABYAwAA&#10;DgAAAAAAAAABACAAAAAnAQAAZHJzL2Uyb0RvYy54bWxQSwUGAAAAAAYABgBZAQAAPAUAAAAA&#10;">
                <v:fill on="f" focussize="0,0"/>
                <v:stroke on="f"/>
                <v:imagedata o:title=""/>
                <o:lock v:ext="edit" aspectratio="f"/>
                <v:textbox>
                  <w:txbxContent>
                    <w:p w14:paraId="6CCDF6F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p w14:paraId="14DDB7B8"/>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3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B22A5F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29ACCACE">
      <w:pPr>
        <w:spacing w:line="360" w:lineRule="auto"/>
        <w:rPr>
          <w:rFonts w:ascii="仿宋" w:hAnsi="仿宋" w:eastAsia="仿宋"/>
          <w:b/>
          <w:bCs/>
          <w:color w:val="auto"/>
          <w:highlight w:val="none"/>
          <w:lang w:eastAsia="zh-CN"/>
        </w:rPr>
      </w:pPr>
      <w:bookmarkStart w:id="324" w:name="_Toc32372"/>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129" name="000184"/>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5828AD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p w14:paraId="360BD7E3"/>
                        </w:txbxContent>
                      </wps:txbx>
                      <wps:bodyPr upright="1"/>
                    </wps:wsp>
                  </a:graphicData>
                </a:graphic>
              </wp:anchor>
            </w:drawing>
          </mc:Choice>
          <mc:Fallback>
            <w:pict>
              <v:shape id="000184" o:spid="_x0000_s1026" o:spt="202" type="#_x0000_t202" style="position:absolute;left:0pt;margin-left:-9pt;margin-top:19.15pt;height:48.65pt;width:66.3pt;z-index:251796480;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Fsixz2AAAAAoBAAAPAAAAAAAA&#10;AAEAIAAAACIAAABkcnMvZG93bnJldi54bWxQSwECFAAUAAAACACHTuJATB3aZ6ABAABYAwAADgAA&#10;AAAAAAABACAAAAAnAQAAZHJzL2Uyb0RvYy54bWxQSwUGAAAAAAYABgBZAQAAOQUAAAAA&#10;">
                <v:fill on="f" focussize="0,0"/>
                <v:stroke on="f"/>
                <v:imagedata o:title=""/>
                <o:lock v:ext="edit" aspectratio="f"/>
                <v:textbox>
                  <w:txbxContent>
                    <w:p w14:paraId="5828AD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p w14:paraId="360BD7E3"/>
                  </w:txbxContent>
                </v:textbox>
              </v:shape>
            </w:pict>
          </mc:Fallback>
        </mc:AlternateContent>
      </w:r>
      <w:r>
        <w:rPr>
          <w:color w:val="auto"/>
          <w:highlight w:val="none"/>
        </w:rPr>
        <mc:AlternateContent>
          <mc:Choice Requires="wps">
            <w:drawing>
              <wp:anchor distT="0" distB="0" distL="114300" distR="114300" simplePos="0" relativeHeight="25225830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580" name="000184"/>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722E10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p w14:paraId="066E67E1"/>
                        </w:txbxContent>
                      </wps:txbx>
                      <wps:bodyPr upright="1"/>
                    </wps:wsp>
                  </a:graphicData>
                </a:graphic>
              </wp:anchor>
            </w:drawing>
          </mc:Choice>
          <mc:Fallback>
            <w:pict>
              <v:shape id="000184" o:spid="_x0000_s1026" o:spt="202" type="#_x0000_t202" style="position:absolute;left:0pt;margin-left:-9pt;margin-top:19.15pt;height:48.65pt;width:66.3pt;z-index:25225830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Fsixz2AAAAAoBAAAPAAAAAAAA&#10;AAEAIAAAACIAAABkcnMvZG93bnJldi54bWxQSwECFAAUAAAACACHTuJAjDJF06ABAABYAwAADgAA&#10;AAAAAAABACAAAAAnAQAAZHJzL2Uyb0RvYy54bWxQSwUGAAAAAAYABgBZAQAAOQUAAAAA&#10;">
                <v:fill on="f" focussize="0,0"/>
                <v:stroke on="f"/>
                <v:imagedata o:title=""/>
                <o:lock v:ext="edit" aspectratio="f"/>
                <v:textbox>
                  <w:txbxContent>
                    <w:p w14:paraId="722E10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p w14:paraId="066E67E1"/>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3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E8ECAE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6E27E344">
      <w:pPr>
        <w:spacing w:line="360" w:lineRule="auto"/>
        <w:rPr>
          <w:rFonts w:ascii="仿宋" w:hAnsi="仿宋" w:eastAsia="仿宋"/>
          <w:b/>
          <w:bCs/>
          <w:color w:val="auto"/>
          <w:highlight w:val="none"/>
          <w:lang w:eastAsia="zh-CN"/>
        </w:rPr>
      </w:pPr>
      <w:bookmarkStart w:id="325"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4A18F0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130" name="000185"/>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124ADD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p w14:paraId="03EE74C1"/>
                        </w:txbxContent>
                      </wps:txbx>
                      <wps:bodyPr upright="1"/>
                    </wps:wsp>
                  </a:graphicData>
                </a:graphic>
              </wp:anchor>
            </w:drawing>
          </mc:Choice>
          <mc:Fallback>
            <w:pict>
              <v:shape id="000185" o:spid="_x0000_s1026" o:spt="202" type="#_x0000_t202" style="position:absolute;left:0pt;margin-left:-9pt;margin-top:3.25pt;height:36.25pt;width:59.6pt;z-index:251797504;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Z19tUAAAAIAQAADwAAAAAAAAAB&#10;ACAAAAAiAAAAZHJzL2Rvd25yZXYueG1sUEsBAhQAFAAAAAgAh07iQMyRq2yhAQAAWAMAAA4AAAAA&#10;AAAAAQAgAAAAJAEAAGRycy9lMm9Eb2MueG1sUEsFBgAAAAAGAAYAWQEAADcFAAAAAA==&#10;">
                <v:fill on="f" focussize="0,0"/>
                <v:stroke on="f"/>
                <v:imagedata o:title=""/>
                <o:lock v:ext="edit" aspectratio="f"/>
                <v:textbox>
                  <w:txbxContent>
                    <w:p w14:paraId="124ADD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p w14:paraId="03EE74C1"/>
                  </w:txbxContent>
                </v:textbox>
              </v:shape>
            </w:pict>
          </mc:Fallback>
        </mc:AlternateContent>
      </w:r>
      <w:r>
        <w:rPr>
          <w:color w:val="auto"/>
          <w:highlight w:val="none"/>
        </w:rPr>
        <mc:AlternateContent>
          <mc:Choice Requires="wps">
            <w:drawing>
              <wp:anchor distT="0" distB="0" distL="114300" distR="114300" simplePos="0" relativeHeight="25225932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581" name="000185"/>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142A6F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p w14:paraId="22ADF8B9"/>
                        </w:txbxContent>
                      </wps:txbx>
                      <wps:bodyPr upright="1"/>
                    </wps:wsp>
                  </a:graphicData>
                </a:graphic>
              </wp:anchor>
            </w:drawing>
          </mc:Choice>
          <mc:Fallback>
            <w:pict>
              <v:shape id="000185" o:spid="_x0000_s1026" o:spt="202" type="#_x0000_t202" style="position:absolute;left:0pt;margin-left:-9pt;margin-top:3.25pt;height:36.25pt;width:59.6pt;z-index:25225932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f2dfbVAAAACAEAAA8AAAAAAAAA&#10;AQAgAAAAIgAAAGRycy9kb3ducmV2LnhtbFBLAQIUABQAAAAIAIdO4kBSk9TbogEAAFgDAAAOAAAA&#10;AAAAAAEAIAAAACQBAABkcnMvZTJvRG9jLnhtbFBLBQYAAAAABgAGAFkBAAA4BQAAAAA=&#10;">
                <v:fill on="f" focussize="0,0"/>
                <v:stroke on="f"/>
                <v:imagedata o:title=""/>
                <o:lock v:ext="edit" aspectratio="f"/>
                <v:textbox>
                  <w:txbxContent>
                    <w:p w14:paraId="142A6F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p w14:paraId="22ADF8B9"/>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14AECDB1">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6F2C25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26" w:name="_Toc47694305"/>
      <w:bookmarkStart w:id="327" w:name="_Toc26895"/>
      <w:bookmarkStart w:id="328" w:name="_Toc21805"/>
      <w:bookmarkStart w:id="329" w:name="_Toc26577"/>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326"/>
      <w:bookmarkEnd w:id="327"/>
      <w:bookmarkEnd w:id="328"/>
      <w:bookmarkEnd w:id="329"/>
    </w:p>
    <w:p w14:paraId="6AC64466">
      <w:pPr>
        <w:pStyle w:val="22"/>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131" name="000186"/>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390045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p w14:paraId="2D81AB95"/>
                        </w:txbxContent>
                      </wps:txbx>
                      <wps:bodyPr upright="1"/>
                    </wps:wsp>
                  </a:graphicData>
                </a:graphic>
              </wp:anchor>
            </w:drawing>
          </mc:Choice>
          <mc:Fallback>
            <w:pict>
              <v:shape id="000186" o:spid="_x0000_s1026" o:spt="202" type="#_x0000_t202" style="position:absolute;left:0pt;margin-left:-9pt;margin-top:14.1pt;height:33.8pt;width:67.85pt;z-index:251798528;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L499NcAAAAJAQAADwAAAAAA&#10;AAABACAAAAAiAAAAZHJzL2Rvd25yZXYueG1sUEsBAhQAFAAAAAgAh07iQKHuWmGiAQAAWAMAAA4A&#10;AAAAAAAAAQAgAAAAJgEAAGRycy9lMm9Eb2MueG1sUEsFBgAAAAAGAAYAWQEAADoFAAAAAA==&#10;">
                <v:fill on="f" focussize="0,0"/>
                <v:stroke on="f"/>
                <v:imagedata o:title=""/>
                <o:lock v:ext="edit" aspectratio="f"/>
                <v:textbox>
                  <w:txbxContent>
                    <w:p w14:paraId="390045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p w14:paraId="2D81AB95"/>
                  </w:txbxContent>
                </v:textbox>
              </v:shape>
            </w:pict>
          </mc:Fallback>
        </mc:AlternateContent>
      </w:r>
      <w:r>
        <w:rPr>
          <w:color w:val="auto"/>
          <w:highlight w:val="none"/>
        </w:rPr>
        <mc:AlternateContent>
          <mc:Choice Requires="wps">
            <w:drawing>
              <wp:anchor distT="0" distB="0" distL="114300" distR="114300" simplePos="0" relativeHeight="25226035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582" name="000186"/>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70C8D9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p w14:paraId="2F0671D8"/>
                        </w:txbxContent>
                      </wps:txbx>
                      <wps:bodyPr upright="1"/>
                    </wps:wsp>
                  </a:graphicData>
                </a:graphic>
              </wp:anchor>
            </w:drawing>
          </mc:Choice>
          <mc:Fallback>
            <w:pict>
              <v:shape id="000186" o:spid="_x0000_s1026" o:spt="202" type="#_x0000_t202" style="position:absolute;left:0pt;margin-left:-9pt;margin-top:14.1pt;height:33.8pt;width:67.85pt;z-index:25226035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L499NcAAAAJAQAADwAAAAAA&#10;AAABACAAAAAiAAAAZHJzL2Rvd25yZXYueG1sUEsBAhQAFAAAAAgAh07iQNK8YPaiAQAAWAMAAA4A&#10;AAAAAAAAAQAgAAAAJgEAAGRycy9lMm9Eb2MueG1sUEsFBgAAAAAGAAYAWQEAADoFAAAAAA==&#10;">
                <v:fill on="f" focussize="0,0"/>
                <v:stroke on="f"/>
                <v:imagedata o:title=""/>
                <o:lock v:ext="edit" aspectratio="f"/>
                <v:textbox>
                  <w:txbxContent>
                    <w:p w14:paraId="70C8D9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p w14:paraId="2F0671D8"/>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318E93A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56EE423C">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04E4884">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132" name="000187"/>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627D4F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p w14:paraId="4C9B057C"/>
                        </w:txbxContent>
                      </wps:txbx>
                      <wps:bodyPr upright="1"/>
                    </wps:wsp>
                  </a:graphicData>
                </a:graphic>
              </wp:anchor>
            </w:drawing>
          </mc:Choice>
          <mc:Fallback>
            <w:pict>
              <v:shape id="000187" o:spid="_x0000_s1026" o:spt="202" type="#_x0000_t202" style="position:absolute;left:0pt;margin-left:-9pt;margin-top:0.85pt;height:40.15pt;width:66.35pt;z-index:251799552;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shBgm1AAAAAgBAAAPAAAAAAAAAAEA&#10;IAAAACIAAABkcnMvZG93bnJldi54bWxQSwECFAAUAAAACACHTuJAAI/yuqEBAABYAwAADgAAAAAA&#10;AAABACAAAAAjAQAAZHJzL2Uyb0RvYy54bWxQSwUGAAAAAAYABgBZAQAANgUAAAAA&#10;">
                <v:fill on="f" focussize="0,0"/>
                <v:stroke on="f"/>
                <v:imagedata o:title=""/>
                <o:lock v:ext="edit" aspectratio="f"/>
                <v:textbox>
                  <w:txbxContent>
                    <w:p w14:paraId="627D4F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p w14:paraId="4C9B057C"/>
                  </w:txbxContent>
                </v:textbox>
              </v:shape>
            </w:pict>
          </mc:Fallback>
        </mc:AlternateContent>
      </w:r>
      <w:r>
        <w:rPr>
          <w:color w:val="auto"/>
          <w:highlight w:val="none"/>
        </w:rPr>
        <mc:AlternateContent>
          <mc:Choice Requires="wps">
            <w:drawing>
              <wp:anchor distT="0" distB="0" distL="114300" distR="114300" simplePos="0" relativeHeight="252261376"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583" name="000187"/>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15188B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p w14:paraId="60795DCA"/>
                        </w:txbxContent>
                      </wps:txbx>
                      <wps:bodyPr upright="1"/>
                    </wps:wsp>
                  </a:graphicData>
                </a:graphic>
              </wp:anchor>
            </w:drawing>
          </mc:Choice>
          <mc:Fallback>
            <w:pict>
              <v:shape id="000187" o:spid="_x0000_s1026" o:spt="202" type="#_x0000_t202" style="position:absolute;left:0pt;margin-left:-9pt;margin-top:0.85pt;height:40.15pt;width:66.35pt;z-index:252261376;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IQYJtQAAAAIAQAADwAAAAAAAAAB&#10;ACAAAAAiAAAAZHJzL2Rvd25yZXYueG1sUEsBAhQAFAAAAAgAh07iQJ6NjQ2iAQAAWAMAAA4AAAAA&#10;AAAAAQAgAAAAIwEAAGRycy9lMm9Eb2MueG1sUEsFBgAAAAAGAAYAWQEAADcFAAAAAA==&#10;">
                <v:fill on="f" focussize="0,0"/>
                <v:stroke on="f"/>
                <v:imagedata o:title=""/>
                <o:lock v:ext="edit" aspectratio="f"/>
                <v:textbox>
                  <w:txbxContent>
                    <w:p w14:paraId="15188B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p w14:paraId="60795DCA"/>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34D51E69">
      <w:pPr>
        <w:pStyle w:val="22"/>
        <w:widowControl w:val="0"/>
        <w:numPr>
          <w:ilvl w:val="0"/>
          <w:numId w:val="7"/>
        </w:numPr>
        <w:tabs>
          <w:tab w:val="clear" w:pos="2609"/>
        </w:tabs>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DED23DA">
      <w:pPr>
        <w:pStyle w:val="22"/>
        <w:widowControl w:val="0"/>
        <w:numPr>
          <w:ilvl w:val="0"/>
          <w:numId w:val="7"/>
        </w:numPr>
        <w:tabs>
          <w:tab w:val="clear" w:pos="2609"/>
        </w:tabs>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555A0842">
      <w:pPr>
        <w:pStyle w:val="22"/>
        <w:widowControl w:val="0"/>
        <w:numPr>
          <w:ilvl w:val="0"/>
          <w:numId w:val="7"/>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3D7927FE">
      <w:pPr>
        <w:pStyle w:val="22"/>
        <w:widowControl w:val="0"/>
        <w:numPr>
          <w:ilvl w:val="0"/>
          <w:numId w:val="7"/>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198A620D">
      <w:pPr>
        <w:pStyle w:val="22"/>
        <w:widowControl w:val="0"/>
        <w:numPr>
          <w:ilvl w:val="0"/>
          <w:numId w:val="7"/>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2802B753">
      <w:pPr>
        <w:pStyle w:val="22"/>
        <w:widowControl w:val="0"/>
        <w:numPr>
          <w:ilvl w:val="0"/>
          <w:numId w:val="7"/>
        </w:numPr>
        <w:tabs>
          <w:tab w:val="clear" w:pos="2609"/>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5CED4B5C">
      <w:pPr>
        <w:pStyle w:val="22"/>
        <w:widowControl w:val="0"/>
        <w:numPr>
          <w:ilvl w:val="0"/>
          <w:numId w:val="7"/>
        </w:numPr>
        <w:tabs>
          <w:tab w:val="clear" w:pos="2609"/>
        </w:tabs>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6C2A9AFF">
      <w:pPr>
        <w:pStyle w:val="22"/>
        <w:widowControl w:val="0"/>
        <w:numPr>
          <w:ilvl w:val="0"/>
          <w:numId w:val="7"/>
        </w:numPr>
        <w:tabs>
          <w:tab w:val="clear" w:pos="2609"/>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3438442D">
      <w:pPr>
        <w:pStyle w:val="22"/>
        <w:widowControl w:val="0"/>
        <w:numPr>
          <w:ilvl w:val="0"/>
          <w:numId w:val="7"/>
        </w:numPr>
        <w:tabs>
          <w:tab w:val="clear" w:pos="2609"/>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4186ED47">
      <w:pPr>
        <w:pStyle w:val="22"/>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6B378044">
      <w:pPr>
        <w:pStyle w:val="4"/>
        <w:tabs>
          <w:tab w:val="left" w:pos="420"/>
        </w:tabs>
        <w:spacing w:before="120" w:after="120" w:line="360" w:lineRule="auto"/>
        <w:rPr>
          <w:rFonts w:ascii="仿宋" w:hAnsi="仿宋" w:eastAsia="仿宋" w:cs="仿宋"/>
          <w:bCs w:val="0"/>
          <w:color w:val="auto"/>
          <w:sz w:val="24"/>
          <w:szCs w:val="24"/>
          <w:highlight w:val="none"/>
        </w:rPr>
      </w:pPr>
      <w:bookmarkStart w:id="330" w:name="_Toc24746"/>
      <w:bookmarkStart w:id="331" w:name="_Toc47694306"/>
      <w:bookmarkStart w:id="332" w:name="_Toc15961"/>
      <w:bookmarkStart w:id="333" w:name="_Toc27039"/>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330"/>
      <w:bookmarkEnd w:id="331"/>
      <w:bookmarkEnd w:id="332"/>
      <w:bookmarkEnd w:id="333"/>
    </w:p>
    <w:p w14:paraId="5C49CAE4">
      <w:pPr>
        <w:pStyle w:val="22"/>
        <w:tabs>
          <w:tab w:val="left" w:pos="1320"/>
          <w:tab w:val="left" w:pos="1440"/>
        </w:tabs>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133" name="000188"/>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56C2D0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p w14:paraId="6A49A2A8"/>
                        </w:txbxContent>
                      </wps:txbx>
                      <wps:bodyPr upright="1"/>
                    </wps:wsp>
                  </a:graphicData>
                </a:graphic>
              </wp:anchor>
            </w:drawing>
          </mc:Choice>
          <mc:Fallback>
            <w:pict>
              <v:shape id="000188" o:spid="_x0000_s1026" o:spt="202" type="#_x0000_t202" style="position:absolute;left:0pt;margin-left:-10.5pt;margin-top:17.8pt;height:32.4pt;width:63pt;z-index:25180057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kz/BDtcAAAAKAQAADwAAAAAAAAAB&#10;ACAAAAAiAAAAZHJzL2Rvd25yZXYueG1sUEsBAhQAFAAAAAgAh07iQLOYRnefAQAAWAMAAA4AAAAA&#10;AAAAAQAgAAAAJgEAAGRycy9lMm9Eb2MueG1sUEsFBgAAAAAGAAYAWQEAADcFAAAAAA==&#10;">
                <v:fill on="f" focussize="0,0"/>
                <v:stroke on="f"/>
                <v:imagedata o:title=""/>
                <o:lock v:ext="edit" aspectratio="f"/>
                <v:textbox>
                  <w:txbxContent>
                    <w:p w14:paraId="56C2D0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p w14:paraId="6A49A2A8"/>
                  </w:txbxContent>
                </v:textbox>
              </v:shape>
            </w:pict>
          </mc:Fallback>
        </mc:AlternateContent>
      </w:r>
      <w:r>
        <w:rPr>
          <w:color w:val="auto"/>
          <w:highlight w:val="none"/>
        </w:rPr>
        <mc:AlternateContent>
          <mc:Choice Requires="wps">
            <w:drawing>
              <wp:anchor distT="0" distB="0" distL="114300" distR="114300" simplePos="0" relativeHeight="252262400"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584" name="000188"/>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7C57FA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p w14:paraId="787D5329"/>
                        </w:txbxContent>
                      </wps:txbx>
                      <wps:bodyPr upright="1"/>
                    </wps:wsp>
                  </a:graphicData>
                </a:graphic>
              </wp:anchor>
            </w:drawing>
          </mc:Choice>
          <mc:Fallback>
            <w:pict>
              <v:shape id="000188" o:spid="_x0000_s1026" o:spt="202" type="#_x0000_t202" style="position:absolute;left:0pt;margin-left:-10.5pt;margin-top:17.8pt;height:32.4pt;width:63pt;z-index:252262400;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M/wQ7XAAAACgEAAA8AAAAAAAAA&#10;AQAgAAAAIgAAAGRycy9kb3ducmV2LnhtbFBLAQIUABQAAAAIAIdO4kAaa/agoAEAAFgDAAAOAAAA&#10;AAAAAAEAIAAAACYBAABkcnMvZTJvRG9jLnhtbFBLBQYAAAAABgAGAFkBAAA4BQAAAAA=&#10;">
                <v:fill on="f" focussize="0,0"/>
                <v:stroke on="f"/>
                <v:imagedata o:title=""/>
                <o:lock v:ext="edit" aspectratio="f"/>
                <v:textbox>
                  <w:txbxContent>
                    <w:p w14:paraId="7C57FA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p w14:paraId="787D5329"/>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57C3949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43D32076">
      <w:pPr>
        <w:pStyle w:val="22"/>
        <w:tabs>
          <w:tab w:val="left" w:pos="1320"/>
          <w:tab w:val="left" w:pos="1440"/>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134" name="000189"/>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70FEF6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p w14:paraId="4F64D761"/>
                        </w:txbxContent>
                      </wps:txbx>
                      <wps:bodyPr upright="1"/>
                    </wps:wsp>
                  </a:graphicData>
                </a:graphic>
              </wp:anchor>
            </w:drawing>
          </mc:Choice>
          <mc:Fallback>
            <w:pict>
              <v:shape id="000189" o:spid="_x0000_s1026" o:spt="202" type="#_x0000_t202" style="position:absolute;left:0pt;margin-left:-9pt;margin-top:20.65pt;height:33.25pt;width:60.3pt;z-index:25180160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HUKfz1wAAAAoBAAAPAAAAAAAA&#10;AAEAIAAAACIAAABkcnMvZG93bnJldi54bWxQSwECFAAUAAAACACHTuJAepD626EBAABYAwAADgAA&#10;AAAAAAABACAAAAAmAQAAZHJzL2Uyb0RvYy54bWxQSwUGAAAAAAYABgBZAQAAOQUAAAAA&#10;">
                <v:fill on="f" focussize="0,0"/>
                <v:stroke on="f"/>
                <v:imagedata o:title=""/>
                <o:lock v:ext="edit" aspectratio="f"/>
                <v:textbox>
                  <w:txbxContent>
                    <w:p w14:paraId="70FEF68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p w14:paraId="4F64D761"/>
                  </w:txbxContent>
                </v:textbox>
              </v:shape>
            </w:pict>
          </mc:Fallback>
        </mc:AlternateContent>
      </w:r>
      <w:r>
        <w:rPr>
          <w:color w:val="auto"/>
          <w:highlight w:val="none"/>
        </w:rPr>
        <mc:AlternateContent>
          <mc:Choice Requires="wps">
            <w:drawing>
              <wp:anchor distT="0" distB="0" distL="114300" distR="114300" simplePos="0" relativeHeight="252263424"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585" name="000189"/>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0FA2B0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p w14:paraId="0F5B930F"/>
                        </w:txbxContent>
                      </wps:txbx>
                      <wps:bodyPr upright="1"/>
                    </wps:wsp>
                  </a:graphicData>
                </a:graphic>
              </wp:anchor>
            </w:drawing>
          </mc:Choice>
          <mc:Fallback>
            <w:pict>
              <v:shape id="000189" o:spid="_x0000_s1026" o:spt="202" type="#_x0000_t202" style="position:absolute;left:0pt;margin-left:-9pt;margin-top:20.65pt;height:33.25pt;width:60.3pt;z-index:252263424;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HUKfz1wAAAAoBAAAPAAAAAAAA&#10;AAEAIAAAACIAAABkcnMvZG93bnJldi54bWxQSwECFAAUAAAACACHTuJA5JKFbKEBAABYAwAADgAA&#10;AAAAAAABACAAAAAmAQAAZHJzL2Uyb0RvYy54bWxQSwUGAAAAAAYABgBZAQAAOQUAAAAA&#10;">
                <v:fill on="f" focussize="0,0"/>
                <v:stroke on="f"/>
                <v:imagedata o:title=""/>
                <o:lock v:ext="edit" aspectratio="f"/>
                <v:textbox>
                  <w:txbxContent>
                    <w:p w14:paraId="0FA2B0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p w14:paraId="0F5B930F"/>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2C2150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3A3FC274">
      <w:pPr>
        <w:pStyle w:val="22"/>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C72F535">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34" w:name="_Toc5850"/>
      <w:bookmarkStart w:id="335" w:name="_Toc19305"/>
      <w:bookmarkStart w:id="336" w:name="_Toc28733"/>
      <w:bookmarkStart w:id="337" w:name="_Toc47694307"/>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334"/>
      <w:bookmarkEnd w:id="335"/>
      <w:bookmarkEnd w:id="336"/>
      <w:bookmarkEnd w:id="337"/>
    </w:p>
    <w:p w14:paraId="7F3CFFB2">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01BE17E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135" name="00018a"/>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6BCE7F0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p w14:paraId="656FE930"/>
                        </w:txbxContent>
                      </wps:txbx>
                      <wps:bodyPr upright="1"/>
                    </wps:wsp>
                  </a:graphicData>
                </a:graphic>
              </wp:anchor>
            </w:drawing>
          </mc:Choice>
          <mc:Fallback>
            <w:pict>
              <v:shape id="00018a" o:spid="_x0000_s1026" o:spt="202" type="#_x0000_t202" style="position:absolute;left:0pt;margin-left:-7.5pt;margin-top:6.35pt;height:45.35pt;width:63.35pt;z-index:25180262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IgJWtYAAAAKAQAADwAAAAAAAAAB&#10;ACAAAAAiAAAAZHJzL2Rvd25yZXYueG1sUEsBAhQAFAAAAAgAh07iQCl8MfCgAQAAWAMAAA4AAAAA&#10;AAAAAQAgAAAAJQEAAGRycy9lMm9Eb2MueG1sUEsFBgAAAAAGAAYAWQEAADcFAAAAAA==&#10;">
                <v:fill on="f" focussize="0,0"/>
                <v:stroke on="f"/>
                <v:imagedata o:title=""/>
                <o:lock v:ext="edit" aspectratio="f"/>
                <v:textbox>
                  <w:txbxContent>
                    <w:p w14:paraId="6BCE7F0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p w14:paraId="656FE930"/>
                  </w:txbxContent>
                </v:textbox>
              </v:shape>
            </w:pict>
          </mc:Fallback>
        </mc:AlternateContent>
      </w:r>
      <w:r>
        <w:rPr>
          <w:color w:val="auto"/>
          <w:highlight w:val="none"/>
        </w:rPr>
        <mc:AlternateContent>
          <mc:Choice Requires="wps">
            <w:drawing>
              <wp:anchor distT="0" distB="0" distL="114300" distR="114300" simplePos="0" relativeHeight="252264448"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586" name="00018a"/>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400E973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p w14:paraId="5EEB6855"/>
                        </w:txbxContent>
                      </wps:txbx>
                      <wps:bodyPr upright="1"/>
                    </wps:wsp>
                  </a:graphicData>
                </a:graphic>
              </wp:anchor>
            </w:drawing>
          </mc:Choice>
          <mc:Fallback>
            <w:pict>
              <v:shape id="00018a" o:spid="_x0000_s1026" o:spt="202" type="#_x0000_t202" style="position:absolute;left:0pt;margin-left:-7.5pt;margin-top:6.35pt;height:45.35pt;width:63.35pt;z-index:252264448;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CICVrWAAAACgEAAA8AAAAAAAAA&#10;AQAgAAAAIgAAAGRycy9kb3ducmV2LnhtbFBLAQIUABQAAAAIAIdO4kBaLgtnoQEAAFgDAAAOAAAA&#10;AAAAAAEAIAAAACUBAABkcnMvZTJvRG9jLnhtbFBLBQYAAAAABgAGAFkBAAA4BQAAAAA=&#10;">
                <v:fill on="f" focussize="0,0"/>
                <v:stroke on="f"/>
                <v:imagedata o:title=""/>
                <o:lock v:ext="edit" aspectratio="f"/>
                <v:textbox>
                  <w:txbxContent>
                    <w:p w14:paraId="400E973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p w14:paraId="5EEB6855"/>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08F760A2">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87B848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136" name="00018b"/>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12EB02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p w14:paraId="0470FED1"/>
                        </w:txbxContent>
                      </wps:txbx>
                      <wps:bodyPr upright="1"/>
                    </wps:wsp>
                  </a:graphicData>
                </a:graphic>
              </wp:anchor>
            </w:drawing>
          </mc:Choice>
          <mc:Fallback>
            <w:pict>
              <v:shape id="00018b" o:spid="_x0000_s1026" o:spt="202" type="#_x0000_t202" style="position:absolute;left:0pt;margin-left:-9pt;margin-top:0.6pt;height:46.1pt;width:64.8pt;z-index:251803648;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8rwPx1gAAAAgBAAAPAAAAAAAA&#10;AAEAIAAAACIAAABkcnMvZG93bnJldi54bWxQSwECFAAUAAAACACHTuJA41RDYqIBAABYAwAADgAA&#10;AAAAAAABACAAAAAlAQAAZHJzL2Uyb0RvYy54bWxQSwUGAAAAAAYABgBZAQAAOQUAAAAA&#10;">
                <v:fill on="f" focussize="0,0"/>
                <v:stroke on="f"/>
                <v:imagedata o:title=""/>
                <o:lock v:ext="edit" aspectratio="f"/>
                <v:textbox>
                  <w:txbxContent>
                    <w:p w14:paraId="12EB02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p w14:paraId="0470FED1"/>
                  </w:txbxContent>
                </v:textbox>
              </v:shape>
            </w:pict>
          </mc:Fallback>
        </mc:AlternateContent>
      </w:r>
      <w:r>
        <w:rPr>
          <w:color w:val="auto"/>
          <w:highlight w:val="none"/>
        </w:rPr>
        <mc:AlternateContent>
          <mc:Choice Requires="wps">
            <w:drawing>
              <wp:anchor distT="0" distB="0" distL="114300" distR="114300" simplePos="0" relativeHeight="252265472"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587" name="00018b"/>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490010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p w14:paraId="3E0D5619"/>
                        </w:txbxContent>
                      </wps:txbx>
                      <wps:bodyPr upright="1"/>
                    </wps:wsp>
                  </a:graphicData>
                </a:graphic>
              </wp:anchor>
            </w:drawing>
          </mc:Choice>
          <mc:Fallback>
            <w:pict>
              <v:shape id="00018b" o:spid="_x0000_s1026" o:spt="202" type="#_x0000_t202" style="position:absolute;left:0pt;margin-left:-9pt;margin-top:0.6pt;height:46.1pt;width:64.8pt;z-index:252265472;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K8D8dYAAAAIAQAADwAAAAAA&#10;AAABACAAAAAiAAAAZHJzL2Rvd25yZXYueG1sUEsBAhQAFAAAAAgAh07iQH1WPNWjAQAAWAMAAA4A&#10;AAAAAAAAAQAgAAAAJQEAAGRycy9lMm9Eb2MueG1sUEsFBgAAAAAGAAYAWQEAADoFAAAAAA==&#10;">
                <v:fill on="f" focussize="0,0"/>
                <v:stroke on="f"/>
                <v:imagedata o:title=""/>
                <o:lock v:ext="edit" aspectratio="f"/>
                <v:textbox>
                  <w:txbxContent>
                    <w:p w14:paraId="490010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p w14:paraId="3E0D5619"/>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2A858FF3">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A96879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137" name="00018c"/>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3402AD5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p w14:paraId="1AC51730">
                            <w:pPr>
                              <w:rPr>
                                <w:lang w:eastAsia="zh-CN"/>
                              </w:rPr>
                            </w:pPr>
                          </w:p>
                        </w:txbxContent>
                      </wps:txbx>
                      <wps:bodyPr upright="1"/>
                    </wps:wsp>
                  </a:graphicData>
                </a:graphic>
              </wp:anchor>
            </w:drawing>
          </mc:Choice>
          <mc:Fallback>
            <w:pict>
              <v:shape id="00018c" o:spid="_x0000_s1026" o:spt="202" type="#_x0000_t202" style="position:absolute;left:0pt;margin-left:-9pt;margin-top:1.75pt;height:52.3pt;width:61.1pt;z-index:251804672;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7Rh91gAAAAkBAAAPAAAAAAAA&#10;AAEAIAAAACIAAABkcnMvZG93bnJldi54bWxQSwECFAAUAAAACACHTuJAYWvnL6IBAABYAwAADgAA&#10;AAAAAAABACAAAAAlAQAAZHJzL2Uyb0RvYy54bWxQSwUGAAAAAAYABgBZAQAAOQUAAAAA&#10;">
                <v:fill on="f" focussize="0,0"/>
                <v:stroke on="f"/>
                <v:imagedata o:title=""/>
                <o:lock v:ext="edit" aspectratio="f"/>
                <v:textbox>
                  <w:txbxContent>
                    <w:p w14:paraId="3402AD5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p w14:paraId="1AC51730">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66496"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588" name="00018c"/>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399A02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p w14:paraId="09EBA826">
                            <w:pPr>
                              <w:rPr>
                                <w:lang w:eastAsia="zh-CN"/>
                              </w:rPr>
                            </w:pPr>
                          </w:p>
                        </w:txbxContent>
                      </wps:txbx>
                      <wps:bodyPr upright="1"/>
                    </wps:wsp>
                  </a:graphicData>
                </a:graphic>
              </wp:anchor>
            </w:drawing>
          </mc:Choice>
          <mc:Fallback>
            <w:pict>
              <v:shape id="00018c" o:spid="_x0000_s1026" o:spt="202" type="#_x0000_t202" style="position:absolute;left:0pt;margin-left:-9pt;margin-top:1.75pt;height:52.3pt;width:61.1pt;z-index:252266496;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7Rh91gAAAAkBAAAPAAAAAAAA&#10;AAEAIAAAACIAAABkcnMvZG93bnJldi54bWxQSwECFAAUAAAACACHTuJAfNtCeaIBAABYAwAADgAA&#10;AAAAAAABACAAAAAlAQAAZHJzL2Uyb0RvYy54bWxQSwUGAAAAAAYABgBZAQAAOQUAAAAA&#10;">
                <v:fill on="f" focussize="0,0"/>
                <v:stroke on="f"/>
                <v:imagedata o:title=""/>
                <o:lock v:ext="edit" aspectratio="f"/>
                <v:textbox>
                  <w:txbxContent>
                    <w:p w14:paraId="399A02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p w14:paraId="09EBA826">
                      <w:pPr>
                        <w:rPr>
                          <w:lang w:eastAsia="zh-CN"/>
                        </w:rPr>
                      </w:pP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648A8EF9">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（1）永久工程本身的损害、已运至施工场地的工程材料和工程设备的损害，以及因工程损害导致第三者人员伤亡和财产损失，由发包人承担；</w:t>
      </w:r>
    </w:p>
    <w:p w14:paraId="3F2DEEAB">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（2）承包人施工设备和用于合同工程的周转材料损坏以及停工损失，由承包人承担；发包人提供的施工设备损坏，由发包人承担；</w:t>
      </w:r>
    </w:p>
    <w:p w14:paraId="50C7F13E">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28BC7A97">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（4）停工期间，承包人应监理工程师要求照管工程的费用，由发包人承担；</w:t>
      </w:r>
    </w:p>
    <w:p w14:paraId="5FDFDD65">
      <w:pPr>
        <w:pStyle w:val="22"/>
        <w:tabs>
          <w:tab w:val="left" w:pos="108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（5）工程所需的清理、修复费用，由发包人承担。</w:t>
      </w:r>
    </w:p>
    <w:p w14:paraId="58F780A6">
      <w:pPr>
        <w:spacing w:line="360" w:lineRule="auto"/>
        <w:rPr>
          <w:rFonts w:ascii="仿宋" w:hAnsi="仿宋" w:eastAsia="仿宋"/>
          <w:b/>
          <w:bCs/>
          <w:color w:val="auto"/>
          <w:highlight w:val="none"/>
          <w:lang w:eastAsia="zh-CN"/>
        </w:rPr>
      </w:pPr>
      <w:bookmarkStart w:id="338" w:name="_Toc18665"/>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138" name="00018d"/>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531D255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p w14:paraId="0F8EC013">
                            <w:pPr>
                              <w:rPr>
                                <w:lang w:eastAsia="zh-CN"/>
                              </w:rPr>
                            </w:pPr>
                          </w:p>
                        </w:txbxContent>
                      </wps:txbx>
                      <wps:bodyPr upright="1"/>
                    </wps:wsp>
                  </a:graphicData>
                </a:graphic>
              </wp:anchor>
            </w:drawing>
          </mc:Choice>
          <mc:Fallback>
            <w:pict>
              <v:shape id="00018d" o:spid="_x0000_s1026" o:spt="202" type="#_x0000_t202" style="position:absolute;left:0pt;margin-left:-9pt;margin-top:19.5pt;height:57.1pt;width:64.05pt;z-index:251805696;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HTUbNcAAAAKAQAADwAAAAAA&#10;AAABACAAAAAiAAAAZHJzL2Rvd25yZXYueG1sUEsBAhQAFAAAAAgAh07iQAXlvqWiAQAAWAMAAA4A&#10;AAAAAAAAAQAgAAAAJgEAAGRycy9lMm9Eb2MueG1sUEsFBgAAAAAGAAYAWQEAADoFAAAAAA==&#10;">
                <v:fill on="f" focussize="0,0"/>
                <v:stroke on="f"/>
                <v:imagedata o:title=""/>
                <o:lock v:ext="edit" aspectratio="f"/>
                <v:textbox>
                  <w:txbxContent>
                    <w:p w14:paraId="531D255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p w14:paraId="0F8EC01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67520"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589" name="00018d"/>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7993ACA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p w14:paraId="1A38FA5B">
                            <w:pPr>
                              <w:rPr>
                                <w:lang w:eastAsia="zh-CN"/>
                              </w:rPr>
                            </w:pPr>
                          </w:p>
                        </w:txbxContent>
                      </wps:txbx>
                      <wps:bodyPr upright="1"/>
                    </wps:wsp>
                  </a:graphicData>
                </a:graphic>
              </wp:anchor>
            </w:drawing>
          </mc:Choice>
          <mc:Fallback>
            <w:pict>
              <v:shape id="00018d" o:spid="_x0000_s1026" o:spt="202" type="#_x0000_t202" style="position:absolute;left:0pt;margin-left:-9pt;margin-top:19.5pt;height:57.1pt;width:64.05pt;z-index:252267520;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R01GzXAAAACgEAAA8AAAAA&#10;AAAAAQAgAAAAIgAAAGRycy9kb3ducmV2LnhtbFBLAQIUABQAAAAIAIdO4kCb58ESowEAAFgDAAAO&#10;AAAAAAAAAAEAIAAAACYBAABkcnMvZTJvRG9jLnhtbFBLBQYAAAAABgAGAFkBAAA7BQAAAAA=&#10;">
                <v:fill on="f" focussize="0,0"/>
                <v:stroke on="f"/>
                <v:imagedata o:title=""/>
                <o:lock v:ext="edit" aspectratio="f"/>
                <v:textbox>
                  <w:txbxContent>
                    <w:p w14:paraId="7993ACA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p w14:paraId="1A38FA5B">
                      <w:pPr>
                        <w:rPr>
                          <w:lang w:eastAsia="zh-CN"/>
                        </w:rPr>
                      </w:pP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3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63A44E">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72C321CB">
      <w:pPr>
        <w:spacing w:line="360" w:lineRule="auto"/>
        <w:rPr>
          <w:rFonts w:ascii="仿宋" w:hAnsi="仿宋" w:eastAsia="仿宋"/>
          <w:b/>
          <w:bCs/>
          <w:color w:val="auto"/>
          <w:highlight w:val="none"/>
          <w:lang w:eastAsia="zh-CN"/>
        </w:rPr>
      </w:pPr>
      <w:bookmarkStart w:id="339" w:name="_Toc30872"/>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139" name="00018e"/>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5C8385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p w14:paraId="1443C38F">
                            <w:pPr>
                              <w:rPr>
                                <w:lang w:eastAsia="zh-CN"/>
                              </w:rPr>
                            </w:pPr>
                          </w:p>
                        </w:txbxContent>
                      </wps:txbx>
                      <wps:bodyPr upright="1"/>
                    </wps:wsp>
                  </a:graphicData>
                </a:graphic>
              </wp:anchor>
            </w:drawing>
          </mc:Choice>
          <mc:Fallback>
            <w:pict>
              <v:shape id="00018e" o:spid="_x0000_s1026" o:spt="202" type="#_x0000_t202" style="position:absolute;left:0pt;margin-left:-9pt;margin-top:19.5pt;height:41.35pt;width:66.35pt;z-index:251806720;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WWlo9gAAAAKAQAADwAAAAAA&#10;AAABACAAAAAiAAAAZHJzL2Rvd25yZXYueG1sUEsBAhQAFAAAAAgAh07iQAur8DGhAQAAWAMAAA4A&#10;AAAAAAAAAQAgAAAAJwEAAGRycy9lMm9Eb2MueG1sUEsFBgAAAAAGAAYAWQEAADoFAAAAAA==&#10;">
                <v:fill on="f" focussize="0,0"/>
                <v:stroke on="f"/>
                <v:imagedata o:title=""/>
                <o:lock v:ext="edit" aspectratio="f"/>
                <v:textbox>
                  <w:txbxContent>
                    <w:p w14:paraId="5C8385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p w14:paraId="1443C38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68544"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590" name="00018e"/>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67F4B52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p w14:paraId="35300D71">
                            <w:pPr>
                              <w:rPr>
                                <w:lang w:eastAsia="zh-CN"/>
                              </w:rPr>
                            </w:pPr>
                          </w:p>
                        </w:txbxContent>
                      </wps:txbx>
                      <wps:bodyPr upright="1"/>
                    </wps:wsp>
                  </a:graphicData>
                </a:graphic>
              </wp:anchor>
            </w:drawing>
          </mc:Choice>
          <mc:Fallback>
            <w:pict>
              <v:shape id="00018e" o:spid="_x0000_s1026" o:spt="202" type="#_x0000_t202" style="position:absolute;left:0pt;margin-left:-9pt;margin-top:19.5pt;height:41.35pt;width:66.35pt;z-index:252268544;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FZaWj2AAAAAoBAAAPAAAAAAAA&#10;AAEAIAAAACIAAABkcnMvZG93bnJldi54bWxQSwECFAAUAAAACACHTuJAy4RvhaABAABYAwAADgAA&#10;AAAAAAABACAAAAAnAQAAZHJzL2Uyb0RvYy54bWxQSwUGAAAAAAYABgBZAQAAOQUAAAAA&#10;">
                <v:fill on="f" focussize="0,0"/>
                <v:stroke on="f"/>
                <v:imagedata o:title=""/>
                <o:lock v:ext="edit" aspectratio="f"/>
                <v:textbox>
                  <w:txbxContent>
                    <w:p w14:paraId="67F4B52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p w14:paraId="35300D71">
                      <w:pPr>
                        <w:rPr>
                          <w:lang w:eastAsia="zh-CN"/>
                        </w:rPr>
                      </w:pP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A2DC9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582F6307">
      <w:pPr>
        <w:spacing w:line="360" w:lineRule="auto"/>
        <w:rPr>
          <w:rFonts w:ascii="仿宋" w:hAnsi="仿宋" w:eastAsia="仿宋"/>
          <w:b/>
          <w:bCs/>
          <w:color w:val="auto"/>
          <w:highlight w:val="none"/>
          <w:lang w:eastAsia="zh-CN"/>
        </w:rPr>
      </w:pPr>
      <w:bookmarkStart w:id="340"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EE3E0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140" name="00018f"/>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2316DB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p w14:paraId="6AAA080B">
                            <w:pPr>
                              <w:rPr>
                                <w:lang w:eastAsia="zh-CN"/>
                              </w:rPr>
                            </w:pPr>
                          </w:p>
                        </w:txbxContent>
                      </wps:txbx>
                      <wps:bodyPr upright="1"/>
                    </wps:wsp>
                  </a:graphicData>
                </a:graphic>
              </wp:anchor>
            </w:drawing>
          </mc:Choice>
          <mc:Fallback>
            <w:pict>
              <v:shape id="00018f" o:spid="_x0000_s1026" o:spt="202" type="#_x0000_t202" style="position:absolute;left:0pt;margin-left:-9pt;margin-top:2.7pt;height:41.35pt;width:63.35pt;z-index:251807744;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NMI8TVAAAACAEAAA8AAAAAAAAAAQAg&#10;AAAAIgAAAGRycy9kb3ducmV2LnhtbFBLAQIUABQAAAAIAIdO4kBxwTJinwEAAFgDAAAOAAAAAAAA&#10;AAEAIAAAACQBAABkcnMvZTJvRG9jLnhtbFBLBQYAAAAABgAGAFkBAAA1BQAAAAA=&#10;">
                <v:fill on="f" focussize="0,0"/>
                <v:stroke on="f"/>
                <v:imagedata o:title=""/>
                <o:lock v:ext="edit" aspectratio="f"/>
                <v:textbox>
                  <w:txbxContent>
                    <w:p w14:paraId="2316DB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p w14:paraId="6AAA080B">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69568"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591" name="00018f"/>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25E8F9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p w14:paraId="600CE996">
                            <w:pPr>
                              <w:rPr>
                                <w:lang w:eastAsia="zh-CN"/>
                              </w:rPr>
                            </w:pPr>
                          </w:p>
                        </w:txbxContent>
                      </wps:txbx>
                      <wps:bodyPr upright="1"/>
                    </wps:wsp>
                  </a:graphicData>
                </a:graphic>
              </wp:anchor>
            </w:drawing>
          </mc:Choice>
          <mc:Fallback>
            <w:pict>
              <v:shape id="00018f" o:spid="_x0000_s1026" o:spt="202" type="#_x0000_t202" style="position:absolute;left:0pt;margin-left:-9pt;margin-top:2.7pt;height:41.35pt;width:63.35pt;z-index:252269568;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zTCPE1QAAAAgBAAAPAAAAAAAAAAEA&#10;IAAAACIAAABkcnMvZG93bnJldi54bWxQSwECFAAUAAAACACHTuJAEamQbaABAABYAwAADgAAAAAA&#10;AAABACAAAAAkAQAAZHJzL2Uyb0RvYy54bWxQSwUGAAAAAAYABgBZAQAANgUAAAAA&#10;">
                <v:fill on="f" focussize="0,0"/>
                <v:stroke on="f"/>
                <v:imagedata o:title=""/>
                <o:lock v:ext="edit" aspectratio="f"/>
                <v:textbox>
                  <w:txbxContent>
                    <w:p w14:paraId="25E8F9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p w14:paraId="600CE99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68935977">
      <w:pPr>
        <w:spacing w:line="360" w:lineRule="auto"/>
        <w:ind w:left="1920" w:hanging="1920" w:hangingChars="800"/>
        <w:rPr>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141" name="000190"/>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6018268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p w14:paraId="5B3100E7"/>
                        </w:txbxContent>
                      </wps:txbx>
                      <wps:bodyPr upright="1"/>
                    </wps:wsp>
                  </a:graphicData>
                </a:graphic>
              </wp:anchor>
            </w:drawing>
          </mc:Choice>
          <mc:Fallback>
            <w:pict>
              <v:shape id="000190" o:spid="_x0000_s1026" o:spt="202" type="#_x0000_t202" style="position:absolute;left:0pt;margin-left:-9pt;margin-top:18.7pt;height:53.4pt;width:60.7pt;z-index:25180876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3yiztcAAAAKAQAADwAAAAAAAAAB&#10;ACAAAAAiAAAAZHJzL2Rvd25yZXYueG1sUEsBAhQAFAAAAAgAh07iQKmvE4GfAQAAWAMAAA4AAAAA&#10;AAAAAQAgAAAAJgEAAGRycy9lMm9Eb2MueG1sUEsFBgAAAAAGAAYAWQEAADcFAAAAAA==&#10;">
                <v:fill on="f" focussize="0,0"/>
                <v:stroke on="f"/>
                <v:imagedata o:title=""/>
                <o:lock v:ext="edit" aspectratio="f"/>
                <v:textbox>
                  <w:txbxContent>
                    <w:p w14:paraId="6018268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p w14:paraId="5B3100E7"/>
                  </w:txbxContent>
                </v:textbox>
              </v:shape>
            </w:pict>
          </mc:Fallback>
        </mc:AlternateContent>
      </w:r>
      <w:r>
        <w:rPr>
          <w:rFonts w:hint="eastAsia" w:ascii="仿宋" w:hAnsi="仿宋" w:eastAsia="仿宋" w:cs="仿宋"/>
          <w:color w:val="auto"/>
          <w:highlight w:val="none"/>
          <w:lang w:eastAsia="zh-CN" w:bidi="ar-SA"/>
        </w:rPr>
        <mc:AlternateContent>
          <mc:Choice Requires="wps">
            <w:drawing>
              <wp:anchor distT="0" distB="0" distL="114300" distR="114300" simplePos="0" relativeHeight="252270592"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592" name="000190"/>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50982BF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p w14:paraId="52A7A82F"/>
                        </w:txbxContent>
                      </wps:txbx>
                      <wps:bodyPr upright="1"/>
                    </wps:wsp>
                  </a:graphicData>
                </a:graphic>
              </wp:anchor>
            </w:drawing>
          </mc:Choice>
          <mc:Fallback>
            <w:pict>
              <v:shape id="000190" o:spid="_x0000_s1026" o:spt="202" type="#_x0000_t202" style="position:absolute;left:0pt;margin-left:-9pt;margin-top:18.7pt;height:53.4pt;width:60.7pt;z-index:252270592;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N8os7XAAAACgEAAA8AAAAAAAAA&#10;AQAgAAAAIgAAAGRycy9kb3ducmV2LnhtbFBLAQIUABQAAAAIAIdO4kAkl/SuoAEAAFgDAAAOAAAA&#10;AAAAAAEAIAAAACYBAABkcnMvZTJvRG9jLnhtbFBLBQYAAAAABgAGAFkBAAA4BQAAAAA=&#10;">
                <v:fill on="f" focussize="0,0"/>
                <v:stroke on="f"/>
                <v:imagedata o:title=""/>
                <o:lock v:ext="edit" aspectratio="f"/>
                <v:textbox>
                  <w:txbxContent>
                    <w:p w14:paraId="50982BF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p w14:paraId="52A7A82F"/>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1354FA98">
      <w:pPr>
        <w:pStyle w:val="22"/>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76D2D6F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41" w:name="_Toc24605"/>
      <w:bookmarkStart w:id="342" w:name="_Toc12455"/>
      <w:bookmarkStart w:id="343" w:name="_Toc47694308"/>
      <w:bookmarkStart w:id="344" w:name="_Toc3866"/>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341"/>
      <w:bookmarkEnd w:id="342"/>
      <w:bookmarkEnd w:id="343"/>
      <w:bookmarkEnd w:id="344"/>
    </w:p>
    <w:p w14:paraId="237CB827">
      <w:pPr>
        <w:pStyle w:val="22"/>
        <w:tabs>
          <w:tab w:val="left" w:pos="132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6E0B3524">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142" name="000191"/>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200C0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p w14:paraId="14FEDB21"/>
                        </w:txbxContent>
                      </wps:txbx>
                      <wps:bodyPr upright="1"/>
                    </wps:wsp>
                  </a:graphicData>
                </a:graphic>
              </wp:anchor>
            </w:drawing>
          </mc:Choice>
          <mc:Fallback>
            <w:pict>
              <v:shape id="000191" o:spid="_x0000_s1026" o:spt="202" type="#_x0000_t202" style="position:absolute;left:0pt;margin-left:-9pt;margin-top:0.6pt;height:38.4pt;width:66.7pt;z-index:251809792;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PcZItUAAAAIAQAADwAAAAAAAAAB&#10;ACAAAAAiAAAAZHJzL2Rvd25yZXYueG1sUEsBAhQAFAAAAAgAh07iQNcCpMyhAQAAWAMAAA4AAAAA&#10;AAAAAQAgAAAAJAEAAGRycy9lMm9Eb2MueG1sUEsFBgAAAAAGAAYAWQEAADcFAAAAAA==&#10;">
                <v:fill on="f" focussize="0,0"/>
                <v:stroke on="f"/>
                <v:imagedata o:title=""/>
                <o:lock v:ext="edit" aspectratio="f"/>
                <v:textbox>
                  <w:txbxContent>
                    <w:p w14:paraId="200C0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p w14:paraId="14FEDB21"/>
                  </w:txbxContent>
                </v:textbox>
              </v:shape>
            </w:pict>
          </mc:Fallback>
        </mc:AlternateContent>
      </w:r>
      <w:r>
        <w:rPr>
          <w:color w:val="auto"/>
          <w:highlight w:val="none"/>
        </w:rPr>
        <mc:AlternateContent>
          <mc:Choice Requires="wps">
            <w:drawing>
              <wp:anchor distT="0" distB="0" distL="114300" distR="114300" simplePos="0" relativeHeight="252271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593" name="000191"/>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034A52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p w14:paraId="79D93009"/>
                        </w:txbxContent>
                      </wps:txbx>
                      <wps:bodyPr upright="1"/>
                    </wps:wsp>
                  </a:graphicData>
                </a:graphic>
              </wp:anchor>
            </w:drawing>
          </mc:Choice>
          <mc:Fallback>
            <w:pict>
              <v:shape id="000191" o:spid="_x0000_s1026" o:spt="202" type="#_x0000_t202" style="position:absolute;left:0pt;margin-left:-9pt;margin-top:0.6pt;height:38.4pt;width:66.7pt;z-index:252271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g9xki1QAAAAgBAAAPAAAAAAAA&#10;AAEAIAAAACIAAABkcnMvZG93bnJldi54bWxQSwECFAAUAAAACACHTuJAt2oGw6MBAABYAwAADgAA&#10;AAAAAAABACAAAAAkAQAAZHJzL2Uyb0RvYy54bWxQSwUGAAAAAAYABgBZAQAAOQUAAAAA&#10;">
                <v:fill on="f" focussize="0,0"/>
                <v:stroke on="f"/>
                <v:imagedata o:title=""/>
                <o:lock v:ext="edit" aspectratio="f"/>
                <v:textbox>
                  <w:txbxContent>
                    <w:p w14:paraId="034A52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p w14:paraId="79D93009"/>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7E7E1FA0">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（1）工程开工前，为合同工程办理建筑工程一切险、安装工程一切险；</w:t>
      </w:r>
    </w:p>
    <w:p w14:paraId="7347EAE3">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（2）工程开工前，为施工场地内的自有人员（包括设计顾问工程师、监理工程师、造价工程师在内）办理意外伤害保险；</w:t>
      </w:r>
    </w:p>
    <w:p w14:paraId="2EB4F76C">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（3）为第三者办理第三者责任险；</w:t>
      </w:r>
    </w:p>
    <w:p w14:paraId="19165D04">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（4）为运至施工场地内用于永久工程的工程材料和待安装工程设备办理保险。</w:t>
      </w:r>
    </w:p>
    <w:p w14:paraId="03C37DE9">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51B4E271">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324FDF6">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5082DB55">
      <w:pPr>
        <w:pStyle w:val="22"/>
        <w:tabs>
          <w:tab w:val="left" w:pos="1320"/>
        </w:tabs>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BE1790F">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43" name="000192"/>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4FAE1E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p w14:paraId="3F2ACFC9"/>
                        </w:txbxContent>
                      </wps:txbx>
                      <wps:bodyPr upright="1"/>
                    </wps:wsp>
                  </a:graphicData>
                </a:graphic>
              </wp:anchor>
            </w:drawing>
          </mc:Choice>
          <mc:Fallback>
            <w:pict>
              <v:shape id="000192" o:spid="_x0000_s1026" o:spt="202" type="#_x0000_t202" style="position:absolute;left:0pt;margin-left:-9pt;margin-top:0.05pt;height:39.45pt;width:64.3pt;z-index:251810816;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mxyotMAAAAHAQAADwAAAAAAAAABACAA&#10;AAAiAAAAZHJzL2Rvd25yZXYueG1sUEsBAhQAFAAAAAgAh07iQGzYfvOgAQAAWAMAAA4AAAAAAAAA&#10;AQAgAAAAIgEAAGRycy9lMm9Eb2MueG1sUEsFBgAAAAAGAAYAWQEAADQFAAAAAA==&#10;">
                <v:fill on="f" focussize="0,0"/>
                <v:stroke on="f"/>
                <v:imagedata o:title=""/>
                <o:lock v:ext="edit" aspectratio="f"/>
                <v:textbox>
                  <w:txbxContent>
                    <w:p w14:paraId="4FAE1E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p w14:paraId="3F2ACFC9"/>
                  </w:txbxContent>
                </v:textbox>
              </v:shape>
            </w:pict>
          </mc:Fallback>
        </mc:AlternateContent>
      </w:r>
      <w:r>
        <w:rPr>
          <w:color w:val="auto"/>
          <w:highlight w:val="none"/>
        </w:rPr>
        <mc:AlternateContent>
          <mc:Choice Requires="wps">
            <w:drawing>
              <wp:anchor distT="0" distB="0" distL="114300" distR="114300" simplePos="0" relativeHeight="252272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594" name="000192"/>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34285F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p w14:paraId="23B027DF"/>
                        </w:txbxContent>
                      </wps:txbx>
                      <wps:bodyPr upright="1"/>
                    </wps:wsp>
                  </a:graphicData>
                </a:graphic>
              </wp:anchor>
            </w:drawing>
          </mc:Choice>
          <mc:Fallback>
            <w:pict>
              <v:shape id="000192" o:spid="_x0000_s1026" o:spt="202" type="#_x0000_t202" style="position:absolute;left:0pt;margin-left:-9pt;margin-top:0.05pt;height:39.45pt;width:64.3pt;z-index:252272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mxyotMAAAAHAQAADwAAAAAAAAABACAA&#10;AAAiAAAAZHJzL2Rvd25yZXYueG1sUEsBAhQAFAAAAAgAh07iQDtBE5ygAQAAWAMAAA4AAAAAAAAA&#10;AQAgAAAAIgEAAGRycy9lMm9Eb2MueG1sUEsFBgAAAAAGAAYAWQEAADQFAAAAAA==&#10;">
                <v:fill on="f" focussize="0,0"/>
                <v:stroke on="f"/>
                <v:imagedata o:title=""/>
                <o:lock v:ext="edit" aspectratio="f"/>
                <v:textbox>
                  <w:txbxContent>
                    <w:p w14:paraId="34285F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p w14:paraId="23B027DF"/>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695DD400">
      <w:pPr>
        <w:pStyle w:val="22"/>
        <w:widowControl w:val="0"/>
        <w:numPr>
          <w:ilvl w:val="0"/>
          <w:numId w:val="8"/>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15A6351E">
      <w:pPr>
        <w:pStyle w:val="22"/>
        <w:widowControl w:val="0"/>
        <w:numPr>
          <w:ilvl w:val="0"/>
          <w:numId w:val="8"/>
        </w:numPr>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50D5FA83">
      <w:pPr>
        <w:pStyle w:val="22"/>
        <w:tabs>
          <w:tab w:val="left" w:pos="108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39084CB6">
      <w:pPr>
        <w:pStyle w:val="22"/>
        <w:widowControl w:val="0"/>
        <w:numPr>
          <w:ilvl w:val="0"/>
          <w:numId w:val="8"/>
        </w:numPr>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69EC53C7">
      <w:pPr>
        <w:pStyle w:val="22"/>
        <w:tabs>
          <w:tab w:val="left" w:pos="108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144" name="000193"/>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30FC57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p w14:paraId="25FA7BA7"/>
                        </w:txbxContent>
                      </wps:txbx>
                      <wps:bodyPr upright="1"/>
                    </wps:wsp>
                  </a:graphicData>
                </a:graphic>
              </wp:anchor>
            </w:drawing>
          </mc:Choice>
          <mc:Fallback>
            <w:pict>
              <v:shape id="000193" o:spid="_x0000_s1026" o:spt="202" type="#_x0000_t202" style="position:absolute;left:0pt;margin-left:-9pt;margin-top:22.6pt;height:42.55pt;width:68.5pt;z-index:25181184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RkIq1wAAAAoBAAAPAAAAAAAA&#10;AAEAIAAAACIAAABkcnMvZG93bnJldi54bWxQSwECFAAUAAAACACHTuJAGJ0qLKEBAABYAwAADgAA&#10;AAAAAAABACAAAAAmAQAAZHJzL2Uyb0RvYy54bWxQSwUGAAAAAAYABgBZAQAAOQUAAAAA&#10;">
                <v:fill on="f" focussize="0,0"/>
                <v:stroke on="f"/>
                <v:imagedata o:title=""/>
                <o:lock v:ext="edit" aspectratio="f"/>
                <v:textbox>
                  <w:txbxContent>
                    <w:p w14:paraId="30FC57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p w14:paraId="25FA7BA7"/>
                  </w:txbxContent>
                </v:textbox>
              </v:shape>
            </w:pict>
          </mc:Fallback>
        </mc:AlternateContent>
      </w:r>
      <w:r>
        <w:rPr>
          <w:color w:val="auto"/>
          <w:highlight w:val="none"/>
        </w:rPr>
        <mc:AlternateContent>
          <mc:Choice Requires="wps">
            <w:drawing>
              <wp:anchor distT="0" distB="0" distL="114300" distR="114300" simplePos="0" relativeHeight="252273664"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595" name="000193"/>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2CC29B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p w14:paraId="286C50CC"/>
                        </w:txbxContent>
                      </wps:txbx>
                      <wps:bodyPr upright="1"/>
                    </wps:wsp>
                  </a:graphicData>
                </a:graphic>
              </wp:anchor>
            </w:drawing>
          </mc:Choice>
          <mc:Fallback>
            <w:pict>
              <v:shape id="000193" o:spid="_x0000_s1026" o:spt="202" type="#_x0000_t202" style="position:absolute;left:0pt;margin-left:-9pt;margin-top:22.6pt;height:42.55pt;width:68.5pt;z-index:252273664;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RkIq1wAAAAoBAAAPAAAAAAAA&#10;AAEAIAAAACIAAABkcnMvZG93bnJldi54bWxQSwECFAAUAAAACACHTuJAePWII6EBAABYAwAADgAA&#10;AAAAAAABACAAAAAmAQAAZHJzL2Uyb0RvYy54bWxQSwUGAAAAAAYABgBZAQAAOQUAAAAA&#10;">
                <v:fill on="f" focussize="0,0"/>
                <v:stroke on="f"/>
                <v:imagedata o:title=""/>
                <o:lock v:ext="edit" aspectratio="f"/>
                <v:textbox>
                  <w:txbxContent>
                    <w:p w14:paraId="2CC29B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p w14:paraId="286C50CC"/>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921FB92">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59D2963A">
      <w:pPr>
        <w:pStyle w:val="22"/>
        <w:tabs>
          <w:tab w:val="left" w:pos="132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145" name="000194"/>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15C966F9">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p w14:paraId="241405CD"/>
                        </w:txbxContent>
                      </wps:txbx>
                      <wps:bodyPr upright="1"/>
                    </wps:wsp>
                  </a:graphicData>
                </a:graphic>
              </wp:anchor>
            </w:drawing>
          </mc:Choice>
          <mc:Fallback>
            <w:pict>
              <v:shape id="000194" o:spid="_x0000_s1026" o:spt="202" type="#_x0000_t202" style="position:absolute;left:0pt;margin-left:-9.75pt;margin-top:18.65pt;height:41.4pt;width:63.25pt;z-index:25181286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M7j9cAAAAKAQAADwAAAAAA&#10;AAABACAAAAAiAAAAZHJzL2Rvd25yZXYueG1sUEsBAhQAFAAAAAgAh07iQBne08WiAQAAWAMAAA4A&#10;AAAAAAAAAQAgAAAAJgEAAGRycy9lMm9Eb2MueG1sUEsFBgAAAAAGAAYAWQEAADoFAAAAAA==&#10;">
                <v:fill on="f" focussize="0,0"/>
                <v:stroke on="f"/>
                <v:imagedata o:title=""/>
                <o:lock v:ext="edit" aspectratio="f"/>
                <v:textbox>
                  <w:txbxContent>
                    <w:p w14:paraId="15C966F9">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p w14:paraId="241405CD"/>
                  </w:txbxContent>
                </v:textbox>
              </v:shape>
            </w:pict>
          </mc:Fallback>
        </mc:AlternateContent>
      </w:r>
      <w:r>
        <w:rPr>
          <w:color w:val="auto"/>
          <w:highlight w:val="none"/>
        </w:rPr>
        <mc:AlternateContent>
          <mc:Choice Requires="wps">
            <w:drawing>
              <wp:anchor distT="0" distB="0" distL="114300" distR="114300" simplePos="0" relativeHeight="252274688"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596" name="000194"/>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67B00EFB">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p w14:paraId="0A5D0DB0"/>
                        </w:txbxContent>
                      </wps:txbx>
                      <wps:bodyPr upright="1"/>
                    </wps:wsp>
                  </a:graphicData>
                </a:graphic>
              </wp:anchor>
            </w:drawing>
          </mc:Choice>
          <mc:Fallback>
            <w:pict>
              <v:shape id="000194" o:spid="_x0000_s1026" o:spt="202" type="#_x0000_t202" style="position:absolute;left:0pt;margin-left:-9.75pt;margin-top:18.65pt;height:41.4pt;width:63.25pt;z-index:252274688;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PzO4/XAAAACgEAAA8AAAAA&#10;AAAAAQAgAAAAIgAAAGRycy9kb3ducmV2LnhtbFBLAQIUABQAAAAIAIdO4kCU5jTqowEAAFgDAAAO&#10;AAAAAAAAAAEAIAAAACYBAABkcnMvZTJvRG9jLnhtbFBLBQYAAAAABgAGAFkBAAA7BQAAAAA=&#10;">
                <v:fill on="f" focussize="0,0"/>
                <v:stroke on="f"/>
                <v:imagedata o:title=""/>
                <o:lock v:ext="edit" aspectratio="f"/>
                <v:textbox>
                  <w:txbxContent>
                    <w:p w14:paraId="67B00EFB">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p w14:paraId="0A5D0DB0"/>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2DC264FE">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6BADFE11">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28F42BE1">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04019F79">
      <w:pPr>
        <w:pStyle w:val="22"/>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146" name="000195"/>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108B87D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p w14:paraId="6174AE5B">
                            <w:pPr>
                              <w:rPr>
                                <w:lang w:eastAsia="zh-CN"/>
                              </w:rPr>
                            </w:pPr>
                          </w:p>
                        </w:txbxContent>
                      </wps:txbx>
                      <wps:bodyPr upright="1"/>
                    </wps:wsp>
                  </a:graphicData>
                </a:graphic>
              </wp:anchor>
            </w:drawing>
          </mc:Choice>
          <mc:Fallback>
            <w:pict>
              <v:shape id="000195" o:spid="_x0000_s1026" o:spt="202" type="#_x0000_t202" style="position:absolute;left:0pt;margin-left:-9pt;margin-top:23pt;height:46.3pt;width:64.05pt;z-index:25181388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M1ATS1wAAAAoBAAAPAAAAAAAA&#10;AAEAIAAAACIAAABkcnMvZG93bnJldi54bWxQSwECFAAUAAAACACHTuJAhBxwxaEBAABYAwAADgAA&#10;AAAAAAABACAAAAAmAQAAZHJzL2Uyb0RvYy54bWxQSwUGAAAAAAYABgBZAQAAOQUAAAAA&#10;">
                <v:fill on="f" focussize="0,0"/>
                <v:stroke on="f"/>
                <v:imagedata o:title=""/>
                <o:lock v:ext="edit" aspectratio="f"/>
                <v:textbox>
                  <w:txbxContent>
                    <w:p w14:paraId="108B87D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p w14:paraId="6174AE5B">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75712"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597" name="000195"/>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2001DCF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p w14:paraId="4328D44F">
                            <w:pPr>
                              <w:rPr>
                                <w:lang w:eastAsia="zh-CN"/>
                              </w:rPr>
                            </w:pPr>
                          </w:p>
                        </w:txbxContent>
                      </wps:txbx>
                      <wps:bodyPr upright="1"/>
                    </wps:wsp>
                  </a:graphicData>
                </a:graphic>
              </wp:anchor>
            </w:drawing>
          </mc:Choice>
          <mc:Fallback>
            <w:pict>
              <v:shape id="000195" o:spid="_x0000_s1026" o:spt="202" type="#_x0000_t202" style="position:absolute;left:0pt;margin-left:-9pt;margin-top:23pt;height:46.3pt;width:64.05pt;z-index:252275712;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NQE0tcAAAAKAQAADwAAAAAA&#10;AAABACAAAAAiAAAAZHJzL2Rvd25yZXYueG1sUEsBAhQAFAAAAAgAh07iQOR00sqiAQAAWAMAAA4A&#10;AAAAAAAAAQAgAAAAJgEAAGRycy9lMm9Eb2MueG1sUEsFBgAAAAAGAAYAWQEAADoFAAAAAA==&#10;">
                <v:fill on="f" focussize="0,0"/>
                <v:stroke on="f"/>
                <v:imagedata o:title=""/>
                <o:lock v:ext="edit" aspectratio="f"/>
                <v:textbox>
                  <w:txbxContent>
                    <w:p w14:paraId="2001DCF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p w14:paraId="4328D44F">
                      <w:pPr>
                        <w:rPr>
                          <w:lang w:eastAsia="zh-CN"/>
                        </w:rPr>
                      </w:pP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020D0C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6F8C5DCD">
      <w:pPr>
        <w:pStyle w:val="22"/>
        <w:tabs>
          <w:tab w:val="left" w:pos="1320"/>
          <w:tab w:val="left" w:pos="1620"/>
        </w:tabs>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36B87281">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47" name="000196"/>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6E6691F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p w14:paraId="1A9D7325">
                            <w:pPr>
                              <w:rPr>
                                <w:lang w:eastAsia="zh-CN"/>
                              </w:rPr>
                            </w:pPr>
                          </w:p>
                        </w:txbxContent>
                      </wps:txbx>
                      <wps:bodyPr upright="1"/>
                    </wps:wsp>
                  </a:graphicData>
                </a:graphic>
              </wp:anchor>
            </w:drawing>
          </mc:Choice>
          <mc:Fallback>
            <w:pict>
              <v:shape id="000196" o:spid="_x0000_s1026" o:spt="202" type="#_x0000_t202" style="position:absolute;left:0pt;margin-left:-9pt;margin-top:0pt;height:48.35pt;width:61.85pt;z-index:251814912;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WEhdjVAAAABwEAAA8AAAAAAAAA&#10;AQAgAAAAIgAAAGRycy9kb3ducmV2LnhtbFBLAQIUABQAAAAIAIdO4kCnyzZcogEAAFgDAAAOAAAA&#10;AAAAAAEAIAAAACQBAABkcnMvZTJvRG9jLnhtbFBLBQYAAAAABgAGAFkBAAA4BQAAAAA=&#10;">
                <v:fill on="f" focussize="0,0"/>
                <v:stroke on="f"/>
                <v:imagedata o:title=""/>
                <o:lock v:ext="edit" aspectratio="f"/>
                <v:textbox>
                  <w:txbxContent>
                    <w:p w14:paraId="6E6691F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p w14:paraId="1A9D732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76736"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598" name="000196"/>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0127030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p w14:paraId="1861C8C1">
                            <w:pPr>
                              <w:rPr>
                                <w:lang w:eastAsia="zh-CN"/>
                              </w:rPr>
                            </w:pPr>
                          </w:p>
                        </w:txbxContent>
                      </wps:txbx>
                      <wps:bodyPr upright="1"/>
                    </wps:wsp>
                  </a:graphicData>
                </a:graphic>
              </wp:anchor>
            </w:drawing>
          </mc:Choice>
          <mc:Fallback>
            <w:pict>
              <v:shape id="000196" o:spid="_x0000_s1026" o:spt="202" type="#_x0000_t202" style="position:absolute;left:0pt;margin-left:-9pt;margin-top:0pt;height:48.35pt;width:61.85pt;z-index:252276736;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WEhdjVAAAABwEAAA8AAAAAAAAA&#10;AQAgAAAAIgAAAGRycy9kb3ducmV2LnhtbFBLAQIUABQAAAAIAIdO4kBEEU6yogEAAFgDAAAOAAAA&#10;AAAAAAEAIAAAACQBAABkcnMvZTJvRG9jLnhtbFBLBQYAAAAABgAGAFkBAAA4BQAAAAA=&#10;">
                <v:fill on="f" focussize="0,0"/>
                <v:stroke on="f"/>
                <v:imagedata o:title=""/>
                <o:lock v:ext="edit" aspectratio="f"/>
                <v:textbox>
                  <w:txbxContent>
                    <w:p w14:paraId="0127030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p w14:paraId="1861C8C1">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4734D0EC">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59BAFB7A">
      <w:pPr>
        <w:pStyle w:val="22"/>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48" name="000197"/>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258277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p w14:paraId="6ADE47BC"/>
                        </w:txbxContent>
                      </wps:txbx>
                      <wps:bodyPr upright="1"/>
                    </wps:wsp>
                  </a:graphicData>
                </a:graphic>
              </wp:anchor>
            </w:drawing>
          </mc:Choice>
          <mc:Fallback>
            <w:pict>
              <v:shape id="000197" o:spid="_x0000_s1026" o:spt="202" type="#_x0000_t202" style="position:absolute;left:0pt;margin-left:-9.75pt;margin-top:1.1pt;height:35.3pt;width:61.85pt;z-index:251815936;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R8iUtYAAAAIAQAADwAAAAAA&#10;AAABACAAAAAiAAAAZHJzL2Rvd25yZXYueG1sUEsBAhQAFAAAAAgAh07iQLBdmfmjAQAAWAMAAA4A&#10;AAAAAAAAAQAgAAAAJQEAAGRycy9lMm9Eb2MueG1sUEsFBgAAAAAGAAYAWQEAADoFAAAAAA==&#10;">
                <v:fill on="f" focussize="0,0"/>
                <v:stroke on="f"/>
                <v:imagedata o:title=""/>
                <o:lock v:ext="edit" aspectratio="f"/>
                <v:textbox>
                  <w:txbxContent>
                    <w:p w14:paraId="258277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p w14:paraId="6ADE47BC"/>
                  </w:txbxContent>
                </v:textbox>
              </v:shape>
            </w:pict>
          </mc:Fallback>
        </mc:AlternateContent>
      </w:r>
      <w:r>
        <w:rPr>
          <w:color w:val="auto"/>
          <w:highlight w:val="none"/>
        </w:rPr>
        <mc:AlternateContent>
          <mc:Choice Requires="wps">
            <w:drawing>
              <wp:anchor distT="0" distB="0" distL="114300" distR="114300" simplePos="0" relativeHeight="252277760"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599" name="000197"/>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14E56F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p w14:paraId="622EA684"/>
                        </w:txbxContent>
                      </wps:txbx>
                      <wps:bodyPr upright="1"/>
                    </wps:wsp>
                  </a:graphicData>
                </a:graphic>
              </wp:anchor>
            </w:drawing>
          </mc:Choice>
          <mc:Fallback>
            <w:pict>
              <v:shape id="000197" o:spid="_x0000_s1026" o:spt="202" type="#_x0000_t202" style="position:absolute;left:0pt;margin-left:-9.75pt;margin-top:1.1pt;height:35.3pt;width:61.85pt;z-index:252277760;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R8iUtYAAAAIAQAADwAAAAAA&#10;AAABACAAAAAiAAAAZHJzL2Rvd25yZXYueG1sUEsBAhQAFAAAAAgAh07iQNA1O/ajAQAAWAMAAA4A&#10;AAAAAAAAAQAgAAAAJQEAAGRycy9lMm9Eb2MueG1sUEsFBgAAAAAGAAYAWQEAADoFAAAAAA==&#10;">
                <v:fill on="f" focussize="0,0"/>
                <v:stroke on="f"/>
                <v:imagedata o:title=""/>
                <o:lock v:ext="edit" aspectratio="f"/>
                <v:textbox>
                  <w:txbxContent>
                    <w:p w14:paraId="14E56F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p w14:paraId="622EA684"/>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140F6BAC">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557ED56D">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149" name="000198"/>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5FDB00C5">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p w14:paraId="52EBCA7D"/>
                        </w:txbxContent>
                      </wps:txbx>
                      <wps:bodyPr upright="1"/>
                    </wps:wsp>
                  </a:graphicData>
                </a:graphic>
              </wp:anchor>
            </w:drawing>
          </mc:Choice>
          <mc:Fallback>
            <w:pict>
              <v:shape id="000198" o:spid="_x0000_s1026" o:spt="202" type="#_x0000_t202" style="position:absolute;left:0pt;margin-left:0pt;margin-top:0.4pt;height:30.65pt;width:65.55pt;z-index:251816960;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6ZlNEAAAAEAQAADwAAAAAAAAABACAA&#10;AAAiAAAAZHJzL2Rvd25yZXYueG1sUEsBAhQAFAAAAAgAh07iQOMoiV2iAQAAWAMAAA4AAAAAAAAA&#10;AQAgAAAAIAEAAGRycy9lMm9Eb2MueG1sUEsFBgAAAAAGAAYAWQEAADQFAAAAAA==&#10;">
                <v:fill on="f" focussize="0,0"/>
                <v:stroke on="f"/>
                <v:imagedata o:title=""/>
                <o:lock v:ext="edit" aspectratio="f"/>
                <v:textbox>
                  <w:txbxContent>
                    <w:p w14:paraId="5FDB00C5">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p w14:paraId="52EBCA7D"/>
                  </w:txbxContent>
                </v:textbox>
              </v:shape>
            </w:pict>
          </mc:Fallback>
        </mc:AlternateContent>
      </w:r>
      <w:r>
        <w:rPr>
          <w:color w:val="auto"/>
          <w:highlight w:val="none"/>
        </w:rPr>
        <mc:AlternateContent>
          <mc:Choice Requires="wps">
            <w:drawing>
              <wp:anchor distT="0" distB="0" distL="114300" distR="114300" simplePos="0" relativeHeight="25227878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600" name="000198"/>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4000F75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p w14:paraId="20E924D1"/>
                        </w:txbxContent>
                      </wps:txbx>
                      <wps:bodyPr upright="1"/>
                    </wps:wsp>
                  </a:graphicData>
                </a:graphic>
              </wp:anchor>
            </w:drawing>
          </mc:Choice>
          <mc:Fallback>
            <w:pict>
              <v:shape id="000198" o:spid="_x0000_s1026" o:spt="202" type="#_x0000_t202" style="position:absolute;left:0pt;margin-left:0pt;margin-top:0.4pt;height:30.65pt;width:65.55pt;z-index:25227878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6ZlNEAAAAEAQAADwAAAAAAAAABACAA&#10;AAAiAAAAZHJzL2Rvd25yZXYueG1sUEsBAhQAFAAAAAgAh07iQBMNoF2iAQAAWAMAAA4AAAAAAAAA&#10;AQAgAAAAIAEAAGRycy9lMm9Eb2MueG1sUEsFBgAAAAAGAAYAWQEAADQFAAAAAA==&#10;">
                <v:fill on="f" focussize="0,0"/>
                <v:stroke on="f"/>
                <v:imagedata o:title=""/>
                <o:lock v:ext="edit" aspectratio="f"/>
                <v:textbox>
                  <w:txbxContent>
                    <w:p w14:paraId="4000F75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p w14:paraId="20E924D1"/>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4A956FF8">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63D4600">
      <w:pPr>
        <w:spacing w:line="360" w:lineRule="auto"/>
        <w:jc w:val="center"/>
        <w:outlineLvl w:val="1"/>
        <w:rPr>
          <w:rFonts w:hint="eastAsia" w:ascii="仿宋" w:hAnsi="仿宋" w:eastAsia="仿宋" w:cs="仿宋"/>
          <w:b/>
          <w:bCs/>
          <w:color w:val="auto"/>
          <w:highlight w:val="none"/>
          <w:lang w:eastAsia="zh-CN"/>
        </w:rPr>
      </w:pPr>
      <w:bookmarkStart w:id="345" w:name="_Toc13316"/>
      <w:bookmarkStart w:id="346" w:name="_Toc28025"/>
      <w:bookmarkStart w:id="347" w:name="_Toc47694309"/>
      <w:bookmarkStart w:id="348" w:name="_Toc22004"/>
      <w:r>
        <w:rPr>
          <w:rFonts w:hint="eastAsia" w:ascii="仿宋" w:hAnsi="仿宋" w:eastAsia="仿宋" w:cs="仿宋"/>
          <w:b/>
          <w:bCs/>
          <w:color w:val="auto"/>
          <w:highlight w:val="none"/>
          <w:lang w:eastAsia="zh-CN"/>
        </w:rPr>
        <w:t>四、勘察、设计与BIM技术应用</w:t>
      </w:r>
      <w:bookmarkEnd w:id="345"/>
      <w:bookmarkEnd w:id="346"/>
      <w:bookmarkEnd w:id="347"/>
      <w:bookmarkEnd w:id="348"/>
    </w:p>
    <w:p w14:paraId="15B30BF0">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349" w:name="_Toc13806"/>
      <w:bookmarkStart w:id="350" w:name="_Toc18321"/>
      <w:bookmarkStart w:id="351" w:name="_Toc12932"/>
      <w:bookmarkStart w:id="352" w:name="_Toc47694310"/>
      <w:r>
        <w:rPr>
          <w:rFonts w:hint="eastAsia" w:ascii="仿宋" w:hAnsi="仿宋" w:eastAsia="仿宋" w:cs="仿宋"/>
          <w:bCs w:val="0"/>
          <w:color w:val="auto"/>
          <w:sz w:val="24"/>
          <w:szCs w:val="24"/>
          <w:highlight w:val="none"/>
          <w:lang w:eastAsia="zh-CN"/>
        </w:rPr>
        <w:t>37  工程勘察</w:t>
      </w:r>
      <w:bookmarkEnd w:id="349"/>
      <w:bookmarkEnd w:id="350"/>
      <w:bookmarkEnd w:id="351"/>
      <w:bookmarkEnd w:id="352"/>
    </w:p>
    <w:p w14:paraId="2EE08CF9">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7EF63F9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150" name="000199"/>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1786B2B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p w14:paraId="65ABECC0">
                            <w:pPr>
                              <w:rPr>
                                <w:lang w:eastAsia="zh-CN"/>
                              </w:rPr>
                            </w:pPr>
                          </w:p>
                        </w:txbxContent>
                      </wps:txbx>
                      <wps:bodyPr upright="1"/>
                    </wps:wsp>
                  </a:graphicData>
                </a:graphic>
              </wp:anchor>
            </w:drawing>
          </mc:Choice>
          <mc:Fallback>
            <w:pict>
              <v:shape id="000199" o:spid="_x0000_s1026" o:spt="202" type="#_x0000_t202" style="position:absolute;left:0pt;margin-left:-6.75pt;margin-top:4.95pt;height:62.85pt;width:62.55pt;z-index:251817984;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9E5pDWAAAACQEAAA8AAAAAAAAA&#10;AQAgAAAAIgAAAGRycy9kb3ducmV2LnhtbFBLAQIUABQAAAAIAIdO4kCJdXN5oQEAAFgDAAAOAAAA&#10;AAAAAAEAIAAAACUBAABkcnMvZTJvRG9jLnhtbFBLBQYAAAAABgAGAFkBAAA4BQAAAAA=&#10;">
                <v:fill on="f" focussize="0,0"/>
                <v:stroke on="f"/>
                <v:imagedata o:title=""/>
                <o:lock v:ext="edit" aspectratio="f"/>
                <v:textbox>
                  <w:txbxContent>
                    <w:p w14:paraId="1786B2B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p w14:paraId="65ABECC0">
                      <w:pPr>
                        <w:rPr>
                          <w:lang w:eastAsia="zh-CN"/>
                        </w:rPr>
                      </w:pPr>
                    </w:p>
                  </w:txbxContent>
                </v:textbox>
              </v:shap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2279808"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601" name="000199"/>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527A9022">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p w14:paraId="5A5AAD8B">
                            <w:pPr>
                              <w:rPr>
                                <w:lang w:eastAsia="zh-CN"/>
                              </w:rPr>
                            </w:pPr>
                          </w:p>
                        </w:txbxContent>
                      </wps:txbx>
                      <wps:bodyPr upright="1"/>
                    </wps:wsp>
                  </a:graphicData>
                </a:graphic>
              </wp:anchor>
            </w:drawing>
          </mc:Choice>
          <mc:Fallback>
            <w:pict>
              <v:shape id="000199" o:spid="_x0000_s1026" o:spt="202" type="#_x0000_t202" style="position:absolute;left:0pt;margin-left:-6.75pt;margin-top:4.95pt;height:62.85pt;width:62.55pt;z-index:252279808;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0TmkNYAAAAJAQAADwAAAAAA&#10;AAABACAAAAAiAAAAZHJzL2Rvd25yZXYueG1sUEsBAhQAFAAAAAgAh07iQCd9unqjAQAAWAMAAA4A&#10;AAAAAAAAAQAgAAAAJQEAAGRycy9lMm9Eb2MueG1sUEsFBgAAAAAGAAYAWQEAADoFAAAAAA==&#10;">
                <v:fill on="f" focussize="0,0"/>
                <v:stroke on="f"/>
                <v:imagedata o:title=""/>
                <o:lock v:ext="edit" aspectratio="f"/>
                <v:textbox>
                  <w:txbxContent>
                    <w:p w14:paraId="527A9022">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p w14:paraId="5A5AAD8B">
                      <w:pPr>
                        <w:rPr>
                          <w:lang w:eastAsia="zh-CN"/>
                        </w:rPr>
                      </w:pP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0BBEFA6E">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35DDC5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151" name="00019a"/>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682D421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p w14:paraId="7E260FD6">
                            <w:pPr>
                              <w:rPr>
                                <w:lang w:eastAsia="zh-CN"/>
                              </w:rPr>
                            </w:pPr>
                          </w:p>
                        </w:txbxContent>
                      </wps:txbx>
                      <wps:bodyPr upright="1"/>
                    </wps:wsp>
                  </a:graphicData>
                </a:graphic>
              </wp:anchor>
            </w:drawing>
          </mc:Choice>
          <mc:Fallback>
            <w:pict>
              <v:shape id="00019a" o:spid="_x0000_s1026" o:spt="202" type="#_x0000_t202" style="position:absolute;left:0pt;margin-left:-7.5pt;margin-top:4.95pt;height:53.85pt;width:60.3pt;z-index:2518190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5b8KNYAAAAJAQAADwAAAAAAAAAB&#10;ACAAAAAiAAAAZHJzL2Rvd25yZXYueG1sUEsBAhQAFAAAAAgAh07iQFVcRemgAQAAWAMAAA4AAAAA&#10;AAAAAQAgAAAAJQEAAGRycy9lMm9Eb2MueG1sUEsFBgAAAAAGAAYAWQEAADcFAAAAAA==&#10;">
                <v:fill on="f" focussize="0,0"/>
                <v:stroke on="f"/>
                <v:imagedata o:title=""/>
                <o:lock v:ext="edit" aspectratio="f"/>
                <v:textbox>
                  <w:txbxContent>
                    <w:p w14:paraId="682D421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p w14:paraId="7E260FD6">
                      <w:pPr>
                        <w:rPr>
                          <w:lang w:eastAsia="zh-CN"/>
                        </w:rPr>
                      </w:pPr>
                    </w:p>
                  </w:txbxContent>
                </v:textbox>
              </v:shap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2280832"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602" name="00019a"/>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499EF0FC">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p w14:paraId="03D85F2E">
                            <w:pPr>
                              <w:rPr>
                                <w:lang w:eastAsia="zh-CN"/>
                              </w:rPr>
                            </w:pPr>
                          </w:p>
                        </w:txbxContent>
                      </wps:txbx>
                      <wps:bodyPr upright="1"/>
                    </wps:wsp>
                  </a:graphicData>
                </a:graphic>
              </wp:anchor>
            </w:drawing>
          </mc:Choice>
          <mc:Fallback>
            <w:pict>
              <v:shape id="00019a" o:spid="_x0000_s1026" o:spt="202" type="#_x0000_t202" style="position:absolute;left:0pt;margin-left:-7.5pt;margin-top:4.95pt;height:53.85pt;width:60.3pt;z-index:252280832;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eW/CjWAAAACQEAAA8AAAAAAAAA&#10;AQAgAAAAIgAAAGRycy9kb3ducmV2LnhtbFBLAQIUABQAAAAIAIdO4kAWBMnKoQEAAFgDAAAOAAAA&#10;AAAAAAEAIAAAACUBAABkcnMvZTJvRG9jLnhtbFBLBQYAAAAABgAGAFkBAAA4BQAAAAA=&#10;">
                <v:fill on="f" focussize="0,0"/>
                <v:stroke on="f"/>
                <v:imagedata o:title=""/>
                <o:lock v:ext="edit" aspectratio="f"/>
                <v:textbox>
                  <w:txbxContent>
                    <w:p w14:paraId="499EF0FC">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p w14:paraId="03D85F2E">
                      <w:pPr>
                        <w:rPr>
                          <w:lang w:eastAsia="zh-CN"/>
                        </w:rPr>
                      </w:pP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60E55FC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0210537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3D2DCEC3">
      <w:pPr>
        <w:tabs>
          <w:tab w:val="left" w:pos="1320"/>
        </w:tabs>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152" name="00019b"/>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3F4B9757">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p w14:paraId="3E13D362"/>
                        </w:txbxContent>
                      </wps:txbx>
                      <wps:bodyPr upright="1"/>
                    </wps:wsp>
                  </a:graphicData>
                </a:graphic>
              </wp:anchor>
            </w:drawing>
          </mc:Choice>
          <mc:Fallback>
            <w:pict>
              <v:shape id="00019b" o:spid="_x0000_s1026" o:spt="202" type="#_x0000_t202" style="position:absolute;left:0pt;margin-left:-9pt;margin-top:24.45pt;height:26.1pt;width:62.75pt;z-index:251820032;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hurqPXAAAACgEAAA8AAAAA&#10;AAAAAQAgAAAAIgAAAGRycy9kb3ducmV2LnhtbFBLAQIUABQAAAAIAIdO4kB45uViowEAAFgDAAAO&#10;AAAAAAAAAAEAIAAAACYBAABkcnMvZTJvRG9jLnhtbFBLBQYAAAAABgAGAFkBAAA7BQAAAAA=&#10;">
                <v:fill on="f" focussize="0,0"/>
                <v:stroke on="f"/>
                <v:imagedata o:title=""/>
                <o:lock v:ext="edit" aspectratio="f"/>
                <v:textbox>
                  <w:txbxContent>
                    <w:p w14:paraId="3F4B9757">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p w14:paraId="3E13D362"/>
                  </w:txbxContent>
                </v:textbox>
              </v:shape>
            </w:pict>
          </mc:Fallback>
        </mc:AlternateContent>
      </w:r>
      <w:r>
        <w:rPr>
          <w:rFonts w:hint="eastAsia" w:ascii="仿宋" w:hAnsi="仿宋" w:eastAsia="仿宋" w:cs="仿宋"/>
          <w:b/>
          <w:color w:val="auto"/>
          <w:highlight w:val="none"/>
        </w:rPr>
        <mc:AlternateContent>
          <mc:Choice Requires="wps">
            <w:drawing>
              <wp:anchor distT="0" distB="0" distL="114300" distR="114300" simplePos="0" relativeHeight="25228185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603" name="00019b"/>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6AE8FC2D">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p w14:paraId="58DAF964"/>
                        </w:txbxContent>
                      </wps:txbx>
                      <wps:bodyPr upright="1"/>
                    </wps:wsp>
                  </a:graphicData>
                </a:graphic>
              </wp:anchor>
            </w:drawing>
          </mc:Choice>
          <mc:Fallback>
            <w:pict>
              <v:shape id="00019b" o:spid="_x0000_s1026" o:spt="202" type="#_x0000_t202" style="position:absolute;left:0pt;margin-left:-9pt;margin-top:24.45pt;height:26.1pt;width:62.75pt;z-index:2522818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hurqPXAAAACgEAAA8AAAAA&#10;AAAAAQAgAAAAIgAAAGRycy9kb3ducmV2LnhtbFBLAQIUABQAAAAIAIdO4kDW7ixhowEAAFgDAAAO&#10;AAAAAAAAAAEAIAAAACYBAABkcnMvZTJvRG9jLnhtbFBLBQYAAAAABgAGAFkBAAA7BQAAAAA=&#10;">
                <v:fill on="f" focussize="0,0"/>
                <v:stroke on="f"/>
                <v:imagedata o:title=""/>
                <o:lock v:ext="edit" aspectratio="f"/>
                <v:textbox>
                  <w:txbxContent>
                    <w:p w14:paraId="6AE8FC2D">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p w14:paraId="58DAF964"/>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94107D">
      <w:pPr>
        <w:widowControl w:val="0"/>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5A227D62">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37.3.2承包人应核查并在勘察报告及后续设计文件中明示工程项目工程场地范围内城市轨道交通隧道、给水管道、燃气管道等分布情况。</w:t>
      </w:r>
    </w:p>
    <w:p w14:paraId="20514A3B">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0F993E38">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3AD8B57A">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153" name="00019c"/>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26B5DA4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p w14:paraId="3DD00806"/>
                        </w:txbxContent>
                      </wps:txbx>
                      <wps:bodyPr upright="1"/>
                    </wps:wsp>
                  </a:graphicData>
                </a:graphic>
              </wp:anchor>
            </w:drawing>
          </mc:Choice>
          <mc:Fallback>
            <w:pict>
              <v:shape id="00019c" o:spid="_x0000_s1026" o:spt="202" type="#_x0000_t202" style="position:absolute;left:0pt;margin-left:-6pt;margin-top:22.5pt;height:29.8pt;width:62.75pt;z-index:251821056;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cTJiPXAAAACgEAAA8AAAAA&#10;AAAAAQAgAAAAIgAAAGRycy9kb3ducmV2LnhtbFBLAQIUABQAAAAIAIdO4kBQMtUXowEAAFgDAAAO&#10;AAAAAAAAAAEAIAAAACYBAABkcnMvZTJvRG9jLnhtbFBLBQYAAAAABgAGAFkBAAA7BQAAAAA=&#10;">
                <v:fill on="f" focussize="0,0"/>
                <v:stroke on="f"/>
                <v:imagedata o:title=""/>
                <o:lock v:ext="edit" aspectratio="f"/>
                <v:textbox>
                  <w:txbxContent>
                    <w:p w14:paraId="26B5DA4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p w14:paraId="3DD00806"/>
                  </w:txbxContent>
                </v:textbox>
              </v:shape>
            </w:pict>
          </mc:Fallback>
        </mc:AlternateContent>
      </w:r>
      <w:r>
        <w:rPr>
          <w:rFonts w:hint="eastAsia" w:ascii="仿宋" w:hAnsi="仿宋" w:eastAsia="仿宋" w:cs="仿宋"/>
          <w:b/>
          <w:bCs/>
          <w:color w:val="auto"/>
          <w:highlight w:val="none"/>
        </w:rPr>
        <mc:AlternateContent>
          <mc:Choice Requires="wps">
            <w:drawing>
              <wp:anchor distT="0" distB="0" distL="114300" distR="114300" simplePos="0" relativeHeight="252282880"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604" name="00019c"/>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4B677A6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p w14:paraId="16E06D81"/>
                        </w:txbxContent>
                      </wps:txbx>
                      <wps:bodyPr upright="1"/>
                    </wps:wsp>
                  </a:graphicData>
                </a:graphic>
              </wp:anchor>
            </w:drawing>
          </mc:Choice>
          <mc:Fallback>
            <w:pict>
              <v:shape id="00019c" o:spid="_x0000_s1026" o:spt="202" type="#_x0000_t202" style="position:absolute;left:0pt;margin-left:-6pt;margin-top:22.5pt;height:29.8pt;width:62.75pt;z-index:252282880;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cTJiPXAAAACgEAAA8AAAAA&#10;AAAAAQAgAAAAIgAAAGRycy9kb3ducmV2LnhtbFBLAQIUABQAAAAIAIdO4kDJy9N0owEAAFgDAAAO&#10;AAAAAAAAAAEAIAAAACYBAABkcnMvZTJvRG9jLnhtbFBLBQYAAAAABgAGAFkBAAA7BQAAAAA=&#10;">
                <v:fill on="f" focussize="0,0"/>
                <v:stroke on="f"/>
                <v:imagedata o:title=""/>
                <o:lock v:ext="edit" aspectratio="f"/>
                <v:textbox>
                  <w:txbxContent>
                    <w:p w14:paraId="4B677A6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p w14:paraId="16E06D81"/>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F413D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6E1D66C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6718B28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77BB24C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3E99957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33E654A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0DDAE34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37.4.4</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70F9313A">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E4D34D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154" name="00019d"/>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7EB8207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p w14:paraId="1EEF76E8"/>
                        </w:txbxContent>
                      </wps:txbx>
                      <wps:bodyPr upright="1"/>
                    </wps:wsp>
                  </a:graphicData>
                </a:graphic>
              </wp:anchor>
            </w:drawing>
          </mc:Choice>
          <mc:Fallback>
            <w:pict>
              <v:shape id="00019d" o:spid="_x0000_s1026" o:spt="202" type="#_x0000_t202" style="position:absolute;left:0pt;margin-left:-6pt;margin-top:1.1pt;height:45.75pt;width:65.05pt;z-index:2518220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PwmwjWAAAACAEAAA8AAAAAAAAA&#10;AQAgAAAAIgAAAGRycy9kb3ducmV2LnhtbFBLAQIUABQAAAAIAIdO4kCYmhb1oQEAAFgDAAAOAAAA&#10;AAAAAAEAIAAAACUBAABkcnMvZTJvRG9jLnhtbFBLBQYAAAAABgAGAFkBAAA4BQAAAAA=&#10;">
                <v:fill on="f" focussize="0,0"/>
                <v:stroke on="f"/>
                <v:imagedata o:title=""/>
                <o:lock v:ext="edit" aspectratio="f"/>
                <v:textbox>
                  <w:txbxContent>
                    <w:p w14:paraId="7EB8207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p w14:paraId="1EEF76E8"/>
                  </w:txbxContent>
                </v:textbox>
              </v:shape>
            </w:pict>
          </mc:Fallback>
        </mc:AlternateContent>
      </w:r>
      <w:r>
        <w:rPr>
          <w:rFonts w:hint="eastAsia" w:ascii="仿宋" w:hAnsi="仿宋" w:eastAsia="仿宋" w:cs="仿宋"/>
          <w:b/>
          <w:bCs/>
          <w:color w:val="auto"/>
          <w:highlight w:val="none"/>
        </w:rPr>
        <mc:AlternateContent>
          <mc:Choice Requires="wps">
            <w:drawing>
              <wp:anchor distT="0" distB="0" distL="114300" distR="114300" simplePos="0" relativeHeight="252283904"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605" name="00019d"/>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3C2FA63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p w14:paraId="3CD7D113"/>
                        </w:txbxContent>
                      </wps:txbx>
                      <wps:bodyPr upright="1"/>
                    </wps:wsp>
                  </a:graphicData>
                </a:graphic>
              </wp:anchor>
            </w:drawing>
          </mc:Choice>
          <mc:Fallback>
            <w:pict>
              <v:shape id="00019d" o:spid="_x0000_s1026" o:spt="202" type="#_x0000_t202" style="position:absolute;left:0pt;margin-left:-6pt;margin-top:1.1pt;height:45.75pt;width:65.05pt;z-index:252283904;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CbCNYAAAAIAQAADwAAAAAAAAAB&#10;ACAAAAAiAAAAZHJzL2Rvd25yZXYueG1sUEsBAhQAFAAAAAgAh07iQDaS3/agAQAAWAMAAA4AAAAA&#10;AAAAAQAgAAAAJQEAAGRycy9lMm9Eb2MueG1sUEsFBgAAAAAGAAYAWQEAADcFAAAAAA==&#10;">
                <v:fill on="f" focussize="0,0"/>
                <v:stroke on="f"/>
                <v:imagedata o:title=""/>
                <o:lock v:ext="edit" aspectratio="f"/>
                <v:textbox>
                  <w:txbxContent>
                    <w:p w14:paraId="3C2FA63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p w14:paraId="3CD7D113"/>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6003675B">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3ED6411A">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53" w:name="_Toc21030"/>
      <w:bookmarkStart w:id="354" w:name="_Toc47694311"/>
      <w:bookmarkStart w:id="355" w:name="_Toc17447"/>
      <w:bookmarkStart w:id="356" w:name="_Toc30501"/>
      <w:r>
        <w:rPr>
          <w:rFonts w:hint="eastAsia" w:ascii="仿宋" w:hAnsi="仿宋" w:eastAsia="仿宋" w:cs="仿宋"/>
          <w:bCs w:val="0"/>
          <w:color w:val="auto"/>
          <w:sz w:val="24"/>
          <w:szCs w:val="24"/>
          <w:highlight w:val="none"/>
          <w:lang w:eastAsia="zh-CN"/>
        </w:rPr>
        <w:t>38  工程设计</w:t>
      </w:r>
      <w:bookmarkEnd w:id="353"/>
      <w:bookmarkEnd w:id="354"/>
      <w:bookmarkEnd w:id="355"/>
      <w:bookmarkEnd w:id="356"/>
    </w:p>
    <w:p w14:paraId="49660756">
      <w:pPr>
        <w:tabs>
          <w:tab w:val="left" w:pos="4970"/>
        </w:tabs>
        <w:spacing w:line="360" w:lineRule="auto"/>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155" name="00019e"/>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3E4588D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391105FE"/>
                        </w:txbxContent>
                      </wps:txbx>
                      <wps:bodyPr upright="1"/>
                    </wps:wsp>
                  </a:graphicData>
                </a:graphic>
              </wp:anchor>
            </w:drawing>
          </mc:Choice>
          <mc:Fallback>
            <w:pict>
              <v:shape id="00019e" o:spid="_x0000_s1026" o:spt="202" type="#_x0000_t202" style="position:absolute;left:0pt;margin-left:-9.6pt;margin-top:22.15pt;height:36.65pt;width:66.35pt;z-index:2518231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c1FZDXAAAACgEAAA8AAAAAAAAA&#10;AQAgAAAAIgAAAGRycy9kb3ducmV2LnhtbFBLAQIUABQAAAAIAIdO4kDLQbWioAEAAFgDAAAOAAAA&#10;AAAAAAEAIAAAACYBAABkcnMvZTJvRG9jLnhtbFBLBQYAAAAABgAGAFkBAAA4BQAAAAA=&#10;">
                <v:fill on="f" focussize="0,0"/>
                <v:stroke on="f"/>
                <v:imagedata o:title=""/>
                <o:lock v:ext="edit" aspectratio="f"/>
                <v:textbox>
                  <w:txbxContent>
                    <w:p w14:paraId="3E4588D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391105FE"/>
                  </w:txbxContent>
                </v:textbox>
              </v:shape>
            </w:pict>
          </mc:Fallback>
        </mc:AlternateContent>
      </w:r>
      <w:r>
        <w:rPr>
          <w:b/>
          <w:bCs/>
          <w:color w:val="auto"/>
          <w:highlight w:val="none"/>
        </w:rPr>
        <mc:AlternateContent>
          <mc:Choice Requires="wps">
            <w:drawing>
              <wp:anchor distT="0" distB="0" distL="114300" distR="114300" simplePos="0" relativeHeight="252284928"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606" name="00019e"/>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032E73E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38E33E0D"/>
                        </w:txbxContent>
                      </wps:txbx>
                      <wps:bodyPr upright="1"/>
                    </wps:wsp>
                  </a:graphicData>
                </a:graphic>
              </wp:anchor>
            </w:drawing>
          </mc:Choice>
          <mc:Fallback>
            <w:pict>
              <v:shape id="00019e" o:spid="_x0000_s1026" o:spt="202" type="#_x0000_t202" style="position:absolute;left:0pt;margin-left:-9.6pt;margin-top:22.15pt;height:36.65pt;width:66.35pt;z-index:252284928;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NRWQ1wAAAAoBAAAPAAAAAAAA&#10;AAEAIAAAACIAAABkcnMvZG93bnJldi54bWxQSwECFAAUAAAACACHTuJAiBk5gaEBAABYAwAADgAA&#10;AAAAAAABACAAAAAmAQAAZHJzL2Uyb0RvYy54bWxQSwUGAAAAAAYABgBZAQAAOQUAAAAA&#10;">
                <v:fill on="f" focussize="0,0"/>
                <v:stroke on="f"/>
                <v:imagedata o:title=""/>
                <o:lock v:ext="edit" aspectratio="f"/>
                <v:textbox>
                  <w:txbxContent>
                    <w:p w14:paraId="032E73E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38E33E0D"/>
                  </w:txbxContent>
                </v:textbox>
              </v:shape>
            </w:pict>
          </mc:Fallback>
        </mc:AlternateContent>
      </w:r>
      <w:r>
        <w:rPr>
          <w:rFonts w:hint="eastAsia" w:ascii="仿宋" w:hAnsi="仿宋" w:eastAsia="仿宋"/>
          <w:b/>
          <w:bCs/>
          <w:color w:val="auto"/>
          <w:highlight w:val="none"/>
          <w:lang w:eastAsia="zh-CN"/>
        </w:rPr>
        <w:t>38.1</w:t>
      </w:r>
    </w:p>
    <w:p w14:paraId="36D57BC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670403E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36B1F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156" name="00019f"/>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6C17D40B">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p w14:paraId="7D786B8E"/>
                        </w:txbxContent>
                      </wps:txbx>
                      <wps:bodyPr upright="1"/>
                    </wps:wsp>
                  </a:graphicData>
                </a:graphic>
              </wp:anchor>
            </w:drawing>
          </mc:Choice>
          <mc:Fallback>
            <w:pict>
              <v:shape id="00019f" o:spid="_x0000_s1026" o:spt="202" type="#_x0000_t202" style="position:absolute;left:0pt;margin-left:-8.95pt;margin-top:0.75pt;height:39.75pt;width:64.85pt;z-index:251824128;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9jjIdUAAAAIAQAADwAAAAAAAAAB&#10;ACAAAAAiAAAAZHJzL2Rvd25yZXYueG1sUEsBAhQAFAAAAAgAh07iQHfjzDahAQAAWAMAAA4AAAAA&#10;AAAAAQAgAAAAJAEAAGRycy9lMm9Eb2MueG1sUEsFBgAAAAAGAAYAWQEAADcFAAAAAA==&#10;">
                <v:fill on="f" focussize="0,0"/>
                <v:stroke on="f"/>
                <v:imagedata o:title=""/>
                <o:lock v:ext="edit" aspectratio="f"/>
                <v:textbox>
                  <w:txbxContent>
                    <w:p w14:paraId="6C17D40B">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p w14:paraId="7D786B8E"/>
                  </w:txbxContent>
                </v:textbox>
              </v:shape>
            </w:pict>
          </mc:Fallback>
        </mc:AlternateContent>
      </w:r>
      <w:r>
        <w:rPr>
          <w:color w:val="auto"/>
          <w:highlight w:val="none"/>
        </w:rPr>
        <mc:AlternateContent>
          <mc:Choice Requires="wps">
            <w:drawing>
              <wp:anchor distT="0" distB="0" distL="114300" distR="114300" simplePos="0" relativeHeight="252285952"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607" name="00019f"/>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6DD59C1D">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p w14:paraId="323798F8"/>
                        </w:txbxContent>
                      </wps:txbx>
                      <wps:bodyPr upright="1"/>
                    </wps:wsp>
                  </a:graphicData>
                </a:graphic>
              </wp:anchor>
            </w:drawing>
          </mc:Choice>
          <mc:Fallback>
            <w:pict>
              <v:shape id="00019f" o:spid="_x0000_s1026" o:spt="202" type="#_x0000_t202" style="position:absolute;left:0pt;margin-left:-8.95pt;margin-top:0.75pt;height:39.75pt;width:64.85pt;z-index:252285952;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9jjIdUAAAAIAQAADwAAAAAAAAAB&#10;ACAAAAAiAAAAZHJzL2Rvd25yZXYueG1sUEsBAhQAFAAAAAgAh07iQNnrBTWhAQAAWAMAAA4AAAAA&#10;AAAAAQAgAAAAJAEAAGRycy9lMm9Eb2MueG1sUEsFBgAAAAAGAAYAWQEAADcFAAAAAA==&#10;">
                <v:fill on="f" focussize="0,0"/>
                <v:stroke on="f"/>
                <v:imagedata o:title=""/>
                <o:lock v:ext="edit" aspectratio="f"/>
                <v:textbox>
                  <w:txbxContent>
                    <w:p w14:paraId="6DD59C1D">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p w14:paraId="323798F8"/>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046CF26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2985D0CE">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25B5CB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157" name="0001a0"/>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4705E5D9">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p w14:paraId="7820E25E"/>
                        </w:txbxContent>
                      </wps:txbx>
                      <wps:bodyPr upright="1"/>
                    </wps:wsp>
                  </a:graphicData>
                </a:graphic>
              </wp:anchor>
            </w:drawing>
          </mc:Choice>
          <mc:Fallback>
            <w:pict>
              <v:shape id="0001a0" o:spid="_x0000_s1026" o:spt="202" type="#_x0000_t202" style="position:absolute;left:0pt;margin-left:-8pt;margin-top:1.45pt;height:42.6pt;width:60.3pt;z-index:251825152;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AS6U+1gAAAAgBAAAPAAAAAAAAAAEA&#10;IAAAACIAAABkcnMvZG93bnJldi54bWxQSwECFAAUAAAACACHTuJAqhPTP58BAABYAwAADgAAAAAA&#10;AAABACAAAAAlAQAAZHJzL2Uyb0RvYy54bWxQSwUGAAAAAAYABgBZAQAANgUAAAAA&#10;">
                <v:fill on="f" focussize="0,0"/>
                <v:stroke on="f"/>
                <v:imagedata o:title=""/>
                <o:lock v:ext="edit" aspectratio="f"/>
                <v:textbox>
                  <w:txbxContent>
                    <w:p w14:paraId="4705E5D9">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p w14:paraId="7820E25E"/>
                  </w:txbxContent>
                </v:textbox>
              </v:shape>
            </w:pict>
          </mc:Fallback>
        </mc:AlternateContent>
      </w:r>
      <w:r>
        <w:rPr>
          <w:rFonts w:hint="eastAsia" w:ascii="仿宋" w:hAnsi="仿宋" w:eastAsia="仿宋"/>
          <w:color w:val="auto"/>
          <w:highlight w:val="none"/>
        </w:rPr>
        <mc:AlternateContent>
          <mc:Choice Requires="wps">
            <w:drawing>
              <wp:anchor distT="0" distB="0" distL="114300" distR="114300" simplePos="0" relativeHeight="252286976"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608" name="0001a0"/>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5690C5D3">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p w14:paraId="3BF39BE8"/>
                        </w:txbxContent>
                      </wps:txbx>
                      <wps:bodyPr upright="1"/>
                    </wps:wsp>
                  </a:graphicData>
                </a:graphic>
              </wp:anchor>
            </w:drawing>
          </mc:Choice>
          <mc:Fallback>
            <w:pict>
              <v:shape id="0001a0" o:spid="_x0000_s1026" o:spt="202" type="#_x0000_t202" style="position:absolute;left:0pt;margin-left:-8pt;margin-top:1.45pt;height:42.6pt;width:60.3pt;z-index:252286976;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AS6U+1gAAAAgBAAAPAAAAAAAAAAEA&#10;IAAAACIAAABkcnMvZG93bnJldi54bWxQSwECFAAUAAAACACHTuJAh6nA3Z8BAABYAwAADgAAAAAA&#10;AAABACAAAAAlAQAAZHJzL2Uyb0RvYy54bWxQSwUGAAAAAAYABgBZAQAANgUAAAAA&#10;">
                <v:fill on="f" focussize="0,0"/>
                <v:stroke on="f"/>
                <v:imagedata o:title=""/>
                <o:lock v:ext="edit" aspectratio="f"/>
                <v:textbox>
                  <w:txbxContent>
                    <w:p w14:paraId="5690C5D3">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p w14:paraId="3BF39BE8"/>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324B3A6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20F8552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7290001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38.3.4工程完工后需要购置设备及工器具以达到生产和运营能力的建筑物或构筑物，承包人的设计应满足其工艺流程、设备配置要求。需要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08FA79C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49FD05CE">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9795482">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158" name="0001a1"/>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5DE237B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p w14:paraId="42CD89EE"/>
                        </w:txbxContent>
                      </wps:txbx>
                      <wps:bodyPr upright="1"/>
                    </wps:wsp>
                  </a:graphicData>
                </a:graphic>
              </wp:anchor>
            </w:drawing>
          </mc:Choice>
          <mc:Fallback>
            <w:pict>
              <v:shape id="0001a1" o:spid="_x0000_s1026" o:spt="202" type="#_x0000_t202" style="position:absolute;left:0pt;margin-left:-8.1pt;margin-top:21.95pt;height:48.65pt;width:64.05pt;z-index:251826176;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7gxkHWAAAACgEAAA8AAAAAAAAA&#10;AQAgAAAAIgAAAGRycy9kb3ducmV2LnhtbFBLAQIUABQAAAAIAIdO4kBQYDe5oQEAAFgDAAAOAAAA&#10;AAAAAAEAIAAAACUBAABkcnMvZTJvRG9jLnhtbFBLBQYAAAAABgAGAFkBAAA4BQAAAAA=&#10;">
                <v:fill on="f" focussize="0,0"/>
                <v:stroke on="f"/>
                <v:imagedata o:title=""/>
                <o:lock v:ext="edit" aspectratio="f"/>
                <v:textbox>
                  <w:txbxContent>
                    <w:p w14:paraId="5DE237B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p w14:paraId="42CD89EE"/>
                  </w:txbxContent>
                </v:textbox>
              </v:shape>
            </w:pict>
          </mc:Fallback>
        </mc:AlternateContent>
      </w:r>
      <w:r>
        <w:rPr>
          <w:color w:val="auto"/>
          <w:highlight w:val="none"/>
        </w:rPr>
        <mc:AlternateContent>
          <mc:Choice Requires="wps">
            <w:drawing>
              <wp:anchor distT="0" distB="0" distL="114300" distR="114300" simplePos="0" relativeHeight="252288000"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609" name="0001a1"/>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000CFCD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p w14:paraId="01EDB65F"/>
                        </w:txbxContent>
                      </wps:txbx>
                      <wps:bodyPr upright="1"/>
                    </wps:wsp>
                  </a:graphicData>
                </a:graphic>
              </wp:anchor>
            </w:drawing>
          </mc:Choice>
          <mc:Fallback>
            <w:pict>
              <v:shape id="0001a1" o:spid="_x0000_s1026" o:spt="202" type="#_x0000_t202" style="position:absolute;left:0pt;margin-left:-8.1pt;margin-top:21.95pt;height:48.65pt;width:64.05pt;z-index:252288000;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4MZB1gAAAAoBAAAPAAAAAAAA&#10;AAEAIAAAACIAAABkcnMvZG93bnJldi54bWxQSwECFAAUAAAACACHTuJA/mj+uqIBAABYAwAADgAA&#10;AAAAAAABACAAAAAlAQAAZHJzL2Uyb0RvYy54bWxQSwUGAAAAAAYABgBZAQAAOQUAAAAA&#10;">
                <v:fill on="f" focussize="0,0"/>
                <v:stroke on="f"/>
                <v:imagedata o:title=""/>
                <o:lock v:ext="edit" aspectratio="f"/>
                <v:textbox>
                  <w:txbxContent>
                    <w:p w14:paraId="000CFCD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p w14:paraId="01EDB65F"/>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959A62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35487BD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5D74D1C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7D00266B">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159" name="0001a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49BBBA5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p w14:paraId="749FF378">
                            <w:pPr>
                              <w:rPr>
                                <w:lang w:eastAsia="zh-CN"/>
                              </w:rPr>
                            </w:pPr>
                          </w:p>
                        </w:txbxContent>
                      </wps:txbx>
                      <wps:bodyPr upright="1"/>
                    </wps:wsp>
                  </a:graphicData>
                </a:graphic>
              </wp:anchor>
            </w:drawing>
          </mc:Choice>
          <mc:Fallback>
            <w:pict>
              <v:shape id="0001a2" o:spid="_x0000_s1026" o:spt="202" type="#_x0000_t202" style="position:absolute;left:0pt;margin-left:-8.1pt;margin-top:21.95pt;height:65.25pt;width:68.6pt;z-index:251827200;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yJNcTXAAAACgEAAA8AAAAAAAAA&#10;AQAgAAAAIgAAAGRycy9kb3ducmV2LnhtbFBLAQIUABQAAAAIAIdO4kDtVAEboAEAAFgDAAAOAAAA&#10;AAAAAAEAIAAAACYBAABkcnMvZTJvRG9jLnhtbFBLBQYAAAAABgAGAFkBAAA4BQAAAAA=&#10;">
                <v:fill on="f" focussize="0,0"/>
                <v:stroke on="f"/>
                <v:imagedata o:title=""/>
                <o:lock v:ext="edit" aspectratio="f"/>
                <v:textbox>
                  <w:txbxContent>
                    <w:p w14:paraId="49BBBA5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p w14:paraId="749FF37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890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610" name="0001a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0C300416">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p w14:paraId="3723E630">
                            <w:pPr>
                              <w:rPr>
                                <w:lang w:eastAsia="zh-CN"/>
                              </w:rPr>
                            </w:pPr>
                          </w:p>
                        </w:txbxContent>
                      </wps:txbx>
                      <wps:bodyPr upright="1"/>
                    </wps:wsp>
                  </a:graphicData>
                </a:graphic>
              </wp:anchor>
            </w:drawing>
          </mc:Choice>
          <mc:Fallback>
            <w:pict>
              <v:shape id="0001a2" o:spid="_x0000_s1026" o:spt="202" type="#_x0000_t202" style="position:absolute;left:0pt;margin-left:-8.1pt;margin-top:21.95pt;height:65.25pt;width:68.6pt;z-index:2522890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yJNcTXAAAACgEAAA8AAAAAAAAA&#10;AQAgAAAAIgAAAGRycy9kb3ducmV2LnhtbFBLAQIUABQAAAAIAIdO4kAdcSgboAEAAFgDAAAOAAAA&#10;AAAAAAEAIAAAACYBAABkcnMvZTJvRG9jLnhtbFBLBQYAAAAABgAGAFkBAAA4BQAAAAA=&#10;">
                <v:fill on="f" focussize="0,0"/>
                <v:stroke on="f"/>
                <v:imagedata o:title=""/>
                <o:lock v:ext="edit" aspectratio="f"/>
                <v:textbox>
                  <w:txbxContent>
                    <w:p w14:paraId="0C300416">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p w14:paraId="3723E630">
                      <w:pPr>
                        <w:rPr>
                          <w:lang w:eastAsia="zh-CN"/>
                        </w:rPr>
                      </w:pP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838979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6AE586B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7057FE45">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160" name="0001a3"/>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2F73F92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p w14:paraId="5E3B0ED8"/>
                        </w:txbxContent>
                      </wps:txbx>
                      <wps:bodyPr upright="1"/>
                    </wps:wsp>
                  </a:graphicData>
                </a:graphic>
              </wp:anchor>
            </w:drawing>
          </mc:Choice>
          <mc:Fallback>
            <w:pict>
              <v:shape id="0001a3" o:spid="_x0000_s1026" o:spt="202" type="#_x0000_t202" style="position:absolute;left:0pt;margin-left:-8.1pt;margin-top:21.95pt;height:32.15pt;width:60.3pt;z-index:251828224;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bBHqdcAAAAKAQAADwAAAAAAAAAB&#10;ACAAAAAiAAAAZHJzL2Rvd25yZXYueG1sUEsBAhQAFAAAAAgAh07iQFsPlGSfAQAAWAMAAA4AAAAA&#10;AAAAAQAgAAAAJgEAAGRycy9lMm9Eb2MueG1sUEsFBgAAAAAGAAYAWQEAADcFAAAAAA==&#10;">
                <v:fill on="f" focussize="0,0"/>
                <v:stroke on="f"/>
                <v:imagedata o:title=""/>
                <o:lock v:ext="edit" aspectratio="f"/>
                <v:textbox>
                  <w:txbxContent>
                    <w:p w14:paraId="2F73F92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p w14:paraId="5E3B0ED8"/>
                  </w:txbxContent>
                </v:textbox>
              </v:shape>
            </w:pict>
          </mc:Fallback>
        </mc:AlternateContent>
      </w:r>
      <w:r>
        <w:rPr>
          <w:color w:val="auto"/>
          <w:highlight w:val="none"/>
        </w:rPr>
        <mc:AlternateContent>
          <mc:Choice Requires="wps">
            <w:drawing>
              <wp:anchor distT="0" distB="0" distL="114300" distR="114300" simplePos="0" relativeHeight="2522900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611" name="0001a3"/>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2FF04E0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p w14:paraId="4D9569FB"/>
                        </w:txbxContent>
                      </wps:txbx>
                      <wps:bodyPr upright="1"/>
                    </wps:wsp>
                  </a:graphicData>
                </a:graphic>
              </wp:anchor>
            </w:drawing>
          </mc:Choice>
          <mc:Fallback>
            <w:pict>
              <v:shape id="0001a3" o:spid="_x0000_s1026" o:spt="202" type="#_x0000_t202" style="position:absolute;left:0pt;margin-left:-8.1pt;margin-top:21.95pt;height:32.15pt;width:60.3pt;z-index:2522900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dsEep1wAAAAoBAAAPAAAAAAAA&#10;AAEAIAAAACIAAABkcnMvZG93bnJldi54bWxQSwECFAAUAAAACACHTuJAYNzGuaEBAABYAwAADgAA&#10;AAAAAAABACAAAAAmAQAAZHJzL2Uyb0RvYy54bWxQSwUGAAAAAAYABgBZAQAAOQUAAAAA&#10;">
                <v:fill on="f" focussize="0,0"/>
                <v:stroke on="f"/>
                <v:imagedata o:title=""/>
                <o:lock v:ext="edit" aspectratio="f"/>
                <v:textbox>
                  <w:txbxContent>
                    <w:p w14:paraId="2FF04E0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p w14:paraId="4D9569FB"/>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92AD5C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2BD3222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0293BEB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5DB790D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1C9D8C2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4D63B95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38.6.1.5承包人的设计文件不需要政府有关部门审查或批准的，承包人应依据发包人审查同意的初步设计进行施工图设计，或依据发包人审查同意的施工图组织施工。</w:t>
      </w:r>
    </w:p>
    <w:p w14:paraId="1A05E78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2F279CE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6B622A0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12EB778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2F4EB00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38.6.3审查会议</w:t>
      </w:r>
    </w:p>
    <w:p w14:paraId="7B783F0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34B29A4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484DE97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5215293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7DCEF0D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5B83B5E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7F95B37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2A768242">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614FD2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161" name="0001a4"/>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493C369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p w14:paraId="329D27D3"/>
                        </w:txbxContent>
                      </wps:txbx>
                      <wps:bodyPr upright="1"/>
                    </wps:wsp>
                  </a:graphicData>
                </a:graphic>
              </wp:anchor>
            </w:drawing>
          </mc:Choice>
          <mc:Fallback>
            <w:pict>
              <v:shape id="0001a4" o:spid="_x0000_s1026" o:spt="202" type="#_x0000_t202" style="position:absolute;left:0pt;margin-left:-0.75pt;margin-top:6.95pt;height:33.55pt;width:59.8pt;z-index:251829248;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C3a1E1QAAAAgBAAAPAAAAAAAAAAEA&#10;IAAAACIAAABkcnMvZG93bnJldi54bWxQSwECFAAUAAAACACHTuJAd+wJD6ABAABYAwAADgAAAAAA&#10;AAABACAAAAAkAQAAZHJzL2Uyb0RvYy54bWxQSwUGAAAAAAYABgBZAQAANgUAAAAA&#10;">
                <v:fill on="f" focussize="0,0"/>
                <v:stroke on="f"/>
                <v:imagedata o:title=""/>
                <o:lock v:ext="edit" aspectratio="f"/>
                <v:textbox>
                  <w:txbxContent>
                    <w:p w14:paraId="493C369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p w14:paraId="329D27D3"/>
                  </w:txbxContent>
                </v:textbox>
              </v:shape>
            </w:pict>
          </mc:Fallback>
        </mc:AlternateContent>
      </w:r>
      <w:r>
        <w:rPr>
          <w:rFonts w:hint="eastAsia" w:ascii="仿宋" w:hAnsi="仿宋" w:eastAsia="仿宋" w:cs="仿宋"/>
          <w:b/>
          <w:bCs/>
          <w:color w:val="auto"/>
          <w:highlight w:val="none"/>
        </w:rPr>
        <mc:AlternateContent>
          <mc:Choice Requires="wps">
            <w:drawing>
              <wp:anchor distT="0" distB="0" distL="114300" distR="114300" simplePos="0" relativeHeight="252291072"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612" name="0001a4"/>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4205597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p w14:paraId="61F704F3"/>
                        </w:txbxContent>
                      </wps:txbx>
                      <wps:bodyPr upright="1"/>
                    </wps:wsp>
                  </a:graphicData>
                </a:graphic>
              </wp:anchor>
            </w:drawing>
          </mc:Choice>
          <mc:Fallback>
            <w:pict>
              <v:shape id="0001a4" o:spid="_x0000_s1026" o:spt="202" type="#_x0000_t202" style="position:absolute;left:0pt;margin-left:-0.75pt;margin-top:6.95pt;height:33.55pt;width:59.8pt;z-index:252291072;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LdrUTVAAAACAEAAA8AAAAAAAAA&#10;AQAgAAAAIgAAAGRycy9kb3ducmV2LnhtbFBLAQIUABQAAAAIAIdO4kChbx7yogEAAFgDAAAOAAAA&#10;AAAAAAEAIAAAACQBAABkcnMvZTJvRG9jLnhtbFBLBQYAAAAABgAGAFkBAAA4BQAAAAA=&#10;">
                <v:fill on="f" focussize="0,0"/>
                <v:stroke on="f"/>
                <v:imagedata o:title=""/>
                <o:lock v:ext="edit" aspectratio="f"/>
                <v:textbox>
                  <w:txbxContent>
                    <w:p w14:paraId="42055973">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p w14:paraId="61F704F3"/>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746B590D">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60A0889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57" w:name="_Toc47694312"/>
      <w:bookmarkStart w:id="358" w:name="_Toc1831"/>
      <w:bookmarkStart w:id="359" w:name="_Toc4416"/>
      <w:bookmarkStart w:id="360" w:name="_Toc14366"/>
      <w:r>
        <w:rPr>
          <w:rFonts w:hint="eastAsia" w:ascii="仿宋" w:hAnsi="仿宋" w:eastAsia="仿宋" w:cs="仿宋"/>
          <w:bCs w:val="0"/>
          <w:color w:val="auto"/>
          <w:sz w:val="24"/>
          <w:szCs w:val="24"/>
          <w:highlight w:val="none"/>
          <w:lang w:eastAsia="zh-CN"/>
        </w:rPr>
        <w:t>39  BIM技术应用</w:t>
      </w:r>
      <w:bookmarkEnd w:id="357"/>
      <w:bookmarkEnd w:id="358"/>
      <w:bookmarkEnd w:id="359"/>
      <w:bookmarkEnd w:id="360"/>
    </w:p>
    <w:p w14:paraId="25BD9C3E">
      <w:pPr>
        <w:tabs>
          <w:tab w:val="left" w:pos="4970"/>
        </w:tabs>
        <w:spacing w:line="360" w:lineRule="auto"/>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162" name="0001a5"/>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6FB22BD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5F0D46A2"/>
                        </w:txbxContent>
                      </wps:txbx>
                      <wps:bodyPr upright="1"/>
                    </wps:wsp>
                  </a:graphicData>
                </a:graphic>
              </wp:anchor>
            </w:drawing>
          </mc:Choice>
          <mc:Fallback>
            <w:pict>
              <v:shape id="0001a5" o:spid="_x0000_s1026" o:spt="202" type="#_x0000_t202" style="position:absolute;left:0pt;margin-left:-9.6pt;margin-top:22.15pt;height:48.65pt;width:70.85pt;z-index:25183027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9OzvtgAAAAKAQAADwAAAAAA&#10;AAABACAAAAAiAAAAZHJzL2Rvd25yZXYueG1sUEsBAhQAFAAAAAgAh07iQIFIBdShAQAAWAMAAA4A&#10;AAAAAAAAAQAgAAAAJwEAAGRycy9lMm9Eb2MueG1sUEsFBgAAAAAGAAYAWQEAADoFAAAAAA==&#10;">
                <v:fill on="f" focussize="0,0"/>
                <v:stroke on="f"/>
                <v:imagedata o:title=""/>
                <o:lock v:ext="edit" aspectratio="f"/>
                <v:textbox>
                  <w:txbxContent>
                    <w:p w14:paraId="6FB22BD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5F0D46A2"/>
                  </w:txbxContent>
                </v:textbox>
              </v:shape>
            </w:pict>
          </mc:Fallback>
        </mc:AlternateContent>
      </w:r>
      <w:r>
        <w:rPr>
          <w:b/>
          <w:bCs/>
          <w:color w:val="auto"/>
          <w:highlight w:val="none"/>
        </w:rPr>
        <mc:AlternateContent>
          <mc:Choice Requires="wps">
            <w:drawing>
              <wp:anchor distT="0" distB="0" distL="114300" distR="114300" simplePos="0" relativeHeight="252292096"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613" name="0001a5"/>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4D573B6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2D4F62D7"/>
                        </w:txbxContent>
                      </wps:txbx>
                      <wps:bodyPr upright="1"/>
                    </wps:wsp>
                  </a:graphicData>
                </a:graphic>
              </wp:anchor>
            </w:drawing>
          </mc:Choice>
          <mc:Fallback>
            <w:pict>
              <v:shape id="0001a5" o:spid="_x0000_s1026" o:spt="202" type="#_x0000_t202" style="position:absolute;left:0pt;margin-left:-9.6pt;margin-top:22.15pt;height:48.65pt;width:70.85pt;z-index:252292096;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r07O+2AAAAAoBAAAPAAAA&#10;AAAAAAEAIAAAACIAAABkcnMvZG93bnJldi54bWxQSwECFAAUAAAACACHTuJAuptXCaMBAABYAwAA&#10;DgAAAAAAAAABACAAAAAnAQAAZHJzL2Uyb0RvYy54bWxQSwUGAAAAAAYABgBZAQAAPAUAAAAA&#10;">
                <v:fill on="f" focussize="0,0"/>
                <v:stroke on="f"/>
                <v:imagedata o:title=""/>
                <o:lock v:ext="edit" aspectratio="f"/>
                <v:textbox>
                  <w:txbxContent>
                    <w:p w14:paraId="4D573B6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p w14:paraId="2D4F62D7"/>
                  </w:txbxContent>
                </v:textbox>
              </v:shape>
            </w:pict>
          </mc:Fallback>
        </mc:AlternateContent>
      </w:r>
      <w:r>
        <w:rPr>
          <w:rFonts w:hint="eastAsia" w:ascii="仿宋" w:hAnsi="仿宋" w:eastAsia="仿宋"/>
          <w:b/>
          <w:bCs/>
          <w:color w:val="auto"/>
          <w:highlight w:val="none"/>
          <w:lang w:eastAsia="zh-CN"/>
        </w:rPr>
        <w:t>39.1</w:t>
      </w:r>
    </w:p>
    <w:p w14:paraId="22C8D875">
      <w:pPr>
        <w:widowControl w:val="0"/>
        <w:tabs>
          <w:tab w:val="left" w:pos="132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34DC1FC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3B162A71">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49673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163" name="0001a6"/>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68B656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p w14:paraId="78468A75">
                            <w:pPr>
                              <w:rPr>
                                <w:lang w:eastAsia="zh-CN"/>
                              </w:rPr>
                            </w:pPr>
                          </w:p>
                        </w:txbxContent>
                      </wps:txbx>
                      <wps:bodyPr upright="1"/>
                    </wps:wsp>
                  </a:graphicData>
                </a:graphic>
              </wp:anchor>
            </w:drawing>
          </mc:Choice>
          <mc:Fallback>
            <w:pict>
              <v:shape id="0001a6" o:spid="_x0000_s1026" o:spt="202" type="#_x0000_t202" style="position:absolute;left:0pt;margin-left:-8.95pt;margin-top:0.75pt;height:36.7pt;width:65.6pt;z-index:25183129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gbQurWAAAACAEAAA8AAAAAAAAA&#10;AQAgAAAAIgAAAGRycy9kb3ducmV2LnhtbFBLAQIUABQAAAAIAIdO4kDCTeGQoQEAAFgDAAAOAAAA&#10;AAAAAAEAIAAAACUBAABkcnMvZTJvRG9jLnhtbFBLBQYAAAAABgAGAFkBAAA4BQAAAAA=&#10;">
                <v:fill on="f" focussize="0,0"/>
                <v:stroke on="f"/>
                <v:imagedata o:title=""/>
                <o:lock v:ext="edit" aspectratio="f"/>
                <v:textbox>
                  <w:txbxContent>
                    <w:p w14:paraId="68B656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p w14:paraId="78468A7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93120"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614" name="0001a6"/>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4D50223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p w14:paraId="08574A44">
                            <w:pPr>
                              <w:rPr>
                                <w:lang w:eastAsia="zh-CN"/>
                              </w:rPr>
                            </w:pPr>
                          </w:p>
                        </w:txbxContent>
                      </wps:txbx>
                      <wps:bodyPr upright="1"/>
                    </wps:wsp>
                  </a:graphicData>
                </a:graphic>
              </wp:anchor>
            </w:drawing>
          </mc:Choice>
          <mc:Fallback>
            <w:pict>
              <v:shape id="0001a6" o:spid="_x0000_s1026" o:spt="202" type="#_x0000_t202" style="position:absolute;left:0pt;margin-left:-8.95pt;margin-top:0.75pt;height:36.7pt;width:65.6pt;z-index:252293120;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gbQurWAAAACAEAAA8AAAAAAAAA&#10;AQAgAAAAIgAAAGRycy9kb3ducmV2LnhtbFBLAQIUABQAAAAIAIdO4kDOb3wtoQEAAFgDAAAOAAAA&#10;AAAAAAEAIAAAACUBAABkcnMvZTJvRG9jLnhtbFBLBQYAAAAABgAGAFkBAAA4BQAAAAA=&#10;">
                <v:fill on="f" focussize="0,0"/>
                <v:stroke on="f"/>
                <v:imagedata o:title=""/>
                <o:lock v:ext="edit" aspectratio="f"/>
                <v:textbox>
                  <w:txbxContent>
                    <w:p w14:paraId="4D50223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p w14:paraId="08574A44">
                      <w:pPr>
                        <w:rPr>
                          <w:lang w:eastAsia="zh-CN"/>
                        </w:rPr>
                      </w:pP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757DD8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268044F9">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3D8D30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164" name="0001a7"/>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247545AC">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p w14:paraId="7B12BB73"/>
                        </w:txbxContent>
                      </wps:txbx>
                      <wps:bodyPr upright="1"/>
                    </wps:wsp>
                  </a:graphicData>
                </a:graphic>
              </wp:anchor>
            </w:drawing>
          </mc:Choice>
          <mc:Fallback>
            <w:pict>
              <v:shape id="0001a7" o:spid="_x0000_s1026" o:spt="202" type="#_x0000_t202" style="position:absolute;left:0pt;margin-left:-8pt;margin-top:1.45pt;height:47.1pt;width:65.55pt;z-index:251832320;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A2odt1QAAAAgBAAAPAAAAAAAA&#10;AAEAIAAAACIAAABkcnMvZG93bnJldi54bWxQSwECFAAUAAAACACHTuJAeSH0ZaMBAABYAwAADgAA&#10;AAAAAAABACAAAAAkAQAAZHJzL2Uyb0RvYy54bWxQSwUGAAAAAAYABgBZAQAAOQUAAAAA&#10;">
                <v:fill on="f" focussize="0,0"/>
                <v:stroke on="f"/>
                <v:imagedata o:title=""/>
                <o:lock v:ext="edit" aspectratio="f"/>
                <v:textbox>
                  <w:txbxContent>
                    <w:p w14:paraId="247545AC">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p w14:paraId="7B12BB73"/>
                  </w:txbxContent>
                </v:textbox>
              </v:shape>
            </w:pict>
          </mc:Fallback>
        </mc:AlternateContent>
      </w:r>
      <w:r>
        <w:rPr>
          <w:rFonts w:hint="eastAsia" w:ascii="仿宋" w:hAnsi="仿宋" w:eastAsia="仿宋"/>
          <w:color w:val="auto"/>
          <w:highlight w:val="none"/>
        </w:rPr>
        <mc:AlternateContent>
          <mc:Choice Requires="wps">
            <w:drawing>
              <wp:anchor distT="0" distB="0" distL="114300" distR="114300" simplePos="0" relativeHeight="25229414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615" name="0001a7"/>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4D5CD12D">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p w14:paraId="0B676B06"/>
                        </w:txbxContent>
                      </wps:txbx>
                      <wps:bodyPr upright="1"/>
                    </wps:wsp>
                  </a:graphicData>
                </a:graphic>
              </wp:anchor>
            </w:drawing>
          </mc:Choice>
          <mc:Fallback>
            <w:pict>
              <v:shape id="0001a7" o:spid="_x0000_s1026" o:spt="202" type="#_x0000_t202" style="position:absolute;left:0pt;margin-left:-8pt;margin-top:1.45pt;height:47.1pt;width:65.55pt;z-index:25229414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A2odt1QAAAAgBAAAPAAAAAAAA&#10;AAEAIAAAACIAAABkcnMvZG93bnJldi54bWxQSwECFAAUAAAACACHTuJAQvKmuKMBAABYAwAADgAA&#10;AAAAAAABACAAAAAkAQAAZHJzL2Uyb0RvYy54bWxQSwUGAAAAAAYABgBZAQAAOQUAAAAA&#10;">
                <v:fill on="f" focussize="0,0"/>
                <v:stroke on="f"/>
                <v:imagedata o:title=""/>
                <o:lock v:ext="edit" aspectratio="f"/>
                <v:textbox>
                  <w:txbxContent>
                    <w:p w14:paraId="4D5CD12D">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p w14:paraId="0B676B06"/>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3091C76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5A951E4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02C4A32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4314B4B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200C7C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1D09E8C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3CA04EF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4BB188A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78FD2A2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50EC1CD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165" name="0001a8"/>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7513542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p w14:paraId="46EE90E1">
                            <w:pPr>
                              <w:rPr>
                                <w:lang w:eastAsia="zh-CN"/>
                              </w:rPr>
                            </w:pPr>
                          </w:p>
                        </w:txbxContent>
                      </wps:txbx>
                      <wps:bodyPr upright="1"/>
                    </wps:wsp>
                  </a:graphicData>
                </a:graphic>
              </wp:anchor>
            </w:drawing>
          </mc:Choice>
          <mc:Fallback>
            <w:pict>
              <v:shape id="0001a8" o:spid="_x0000_s1026" o:spt="202" type="#_x0000_t202" style="position:absolute;left:0pt;margin-left:-8.1pt;margin-top:21.95pt;height:42.6pt;width:62.55pt;z-index:251833344;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UrNeNcAAAAKAQAADwAAAAAA&#10;AAABACAAAAAiAAAAZHJzL2Rvd25yZXYueG1sUEsBAhQAFAAAAAgAh07iQNv/E8aiAQAAWAMAAA4A&#10;AAAAAAAAAQAgAAAAJgEAAGRycy9lMm9Eb2MueG1sUEsFBgAAAAAGAAYAWQEAADoFAAAAAA==&#10;">
                <v:fill on="f" focussize="0,0"/>
                <v:stroke on="f"/>
                <v:imagedata o:title=""/>
                <o:lock v:ext="edit" aspectratio="f"/>
                <v:textbox>
                  <w:txbxContent>
                    <w:p w14:paraId="7513542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p w14:paraId="46EE90E1">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95168"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616" name="0001a8"/>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6987D8A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p w14:paraId="31E09E55">
                            <w:pPr>
                              <w:rPr>
                                <w:lang w:eastAsia="zh-CN"/>
                              </w:rPr>
                            </w:pPr>
                          </w:p>
                        </w:txbxContent>
                      </wps:txbx>
                      <wps:bodyPr upright="1"/>
                    </wps:wsp>
                  </a:graphicData>
                </a:graphic>
              </wp:anchor>
            </w:drawing>
          </mc:Choice>
          <mc:Fallback>
            <w:pict>
              <v:shape id="0001a8" o:spid="_x0000_s1026" o:spt="202" type="#_x0000_t202" style="position:absolute;left:0pt;margin-left:-8.1pt;margin-top:21.95pt;height:42.6pt;width:62.55pt;z-index:252295168;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1KzXjXAAAACgEAAA8AAAAA&#10;AAAAAQAgAAAAIgAAAGRycy9kb3ducmV2LnhtbFBLAQIUABQAAAAIAIdO4kANfAQ7owEAAFgDAAAO&#10;AAAAAAAAAAEAIAAAACYBAABkcnMvZTJvRG9jLnhtbFBLBQYAAAAABgAGAFkBAAA7BQAAAAA=&#10;">
                <v:fill on="f" focussize="0,0"/>
                <v:stroke on="f"/>
                <v:imagedata o:title=""/>
                <o:lock v:ext="edit" aspectratio="f"/>
                <v:textbox>
                  <w:txbxContent>
                    <w:p w14:paraId="6987D8A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p w14:paraId="31E09E55">
                      <w:pPr>
                        <w:rPr>
                          <w:lang w:eastAsia="zh-CN"/>
                        </w:rPr>
                      </w:pP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86E7A7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41B977E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D8AD88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39.4.3</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793989BF">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166" name="0001a9"/>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20DDB98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p w14:paraId="4C1A2CED">
                            <w:pPr>
                              <w:rPr>
                                <w:lang w:eastAsia="zh-CN"/>
                              </w:rPr>
                            </w:pPr>
                          </w:p>
                        </w:txbxContent>
                      </wps:txbx>
                      <wps:bodyPr upright="1"/>
                    </wps:wsp>
                  </a:graphicData>
                </a:graphic>
              </wp:anchor>
            </w:drawing>
          </mc:Choice>
          <mc:Fallback>
            <w:pict>
              <v:shape id="0001a9" o:spid="_x0000_s1026" o:spt="202" type="#_x0000_t202" style="position:absolute;left:0pt;margin-left:-8.1pt;margin-top:21.95pt;height:38.85pt;width:61.85pt;z-index:251834368;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fH6vjYAAAACgEAAA8AAAAA&#10;AAAAAQAgAAAAIgAAAGRycy9kb3ducmV2LnhtbFBLAQIUABQAAAAIAIdO4kCFztpFogEAAFgDAAAO&#10;AAAAAAAAAAEAIAAAACcBAABkcnMvZTJvRG9jLnhtbFBLBQYAAAAABgAGAFkBAAA7BQAAAAA=&#10;">
                <v:fill on="f" focussize="0,0"/>
                <v:stroke on="f"/>
                <v:imagedata o:title=""/>
                <o:lock v:ext="edit" aspectratio="f"/>
                <v:textbox>
                  <w:txbxContent>
                    <w:p w14:paraId="20DDB98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p w14:paraId="4C1A2CE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96192"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617" name="0001a9"/>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692EF42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p w14:paraId="4CFEA7BF">
                            <w:pPr>
                              <w:rPr>
                                <w:lang w:eastAsia="zh-CN"/>
                              </w:rPr>
                            </w:pPr>
                          </w:p>
                        </w:txbxContent>
                      </wps:txbx>
                      <wps:bodyPr upright="1"/>
                    </wps:wsp>
                  </a:graphicData>
                </a:graphic>
              </wp:anchor>
            </w:drawing>
          </mc:Choice>
          <mc:Fallback>
            <w:pict>
              <v:shape id="0001a9" o:spid="_x0000_s1026" o:spt="202" type="#_x0000_t202" style="position:absolute;left:0pt;margin-left:-8.1pt;margin-top:21.95pt;height:38.85pt;width:61.85pt;z-index:252296192;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8fq+NgAAAAKAQAADwAAAAAA&#10;AAABACAAAAAiAAAAZHJzL2Rvd25yZXYueG1sUEsBAhQAFAAAAAgAh07iQL4diJihAQAAWAMAAA4A&#10;AAAAAAAAAQAgAAAAJwEAAGRycy9lMm9Eb2MueG1sUEsFBgAAAAAGAAYAWQEAADoFAAAAAA==&#10;">
                <v:fill on="f" focussize="0,0"/>
                <v:stroke on="f"/>
                <v:imagedata o:title=""/>
                <o:lock v:ext="edit" aspectratio="f"/>
                <v:textbox>
                  <w:txbxContent>
                    <w:p w14:paraId="692EF42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p w14:paraId="4CFEA7BF">
                      <w:pPr>
                        <w:rPr>
                          <w:lang w:eastAsia="zh-CN"/>
                        </w:rPr>
                      </w:pP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B8E78A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69B713EE">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167" name="0001aa"/>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3CE76D0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p w14:paraId="46397E52">
                            <w:pPr>
                              <w:rPr>
                                <w:lang w:eastAsia="zh-CN"/>
                              </w:rPr>
                            </w:pPr>
                          </w:p>
                        </w:txbxContent>
                      </wps:txbx>
                      <wps:bodyPr upright="1"/>
                    </wps:wsp>
                  </a:graphicData>
                </a:graphic>
              </wp:anchor>
            </w:drawing>
          </mc:Choice>
          <mc:Fallback>
            <w:pict>
              <v:shape id="0001aa" o:spid="_x0000_s1026" o:spt="202" type="#_x0000_t202" style="position:absolute;left:0pt;margin-left:-8.1pt;margin-top:21.95pt;height:44.85pt;width:64.05pt;z-index:25183539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HYcL1gAAAAoBAAAPAAAAAAAA&#10;AAEAIAAAACIAAABkcnMvZG93bnJldi54bWxQSwECFAAUAAAACACHTuJATaR22aIBAABYAwAADgAA&#10;AAAAAAABACAAAAAlAQAAZHJzL2Uyb0RvYy54bWxQSwUGAAAAAAYABgBZAQAAOQUAAAAA&#10;">
                <v:fill on="f" focussize="0,0"/>
                <v:stroke on="f"/>
                <v:imagedata o:title=""/>
                <o:lock v:ext="edit" aspectratio="f"/>
                <v:textbox>
                  <w:txbxContent>
                    <w:p w14:paraId="3CE76D0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p w14:paraId="46397E52">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297216"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618" name="0001aa"/>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0D846D3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p w14:paraId="2442CDDA">
                            <w:pPr>
                              <w:rPr>
                                <w:lang w:eastAsia="zh-CN"/>
                              </w:rPr>
                            </w:pPr>
                          </w:p>
                        </w:txbxContent>
                      </wps:txbx>
                      <wps:bodyPr upright="1"/>
                    </wps:wsp>
                  </a:graphicData>
                </a:graphic>
              </wp:anchor>
            </w:drawing>
          </mc:Choice>
          <mc:Fallback>
            <w:pict>
              <v:shape id="0001aa" o:spid="_x0000_s1026" o:spt="202" type="#_x0000_t202" style="position:absolute;left:0pt;margin-left:-8.1pt;margin-top:21.95pt;height:44.85pt;width:64.05pt;z-index:252297216;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HYcL1gAAAAoBAAAPAAAAAAAA&#10;AAEAIAAAACIAAABkcnMvZG93bnJldi54bWxQSwECFAAUAAAACACHTuJA9cX+5aIBAABYAwAADgAA&#10;AAAAAAABACAAAAAlAQAAZHJzL2Uyb0RvYy54bWxQSwUGAAAAAAYABgBZAQAAOQUAAAAA&#10;">
                <v:fill on="f" focussize="0,0"/>
                <v:stroke on="f"/>
                <v:imagedata o:title=""/>
                <o:lock v:ext="edit" aspectratio="f"/>
                <v:textbox>
                  <w:txbxContent>
                    <w:p w14:paraId="0D846D3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p w14:paraId="2442CDDA">
                      <w:pPr>
                        <w:rPr>
                          <w:lang w:eastAsia="zh-CN"/>
                        </w:rPr>
                      </w:pP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288DF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77EB303E">
      <w:pPr>
        <w:tabs>
          <w:tab w:val="left" w:pos="1620"/>
        </w:tabs>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678B59A">
      <w:pPr>
        <w:pStyle w:val="22"/>
        <w:spacing w:line="360" w:lineRule="auto"/>
        <w:ind w:right="-238"/>
        <w:jc w:val="center"/>
        <w:outlineLvl w:val="1"/>
        <w:rPr>
          <w:rFonts w:ascii="仿宋" w:hAnsi="仿宋" w:eastAsia="仿宋"/>
          <w:b/>
          <w:bCs/>
          <w:color w:val="auto"/>
          <w:sz w:val="24"/>
          <w:szCs w:val="24"/>
          <w:highlight w:val="none"/>
          <w:lang w:eastAsia="zh-CN"/>
        </w:rPr>
      </w:pPr>
      <w:bookmarkStart w:id="361" w:name="_Toc26153"/>
      <w:bookmarkStart w:id="362" w:name="_Toc19417"/>
      <w:bookmarkStart w:id="363" w:name="_Toc47694313"/>
      <w:bookmarkStart w:id="364" w:name="_Toc12479"/>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361"/>
      <w:bookmarkEnd w:id="362"/>
      <w:bookmarkEnd w:id="363"/>
      <w:bookmarkEnd w:id="364"/>
    </w:p>
    <w:p w14:paraId="1A126FB0">
      <w:pPr>
        <w:pStyle w:val="4"/>
        <w:tabs>
          <w:tab w:val="left" w:pos="420"/>
        </w:tabs>
        <w:spacing w:before="120" w:after="120" w:line="360" w:lineRule="auto"/>
        <w:rPr>
          <w:rFonts w:ascii="仿宋" w:hAnsi="仿宋" w:eastAsia="仿宋" w:cs="仿宋"/>
          <w:color w:val="auto"/>
          <w:sz w:val="24"/>
          <w:szCs w:val="24"/>
          <w:highlight w:val="none"/>
          <w:lang w:eastAsia="zh-CN"/>
        </w:rPr>
      </w:pPr>
      <w:bookmarkStart w:id="365" w:name="_Toc21563"/>
      <w:bookmarkStart w:id="366" w:name="_Toc47694314"/>
      <w:bookmarkStart w:id="367" w:name="_Toc11314"/>
      <w:bookmarkStart w:id="368" w:name="_Toc4240"/>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365"/>
      <w:bookmarkEnd w:id="366"/>
      <w:bookmarkEnd w:id="367"/>
      <w:bookmarkEnd w:id="368"/>
    </w:p>
    <w:p w14:paraId="388567DB">
      <w:pPr>
        <w:pStyle w:val="22"/>
        <w:tabs>
          <w:tab w:val="left" w:pos="1620"/>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168" name="0001ab"/>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00902C6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p w14:paraId="4CF3CC32"/>
                        </w:txbxContent>
                      </wps:txbx>
                      <wps:bodyPr upright="1"/>
                    </wps:wsp>
                  </a:graphicData>
                </a:graphic>
              </wp:anchor>
            </w:drawing>
          </mc:Choice>
          <mc:Fallback>
            <w:pict>
              <v:shape id="0001ab" o:spid="_x0000_s1026" o:spt="202" type="#_x0000_t202" style="position:absolute;left:0pt;margin-left:-9pt;margin-top:22.35pt;height:37.65pt;width:61.1pt;z-index:251836416;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5hb0NYAAAAKAQAADwAAAAAAAAAB&#10;ACAAAAAiAAAAZHJzL2Rvd25yZXYueG1sUEsBAhQAFAAAAAgAh07iQGAAzCmgAQAAWAMAAA4AAAAA&#10;AAAAAQAgAAAAJQEAAGRycy9lMm9Eb2MueG1sUEsFBgAAAAAGAAYAWQEAADcFAAAAAA==&#10;">
                <v:fill on="f" focussize="0,0"/>
                <v:stroke on="f"/>
                <v:imagedata o:title=""/>
                <o:lock v:ext="edit" aspectratio="f"/>
                <v:textbox>
                  <w:txbxContent>
                    <w:p w14:paraId="00902C6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p w14:paraId="4CF3CC32"/>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29824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619" name="0001ab"/>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6E3EB957">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p w14:paraId="03507E7F"/>
                        </w:txbxContent>
                      </wps:txbx>
                      <wps:bodyPr upright="1"/>
                    </wps:wsp>
                  </a:graphicData>
                </a:graphic>
              </wp:anchor>
            </w:drawing>
          </mc:Choice>
          <mc:Fallback>
            <w:pict>
              <v:shape id="0001ab" o:spid="_x0000_s1026" o:spt="202" type="#_x0000_t202" style="position:absolute;left:0pt;margin-left:-9pt;margin-top:22.35pt;height:37.65pt;width:61.1pt;z-index:25229824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eYW9DWAAAACgEAAA8AAAAAAAAA&#10;AQAgAAAAIgAAAGRycy9kb3ducmV2LnhtbFBLAQIUABQAAAAIAIdO4kBb0570oQEAAFgDAAAOAAAA&#10;AAAAAAEAIAAAACUBAABkcnMvZTJvRG9jLnhtbFBLBQYAAAAABgAGAFkBAAA4BQAAAAA=&#10;">
                <v:fill on="f" focussize="0,0"/>
                <v:stroke on="f"/>
                <v:imagedata o:title=""/>
                <o:lock v:ext="edit" aspectratio="f"/>
                <v:textbox>
                  <w:txbxContent>
                    <w:p w14:paraId="6E3EB957">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p w14:paraId="03507E7F"/>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559AAC6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575C1D5C">
      <w:pPr>
        <w:pStyle w:val="22"/>
        <w:tabs>
          <w:tab w:val="left" w:pos="1620"/>
        </w:tabs>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169" name="0001ac"/>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345F83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p w14:paraId="089D3639"/>
                        </w:txbxContent>
                      </wps:txbx>
                      <wps:bodyPr upright="1"/>
                    </wps:wsp>
                  </a:graphicData>
                </a:graphic>
              </wp:anchor>
            </w:drawing>
          </mc:Choice>
          <mc:Fallback>
            <w:pict>
              <v:shape id="0001ac" o:spid="_x0000_s1026" o:spt="202" type="#_x0000_t202" style="position:absolute;left:0pt;margin-left:-9pt;margin-top:22.15pt;height:43.65pt;width:61.1pt;z-index:251837440;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31p2dgAAAAKAQAADwAAAAAA&#10;AAABACAAAAAiAAAAZHJzL2Rvd25yZXYueG1sUEsBAhQAFAAAAAgAh07iQLGq3NKhAQAAWAMAAA4A&#10;AAAAAAAAAQAgAAAAJwEAAGRycy9lMm9Eb2MueG1sUEsFBgAAAAAGAAYAWQEAADoFAAAAAA==&#10;">
                <v:fill on="f" focussize="0,0"/>
                <v:stroke on="f"/>
                <v:imagedata o:title=""/>
                <o:lock v:ext="edit" aspectratio="f"/>
                <v:textbox>
                  <w:txbxContent>
                    <w:p w14:paraId="345F83D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p w14:paraId="089D3639"/>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29926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620" name="0001ac"/>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674086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p w14:paraId="4353B383"/>
                        </w:txbxContent>
                      </wps:txbx>
                      <wps:bodyPr upright="1"/>
                    </wps:wsp>
                  </a:graphicData>
                </a:graphic>
              </wp:anchor>
            </w:drawing>
          </mc:Choice>
          <mc:Fallback>
            <w:pict>
              <v:shape id="0001ac" o:spid="_x0000_s1026" o:spt="202" type="#_x0000_t202" style="position:absolute;left:0pt;margin-left:-9pt;margin-top:22.15pt;height:43.65pt;width:61.1pt;z-index:25229926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jfWnZ2AAAAAoBAAAPAAAAAAAA&#10;AAEAIAAAACIAAABkcnMvZG93bnJldi54bWxQSwECFAAUAAAACACHTuJAQY/10qABAABYAwAADgAA&#10;AAAAAAABACAAAAAnAQAAZHJzL2Uyb0RvYy54bWxQSwUGAAAAAAYABgBZAQAAOQUAAAAA&#10;">
                <v:fill on="f" focussize="0,0"/>
                <v:stroke on="f"/>
                <v:imagedata o:title=""/>
                <o:lock v:ext="edit" aspectratio="f"/>
                <v:textbox>
                  <w:txbxContent>
                    <w:p w14:paraId="674086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p w14:paraId="4353B383"/>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C42C5A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68EF25F1">
      <w:pPr>
        <w:pStyle w:val="22"/>
        <w:tabs>
          <w:tab w:val="left" w:pos="1620"/>
        </w:tabs>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170" name="0001ad"/>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4D7428A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p w14:paraId="4FE74D1B">
                            <w:pPr>
                              <w:rPr>
                                <w:lang w:eastAsia="zh-CN"/>
                              </w:rPr>
                            </w:pPr>
                          </w:p>
                        </w:txbxContent>
                      </wps:txbx>
                      <wps:bodyPr upright="1"/>
                    </wps:wsp>
                  </a:graphicData>
                </a:graphic>
              </wp:anchor>
            </w:drawing>
          </mc:Choice>
          <mc:Fallback>
            <w:pict>
              <v:shape id="0001ad" o:spid="_x0000_s1026" o:spt="202" type="#_x0000_t202" style="position:absolute;left:0pt;margin-left:-9pt;margin-top:20.9pt;height:53.05pt;width:67.05pt;z-index:251838464;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A0fN/XAAAACgEAAA8AAAAAAAAA&#10;AQAgAAAAIgAAAGRycy9kb3ducmV2LnhtbFBLAQIUABQAAAAIAIdO4kAauuOHoAEAAFgDAAAOAAAA&#10;AAAAAAEAIAAAACYBAABkcnMvZTJvRG9jLnhtbFBLBQYAAAAABgAGAFkBAAA4BQAAAAA=&#10;">
                <v:fill on="f" focussize="0,0"/>
                <v:stroke on="f"/>
                <v:imagedata o:title=""/>
                <o:lock v:ext="edit" aspectratio="f"/>
                <v:textbox>
                  <w:txbxContent>
                    <w:p w14:paraId="4D7428A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p w14:paraId="4FE74D1B">
                      <w:pPr>
                        <w:rPr>
                          <w:lang w:eastAsia="zh-CN"/>
                        </w:rPr>
                      </w:pPr>
                    </w:p>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028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621" name="0001ad"/>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4C9B76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p w14:paraId="125AA022">
                            <w:pPr>
                              <w:rPr>
                                <w:lang w:eastAsia="zh-CN"/>
                              </w:rPr>
                            </w:pPr>
                          </w:p>
                        </w:txbxContent>
                      </wps:txbx>
                      <wps:bodyPr upright="1"/>
                    </wps:wsp>
                  </a:graphicData>
                </a:graphic>
              </wp:anchor>
            </w:drawing>
          </mc:Choice>
          <mc:Fallback>
            <w:pict>
              <v:shape id="0001ad" o:spid="_x0000_s1026" o:spt="202" type="#_x0000_t202" style="position:absolute;left:0pt;margin-left:-9pt;margin-top:20.9pt;height:53.05pt;width:67.05pt;z-index:25230028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wNHzf1wAAAAoBAAAPAAAAAAAA&#10;AAEAIAAAACIAAABkcnMvZG93bnJldi54bWxQSwECFAAUAAAACACHTuJAtLIqhKEBAABYAwAADgAA&#10;AAAAAAABACAAAAAmAQAAZHJzL2Uyb0RvYy54bWxQSwUGAAAAAAYABgBZAQAAOQUAAAAA&#10;">
                <v:fill on="f" focussize="0,0"/>
                <v:stroke on="f"/>
                <v:imagedata o:title=""/>
                <o:lock v:ext="edit" aspectratio="f"/>
                <v:textbox>
                  <w:txbxContent>
                    <w:p w14:paraId="4C9B76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p w14:paraId="125AA022">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E2B9CC1">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2903B7F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5B5DBAB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11003573">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0129D261">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54108BB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7DB72BBB">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7C94E67E">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7A48A15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7B0BADAB">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648BE530">
      <w:pPr>
        <w:pStyle w:val="22"/>
        <w:tabs>
          <w:tab w:val="left" w:pos="1620"/>
        </w:tabs>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17270250">
      <w:pPr>
        <w:pStyle w:val="2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171" name="0001ae"/>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2F662D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p w14:paraId="4E4161DE">
                            <w:pPr>
                              <w:rPr>
                                <w:lang w:eastAsia="zh-CN"/>
                              </w:rPr>
                            </w:pPr>
                          </w:p>
                        </w:txbxContent>
                      </wps:txbx>
                      <wps:bodyPr upright="1"/>
                    </wps:wsp>
                  </a:graphicData>
                </a:graphic>
              </wp:anchor>
            </w:drawing>
          </mc:Choice>
          <mc:Fallback>
            <w:pict>
              <v:shape id="0001ae" o:spid="_x0000_s1026" o:spt="202" type="#_x0000_t202" style="position:absolute;left:0pt;margin-left:-9pt;margin-top:3.3pt;height:57.4pt;width:65.55pt;z-index:251839488;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V5rH9cAAAAJAQAADwAAAAAA&#10;AAABACAAAAAiAAAAZHJzL2Rvd25yZXYueG1sUEsBAhQAFAAAAAgAh07iQHpPRQ6iAQAAWAMAAA4A&#10;AAAAAAAAAQAgAAAAJgEAAGRycy9lMm9Eb2MueG1sUEsFBgAAAAAGAAYAWQEAADoFAAAAAA==&#10;">
                <v:fill on="f" focussize="0,0"/>
                <v:stroke on="f"/>
                <v:imagedata o:title=""/>
                <o:lock v:ext="edit" aspectratio="f"/>
                <v:textbox>
                  <w:txbxContent>
                    <w:p w14:paraId="2F662DA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p w14:paraId="4E4161DE">
                      <w:pPr>
                        <w:rPr>
                          <w:lang w:eastAsia="zh-CN"/>
                        </w:rPr>
                      </w:pPr>
                    </w:p>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131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622" name="0001ae"/>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329F016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p w14:paraId="13526A3C">
                            <w:pPr>
                              <w:rPr>
                                <w:lang w:eastAsia="zh-CN"/>
                              </w:rPr>
                            </w:pPr>
                          </w:p>
                        </w:txbxContent>
                      </wps:txbx>
                      <wps:bodyPr upright="1"/>
                    </wps:wsp>
                  </a:graphicData>
                </a:graphic>
              </wp:anchor>
            </w:drawing>
          </mc:Choice>
          <mc:Fallback>
            <w:pict>
              <v:shape id="0001ae" o:spid="_x0000_s1026" o:spt="202" type="#_x0000_t202" style="position:absolute;left:0pt;margin-left:-9pt;margin-top:3.3pt;height:57.4pt;width:65.55pt;z-index:25230131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V5rH9cAAAAJAQAADwAAAAAA&#10;AAABACAAAAAiAAAAZHJzL2Rvd25yZXYueG1sUEsBAhQAFAAAAAgAh07iQDkXyS2iAQAAWAMAAA4A&#10;AAAAAAAAAQAgAAAAJgEAAGRycy9lMm9Eb2MueG1sUEsFBgAAAAAGAAYAWQEAADoFAAAAAA==&#10;">
                <v:fill on="f" focussize="0,0"/>
                <v:stroke on="f"/>
                <v:imagedata o:title=""/>
                <o:lock v:ext="edit" aspectratio="f"/>
                <v:textbox>
                  <w:txbxContent>
                    <w:p w14:paraId="329F016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p w14:paraId="13526A3C">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2DEFC25A">
      <w:pPr>
        <w:pStyle w:val="22"/>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5C04DE2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69" w:name="_Toc4153"/>
      <w:bookmarkStart w:id="370" w:name="_Toc24798"/>
      <w:bookmarkStart w:id="371" w:name="_Toc16505"/>
      <w:bookmarkStart w:id="372" w:name="_Toc47694315"/>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369"/>
      <w:bookmarkEnd w:id="370"/>
      <w:bookmarkEnd w:id="371"/>
      <w:bookmarkEnd w:id="372"/>
    </w:p>
    <w:p w14:paraId="7645C0F9">
      <w:pPr>
        <w:pStyle w:val="22"/>
        <w:tabs>
          <w:tab w:val="left" w:pos="1320"/>
        </w:tabs>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172" name="0001af"/>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648C38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p w14:paraId="6EAC0861"/>
                        </w:txbxContent>
                      </wps:txbx>
                      <wps:bodyPr upright="1"/>
                    </wps:wsp>
                  </a:graphicData>
                </a:graphic>
              </wp:anchor>
            </w:drawing>
          </mc:Choice>
          <mc:Fallback>
            <w:pict>
              <v:shape id="0001af" o:spid="_x0000_s1026" o:spt="202" type="#_x0000_t202" style="position:absolute;left:0pt;margin-left:-9pt;margin-top:19.45pt;height:40.95pt;width:61.4pt;z-index:251840512;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9d0Vh1wAAAAoBAAAPAAAAAAAAAAEA&#10;IAAAACIAAABkcnMvZG93bnJldi54bWxQSwECFAAUAAAACACHTuJAj1sZcZ4BAABYAwAADgAAAAAA&#10;AAABACAAAAAmAQAAZHJzL2Uyb0RvYy54bWxQSwUGAAAAAAYABgBZAQAANgUAAAAA&#10;">
                <v:fill on="f" focussize="0,0"/>
                <v:stroke on="f"/>
                <v:imagedata o:title=""/>
                <o:lock v:ext="edit" aspectratio="f"/>
                <v:textbox>
                  <w:txbxContent>
                    <w:p w14:paraId="648C38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p w14:paraId="6EAC0861"/>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233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623" name="0001af"/>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1D23C3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p w14:paraId="1EC66734"/>
                        </w:txbxContent>
                      </wps:txbx>
                      <wps:bodyPr upright="1"/>
                    </wps:wsp>
                  </a:graphicData>
                </a:graphic>
              </wp:anchor>
            </w:drawing>
          </mc:Choice>
          <mc:Fallback>
            <w:pict>
              <v:shape id="0001af" o:spid="_x0000_s1026" o:spt="202" type="#_x0000_t202" style="position:absolute;left:0pt;margin-left:-9pt;margin-top:19.45pt;height:40.95pt;width:61.4pt;z-index:25230233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13RWHXAAAACgEAAA8AAAAAAAAA&#10;AQAgAAAAIgAAAGRycy9kb3ducmV2LnhtbFBLAQIUABQAAAAIAIdO4kAhU9ByoAEAAFgDAAAOAAAA&#10;AAAAAAEAIAAAACYBAABkcnMvZTJvRG9jLnhtbFBLBQYAAAAABgAGAFkBAAA4BQAAAAA=&#10;">
                <v:fill on="f" focussize="0,0"/>
                <v:stroke on="f"/>
                <v:imagedata o:title=""/>
                <o:lock v:ext="edit" aspectratio="f"/>
                <v:textbox>
                  <w:txbxContent>
                    <w:p w14:paraId="1D23C3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p w14:paraId="1EC66734"/>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60E16C31">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16A79A69">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09E0F665">
      <w:pPr>
        <w:pStyle w:val="22"/>
        <w:tabs>
          <w:tab w:val="left" w:pos="1320"/>
        </w:tabs>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173" name="0001b0"/>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0AC6EC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p w14:paraId="0A63D770"/>
                        </w:txbxContent>
                      </wps:txbx>
                      <wps:bodyPr upright="1"/>
                    </wps:wsp>
                  </a:graphicData>
                </a:graphic>
              </wp:anchor>
            </w:drawing>
          </mc:Choice>
          <mc:Fallback>
            <w:pict>
              <v:shape id="0001b0" o:spid="_x0000_s1026" o:spt="202" type="#_x0000_t202" style="position:absolute;left:0pt;margin-left:-9pt;margin-top:19.1pt;height:50.25pt;width:65.1pt;z-index:251841536;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IH2QXXAAAACgEAAA8AAAAAAAAA&#10;AQAgAAAAIgAAAGRycy9kb3ducmV2LnhtbFBLAQIUABQAAAAIAIdO4kDq6MpooAEAAFgDAAAOAAAA&#10;AAAAAAEAIAAAACYBAABkcnMvZTJvRG9jLnhtbFBLBQYAAAAABgAGAFkBAAA4BQAAAAA=&#10;">
                <v:fill on="f" focussize="0,0"/>
                <v:stroke on="f"/>
                <v:imagedata o:title=""/>
                <o:lock v:ext="edit" aspectratio="f"/>
                <v:textbox>
                  <w:txbxContent>
                    <w:p w14:paraId="0AC6EC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p w14:paraId="0A63D770"/>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336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624" name="0001b0"/>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63C66B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p w14:paraId="5A270901"/>
                        </w:txbxContent>
                      </wps:txbx>
                      <wps:bodyPr upright="1"/>
                    </wps:wsp>
                  </a:graphicData>
                </a:graphic>
              </wp:anchor>
            </w:drawing>
          </mc:Choice>
          <mc:Fallback>
            <w:pict>
              <v:shape id="0001b0" o:spid="_x0000_s1026" o:spt="202" type="#_x0000_t202" style="position:absolute;left:0pt;margin-left:-9pt;margin-top:19.1pt;height:50.25pt;width:65.1pt;z-index:25230336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IH2QXXAAAACgEAAA8AAAAAAAAA&#10;AQAgAAAAIgAAAGRycy9kb3ducmV2LnhtbFBLAQIUABQAAAAIAIdO4kBzEcwLoAEAAFgDAAAOAAAA&#10;AAAAAAEAIAAAACYBAABkcnMvZTJvRG9jLnhtbFBLBQYAAAAABgAGAFkBAAA4BQAAAAA=&#10;">
                <v:fill on="f" focussize="0,0"/>
                <v:stroke on="f"/>
                <v:imagedata o:title=""/>
                <o:lock v:ext="edit" aspectratio="f"/>
                <v:textbox>
                  <w:txbxContent>
                    <w:p w14:paraId="63C66B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p w14:paraId="5A270901"/>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B1ECB90">
      <w:pPr>
        <w:pStyle w:val="22"/>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018395DD">
      <w:pPr>
        <w:pStyle w:val="22"/>
        <w:spacing w:line="360" w:lineRule="auto"/>
        <w:ind w:left="1850" w:leftChars="771" w:right="3"/>
        <w:rPr>
          <w:rFonts w:hint="eastAsia"/>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4C69E3DB">
      <w:pPr>
        <w:pStyle w:val="22"/>
        <w:tabs>
          <w:tab w:val="left" w:pos="1320"/>
        </w:tabs>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174" name="0001b1"/>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5A020B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p w14:paraId="36939567">
                            <w:pPr>
                              <w:rPr>
                                <w:lang w:eastAsia="zh-CN"/>
                              </w:rPr>
                            </w:pPr>
                          </w:p>
                        </w:txbxContent>
                      </wps:txbx>
                      <wps:bodyPr upright="1"/>
                    </wps:wsp>
                  </a:graphicData>
                </a:graphic>
              </wp:anchor>
            </w:drawing>
          </mc:Choice>
          <mc:Fallback>
            <w:pict>
              <v:shape id="0001b1" o:spid="_x0000_s1026" o:spt="202" type="#_x0000_t202" style="position:absolute;left:0pt;margin-left:-9pt;margin-top:21.25pt;height:78.85pt;width:67.85pt;z-index:251842560;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ebGKbXAAAACgEAAA8AAAAAAAAA&#10;AQAgAAAAIgAAAGRycy9kb3ducmV2LnhtbFBLAQIUABQAAAAIAIdO4kD55hqToAEAAFkDAAAOAAAA&#10;AAAAAAEAIAAAACYBAABkcnMvZTJvRG9jLnhtbFBLBQYAAAAABgAGAFkBAAA4BQAAAAA=&#10;">
                <v:fill on="f" focussize="0,0"/>
                <v:stroke on="f"/>
                <v:imagedata o:title=""/>
                <o:lock v:ext="edit" aspectratio="f"/>
                <v:textbox>
                  <w:txbxContent>
                    <w:p w14:paraId="5A020B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p w14:paraId="36939567">
                      <w:pPr>
                        <w:rPr>
                          <w:lang w:eastAsia="zh-CN"/>
                        </w:rPr>
                      </w:pPr>
                    </w:p>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438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625" name="0001b1"/>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336ACF1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p w14:paraId="551AC640">
                            <w:pPr>
                              <w:rPr>
                                <w:lang w:eastAsia="zh-CN"/>
                              </w:rPr>
                            </w:pPr>
                          </w:p>
                        </w:txbxContent>
                      </wps:txbx>
                      <wps:bodyPr upright="1"/>
                    </wps:wsp>
                  </a:graphicData>
                </a:graphic>
              </wp:anchor>
            </w:drawing>
          </mc:Choice>
          <mc:Fallback>
            <w:pict>
              <v:shape id="0001b1" o:spid="_x0000_s1026" o:spt="202" type="#_x0000_t202" style="position:absolute;left:0pt;margin-left:-9pt;margin-top:21.25pt;height:78.85pt;width:67.85pt;z-index:25230438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ebGKbXAAAACgEAAA8AAAAAAAAA&#10;AQAgAAAAIgAAAGRycy9kb3ducmV2LnhtbFBLAQIUABQAAAAIAIdO4kAeoXeioAEAAFkDAAAOAAAA&#10;AAAAAAEAIAAAACYBAABkcnMvZTJvRG9jLnhtbFBLBQYAAAAABgAGAFkBAAA4BQAAAAA=&#10;">
                <v:fill on="f" focussize="0,0"/>
                <v:stroke on="f"/>
                <v:imagedata o:title=""/>
                <o:lock v:ext="edit" aspectratio="f"/>
                <v:textbox>
                  <w:txbxContent>
                    <w:p w14:paraId="336ACF1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p w14:paraId="551AC640">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4E484A8">
      <w:pPr>
        <w:pStyle w:val="22"/>
        <w:spacing w:line="360" w:lineRule="auto"/>
        <w:ind w:left="1850"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24DF6972">
      <w:pPr>
        <w:pStyle w:val="22"/>
        <w:tabs>
          <w:tab w:val="left" w:pos="1320"/>
        </w:tabs>
        <w:spacing w:line="360" w:lineRule="auto"/>
        <w:ind w:right="3"/>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175" name="0001b2"/>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6932E9D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p w14:paraId="66FA74C9">
                            <w:pPr>
                              <w:rPr>
                                <w:lang w:eastAsia="zh-CN"/>
                              </w:rPr>
                            </w:pPr>
                          </w:p>
                        </w:txbxContent>
                      </wps:txbx>
                      <wps:bodyPr upright="1"/>
                    </wps:wsp>
                  </a:graphicData>
                </a:graphic>
              </wp:anchor>
            </w:drawing>
          </mc:Choice>
          <mc:Fallback>
            <w:pict>
              <v:shape id="0001b2" o:spid="_x0000_s1026" o:spt="202" type="#_x0000_t202" style="position:absolute;left:0pt;margin-left:-9pt;margin-top:18.7pt;height:72.6pt;width:66.35pt;z-index:251843584;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ww6WNgAAAAKAQAADwAAAAAA&#10;AAABACAAAAAiAAAAZHJzL2Rvd25yZXYueG1sUEsBAhQAFAAAAAgAh07iQE3lQk6hAQAAWAMAAA4A&#10;AAAAAAAAAQAgAAAAJwEAAGRycy9lMm9Eb2MueG1sUEsFBgAAAAAGAAYAWQEAADoFAAAAAA==&#10;">
                <v:fill on="f" focussize="0,0"/>
                <v:stroke on="f"/>
                <v:imagedata o:title=""/>
                <o:lock v:ext="edit" aspectratio="f"/>
                <v:textbox>
                  <w:txbxContent>
                    <w:p w14:paraId="6932E9D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p w14:paraId="66FA74C9">
                      <w:pPr>
                        <w:rPr>
                          <w:lang w:eastAsia="zh-CN"/>
                        </w:rPr>
                      </w:pPr>
                    </w:p>
                  </w:txbxContent>
                </v:textbox>
              </v:shape>
            </w:pict>
          </mc:Fallback>
        </mc:AlternateConten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230540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626" name="0001b2"/>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487486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p w14:paraId="42DA6288">
                            <w:pPr>
                              <w:rPr>
                                <w:lang w:eastAsia="zh-CN"/>
                              </w:rPr>
                            </w:pPr>
                          </w:p>
                        </w:txbxContent>
                      </wps:txbx>
                      <wps:bodyPr upright="1"/>
                    </wps:wsp>
                  </a:graphicData>
                </a:graphic>
              </wp:anchor>
            </w:drawing>
          </mc:Choice>
          <mc:Fallback>
            <w:pict>
              <v:shape id="0001b2" o:spid="_x0000_s1026" o:spt="202" type="#_x0000_t202" style="position:absolute;left:0pt;margin-left:-9pt;margin-top:18.7pt;height:72.6pt;width:66.35pt;z-index:25230540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sMOljYAAAACgEAAA8AAAAA&#10;AAAAAQAgAAAAIgAAAGRycy9kb3ducmV2LnhtbFBLAQIUABQAAAAIAIdO4kAOvc5togEAAFgDAAAO&#10;AAAAAAAAAAEAIAAAACcBAABkcnMvZTJvRG9jLnhtbFBLBQYAAAAABgAGAFkBAAA7BQAAAAA=&#10;">
                <v:fill on="f" focussize="0,0"/>
                <v:stroke on="f"/>
                <v:imagedata o:title=""/>
                <o:lock v:ext="edit" aspectratio="f"/>
                <v:textbox>
                  <w:txbxContent>
                    <w:p w14:paraId="487486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p w14:paraId="42DA6288">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47B3670C">
      <w:pPr>
        <w:pStyle w:val="22"/>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4E7DD43">
      <w:pPr>
        <w:pStyle w:val="22"/>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47BE3B8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73" w:name="_Toc14372"/>
      <w:bookmarkStart w:id="374" w:name="_Toc29300"/>
      <w:bookmarkStart w:id="375" w:name="_Toc21831"/>
      <w:bookmarkStart w:id="376" w:name="_Toc4769431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373"/>
      <w:bookmarkEnd w:id="374"/>
      <w:bookmarkEnd w:id="375"/>
      <w:bookmarkEnd w:id="376"/>
    </w:p>
    <w:p w14:paraId="5D1793EA">
      <w:pPr>
        <w:pStyle w:val="22"/>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176" name="0001b3"/>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7B5639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p w14:paraId="64B650E6"/>
                        </w:txbxContent>
                      </wps:txbx>
                      <wps:bodyPr upright="1"/>
                    </wps:wsp>
                  </a:graphicData>
                </a:graphic>
              </wp:anchor>
            </w:drawing>
          </mc:Choice>
          <mc:Fallback>
            <w:pict>
              <v:shape id="0001b3" o:spid="_x0000_s1026" o:spt="202" type="#_x0000_t202" style="position:absolute;left:0pt;margin-left:-9pt;margin-top:20.6pt;height:64.05pt;width:60.3pt;z-index:251844608;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ZJlNtgAAAAKAQAADwAAAAAA&#10;AAABACAAAAAiAAAAZHJzL2Rvd25yZXYueG1sUEsBAhQAFAAAAAgAh07iQJRpMBKhAQAAWAMAAA4A&#10;AAAAAAAAAQAgAAAAJwEAAGRycy9lMm9Eb2MueG1sUEsFBgAAAAAGAAYAWQEAADoFAAAAAA==&#10;">
                <v:fill on="f" focussize="0,0"/>
                <v:stroke on="f"/>
                <v:imagedata o:title=""/>
                <o:lock v:ext="edit" aspectratio="f"/>
                <v:textbox>
                  <w:txbxContent>
                    <w:p w14:paraId="7B5639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p w14:paraId="64B650E6"/>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643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627" name="0001b3"/>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337690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p w14:paraId="7FA98BCF"/>
                        </w:txbxContent>
                      </wps:txbx>
                      <wps:bodyPr upright="1"/>
                    </wps:wsp>
                  </a:graphicData>
                </a:graphic>
              </wp:anchor>
            </w:drawing>
          </mc:Choice>
          <mc:Fallback>
            <w:pict>
              <v:shape id="0001b3" o:spid="_x0000_s1026" o:spt="202" type="#_x0000_t202" style="position:absolute;left:0pt;margin-left:-9pt;margin-top:20.6pt;height:64.05pt;width:60.3pt;z-index:25230643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WSZTbYAAAACgEAAA8AAAAA&#10;AAAAAQAgAAAAIgAAAGRycy9kb3ducmV2LnhtbFBLAQIUABQAAAAIAIdO4kA6YfkRogEAAFgDAAAO&#10;AAAAAAAAAAEAIAAAACcBAABkcnMvZTJvRG9jLnhtbFBLBQYAAAAABgAGAFkBAAA7BQAAAAA=&#10;">
                <v:fill on="f" focussize="0,0"/>
                <v:stroke on="f"/>
                <v:imagedata o:title=""/>
                <o:lock v:ext="edit" aspectratio="f"/>
                <v:textbox>
                  <w:txbxContent>
                    <w:p w14:paraId="337690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p w14:paraId="7FA98BCF"/>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7C275DB4">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3713DCA5">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38E8A1B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D88E040">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77" name="0001b4"/>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214340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p w14:paraId="2E478D7F"/>
                        </w:txbxContent>
                      </wps:txbx>
                      <wps:bodyPr upright="1"/>
                    </wps:wsp>
                  </a:graphicData>
                </a:graphic>
              </wp:anchor>
            </w:drawing>
          </mc:Choice>
          <mc:Fallback>
            <w:pict>
              <v:shape id="0001b4" o:spid="_x0000_s1026" o:spt="202" type="#_x0000_t202" style="position:absolute;left:0pt;margin-left:-9pt;margin-top:1.6pt;height:47.9pt;width:66.35pt;z-index:25184563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3OAH81gAAAAgBAAAPAAAAAAAA&#10;AAEAIAAAACIAAABkcnMvZG93bnJldi54bWxQSwECFAAUAAAACACHTuJAFxwm86IBAABYAwAADgAA&#10;AAAAAAABACAAAAAlAQAAZHJzL2Uyb0RvYy54bWxQSwUGAAAAAAYABgBZAQAAOQUAAAAA&#10;">
                <v:fill on="f" focussize="0,0"/>
                <v:stroke on="f"/>
                <v:imagedata o:title=""/>
                <o:lock v:ext="edit" aspectratio="f"/>
                <v:textbox>
                  <w:txbxContent>
                    <w:p w14:paraId="214340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p w14:paraId="2E478D7F"/>
                  </w:txbxContent>
                </v:textbox>
              </v:shape>
            </w:pict>
          </mc:Fallback>
        </mc:AlternateContent>
      </w:r>
      <w:r>
        <w:rPr>
          <w:color w:val="auto"/>
          <w:highlight w:val="none"/>
        </w:rPr>
        <mc:AlternateContent>
          <mc:Choice Requires="wps">
            <w:drawing>
              <wp:anchor distT="0" distB="0" distL="114300" distR="114300" simplePos="0" relativeHeight="252307456"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628" name="0001b4"/>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7A393A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p w14:paraId="7BA8C9AF"/>
                        </w:txbxContent>
                      </wps:txbx>
                      <wps:bodyPr upright="1"/>
                    </wps:wsp>
                  </a:graphicData>
                </a:graphic>
              </wp:anchor>
            </w:drawing>
          </mc:Choice>
          <mc:Fallback>
            <w:pict>
              <v:shape id="0001b4" o:spid="_x0000_s1026" o:spt="202" type="#_x0000_t202" style="position:absolute;left:0pt;margin-left:-9pt;margin-top:1.6pt;height:47.9pt;width:66.35pt;z-index:252307456;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9zgB/NYAAAAIAQAADwAAAAAA&#10;AAABACAAAAAiAAAAZHJzL2Rvd25yZXYueG1sUEsBAhQAFAAAAAgAh07iQDqmNRGjAQAAWAMAAA4A&#10;AAAAAAAAAQAgAAAAJQEAAGRycy9lMm9Eb2MueG1sUEsFBgAAAAAGAAYAWQEAADoFAAAAAA==&#10;">
                <v:fill on="f" focussize="0,0"/>
                <v:stroke on="f"/>
                <v:imagedata o:title=""/>
                <o:lock v:ext="edit" aspectratio="f"/>
                <v:textbox>
                  <w:txbxContent>
                    <w:p w14:paraId="7A393A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p w14:paraId="7BA8C9AF"/>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687502F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0A2F24B4">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24C98B1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178" name="0001b5"/>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3A45C3E9">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p w14:paraId="7E175B6E">
                            <w:pPr>
                              <w:rPr>
                                <w:lang w:eastAsia="zh-CN"/>
                              </w:rPr>
                            </w:pPr>
                          </w:p>
                        </w:txbxContent>
                      </wps:txbx>
                      <wps:bodyPr upright="1"/>
                    </wps:wsp>
                  </a:graphicData>
                </a:graphic>
              </wp:anchor>
            </w:drawing>
          </mc:Choice>
          <mc:Fallback>
            <w:pict>
              <v:shape id="0001b5" o:spid="_x0000_s1026" o:spt="202" type="#_x0000_t202" style="position:absolute;left:0pt;margin-left:-9pt;margin-top:5.65pt;height:62.5pt;width:68.55pt;z-index:25184665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9I29cAAAAKAQAADwAAAAAA&#10;AAABACAAAAAiAAAAZHJzL2Rvd25yZXYueG1sUEsBAhQAFAAAAAgAh07iQDezPTeiAQAAWAMAAA4A&#10;AAAAAAAAAQAgAAAAJgEAAGRycy9lMm9Eb2MueG1sUEsFBgAAAAAGAAYAWQEAADoFAAAAAA==&#10;">
                <v:fill on="f" focussize="0,0"/>
                <v:stroke on="f"/>
                <v:imagedata o:title=""/>
                <o:lock v:ext="edit" aspectratio="f"/>
                <v:textbox>
                  <w:txbxContent>
                    <w:p w14:paraId="3A45C3E9">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p w14:paraId="7E175B6E">
                      <w:pPr>
                        <w:rPr>
                          <w:lang w:eastAsia="zh-CN"/>
                        </w:rPr>
                      </w:pPr>
                    </w:p>
                  </w:txbxContent>
                </v:textbox>
              </v:shape>
            </w:pict>
          </mc:Fallback>
        </mc:AlternateContent>
      </w:r>
      <w:r>
        <w:rPr>
          <w:rFonts w:ascii="仿宋" w:hAnsi="仿宋" w:eastAsia="仿宋" w:cs="仿宋"/>
          <w:b/>
          <w:bCs/>
          <w:color w:val="auto"/>
          <w:sz w:val="24"/>
          <w:szCs w:val="24"/>
          <w:highlight w:val="none"/>
        </w:rPr>
        <mc:AlternateContent>
          <mc:Choice Requires="wps">
            <w:drawing>
              <wp:anchor distT="0" distB="0" distL="114300" distR="114300" simplePos="0" relativeHeight="252308480"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629" name="0001b5"/>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6804CF9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p w14:paraId="7CC0932B">
                            <w:pPr>
                              <w:rPr>
                                <w:lang w:eastAsia="zh-CN"/>
                              </w:rPr>
                            </w:pPr>
                          </w:p>
                        </w:txbxContent>
                      </wps:txbx>
                      <wps:bodyPr upright="1"/>
                    </wps:wsp>
                  </a:graphicData>
                </a:graphic>
              </wp:anchor>
            </w:drawing>
          </mc:Choice>
          <mc:Fallback>
            <w:pict>
              <v:shape id="0001b5" o:spid="_x0000_s1026" o:spt="202" type="#_x0000_t202" style="position:absolute;left:0pt;margin-left:-9pt;margin-top:5.65pt;height:62.5pt;width:68.55pt;z-index:252308480;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fvSNvXAAAACgEAAA8AAAAA&#10;AAAAAQAgAAAAIgAAAGRycy9kb3ducmV2LnhtbFBLAQIUABQAAAAIAIdO4kCZu/Q0owEAAFgDAAAO&#10;AAAAAAAAAAEAIAAAACYBAABkcnMvZTJvRG9jLnhtbFBLBQYAAAAABgAGAFkBAAA7BQAAAAA=&#10;">
                <v:fill on="f" focussize="0,0"/>
                <v:stroke on="f"/>
                <v:imagedata o:title=""/>
                <o:lock v:ext="edit" aspectratio="f"/>
                <v:textbox>
                  <w:txbxContent>
                    <w:p w14:paraId="6804CF9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p w14:paraId="7CC0932B">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78E40D5E">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232BEEEF">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48D10CC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06F0B756">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458D7579">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7421D902">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7DFCCCF7">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07998F6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E8632C7">
      <w:pPr>
        <w:pStyle w:val="22"/>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79" name="0001b6"/>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54AEBF9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p w14:paraId="48EA3386">
                            <w:pPr>
                              <w:rPr>
                                <w:lang w:eastAsia="zh-CN"/>
                              </w:rPr>
                            </w:pPr>
                          </w:p>
                        </w:txbxContent>
                      </wps:txbx>
                      <wps:bodyPr upright="1"/>
                    </wps:wsp>
                  </a:graphicData>
                </a:graphic>
              </wp:anchor>
            </w:drawing>
          </mc:Choice>
          <mc:Fallback>
            <w:pict>
              <v:shape id="0001b6" o:spid="_x0000_s1026" o:spt="202" type="#_x0000_t202" style="position:absolute;left:0pt;margin-left:-9pt;margin-top:0.05pt;height:96.15pt;width:62.55pt;z-index:251847680;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74QvNQAAAAIAQAADwAAAAAAAAAB&#10;ACAAAAAiAAAAZHJzL2Rvd25yZXYueG1sUEsBAhQAFAAAAAgAh07iQOKoiSuiAQAAWQMAAA4AAAAA&#10;AAAAAQAgAAAAIwEAAGRycy9lMm9Eb2MueG1sUEsFBgAAAAAGAAYAWQEAADcFAAAAAA==&#10;">
                <v:fill on="f" focussize="0,0"/>
                <v:stroke on="f"/>
                <v:imagedata o:title=""/>
                <o:lock v:ext="edit" aspectratio="f"/>
                <v:textbox>
                  <w:txbxContent>
                    <w:p w14:paraId="54AEBF9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p w14:paraId="48EA338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09504"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630" name="0001b6"/>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7ADD58C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p w14:paraId="0755A9FA">
                            <w:pPr>
                              <w:rPr>
                                <w:lang w:eastAsia="zh-CN"/>
                              </w:rPr>
                            </w:pPr>
                          </w:p>
                        </w:txbxContent>
                      </wps:txbx>
                      <wps:bodyPr upright="1"/>
                    </wps:wsp>
                  </a:graphicData>
                </a:graphic>
              </wp:anchor>
            </w:drawing>
          </mc:Choice>
          <mc:Fallback>
            <w:pict>
              <v:shape id="0001b6" o:spid="_x0000_s1026" o:spt="202" type="#_x0000_t202" style="position:absolute;left:0pt;margin-left:-9pt;margin-top:0.05pt;height:96.15pt;width:62.55pt;z-index:252309504;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u+ELzUAAAACAEAAA8AAAAAAAAA&#10;AQAgAAAAIgAAAGRycy9kb3ducmV2LnhtbFBLAQIUABQAAAAIAIdO4kDbczSWowEAAFkDAAAOAAAA&#10;AAAAAAEAIAAAACMBAABkcnMvZTJvRG9jLnhtbFBLBQYAAAAABgAGAFkBAAA4BQAAAAA=&#10;">
                <v:fill on="f" focussize="0,0"/>
                <v:stroke on="f"/>
                <v:imagedata o:title=""/>
                <o:lock v:ext="edit" aspectratio="f"/>
                <v:textbox>
                  <w:txbxContent>
                    <w:p w14:paraId="7ADD58C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p w14:paraId="0755A9FA">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5B9C3E3A">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01148AAF">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35DCB69B">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46028559">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2AFBF91F">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615203B0">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300BFE35">
      <w:pPr>
        <w:pStyle w:val="22"/>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0DDB801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695BC68A">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80" name="0001b7"/>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275D156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p w14:paraId="4FE82EC9">
                            <w:pPr>
                              <w:rPr>
                                <w:lang w:eastAsia="zh-CN"/>
                              </w:rPr>
                            </w:pPr>
                          </w:p>
                        </w:txbxContent>
                      </wps:txbx>
                      <wps:bodyPr upright="1"/>
                    </wps:wsp>
                  </a:graphicData>
                </a:graphic>
              </wp:anchor>
            </w:drawing>
          </mc:Choice>
          <mc:Fallback>
            <w:pict>
              <v:shape id="0001b7" o:spid="_x0000_s1026" o:spt="202" type="#_x0000_t202" style="position:absolute;left:0pt;margin-left:-5.25pt;margin-top:0.5pt;height:78pt;width:67.85pt;z-index:251848704;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bEt8NUAAAAJAQAADwAAAAAAAAAB&#10;ACAAAAAiAAAAZHJzL2Rvd25yZXYueG1sUEsBAhQAFAAAAAgAh07iQITvoOKhAQAAWAMAAA4AAAAA&#10;AAAAAQAgAAAAJAEAAGRycy9lMm9Eb2MueG1sUEsFBgAAAAAGAAYAWQEAADcFAAAAAA==&#10;">
                <v:fill on="f" focussize="0,0"/>
                <v:stroke on="f"/>
                <v:imagedata o:title=""/>
                <o:lock v:ext="edit" aspectratio="f"/>
                <v:textbox>
                  <w:txbxContent>
                    <w:p w14:paraId="275D156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p w14:paraId="4FE82EC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10528"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631" name="0001b7"/>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534E228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p w14:paraId="55277D90">
                            <w:pPr>
                              <w:rPr>
                                <w:lang w:eastAsia="zh-CN"/>
                              </w:rPr>
                            </w:pPr>
                          </w:p>
                        </w:txbxContent>
                      </wps:txbx>
                      <wps:bodyPr upright="1"/>
                    </wps:wsp>
                  </a:graphicData>
                </a:graphic>
              </wp:anchor>
            </w:drawing>
          </mc:Choice>
          <mc:Fallback>
            <w:pict>
              <v:shape id="0001b7" o:spid="_x0000_s1026" o:spt="202" type="#_x0000_t202" style="position:absolute;left:0pt;margin-left:-5.25pt;margin-top:0.5pt;height:78pt;width:67.85pt;z-index:252310528;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sS3w1QAAAAkBAAAPAAAAAAAA&#10;AAEAIAAAACIAAABkcnMvZG93bnJldi54bWxQSwECFAAUAAAACACHTuJAAu85laMBAABYAwAADgAA&#10;AAAAAAABACAAAAAkAQAAZHJzL2Uyb0RvYy54bWxQSwUGAAAAAAYABgBZAQAAOQUAAAAA&#10;">
                <v:fill on="f" focussize="0,0"/>
                <v:stroke on="f"/>
                <v:imagedata o:title=""/>
                <o:lock v:ext="edit" aspectratio="f"/>
                <v:textbox>
                  <w:txbxContent>
                    <w:p w14:paraId="534E228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p w14:paraId="55277D90">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24777BA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432E249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81" name="0001b8"/>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0B8587D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p w14:paraId="27D17D4C">
                            <w:pPr>
                              <w:rPr>
                                <w:lang w:eastAsia="zh-CN"/>
                              </w:rPr>
                            </w:pPr>
                          </w:p>
                        </w:txbxContent>
                      </wps:txbx>
                      <wps:bodyPr upright="1"/>
                    </wps:wsp>
                  </a:graphicData>
                </a:graphic>
              </wp:anchor>
            </w:drawing>
          </mc:Choice>
          <mc:Fallback>
            <w:pict>
              <v:shape id="0001b8" o:spid="_x0000_s1026" o:spt="202" type="#_x0000_t202" style="position:absolute;left:0pt;margin-left:-9pt;margin-top:0.05pt;height:49.2pt;width:62.55pt;z-index:251849728;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7qLn9QAAAAHAQAADwAAAAAAAAAB&#10;ACAAAAAiAAAAZHJzL2Rvd25yZXYueG1sUEsBAhQAFAAAAAgAh07iQHB2EfuiAQAAWAMAAA4AAAAA&#10;AAAAAQAgAAAAIwEAAGRycy9lMm9Eb2MueG1sUEsFBgAAAAAGAAYAWQEAADcFAAAAAA==&#10;">
                <v:fill on="f" focussize="0,0"/>
                <v:stroke on="f"/>
                <v:imagedata o:title=""/>
                <o:lock v:ext="edit" aspectratio="f"/>
                <v:textbox>
                  <w:txbxContent>
                    <w:p w14:paraId="0B8587D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p w14:paraId="27D17D4C">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11552"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632" name="0001b8"/>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4A7B1FD6">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p w14:paraId="5C4775C9">
                            <w:pPr>
                              <w:rPr>
                                <w:lang w:eastAsia="zh-CN"/>
                              </w:rPr>
                            </w:pPr>
                          </w:p>
                        </w:txbxContent>
                      </wps:txbx>
                      <wps:bodyPr upright="1"/>
                    </wps:wsp>
                  </a:graphicData>
                </a:graphic>
              </wp:anchor>
            </w:drawing>
          </mc:Choice>
          <mc:Fallback>
            <w:pict>
              <v:shape id="0001b8" o:spid="_x0000_s1026" o:spt="202" type="#_x0000_t202" style="position:absolute;left:0pt;margin-left:-9pt;margin-top:0.05pt;height:49.2pt;width:62.55pt;z-index:252311552;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u6i5/UAAAABwEAAA8AAAAAAAAA&#10;AQAgAAAAIgAAAGRycy9kb3ducmV2LnhtbFBLAQIUABQAAAAIAIdO4kAbJs2sowEAAFgDAAAOAAAA&#10;AAAAAAEAIAAAACMBAABkcnMvZTJvRG9jLnhtbFBLBQYAAAAABgAGAFkBAAA4BQAAAAA=&#10;">
                <v:fill on="f" focussize="0,0"/>
                <v:stroke on="f"/>
                <v:imagedata o:title=""/>
                <o:lock v:ext="edit" aspectratio="f"/>
                <v:textbox>
                  <w:txbxContent>
                    <w:p w14:paraId="4A7B1FD6">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p w14:paraId="5C4775C9">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08B13964">
      <w:pPr>
        <w:spacing w:line="360" w:lineRule="auto"/>
        <w:rPr>
          <w:rFonts w:hint="eastAsia" w:ascii="仿宋" w:hAnsi="仿宋" w:eastAsia="仿宋"/>
          <w:color w:val="auto"/>
          <w:highlight w:val="none"/>
          <w:u w:val="single"/>
          <w:lang w:eastAsia="zh-CN"/>
        </w:rPr>
      </w:pPr>
      <w:r>
        <w:rPr>
          <w:rFonts w:ascii="仿宋" w:hAnsi="仿宋" w:eastAsia="仿宋"/>
          <w:color w:val="auto"/>
          <w:highlight w:val="none"/>
          <w:u w:val="single"/>
          <w:lang w:eastAsia="zh-CN"/>
        </w:rPr>
        <w:t></w:t>
      </w:r>
    </w:p>
    <w:p w14:paraId="409995B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77" w:name="_Toc21366"/>
      <w:bookmarkStart w:id="378" w:name="_Toc2839"/>
      <w:bookmarkStart w:id="379" w:name="_Toc29102"/>
      <w:bookmarkStart w:id="380" w:name="_Toc47694317"/>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377"/>
      <w:bookmarkEnd w:id="378"/>
      <w:bookmarkEnd w:id="379"/>
      <w:bookmarkEnd w:id="380"/>
    </w:p>
    <w:p w14:paraId="18C5F179">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2C402C24">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82" name="0001b9"/>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443A92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p w14:paraId="1AF3AD02"/>
                        </w:txbxContent>
                      </wps:txbx>
                      <wps:bodyPr upright="1"/>
                    </wps:wsp>
                  </a:graphicData>
                </a:graphic>
              </wp:anchor>
            </w:drawing>
          </mc:Choice>
          <mc:Fallback>
            <w:pict>
              <v:shape id="0001b9" o:spid="_x0000_s1026" o:spt="202" type="#_x0000_t202" style="position:absolute;left:0pt;margin-left:-9pt;margin-top:2.3pt;height:52.7pt;width:56.85pt;z-index:251850752;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jwxy1gAAAAgBAAAPAAAAAAAA&#10;AAEAIAAAACIAAABkcnMvZG93bnJldi54bWxQSwECFAAUAAAACACHTuJA/V5D+qIBAABYAwAADgAA&#10;AAAAAAABACAAAAAlAQAAZHJzL2Uyb0RvYy54bWxQSwUGAAAAAAYABgBZAQAAOQUAAAAA&#10;">
                <v:fill on="f" focussize="0,0"/>
                <v:stroke on="f"/>
                <v:imagedata o:title=""/>
                <o:lock v:ext="edit" aspectratio="f"/>
                <v:textbox>
                  <w:txbxContent>
                    <w:p w14:paraId="443A92E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p w14:paraId="1AF3AD02"/>
                  </w:txbxContent>
                </v:textbox>
              </v:shap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2312576"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633" name="0001b9"/>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25C6B3E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p w14:paraId="4908D108"/>
                        </w:txbxContent>
                      </wps:txbx>
                      <wps:bodyPr upright="1"/>
                    </wps:wsp>
                  </a:graphicData>
                </a:graphic>
              </wp:anchor>
            </w:drawing>
          </mc:Choice>
          <mc:Fallback>
            <w:pict>
              <v:shape id="0001b9" o:spid="_x0000_s1026" o:spt="202" type="#_x0000_t202" style="position:absolute;left:0pt;margin-left:-9pt;margin-top:2.3pt;height:52.7pt;width:56.85pt;z-index:252312576;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I8MctYAAAAIAQAADwAAAAAA&#10;AAABACAAAAAiAAAAZHJzL2Rvd25yZXYueG1sUEsBAhQAFAAAAAgAh07iQHte2o2jAQAAWAMAAA4A&#10;AAAAAAAAAQAgAAAAJQEAAGRycy9lMm9Eb2MueG1sUEsFBgAAAAAGAAYAWQEAADoFAAAAAA==&#10;">
                <v:fill on="f" focussize="0,0"/>
                <v:stroke on="f"/>
                <v:imagedata o:title=""/>
                <o:lock v:ext="edit" aspectratio="f"/>
                <v:textbox>
                  <w:txbxContent>
                    <w:p w14:paraId="25C6B3E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p w14:paraId="4908D108"/>
                  </w:txbxContent>
                </v:textbox>
              </v:shape>
            </w:pict>
          </mc:Fallback>
        </mc:AlternateContent>
      </w:r>
      <w:r>
        <w:rPr>
          <w:rFonts w:hint="eastAsia" w:ascii="仿宋" w:hAnsi="仿宋" w:eastAsia="仿宋" w:cs="仿宋"/>
          <w:color w:val="auto"/>
          <w:highlight w:val="none"/>
          <w:lang w:eastAsia="zh-CN"/>
        </w:rPr>
        <w:t>43.1.1勘察工期（如果有），由双方在协议书及专用条款中约定，并制定保障措施，确保勘察工作进度和质量。</w:t>
      </w:r>
    </w:p>
    <w:p w14:paraId="0A3595BC">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43.1.2设计工期，由双方在协议书及专用条款中约定，并制定保障措施，确保设计工作进度和质量。</w:t>
      </w:r>
    </w:p>
    <w:p w14:paraId="4B73A61A">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597DD56F">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43.1.4设备及工器具购置工期（如果有），由双方在协议书及专用条款中约定，并制定保障措施，确保购置工作进度和质量。</w:t>
      </w:r>
    </w:p>
    <w:p w14:paraId="1D148313">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0A264B16">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0417128D">
      <w:pPr>
        <w:spacing w:line="360" w:lineRule="auto"/>
        <w:rPr>
          <w:rFonts w:ascii="仿宋" w:hAnsi="仿宋" w:eastAsia="仿宋"/>
          <w:color w:val="auto"/>
          <w:highlight w:val="none"/>
          <w:lang w:eastAsia="zh-CN"/>
        </w:rPr>
      </w:pPr>
      <w:bookmarkStart w:id="381"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7888BB9">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83" name="0001ba"/>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291BF1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p w14:paraId="64EBBFC6"/>
                        </w:txbxContent>
                      </wps:txbx>
                      <wps:bodyPr upright="1"/>
                    </wps:wsp>
                  </a:graphicData>
                </a:graphic>
              </wp:anchor>
            </w:drawing>
          </mc:Choice>
          <mc:Fallback>
            <w:pict>
              <v:shape id="0001ba" o:spid="_x0000_s1026" o:spt="202" type="#_x0000_t202" style="position:absolute;left:0pt;margin-left:-9pt;margin-top:2.5pt;height:41.55pt;width:62.9pt;z-index:251851776;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5+C5dUAAAAIAQAADwAAAAAAAAAB&#10;ACAAAAAiAAAAZHJzL2Rvd25yZXYueG1sUEsBAhQAFAAAAAgAh07iQAT1kLmhAQAAWAMAAA4AAAAA&#10;AAAAAQAgAAAAJAEAAGRycy9lMm9Eb2MueG1sUEsFBgAAAAAGAAYAWQEAADcFAAAAAA==&#10;">
                <v:fill on="f" focussize="0,0"/>
                <v:stroke on="f"/>
                <v:imagedata o:title=""/>
                <o:lock v:ext="edit" aspectratio="f"/>
                <v:textbox>
                  <w:txbxContent>
                    <w:p w14:paraId="291BF1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p w14:paraId="64EBBFC6"/>
                  </w:txbxContent>
                </v:textbox>
              </v:shape>
            </w:pict>
          </mc:Fallback>
        </mc:AlternateContent>
      </w:r>
      <w:r>
        <w:rPr>
          <w:color w:val="auto"/>
          <w:highlight w:val="none"/>
        </w:rPr>
        <mc:AlternateContent>
          <mc:Choice Requires="wps">
            <w:drawing>
              <wp:anchor distT="0" distB="0" distL="114300" distR="114300" simplePos="0" relativeHeight="252313600"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634" name="0001ba"/>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1136C0A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p w14:paraId="1FC48660"/>
                        </w:txbxContent>
                      </wps:txbx>
                      <wps:bodyPr upright="1"/>
                    </wps:wsp>
                  </a:graphicData>
                </a:graphic>
              </wp:anchor>
            </w:drawing>
          </mc:Choice>
          <mc:Fallback>
            <w:pict>
              <v:shape id="0001ba" o:spid="_x0000_s1026" o:spt="202" type="#_x0000_t202" style="position:absolute;left:0pt;margin-left:-9pt;margin-top:2.5pt;height:41.55pt;width:62.9pt;z-index:252313600;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OfguXVAAAACAEAAA8AAAAAAAAA&#10;AQAgAAAAIgAAAGRycy9kb3ducmV2LnhtbFBLAQIUABQAAAAIAIdO4kC1BMauogEAAFgDAAAOAAAA&#10;AAAAAAEAIAAAACQBAABkcnMvZTJvRG9jLnhtbFBLBQYAAAAABgAGAFkBAAA4BQAAAAA=&#10;">
                <v:fill on="f" focussize="0,0"/>
                <v:stroke on="f"/>
                <v:imagedata o:title=""/>
                <o:lock v:ext="edit" aspectratio="f"/>
                <v:textbox>
                  <w:txbxContent>
                    <w:p w14:paraId="1136C0A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p w14:paraId="1FC48660"/>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7755EE26">
      <w:pPr>
        <w:spacing w:line="360" w:lineRule="auto"/>
        <w:rPr>
          <w:rFonts w:ascii="仿宋" w:hAnsi="仿宋" w:eastAsia="仿宋"/>
          <w:b/>
          <w:bCs/>
          <w:color w:val="auto"/>
          <w:highlight w:val="none"/>
          <w:lang w:eastAsia="zh-CN"/>
        </w:rPr>
      </w:pPr>
      <w:bookmarkStart w:id="382"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78426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84" name="0001bb"/>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6E8326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p w14:paraId="7AA4C6F8"/>
                        </w:txbxContent>
                      </wps:txbx>
                      <wps:bodyPr upright="1"/>
                    </wps:wsp>
                  </a:graphicData>
                </a:graphic>
              </wp:anchor>
            </w:drawing>
          </mc:Choice>
          <mc:Fallback>
            <w:pict>
              <v:shape id="0001bb" o:spid="_x0000_s1026" o:spt="202" type="#_x0000_t202" style="position:absolute;left:0pt;margin-left:-9pt;margin-top:1.3pt;height:43.7pt;width:58.35pt;z-index:251852800;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yAxWDVAAAABwEAAA8AAAAAAAAA&#10;AQAgAAAAIgAAAGRycy9kb3ducmV2LnhtbFBLAQIUABQAAAAIAIdO4kBfGiKBogEAAFgDAAAOAAAA&#10;AAAAAAEAIAAAACQBAABkcnMvZTJvRG9jLnhtbFBLBQYAAAAABgAGAFkBAAA4BQAAAAA=&#10;">
                <v:fill on="f" focussize="0,0"/>
                <v:stroke on="f"/>
                <v:imagedata o:title=""/>
                <o:lock v:ext="edit" aspectratio="f"/>
                <v:textbox>
                  <w:txbxContent>
                    <w:p w14:paraId="6E8326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p w14:paraId="7AA4C6F8"/>
                  </w:txbxContent>
                </v:textbox>
              </v:shape>
            </w:pict>
          </mc:Fallback>
        </mc:AlternateContent>
      </w:r>
      <w:r>
        <w:rPr>
          <w:color w:val="auto"/>
          <w:highlight w:val="none"/>
        </w:rPr>
        <mc:AlternateContent>
          <mc:Choice Requires="wps">
            <w:drawing>
              <wp:anchor distT="0" distB="0" distL="114300" distR="114300" simplePos="0" relativeHeight="252314624"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635" name="0001bb"/>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AEC52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p w14:paraId="6434C17B"/>
                        </w:txbxContent>
                      </wps:txbx>
                      <wps:bodyPr upright="1"/>
                    </wps:wsp>
                  </a:graphicData>
                </a:graphic>
              </wp:anchor>
            </w:drawing>
          </mc:Choice>
          <mc:Fallback>
            <w:pict>
              <v:shape id="0001bb" o:spid="_x0000_s1026" o:spt="202" type="#_x0000_t202" style="position:absolute;left:0pt;margin-left:-9pt;margin-top:1.3pt;height:43.7pt;width:58.35pt;z-index:252314624;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cgMVg1QAAAAcBAAAPAAAAAAAA&#10;AAEAIAAAACIAAABkcnMvZG93bnJldi54bWxQSwECFAAUAAAACACHTuJA2Rq79qMBAABYAwAADgAA&#10;AAAAAAABACAAAAAkAQAAZHJzL2Uyb0RvYy54bWxQSwUGAAAAAAYABgBZAQAAOQUAAAAA&#10;">
                <v:fill on="f" focussize="0,0"/>
                <v:stroke on="f"/>
                <v:imagedata o:title=""/>
                <o:lock v:ext="edit" aspectratio="f"/>
                <v:textbox>
                  <w:txbxContent>
                    <w:p w14:paraId="1AEC52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p w14:paraId="6434C17B"/>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6C44DD2">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1BFDDEF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79357899">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05746266">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3A935A02">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38CE7148">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0517912D">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251C15FD">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42FA74BB">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7A201924">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6C0E4EA">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42B355B7">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4067D2A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7E02453F">
      <w:pPr>
        <w:spacing w:line="360" w:lineRule="auto"/>
        <w:rPr>
          <w:rFonts w:ascii="仿宋" w:hAnsi="仿宋" w:eastAsia="仿宋"/>
          <w:color w:val="auto"/>
          <w:highlight w:val="none"/>
          <w:lang w:eastAsia="zh-CN"/>
        </w:rPr>
      </w:pPr>
      <w:bookmarkStart w:id="383"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38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05CE6DF">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85" name="0001bc"/>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459DA1C3">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p w14:paraId="2A96E5E1"/>
                        </w:txbxContent>
                      </wps:txbx>
                      <wps:bodyPr upright="1"/>
                    </wps:wsp>
                  </a:graphicData>
                </a:graphic>
              </wp:anchor>
            </w:drawing>
          </mc:Choice>
          <mc:Fallback>
            <w:pict>
              <v:shape id="0001bc" o:spid="_x0000_s1026" o:spt="202" type="#_x0000_t202" style="position:absolute;left:0pt;margin-left:-9pt;margin-top:4.9pt;height:36.85pt;width:64.05pt;z-index:251853824;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qTNN9UAAAAIAQAADwAAAAAAAAAB&#10;ACAAAAAiAAAAZHJzL2Rvd25yZXYueG1sUEsBAhQAFAAAAAgAh07iQGHTDCGhAQAAWAMAAA4AAAAA&#10;AAAAAQAgAAAAJAEAAGRycy9lMm9Eb2MueG1sUEsFBgAAAAAGAAYAWQEAADcFAAAAAA==&#10;">
                <v:fill on="f" focussize="0,0"/>
                <v:stroke on="f"/>
                <v:imagedata o:title=""/>
                <o:lock v:ext="edit" aspectratio="f"/>
                <v:textbox>
                  <w:txbxContent>
                    <w:p w14:paraId="459DA1C3">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p w14:paraId="2A96E5E1"/>
                  </w:txbxContent>
                </v:textbox>
              </v:shape>
            </w:pict>
          </mc:Fallback>
        </mc:AlternateContent>
      </w:r>
      <w:r>
        <w:rPr>
          <w:color w:val="auto"/>
          <w:highlight w:val="none"/>
        </w:rPr>
        <mc:AlternateContent>
          <mc:Choice Requires="wps">
            <w:drawing>
              <wp:anchor distT="0" distB="0" distL="114300" distR="114300" simplePos="0" relativeHeight="252315648"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636" name="0001bc"/>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7DCDA8D5">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p w14:paraId="3DEB1DF9"/>
                        </w:txbxContent>
                      </wps:txbx>
                      <wps:bodyPr upright="1"/>
                    </wps:wsp>
                  </a:graphicData>
                </a:graphic>
              </wp:anchor>
            </w:drawing>
          </mc:Choice>
          <mc:Fallback>
            <w:pict>
              <v:shape id="0001bc" o:spid="_x0000_s1026" o:spt="202" type="#_x0000_t202" style="position:absolute;left:0pt;margin-left:-9pt;margin-top:4.9pt;height:36.85pt;width:64.05pt;z-index:252315648;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pM031QAAAAgBAAAPAAAAAAAA&#10;AAEAIAAAACIAAABkcnMvZG93bnJldi54bWxQSwECFAAUAAAACACHTuJACoPQdqMBAABYAwAADgAA&#10;AAAAAAABACAAAAAkAQAAZHJzL2Uyb0RvYy54bWxQSwUGAAAAAAYABgBZAQAAOQUAAAAA&#10;">
                <v:fill on="f" focussize="0,0"/>
                <v:stroke on="f"/>
                <v:imagedata o:title=""/>
                <o:lock v:ext="edit" aspectratio="f"/>
                <v:textbox>
                  <w:txbxContent>
                    <w:p w14:paraId="7DCDA8D5">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p w14:paraId="3DEB1DF9"/>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658912E0">
      <w:pPr>
        <w:spacing w:line="360" w:lineRule="auto"/>
        <w:rPr>
          <w:rFonts w:ascii="仿宋" w:hAnsi="仿宋" w:eastAsia="仿宋" w:cs="仿宋"/>
          <w:b/>
          <w:bCs/>
          <w:color w:val="auto"/>
          <w:highlight w:val="none"/>
          <w:u w:val="dotted"/>
          <w:lang w:eastAsia="zh-CN"/>
        </w:rPr>
      </w:pPr>
      <w:bookmarkStart w:id="384"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3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1BBFD67">
      <w:pPr>
        <w:pStyle w:val="22"/>
        <w:widowControl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86" name="0001bd"/>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5F6B570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p w14:paraId="5A09EA2A">
                            <w:pPr>
                              <w:rPr>
                                <w:lang w:eastAsia="zh-CN"/>
                              </w:rPr>
                            </w:pPr>
                          </w:p>
                        </w:txbxContent>
                      </wps:txbx>
                      <wps:bodyPr upright="1"/>
                    </wps:wsp>
                  </a:graphicData>
                </a:graphic>
              </wp:anchor>
            </w:drawing>
          </mc:Choice>
          <mc:Fallback>
            <w:pict>
              <v:shape id="0001bd" o:spid="_x0000_s1026" o:spt="202" type="#_x0000_t202" style="position:absolute;left:0pt;margin-left:-9pt;margin-top:3.7pt;height:62.3pt;width:64.8pt;z-index:251854848;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EJb1PXAAAACQEAAA8AAAAAAAAA&#10;AQAgAAAAIgAAAGRycy9kb3ducmV2LnhtbFBLAQIUABQAAAAIAIdO4kBi05VhoAEAAFgDAAAOAAAA&#10;AAAAAAEAIAAAACYBAABkcnMvZTJvRG9jLnhtbFBLBQYAAAAABgAGAFkBAAA4BQAAAAA=&#10;">
                <v:fill on="f" focussize="0,0"/>
                <v:stroke on="f"/>
                <v:imagedata o:title=""/>
                <o:lock v:ext="edit" aspectratio="f"/>
                <v:textbox>
                  <w:txbxContent>
                    <w:p w14:paraId="5F6B570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p w14:paraId="5A09EA2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16672"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637" name="0001bd"/>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3457EF2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p w14:paraId="536F1D22">
                            <w:pPr>
                              <w:rPr>
                                <w:lang w:eastAsia="zh-CN"/>
                              </w:rPr>
                            </w:pPr>
                          </w:p>
                        </w:txbxContent>
                      </wps:txbx>
                      <wps:bodyPr upright="1"/>
                    </wps:wsp>
                  </a:graphicData>
                </a:graphic>
              </wp:anchor>
            </w:drawing>
          </mc:Choice>
          <mc:Fallback>
            <w:pict>
              <v:shape id="0001bd" o:spid="_x0000_s1026" o:spt="202" type="#_x0000_t202" style="position:absolute;left:0pt;margin-left:-9pt;margin-top:3.7pt;height:62.3pt;width:64.8pt;z-index:252316672;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4QlvU9cAAAAJAQAADwAAAAAA&#10;AAABACAAAAAiAAAAZHJzL2Rvd25yZXYueG1sUEsBAhQAFAAAAAgAh07iQOTTDBaiAQAAWAMAAA4A&#10;AAAAAAAAAQAgAAAAJgEAAGRycy9lMm9Eb2MueG1sUEsFBgAAAAAGAAYAWQEAADoFAAAAAA==&#10;">
                <v:fill on="f" focussize="0,0"/>
                <v:stroke on="f"/>
                <v:imagedata o:title=""/>
                <o:lock v:ext="edit" aspectratio="f"/>
                <v:textbox>
                  <w:txbxContent>
                    <w:p w14:paraId="3457EF2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p w14:paraId="536F1D22">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4ED8E92B">
      <w:pPr>
        <w:spacing w:line="360" w:lineRule="auto"/>
        <w:rPr>
          <w:rFonts w:ascii="仿宋" w:hAnsi="仿宋" w:eastAsia="仿宋" w:cs="仿宋"/>
          <w:b/>
          <w:bCs/>
          <w:color w:val="auto"/>
          <w:highlight w:val="none"/>
          <w:u w:val="dotted"/>
          <w:lang w:eastAsia="zh-CN"/>
        </w:rPr>
      </w:pPr>
      <w:bookmarkStart w:id="385"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3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DE61B7">
      <w:pPr>
        <w:pStyle w:val="22"/>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87" name="0001be"/>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1612D3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p w14:paraId="55A4BE44"/>
                        </w:txbxContent>
                      </wps:txbx>
                      <wps:bodyPr upright="1"/>
                    </wps:wsp>
                  </a:graphicData>
                </a:graphic>
              </wp:anchor>
            </w:drawing>
          </mc:Choice>
          <mc:Fallback>
            <w:pict>
              <v:shape id="0001be" o:spid="_x0000_s1026" o:spt="202" type="#_x0000_t202" style="position:absolute;left:0pt;margin-left:-9pt;margin-top:3.6pt;height:43.5pt;width:67.85pt;z-index:251855872;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zaWlS1gAAAAgBAAAPAAAAAAAA&#10;AAEAIAAAACIAAABkcnMvZG93bnJldi54bWxQSwECFAAUAAAACACHTuJAbx4GVaIBAABYAwAADgAA&#10;AAAAAAABACAAAAAlAQAAZHJzL2Uyb0RvYy54bWxQSwUGAAAAAAYABgBZAQAAOQUAAAAA&#10;">
                <v:fill on="f" focussize="0,0"/>
                <v:stroke on="f"/>
                <v:imagedata o:title=""/>
                <o:lock v:ext="edit" aspectratio="f"/>
                <v:textbox>
                  <w:txbxContent>
                    <w:p w14:paraId="1612D3A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p w14:paraId="55A4BE44"/>
                  </w:txbxContent>
                </v:textbox>
              </v:shape>
            </w:pict>
          </mc:Fallback>
        </mc:AlternateContent>
      </w:r>
      <w:r>
        <w:rPr>
          <w:color w:val="auto"/>
          <w:highlight w:val="none"/>
        </w:rPr>
        <mc:AlternateContent>
          <mc:Choice Requires="wps">
            <w:drawing>
              <wp:anchor distT="0" distB="0" distL="114300" distR="114300" simplePos="0" relativeHeight="252317696"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638" name="0001be"/>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63D477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p w14:paraId="7137D912"/>
                        </w:txbxContent>
                      </wps:txbx>
                      <wps:bodyPr upright="1"/>
                    </wps:wsp>
                  </a:graphicData>
                </a:graphic>
              </wp:anchor>
            </w:drawing>
          </mc:Choice>
          <mc:Fallback>
            <w:pict>
              <v:shape id="0001be" o:spid="_x0000_s1026" o:spt="202" type="#_x0000_t202" style="position:absolute;left:0pt;margin-left:-9pt;margin-top:3.6pt;height:43.5pt;width:67.85pt;z-index:252317696;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zaWlS1gAAAAgBAAAPAAAAAAAA&#10;AAEAIAAAACIAAABkcnMvZG93bnJldi54bWxQSwECFAAUAAAACACHTuJAaqxFw6IBAABYAwAADgAA&#10;AAAAAAABACAAAAAlAQAAZHJzL2Uyb0RvYy54bWxQSwUGAAAAAAYABgBZAQAAOQUAAAAA&#10;">
                <v:fill on="f" focussize="0,0"/>
                <v:stroke on="f"/>
                <v:imagedata o:title=""/>
                <o:lock v:ext="edit" aspectratio="f"/>
                <v:textbox>
                  <w:txbxContent>
                    <w:p w14:paraId="63D477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p w14:paraId="7137D912"/>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3CFA6DAB">
      <w:pPr>
        <w:spacing w:line="360" w:lineRule="auto"/>
        <w:rPr>
          <w:rFonts w:ascii="仿宋" w:hAnsi="仿宋" w:eastAsia="仿宋" w:cs="仿宋"/>
          <w:b/>
          <w:bCs/>
          <w:color w:val="auto"/>
          <w:highlight w:val="none"/>
          <w:u w:val="dotted"/>
          <w:lang w:eastAsia="zh-CN"/>
        </w:rPr>
      </w:pPr>
      <w:bookmarkStart w:id="386"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1F72965">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88" name="0001bf"/>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22661A4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p w14:paraId="3DD3C8BC"/>
                        </w:txbxContent>
                      </wps:txbx>
                      <wps:bodyPr upright="1"/>
                    </wps:wsp>
                  </a:graphicData>
                </a:graphic>
              </wp:anchor>
            </w:drawing>
          </mc:Choice>
          <mc:Fallback>
            <w:pict>
              <v:shape id="0001bf" o:spid="_x0000_s1026" o:spt="202" type="#_x0000_t202" style="position:absolute;left:0pt;margin-left:-9pt;margin-top:3.6pt;height:54.75pt;width:68.55pt;z-index:251856896;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8gb63WAAAACQEAAA8AAAAAAAAA&#10;AQAgAAAAIgAAAGRycy9kb3ducmV2LnhtbFBLAQIUABQAAAAIAIdO4kAXKkI1oQEAAFgDAAAOAAAA&#10;AAAAAAEAIAAAACUBAABkcnMvZTJvRG9jLnhtbFBLBQYAAAAABgAGAFkBAAA4BQAAAAA=&#10;">
                <v:fill on="f" focussize="0,0"/>
                <v:stroke on="f"/>
                <v:imagedata o:title=""/>
                <o:lock v:ext="edit" aspectratio="f"/>
                <v:textbox>
                  <w:txbxContent>
                    <w:p w14:paraId="22661A4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p w14:paraId="3DD3C8BC"/>
                  </w:txbxContent>
                </v:textbox>
              </v:shape>
            </w:pict>
          </mc:Fallback>
        </mc:AlternateContent>
      </w:r>
      <w:r>
        <w:rPr>
          <w:color w:val="auto"/>
          <w:highlight w:val="none"/>
        </w:rPr>
        <mc:AlternateContent>
          <mc:Choice Requires="wps">
            <w:drawing>
              <wp:anchor distT="0" distB="0" distL="114300" distR="114300" simplePos="0" relativeHeight="252318720"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639" name="0001bf"/>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7ADF3C9A">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p w14:paraId="237A7B5B"/>
                        </w:txbxContent>
                      </wps:txbx>
                      <wps:bodyPr upright="1"/>
                    </wps:wsp>
                  </a:graphicData>
                </a:graphic>
              </wp:anchor>
            </w:drawing>
          </mc:Choice>
          <mc:Fallback>
            <w:pict>
              <v:shape id="0001bf" o:spid="_x0000_s1026" o:spt="202" type="#_x0000_t202" style="position:absolute;left:0pt;margin-left:-9pt;margin-top:3.6pt;height:54.75pt;width:68.55pt;z-index:252318720;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G+t1gAAAAkBAAAPAAAAAAAA&#10;AAEAIAAAACIAAABkcnMvZG93bnJldi54bWxQSwECFAAUAAAACACHTuJAkSrbQqIBAABYAwAADgAA&#10;AAAAAAABACAAAAAlAQAAZHJzL2Uyb0RvYy54bWxQSwUGAAAAAAYABgBZAQAAOQUAAAAA&#10;">
                <v:fill on="f" focussize="0,0"/>
                <v:stroke on="f"/>
                <v:imagedata o:title=""/>
                <o:lock v:ext="edit" aspectratio="f"/>
                <v:textbox>
                  <w:txbxContent>
                    <w:p w14:paraId="7ADF3C9A">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p w14:paraId="237A7B5B"/>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2EF7956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21F01503">
      <w:pPr>
        <w:spacing w:line="360" w:lineRule="auto"/>
        <w:rPr>
          <w:rFonts w:ascii="仿宋" w:hAnsi="仿宋" w:eastAsia="仿宋" w:cs="仿宋"/>
          <w:b/>
          <w:bCs/>
          <w:color w:val="auto"/>
          <w:highlight w:val="none"/>
          <w:u w:val="dotted"/>
          <w:lang w:eastAsia="zh-CN"/>
        </w:rPr>
      </w:pPr>
      <w:bookmarkStart w:id="387" w:name="_Toc7906"/>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89" name="0001c0"/>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717D85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p w14:paraId="093BF4CD">
                            <w:pPr>
                              <w:rPr>
                                <w:lang w:eastAsia="zh-CN"/>
                              </w:rPr>
                            </w:pPr>
                          </w:p>
                        </w:txbxContent>
                      </wps:txbx>
                      <wps:bodyPr upright="1"/>
                    </wps:wsp>
                  </a:graphicData>
                </a:graphic>
              </wp:anchor>
            </w:drawing>
          </mc:Choice>
          <mc:Fallback>
            <w:pict>
              <v:shape id="0001c0" o:spid="_x0000_s1026" o:spt="202" type="#_x0000_t202" style="position:absolute;left:0pt;margin-left:-11.25pt;margin-top:18.65pt;height:41.4pt;width:61.85pt;z-index:251857920;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uE5u2AAAAAoBAAAPAAAAAAAA&#10;AAEAIAAAACIAAABkcnMvZG93bnJldi54bWxQSwECFAAUAAAACACHTuJAui1p4qABAABYAwAADgAA&#10;AAAAAAABACAAAAAnAQAAZHJzL2Uyb0RvYy54bWxQSwUGAAAAAAYABgBZAQAAOQUAAAAA&#10;">
                <v:fill on="f" focussize="0,0"/>
                <v:stroke on="f"/>
                <v:imagedata o:title=""/>
                <o:lock v:ext="edit" aspectratio="f"/>
                <v:textbox>
                  <w:txbxContent>
                    <w:p w14:paraId="717D85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p w14:paraId="093BF4C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19744"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640" name="0001c0"/>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A417C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p w14:paraId="239A96B2">
                            <w:pPr>
                              <w:rPr>
                                <w:lang w:eastAsia="zh-CN"/>
                              </w:rPr>
                            </w:pPr>
                          </w:p>
                        </w:txbxContent>
                      </wps:txbx>
                      <wps:bodyPr upright="1"/>
                    </wps:wsp>
                  </a:graphicData>
                </a:graphic>
              </wp:anchor>
            </w:drawing>
          </mc:Choice>
          <mc:Fallback>
            <w:pict>
              <v:shape id="0001c0" o:spid="_x0000_s1026" o:spt="202" type="#_x0000_t202" style="position:absolute;left:0pt;margin-left:-11.25pt;margin-top:18.65pt;height:41.4pt;width:61.85pt;z-index:252319744;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LhObtgAAAAKAQAADwAAAAAA&#10;AAABACAAAAAiAAAAZHJzL2Rvd25yZXYueG1sUEsBAhQAFAAAAAgAh07iQJxqzS6hAQAAWAMAAA4A&#10;AAAAAAAAAQAgAAAAJwEAAGRycy9lMm9Eb2MueG1sUEsFBgAAAAAGAAYAWQEAADoFAAAAAA==&#10;">
                <v:fill on="f" focussize="0,0"/>
                <v:stroke on="f"/>
                <v:imagedata o:title=""/>
                <o:lock v:ext="edit" aspectratio="f"/>
                <v:textbox>
                  <w:txbxContent>
                    <w:p w14:paraId="1A417C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p w14:paraId="239A96B2">
                      <w:pPr>
                        <w:rPr>
                          <w:lang w:eastAsia="zh-CN"/>
                        </w:rPr>
                      </w:pP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8D1BA9">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75E9A3FE">
      <w:pPr>
        <w:spacing w:line="360" w:lineRule="auto"/>
        <w:rPr>
          <w:rFonts w:ascii="仿宋" w:hAnsi="仿宋" w:eastAsia="仿宋" w:cs="仿宋"/>
          <w:b/>
          <w:bCs/>
          <w:color w:val="auto"/>
          <w:highlight w:val="none"/>
          <w:u w:val="dotted"/>
          <w:lang w:eastAsia="zh-CN"/>
        </w:rPr>
      </w:pPr>
      <w:bookmarkStart w:id="388"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3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DA30A08">
      <w:pPr>
        <w:pStyle w:val="22"/>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18589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90" name="0001c1"/>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0CBD18D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p w14:paraId="027E19BA"/>
                        </w:txbxContent>
                      </wps:txbx>
                      <wps:bodyPr upright="1"/>
                    </wps:wsp>
                  </a:graphicData>
                </a:graphic>
              </wp:anchor>
            </w:drawing>
          </mc:Choice>
          <mc:Fallback>
            <w:pict>
              <v:shape id="0001c1" o:spid="_x0000_s1026" o:spt="202" type="#_x0000_t202" style="position:absolute;left:0pt;margin-left:-5.1pt;margin-top:1.7pt;height:45pt;width:71.25pt;z-index:2518589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OdWS3WAAAACAEAAA8AAAAAAAAA&#10;AQAgAAAAIgAAAGRycy9kb3ducmV2LnhtbFBLAQIUABQAAAAIAIdO4kAobV5EoQEAAFgDAAAOAAAA&#10;AAAAAAEAIAAAACUBAABkcnMvZTJvRG9jLnhtbFBLBQYAAAAABgAGAFkBAAA4BQAAAAA=&#10;">
                <v:fill on="f" focussize="0,0"/>
                <v:stroke on="f"/>
                <v:imagedata o:title=""/>
                <o:lock v:ext="edit" aspectratio="f"/>
                <v:textbox>
                  <w:txbxContent>
                    <w:p w14:paraId="0CBD18D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p w14:paraId="027E19BA"/>
                  </w:txbxContent>
                </v:textbox>
              </v:shape>
            </w:pict>
          </mc:Fallback>
        </mc:AlternateContent>
      </w: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2320768"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641" name="0001c1"/>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1B77317C">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p w14:paraId="4A439CBC"/>
                        </w:txbxContent>
                      </wps:txbx>
                      <wps:bodyPr upright="1"/>
                    </wps:wsp>
                  </a:graphicData>
                </a:graphic>
              </wp:anchor>
            </w:drawing>
          </mc:Choice>
          <mc:Fallback>
            <w:pict>
              <v:shape id="0001c1" o:spid="_x0000_s1026" o:spt="202" type="#_x0000_t202" style="position:absolute;left:0pt;margin-left:-5.1pt;margin-top:1.7pt;height:45pt;width:71.25pt;z-index:252320768;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znVkt1gAAAAgBAAAPAAAAAAAA&#10;AAEAIAAAACIAAABkcnMvZG93bnJldi54bWxQSwECFAAUAAAACACHTuJAUAcai6IBAABYAwAADgAA&#10;AAAAAAABACAAAAAlAQAAZHJzL2Uyb0RvYy54bWxQSwUGAAAAAAYABgBZAQAAOQUAAAAA&#10;">
                <v:fill on="f" focussize="0,0"/>
                <v:stroke on="f"/>
                <v:imagedata o:title=""/>
                <o:lock v:ext="edit" aspectratio="f"/>
                <v:textbox>
                  <w:txbxContent>
                    <w:p w14:paraId="1B77317C">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p w14:paraId="4A439CBC"/>
                  </w:txbxContent>
                </v:textbox>
              </v:shape>
            </w:pict>
          </mc:Fallback>
        </mc:AlternateContent>
      </w:r>
    </w:p>
    <w:p w14:paraId="57D5FF04">
      <w:pPr>
        <w:pStyle w:val="22"/>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76255E08">
      <w:pPr>
        <w:pStyle w:val="22"/>
        <w:spacing w:line="360" w:lineRule="auto"/>
        <w:ind w:left="1850" w:leftChars="771"/>
        <w:rPr>
          <w:rFonts w:hint="eastAsia" w:ascii="仿宋" w:hAnsi="仿宋" w:eastAsia="仿宋" w:cs="仿宋"/>
          <w:color w:val="auto"/>
          <w:sz w:val="24"/>
          <w:szCs w:val="24"/>
          <w:highlight w:val="none"/>
          <w:lang w:eastAsia="zh-CN"/>
        </w:rPr>
      </w:pPr>
    </w:p>
    <w:p w14:paraId="3729CE96">
      <w:pPr>
        <w:pStyle w:val="22"/>
        <w:tabs>
          <w:tab w:val="left" w:pos="54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62A1AD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89" w:name="_Toc30986"/>
      <w:bookmarkStart w:id="390" w:name="_Toc47694318"/>
      <w:bookmarkStart w:id="391" w:name="_Toc29366"/>
      <w:bookmarkStart w:id="392" w:name="_Toc15257"/>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389"/>
      <w:bookmarkEnd w:id="390"/>
      <w:bookmarkEnd w:id="391"/>
      <w:bookmarkEnd w:id="392"/>
    </w:p>
    <w:p w14:paraId="61708366">
      <w:pPr>
        <w:pStyle w:val="22"/>
        <w:tabs>
          <w:tab w:val="left" w:pos="1320"/>
        </w:tabs>
        <w:spacing w:line="360" w:lineRule="auto"/>
        <w:ind w:left="1800" w:hanging="1800" w:hangingChars="900"/>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191" name="0001c2"/>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07FCA78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p w14:paraId="07D6401A">
                            <w:pPr>
                              <w:rPr>
                                <w:lang w:eastAsia="zh-CN"/>
                              </w:rPr>
                            </w:pPr>
                          </w:p>
                        </w:txbxContent>
                      </wps:txbx>
                      <wps:bodyPr upright="1"/>
                    </wps:wsp>
                  </a:graphicData>
                </a:graphic>
              </wp:anchor>
            </w:drawing>
          </mc:Choice>
          <mc:Fallback>
            <w:pict>
              <v:shape id="0001c2" o:spid="_x0000_s1026" o:spt="202" type="#_x0000_t202" style="position:absolute;left:0pt;margin-left:-9pt;margin-top:22.4pt;height:52.2pt;width:62.55pt;z-index:251859968;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7eLOXXAAAACgEAAA8AAAAA&#10;AAAAAQAgAAAAIgAAAGRycy9kb3ducmV2LnhtbFBLAQIUABQAAAAIAIdO4kDrIX5MowEAAFgDAAAO&#10;AAAAAAAAAAEAIAAAACYBAABkcnMvZTJvRG9jLnhtbFBLBQYAAAAABgAGAFkBAAA7BQAAAAA=&#10;">
                <v:fill on="f" focussize="0,0"/>
                <v:stroke on="f"/>
                <v:imagedata o:title=""/>
                <o:lock v:ext="edit" aspectratio="f"/>
                <v:textbox>
                  <w:txbxContent>
                    <w:p w14:paraId="07FCA78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p w14:paraId="07D6401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2179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642" name="0001c2"/>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50F645B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p w14:paraId="382A16FB">
                            <w:pPr>
                              <w:rPr>
                                <w:lang w:eastAsia="zh-CN"/>
                              </w:rPr>
                            </w:pPr>
                          </w:p>
                        </w:txbxContent>
                      </wps:txbx>
                      <wps:bodyPr upright="1"/>
                    </wps:wsp>
                  </a:graphicData>
                </a:graphic>
              </wp:anchor>
            </w:drawing>
          </mc:Choice>
          <mc:Fallback>
            <w:pict>
              <v:shape id="0001c2" o:spid="_x0000_s1026" o:spt="202" type="#_x0000_t202" style="position:absolute;left:0pt;margin-left:-9pt;margin-top:22.4pt;height:52.2pt;width:62.55pt;z-index:25232179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7eLOXXAAAACgEAAA8AAAAA&#10;AAAAAQAgAAAAIgAAAGRycy9kb3ducmV2LnhtbFBLAQIUABQAAAAIAIdO4kB+G3+jowEAAFgDAAAO&#10;AAAAAAAAAAEAIAAAACYBAABkcnMvZTJvRG9jLnhtbFBLBQYAAAAABgAGAFkBAAA7BQAAAAA=&#10;">
                <v:fill on="f" focussize="0,0"/>
                <v:stroke on="f"/>
                <v:imagedata o:title=""/>
                <o:lock v:ext="edit" aspectratio="f"/>
                <v:textbox>
                  <w:txbxContent>
                    <w:p w14:paraId="50F645B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p w14:paraId="382A16FB">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p>
    <w:p w14:paraId="33C07A0A">
      <w:pPr>
        <w:pStyle w:val="22"/>
        <w:widowControl w:val="0"/>
        <w:tabs>
          <w:tab w:val="left" w:pos="132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2964DE5F">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43C1B54D">
      <w:pPr>
        <w:pStyle w:val="22"/>
        <w:tabs>
          <w:tab w:val="left" w:pos="132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192" name="0001c3"/>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55EB829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p w14:paraId="7034D474">
                            <w:pPr>
                              <w:rPr>
                                <w:lang w:eastAsia="zh-CN"/>
                              </w:rPr>
                            </w:pPr>
                          </w:p>
                        </w:txbxContent>
                      </wps:txbx>
                      <wps:bodyPr upright="1"/>
                    </wps:wsp>
                  </a:graphicData>
                </a:graphic>
              </wp:anchor>
            </w:drawing>
          </mc:Choice>
          <mc:Fallback>
            <w:pict>
              <v:shape id="0001c3" o:spid="_x0000_s1026" o:spt="202" type="#_x0000_t202" style="position:absolute;left:0pt;margin-left:-9pt;margin-top:21.9pt;height:45.65pt;width:65.55pt;z-index:251860992;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Z/9gdcAAAAKAQAADwAAAAAA&#10;AAABACAAAAAiAAAAZHJzL2Rvd25yZXYueG1sUEsBAhQAFAAAAAgAh07iQBgfihaiAQAAWAMAAA4A&#10;AAAAAAAAAQAgAAAAJgEAAGRycy9lMm9Eb2MueG1sUEsFBgAAAAAGAAYAWQEAADoFAAAAAA==&#10;">
                <v:fill on="f" focussize="0,0"/>
                <v:stroke on="f"/>
                <v:imagedata o:title=""/>
                <o:lock v:ext="edit" aspectratio="f"/>
                <v:textbox>
                  <w:txbxContent>
                    <w:p w14:paraId="55EB829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p w14:paraId="7034D474">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2281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643" name="0001c3"/>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3AD2E6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p w14:paraId="37450116">
                            <w:pPr>
                              <w:rPr>
                                <w:lang w:eastAsia="zh-CN"/>
                              </w:rPr>
                            </w:pPr>
                          </w:p>
                        </w:txbxContent>
                      </wps:txbx>
                      <wps:bodyPr upright="1"/>
                    </wps:wsp>
                  </a:graphicData>
                </a:graphic>
              </wp:anchor>
            </w:drawing>
          </mc:Choice>
          <mc:Fallback>
            <w:pict>
              <v:shape id="0001c3" o:spid="_x0000_s1026" o:spt="202" type="#_x0000_t202" style="position:absolute;left:0pt;margin-left:-9pt;margin-top:21.9pt;height:45.65pt;width:65.55pt;z-index:25232281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Gf/YHXAAAACgEAAA8AAAAA&#10;AAAAAQAgAAAAIgAAAGRycy9kb3ducmV2LnhtbFBLAQIUABQAAAAIAIdO4kBgdc7ZowEAAFgDAAAO&#10;AAAAAAAAAAEAIAAAACYBAABkcnMvZTJvRG9jLnhtbFBLBQYAAAAABgAGAFkBAAA7BQAAAAA=&#10;">
                <v:fill on="f" focussize="0,0"/>
                <v:stroke on="f"/>
                <v:imagedata o:title=""/>
                <o:lock v:ext="edit" aspectratio="f"/>
                <v:textbox>
                  <w:txbxContent>
                    <w:p w14:paraId="3AD2E6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p w14:paraId="37450116">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C61C3CF">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0BDF57FB">
      <w:pPr>
        <w:pStyle w:val="22"/>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7C15A359">
      <w:pPr>
        <w:pStyle w:val="22"/>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0F74ADA5">
      <w:pPr>
        <w:pStyle w:val="22"/>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378EAD29">
      <w:pPr>
        <w:pStyle w:val="22"/>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6B308AF7">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4B1145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93" w:name="_Toc12226"/>
      <w:bookmarkStart w:id="394" w:name="_Toc11746"/>
      <w:bookmarkStart w:id="395" w:name="_Toc47694319"/>
      <w:bookmarkStart w:id="396" w:name="_Toc25114"/>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393"/>
      <w:bookmarkEnd w:id="394"/>
      <w:bookmarkEnd w:id="395"/>
      <w:bookmarkEnd w:id="396"/>
    </w:p>
    <w:p w14:paraId="0C211126">
      <w:pPr>
        <w:pStyle w:val="22"/>
        <w:spacing w:line="360" w:lineRule="auto"/>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193" name="0001c4"/>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4CEAA9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p w14:paraId="244ECC6B"/>
                        </w:txbxContent>
                      </wps:txbx>
                      <wps:bodyPr upright="1"/>
                    </wps:wsp>
                  </a:graphicData>
                </a:graphic>
              </wp:anchor>
            </w:drawing>
          </mc:Choice>
          <mc:Fallback>
            <w:pict>
              <v:shape id="0001c4" o:spid="_x0000_s1026" o:spt="202" type="#_x0000_t202" style="position:absolute;left:0pt;margin-left:-9pt;margin-top:15.95pt;height:29.4pt;width:67.2pt;z-index:251862016;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Sll+vWAAAACQEAAA8AAAAAAAAA&#10;AQAgAAAAIgAAAGRycy9kb3ducmV2LnhtbFBLAQIUABQAAAAIAIdO4kDKnz2IoQEAAFgDAAAOAAAA&#10;AAAAAAEAIAAAACUBAABkcnMvZTJvRG9jLnhtbFBLBQYAAAAABgAGAFkBAAA4BQAAAAA=&#10;">
                <v:fill on="f" focussize="0,0"/>
                <v:stroke on="f"/>
                <v:imagedata o:title=""/>
                <o:lock v:ext="edit" aspectratio="f"/>
                <v:textbox>
                  <w:txbxContent>
                    <w:p w14:paraId="4CEAA9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p w14:paraId="244ECC6B"/>
                  </w:txbxContent>
                </v:textbox>
              </v:shape>
            </w:pict>
          </mc:Fallback>
        </mc:AlternateContent>
      </w:r>
      <w:r>
        <w:rPr>
          <w:color w:val="auto"/>
          <w:highlight w:val="none"/>
        </w:rPr>
        <mc:AlternateContent>
          <mc:Choice Requires="wps">
            <w:drawing>
              <wp:anchor distT="0" distB="0" distL="114300" distR="114300" simplePos="0" relativeHeight="25232384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644" name="0001c4"/>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0E46FE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p w14:paraId="3B6379E3"/>
                        </w:txbxContent>
                      </wps:txbx>
                      <wps:bodyPr upright="1"/>
                    </wps:wsp>
                  </a:graphicData>
                </a:graphic>
              </wp:anchor>
            </w:drawing>
          </mc:Choice>
          <mc:Fallback>
            <w:pict>
              <v:shape id="0001c4" o:spid="_x0000_s1026" o:spt="202" type="#_x0000_t202" style="position:absolute;left:0pt;margin-left:-9pt;margin-top:15.95pt;height:29.4pt;width:67.2pt;z-index:25232384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EpZfr1gAAAAkBAAAPAAAAAAAA&#10;AAEAIAAAACIAAABkcnMvZG93bnJldi54bWxQSwECFAAUAAAACACHTuJAhQS2J6IBAABYAwAADgAA&#10;AAAAAAABACAAAAAlAQAAZHJzL2Uyb0RvYy54bWxQSwUGAAAAAAYABgBZAQAAOQUAAAAA&#10;">
                <v:fill on="f" focussize="0,0"/>
                <v:stroke on="f"/>
                <v:imagedata o:title=""/>
                <o:lock v:ext="edit" aspectratio="f"/>
                <v:textbox>
                  <w:txbxContent>
                    <w:p w14:paraId="0E46FE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p w14:paraId="3B6379E3"/>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75E711D7">
      <w:pPr>
        <w:pStyle w:val="22"/>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5269FDD5">
      <w:pPr>
        <w:pStyle w:val="22"/>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A807A1B">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94" name="0001c5"/>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28F9F8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p w14:paraId="3D2E5D64"/>
                        </w:txbxContent>
                      </wps:txbx>
                      <wps:bodyPr upright="1"/>
                    </wps:wsp>
                  </a:graphicData>
                </a:graphic>
              </wp:anchor>
            </w:drawing>
          </mc:Choice>
          <mc:Fallback>
            <w:pict>
              <v:shape id="0001c5" o:spid="_x0000_s1026" o:spt="202" type="#_x0000_t202" style="position:absolute;left:0pt;margin-left:-9pt;margin-top:0.45pt;height:33.15pt;width:59.7pt;z-index:25186304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wHun9UAAAAHAQAADwAAAAAAAAAB&#10;ACAAAAAiAAAAZHJzL2Rvd25yZXYueG1sUEsBAhQAFAAAAAgAh07iQGGwFGOhAQAAWAMAAA4AAAAA&#10;AAAAAQAgAAAAJAEAAGRycy9lMm9Eb2MueG1sUEsFBgAAAAAGAAYAWQEAADcFAAAAAA==&#10;">
                <v:fill on="f" focussize="0,0"/>
                <v:stroke on="f"/>
                <v:imagedata o:title=""/>
                <o:lock v:ext="edit" aspectratio="f"/>
                <v:textbox>
                  <w:txbxContent>
                    <w:p w14:paraId="28F9F8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p w14:paraId="3D2E5D64"/>
                  </w:txbxContent>
                </v:textbox>
              </v:shape>
            </w:pict>
          </mc:Fallback>
        </mc:AlternateContent>
      </w:r>
      <w:r>
        <w:rPr>
          <w:color w:val="auto"/>
          <w:highlight w:val="none"/>
        </w:rPr>
        <mc:AlternateContent>
          <mc:Choice Requires="wps">
            <w:drawing>
              <wp:anchor distT="0" distB="0" distL="114300" distR="114300" simplePos="0" relativeHeight="252324864"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645" name="0001c5"/>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4E569C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p w14:paraId="29EF0469"/>
                        </w:txbxContent>
                      </wps:txbx>
                      <wps:bodyPr upright="1"/>
                    </wps:wsp>
                  </a:graphicData>
                </a:graphic>
              </wp:anchor>
            </w:drawing>
          </mc:Choice>
          <mc:Fallback>
            <w:pict>
              <v:shape id="0001c5" o:spid="_x0000_s1026" o:spt="202" type="#_x0000_t202" style="position:absolute;left:0pt;margin-left:-9pt;margin-top:0.45pt;height:33.15pt;width:59.7pt;z-index:252324864;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wHun9UAAAAHAQAADwAAAAAAAAAB&#10;ACAAAAAiAAAAZHJzL2Rvd25yZXYueG1sUEsBAhQAFAAAAAgAh07iQBnaUKyhAQAAWAMAAA4AAAAA&#10;AAAAAQAgAAAAJAEAAGRycy9lMm9Eb2MueG1sUEsFBgAAAAAGAAYAWQEAADcFAAAAAA==&#10;">
                <v:fill on="f" focussize="0,0"/>
                <v:stroke on="f"/>
                <v:imagedata o:title=""/>
                <o:lock v:ext="edit" aspectratio="f"/>
                <v:textbox>
                  <w:txbxContent>
                    <w:p w14:paraId="4E569C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p w14:paraId="29EF0469"/>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59D786D6">
      <w:pPr>
        <w:pStyle w:val="22"/>
        <w:tabs>
          <w:tab w:val="left" w:pos="198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6B10CFF0">
      <w:pPr>
        <w:pStyle w:val="22"/>
        <w:tabs>
          <w:tab w:val="left" w:pos="198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6D08F3A3">
      <w:pPr>
        <w:pStyle w:val="22"/>
        <w:tabs>
          <w:tab w:val="left" w:pos="198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bidi="ar"/>
        </w:rPr>
        <w:t>建设工程未经竣工验收，发包人擅自使用的，以转移占有建设工程之</w:t>
      </w:r>
      <w:r>
        <w:rPr>
          <w:rFonts w:hint="eastAsia" w:ascii="仿宋" w:hAnsi="仿宋" w:eastAsia="仿宋" w:cs="仿宋"/>
          <w:color w:val="auto"/>
          <w:sz w:val="27"/>
          <w:szCs w:val="27"/>
          <w:highlight w:val="none"/>
          <w:lang w:eastAsia="zh-CN" w:bidi="ar"/>
        </w:rPr>
        <w:t>日为竣工日期。</w:t>
      </w:r>
    </w:p>
    <w:p w14:paraId="12DC9000">
      <w:pPr>
        <w:pStyle w:val="22"/>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E8C79C0">
      <w:pPr>
        <w:pStyle w:val="12"/>
        <w:widowControl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95" name="0001c6"/>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202973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p w14:paraId="36FDB346"/>
                        </w:txbxContent>
                      </wps:txbx>
                      <wps:bodyPr upright="1"/>
                    </wps:wsp>
                  </a:graphicData>
                </a:graphic>
              </wp:anchor>
            </w:drawing>
          </mc:Choice>
          <mc:Fallback>
            <w:pict>
              <v:shape id="0001c6" o:spid="_x0000_s1026" o:spt="202" type="#_x0000_t202" style="position:absolute;left:0pt;margin-left:-9pt;margin-top:3.75pt;height:43.55pt;width:64.85pt;z-index:25186406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ZJDeLVAAAACAEAAA8AAAAAAAAAAQAg&#10;AAAAIgAAAGRycy9kb3ducmV2LnhtbFBLAQIUABQAAAAIAIdO4kAS/VQwnwEAAFgDAAAOAAAAAAAA&#10;AAEAIAAAACQBAABkcnMvZTJvRG9jLnhtbFBLBQYAAAAABgAGAFkBAAA1BQAAAAA=&#10;">
                <v:fill on="f" focussize="0,0"/>
                <v:stroke on="f"/>
                <v:imagedata o:title=""/>
                <o:lock v:ext="edit" aspectratio="f"/>
                <v:textbox>
                  <w:txbxContent>
                    <w:p w14:paraId="202973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p w14:paraId="36FDB346"/>
                  </w:txbxContent>
                </v:textbox>
              </v:shape>
            </w:pict>
          </mc:Fallback>
        </mc:AlternateContent>
      </w:r>
      <w:r>
        <w:rPr>
          <w:color w:val="auto"/>
          <w:highlight w:val="none"/>
        </w:rPr>
        <mc:AlternateContent>
          <mc:Choice Requires="wps">
            <w:drawing>
              <wp:anchor distT="0" distB="0" distL="114300" distR="114300" simplePos="0" relativeHeight="252325888"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646" name="0001c6"/>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57E6EB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p w14:paraId="625D2B71"/>
                        </w:txbxContent>
                      </wps:txbx>
                      <wps:bodyPr upright="1"/>
                    </wps:wsp>
                  </a:graphicData>
                </a:graphic>
              </wp:anchor>
            </w:drawing>
          </mc:Choice>
          <mc:Fallback>
            <w:pict>
              <v:shape id="0001c6" o:spid="_x0000_s1026" o:spt="202" type="#_x0000_t202" style="position:absolute;left:0pt;margin-left:-9pt;margin-top:3.75pt;height:43.55pt;width:64.85pt;z-index:252325888;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ZJDeLVAAAACAEAAA8AAAAAAAAA&#10;AQAgAAAAIgAAAGRycy9kb3ducmV2LnhtbFBLAQIUABQAAAAIAIdO4kCHx1XfogEAAFgDAAAOAAAA&#10;AAAAAAEAIAAAACQBAABkcnMvZTJvRG9jLnhtbFBLBQYAAAAABgAGAFkBAAA4BQAAAAA=&#10;">
                <v:fill on="f" focussize="0,0"/>
                <v:stroke on="f"/>
                <v:imagedata o:title=""/>
                <o:lock v:ext="edit" aspectratio="f"/>
                <v:textbox>
                  <w:txbxContent>
                    <w:p w14:paraId="57E6EB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p w14:paraId="625D2B71"/>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5E827D7B">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1ADDF5DF">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60A76A3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397" w:name="_Toc7398"/>
      <w:bookmarkStart w:id="398" w:name="_Toc21703"/>
      <w:bookmarkStart w:id="399" w:name="_Toc12649"/>
      <w:bookmarkStart w:id="400" w:name="_Toc47694320"/>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397"/>
      <w:bookmarkEnd w:id="398"/>
      <w:bookmarkEnd w:id="399"/>
      <w:bookmarkEnd w:id="400"/>
    </w:p>
    <w:p w14:paraId="2E1D1DEE">
      <w:pPr>
        <w:pStyle w:val="22"/>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7C77F7D6">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96" name="0001c7"/>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630B48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p w14:paraId="77233B9B"/>
                        </w:txbxContent>
                      </wps:txbx>
                      <wps:bodyPr upright="1"/>
                    </wps:wsp>
                  </a:graphicData>
                </a:graphic>
              </wp:anchor>
            </w:drawing>
          </mc:Choice>
          <mc:Fallback>
            <w:pict>
              <v:shape id="0001c7" o:spid="_x0000_s1026" o:spt="202" type="#_x0000_t202" style="position:absolute;left:0pt;margin-left:-5.25pt;margin-top:2.4pt;height:33.15pt;width:61.95pt;z-index:25186508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CV1bdYAAAAIAQAADwAAAAAAAAAB&#10;ACAAAAAiAAAAZHJzL2Rvd25yZXYueG1sUEsBAhQAFAAAAAgAh07iQIKfu3ugAQAAWAMAAA4AAAAA&#10;AAAAAQAgAAAAJQEAAGRycy9lMm9Eb2MueG1sUEsFBgAAAAAGAAYAWQEAADcFAAAAAA==&#10;">
                <v:fill on="f" focussize="0,0"/>
                <v:stroke on="f"/>
                <v:imagedata o:title=""/>
                <o:lock v:ext="edit" aspectratio="f"/>
                <v:textbox>
                  <w:txbxContent>
                    <w:p w14:paraId="630B48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p w14:paraId="77233B9B"/>
                  </w:txbxContent>
                </v:textbox>
              </v:shape>
            </w:pict>
          </mc:Fallback>
        </mc:AlternateContent>
      </w:r>
      <w:r>
        <w:rPr>
          <w:color w:val="auto"/>
          <w:highlight w:val="none"/>
        </w:rPr>
        <mc:AlternateContent>
          <mc:Choice Requires="wps">
            <w:drawing>
              <wp:anchor distT="0" distB="0" distL="114300" distR="114300" simplePos="0" relativeHeight="252326912"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647" name="0001c7"/>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1B58DD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p w14:paraId="451C7DAE"/>
                        </w:txbxContent>
                      </wps:txbx>
                      <wps:bodyPr upright="1"/>
                    </wps:wsp>
                  </a:graphicData>
                </a:graphic>
              </wp:anchor>
            </w:drawing>
          </mc:Choice>
          <mc:Fallback>
            <w:pict>
              <v:shape id="0001c7" o:spid="_x0000_s1026" o:spt="202" type="#_x0000_t202" style="position:absolute;left:0pt;margin-left:-5.25pt;margin-top:2.4pt;height:33.15pt;width:61.95pt;z-index:252326912;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AldW3WAAAACAEAAA8AAAAAAAAA&#10;AQAgAAAAIgAAAGRycy9kb3ducmV2LnhtbFBLAQIUABQAAAAIAIdO4kD69f+0oQEAAFgDAAAOAAAA&#10;AAAAAAEAIAAAACUBAABkcnMvZTJvRG9jLnhtbFBLBQYAAAAABgAGAFkBAAA4BQAAAAA=&#10;">
                <v:fill on="f" focussize="0,0"/>
                <v:stroke on="f"/>
                <v:imagedata o:title=""/>
                <o:lock v:ext="edit" aspectratio="f"/>
                <v:textbox>
                  <w:txbxContent>
                    <w:p w14:paraId="1B58DD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p w14:paraId="451C7DAE"/>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5946719A">
      <w:pPr>
        <w:pStyle w:val="22"/>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08F6B84">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97" name="0001c8"/>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397E0C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p w14:paraId="50AAEE52"/>
                        </w:txbxContent>
                      </wps:txbx>
                      <wps:bodyPr upright="1"/>
                    </wps:wsp>
                  </a:graphicData>
                </a:graphic>
              </wp:anchor>
            </w:drawing>
          </mc:Choice>
          <mc:Fallback>
            <w:pict>
              <v:shape id="0001c8" o:spid="_x0000_s1026" o:spt="202" type="#_x0000_t202" style="position:absolute;left:0pt;margin-left:-9pt;margin-top:0.45pt;height:38.4pt;width:66.45pt;z-index:25186611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eZSX1QAAAAcBAAAPAAAAAAAA&#10;AAEAIAAAACIAAABkcnMvZG93bnJldi54bWxQSwECFAAUAAAACACHTuJAGluSHKMBAABYAwAADgAA&#10;AAAAAAABACAAAAAkAQAAZHJzL2Uyb0RvYy54bWxQSwUGAAAAAAYABgBZAQAAOQUAAAAA&#10;">
                <v:fill on="f" focussize="0,0"/>
                <v:stroke on="f"/>
                <v:imagedata o:title=""/>
                <o:lock v:ext="edit" aspectratio="f"/>
                <v:textbox>
                  <w:txbxContent>
                    <w:p w14:paraId="397E0C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p w14:paraId="50AAEE52"/>
                  </w:txbxContent>
                </v:textbox>
              </v:shape>
            </w:pict>
          </mc:Fallback>
        </mc:AlternateContent>
      </w:r>
      <w:r>
        <w:rPr>
          <w:color w:val="auto"/>
          <w:highlight w:val="none"/>
        </w:rPr>
        <mc:AlternateContent>
          <mc:Choice Requires="wps">
            <w:drawing>
              <wp:anchor distT="0" distB="0" distL="114300" distR="114300" simplePos="0" relativeHeight="252327936"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648" name="0001c8"/>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6807DB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p w14:paraId="2ED89E74"/>
                        </w:txbxContent>
                      </wps:txbx>
                      <wps:bodyPr upright="1"/>
                    </wps:wsp>
                  </a:graphicData>
                </a:graphic>
              </wp:anchor>
            </w:drawing>
          </mc:Choice>
          <mc:Fallback>
            <w:pict>
              <v:shape id="0001c8" o:spid="_x0000_s1026" o:spt="202" type="#_x0000_t202" style="position:absolute;left:0pt;margin-left:-9pt;margin-top:0.45pt;height:38.4pt;width:66.45pt;z-index:252327936;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x5lJfVAAAABwEAAA8AAAAAAAAA&#10;AQAgAAAAIgAAAGRycy9kb3ducmV2LnhtbFBLAQIUABQAAAAIAIdO4kDhgwwyogEAAFgDAAAOAAAA&#10;AAAAAAEAIAAAACQBAABkcnMvZTJvRG9jLnhtbFBLBQYAAAAABgAGAFkBAAA4BQAAAAA=&#10;">
                <v:fill on="f" focussize="0,0"/>
                <v:stroke on="f"/>
                <v:imagedata o:title=""/>
                <o:lock v:ext="edit" aspectratio="f"/>
                <v:textbox>
                  <w:txbxContent>
                    <w:p w14:paraId="6807DB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p w14:paraId="2ED89E74"/>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662535F9">
      <w:pPr>
        <w:pStyle w:val="22"/>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04FA5209">
      <w:pPr>
        <w:pStyle w:val="22"/>
        <w:tabs>
          <w:tab w:val="left" w:pos="198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7A98BD5E">
      <w:pPr>
        <w:pStyle w:val="22"/>
        <w:tabs>
          <w:tab w:val="left" w:pos="540"/>
        </w:tabs>
        <w:spacing w:before="24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18033B6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01" w:name="_Toc2892"/>
      <w:bookmarkStart w:id="402" w:name="_Toc7472"/>
      <w:bookmarkStart w:id="403" w:name="_Toc47694321"/>
      <w:bookmarkStart w:id="404" w:name="_Toc28747"/>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401"/>
      <w:bookmarkEnd w:id="402"/>
      <w:bookmarkEnd w:id="403"/>
      <w:bookmarkEnd w:id="404"/>
    </w:p>
    <w:p w14:paraId="62E3DC17">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7FD2D29C">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98" name="0001c9"/>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3964C4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p w14:paraId="212285D4"/>
                        </w:txbxContent>
                      </wps:txbx>
                      <wps:bodyPr upright="1"/>
                    </wps:wsp>
                  </a:graphicData>
                </a:graphic>
              </wp:anchor>
            </w:drawing>
          </mc:Choice>
          <mc:Fallback>
            <w:pict>
              <v:shape id="0001c9" o:spid="_x0000_s1026" o:spt="202" type="#_x0000_t202" style="position:absolute;left:0pt;margin-left:-10.5pt;margin-top:8.2pt;height:34.25pt;width:69.45pt;z-index:25186713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7833TXAAAACQEAAA8AAAAAAAAA&#10;AQAgAAAAIgAAAGRycy9kb3ducmV2LnhtbFBLAQIUABQAAAAIAIdO4kDmioJKoAEAAFgDAAAOAAAA&#10;AAAAAAEAIAAAACYBAABkcnMvZTJvRG9jLnhtbFBLBQYAAAAABgAGAFkBAAA4BQAAAAA=&#10;">
                <v:fill on="f" focussize="0,0"/>
                <v:stroke on="f"/>
                <v:imagedata o:title=""/>
                <o:lock v:ext="edit" aspectratio="f"/>
                <v:textbox>
                  <w:txbxContent>
                    <w:p w14:paraId="3964C4A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p w14:paraId="212285D4"/>
                  </w:txbxContent>
                </v:textbox>
              </v:shape>
            </w:pict>
          </mc:Fallback>
        </mc:AlternateContent>
      </w:r>
      <w:r>
        <w:rPr>
          <w:color w:val="auto"/>
          <w:highlight w:val="none"/>
        </w:rPr>
        <mc:AlternateContent>
          <mc:Choice Requires="wps">
            <w:drawing>
              <wp:anchor distT="0" distB="0" distL="114300" distR="114300" simplePos="0" relativeHeight="252328960"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649" name="0001c9"/>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10C30F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p w14:paraId="50D34567"/>
                        </w:txbxContent>
                      </wps:txbx>
                      <wps:bodyPr upright="1"/>
                    </wps:wsp>
                  </a:graphicData>
                </a:graphic>
              </wp:anchor>
            </w:drawing>
          </mc:Choice>
          <mc:Fallback>
            <w:pict>
              <v:shape id="0001c9" o:spid="_x0000_s1026" o:spt="202" type="#_x0000_t202" style="position:absolute;left:0pt;margin-left:-10.5pt;margin-top:8.2pt;height:34.25pt;width:69.45pt;z-index:252328960;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vzfdNcAAAAJAQAADwAAAAAA&#10;AAABACAAAAAiAAAAZHJzL2Rvd25yZXYueG1sUEsBAhQAFAAAAAgAh07iQJ7gxoWiAQAAWAMAAA4A&#10;AAAAAAAAAQAgAAAAJgEAAGRycy9lMm9Eb2MueG1sUEsFBgAAAAAGAAYAWQEAADoFAAAAAA==&#10;">
                <v:fill on="f" focussize="0,0"/>
                <v:stroke on="f"/>
                <v:imagedata o:title=""/>
                <o:lock v:ext="edit" aspectratio="f"/>
                <v:textbox>
                  <w:txbxContent>
                    <w:p w14:paraId="10C30F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p w14:paraId="50D34567"/>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3B6B2028">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4C10BBB">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99" name="0001ca"/>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7F6DCA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p w14:paraId="19AF04A1"/>
                        </w:txbxContent>
                      </wps:txbx>
                      <wps:bodyPr upright="1"/>
                    </wps:wsp>
                  </a:graphicData>
                </a:graphic>
              </wp:anchor>
            </w:drawing>
          </mc:Choice>
          <mc:Fallback>
            <w:pict>
              <v:shape id="0001ca" o:spid="_x0000_s1026" o:spt="202" type="#_x0000_t202" style="position:absolute;left:0pt;margin-left:-9pt;margin-top:2.5pt;height:45.25pt;width:62.8pt;z-index:25186816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5y6W9YAAAAIAQAADwAAAAAAAAAB&#10;ACAAAAAiAAAAZHJzL2Rvd25yZXYueG1sUEsBAhQAFAAAAAgAh07iQJfdsDegAQAAWAMAAA4AAAAA&#10;AAAAAQAgAAAAJQEAAGRycy9lMm9Eb2MueG1sUEsFBgAAAAAGAAYAWQEAADcFAAAAAA==&#10;">
                <v:fill on="f" focussize="0,0"/>
                <v:stroke on="f"/>
                <v:imagedata o:title=""/>
                <o:lock v:ext="edit" aspectratio="f"/>
                <v:textbox>
                  <w:txbxContent>
                    <w:p w14:paraId="7F6DCA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p w14:paraId="19AF04A1"/>
                  </w:txbxContent>
                </v:textbox>
              </v:shape>
            </w:pict>
          </mc:Fallback>
        </mc:AlternateContent>
      </w:r>
      <w:r>
        <w:rPr>
          <w:color w:val="auto"/>
          <w:highlight w:val="none"/>
        </w:rPr>
        <mc:AlternateContent>
          <mc:Choice Requires="wps">
            <w:drawing>
              <wp:anchor distT="0" distB="0" distL="114300" distR="114300" simplePos="0" relativeHeight="252329984"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650" name="0001ca"/>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14099D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p w14:paraId="125289DE"/>
                        </w:txbxContent>
                      </wps:txbx>
                      <wps:bodyPr upright="1"/>
                    </wps:wsp>
                  </a:graphicData>
                </a:graphic>
              </wp:anchor>
            </w:drawing>
          </mc:Choice>
          <mc:Fallback>
            <w:pict>
              <v:shape id="0001ca" o:spid="_x0000_s1026" o:spt="202" type="#_x0000_t202" style="position:absolute;left:0pt;margin-left:-9pt;margin-top:2.5pt;height:45.25pt;width:62.8pt;z-index:252329984;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5y6W9YAAAAIAQAADwAAAAAAAAAB&#10;ACAAAAAiAAAAZHJzL2Rvd25yZXYueG1sUEsBAhQAFAAAAAgAh07iQLGaFPugAQAAWAMAAA4AAAAA&#10;AAAAAQAgAAAAJQEAAGRycy9lMm9Eb2MueG1sUEsFBgAAAAAGAAYAWQEAADcFAAAAAA==&#10;">
                <v:fill on="f" focussize="0,0"/>
                <v:stroke on="f"/>
                <v:imagedata o:title=""/>
                <o:lock v:ext="edit" aspectratio="f"/>
                <v:textbox>
                  <w:txbxContent>
                    <w:p w14:paraId="14099D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p w14:paraId="125289DE"/>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14C1A906">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29801BC1">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170AECF2">
      <w:pPr>
        <w:pStyle w:val="22"/>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DED1288">
      <w:pPr>
        <w:pStyle w:val="22"/>
        <w:spacing w:line="360" w:lineRule="auto"/>
        <w:jc w:val="center"/>
        <w:outlineLvl w:val="1"/>
        <w:rPr>
          <w:rFonts w:ascii="仿宋" w:hAnsi="仿宋" w:eastAsia="仿宋"/>
          <w:b/>
          <w:bCs/>
          <w:color w:val="auto"/>
          <w:sz w:val="24"/>
          <w:szCs w:val="24"/>
          <w:highlight w:val="none"/>
          <w:lang w:eastAsia="zh-CN"/>
        </w:rPr>
      </w:pPr>
      <w:bookmarkStart w:id="405" w:name="_Toc47694322"/>
      <w:bookmarkStart w:id="406" w:name="_Toc20145"/>
      <w:bookmarkStart w:id="407" w:name="_Toc14544"/>
      <w:bookmarkStart w:id="408" w:name="_Toc24601"/>
      <w:r>
        <w:rPr>
          <w:rFonts w:hint="eastAsia" w:ascii="仿宋" w:hAnsi="仿宋" w:eastAsia="仿宋" w:cs="仿宋"/>
          <w:b/>
          <w:bCs/>
          <w:color w:val="auto"/>
          <w:sz w:val="24"/>
          <w:szCs w:val="24"/>
          <w:highlight w:val="none"/>
          <w:lang w:eastAsia="zh-CN"/>
        </w:rPr>
        <w:t>六、质量与安全</w:t>
      </w:r>
      <w:bookmarkEnd w:id="405"/>
      <w:bookmarkEnd w:id="406"/>
      <w:bookmarkEnd w:id="407"/>
      <w:bookmarkEnd w:id="408"/>
    </w:p>
    <w:p w14:paraId="237F899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09" w:name="_Toc47694323"/>
      <w:bookmarkStart w:id="410" w:name="_Toc1279"/>
      <w:bookmarkStart w:id="411" w:name="_Toc15849"/>
      <w:bookmarkStart w:id="412" w:name="_Toc1518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409"/>
      <w:bookmarkEnd w:id="410"/>
      <w:bookmarkEnd w:id="411"/>
      <w:bookmarkEnd w:id="412"/>
    </w:p>
    <w:p w14:paraId="756EE8AE">
      <w:pPr>
        <w:tabs>
          <w:tab w:val="left" w:pos="78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7B06C013">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00" name="0001cb"/>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16D6B0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p w14:paraId="2153CCF5"/>
                        </w:txbxContent>
                      </wps:txbx>
                      <wps:bodyPr upright="1"/>
                    </wps:wsp>
                  </a:graphicData>
                </a:graphic>
              </wp:anchor>
            </w:drawing>
          </mc:Choice>
          <mc:Fallback>
            <w:pict>
              <v:shape id="0001cb" o:spid="_x0000_s1026" o:spt="202" type="#_x0000_t202" style="position:absolute;left:0pt;margin-left:-9pt;margin-top:-0.5pt;height:46.25pt;width:64.1pt;z-index:251869184;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KdyP9YAAAAJAQAADwAAAAAAAAAB&#10;ACAAAAAiAAAAZHJzL2Rvd25yZXYueG1sUEsBAhQAFAAAAAgAh07iQFbGcDygAQAAWAMAAA4AAAAA&#10;AAAAAQAgAAAAJQEAAGRycy9lMm9Eb2MueG1sUEsFBgAAAAAGAAYAWQEAADcFAAAAAA==&#10;">
                <v:fill on="f" focussize="0,0"/>
                <v:stroke on="f"/>
                <v:imagedata o:title=""/>
                <o:lock v:ext="edit" aspectratio="f"/>
                <v:textbox>
                  <w:txbxContent>
                    <w:p w14:paraId="16D6B0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p w14:paraId="2153CCF5"/>
                  </w:txbxContent>
                </v:textbox>
              </v:shape>
            </w:pict>
          </mc:Fallback>
        </mc:AlternateContent>
      </w:r>
      <w:r>
        <w:rPr>
          <w:color w:val="auto"/>
          <w:highlight w:val="none"/>
        </w:rPr>
        <mc:AlternateContent>
          <mc:Choice Requires="wps">
            <w:drawing>
              <wp:anchor distT="0" distB="0" distL="114300" distR="114300" simplePos="0" relativeHeight="25233100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651" name="0001cb"/>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68EE77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p w14:paraId="47D6EEB3"/>
                        </w:txbxContent>
                      </wps:txbx>
                      <wps:bodyPr upright="1"/>
                    </wps:wsp>
                  </a:graphicData>
                </a:graphic>
              </wp:anchor>
            </w:drawing>
          </mc:Choice>
          <mc:Fallback>
            <w:pict>
              <v:shape id="0001cb" o:spid="_x0000_s1026" o:spt="202" type="#_x0000_t202" style="position:absolute;left:0pt;margin-left:-9pt;margin-top:-0.5pt;height:46.25pt;width:64.1pt;z-index:25233100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Sncj/WAAAACQEAAA8AAAAAAAAA&#10;AQAgAAAAIgAAAGRycy9kb3ducmV2LnhtbFBLAQIUABQAAAAIAIdO4kDgzF//oQEAAFgDAAAOAAAA&#10;AAAAAAEAIAAAACUBAABkcnMvZTJvRG9jLnhtbFBLBQYAAAAABgAGAFkBAAA4BQAAAAA=&#10;">
                <v:fill on="f" focussize="0,0"/>
                <v:stroke on="f"/>
                <v:imagedata o:title=""/>
                <o:lock v:ext="edit" aspectratio="f"/>
                <v:textbox>
                  <w:txbxContent>
                    <w:p w14:paraId="68EE77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p w14:paraId="47D6EEB3"/>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41655353">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8E276DB">
      <w:pPr>
        <w:pStyle w:val="12"/>
        <w:spacing w:line="360" w:lineRule="auto"/>
        <w:ind w:left="1850" w:leftChars="771" w:firstLine="0"/>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01" name="0001cc"/>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6E9E43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p w14:paraId="29E35533"/>
                        </w:txbxContent>
                      </wps:txbx>
                      <wps:bodyPr upright="1"/>
                    </wps:wsp>
                  </a:graphicData>
                </a:graphic>
              </wp:anchor>
            </w:drawing>
          </mc:Choice>
          <mc:Fallback>
            <w:pict>
              <v:shape id="0001cc" o:spid="_x0000_s1026" o:spt="202" type="#_x0000_t202" style="position:absolute;left:0pt;margin-left:-9pt;margin-top:2.8pt;height:41.25pt;width:67.05pt;z-index:251870208;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dgf7i1QAAAAgBAAAPAAAAAAAAAAEA&#10;IAAAACIAAABkcnMvZG93bnJldi54bWxQSwECFAAUAAAACACHTuJAFnuxfaABAABYAwAADgAAAAAA&#10;AAABACAAAAAkAQAAZHJzL2Uyb0RvYy54bWxQSwUGAAAAAAYABgBZAQAANgUAAAAA&#10;">
                <v:fill on="f" focussize="0,0"/>
                <v:stroke on="f"/>
                <v:imagedata o:title=""/>
                <o:lock v:ext="edit" aspectratio="f"/>
                <v:textbox>
                  <w:txbxContent>
                    <w:p w14:paraId="6E9E43B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p w14:paraId="29E35533"/>
                  </w:txbxContent>
                </v:textbox>
              </v:shape>
            </w:pict>
          </mc:Fallback>
        </mc:AlternateContent>
      </w:r>
      <w:r>
        <w:rPr>
          <w:color w:val="auto"/>
          <w:highlight w:val="none"/>
        </w:rPr>
        <mc:AlternateContent>
          <mc:Choice Requires="wps">
            <w:drawing>
              <wp:anchor distT="0" distB="0" distL="114300" distR="114300" simplePos="0" relativeHeight="25233203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652" name="0001cc"/>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6B63C4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p w14:paraId="0E304C30"/>
                        </w:txbxContent>
                      </wps:txbx>
                      <wps:bodyPr upright="1"/>
                    </wps:wsp>
                  </a:graphicData>
                </a:graphic>
              </wp:anchor>
            </w:drawing>
          </mc:Choice>
          <mc:Fallback>
            <w:pict>
              <v:shape id="0001cc" o:spid="_x0000_s1026" o:spt="202" type="#_x0000_t202" style="position:absolute;left:0pt;margin-left:-9pt;margin-top:2.8pt;height:41.25pt;width:67.05pt;z-index:25233203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YH+4tUAAAAIAQAADwAAAAAAAAAB&#10;ACAAAAAiAAAAZHJzL2Rvd25yZXYueG1sUEsBAhQAFAAAAAgAh07iQE0h256hAQAAWAMAAA4AAAAA&#10;AAAAAQAgAAAAJAEAAGRycy9lMm9Eb2MueG1sUEsFBgAAAAAGAAYAWQEAADcFAAAAAA==&#10;">
                <v:fill on="f" focussize="0,0"/>
                <v:stroke on="f"/>
                <v:imagedata o:title=""/>
                <o:lock v:ext="edit" aspectratio="f"/>
                <v:textbox>
                  <w:txbxContent>
                    <w:p w14:paraId="6B63C4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p w14:paraId="0E304C30"/>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71E306F1">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7D537693">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02" name="0001cd"/>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1A8326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p w14:paraId="40367A8A"/>
                        </w:txbxContent>
                      </wps:txbx>
                      <wps:bodyPr upright="1"/>
                    </wps:wsp>
                  </a:graphicData>
                </a:graphic>
              </wp:anchor>
            </w:drawing>
          </mc:Choice>
          <mc:Fallback>
            <w:pict>
              <v:shape id="0001cd" o:spid="_x0000_s1026" o:spt="202" type="#_x0000_t202" style="position:absolute;left:0pt;margin-left:-9pt;margin-top:27.7pt;height:36.95pt;width:64.2pt;z-index:25187123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2tWN81wAAAAoBAAAPAAAAAAAA&#10;AAEAIAAAACIAAABkcnMvZG93bnJldi54bWxQSwECFAAUAAAACACHTuJA4LCaHKEBAABYAwAADgAA&#10;AAAAAAABACAAAAAmAQAAZHJzL2Uyb0RvYy54bWxQSwUGAAAAAAYABgBZAQAAOQUAAAAA&#10;">
                <v:fill on="f" focussize="0,0"/>
                <v:stroke on="f"/>
                <v:imagedata o:title=""/>
                <o:lock v:ext="edit" aspectratio="f"/>
                <v:textbox>
                  <w:txbxContent>
                    <w:p w14:paraId="1A8326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p w14:paraId="40367A8A"/>
                  </w:txbxContent>
                </v:textbox>
              </v:shape>
            </w:pict>
          </mc:Fallback>
        </mc:AlternateContent>
      </w:r>
      <w:r>
        <w:rPr>
          <w:color w:val="auto"/>
          <w:highlight w:val="none"/>
        </w:rPr>
        <mc:AlternateContent>
          <mc:Choice Requires="wps">
            <w:drawing>
              <wp:anchor distT="0" distB="0" distL="114300" distR="114300" simplePos="0" relativeHeight="252333056"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653" name="0001cd"/>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6EB07C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p w14:paraId="6A59D5CA"/>
                        </w:txbxContent>
                      </wps:txbx>
                      <wps:bodyPr upright="1"/>
                    </wps:wsp>
                  </a:graphicData>
                </a:graphic>
              </wp:anchor>
            </w:drawing>
          </mc:Choice>
          <mc:Fallback>
            <w:pict>
              <v:shape id="0001cd" o:spid="_x0000_s1026" o:spt="202" type="#_x0000_t202" style="position:absolute;left:0pt;margin-left:-9pt;margin-top:27.7pt;height:36.95pt;width:64.2pt;z-index:252333056;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2tWN81wAAAAoBAAAPAAAAAAAA&#10;AAEAIAAAACIAAABkcnMvZG93bnJldi54bWxQSwECFAAUAAAACACHTuJAVrq136EBAABYAwAADgAA&#10;AAAAAAABACAAAAAmAQAAZHJzL2Uyb0RvYy54bWxQSwUGAAAAAAYABgBZAQAAOQUAAAAA&#10;">
                <v:fill on="f" focussize="0,0"/>
                <v:stroke on="f"/>
                <v:imagedata o:title=""/>
                <o:lock v:ext="edit" aspectratio="f"/>
                <v:textbox>
                  <w:txbxContent>
                    <w:p w14:paraId="6EB07C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p w14:paraId="6A59D5CA"/>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5E977041">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4C0AC1F1">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03" name="0001ce"/>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1914120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p w14:paraId="1AB10A7D">
                            <w:pPr>
                              <w:rPr>
                                <w:lang w:eastAsia="zh-CN"/>
                              </w:rPr>
                            </w:pPr>
                          </w:p>
                        </w:txbxContent>
                      </wps:txbx>
                      <wps:bodyPr upright="1"/>
                    </wps:wsp>
                  </a:graphicData>
                </a:graphic>
              </wp:anchor>
            </w:drawing>
          </mc:Choice>
          <mc:Fallback>
            <w:pict>
              <v:shape id="0001ce" o:spid="_x0000_s1026" o:spt="202" type="#_x0000_t202" style="position:absolute;left:0pt;margin-left:-9.1pt;margin-top:22pt;height:49.3pt;width:66.35pt;z-index:25187225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89y4dcAAAAKAQAADwAAAAAA&#10;AAABACAAAAAiAAAAZHJzL2Rvd25yZXYueG1sUEsBAhQAFAAAAAgAh07iQFp6pguiAQAAWAMAAA4A&#10;AAAAAAAAAQAgAAAAJgEAAGRycy9lMm9Eb2MueG1sUEsFBgAAAAAGAAYAWQEAADoFAAAAAA==&#10;">
                <v:fill on="f" focussize="0,0"/>
                <v:stroke on="f"/>
                <v:imagedata o:title=""/>
                <o:lock v:ext="edit" aspectratio="f"/>
                <v:textbox>
                  <w:txbxContent>
                    <w:p w14:paraId="1914120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p w14:paraId="1AB10A7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34080"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654" name="0001ce"/>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6F3C594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p w14:paraId="0D5EE92A">
                            <w:pPr>
                              <w:rPr>
                                <w:lang w:eastAsia="zh-CN"/>
                              </w:rPr>
                            </w:pPr>
                          </w:p>
                        </w:txbxContent>
                      </wps:txbx>
                      <wps:bodyPr upright="1"/>
                    </wps:wsp>
                  </a:graphicData>
                </a:graphic>
              </wp:anchor>
            </w:drawing>
          </mc:Choice>
          <mc:Fallback>
            <w:pict>
              <v:shape id="0001ce" o:spid="_x0000_s1026" o:spt="202" type="#_x0000_t202" style="position:absolute;left:0pt;margin-left:-9.1pt;margin-top:22pt;height:49.3pt;width:66.35pt;z-index:252334080;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89y4dcAAAAKAQAADwAAAAAA&#10;AAABACAAAAAiAAAAZHJzL2Rvd25yZXYueG1sUEsBAhQAFAAAAAgAh07iQNuBRqiiAQAAWAMAAA4A&#10;AAAAAAAAAQAgAAAAJgEAAGRycy9lMm9Eb2MueG1sUEsFBgAAAAAGAAYAWQEAADoFAAAAAA==&#10;">
                <v:fill on="f" focussize="0,0"/>
                <v:stroke on="f"/>
                <v:imagedata o:title=""/>
                <o:lock v:ext="edit" aspectratio="f"/>
                <v:textbox>
                  <w:txbxContent>
                    <w:p w14:paraId="6F3C594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p w14:paraId="0D5EE92A">
                      <w:pPr>
                        <w:rPr>
                          <w:lang w:eastAsia="zh-CN"/>
                        </w:rPr>
                      </w:pP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D873851">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5781C1A7">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36E8601A">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04" name="0001cf"/>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405D92A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p w14:paraId="7B9908D0">
                            <w:pPr>
                              <w:rPr>
                                <w:lang w:eastAsia="zh-CN"/>
                              </w:rPr>
                            </w:pPr>
                          </w:p>
                        </w:txbxContent>
                      </wps:txbx>
                      <wps:bodyPr upright="1"/>
                    </wps:wsp>
                  </a:graphicData>
                </a:graphic>
              </wp:anchor>
            </w:drawing>
          </mc:Choice>
          <mc:Fallback>
            <w:pict>
              <v:shape id="0001cf" o:spid="_x0000_s1026" o:spt="202" type="#_x0000_t202" style="position:absolute;left:0pt;margin-left:-9.75pt;margin-top:17.7pt;height:42.15pt;width:62.55pt;z-index:251873280;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7+kptgAAAAKAQAADwAAAAAA&#10;AAABACAAAAAiAAAAZHJzL2Rvd25yZXYueG1sUEsBAhQAFAAAAAgAh07iQM93ayWhAQAAWAMAAA4A&#10;AAAAAAAAAQAgAAAAJwEAAGRycy9lMm9Eb2MueG1sUEsFBgAAAAAGAAYAWQEAADoFAAAAAA==&#10;">
                <v:fill on="f" focussize="0,0"/>
                <v:stroke on="f"/>
                <v:imagedata o:title=""/>
                <o:lock v:ext="edit" aspectratio="f"/>
                <v:textbox>
                  <w:txbxContent>
                    <w:p w14:paraId="405D92A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p w14:paraId="7B9908D0">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35104"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655" name="0001cf"/>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78A009E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p w14:paraId="32631EB1">
                            <w:pPr>
                              <w:rPr>
                                <w:lang w:eastAsia="zh-CN"/>
                              </w:rPr>
                            </w:pPr>
                          </w:p>
                        </w:txbxContent>
                      </wps:txbx>
                      <wps:bodyPr upright="1"/>
                    </wps:wsp>
                  </a:graphicData>
                </a:graphic>
              </wp:anchor>
            </w:drawing>
          </mc:Choice>
          <mc:Fallback>
            <w:pict>
              <v:shape id="0001cf" o:spid="_x0000_s1026" o:spt="202" type="#_x0000_t202" style="position:absolute;left:0pt;margin-left:-9.75pt;margin-top:17.7pt;height:42.15pt;width:62.55pt;z-index:252335104;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7+kptgAAAAKAQAADwAAAAAA&#10;AAABACAAAAAiAAAAZHJzL2Rvd25yZXYueG1sUEsBAhQAFAAAAAgAh07iQHl9ROahAQAAWAMAAA4A&#10;AAAAAAAAAQAgAAAAJwEAAGRycy9lMm9Eb2MueG1sUEsFBgAAAAAGAAYAWQEAADoFAAAAAA==&#10;">
                <v:fill on="f" focussize="0,0"/>
                <v:stroke on="f"/>
                <v:imagedata o:title=""/>
                <o:lock v:ext="edit" aspectratio="f"/>
                <v:textbox>
                  <w:txbxContent>
                    <w:p w14:paraId="78A009E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p w14:paraId="32631EB1">
                      <w:pPr>
                        <w:rPr>
                          <w:lang w:eastAsia="zh-CN"/>
                        </w:rPr>
                      </w:pP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2F55474">
      <w:pPr>
        <w:autoSpaceDE w:val="0"/>
        <w:autoSpaceDN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419C6CC5">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3A0880D">
      <w:pPr>
        <w:widowControl w:val="0"/>
        <w:autoSpaceDE w:val="0"/>
        <w:autoSpaceDN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05" name="0001d0"/>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068C6BA9">
                            <w:pPr>
                              <w:rPr>
                                <w:color w:val="FF0000"/>
                                <w:lang w:eastAsia="zh-CN"/>
                              </w:rPr>
                            </w:pPr>
                            <w:r>
                              <w:rPr>
                                <w:rFonts w:hint="eastAsia" w:ascii="楷体_GB2312" w:hAnsi="宋体" w:eastAsia="楷体_GB2312" w:cs="楷体_GB2312"/>
                                <w:b/>
                                <w:bCs/>
                                <w:sz w:val="18"/>
                                <w:szCs w:val="18"/>
                                <w:lang w:eastAsia="zh-CN"/>
                              </w:rPr>
                              <w:t>监理人的质量检查和检验</w:t>
                            </w:r>
                          </w:p>
                          <w:p w14:paraId="757ED35D">
                            <w:pPr>
                              <w:rPr>
                                <w:lang w:eastAsia="zh-CN"/>
                              </w:rPr>
                            </w:pPr>
                          </w:p>
                        </w:txbxContent>
                      </wps:txbx>
                      <wps:bodyPr upright="1"/>
                    </wps:wsp>
                  </a:graphicData>
                </a:graphic>
              </wp:anchor>
            </w:drawing>
          </mc:Choice>
          <mc:Fallback>
            <w:pict>
              <v:shape id="0001d0" o:spid="_x0000_s1026" o:spt="202" type="#_x0000_t202" style="position:absolute;left:0pt;margin-left:-9pt;margin-top:1.3pt;height:58.35pt;width:67.4pt;z-index:251874304;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A0lPQ1gAAAAkBAAAPAAAAAAAAAAEA&#10;IAAAACIAAABkcnMvZG93bnJldi54bWxQSwECFAAUAAAACACHTuJALywrKJ8BAABYAwAADgAAAAAA&#10;AAABACAAAAAlAQAAZHJzL2Uyb0RvYy54bWxQSwUGAAAAAAYABgBZAQAANgUAAAAA&#10;">
                <v:fill on="f" focussize="0,0"/>
                <v:stroke on="f"/>
                <v:imagedata o:title=""/>
                <o:lock v:ext="edit" aspectratio="f"/>
                <v:textbox>
                  <w:txbxContent>
                    <w:p w14:paraId="068C6BA9">
                      <w:pPr>
                        <w:rPr>
                          <w:color w:val="FF0000"/>
                          <w:lang w:eastAsia="zh-CN"/>
                        </w:rPr>
                      </w:pPr>
                      <w:r>
                        <w:rPr>
                          <w:rFonts w:hint="eastAsia" w:ascii="楷体_GB2312" w:hAnsi="宋体" w:eastAsia="楷体_GB2312" w:cs="楷体_GB2312"/>
                          <w:b/>
                          <w:bCs/>
                          <w:sz w:val="18"/>
                          <w:szCs w:val="18"/>
                          <w:lang w:eastAsia="zh-CN"/>
                        </w:rPr>
                        <w:t>监理人的质量检查和检验</w:t>
                      </w:r>
                    </w:p>
                    <w:p w14:paraId="757ED35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36128"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656" name="0001d0"/>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26E7C150">
                            <w:pPr>
                              <w:rPr>
                                <w:color w:val="FF0000"/>
                                <w:lang w:eastAsia="zh-CN"/>
                              </w:rPr>
                            </w:pPr>
                            <w:r>
                              <w:rPr>
                                <w:rFonts w:hint="eastAsia" w:ascii="楷体_GB2312" w:hAnsi="宋体" w:eastAsia="楷体_GB2312" w:cs="楷体_GB2312"/>
                                <w:b/>
                                <w:bCs/>
                                <w:sz w:val="18"/>
                                <w:szCs w:val="18"/>
                                <w:lang w:eastAsia="zh-CN"/>
                              </w:rPr>
                              <w:t>监理人的质量检查和检验</w:t>
                            </w:r>
                          </w:p>
                          <w:p w14:paraId="7C2C5252">
                            <w:pPr>
                              <w:rPr>
                                <w:lang w:eastAsia="zh-CN"/>
                              </w:rPr>
                            </w:pPr>
                          </w:p>
                        </w:txbxContent>
                      </wps:txbx>
                      <wps:bodyPr upright="1"/>
                    </wps:wsp>
                  </a:graphicData>
                </a:graphic>
              </wp:anchor>
            </w:drawing>
          </mc:Choice>
          <mc:Fallback>
            <w:pict>
              <v:shape id="0001d0" o:spid="_x0000_s1026" o:spt="202" type="#_x0000_t202" style="position:absolute;left:0pt;margin-left:-9pt;margin-top:1.3pt;height:58.35pt;width:67.4pt;z-index:252336128;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NJT0NYAAAAJAQAADwAAAAAAAAAB&#10;ACAAAAAiAAAAZHJzL2Rvd25yZXYueG1sUEsBAhQAFAAAAAgAh07iQHR2QcugAQAAWAMAAA4AAAAA&#10;AAAAAQAgAAAAJQEAAGRycy9lMm9Eb2MueG1sUEsFBgAAAAAGAAYAWQEAADcFAAAAAA==&#10;">
                <v:fill on="f" focussize="0,0"/>
                <v:stroke on="f"/>
                <v:imagedata o:title=""/>
                <o:lock v:ext="edit" aspectratio="f"/>
                <v:textbox>
                  <w:txbxContent>
                    <w:p w14:paraId="26E7C150">
                      <w:pPr>
                        <w:rPr>
                          <w:color w:val="FF0000"/>
                          <w:lang w:eastAsia="zh-CN"/>
                        </w:rPr>
                      </w:pPr>
                      <w:r>
                        <w:rPr>
                          <w:rFonts w:hint="eastAsia" w:ascii="楷体_GB2312" w:hAnsi="宋体" w:eastAsia="楷体_GB2312" w:cs="楷体_GB2312"/>
                          <w:b/>
                          <w:bCs/>
                          <w:sz w:val="18"/>
                          <w:szCs w:val="18"/>
                          <w:lang w:eastAsia="zh-CN"/>
                        </w:rPr>
                        <w:t>监理人的质量检查和检验</w:t>
                      </w:r>
                    </w:p>
                    <w:p w14:paraId="7C2C5252">
                      <w:pPr>
                        <w:rPr>
                          <w:lang w:eastAsia="zh-CN"/>
                        </w:rPr>
                      </w:pP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5AED5E0">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31A4C49">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13" w:name="_Toc22964"/>
      <w:bookmarkStart w:id="414" w:name="_Toc47694324"/>
      <w:bookmarkStart w:id="415" w:name="_Toc21619"/>
      <w:bookmarkStart w:id="416" w:name="_Toc2670"/>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413"/>
      <w:bookmarkEnd w:id="414"/>
      <w:bookmarkEnd w:id="415"/>
      <w:bookmarkEnd w:id="416"/>
    </w:p>
    <w:p w14:paraId="227783A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578EE459">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06" name="0001d1"/>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616CC72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p w14:paraId="164EF8B6">
                            <w:pPr>
                              <w:rPr>
                                <w:lang w:eastAsia="zh-CN"/>
                              </w:rPr>
                            </w:pPr>
                          </w:p>
                        </w:txbxContent>
                      </wps:txbx>
                      <wps:bodyPr upright="1"/>
                    </wps:wsp>
                  </a:graphicData>
                </a:graphic>
              </wp:anchor>
            </w:drawing>
          </mc:Choice>
          <mc:Fallback>
            <w:pict>
              <v:shape id="0001d1" o:spid="_x0000_s1026" o:spt="202" type="#_x0000_t202" style="position:absolute;left:0pt;margin-left:-9pt;margin-top:0.65pt;height:56pt;width:64.8pt;z-index:251875328;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LceN7VAAAACQEAAA8AAAAAAAAAAQAg&#10;AAAAIgAAAGRycy9kb3ducmV2LnhtbFBLAQIUABQAAAAIAIdO4kD21I/SnwEAAFgDAAAOAAAAAAAA&#10;AAEAIAAAACQBAABkcnMvZTJvRG9jLnhtbFBLBQYAAAAABgAGAFkBAAA1BQAAAAA=&#10;">
                <v:fill on="f" focussize="0,0"/>
                <v:stroke on="f"/>
                <v:imagedata o:title=""/>
                <o:lock v:ext="edit" aspectratio="f"/>
                <v:textbox>
                  <w:txbxContent>
                    <w:p w14:paraId="616CC72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p w14:paraId="164EF8B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37152"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657" name="0001d1"/>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5BFF5CE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p w14:paraId="76FDCC4D">
                            <w:pPr>
                              <w:rPr>
                                <w:lang w:eastAsia="zh-CN"/>
                              </w:rPr>
                            </w:pPr>
                          </w:p>
                        </w:txbxContent>
                      </wps:txbx>
                      <wps:bodyPr upright="1"/>
                    </wps:wsp>
                  </a:graphicData>
                </a:graphic>
              </wp:anchor>
            </w:drawing>
          </mc:Choice>
          <mc:Fallback>
            <w:pict>
              <v:shape id="0001d1" o:spid="_x0000_s1026" o:spt="202" type="#_x0000_t202" style="position:absolute;left:0pt;margin-left:-9pt;margin-top:0.65pt;height:56pt;width:64.8pt;z-index:252337152;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i3Hje1QAAAAkBAAAPAAAAAAAAAAEA&#10;IAAAACIAAABkcnMvZG93bnJldi54bWxQSwECFAAUAAAACACHTuJAQN6gEaABAABYAwAADgAAAAAA&#10;AAABACAAAAAkAQAAZHJzL2Uyb0RvYy54bWxQSwUGAAAAAAYABgBZAQAANgUAAAAA&#10;">
                <v:fill on="f" focussize="0,0"/>
                <v:stroke on="f"/>
                <v:imagedata o:title=""/>
                <o:lock v:ext="edit" aspectratio="f"/>
                <v:textbox>
                  <w:txbxContent>
                    <w:p w14:paraId="5BFF5CE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p w14:paraId="76FDCC4D">
                      <w:pPr>
                        <w:rPr>
                          <w:lang w:eastAsia="zh-CN"/>
                        </w:rPr>
                      </w:pP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649AADA2">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11D8AE54">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080B8D0">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07" name="0001d2"/>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5E74823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p w14:paraId="57B598B1">
                            <w:pPr>
                              <w:rPr>
                                <w:lang w:eastAsia="zh-CN"/>
                              </w:rPr>
                            </w:pPr>
                          </w:p>
                        </w:txbxContent>
                      </wps:txbx>
                      <wps:bodyPr upright="1"/>
                    </wps:wsp>
                  </a:graphicData>
                </a:graphic>
              </wp:anchor>
            </w:drawing>
          </mc:Choice>
          <mc:Fallback>
            <w:pict>
              <v:shape id="0001d2" o:spid="_x0000_s1026" o:spt="202" type="#_x0000_t202" style="position:absolute;left:0pt;margin-left:-0.75pt;margin-top:3.85pt;height:43.45pt;width:66.45pt;z-index:25187635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X6dndUAAAAHAQAADwAAAAAAAAAB&#10;ACAAAAAiAAAAZHJzL2Rvd25yZXYueG1sUEsBAhQAFAAAAAgAh07iQF9T6hOhAQAAWAMAAA4AAAAA&#10;AAAAAQAgAAAAJAEAAGRycy9lMm9Eb2MueG1sUEsFBgAAAAAGAAYAWQEAADcFAAAAAA==&#10;">
                <v:fill on="f" focussize="0,0"/>
                <v:stroke on="f"/>
                <v:imagedata o:title=""/>
                <o:lock v:ext="edit" aspectratio="f"/>
                <v:textbox>
                  <w:txbxContent>
                    <w:p w14:paraId="5E74823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p w14:paraId="57B598B1">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38176"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658" name="0001d2"/>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7F39B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p w14:paraId="5F801676">
                            <w:pPr>
                              <w:rPr>
                                <w:lang w:eastAsia="zh-CN"/>
                              </w:rPr>
                            </w:pPr>
                          </w:p>
                        </w:txbxContent>
                      </wps:txbx>
                      <wps:bodyPr upright="1"/>
                    </wps:wsp>
                  </a:graphicData>
                </a:graphic>
              </wp:anchor>
            </w:drawing>
          </mc:Choice>
          <mc:Fallback>
            <w:pict>
              <v:shape id="0001d2" o:spid="_x0000_s1026" o:spt="202" type="#_x0000_t202" style="position:absolute;left:0pt;margin-left:-0.75pt;margin-top:3.85pt;height:43.45pt;width:66.45pt;z-index:252338176;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X6dndUAAAAHAQAADwAAAAAAAAAB&#10;ACAAAAAiAAAAZHJzL2Rvd25yZXYueG1sUEsBAhQAFAAAAAgAh07iQGrrHzGhAQAAWAMAAA4AAAAA&#10;AAAAAQAgAAAAJAEAAGRycy9lMm9Eb2MueG1sUEsFBgAAAAAGAAYAWQEAADcFAAAAAA==&#10;">
                <v:fill on="f" focussize="0,0"/>
                <v:stroke on="f"/>
                <v:imagedata o:title=""/>
                <o:lock v:ext="edit" aspectratio="f"/>
                <v:textbox>
                  <w:txbxContent>
                    <w:p w14:paraId="17F39B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p w14:paraId="5F801676">
                      <w:pPr>
                        <w:rPr>
                          <w:lang w:eastAsia="zh-CN"/>
                        </w:rPr>
                      </w:pP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2C80AE66">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4796693F">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5641E171">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3C4F0F7C">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45BA075A">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04B4EC5D">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421E2FA7">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10E9A04E">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6F605C57">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0BF3F43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552A763B">
      <w:pPr>
        <w:pStyle w:val="33"/>
        <w:widowControl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08" name="0001d3"/>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67B7C3F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p w14:paraId="23220281"/>
                        </w:txbxContent>
                      </wps:txbx>
                      <wps:bodyPr upright="1"/>
                    </wps:wsp>
                  </a:graphicData>
                </a:graphic>
              </wp:anchor>
            </w:drawing>
          </mc:Choice>
          <mc:Fallback>
            <w:pict>
              <v:shape id="0001d3" o:spid="_x0000_s1026" o:spt="202" type="#_x0000_t202" style="position:absolute;left:0pt;margin-left:-9pt;margin-top:4.5pt;height:32.05pt;width:61pt;z-index:25187737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oUzp1QAAAAgBAAAPAAAAAAAAAAEA&#10;IAAAACIAAABkcnMvZG93bnJldi54bWxQSwECFAAUAAAACACHTuJA5TOU3qABAABYAwAADgAAAAAA&#10;AAABACAAAAAkAQAAZHJzL2Uyb0RvYy54bWxQSwUGAAAAAAYABgBZAQAANgUAAAAA&#10;">
                <v:fill on="f" focussize="0,0"/>
                <v:stroke on="f"/>
                <v:imagedata o:title=""/>
                <o:lock v:ext="edit" aspectratio="f"/>
                <v:textbox>
                  <w:txbxContent>
                    <w:p w14:paraId="67B7C3F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p w14:paraId="23220281"/>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39200"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659" name="0001d3"/>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3025B4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p w14:paraId="225F30DE"/>
                        </w:txbxContent>
                      </wps:txbx>
                      <wps:bodyPr upright="1"/>
                    </wps:wsp>
                  </a:graphicData>
                </a:graphic>
              </wp:anchor>
            </w:drawing>
          </mc:Choice>
          <mc:Fallback>
            <w:pict>
              <v:shape id="0001d3" o:spid="_x0000_s1026" o:spt="202" type="#_x0000_t202" style="position:absolute;left:0pt;margin-left:-9pt;margin-top:4.5pt;height:32.05pt;width:61pt;z-index:252339200;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6aFM6dUAAAAIAQAADwAAAAAAAAAB&#10;ACAAAAAiAAAAZHJzL2Rvd25yZXYueG1sUEsBAhQAFAAAAAgAh07iQFM5ux2hAQAAWAMAAA4AAAAA&#10;AAAAAQAgAAAAJAEAAGRycy9lMm9Eb2MueG1sUEsFBgAAAAAGAAYAWQEAADcFAAAAAA==&#10;">
                <v:fill on="f" focussize="0,0"/>
                <v:stroke on="f"/>
                <v:imagedata o:title=""/>
                <o:lock v:ext="edit" aspectratio="f"/>
                <v:textbox>
                  <w:txbxContent>
                    <w:p w14:paraId="3025B4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p w14:paraId="225F30DE"/>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242AA724">
      <w:pPr>
        <w:pStyle w:val="33"/>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BE6B94E">
      <w:pPr>
        <w:pStyle w:val="33"/>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5B446E64">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09" name="0001d4"/>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2DFBE1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p w14:paraId="22A1E205"/>
                        </w:txbxContent>
                      </wps:txbx>
                      <wps:bodyPr upright="1"/>
                    </wps:wsp>
                  </a:graphicData>
                </a:graphic>
              </wp:anchor>
            </w:drawing>
          </mc:Choice>
          <mc:Fallback>
            <w:pict>
              <v:shape id="0001d4" o:spid="_x0000_s1026" o:spt="202" type="#_x0000_t202" style="position:absolute;left:0pt;margin-left:-9pt;margin-top:21.75pt;height:37.3pt;width:60pt;z-index:25187840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us7+/1wAAAAoBAAAPAAAAAAAA&#10;AAEAIAAAACIAAABkcnMvZG93bnJldi54bWxQSwECFAAUAAAACACHTuJADd5JTaEBAABYAwAADgAA&#10;AAAAAAABACAAAAAmAQAAZHJzL2Uyb0RvYy54bWxQSwUGAAAAAAYABgBZAQAAOQUAAAAA&#10;">
                <v:fill on="f" focussize="0,0"/>
                <v:stroke on="f"/>
                <v:imagedata o:title=""/>
                <o:lock v:ext="edit" aspectratio="f"/>
                <v:textbox>
                  <w:txbxContent>
                    <w:p w14:paraId="2DFBE1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p w14:paraId="22A1E205"/>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40224"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660" name="0001d4"/>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58E952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p w14:paraId="2F01EFEE"/>
                        </w:txbxContent>
                      </wps:txbx>
                      <wps:bodyPr upright="1"/>
                    </wps:wsp>
                  </a:graphicData>
                </a:graphic>
              </wp:anchor>
            </w:drawing>
          </mc:Choice>
          <mc:Fallback>
            <w:pict>
              <v:shape id="0001d4" o:spid="_x0000_s1026" o:spt="202" type="#_x0000_t202" style="position:absolute;left:0pt;margin-left:-9pt;margin-top:21.75pt;height:37.3pt;width:60pt;z-index:252340224;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6zv7/XAAAACgEAAA8AAAAAAAAA&#10;AQAgAAAAIgAAAGRycy9kb3ducmV2LnhtbFBLAQIUABQAAAAIAIdO4kBwIh1ToAEAAFgDAAAOAAAA&#10;AAAAAAEAIAAAACYBAABkcnMvZTJvRG9jLnhtbFBLBQYAAAAABgAGAFkBAAA4BQAAAAA=&#10;">
                <v:fill on="f" focussize="0,0"/>
                <v:stroke on="f"/>
                <v:imagedata o:title=""/>
                <o:lock v:ext="edit" aspectratio="f"/>
                <v:textbox>
                  <w:txbxContent>
                    <w:p w14:paraId="58E952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p w14:paraId="2F01EFEE"/>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7BA3537">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4F54F497">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D25D27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17" w:name="_Toc23191"/>
      <w:bookmarkStart w:id="418" w:name="_Toc17311"/>
      <w:bookmarkStart w:id="419" w:name="_Toc47694325"/>
      <w:bookmarkStart w:id="420" w:name="_Toc6642"/>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417"/>
      <w:bookmarkEnd w:id="418"/>
      <w:bookmarkEnd w:id="419"/>
      <w:bookmarkEnd w:id="420"/>
    </w:p>
    <w:p w14:paraId="6DFD19F0">
      <w:pPr>
        <w:spacing w:line="360" w:lineRule="auto"/>
        <w:rPr>
          <w:rFonts w:ascii="仿宋" w:hAnsi="仿宋" w:eastAsia="仿宋"/>
          <w:b/>
          <w:bCs/>
          <w:caps/>
          <w:color w:val="auto"/>
          <w:highlight w:val="none"/>
          <w:lang w:eastAsia="zh-CN"/>
        </w:rPr>
      </w:pPr>
      <w:bookmarkStart w:id="421" w:name="_Toc5870"/>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10" name="0001d5"/>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21019A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p w14:paraId="7CE58324"/>
                        </w:txbxContent>
                      </wps:txbx>
                      <wps:bodyPr upright="1"/>
                    </wps:wsp>
                  </a:graphicData>
                </a:graphic>
              </wp:anchor>
            </w:drawing>
          </mc:Choice>
          <mc:Fallback>
            <w:pict>
              <v:shape id="0001d5" o:spid="_x0000_s1026" o:spt="202" type="#_x0000_t202" style="position:absolute;left:0pt;margin-left:-6.75pt;margin-top:17.1pt;height:34.25pt;width:65.55pt;z-index:251879424;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OSFH/YAAAACgEAAA8AAAAA&#10;AAAAAQAgAAAAIgAAAGRycy9kb3ducmV2LnhtbFBLAQIUABQAAAAIAIdO4kDbEY5ZogEAAFgDAAAO&#10;AAAAAAAAAAEAIAAAACcBAABkcnMvZTJvRG9jLnhtbFBLBQYAAAAABgAGAFkBAAA7BQAAAAA=&#10;">
                <v:fill on="f" focussize="0,0"/>
                <v:stroke on="f"/>
                <v:imagedata o:title=""/>
                <o:lock v:ext="edit" aspectratio="f"/>
                <v:textbox>
                  <w:txbxContent>
                    <w:p w14:paraId="21019A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p w14:paraId="7CE58324"/>
                  </w:txbxContent>
                </v:textbox>
              </v:shape>
            </w:pict>
          </mc:Fallback>
        </mc:AlternateContent>
      </w:r>
      <w:r>
        <w:rPr>
          <w:color w:val="auto"/>
          <w:highlight w:val="none"/>
        </w:rPr>
        <mc:AlternateContent>
          <mc:Choice Requires="wps">
            <w:drawing>
              <wp:anchor distT="0" distB="0" distL="114300" distR="114300" simplePos="0" relativeHeight="25234124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661" name="0001d5"/>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7CF255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p w14:paraId="57EB8A70"/>
                        </w:txbxContent>
                      </wps:txbx>
                      <wps:bodyPr upright="1"/>
                    </wps:wsp>
                  </a:graphicData>
                </a:graphic>
              </wp:anchor>
            </w:drawing>
          </mc:Choice>
          <mc:Fallback>
            <w:pict>
              <v:shape id="0001d5" o:spid="_x0000_s1026" o:spt="202" type="#_x0000_t202" style="position:absolute;left:0pt;margin-left:-6.75pt;margin-top:17.1pt;height:34.25pt;width:65.55pt;z-index:25234124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khR/2AAAAAoBAAAPAAAA&#10;AAAAAAEAIAAAACIAAABkcnMvZG93bnJldi54bWxQSwECFAAUAAAACACHTuJA+MA6RKMBAABYAwAA&#10;DgAAAAAAAAABACAAAAAnAQAAZHJzL2Uyb0RvYy54bWxQSwUGAAAAAAYABgBZAQAAPAUAAAAA&#10;">
                <v:fill on="f" focussize="0,0"/>
                <v:stroke on="f"/>
                <v:imagedata o:title=""/>
                <o:lock v:ext="edit" aspectratio="f"/>
                <v:textbox>
                  <w:txbxContent>
                    <w:p w14:paraId="7CF255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p w14:paraId="57EB8A70"/>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421"/>
    </w:p>
    <w:p w14:paraId="628CCF78">
      <w:pPr>
        <w:widowControl w:val="0"/>
        <w:spacing w:line="360" w:lineRule="auto"/>
        <w:ind w:left="1850"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1A37D968">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4E31CA93">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45C2A1">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11" name="0001d6"/>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408590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p w14:paraId="36762A1F"/>
                        </w:txbxContent>
                      </wps:txbx>
                      <wps:bodyPr upright="1"/>
                    </wps:wsp>
                  </a:graphicData>
                </a:graphic>
              </wp:anchor>
            </w:drawing>
          </mc:Choice>
          <mc:Fallback>
            <w:pict>
              <v:shape id="0001d6" o:spid="_x0000_s1026" o:spt="202" type="#_x0000_t202" style="position:absolute;left:0pt;margin-left:-9pt;margin-top:0.45pt;height:38pt;width:64.05pt;z-index:251880448;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nbbotQAAAAHAQAADwAAAAAAAAAB&#10;ACAAAAAiAAAAZHJzL2Rvd25yZXYueG1sUEsBAhQAFAAAAAgAh07iQI+ntCiiAQAAWAMAAA4AAAAA&#10;AAAAAQAgAAAAIwEAAGRycy9lMm9Eb2MueG1sUEsFBgAAAAAGAAYAWQEAADcFAAAAAA==&#10;">
                <v:fill on="f" focussize="0,0"/>
                <v:stroke on="f"/>
                <v:imagedata o:title=""/>
                <o:lock v:ext="edit" aspectratio="f"/>
                <v:textbox>
                  <w:txbxContent>
                    <w:p w14:paraId="408590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p w14:paraId="36762A1F"/>
                  </w:txbxContent>
                </v:textbox>
              </v:shape>
            </w:pict>
          </mc:Fallback>
        </mc:AlternateContent>
      </w:r>
      <w:r>
        <w:rPr>
          <w:color w:val="auto"/>
          <w:highlight w:val="none"/>
        </w:rPr>
        <mc:AlternateContent>
          <mc:Choice Requires="wps">
            <w:drawing>
              <wp:anchor distT="0" distB="0" distL="114300" distR="114300" simplePos="0" relativeHeight="25234227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662" name="0001d6"/>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29E42E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p w14:paraId="5B4C1C42"/>
                        </w:txbxContent>
                      </wps:txbx>
                      <wps:bodyPr upright="1"/>
                    </wps:wsp>
                  </a:graphicData>
                </a:graphic>
              </wp:anchor>
            </w:drawing>
          </mc:Choice>
          <mc:Fallback>
            <w:pict>
              <v:shape id="0001d6" o:spid="_x0000_s1026" o:spt="202" type="#_x0000_t202" style="position:absolute;left:0pt;margin-left:-9pt;margin-top:0.45pt;height:38pt;width:64.05pt;z-index:25234227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nbbotQAAAAHAQAADwAAAAAAAAAB&#10;ACAAAAAiAAAAZHJzL2Rvd25yZXYueG1sUEsBAhQAFAAAAAgAh07iQEEmRRWiAQAAWAMAAA4AAAAA&#10;AAAAAQAgAAAAIwEAAGRycy9lMm9Eb2MueG1sUEsFBgAAAAAGAAYAWQEAADcFAAAAAA==&#10;">
                <v:fill on="f" focussize="0,0"/>
                <v:stroke on="f"/>
                <v:imagedata o:title=""/>
                <o:lock v:ext="edit" aspectratio="f"/>
                <v:textbox>
                  <w:txbxContent>
                    <w:p w14:paraId="29E42E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p w14:paraId="5B4C1C42"/>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A287FC8">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21DFB7E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22" w:name="_Toc25919"/>
      <w:bookmarkStart w:id="423" w:name="_Toc47694326"/>
      <w:bookmarkStart w:id="424" w:name="_Toc16199"/>
      <w:bookmarkStart w:id="425" w:name="_Toc19731"/>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422"/>
      <w:bookmarkEnd w:id="423"/>
      <w:bookmarkEnd w:id="424"/>
      <w:bookmarkEnd w:id="425"/>
    </w:p>
    <w:p w14:paraId="2BBF7620">
      <w:pPr>
        <w:spacing w:line="360" w:lineRule="auto"/>
        <w:rPr>
          <w:rFonts w:ascii="仿宋" w:hAnsi="仿宋" w:eastAsia="仿宋" w:cs="仿宋"/>
          <w:b/>
          <w:bCs/>
          <w:color w:val="auto"/>
          <w:highlight w:val="none"/>
          <w:lang w:eastAsia="zh-CN"/>
        </w:rPr>
      </w:pPr>
      <w:bookmarkStart w:id="426" w:name="_Toc5922"/>
      <w:r>
        <w:rPr>
          <w:rFonts w:ascii="仿宋" w:hAnsi="仿宋" w:eastAsia="仿宋" w:cs="仿宋"/>
          <w:b/>
          <w:bCs/>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12" name="0001d7"/>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375D5F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p w14:paraId="4F19A88F"/>
                        </w:txbxContent>
                      </wps:txbx>
                      <wps:bodyPr upright="1"/>
                    </wps:wsp>
                  </a:graphicData>
                </a:graphic>
              </wp:anchor>
            </w:drawing>
          </mc:Choice>
          <mc:Fallback>
            <w:pict>
              <v:shape id="0001d7" o:spid="_x0000_s1026" o:spt="202" type="#_x0000_t202" style="position:absolute;left:0pt;margin-left:-9pt;margin-top:20.8pt;height:24.75pt;width:69.6pt;z-index:25188147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I/PDTWAAAACQEAAA8AAAAAAAAA&#10;AQAgAAAAIgAAAGRycy9kb3ducmV2LnhtbFBLAQIUABQAAAAIAIdO4kBr8LDKoQEAAFgDAAAOAAAA&#10;AAAAAAEAIAAAACUBAABkcnMvZTJvRG9jLnhtbFBLBQYAAAAABgAGAFkBAAA4BQAAAAA=&#10;">
                <v:fill on="f" focussize="0,0"/>
                <v:stroke on="f"/>
                <v:imagedata o:title=""/>
                <o:lock v:ext="edit" aspectratio="f"/>
                <v:textbox>
                  <w:txbxContent>
                    <w:p w14:paraId="375D5F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p w14:paraId="4F19A88F"/>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43296"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663" name="0001d7"/>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0FE9709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p w14:paraId="69F289BA"/>
                        </w:txbxContent>
                      </wps:txbx>
                      <wps:bodyPr upright="1"/>
                    </wps:wsp>
                  </a:graphicData>
                </a:graphic>
              </wp:anchor>
            </w:drawing>
          </mc:Choice>
          <mc:Fallback>
            <w:pict>
              <v:shape id="0001d7" o:spid="_x0000_s1026" o:spt="202" type="#_x0000_t202" style="position:absolute;left:0pt;margin-left:-9pt;margin-top:20.8pt;height:24.75pt;width:69.6pt;z-index:252343296;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CPzw01gAAAAkBAAAPAAAAAAAA&#10;AAEAIAAAACIAAABkcnMvZG93bnJldi54bWxQSwECFAAUAAAACACHTuJASCEE16IBAABYAwAADgAA&#10;AAAAAAABACAAAAAlAQAAZHJzL2Uyb0RvYy54bWxQSwUGAAAAAAYABgBZAQAAOQUAAAAA&#10;">
                <v:fill on="f" focussize="0,0"/>
                <v:stroke on="f"/>
                <v:imagedata o:title=""/>
                <o:lock v:ext="edit" aspectratio="f"/>
                <v:textbox>
                  <w:txbxContent>
                    <w:p w14:paraId="0FE9709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p w14:paraId="69F289BA"/>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426"/>
    </w:p>
    <w:p w14:paraId="1BDE5E8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5A2462A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7A8C71B3">
      <w:pPr>
        <w:spacing w:line="360" w:lineRule="auto"/>
        <w:rPr>
          <w:rFonts w:ascii="仿宋" w:hAnsi="仿宋" w:eastAsia="仿宋"/>
          <w:color w:val="auto"/>
          <w:highlight w:val="none"/>
          <w:lang w:eastAsia="zh-CN"/>
        </w:rPr>
      </w:pPr>
      <w:bookmarkStart w:id="427" w:name="_Toc8290"/>
      <w:r>
        <w:rPr>
          <w:rFonts w:ascii="仿宋" w:hAnsi="仿宋" w:eastAsia="仿宋" w:cs="仿宋"/>
          <w:b/>
          <w:bCs/>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13" name="0001d8"/>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7BD8C8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p w14:paraId="20DDD245">
                            <w:pPr>
                              <w:rPr>
                                <w:lang w:eastAsia="zh-CN"/>
                              </w:rPr>
                            </w:pPr>
                          </w:p>
                        </w:txbxContent>
                      </wps:txbx>
                      <wps:bodyPr upright="1"/>
                    </wps:wsp>
                  </a:graphicData>
                </a:graphic>
              </wp:anchor>
            </w:drawing>
          </mc:Choice>
          <mc:Fallback>
            <w:pict>
              <v:shape id="0001d8" o:spid="_x0000_s1026" o:spt="202" type="#_x0000_t202" style="position:absolute;left:0pt;margin-left:-9pt;margin-top:21.8pt;height:49.85pt;width:60.35pt;z-index:25188249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xZTIq2AAAAAoBAAAPAAAA&#10;AAAAAAEAIAAAACIAAABkcnMvZG93bnJldi54bWxQSwECFAAUAAAACACHTuJAXK7TtqMBAABYAwAA&#10;DgAAAAAAAAABACAAAAAnAQAAZHJzL2Uyb0RvYy54bWxQSwUGAAAAAAYABgBZAQAAPAUAAAAA&#10;">
                <v:fill on="f" focussize="0,0"/>
                <v:stroke on="f"/>
                <v:imagedata o:title=""/>
                <o:lock v:ext="edit" aspectratio="f"/>
                <v:textbox>
                  <w:txbxContent>
                    <w:p w14:paraId="7BD8C8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p w14:paraId="20DDD245">
                      <w:pPr>
                        <w:rPr>
                          <w:lang w:eastAsia="zh-CN"/>
                        </w:rPr>
                      </w:pPr>
                    </w:p>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44320"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664" name="0001d8"/>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249C29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p w14:paraId="64D5149B">
                            <w:pPr>
                              <w:rPr>
                                <w:lang w:eastAsia="zh-CN"/>
                              </w:rPr>
                            </w:pPr>
                          </w:p>
                        </w:txbxContent>
                      </wps:txbx>
                      <wps:bodyPr upright="1"/>
                    </wps:wsp>
                  </a:graphicData>
                </a:graphic>
              </wp:anchor>
            </w:drawing>
          </mc:Choice>
          <mc:Fallback>
            <w:pict>
              <v:shape id="0001d8" o:spid="_x0000_s1026" o:spt="202" type="#_x0000_t202" style="position:absolute;left:0pt;margin-left:-9pt;margin-top:21.8pt;height:49.85pt;width:60.35pt;z-index:252344320;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FlMirYAAAACgEAAA8AAAAA&#10;AAAAAQAgAAAAIgAAAGRycy9kb3ducmV2LnhtbFBLAQIUABQAAAAIAIdO4kBIjqjLogEAAFgDAAAO&#10;AAAAAAAAAAEAIAAAACcBAABkcnMvZTJvRG9jLnhtbFBLBQYAAAAABgAGAFkBAAA7BQAAAAA=&#10;">
                <v:fill on="f" focussize="0,0"/>
                <v:stroke on="f"/>
                <v:imagedata o:title=""/>
                <o:lock v:ext="edit" aspectratio="f"/>
                <v:textbox>
                  <w:txbxContent>
                    <w:p w14:paraId="249C29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p w14:paraId="64D5149B">
                      <w:pPr>
                        <w:rPr>
                          <w:lang w:eastAsia="zh-CN"/>
                        </w:rPr>
                      </w:pP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42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2663E4E6">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32F58A58">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AF81ED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28" w:name="_Toc47694327"/>
      <w:bookmarkStart w:id="429" w:name="_Toc10465"/>
      <w:bookmarkStart w:id="430" w:name="_Toc23476"/>
      <w:bookmarkStart w:id="431" w:name="_Toc3075"/>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428"/>
      <w:bookmarkEnd w:id="429"/>
      <w:bookmarkEnd w:id="430"/>
      <w:bookmarkEnd w:id="431"/>
    </w:p>
    <w:p w14:paraId="1590B8EF">
      <w:pPr>
        <w:spacing w:line="360" w:lineRule="auto"/>
        <w:rPr>
          <w:rFonts w:ascii="仿宋" w:hAnsi="仿宋" w:eastAsia="仿宋" w:cs="仿宋"/>
          <w:b/>
          <w:bCs/>
          <w:color w:val="auto"/>
          <w:highlight w:val="none"/>
          <w:lang w:eastAsia="zh-CN"/>
        </w:rPr>
      </w:pPr>
      <w:bookmarkStart w:id="432" w:name="_Toc1795"/>
      <w:r>
        <w:rPr>
          <w:rFonts w:ascii="仿宋" w:hAnsi="仿宋" w:eastAsia="仿宋" w:cs="仿宋"/>
          <w:b/>
          <w:bCs/>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14" name="0001d9"/>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6C48FD1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p w14:paraId="3D365F6E">
                            <w:pPr>
                              <w:rPr>
                                <w:lang w:eastAsia="zh-CN"/>
                              </w:rPr>
                            </w:pPr>
                          </w:p>
                        </w:txbxContent>
                      </wps:txbx>
                      <wps:bodyPr upright="1"/>
                    </wps:wsp>
                  </a:graphicData>
                </a:graphic>
              </wp:anchor>
            </w:drawing>
          </mc:Choice>
          <mc:Fallback>
            <w:pict>
              <v:shape id="0001d9" o:spid="_x0000_s1026" o:spt="202" type="#_x0000_t202" style="position:absolute;left:0pt;margin-left:-9pt;margin-top:15.35pt;height:42.5pt;width:71.7pt;z-index:25188352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Z9b3YAAAACgEAAA8AAAAA&#10;AAAAAQAgAAAAIgAAAGRycy9kb3ducmV2LnhtbFBLAQIUABQAAAAIAIdO4kCryvSLogEAAFgDAAAO&#10;AAAAAAAAAAEAIAAAACcBAABkcnMvZTJvRG9jLnhtbFBLBQYAAAAABgAGAFkBAAA7BQAAAAA=&#10;">
                <v:fill on="f" focussize="0,0"/>
                <v:stroke on="f"/>
                <v:imagedata o:title=""/>
                <o:lock v:ext="edit" aspectratio="f"/>
                <v:textbox>
                  <w:txbxContent>
                    <w:p w14:paraId="6C48FD16">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p w14:paraId="3D365F6E">
                      <w:pPr>
                        <w:rPr>
                          <w:lang w:eastAsia="zh-CN"/>
                        </w:rPr>
                      </w:pPr>
                    </w:p>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45344"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665" name="0001d9"/>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61C72DC2">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p w14:paraId="56A90A6A">
                            <w:pPr>
                              <w:rPr>
                                <w:lang w:eastAsia="zh-CN"/>
                              </w:rPr>
                            </w:pPr>
                          </w:p>
                        </w:txbxContent>
                      </wps:txbx>
                      <wps:bodyPr upright="1"/>
                    </wps:wsp>
                  </a:graphicData>
                </a:graphic>
              </wp:anchor>
            </w:drawing>
          </mc:Choice>
          <mc:Fallback>
            <w:pict>
              <v:shape id="0001d9" o:spid="_x0000_s1026" o:spt="202" type="#_x0000_t202" style="position:absolute;left:0pt;margin-left:-9pt;margin-top:15.35pt;height:42.5pt;width:71.7pt;z-index:252345344;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Z9b3YAAAACgEAAA8AAAAA&#10;AAAAAQAgAAAAIgAAAGRycy9kb3ducmV2LnhtbFBLAQIUABQAAAAIAIdO4kCIG0CWogEAAFgDAAAO&#10;AAAAAAAAAAEAIAAAACcBAABkcnMvZTJvRG9jLnhtbFBLBQYAAAAABgAGAFkBAAA7BQAAAAA=&#10;">
                <v:fill on="f" focussize="0,0"/>
                <v:stroke on="f"/>
                <v:imagedata o:title=""/>
                <o:lock v:ext="edit" aspectratio="f"/>
                <v:textbox>
                  <w:txbxContent>
                    <w:p w14:paraId="61C72DC2">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p w14:paraId="56A90A6A">
                      <w:pPr>
                        <w:rPr>
                          <w:lang w:eastAsia="zh-CN"/>
                        </w:rPr>
                      </w:pP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432"/>
    </w:p>
    <w:p w14:paraId="307CF321">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04407623">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24EF623C">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36FAF841">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7BC066F8">
      <w:pPr>
        <w:spacing w:line="360" w:lineRule="auto"/>
        <w:rPr>
          <w:rFonts w:ascii="仿宋" w:hAnsi="仿宋" w:eastAsia="仿宋" w:cs="仿宋"/>
          <w:b/>
          <w:bCs/>
          <w:color w:val="auto"/>
          <w:highlight w:val="none"/>
          <w:u w:val="dotted"/>
          <w:lang w:eastAsia="zh-CN"/>
        </w:rPr>
      </w:pPr>
      <w:bookmarkStart w:id="433"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4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0EA315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15" name="0001da"/>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145C518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p w14:paraId="34037071">
                            <w:pPr>
                              <w:rPr>
                                <w:lang w:eastAsia="zh-CN"/>
                              </w:rPr>
                            </w:pPr>
                          </w:p>
                        </w:txbxContent>
                      </wps:txbx>
                      <wps:bodyPr upright="1"/>
                    </wps:wsp>
                  </a:graphicData>
                </a:graphic>
              </wp:anchor>
            </w:drawing>
          </mc:Choice>
          <mc:Fallback>
            <w:pict>
              <v:shape id="0001da" o:spid="_x0000_s1026" o:spt="202" type="#_x0000_t202" style="position:absolute;left:0pt;margin-left:-9pt;margin-top:0.1pt;height:51pt;width:65.65pt;z-index:25188454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N74KnVAAAACAEAAA8AAAAAAAAA&#10;AQAgAAAAIgAAAGRycy9kb3ducmV2LnhtbFBLAQIUABQAAAAIAIdO4kCr7so1ogEAAFgDAAAOAAAA&#10;AAAAAAEAIAAAACQBAABkcnMvZTJvRG9jLnhtbFBLBQYAAAAABgAGAFkBAAA4BQAAAAA=&#10;">
                <v:fill on="f" focussize="0,0"/>
                <v:stroke on="f"/>
                <v:imagedata o:title=""/>
                <o:lock v:ext="edit" aspectratio="f"/>
                <v:textbox>
                  <w:txbxContent>
                    <w:p w14:paraId="145C518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p w14:paraId="34037071">
                      <w:pPr>
                        <w:rPr>
                          <w:lang w:eastAsia="zh-CN"/>
                        </w:rPr>
                      </w:pPr>
                    </w:p>
                  </w:txbxContent>
                </v:textbox>
              </v:shape>
            </w:pict>
          </mc:Fallback>
        </mc:AlternateContent>
      </w:r>
      <w:r>
        <w:rPr>
          <w:rFonts w:hint="eastAsia" w:ascii="仿宋" w:hAnsi="仿宋" w:eastAsia="仿宋" w:cs="仿宋"/>
          <w:color w:val="auto"/>
          <w:highlight w:val="none"/>
          <w:lang w:eastAsia="zh-CN"/>
        </w:rPr>
        <mc:AlternateContent>
          <mc:Choice Requires="wps">
            <w:drawing>
              <wp:anchor distT="0" distB="0" distL="114300" distR="114300" simplePos="0" relativeHeight="252346368"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666" name="0001da"/>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18760E5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p w14:paraId="29AEADF0">
                            <w:pPr>
                              <w:rPr>
                                <w:lang w:eastAsia="zh-CN"/>
                              </w:rPr>
                            </w:pPr>
                          </w:p>
                        </w:txbxContent>
                      </wps:txbx>
                      <wps:bodyPr upright="1"/>
                    </wps:wsp>
                  </a:graphicData>
                </a:graphic>
              </wp:anchor>
            </w:drawing>
          </mc:Choice>
          <mc:Fallback>
            <w:pict>
              <v:shape id="0001da" o:spid="_x0000_s1026" o:spt="202" type="#_x0000_t202" style="position:absolute;left:0pt;margin-left:-9pt;margin-top:0.1pt;height:51pt;width:65.65pt;z-index:252346368;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De+Cp1QAAAAgBAAAPAAAAAAAA&#10;AAEAIAAAACIAAABkcnMvZG93bnJldi54bWxQSwECFAAUAAAACACHTuJAZW87CKMBAABYAwAADgAA&#10;AAAAAAABACAAAAAkAQAAZHJzL2Uyb0RvYy54bWxQSwUGAAAAAAYABgBZAQAAOQUAAAAA&#10;">
                <v:fill on="f" focussize="0,0"/>
                <v:stroke on="f"/>
                <v:imagedata o:title=""/>
                <o:lock v:ext="edit" aspectratio="f"/>
                <v:textbox>
                  <w:txbxContent>
                    <w:p w14:paraId="18760E5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p w14:paraId="29AEADF0">
                      <w:pPr>
                        <w:rPr>
                          <w:lang w:eastAsia="zh-CN"/>
                        </w:rPr>
                      </w:pP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25E943F6">
      <w:pPr>
        <w:spacing w:line="360" w:lineRule="auto"/>
        <w:rPr>
          <w:rFonts w:ascii="仿宋" w:hAnsi="仿宋" w:eastAsia="仿宋" w:cs="仿宋"/>
          <w:b/>
          <w:bCs/>
          <w:color w:val="auto"/>
          <w:highlight w:val="none"/>
          <w:u w:val="dotted"/>
          <w:lang w:eastAsia="zh-CN"/>
        </w:rPr>
      </w:pPr>
      <w:bookmarkStart w:id="434"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4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C55DED">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16" name="0001db"/>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370E94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p w14:paraId="6C81656A"/>
                        </w:txbxContent>
                      </wps:txbx>
                      <wps:bodyPr upright="1"/>
                    </wps:wsp>
                  </a:graphicData>
                </a:graphic>
              </wp:anchor>
            </w:drawing>
          </mc:Choice>
          <mc:Fallback>
            <w:pict>
              <v:shape id="0001db" o:spid="_x0000_s1026" o:spt="202" type="#_x0000_t202" style="position:absolute;left:0pt;margin-left:-9pt;margin-top:0.1pt;height:38.3pt;width:67.2pt;z-index:251885568;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EIIa9UAAAAHAQAADwAAAAAAAAAB&#10;ACAAAAAiAAAAZHJzL2Rvd25yZXYueG1sUEsBAhQAFAAAAAgAh07iQPC6itahAQAAWAMAAA4AAAAA&#10;AAAAAQAgAAAAJAEAAGRycy9lMm9Eb2MueG1sUEsFBgAAAAAGAAYAWQEAADcFAAAAAA==&#10;">
                <v:fill on="f" focussize="0,0"/>
                <v:stroke on="f"/>
                <v:imagedata o:title=""/>
                <o:lock v:ext="edit" aspectratio="f"/>
                <v:textbox>
                  <w:txbxContent>
                    <w:p w14:paraId="370E94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p w14:paraId="6C81656A"/>
                  </w:txbxContent>
                </v:textbox>
              </v:shape>
            </w:pict>
          </mc:Fallback>
        </mc:AlternateContent>
      </w:r>
      <w:r>
        <w:rPr>
          <w:color w:val="auto"/>
          <w:highlight w:val="none"/>
        </w:rPr>
        <mc:AlternateContent>
          <mc:Choice Requires="wps">
            <w:drawing>
              <wp:anchor distT="0" distB="0" distL="114300" distR="114300" simplePos="0" relativeHeight="252347392"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667" name="0001db"/>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45FAFD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p w14:paraId="094578D5"/>
                        </w:txbxContent>
                      </wps:txbx>
                      <wps:bodyPr upright="1"/>
                    </wps:wsp>
                  </a:graphicData>
                </a:graphic>
              </wp:anchor>
            </w:drawing>
          </mc:Choice>
          <mc:Fallback>
            <w:pict>
              <v:shape id="0001db" o:spid="_x0000_s1026" o:spt="202" type="#_x0000_t202" style="position:absolute;left:0pt;margin-left:-9pt;margin-top:0.1pt;height:38.3pt;width:67.2pt;z-index:252347392;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BCCGvVAAAABwEAAA8AAAAAAAAA&#10;AQAgAAAAIgAAAGRycy9kb3ducmV2LnhtbFBLAQIUABQAAAAIAIdO4kDTaz7LogEAAFgDAAAOAAAA&#10;AAAAAAEAIAAAACQBAABkcnMvZTJvRG9jLnhtbFBLBQYAAAAABgAGAFkBAAA4BQAAAAA=&#10;">
                <v:fill on="f" focussize="0,0"/>
                <v:stroke on="f"/>
                <v:imagedata o:title=""/>
                <o:lock v:ext="edit" aspectratio="f"/>
                <v:textbox>
                  <w:txbxContent>
                    <w:p w14:paraId="45FAFD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p w14:paraId="094578D5"/>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55A2B97E">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52A3F41F">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167735D6">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76A7F038">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7CA66303">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0A0BFFA8">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14E17DB8">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447EDFF9">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2581105E">
      <w:pPr>
        <w:tabs>
          <w:tab w:val="left" w:pos="198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76E392F7">
      <w:pPr>
        <w:spacing w:line="360" w:lineRule="auto"/>
        <w:rPr>
          <w:rFonts w:ascii="仿宋" w:hAnsi="仿宋" w:eastAsia="仿宋" w:cs="仿宋"/>
          <w:color w:val="auto"/>
          <w:highlight w:val="none"/>
          <w:u w:val="dotted"/>
          <w:lang w:eastAsia="zh-CN"/>
        </w:rPr>
      </w:pPr>
      <w:bookmarkStart w:id="435"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43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8E2C09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17" name="0001dc"/>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414608A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p w14:paraId="63A4B4B0"/>
                        </w:txbxContent>
                      </wps:txbx>
                      <wps:bodyPr upright="1"/>
                    </wps:wsp>
                  </a:graphicData>
                </a:graphic>
              </wp:anchor>
            </w:drawing>
          </mc:Choice>
          <mc:Fallback>
            <w:pict>
              <v:shape id="0001dc" o:spid="_x0000_s1026" o:spt="202" type="#_x0000_t202" style="position:absolute;left:0pt;margin-left:-9pt;margin-top:15.6pt;height:36.35pt;width:66.75pt;z-index:251886592;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V9U4U1wAAAAoBAAAPAAAAAAAA&#10;AAEAIAAAACIAAABkcnMvZG93bnJldi54bWxQSwECFAAUAAAACACHTuJA4T3JsqEBAABYAwAADgAA&#10;AAAAAAABACAAAAAmAQAAZHJzL2Uyb0RvYy54bWxQSwUGAAAAAAYABgBZAQAAOQUAAAAA&#10;">
                <v:fill on="f" focussize="0,0"/>
                <v:stroke on="f"/>
                <v:imagedata o:title=""/>
                <o:lock v:ext="edit" aspectratio="f"/>
                <v:textbox>
                  <w:txbxContent>
                    <w:p w14:paraId="414608A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p w14:paraId="63A4B4B0"/>
                  </w:txbxContent>
                </v:textbox>
              </v:shape>
            </w:pict>
          </mc:Fallback>
        </mc:AlternateContent>
      </w:r>
      <w:r>
        <w:rPr>
          <w:color w:val="auto"/>
          <w:highlight w:val="none"/>
        </w:rPr>
        <mc:AlternateContent>
          <mc:Choice Requires="wps">
            <w:drawing>
              <wp:anchor distT="0" distB="0" distL="114300" distR="114300" simplePos="0" relativeHeight="252348416"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668" name="0001dc"/>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38A45B7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p w14:paraId="437C01B2"/>
                        </w:txbxContent>
                      </wps:txbx>
                      <wps:bodyPr upright="1"/>
                    </wps:wsp>
                  </a:graphicData>
                </a:graphic>
              </wp:anchor>
            </w:drawing>
          </mc:Choice>
          <mc:Fallback>
            <w:pict>
              <v:shape id="0001dc" o:spid="_x0000_s1026" o:spt="202" type="#_x0000_t202" style="position:absolute;left:0pt;margin-left:-9pt;margin-top:15.6pt;height:36.35pt;width:66.75pt;z-index:252348416;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V9U4U1wAAAAoBAAAPAAAAAAAA&#10;AAEAIAAAACIAAABkcnMvZG93bnJldi54bWxQSwECFAAUAAAACACHTuJAQV6nTqEBAABYAwAADgAA&#10;AAAAAAABACAAAAAmAQAAZHJzL2Uyb0RvYy54bWxQSwUGAAAAAAYABgBZAQAAOQUAAAAA&#10;">
                <v:fill on="f" focussize="0,0"/>
                <v:stroke on="f"/>
                <v:imagedata o:title=""/>
                <o:lock v:ext="edit" aspectratio="f"/>
                <v:textbox>
                  <w:txbxContent>
                    <w:p w14:paraId="38A45B7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p w14:paraId="437C01B2"/>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359532B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6C9C561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4BF62BB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4CAB4F6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193946C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0E0B90C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6E418FB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743C11F5">
      <w:pPr>
        <w:spacing w:line="360" w:lineRule="auto"/>
        <w:rPr>
          <w:rFonts w:ascii="仿宋" w:hAnsi="仿宋" w:eastAsia="仿宋" w:cs="仿宋"/>
          <w:color w:val="auto"/>
          <w:highlight w:val="none"/>
          <w:u w:val="dotted"/>
          <w:lang w:eastAsia="zh-CN"/>
        </w:rPr>
      </w:pPr>
      <w:bookmarkStart w:id="436"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43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0F2E79E">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18" name="0001dd"/>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43FF91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p w14:paraId="17DD1BD4"/>
                        </w:txbxContent>
                      </wps:txbx>
                      <wps:bodyPr upright="1"/>
                    </wps:wsp>
                  </a:graphicData>
                </a:graphic>
              </wp:anchor>
            </w:drawing>
          </mc:Choice>
          <mc:Fallback>
            <w:pict>
              <v:shape id="0001dd" o:spid="_x0000_s1026" o:spt="202" type="#_x0000_t202" style="position:absolute;left:0pt;margin-left:-9pt;margin-top:5.6pt;height:40.9pt;width:62.3pt;z-index:251887616;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a7P2TWAAAACQEAAA8AAAAAAAAA&#10;AQAgAAAAIgAAAGRycy9kb3ducmV2LnhtbFBLAQIUABQAAAAIAIdO4kBvMrkwoQEAAFgDAAAOAAAA&#10;AAAAAAEAIAAAACUBAABkcnMvZTJvRG9jLnhtbFBLBQYAAAAABgAGAFkBAAA4BQAAAAA=&#10;">
                <v:fill on="f" focussize="0,0"/>
                <v:stroke on="f"/>
                <v:imagedata o:title=""/>
                <o:lock v:ext="edit" aspectratio="f"/>
                <v:textbox>
                  <w:txbxContent>
                    <w:p w14:paraId="43FF91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p w14:paraId="17DD1BD4"/>
                  </w:txbxContent>
                </v:textbox>
              </v:shape>
            </w:pict>
          </mc:Fallback>
        </mc:AlternateContent>
      </w:r>
      <w:r>
        <w:rPr>
          <w:color w:val="auto"/>
          <w:highlight w:val="none"/>
        </w:rPr>
        <mc:AlternateContent>
          <mc:Choice Requires="wps">
            <w:drawing>
              <wp:anchor distT="0" distB="0" distL="114300" distR="114300" simplePos="0" relativeHeight="252349440"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669" name="0001dd"/>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55551E2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p w14:paraId="382A1814"/>
                        </w:txbxContent>
                      </wps:txbx>
                      <wps:bodyPr upright="1"/>
                    </wps:wsp>
                  </a:graphicData>
                </a:graphic>
              </wp:anchor>
            </w:drawing>
          </mc:Choice>
          <mc:Fallback>
            <w:pict>
              <v:shape id="0001dd" o:spid="_x0000_s1026" o:spt="202" type="#_x0000_t202" style="position:absolute;left:0pt;margin-left:-9pt;margin-top:5.6pt;height:40.9pt;width:62.3pt;z-index:252349440;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2uz9k1gAAAAkBAAAPAAAAAAAA&#10;AAEAIAAAACIAAABkcnMvZG93bnJldi54bWxQSwECFAAUAAAACACHTuJATOMNLaIBAABYAwAADgAA&#10;AAAAAAABACAAAAAlAQAAZHJzL2Uyb0RvYy54bWxQSwUGAAAAAAYABgBZAQAAOQUAAAAA&#10;">
                <v:fill on="f" focussize="0,0"/>
                <v:stroke on="f"/>
                <v:imagedata o:title=""/>
                <o:lock v:ext="edit" aspectratio="f"/>
                <v:textbox>
                  <w:txbxContent>
                    <w:p w14:paraId="55551E2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p w14:paraId="382A1814"/>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377B832E">
      <w:pPr>
        <w:spacing w:line="360" w:lineRule="auto"/>
        <w:rPr>
          <w:rFonts w:hint="eastAsia" w:ascii="仿宋" w:hAnsi="仿宋" w:eastAsia="仿宋" w:cs="仿宋"/>
          <w:color w:val="auto"/>
          <w:highlight w:val="none"/>
          <w:lang w:eastAsia="zh-CN"/>
        </w:rPr>
      </w:pPr>
      <w:bookmarkStart w:id="437"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43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0728C04">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19" name="0001de"/>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5B39309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p w14:paraId="0F2CFE62"/>
                        </w:txbxContent>
                      </wps:txbx>
                      <wps:bodyPr upright="1"/>
                    </wps:wsp>
                  </a:graphicData>
                </a:graphic>
              </wp:anchor>
            </w:drawing>
          </mc:Choice>
          <mc:Fallback>
            <w:pict>
              <v:shape id="0001de" o:spid="_x0000_s1026" o:spt="202" type="#_x0000_t202" style="position:absolute;left:0pt;margin-left:-6.6pt;margin-top:0.9pt;height:39.45pt;width:54.6pt;z-index:251888640;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ohrwjUAAAABwEAAA8AAAAAAAAAAQAg&#10;AAAAIgAAAGRycy9kb3ducmV2LnhtbFBLAQIUABQAAAAIAIdO4kAi9YsDoAEAAFgDAAAOAAAAAAAA&#10;AAEAIAAAACMBAABkcnMvZTJvRG9jLnhtbFBLBQYAAAAABgAGAFkBAAA1BQAAAAA=&#10;">
                <v:fill on="f" focussize="0,0"/>
                <v:stroke on="f"/>
                <v:imagedata o:title=""/>
                <o:lock v:ext="edit" aspectratio="f"/>
                <v:textbox>
                  <w:txbxContent>
                    <w:p w14:paraId="5B39309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p w14:paraId="0F2CFE62"/>
                  </w:txbxContent>
                </v:textbox>
              </v:shape>
            </w:pict>
          </mc:Fallback>
        </mc:AlternateContent>
      </w:r>
      <w:r>
        <w:rPr>
          <w:color w:val="auto"/>
          <w:highlight w:val="none"/>
        </w:rPr>
        <mc:AlternateContent>
          <mc:Choice Requires="wps">
            <w:drawing>
              <wp:anchor distT="0" distB="0" distL="114300" distR="114300" simplePos="0" relativeHeight="252350464"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670" name="0001de"/>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0CCD1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p w14:paraId="2CE36C2A"/>
                        </w:txbxContent>
                      </wps:txbx>
                      <wps:bodyPr upright="1"/>
                    </wps:wsp>
                  </a:graphicData>
                </a:graphic>
              </wp:anchor>
            </w:drawing>
          </mc:Choice>
          <mc:Fallback>
            <w:pict>
              <v:shape id="0001de" o:spid="_x0000_s1026" o:spt="202" type="#_x0000_t202" style="position:absolute;left:0pt;margin-left:-6.6pt;margin-top:0.9pt;height:39.45pt;width:54.6pt;z-index:252350464;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ohrwjUAAAABwEAAA8AAAAAAAAAAQAg&#10;AAAAIgAAAGRycy9kb3ducmV2LnhtbFBLAQIUABQAAAAIAIdO4kBfCd8doAEAAFgDAAAOAAAAAAAA&#10;AAEAIAAAACMBAABkcnMvZTJvRG9jLnhtbFBLBQYAAAAABgAGAFkBAAA1BQAAAAA=&#10;">
                <v:fill on="f" focussize="0,0"/>
                <v:stroke on="f"/>
                <v:imagedata o:title=""/>
                <o:lock v:ext="edit" aspectratio="f"/>
                <v:textbox>
                  <w:txbxContent>
                    <w:p w14:paraId="0CCD1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p w14:paraId="2CE36C2A"/>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2069E303">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469A529E">
      <w:pPr>
        <w:spacing w:line="360" w:lineRule="auto"/>
        <w:rPr>
          <w:rFonts w:ascii="仿宋" w:hAnsi="仿宋" w:eastAsia="仿宋" w:cs="仿宋"/>
          <w:b/>
          <w:bCs/>
          <w:color w:val="auto"/>
          <w:highlight w:val="none"/>
          <w:lang w:eastAsia="zh-CN"/>
        </w:rPr>
      </w:pPr>
      <w:bookmarkStart w:id="438"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4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52FBA5C">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20" name="0001df"/>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0DB4A0F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p w14:paraId="6B97438D">
                            <w:pPr>
                              <w:rPr>
                                <w:lang w:eastAsia="zh-CN"/>
                              </w:rPr>
                            </w:pPr>
                          </w:p>
                        </w:txbxContent>
                      </wps:txbx>
                      <wps:bodyPr upright="1"/>
                    </wps:wsp>
                  </a:graphicData>
                </a:graphic>
              </wp:anchor>
            </w:drawing>
          </mc:Choice>
          <mc:Fallback>
            <w:pict>
              <v:shape id="0001df" o:spid="_x0000_s1026" o:spt="202" type="#_x0000_t202" style="position:absolute;left:0pt;margin-left:-6.55pt;margin-top:2pt;height:44.25pt;width:62pt;z-index:251889664;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07Az+1QAAAAgBAAAPAAAAAAAAAAEA&#10;IAAAACIAAABkcnMvZG93bnJldi54bWxQSwECFAAUAAAACACHTuJAQZWp3KABAABYAwAADgAAAAAA&#10;AAABACAAAAAkAQAAZHJzL2Uyb0RvYy54bWxQSwUGAAAAAAYABgBZAQAANgUAAAAA&#10;">
                <v:fill on="f" focussize="0,0"/>
                <v:stroke on="f"/>
                <v:imagedata o:title=""/>
                <o:lock v:ext="edit" aspectratio="f"/>
                <v:textbox>
                  <w:txbxContent>
                    <w:p w14:paraId="0DB4A0F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p w14:paraId="6B97438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51488"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671" name="0001df"/>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36EDB8F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p w14:paraId="2037489A">
                            <w:pPr>
                              <w:rPr>
                                <w:lang w:eastAsia="zh-CN"/>
                              </w:rPr>
                            </w:pPr>
                          </w:p>
                        </w:txbxContent>
                      </wps:txbx>
                      <wps:bodyPr upright="1"/>
                    </wps:wsp>
                  </a:graphicData>
                </a:graphic>
              </wp:anchor>
            </w:drawing>
          </mc:Choice>
          <mc:Fallback>
            <w:pict>
              <v:shape id="0001df" o:spid="_x0000_s1026" o:spt="202" type="#_x0000_t202" style="position:absolute;left:0pt;margin-left:-6.55pt;margin-top:2pt;height:44.25pt;width:62pt;z-index:252351488;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OwM/tUAAAAIAQAADwAAAAAAAAAB&#10;ACAAAAAiAAAAZHJzL2Rvd25yZXYueG1sUEsBAhQAFAAAAAgAh07iQPefhh+hAQAAWAMAAA4AAAAA&#10;AAAAAQAgAAAAJAEAAGRycy9lMm9Eb2MueG1sUEsFBgAAAAAGAAYAWQEAADcFAAAAAA==&#10;">
                <v:fill on="f" focussize="0,0"/>
                <v:stroke on="f"/>
                <v:imagedata o:title=""/>
                <o:lock v:ext="edit" aspectratio="f"/>
                <v:textbox>
                  <w:txbxContent>
                    <w:p w14:paraId="36EDB8F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p w14:paraId="2037489A">
                      <w:pPr>
                        <w:rPr>
                          <w:lang w:eastAsia="zh-CN"/>
                        </w:rPr>
                      </w:pP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2C1268EE">
      <w:pPr>
        <w:spacing w:line="360" w:lineRule="auto"/>
        <w:rPr>
          <w:rFonts w:ascii="仿宋" w:hAnsi="仿宋" w:eastAsia="仿宋"/>
          <w:color w:val="auto"/>
          <w:highlight w:val="none"/>
          <w:lang w:eastAsia="zh-CN"/>
        </w:rPr>
      </w:pPr>
      <w:bookmarkStart w:id="439"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4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001F612">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21" name="0001e0"/>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70C571A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p w14:paraId="362A054D">
                            <w:pPr>
                              <w:rPr>
                                <w:lang w:eastAsia="zh-CN"/>
                              </w:rPr>
                            </w:pPr>
                          </w:p>
                        </w:txbxContent>
                      </wps:txbx>
                      <wps:bodyPr upright="1"/>
                    </wps:wsp>
                  </a:graphicData>
                </a:graphic>
              </wp:anchor>
            </w:drawing>
          </mc:Choice>
          <mc:Fallback>
            <w:pict>
              <v:shape id="0001e0" o:spid="_x0000_s1026" o:spt="202" type="#_x0000_t202" style="position:absolute;left:0pt;margin-left:-8.25pt;margin-top:0.6pt;height:42.2pt;width:66.5pt;z-index:251890688;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0WPt/UAAAACAEAAA8AAAAAAAAAAQAg&#10;AAAAIgAAAGRycy9kb3ducmV2LnhtbFBLAQIUABQAAAAIAIdO4kCQ80kKoAEAAFgDAAAOAAAAAAAA&#10;AAEAIAAAACMBAABkcnMvZTJvRG9jLnhtbFBLBQYAAAAABgAGAFkBAAA1BQAAAAA=&#10;">
                <v:fill on="f" focussize="0,0"/>
                <v:stroke on="f"/>
                <v:imagedata o:title=""/>
                <o:lock v:ext="edit" aspectratio="f"/>
                <v:textbox>
                  <w:txbxContent>
                    <w:p w14:paraId="70C571A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p w14:paraId="362A054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52512"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672" name="0001e0"/>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1A3C204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p w14:paraId="315986A7">
                            <w:pPr>
                              <w:rPr>
                                <w:lang w:eastAsia="zh-CN"/>
                              </w:rPr>
                            </w:pPr>
                          </w:p>
                        </w:txbxContent>
                      </wps:txbx>
                      <wps:bodyPr upright="1"/>
                    </wps:wsp>
                  </a:graphicData>
                </a:graphic>
              </wp:anchor>
            </w:drawing>
          </mc:Choice>
          <mc:Fallback>
            <w:pict>
              <v:shape id="0001e0" o:spid="_x0000_s1026" o:spt="202" type="#_x0000_t202" style="position:absolute;left:0pt;margin-left:-8.25pt;margin-top:0.6pt;height:42.2pt;width:66.5pt;z-index:252352512;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dFj7f1AAAAAgBAAAPAAAAAAAAAAEA&#10;IAAAACIAAABkcnMvZG93bnJldi54bWxQSwECFAAUAAAACACHTuJAy6kj6aEBAABYAwAADgAAAAAA&#10;AAABACAAAAAjAQAAZHJzL2Uyb0RvYy54bWxQSwUGAAAAAAYABgBZAQAANgUAAAAA&#10;">
                <v:fill on="f" focussize="0,0"/>
                <v:stroke on="f"/>
                <v:imagedata o:title=""/>
                <o:lock v:ext="edit" aspectratio="f"/>
                <v:textbox>
                  <w:txbxContent>
                    <w:p w14:paraId="1A3C204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p w14:paraId="315986A7">
                      <w:pPr>
                        <w:rPr>
                          <w:lang w:eastAsia="zh-CN"/>
                        </w:rPr>
                      </w:pP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2821AD82">
      <w:pPr>
        <w:spacing w:line="360" w:lineRule="auto"/>
        <w:rPr>
          <w:rFonts w:ascii="仿宋" w:hAnsi="仿宋" w:eastAsia="仿宋"/>
          <w:color w:val="auto"/>
          <w:highlight w:val="none"/>
          <w:lang w:eastAsia="zh-CN"/>
        </w:rPr>
      </w:pPr>
      <w:bookmarkStart w:id="440" w:name="_Toc24255"/>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22" name="0001e1"/>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56FBA312">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p w14:paraId="4478E0AB"/>
                        </w:txbxContent>
                      </wps:txbx>
                      <wps:bodyPr upright="1"/>
                    </wps:wsp>
                  </a:graphicData>
                </a:graphic>
              </wp:anchor>
            </w:drawing>
          </mc:Choice>
          <mc:Fallback>
            <w:pict>
              <v:shape id="0001e1" o:spid="_x0000_s1026" o:spt="202" type="#_x0000_t202" style="position:absolute;left:0pt;margin-left:-9pt;margin-top:22.45pt;height:38.45pt;width:62.75pt;z-index:25189171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X1+HXYAAAACgEAAA8AAAAA&#10;AAAAAQAgAAAAIgAAAGRycy9kb3ducmV2LnhtbFBLAQIUABQAAAAIAIdO4kDTECeGogEAAFgDAAAO&#10;AAAAAAAAAAEAIAAAACcBAABkcnMvZTJvRG9jLnhtbFBLBQYAAAAABgAGAFkBAAA7BQAAAAA=&#10;">
                <v:fill on="f" focussize="0,0"/>
                <v:stroke on="f"/>
                <v:imagedata o:title=""/>
                <o:lock v:ext="edit" aspectratio="f"/>
                <v:textbox>
                  <w:txbxContent>
                    <w:p w14:paraId="56FBA312">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p w14:paraId="4478E0AB"/>
                  </w:txbxContent>
                </v:textbox>
              </v:shape>
            </w:pict>
          </mc:Fallback>
        </mc:AlternateContent>
      </w:r>
      <w:r>
        <w:rPr>
          <w:color w:val="auto"/>
          <w:highlight w:val="none"/>
        </w:rPr>
        <mc:AlternateContent>
          <mc:Choice Requires="wps">
            <w:drawing>
              <wp:anchor distT="0" distB="0" distL="114300" distR="114300" simplePos="0" relativeHeight="252353536"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673" name="0001e1"/>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5A53145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p w14:paraId="7D2CB847"/>
                        </w:txbxContent>
                      </wps:txbx>
                      <wps:bodyPr upright="1"/>
                    </wps:wsp>
                  </a:graphicData>
                </a:graphic>
              </wp:anchor>
            </w:drawing>
          </mc:Choice>
          <mc:Fallback>
            <w:pict>
              <v:shape id="0001e1" o:spid="_x0000_s1026" o:spt="202" type="#_x0000_t202" style="position:absolute;left:0pt;margin-left:-9pt;margin-top:22.45pt;height:38.45pt;width:62.75pt;z-index:252353536;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X1+HXYAAAACgEAAA8AAAAA&#10;AAAAAQAgAAAAIgAAAGRycy9kb3ducmV2LnhtbFBLAQIUABQAAAAIAIdO4kBlGghFogEAAFgDAAAO&#10;AAAAAAAAAAEAIAAAACcBAABkcnMvZTJvRG9jLnhtbFBLBQYAAAAABgAGAFkBAAA7BQAAAAA=&#10;">
                <v:fill on="f" focussize="0,0"/>
                <v:stroke on="f"/>
                <v:imagedata o:title=""/>
                <o:lock v:ext="edit" aspectratio="f"/>
                <v:textbox>
                  <w:txbxContent>
                    <w:p w14:paraId="5A53145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p w14:paraId="7D2CB847"/>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4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3FA97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5EC8446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13CF94B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2DC02EC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32AB3D0F">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3415CF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41" w:name="_Toc23722"/>
      <w:bookmarkStart w:id="442" w:name="_Toc23946"/>
      <w:bookmarkStart w:id="443" w:name="_Toc47694328"/>
      <w:bookmarkStart w:id="444" w:name="_Toc31751"/>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441"/>
      <w:bookmarkEnd w:id="442"/>
      <w:bookmarkEnd w:id="443"/>
      <w:bookmarkEnd w:id="444"/>
    </w:p>
    <w:p w14:paraId="4325FFBF">
      <w:pPr>
        <w:pStyle w:val="12"/>
        <w:tabs>
          <w:tab w:val="left" w:pos="1202"/>
        </w:tabs>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3" name="0001e2"/>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2BD6379E">
                            <w:pPr>
                              <w:rPr>
                                <w:rFonts w:ascii="宋体"/>
                                <w:sz w:val="18"/>
                                <w:szCs w:val="18"/>
                              </w:rPr>
                            </w:pPr>
                            <w:r>
                              <w:rPr>
                                <w:rFonts w:hint="eastAsia" w:ascii="楷体_GB2312" w:hAnsi="宋体" w:eastAsia="楷体_GB2312" w:cs="楷体_GB2312"/>
                                <w:b/>
                                <w:bCs/>
                                <w:color w:val="000000"/>
                                <w:sz w:val="18"/>
                                <w:szCs w:val="18"/>
                              </w:rPr>
                              <w:t>测设施工控制网</w:t>
                            </w:r>
                          </w:p>
                          <w:p w14:paraId="236A0EC0"/>
                        </w:txbxContent>
                      </wps:txbx>
                      <wps:bodyPr upright="1"/>
                    </wps:wsp>
                  </a:graphicData>
                </a:graphic>
              </wp:anchor>
            </w:drawing>
          </mc:Choice>
          <mc:Fallback>
            <w:pict>
              <v:shape id="0001e2" o:spid="_x0000_s1026" o:spt="202" type="#_x0000_t202" style="position:absolute;left:0pt;margin-left:-9pt;margin-top:22.55pt;height:39pt;width:59.6pt;z-index:25189273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m0zpdcAAAAKAQAADwAAAAAA&#10;AAABACAAAAAiAAAAZHJzL2Rvd25yZXYueG1sUEsBAhQAFAAAAAgAh07iQFy4m4OiAQAAWAMAAA4A&#10;AAAAAAAAAQAgAAAAJgEAAGRycy9lMm9Eb2MueG1sUEsFBgAAAAAGAAYAWQEAADoFAAAAAA==&#10;">
                <v:fill on="f" focussize="0,0"/>
                <v:stroke on="f"/>
                <v:imagedata o:title=""/>
                <o:lock v:ext="edit" aspectratio="f"/>
                <v:textbox>
                  <w:txbxContent>
                    <w:p w14:paraId="2BD6379E">
                      <w:pPr>
                        <w:rPr>
                          <w:rFonts w:ascii="宋体"/>
                          <w:sz w:val="18"/>
                          <w:szCs w:val="18"/>
                        </w:rPr>
                      </w:pPr>
                      <w:r>
                        <w:rPr>
                          <w:rFonts w:hint="eastAsia" w:ascii="楷体_GB2312" w:hAnsi="宋体" w:eastAsia="楷体_GB2312" w:cs="楷体_GB2312"/>
                          <w:b/>
                          <w:bCs/>
                          <w:color w:val="000000"/>
                          <w:sz w:val="18"/>
                          <w:szCs w:val="18"/>
                        </w:rPr>
                        <w:t>测设施工控制网</w:t>
                      </w:r>
                    </w:p>
                    <w:p w14:paraId="236A0EC0"/>
                  </w:txbxContent>
                </v:textbox>
              </v:shape>
            </w:pict>
          </mc:Fallback>
        </mc:AlternateContent>
      </w:r>
      <w:r>
        <w:rPr>
          <w:color w:val="auto"/>
          <w:highlight w:val="none"/>
        </w:rPr>
        <mc:AlternateContent>
          <mc:Choice Requires="wps">
            <w:drawing>
              <wp:anchor distT="0" distB="0" distL="114300" distR="114300" simplePos="0" relativeHeight="252354560"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674" name="0001e2"/>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195824E7">
                            <w:pPr>
                              <w:rPr>
                                <w:rFonts w:ascii="宋体"/>
                                <w:sz w:val="18"/>
                                <w:szCs w:val="18"/>
                              </w:rPr>
                            </w:pPr>
                            <w:r>
                              <w:rPr>
                                <w:rFonts w:hint="eastAsia" w:ascii="楷体_GB2312" w:hAnsi="宋体" w:eastAsia="楷体_GB2312" w:cs="楷体_GB2312"/>
                                <w:b/>
                                <w:bCs/>
                                <w:color w:val="000000"/>
                                <w:sz w:val="18"/>
                                <w:szCs w:val="18"/>
                              </w:rPr>
                              <w:t>测设施工控制网</w:t>
                            </w:r>
                          </w:p>
                          <w:p w14:paraId="08EFB648"/>
                        </w:txbxContent>
                      </wps:txbx>
                      <wps:bodyPr upright="1"/>
                    </wps:wsp>
                  </a:graphicData>
                </a:graphic>
              </wp:anchor>
            </w:drawing>
          </mc:Choice>
          <mc:Fallback>
            <w:pict>
              <v:shape id="0001e2" o:spid="_x0000_s1026" o:spt="202" type="#_x0000_t202" style="position:absolute;left:0pt;margin-left:-9pt;margin-top:22.55pt;height:39pt;width:59.6pt;z-index:252354560;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m0zpdcAAAAKAQAADwAAAAAA&#10;AAABACAAAAAiAAAAZHJzL2Rvd25yZXYueG1sUEsBAhQAFAAAAAgAh07iQN1DeyCiAQAAWAMAAA4A&#10;AAAAAAAAAQAgAAAAJgEAAGRycy9lMm9Eb2MueG1sUEsFBgAAAAAGAAYAWQEAADoFAAAAAA==&#10;">
                <v:fill on="f" focussize="0,0"/>
                <v:stroke on="f"/>
                <v:imagedata o:title=""/>
                <o:lock v:ext="edit" aspectratio="f"/>
                <v:textbox>
                  <w:txbxContent>
                    <w:p w14:paraId="195824E7">
                      <w:pPr>
                        <w:rPr>
                          <w:rFonts w:ascii="宋体"/>
                          <w:sz w:val="18"/>
                          <w:szCs w:val="18"/>
                        </w:rPr>
                      </w:pPr>
                      <w:r>
                        <w:rPr>
                          <w:rFonts w:hint="eastAsia" w:ascii="楷体_GB2312" w:hAnsi="宋体" w:eastAsia="楷体_GB2312" w:cs="楷体_GB2312"/>
                          <w:b/>
                          <w:bCs/>
                          <w:color w:val="000000"/>
                          <w:sz w:val="18"/>
                          <w:szCs w:val="18"/>
                        </w:rPr>
                        <w:t>测设施工控制网</w:t>
                      </w:r>
                    </w:p>
                    <w:p w14:paraId="08EFB648"/>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2ACBF54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719BA3D5">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66FB494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4" name="0001e3"/>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212EFDA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p w14:paraId="46785891">
                            <w:pPr>
                              <w:rPr>
                                <w:lang w:eastAsia="zh-CN"/>
                              </w:rPr>
                            </w:pPr>
                          </w:p>
                        </w:txbxContent>
                      </wps:txbx>
                      <wps:bodyPr upright="1"/>
                    </wps:wsp>
                  </a:graphicData>
                </a:graphic>
              </wp:anchor>
            </w:drawing>
          </mc:Choice>
          <mc:Fallback>
            <w:pict>
              <v:shape id="0001e3" o:spid="_x0000_s1026" o:spt="202" type="#_x0000_t202" style="position:absolute;left:0pt;margin-left:-9pt;margin-top:4.9pt;height:46.35pt;width:61.1pt;z-index:25189376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q2GG1gAAAAkBAAAPAAAAAAAA&#10;AAEAIAAAACIAAABkcnMvZG93bnJldi54bWxQSwECFAAUAAAACACHTuJA0hXjx6IBAABYAwAADgAA&#10;AAAAAAABACAAAAAlAQAAZHJzL2Uyb0RvYy54bWxQSwUGAAAAAAYABgBZAQAAOQUAAAAA&#10;">
                <v:fill on="f" focussize="0,0"/>
                <v:stroke on="f"/>
                <v:imagedata o:title=""/>
                <o:lock v:ext="edit" aspectratio="f"/>
                <v:textbox>
                  <w:txbxContent>
                    <w:p w14:paraId="212EFDA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p w14:paraId="46785891">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55584"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675" name="0001e3"/>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6894675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p w14:paraId="2DA34888">
                            <w:pPr>
                              <w:rPr>
                                <w:lang w:eastAsia="zh-CN"/>
                              </w:rPr>
                            </w:pPr>
                          </w:p>
                        </w:txbxContent>
                      </wps:txbx>
                      <wps:bodyPr upright="1"/>
                    </wps:wsp>
                  </a:graphicData>
                </a:graphic>
              </wp:anchor>
            </w:drawing>
          </mc:Choice>
          <mc:Fallback>
            <w:pict>
              <v:shape id="0001e3" o:spid="_x0000_s1026" o:spt="202" type="#_x0000_t202" style="position:absolute;left:0pt;margin-left:-9pt;margin-top:4.9pt;height:46.35pt;width:61.1pt;z-index:252355584;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q2GG1gAAAAkBAAAPAAAAAAAA&#10;AAEAIAAAACIAAABkcnMvZG93bnJldi54bWxQSwECFAAUAAAACACHTuJAZB/MBKIBAABYAwAADgAA&#10;AAAAAAABACAAAAAlAQAAZHJzL2Uyb0RvYy54bWxQSwUGAAAAAAYABgBZAQAAOQUAAAAA&#10;">
                <v:fill on="f" focussize="0,0"/>
                <v:stroke on="f"/>
                <v:imagedata o:title=""/>
                <o:lock v:ext="edit" aspectratio="f"/>
                <v:textbox>
                  <w:txbxContent>
                    <w:p w14:paraId="6894675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p w14:paraId="2DA34888">
                      <w:pPr>
                        <w:rPr>
                          <w:lang w:eastAsia="zh-CN"/>
                        </w:rPr>
                      </w:pP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0663C61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2E81268E">
      <w:pPr>
        <w:spacing w:line="360" w:lineRule="auto"/>
        <w:rPr>
          <w:rFonts w:ascii="仿宋" w:hAnsi="仿宋" w:eastAsia="仿宋" w:cs="仿宋"/>
          <w:b/>
          <w:bCs/>
          <w:color w:val="auto"/>
          <w:highlight w:val="none"/>
          <w:u w:val="dotted"/>
          <w:lang w:eastAsia="zh-CN"/>
        </w:rPr>
      </w:pPr>
      <w:bookmarkStart w:id="445"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4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88BA9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5" name="0001e4"/>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7AC85F9A">
                            <w:pPr>
                              <w:spacing w:line="200" w:lineRule="exact"/>
                              <w:rPr>
                                <w:sz w:val="18"/>
                                <w:szCs w:val="18"/>
                              </w:rPr>
                            </w:pPr>
                            <w:r>
                              <w:rPr>
                                <w:rFonts w:hint="eastAsia" w:ascii="楷体_GB2312" w:hAnsi="宋体" w:eastAsia="楷体_GB2312" w:cs="楷体_GB2312"/>
                                <w:b/>
                                <w:bCs/>
                                <w:color w:val="000000"/>
                                <w:sz w:val="18"/>
                                <w:szCs w:val="18"/>
                              </w:rPr>
                              <w:t>承包人测量放线的责任</w:t>
                            </w:r>
                          </w:p>
                          <w:p w14:paraId="418FD893"/>
                        </w:txbxContent>
                      </wps:txbx>
                      <wps:bodyPr upright="1"/>
                    </wps:wsp>
                  </a:graphicData>
                </a:graphic>
              </wp:anchor>
            </w:drawing>
          </mc:Choice>
          <mc:Fallback>
            <w:pict>
              <v:shape id="0001e4" o:spid="_x0000_s1026" o:spt="202" type="#_x0000_t202" style="position:absolute;left:0pt;margin-left:-9pt;margin-top:-0.5pt;height:47pt;width:60.3pt;z-index:25189478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ZFBvK1gAAAAkBAAAPAAAAAAAA&#10;AAEAIAAAACIAAABkcnMvZG93bnJldi54bWxQSwECFAAUAAAACACHTuJAv7j/QaIBAABYAwAADgAA&#10;AAAAAAABACAAAAAlAQAAZHJzL2Uyb0RvYy54bWxQSwUGAAAAAAYABgBZAQAAOQUAAAAA&#10;">
                <v:fill on="f" focussize="0,0"/>
                <v:stroke on="f"/>
                <v:imagedata o:title=""/>
                <o:lock v:ext="edit" aspectratio="f"/>
                <v:textbox>
                  <w:txbxContent>
                    <w:p w14:paraId="7AC85F9A">
                      <w:pPr>
                        <w:spacing w:line="200" w:lineRule="exact"/>
                        <w:rPr>
                          <w:sz w:val="18"/>
                          <w:szCs w:val="18"/>
                        </w:rPr>
                      </w:pPr>
                      <w:r>
                        <w:rPr>
                          <w:rFonts w:hint="eastAsia" w:ascii="楷体_GB2312" w:hAnsi="宋体" w:eastAsia="楷体_GB2312" w:cs="楷体_GB2312"/>
                          <w:b/>
                          <w:bCs/>
                          <w:color w:val="000000"/>
                          <w:sz w:val="18"/>
                          <w:szCs w:val="18"/>
                        </w:rPr>
                        <w:t>承包人测量放线的责任</w:t>
                      </w:r>
                    </w:p>
                    <w:p w14:paraId="418FD893"/>
                  </w:txbxContent>
                </v:textbox>
              </v:shape>
            </w:pict>
          </mc:Fallback>
        </mc:AlternateContent>
      </w:r>
      <w:r>
        <w:rPr>
          <w:color w:val="auto"/>
          <w:highlight w:val="none"/>
        </w:rPr>
        <mc:AlternateContent>
          <mc:Choice Requires="wps">
            <w:drawing>
              <wp:anchor distT="0" distB="0" distL="114300" distR="114300" simplePos="0" relativeHeight="252356608"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676" name="0001e4"/>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3D42A47A">
                            <w:pPr>
                              <w:spacing w:line="200" w:lineRule="exact"/>
                              <w:rPr>
                                <w:sz w:val="18"/>
                                <w:szCs w:val="18"/>
                              </w:rPr>
                            </w:pPr>
                            <w:r>
                              <w:rPr>
                                <w:rFonts w:hint="eastAsia" w:ascii="楷体_GB2312" w:hAnsi="宋体" w:eastAsia="楷体_GB2312" w:cs="楷体_GB2312"/>
                                <w:b/>
                                <w:bCs/>
                                <w:color w:val="000000"/>
                                <w:sz w:val="18"/>
                                <w:szCs w:val="18"/>
                              </w:rPr>
                              <w:t>承包人测量放线的责任</w:t>
                            </w:r>
                          </w:p>
                          <w:p w14:paraId="5973BBB9"/>
                        </w:txbxContent>
                      </wps:txbx>
                      <wps:bodyPr upright="1"/>
                    </wps:wsp>
                  </a:graphicData>
                </a:graphic>
              </wp:anchor>
            </w:drawing>
          </mc:Choice>
          <mc:Fallback>
            <w:pict>
              <v:shape id="0001e4" o:spid="_x0000_s1026" o:spt="202" type="#_x0000_t202" style="position:absolute;left:0pt;margin-left:-9pt;margin-top:-0.5pt;height:47pt;width:60.3pt;z-index:252356608;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ZFBvK1gAAAAkBAAAPAAAAAAAA&#10;AAEAIAAAACIAAABkcnMvZG93bnJldi54bWxQSwECFAAUAAAACACHTuJA5OKVoqIBAABYAwAADgAA&#10;AAAAAAABACAAAAAlAQAAZHJzL2Uyb0RvYy54bWxQSwUGAAAAAAYABgBZAQAAOQUAAAAA&#10;">
                <v:fill on="f" focussize="0,0"/>
                <v:stroke on="f"/>
                <v:imagedata o:title=""/>
                <o:lock v:ext="edit" aspectratio="f"/>
                <v:textbox>
                  <w:txbxContent>
                    <w:p w14:paraId="3D42A47A">
                      <w:pPr>
                        <w:spacing w:line="200" w:lineRule="exact"/>
                        <w:rPr>
                          <w:sz w:val="18"/>
                          <w:szCs w:val="18"/>
                        </w:rPr>
                      </w:pPr>
                      <w:r>
                        <w:rPr>
                          <w:rFonts w:hint="eastAsia" w:ascii="楷体_GB2312" w:hAnsi="宋体" w:eastAsia="楷体_GB2312" w:cs="楷体_GB2312"/>
                          <w:b/>
                          <w:bCs/>
                          <w:color w:val="000000"/>
                          <w:sz w:val="18"/>
                          <w:szCs w:val="18"/>
                        </w:rPr>
                        <w:t>承包人测量放线的责任</w:t>
                      </w:r>
                    </w:p>
                    <w:p w14:paraId="5973BBB9"/>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0C296963">
      <w:pPr>
        <w:spacing w:line="360" w:lineRule="auto"/>
        <w:rPr>
          <w:rFonts w:ascii="仿宋" w:hAnsi="仿宋" w:eastAsia="仿宋" w:cs="仿宋"/>
          <w:b/>
          <w:bCs/>
          <w:color w:val="auto"/>
          <w:highlight w:val="none"/>
          <w:u w:val="dotted"/>
          <w:lang w:eastAsia="zh-CN"/>
        </w:rPr>
      </w:pPr>
      <w:bookmarkStart w:id="446"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4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5EDBC1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0001e5"/>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6195DD6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p w14:paraId="1C3AD720"/>
                        </w:txbxContent>
                      </wps:txbx>
                      <wps:bodyPr upright="1"/>
                    </wps:wsp>
                  </a:graphicData>
                </a:graphic>
              </wp:anchor>
            </w:drawing>
          </mc:Choice>
          <mc:Fallback>
            <w:pict>
              <v:shape id="0001e5" o:spid="_x0000_s1026" o:spt="202" type="#_x0000_t202" style="position:absolute;left:0pt;margin-left:-5.25pt;margin-top:0.65pt;height:40.3pt;width:61.1pt;z-index:25189580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uvdYtUAAAAIAQAADwAAAAAAAAAB&#10;ACAAAAAiAAAAZHJzL2Rvd25yZXYueG1sUEsBAhQAFAAAAAgAh07iQItuv6KhAQAAWAMAAA4AAAAA&#10;AAAAAQAgAAAAJAEAAGRycy9lMm9Eb2MueG1sUEsFBgAAAAAGAAYAWQEAADcFAAAAAA==&#10;">
                <v:fill on="f" focussize="0,0"/>
                <v:stroke on="f"/>
                <v:imagedata o:title=""/>
                <o:lock v:ext="edit" aspectratio="f"/>
                <v:textbox>
                  <w:txbxContent>
                    <w:p w14:paraId="6195DD6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p w14:paraId="1C3AD720"/>
                  </w:txbxContent>
                </v:textbox>
              </v:shape>
            </w:pict>
          </mc:Fallback>
        </mc:AlternateContent>
      </w:r>
      <w:r>
        <w:rPr>
          <w:color w:val="auto"/>
          <w:highlight w:val="none"/>
        </w:rPr>
        <mc:AlternateContent>
          <mc:Choice Requires="wps">
            <w:drawing>
              <wp:anchor distT="0" distB="0" distL="114300" distR="114300" simplePos="0" relativeHeight="252357632"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677" name="0001e5"/>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4999612C">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p w14:paraId="7D47C3ED"/>
                        </w:txbxContent>
                      </wps:txbx>
                      <wps:bodyPr upright="1"/>
                    </wps:wsp>
                  </a:graphicData>
                </a:graphic>
              </wp:anchor>
            </w:drawing>
          </mc:Choice>
          <mc:Fallback>
            <w:pict>
              <v:shape id="0001e5" o:spid="_x0000_s1026" o:spt="202" type="#_x0000_t202" style="position:absolute;left:0pt;margin-left:-5.25pt;margin-top:0.65pt;height:40.3pt;width:61.1pt;z-index:252357632;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uvdYtUAAAAIAQAADwAAAAAAAAAB&#10;ACAAAAAiAAAAZHJzL2Rvd25yZXYueG1sUEsBAhQAFAAAAAgAh07iQD1kkGGhAQAAWAMAAA4AAAAA&#10;AAAAAQAgAAAAJAEAAGRycy9lMm9Eb2MueG1sUEsFBgAAAAAGAAYAWQEAADcFAAAAAA==&#10;">
                <v:fill on="f" focussize="0,0"/>
                <v:stroke on="f"/>
                <v:imagedata o:title=""/>
                <o:lock v:ext="edit" aspectratio="f"/>
                <v:textbox>
                  <w:txbxContent>
                    <w:p w14:paraId="4999612C">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p w14:paraId="7D47C3ED"/>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4B727127">
      <w:pPr>
        <w:spacing w:line="360" w:lineRule="auto"/>
        <w:rPr>
          <w:rFonts w:ascii="仿宋" w:hAnsi="仿宋" w:eastAsia="仿宋"/>
          <w:b/>
          <w:bCs/>
          <w:color w:val="auto"/>
          <w:highlight w:val="none"/>
          <w:lang w:eastAsia="zh-CN"/>
        </w:rPr>
      </w:pPr>
      <w:bookmarkStart w:id="447"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bookmarkEnd w:id="447"/>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7" name="0001e6"/>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7155157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p w14:paraId="0ACE1334"/>
                        </w:txbxContent>
                      </wps:txbx>
                      <wps:bodyPr upright="1"/>
                    </wps:wsp>
                  </a:graphicData>
                </a:graphic>
              </wp:anchor>
            </w:drawing>
          </mc:Choice>
          <mc:Fallback>
            <w:pict>
              <v:shape id="0001e6" o:spid="_x0000_s1026" o:spt="202" type="#_x0000_t202" style="position:absolute;left:0pt;margin-left:-9pt;margin-top:21.9pt;height:40.15pt;width:61.8pt;z-index:25189683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L50jS1wAAAAoBAAAPAAAAAAAA&#10;AAEAIAAAACIAAABkcnMvZG93bnJldi54bWxQSwECFAAUAAAACACHTuJACV0EzqEBAABYAwAADgAA&#10;AAAAAAABACAAAAAmAQAAZHJzL2Uyb0RvYy54bWxQSwUGAAAAAAYABgBZAQAAOQUAAAAA&#10;">
                <v:fill on="f" focussize="0,0"/>
                <v:stroke on="f"/>
                <v:imagedata o:title=""/>
                <o:lock v:ext="edit" aspectratio="f"/>
                <v:textbox>
                  <w:txbxContent>
                    <w:p w14:paraId="7155157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p w14:paraId="0ACE1334"/>
                  </w:txbxContent>
                </v:textbox>
              </v:shape>
            </w:pict>
          </mc:Fallback>
        </mc:AlternateContent>
      </w:r>
      <w:r>
        <w:rPr>
          <w:color w:val="auto"/>
          <w:highlight w:val="none"/>
        </w:rPr>
        <mc:AlternateContent>
          <mc:Choice Requires="wps">
            <w:drawing>
              <wp:anchor distT="0" distB="0" distL="114300" distR="114300" simplePos="0" relativeHeight="252358656"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678" name="0001e6"/>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55E0456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p w14:paraId="3E9885F5"/>
                        </w:txbxContent>
                      </wps:txbx>
                      <wps:bodyPr upright="1"/>
                    </wps:wsp>
                  </a:graphicData>
                </a:graphic>
              </wp:anchor>
            </w:drawing>
          </mc:Choice>
          <mc:Fallback>
            <w:pict>
              <v:shape id="0001e6" o:spid="_x0000_s1026" o:spt="202" type="#_x0000_t202" style="position:absolute;left:0pt;margin-left:-9pt;margin-top:21.9pt;height:40.15pt;width:61.8pt;z-index:252358656;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vnSNLXAAAACgEAAA8AAAAAAAAA&#10;AQAgAAAAIgAAAGRycy9kb3ducmV2LnhtbFBLAQIUABQAAAAIAIdO4kA85fHsoAEAAFgDAAAOAAAA&#10;AAAAAAEAIAAAACYBAABkcnMvZTJvRG9jLnhtbFBLBQYAAAAABgAGAFkBAAA4BQAAAAA=&#10;">
                <v:fill on="f" focussize="0,0"/>
                <v:stroke on="f"/>
                <v:imagedata o:title=""/>
                <o:lock v:ext="edit" aspectratio="f"/>
                <v:textbox>
                  <w:txbxContent>
                    <w:p w14:paraId="55E0456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p w14:paraId="3E9885F5"/>
                  </w:txbxContent>
                </v:textbox>
              </v:shape>
            </w:pict>
          </mc:Fallback>
        </mc:AlternateContent>
      </w:r>
      <w:r>
        <w:rPr>
          <w:rFonts w:ascii="仿宋" w:hAnsi="仿宋" w:eastAsia="仿宋" w:cs="仿宋"/>
          <w:b/>
          <w:bCs/>
          <w:color w:val="auto"/>
          <w:highlight w:val="none"/>
          <w:u w:val="dotted"/>
          <w:lang w:eastAsia="zh-CN"/>
        </w:rPr>
        <w:t xml:space="preserve">      </w:t>
      </w:r>
    </w:p>
    <w:p w14:paraId="13B01A4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242653C">
      <w:pPr>
        <w:pStyle w:val="12"/>
        <w:tabs>
          <w:tab w:val="left" w:pos="2070"/>
        </w:tabs>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0571EE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48" w:name="_Toc732"/>
      <w:bookmarkStart w:id="449" w:name="_Toc47694329"/>
      <w:bookmarkStart w:id="450" w:name="_Toc16128"/>
      <w:bookmarkStart w:id="451" w:name="_Toc3559"/>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448"/>
      <w:bookmarkEnd w:id="449"/>
      <w:bookmarkEnd w:id="450"/>
      <w:bookmarkEnd w:id="451"/>
    </w:p>
    <w:p w14:paraId="4C6CC03A">
      <w:pPr>
        <w:pStyle w:val="12"/>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75CDDB4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8" name="0001e7"/>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4519DD7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p w14:paraId="08D31C8D">
                            <w:pPr>
                              <w:rPr>
                                <w:lang w:eastAsia="zh-CN"/>
                              </w:rPr>
                            </w:pPr>
                          </w:p>
                        </w:txbxContent>
                      </wps:txbx>
                      <wps:bodyPr upright="1"/>
                    </wps:wsp>
                  </a:graphicData>
                </a:graphic>
              </wp:anchor>
            </w:drawing>
          </mc:Choice>
          <mc:Fallback>
            <w:pict>
              <v:shape id="0001e7" o:spid="_x0000_s1026" o:spt="202" type="#_x0000_t202" style="position:absolute;left:0pt;margin-left:0pt;margin-top:-2.05pt;height:47.15pt;width:59.6pt;z-index:251897856;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E/KxNMAAAAGAQAADwAAAAAAAAABACAA&#10;AAAiAAAAZHJzL2Rvd25yZXYueG1sUEsBAhQAFAAAAAgAh07iQB46UHygAQAAWAMAAA4AAAAAAAAA&#10;AQAgAAAAIgEAAGRycy9lMm9Eb2MueG1sUEsFBgAAAAAGAAYAWQEAADQFAAAAAA==&#10;">
                <v:fill on="f" focussize="0,0"/>
                <v:stroke on="f"/>
                <v:imagedata o:title=""/>
                <o:lock v:ext="edit" aspectratio="f"/>
                <v:textbox>
                  <w:txbxContent>
                    <w:p w14:paraId="4519DD7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p w14:paraId="08D31C8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5968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679" name="0001e7"/>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2F37AA3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p w14:paraId="013BC98F">
                            <w:pPr>
                              <w:rPr>
                                <w:lang w:eastAsia="zh-CN"/>
                              </w:rPr>
                            </w:pPr>
                          </w:p>
                        </w:txbxContent>
                      </wps:txbx>
                      <wps:bodyPr upright="1"/>
                    </wps:wsp>
                  </a:graphicData>
                </a:graphic>
              </wp:anchor>
            </w:drawing>
          </mc:Choice>
          <mc:Fallback>
            <w:pict>
              <v:shape id="0001e7" o:spid="_x0000_s1026" o:spt="202" type="#_x0000_t202" style="position:absolute;left:0pt;margin-left:0pt;margin-top:-2.05pt;height:47.15pt;width:59.6pt;z-index:25235968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E/KxNMAAAAGAQAADwAAAAAAAAABACAA&#10;AAAiAAAAZHJzL2Rvd25yZXYueG1sUEsBAhQAFAAAAAgAh07iQKgwf7+gAQAAWAMAAA4AAAAAAAAA&#10;AQAgAAAAIgEAAGRycy9lMm9Eb2MueG1sUEsFBgAAAAAGAAYAWQEAADQFAAAAAA==&#10;">
                <v:fill on="f" focussize="0,0"/>
                <v:stroke on="f"/>
                <v:imagedata o:title=""/>
                <o:lock v:ext="edit" aspectratio="f"/>
                <v:textbox>
                  <w:txbxContent>
                    <w:p w14:paraId="2F37AA3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p w14:paraId="013BC98F">
                      <w:pPr>
                        <w:rPr>
                          <w:lang w:eastAsia="zh-CN"/>
                        </w:rPr>
                      </w:pP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5D198A3E">
      <w:pPr>
        <w:pStyle w:val="12"/>
        <w:tabs>
          <w:tab w:val="left" w:pos="720"/>
          <w:tab w:val="left" w:pos="1080"/>
        </w:tabs>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9" name="0001e8"/>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781C97A6">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p w14:paraId="65F14829">
                            <w:pPr>
                              <w:rPr>
                                <w:lang w:eastAsia="zh-CN"/>
                              </w:rPr>
                            </w:pPr>
                          </w:p>
                        </w:txbxContent>
                      </wps:txbx>
                      <wps:bodyPr upright="1"/>
                    </wps:wsp>
                  </a:graphicData>
                </a:graphic>
              </wp:anchor>
            </w:drawing>
          </mc:Choice>
          <mc:Fallback>
            <w:pict>
              <v:shape id="0001e8" o:spid="_x0000_s1026" o:spt="202" type="#_x0000_t202" style="position:absolute;left:0pt;margin-left:-3.75pt;margin-top:22.4pt;height:46.6pt;width:67.85pt;z-index:251898880;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93KHtcAAAAJAQAADwAAAAAA&#10;AAABACAAAAAiAAAAZHJzL2Rvd25yZXYueG1sUEsBAhQAFAAAAAgAh07iQDVpvmeiAQAAWAMAAA4A&#10;AAAAAAAAAQAgAAAAJgEAAGRycy9lMm9Eb2MueG1sUEsFBgAAAAAGAAYAWQEAADoFAAAAAA==&#10;">
                <v:fill on="f" focussize="0,0"/>
                <v:stroke on="f"/>
                <v:imagedata o:title=""/>
                <o:lock v:ext="edit" aspectratio="f"/>
                <v:textbox>
                  <w:txbxContent>
                    <w:p w14:paraId="781C97A6">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p w14:paraId="65F1482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070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680" name="0001e8"/>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5F9A3CE9">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p w14:paraId="74641C4D">
                            <w:pPr>
                              <w:rPr>
                                <w:lang w:eastAsia="zh-CN"/>
                              </w:rPr>
                            </w:pPr>
                          </w:p>
                        </w:txbxContent>
                      </wps:txbx>
                      <wps:bodyPr upright="1"/>
                    </wps:wsp>
                  </a:graphicData>
                </a:graphic>
              </wp:anchor>
            </w:drawing>
          </mc:Choice>
          <mc:Fallback>
            <w:pict>
              <v:shape id="0001e8" o:spid="_x0000_s1026" o:spt="202" type="#_x0000_t202" style="position:absolute;left:0pt;margin-left:-3.75pt;margin-top:22.4pt;height:46.6pt;width:67.85pt;z-index:25236070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3coe1wAAAAkBAAAPAAAAAAAA&#10;AAEAIAAAACIAAABkcnMvZG93bnJldi54bWxQSwECFAAUAAAACACHTuJA9UYh06EBAABYAwAADgAA&#10;AAAAAAABACAAAAAmAQAAZHJzL2Uyb0RvYy54bWxQSwUGAAAAAAYABgBZAQAAOQUAAAAA&#10;">
                <v:fill on="f" focussize="0,0"/>
                <v:stroke on="f"/>
                <v:imagedata o:title=""/>
                <o:lock v:ext="edit" aspectratio="f"/>
                <v:textbox>
                  <w:txbxContent>
                    <w:p w14:paraId="5F9A3CE9">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p w14:paraId="74641C4D">
                      <w:pPr>
                        <w:rPr>
                          <w:lang w:eastAsia="zh-CN"/>
                        </w:rPr>
                      </w:pP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B43648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4FDCA1FC">
      <w:pPr>
        <w:pStyle w:val="22"/>
        <w:tabs>
          <w:tab w:val="left" w:pos="54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2518BF1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52" w:name="_Toc17175"/>
      <w:bookmarkStart w:id="453" w:name="_Toc47694330"/>
      <w:bookmarkStart w:id="454" w:name="_Toc25873"/>
      <w:bookmarkStart w:id="455" w:name="_Toc17603"/>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452"/>
      <w:bookmarkEnd w:id="453"/>
      <w:bookmarkEnd w:id="454"/>
      <w:bookmarkEnd w:id="455"/>
    </w:p>
    <w:p w14:paraId="4DA6F8C8">
      <w:pPr>
        <w:pStyle w:val="12"/>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30" name="0001e9"/>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38767D8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p w14:paraId="2CA009EB">
                            <w:pPr>
                              <w:rPr>
                                <w:lang w:eastAsia="zh-CN"/>
                              </w:rPr>
                            </w:pPr>
                          </w:p>
                        </w:txbxContent>
                      </wps:txbx>
                      <wps:bodyPr upright="1"/>
                    </wps:wsp>
                  </a:graphicData>
                </a:graphic>
              </wp:anchor>
            </w:drawing>
          </mc:Choice>
          <mc:Fallback>
            <w:pict>
              <v:shape id="0001e9" o:spid="_x0000_s1026" o:spt="202" type="#_x0000_t202" style="position:absolute;left:0pt;margin-left:-9pt;margin-top:21.95pt;height:39pt;width:63.3pt;z-index:251899904;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ZQybq2AAAAAoBAAAPAAAAAAAA&#10;AAEAIAAAACIAAABkcnMvZG93bnJldi54bWxQSwECFAAUAAAACACHTuJARuKgUqABAABYAwAADgAA&#10;AAAAAAABACAAAAAnAQAAZHJzL2Uyb0RvYy54bWxQSwUGAAAAAAYABgBZAQAAOQUAAAAA&#10;">
                <v:fill on="f" focussize="0,0"/>
                <v:stroke on="f"/>
                <v:imagedata o:title=""/>
                <o:lock v:ext="edit" aspectratio="f"/>
                <v:textbox>
                  <w:txbxContent>
                    <w:p w14:paraId="38767D8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p w14:paraId="2CA009EB">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172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681" name="0001e9"/>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26D4F62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p w14:paraId="419EA438">
                            <w:pPr>
                              <w:rPr>
                                <w:lang w:eastAsia="zh-CN"/>
                              </w:rPr>
                            </w:pPr>
                          </w:p>
                        </w:txbxContent>
                      </wps:txbx>
                      <wps:bodyPr upright="1"/>
                    </wps:wsp>
                  </a:graphicData>
                </a:graphic>
              </wp:anchor>
            </w:drawing>
          </mc:Choice>
          <mc:Fallback>
            <w:pict>
              <v:shape id="0001e9" o:spid="_x0000_s1026" o:spt="202" type="#_x0000_t202" style="position:absolute;left:0pt;margin-left:-9pt;margin-top:21.95pt;height:39pt;width:63.3pt;z-index:25236172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UMm6tgAAAAKAQAADwAAAAAA&#10;AAABACAAAAAiAAAAZHJzL2Rvd25yZXYueG1sUEsBAhQAFAAAAAgAh07iQNjg3+WhAQAAWAMAAA4A&#10;AAAAAAAAAQAgAAAAJwEAAGRycy9lMm9Eb2MueG1sUEsFBgAAAAAGAAYAWQEAADoFAAAAAA==&#10;">
                <v:fill on="f" focussize="0,0"/>
                <v:stroke on="f"/>
                <v:imagedata o:title=""/>
                <o:lock v:ext="edit" aspectratio="f"/>
                <v:textbox>
                  <w:txbxContent>
                    <w:p w14:paraId="26D4F62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p w14:paraId="419EA438">
                      <w:pPr>
                        <w:rPr>
                          <w:lang w:eastAsia="zh-CN"/>
                        </w:rPr>
                      </w:pP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0171C13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3F397796">
      <w:pPr>
        <w:pStyle w:val="12"/>
        <w:tabs>
          <w:tab w:val="left" w:pos="720"/>
          <w:tab w:val="left" w:pos="1080"/>
        </w:tabs>
        <w:spacing w:line="360" w:lineRule="auto"/>
        <w:ind w:firstLine="0"/>
        <w:rPr>
          <w:rFonts w:ascii="仿宋" w:hAnsi="仿宋" w:eastAsia="仿宋"/>
          <w:color w:val="auto"/>
          <w:highlight w:val="none"/>
          <w:lang w:eastAsia="zh-CN"/>
        </w:rPr>
      </w:pPr>
      <w:bookmarkStart w:id="456"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45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AC172BE">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31" name="0001ea"/>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769918A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p w14:paraId="0A488C14"/>
                        </w:txbxContent>
                      </wps:txbx>
                      <wps:bodyPr upright="1"/>
                    </wps:wsp>
                  </a:graphicData>
                </a:graphic>
              </wp:anchor>
            </w:drawing>
          </mc:Choice>
          <mc:Fallback>
            <w:pict>
              <v:shape id="0001ea" o:spid="_x0000_s1026" o:spt="202" type="#_x0000_t202" style="position:absolute;left:0pt;margin-left:-5.25pt;margin-top:3.75pt;height:36.75pt;width:59.6pt;z-index:251900928;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jOBrtUAAAAIAQAADwAAAAAAAAAB&#10;ACAAAAAiAAAAZHJzL2Rvd25yZXYueG1sUEsBAhQAFAAAAAgAh07iQIiMbOWhAQAAWAMAAA4AAAAA&#10;AAAAAQAgAAAAJAEAAGRycy9lMm9Eb2MueG1sUEsFBgAAAAAGAAYAWQEAADcFAAAAAA==&#10;">
                <v:fill on="f" focussize="0,0"/>
                <v:stroke on="f"/>
                <v:imagedata o:title=""/>
                <o:lock v:ext="edit" aspectratio="f"/>
                <v:textbox>
                  <w:txbxContent>
                    <w:p w14:paraId="769918A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p w14:paraId="0A488C14"/>
                  </w:txbxContent>
                </v:textbox>
              </v:shape>
            </w:pict>
          </mc:Fallback>
        </mc:AlternateContent>
      </w:r>
      <w:r>
        <w:rPr>
          <w:color w:val="auto"/>
          <w:highlight w:val="none"/>
        </w:rPr>
        <mc:AlternateContent>
          <mc:Choice Requires="wps">
            <w:drawing>
              <wp:anchor distT="0" distB="0" distL="114300" distR="114300" simplePos="0" relativeHeight="252362752"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682" name="0001ea"/>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5E5552E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p w14:paraId="4D551C0D"/>
                        </w:txbxContent>
                      </wps:txbx>
                      <wps:bodyPr upright="1"/>
                    </wps:wsp>
                  </a:graphicData>
                </a:graphic>
              </wp:anchor>
            </w:drawing>
          </mc:Choice>
          <mc:Fallback>
            <w:pict>
              <v:shape id="0001ea" o:spid="_x0000_s1026" o:spt="202" type="#_x0000_t202" style="position:absolute;left:0pt;margin-left:-5.25pt;margin-top:3.75pt;height:36.75pt;width:59.6pt;z-index:252362752;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jOBrtUAAAAIAQAADwAAAAAAAAAB&#10;ACAAAAAiAAAAZHJzL2Rvd25yZXYueG1sUEsBAhQAFAAAAAgAh07iQPveVnKhAQAAWAMAAA4AAAAA&#10;AAAAAQAgAAAAJAEAAGRycy9lMm9Eb2MueG1sUEsFBgAAAAAGAAYAWQEAADcFAAAAAA==&#10;">
                <v:fill on="f" focussize="0,0"/>
                <v:stroke on="f"/>
                <v:imagedata o:title=""/>
                <o:lock v:ext="edit" aspectratio="f"/>
                <v:textbox>
                  <w:txbxContent>
                    <w:p w14:paraId="5E5552E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p w14:paraId="4D551C0D"/>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233B124F">
      <w:pPr>
        <w:pStyle w:val="12"/>
        <w:tabs>
          <w:tab w:val="left" w:pos="720"/>
          <w:tab w:val="left" w:pos="1080"/>
        </w:tabs>
        <w:spacing w:line="360" w:lineRule="auto"/>
        <w:ind w:firstLine="0"/>
        <w:rPr>
          <w:rFonts w:ascii="仿宋" w:hAnsi="仿宋" w:eastAsia="仿宋"/>
          <w:b/>
          <w:bCs/>
          <w:color w:val="auto"/>
          <w:highlight w:val="none"/>
          <w:lang w:eastAsia="zh-CN"/>
        </w:rPr>
      </w:pPr>
      <w:bookmarkStart w:id="457"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4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3E3322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32" name="0001eb"/>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2AAF9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p w14:paraId="65FE693F">
                            <w:pPr>
                              <w:rPr>
                                <w:lang w:eastAsia="zh-CN"/>
                              </w:rPr>
                            </w:pPr>
                          </w:p>
                        </w:txbxContent>
                      </wps:txbx>
                      <wps:bodyPr upright="1"/>
                    </wps:wsp>
                  </a:graphicData>
                </a:graphic>
              </wp:anchor>
            </w:drawing>
          </mc:Choice>
          <mc:Fallback>
            <w:pict>
              <v:shape id="0001eb" o:spid="_x0000_s1026" o:spt="202" type="#_x0000_t202" style="position:absolute;left:0pt;margin-left:-9pt;margin-top:0.2pt;height:38.15pt;width:60pt;z-index:251901952;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dlxuXUAAAABwEAAA8AAAAAAAAAAQAg&#10;AAAAIgAAAGRycy9kb3ducmV2LnhtbFBLAQIUABQAAAAIAIdO4kAq4IjRoAEAAFgDAAAOAAAAAAAA&#10;AAEAIAAAACMBAABkcnMvZTJvRG9jLnhtbFBLBQYAAAAABgAGAFkBAAA1BQAAAAA=&#10;">
                <v:fill on="f" focussize="0,0"/>
                <v:stroke on="f"/>
                <v:imagedata o:title=""/>
                <o:lock v:ext="edit" aspectratio="f"/>
                <v:textbox>
                  <w:txbxContent>
                    <w:p w14:paraId="2AAF9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p w14:paraId="65FE693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3776"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683" name="0001eb"/>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AD0F4B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p w14:paraId="47BDE5AF">
                            <w:pPr>
                              <w:rPr>
                                <w:lang w:eastAsia="zh-CN"/>
                              </w:rPr>
                            </w:pPr>
                          </w:p>
                        </w:txbxContent>
                      </wps:txbx>
                      <wps:bodyPr upright="1"/>
                    </wps:wsp>
                  </a:graphicData>
                </a:graphic>
              </wp:anchor>
            </w:drawing>
          </mc:Choice>
          <mc:Fallback>
            <w:pict>
              <v:shape id="0001eb" o:spid="_x0000_s1026" o:spt="202" type="#_x0000_t202" style="position:absolute;left:0pt;margin-left:-9pt;margin-top:0.2pt;height:38.15pt;width:60pt;z-index:252363776;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XZcbl1AAAAAcBAAAPAAAAAAAAAAEA&#10;IAAAACIAAABkcnMvZG93bnJldi54bWxQSwECFAAUAAAACACHTuJAtOL3ZqEBAABYAwAADgAAAAAA&#10;AAABACAAAAAjAQAAZHJzL2Uyb0RvYy54bWxQSwUGAAAAAAYABgBZAQAANgUAAAAA&#10;">
                <v:fill on="f" focussize="0,0"/>
                <v:stroke on="f"/>
                <v:imagedata o:title=""/>
                <o:lock v:ext="edit" aspectratio="f"/>
                <v:textbox>
                  <w:txbxContent>
                    <w:p w14:paraId="1AD0F4B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p w14:paraId="47BDE5AF">
                      <w:pPr>
                        <w:rPr>
                          <w:lang w:eastAsia="zh-CN"/>
                        </w:rPr>
                      </w:pP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0E0A6B2F">
      <w:pPr>
        <w:pStyle w:val="12"/>
        <w:tabs>
          <w:tab w:val="left" w:pos="720"/>
          <w:tab w:val="left" w:pos="1080"/>
        </w:tabs>
        <w:spacing w:line="360" w:lineRule="auto"/>
        <w:ind w:firstLine="0"/>
        <w:rPr>
          <w:rFonts w:ascii="仿宋" w:hAnsi="仿宋" w:eastAsia="仿宋"/>
          <w:b/>
          <w:bCs/>
          <w:color w:val="auto"/>
          <w:highlight w:val="none"/>
          <w:lang w:eastAsia="zh-CN"/>
        </w:rPr>
      </w:pPr>
      <w:bookmarkStart w:id="458"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4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1AC8E7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33" name="0001ec"/>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57B5906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p w14:paraId="32729C14">
                            <w:pPr>
                              <w:rPr>
                                <w:lang w:eastAsia="zh-CN"/>
                              </w:rPr>
                            </w:pPr>
                          </w:p>
                        </w:txbxContent>
                      </wps:txbx>
                      <wps:bodyPr upright="1"/>
                    </wps:wsp>
                  </a:graphicData>
                </a:graphic>
              </wp:anchor>
            </w:drawing>
          </mc:Choice>
          <mc:Fallback>
            <w:pict>
              <v:shape id="0001ec" o:spid="_x0000_s1026" o:spt="202" type="#_x0000_t202" style="position:absolute;left:0pt;margin-left:-9pt;margin-top:0.7pt;height:68.5pt;width:68.6pt;z-index:251902976;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llcne1gAAAAkBAAAPAAAAAAAA&#10;AAEAIAAAACIAAABkcnMvZG93bnJldi54bWxQSwECFAAUAAAACACHTuJACmvycqIBAABYAwAADgAA&#10;AAAAAAABACAAAAAlAQAAZHJzL2Uyb0RvYy54bWxQSwUGAAAAAAYABgBZAQAAOQUAAAAA&#10;">
                <v:fill on="f" focussize="0,0"/>
                <v:stroke on="f"/>
                <v:imagedata o:title=""/>
                <o:lock v:ext="edit" aspectratio="f"/>
                <v:textbox>
                  <w:txbxContent>
                    <w:p w14:paraId="57B5906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p w14:paraId="32729C14">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4800"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684" name="0001ec"/>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1167836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p w14:paraId="6C5716F0">
                            <w:pPr>
                              <w:rPr>
                                <w:lang w:eastAsia="zh-CN"/>
                              </w:rPr>
                            </w:pPr>
                          </w:p>
                        </w:txbxContent>
                      </wps:txbx>
                      <wps:bodyPr upright="1"/>
                    </wps:wsp>
                  </a:graphicData>
                </a:graphic>
              </wp:anchor>
            </w:drawing>
          </mc:Choice>
          <mc:Fallback>
            <w:pict>
              <v:shape id="0001ec" o:spid="_x0000_s1026" o:spt="202" type="#_x0000_t202" style="position:absolute;left:0pt;margin-left:-9pt;margin-top:0.7pt;height:68.5pt;width:68.6pt;z-index:252364800;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llcne1gAAAAkBAAAPAAAAAAAA&#10;AAEAIAAAACIAAABkcnMvZG93bnJldi54bWxQSwECFAAUAAAACACHTuJAo5hCpaIBAABYAwAADgAA&#10;AAAAAAABACAAAAAlAQAAZHJzL2Uyb0RvYy54bWxQSwUGAAAAAAYABgBZAQAAOQUAAAAA&#10;">
                <v:fill on="f" focussize="0,0"/>
                <v:stroke on="f"/>
                <v:imagedata o:title=""/>
                <o:lock v:ext="edit" aspectratio="f"/>
                <v:textbox>
                  <w:txbxContent>
                    <w:p w14:paraId="1167836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p w14:paraId="6C5716F0">
                      <w:pPr>
                        <w:rPr>
                          <w:lang w:eastAsia="zh-CN"/>
                        </w:rPr>
                      </w:pP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1AF7885A">
      <w:pPr>
        <w:pStyle w:val="12"/>
        <w:tabs>
          <w:tab w:val="left" w:pos="720"/>
          <w:tab w:val="left" w:pos="1080"/>
        </w:tabs>
        <w:spacing w:line="360" w:lineRule="auto"/>
        <w:ind w:firstLine="0"/>
        <w:rPr>
          <w:rFonts w:ascii="仿宋" w:hAnsi="仿宋" w:eastAsia="仿宋"/>
          <w:color w:val="auto"/>
          <w:highlight w:val="none"/>
          <w:lang w:eastAsia="zh-CN"/>
        </w:rPr>
      </w:pPr>
      <w:bookmarkStart w:id="459"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459"/>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2A52788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34" name="0001ed"/>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5729F8B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p w14:paraId="78B0D08F">
                            <w:pPr>
                              <w:rPr>
                                <w:lang w:eastAsia="zh-CN"/>
                              </w:rPr>
                            </w:pPr>
                          </w:p>
                        </w:txbxContent>
                      </wps:txbx>
                      <wps:bodyPr upright="1"/>
                    </wps:wsp>
                  </a:graphicData>
                </a:graphic>
              </wp:anchor>
            </w:drawing>
          </mc:Choice>
          <mc:Fallback>
            <w:pict>
              <v:shape id="0001ed" o:spid="_x0000_s1026" o:spt="202" type="#_x0000_t202" style="position:absolute;left:0pt;margin-left:-9pt;margin-top:0.7pt;height:51.95pt;width:61.1pt;z-index:251904000;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B23/1QAAAAkBAAAPAAAAAAAAAAEA&#10;IAAAACIAAABkcnMvZG93bnJldi54bWxQSwECFAAUAAAACACHTuJAxeO+4qABAABYAwAADgAAAAAA&#10;AAABACAAAAAkAQAAZHJzL2Uyb0RvYy54bWxQSwUGAAAAAAYABgBZAQAANgUAAAAA&#10;">
                <v:fill on="f" focussize="0,0"/>
                <v:stroke on="f"/>
                <v:imagedata o:title=""/>
                <o:lock v:ext="edit" aspectratio="f"/>
                <v:textbox>
                  <w:txbxContent>
                    <w:p w14:paraId="5729F8B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p w14:paraId="78B0D08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5824"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685" name="0001ed"/>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5D2C425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p w14:paraId="6866C9CB">
                            <w:pPr>
                              <w:rPr>
                                <w:lang w:eastAsia="zh-CN"/>
                              </w:rPr>
                            </w:pPr>
                          </w:p>
                        </w:txbxContent>
                      </wps:txbx>
                      <wps:bodyPr upright="1"/>
                    </wps:wsp>
                  </a:graphicData>
                </a:graphic>
              </wp:anchor>
            </w:drawing>
          </mc:Choice>
          <mc:Fallback>
            <w:pict>
              <v:shape id="0001ed" o:spid="_x0000_s1026" o:spt="202" type="#_x0000_t202" style="position:absolute;left:0pt;margin-left:-9pt;margin-top:0.7pt;height:51.95pt;width:61.1pt;z-index:252365824;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8Hbf/VAAAACQEAAA8AAAAAAAAAAQAg&#10;AAAAIgAAAGRycy9kb3ducmV2LnhtbFBLAQIUABQAAAAIAIdO4kBb4cFVnwEAAFgDAAAOAAAAAAAA&#10;AAEAIAAAACQBAABkcnMvZTJvRG9jLnhtbFBLBQYAAAAABgAGAFkBAAA1BQAAAAA=&#10;">
                <v:fill on="f" focussize="0,0"/>
                <v:stroke on="f"/>
                <v:imagedata o:title=""/>
                <o:lock v:ext="edit" aspectratio="f"/>
                <v:textbox>
                  <w:txbxContent>
                    <w:p w14:paraId="5D2C425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p w14:paraId="6866C9CB">
                      <w:pPr>
                        <w:rPr>
                          <w:lang w:eastAsia="zh-CN"/>
                        </w:rPr>
                      </w:pP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4E36255">
      <w:pPr>
        <w:pStyle w:val="12"/>
        <w:tabs>
          <w:tab w:val="left" w:pos="720"/>
          <w:tab w:val="left" w:pos="1080"/>
        </w:tabs>
        <w:spacing w:line="360" w:lineRule="auto"/>
        <w:ind w:firstLine="0"/>
        <w:rPr>
          <w:rFonts w:ascii="仿宋" w:hAnsi="仿宋" w:eastAsia="仿宋" w:cs="仿宋"/>
          <w:b/>
          <w:bCs/>
          <w:color w:val="auto"/>
          <w:highlight w:val="none"/>
          <w:u w:val="dotted"/>
          <w:lang w:eastAsia="zh-CN"/>
        </w:rPr>
      </w:pPr>
      <w:bookmarkStart w:id="460"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4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359ED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35" name="0001ee"/>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391A37D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p w14:paraId="570BB97B">
                            <w:pPr>
                              <w:rPr>
                                <w:lang w:eastAsia="zh-CN"/>
                              </w:rPr>
                            </w:pPr>
                          </w:p>
                        </w:txbxContent>
                      </wps:txbx>
                      <wps:bodyPr upright="1"/>
                    </wps:wsp>
                  </a:graphicData>
                </a:graphic>
              </wp:anchor>
            </w:drawing>
          </mc:Choice>
          <mc:Fallback>
            <w:pict>
              <v:shape id="0001ee" o:spid="_x0000_s1026" o:spt="202" type="#_x0000_t202" style="position:absolute;left:0pt;margin-left:-9pt;margin-top:1.45pt;height:61.55pt;width:60.3pt;z-index:251905024;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QUN/9YAAAAJAQAADwAAAAAAAAAB&#10;ACAAAAAiAAAAZHJzL2Rvd25yZXYueG1sUEsBAhQAFAAAAAgAh07iQMXAEymgAQAAWAMAAA4AAAAA&#10;AAAAAQAgAAAAJQEAAGRycy9lMm9Eb2MueG1sUEsFBgAAAAAGAAYAWQEAADcFAAAAAA==&#10;">
                <v:fill on="f" focussize="0,0"/>
                <v:stroke on="f"/>
                <v:imagedata o:title=""/>
                <o:lock v:ext="edit" aspectratio="f"/>
                <v:textbox>
                  <w:txbxContent>
                    <w:p w14:paraId="391A37D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p w14:paraId="570BB97B">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6848"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686" name="0001ee"/>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1383BD1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p w14:paraId="62D9B98F">
                            <w:pPr>
                              <w:rPr>
                                <w:lang w:eastAsia="zh-CN"/>
                              </w:rPr>
                            </w:pPr>
                          </w:p>
                        </w:txbxContent>
                      </wps:txbx>
                      <wps:bodyPr upright="1"/>
                    </wps:wsp>
                  </a:graphicData>
                </a:graphic>
              </wp:anchor>
            </w:drawing>
          </mc:Choice>
          <mc:Fallback>
            <w:pict>
              <v:shape id="0001ee" o:spid="_x0000_s1026" o:spt="202" type="#_x0000_t202" style="position:absolute;left:0pt;margin-left:-9pt;margin-top:1.45pt;height:61.55pt;width:60.3pt;z-index:252366848;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QUN/9YAAAAJAQAADwAAAAAAAAAB&#10;ACAAAAAiAAAAZHJzL2Rvd25yZXYueG1sUEsBAhQAFAAAAAgAh07iQLaSKb6gAQAAWAMAAA4AAAAA&#10;AAAAAQAgAAAAJQEAAGRycy9lMm9Eb2MueG1sUEsFBgAAAAAGAAYAWQEAADcFAAAAAA==&#10;">
                <v:fill on="f" focussize="0,0"/>
                <v:stroke on="f"/>
                <v:imagedata o:title=""/>
                <o:lock v:ext="edit" aspectratio="f"/>
                <v:textbox>
                  <w:txbxContent>
                    <w:p w14:paraId="1383BD1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p w14:paraId="62D9B98F">
                      <w:pPr>
                        <w:rPr>
                          <w:lang w:eastAsia="zh-CN"/>
                        </w:rPr>
                      </w:pP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1A43AF57">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5A77F28B">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2397640C">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13BA4290">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400BE41D">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7085ED2">
      <w:pPr>
        <w:pStyle w:val="12"/>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0153DE0E">
      <w:pPr>
        <w:pStyle w:val="12"/>
        <w:tabs>
          <w:tab w:val="left" w:pos="720"/>
          <w:tab w:val="left" w:pos="1080"/>
        </w:tabs>
        <w:spacing w:line="360" w:lineRule="auto"/>
        <w:ind w:firstLine="0"/>
        <w:rPr>
          <w:rFonts w:ascii="仿宋" w:hAnsi="仿宋" w:eastAsia="仿宋"/>
          <w:b/>
          <w:bCs/>
          <w:color w:val="auto"/>
          <w:highlight w:val="none"/>
          <w:lang w:eastAsia="zh-CN"/>
        </w:rPr>
      </w:pPr>
      <w:bookmarkStart w:id="461"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4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49634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36" name="0001ef"/>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7970CB4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p w14:paraId="13A0D8E9">
                            <w:pPr>
                              <w:rPr>
                                <w:lang w:eastAsia="zh-CN"/>
                              </w:rPr>
                            </w:pPr>
                          </w:p>
                        </w:txbxContent>
                      </wps:txbx>
                      <wps:bodyPr upright="1"/>
                    </wps:wsp>
                  </a:graphicData>
                </a:graphic>
              </wp:anchor>
            </w:drawing>
          </mc:Choice>
          <mc:Fallback>
            <w:pict>
              <v:shape id="0001ef" o:spid="_x0000_s1026" o:spt="202" type="#_x0000_t202" style="position:absolute;left:0pt;margin-left:-9pt;margin-top:1.35pt;height:53.5pt;width:65.55pt;z-index:251906048;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PlYh7XAAAACQEAAA8AAAAA&#10;AAAAAQAgAAAAIgAAAGRycy9kb3ducmV2LnhtbFBLAQIUABQAAAAIAIdO4kDgPn/9owEAAFgDAAAO&#10;AAAAAAAAAAEAIAAAACYBAABkcnMvZTJvRG9jLnhtbFBLBQYAAAAABgAGAFkBAAA7BQAAAAA=&#10;">
                <v:fill on="f" focussize="0,0"/>
                <v:stroke on="f"/>
                <v:imagedata o:title=""/>
                <o:lock v:ext="edit" aspectratio="f"/>
                <v:textbox>
                  <w:txbxContent>
                    <w:p w14:paraId="7970CB4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p w14:paraId="13A0D8E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67872"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687" name="0001ef"/>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26E5838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p w14:paraId="07BAC590">
                            <w:pPr>
                              <w:rPr>
                                <w:lang w:eastAsia="zh-CN"/>
                              </w:rPr>
                            </w:pPr>
                          </w:p>
                        </w:txbxContent>
                      </wps:txbx>
                      <wps:bodyPr upright="1"/>
                    </wps:wsp>
                  </a:graphicData>
                </a:graphic>
              </wp:anchor>
            </w:drawing>
          </mc:Choice>
          <mc:Fallback>
            <w:pict>
              <v:shape id="0001ef" o:spid="_x0000_s1026" o:spt="202" type="#_x0000_t202" style="position:absolute;left:0pt;margin-left:-9pt;margin-top:1.35pt;height:53.5pt;width:65.55pt;z-index:252367872;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PlYh7XAAAACQEAAA8AAAAA&#10;AAAAAQAgAAAAIgAAAGRycy9kb3ducmV2LnhtbFBLAQIUABQAAAAIAIdO4kB+PABKowEAAFgDAAAO&#10;AAAAAAAAAAEAIAAAACYBAABkcnMvZTJvRG9jLnhtbFBLBQYAAAAABgAGAFkBAAA7BQAAAAA=&#10;">
                <v:fill on="f" focussize="0,0"/>
                <v:stroke on="f"/>
                <v:imagedata o:title=""/>
                <o:lock v:ext="edit" aspectratio="f"/>
                <v:textbox>
                  <w:txbxContent>
                    <w:p w14:paraId="26E5838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p w14:paraId="07BAC590">
                      <w:pPr>
                        <w:rPr>
                          <w:lang w:eastAsia="zh-CN"/>
                        </w:rPr>
                      </w:pP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5031E179">
      <w:pPr>
        <w:pStyle w:val="12"/>
        <w:tabs>
          <w:tab w:val="left" w:pos="720"/>
          <w:tab w:val="left" w:pos="1080"/>
        </w:tabs>
        <w:spacing w:line="360" w:lineRule="auto"/>
        <w:ind w:firstLine="0"/>
        <w:rPr>
          <w:rFonts w:ascii="仿宋" w:hAnsi="仿宋" w:eastAsia="仿宋"/>
          <w:b/>
          <w:bCs/>
          <w:color w:val="auto"/>
          <w:highlight w:val="none"/>
          <w:lang w:eastAsia="zh-CN"/>
        </w:rPr>
      </w:pPr>
      <w:bookmarkStart w:id="462"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4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D1CD3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37" name="0001f0"/>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44B65AB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p w14:paraId="39CF76B3"/>
                        </w:txbxContent>
                      </wps:txbx>
                      <wps:bodyPr upright="1"/>
                    </wps:wsp>
                  </a:graphicData>
                </a:graphic>
              </wp:anchor>
            </w:drawing>
          </mc:Choice>
          <mc:Fallback>
            <w:pict>
              <v:shape id="0001f0" o:spid="_x0000_s1026" o:spt="202" type="#_x0000_t202" style="position:absolute;left:0pt;margin-left:-9pt;margin-top:0.6pt;height:38.7pt;width:65.2pt;z-index:251907072;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A/Mu9YAAAAIAQAADwAAAAAAAAAB&#10;ACAAAAAiAAAAZHJzL2Rvd25yZXYueG1sUEsBAhQAFAAAAAgAh07iQGx1iXOgAQAAWAMAAA4AAAAA&#10;AAAAAQAgAAAAJQEAAGRycy9lMm9Eb2MueG1sUEsFBgAAAAAGAAYAWQEAADcFAAAAAA==&#10;">
                <v:fill on="f" focussize="0,0"/>
                <v:stroke on="f"/>
                <v:imagedata o:title=""/>
                <o:lock v:ext="edit" aspectratio="f"/>
                <v:textbox>
                  <w:txbxContent>
                    <w:p w14:paraId="44B65AB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p w14:paraId="39CF76B3"/>
                  </w:txbxContent>
                </v:textbox>
              </v:shape>
            </w:pict>
          </mc:Fallback>
        </mc:AlternateContent>
      </w:r>
      <w:r>
        <w:rPr>
          <w:color w:val="auto"/>
          <w:highlight w:val="none"/>
        </w:rPr>
        <mc:AlternateContent>
          <mc:Choice Requires="wps">
            <w:drawing>
              <wp:anchor distT="0" distB="0" distL="114300" distR="114300" simplePos="0" relativeHeight="252368896"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688" name="0001f0"/>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69E1ECF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p w14:paraId="5B9491BC"/>
                        </w:txbxContent>
                      </wps:txbx>
                      <wps:bodyPr upright="1"/>
                    </wps:wsp>
                  </a:graphicData>
                </a:graphic>
              </wp:anchor>
            </w:drawing>
          </mc:Choice>
          <mc:Fallback>
            <w:pict>
              <v:shape id="0001f0" o:spid="_x0000_s1026" o:spt="202" type="#_x0000_t202" style="position:absolute;left:0pt;margin-left:-9pt;margin-top:0.6pt;height:38.7pt;width:65.2pt;z-index:252368896;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gD8y71gAAAAgBAAAPAAAAAAAAAAEA&#10;IAAAACIAAABkcnMvZG93bnJldi54bWxQSwECFAAUAAAACACHTuJAccUsJZ8BAABYAwAADgAAAAAA&#10;AAABACAAAAAlAQAAZHJzL2Uyb0RvYy54bWxQSwUGAAAAAAYABgBZAQAANgUAAAAA&#10;">
                <v:fill on="f" focussize="0,0"/>
                <v:stroke on="f"/>
                <v:imagedata o:title=""/>
                <o:lock v:ext="edit" aspectratio="f"/>
                <v:textbox>
                  <w:txbxContent>
                    <w:p w14:paraId="69E1ECF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p w14:paraId="5B9491BC"/>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7DCC3D15">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8A282BE">
      <w:pPr>
        <w:pStyle w:val="4"/>
        <w:tabs>
          <w:tab w:val="left" w:pos="360"/>
          <w:tab w:val="left" w:pos="420"/>
        </w:tabs>
        <w:spacing w:before="120" w:after="120" w:line="360" w:lineRule="auto"/>
        <w:rPr>
          <w:rFonts w:ascii="仿宋" w:hAnsi="仿宋" w:eastAsia="仿宋" w:cs="仿宋"/>
          <w:bCs w:val="0"/>
          <w:color w:val="auto"/>
          <w:sz w:val="24"/>
          <w:szCs w:val="24"/>
          <w:highlight w:val="none"/>
          <w:lang w:eastAsia="zh-CN"/>
        </w:rPr>
      </w:pPr>
      <w:bookmarkStart w:id="463" w:name="_Toc8126"/>
      <w:bookmarkStart w:id="464" w:name="_Toc28116"/>
      <w:bookmarkStart w:id="465" w:name="_Toc47694331"/>
      <w:bookmarkStart w:id="466" w:name="_Toc28517"/>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463"/>
      <w:bookmarkEnd w:id="464"/>
      <w:bookmarkEnd w:id="465"/>
      <w:bookmarkEnd w:id="466"/>
    </w:p>
    <w:p w14:paraId="7CBEB2D5">
      <w:pPr>
        <w:spacing w:line="360" w:lineRule="auto"/>
        <w:rPr>
          <w:rFonts w:hint="eastAsia" w:ascii="仿宋" w:hAnsi="仿宋" w:eastAsia="仿宋"/>
          <w:b/>
          <w:bCs/>
          <w:color w:val="auto"/>
          <w:highlight w:val="none"/>
          <w:lang w:eastAsia="zh-CN"/>
        </w:rPr>
      </w:pPr>
      <w:bookmarkStart w:id="467" w:name="_Toc6410"/>
      <w:r>
        <w:rPr>
          <w:rFonts w:hint="eastAsia" w:ascii="仿宋" w:hAnsi="仿宋" w:eastAsia="仿宋" w:cs="仿宋"/>
          <w:b/>
          <w:bCs/>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38" name="0001f1"/>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69E3A26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p w14:paraId="64233DCD">
                            <w:pPr>
                              <w:rPr>
                                <w:lang w:eastAsia="zh-CN"/>
                              </w:rPr>
                            </w:pPr>
                          </w:p>
                        </w:txbxContent>
                      </wps:txbx>
                      <wps:bodyPr upright="1"/>
                    </wps:wsp>
                  </a:graphicData>
                </a:graphic>
              </wp:anchor>
            </w:drawing>
          </mc:Choice>
          <mc:Fallback>
            <w:pict>
              <v:shape id="0001f1" o:spid="_x0000_s1026" o:spt="202" type="#_x0000_t202" style="position:absolute;left:0pt;margin-left:-7.5pt;margin-top:18.5pt;height:48.55pt;width:64.05pt;z-index:251908096;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443JC1wAAAAoBAAAPAAAAAAAA&#10;AAEAIAAAACIAAABkcnMvZG93bnJldi54bWxQSwECFAAUAAAACACHTuJAgSAa/KEBAABYAwAADgAA&#10;AAAAAAABACAAAAAmAQAAZHJzL2Uyb0RvYy54bWxQSwUGAAAAAAYABgBZAQAAOQUAAAAA&#10;">
                <v:fill on="f" focussize="0,0"/>
                <v:stroke on="f"/>
                <v:imagedata o:title=""/>
                <o:lock v:ext="edit" aspectratio="f"/>
                <v:textbox>
                  <w:txbxContent>
                    <w:p w14:paraId="69E3A26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p w14:paraId="64233DCD">
                      <w:pPr>
                        <w:rPr>
                          <w:lang w:eastAsia="zh-CN"/>
                        </w:rPr>
                      </w:pPr>
                    </w:p>
                  </w:txbxContent>
                </v:textbox>
              </v:shape>
            </w:pict>
          </mc:Fallback>
        </mc:AlternateContent>
      </w:r>
      <w:r>
        <w:rPr>
          <w:rFonts w:hint="eastAsia" w:ascii="仿宋" w:hAnsi="仿宋" w:eastAsia="仿宋" w:cs="仿宋"/>
          <w:b/>
          <w:bCs/>
          <w:color w:val="auto"/>
          <w:highlight w:val="none"/>
        </w:rPr>
        <mc:AlternateContent>
          <mc:Choice Requires="wps">
            <w:drawing>
              <wp:anchor distT="0" distB="0" distL="114300" distR="114300" simplePos="0" relativeHeight="25236992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689" name="0001f1"/>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2FE9A37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p w14:paraId="2423B087">
                            <w:pPr>
                              <w:rPr>
                                <w:lang w:eastAsia="zh-CN"/>
                              </w:rPr>
                            </w:pPr>
                          </w:p>
                        </w:txbxContent>
                      </wps:txbx>
                      <wps:bodyPr upright="1"/>
                    </wps:wsp>
                  </a:graphicData>
                </a:graphic>
              </wp:anchor>
            </w:drawing>
          </mc:Choice>
          <mc:Fallback>
            <w:pict>
              <v:shape id="0001f1" o:spid="_x0000_s1026" o:spt="202" type="#_x0000_t202" style="position:absolute;left:0pt;margin-left:-7.5pt;margin-top:18.5pt;height:48.55pt;width:64.05pt;z-index:25236992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NyQtcAAAAKAQAADwAAAAAA&#10;AAABACAAAAAiAAAAZHJzL2Rvd25yZXYueG1sUEsBAhQAFAAAAAgAh07iQB8iZUuiAQAAWAMAAA4A&#10;AAAAAAAAAQAgAAAAJgEAAGRycy9lMm9Eb2MueG1sUEsFBgAAAAAGAAYAWQEAADoFAAAAAA==&#10;">
                <v:fill on="f" focussize="0,0"/>
                <v:stroke on="f"/>
                <v:imagedata o:title=""/>
                <o:lock v:ext="edit" aspectratio="f"/>
                <v:textbox>
                  <w:txbxContent>
                    <w:p w14:paraId="2FE9A37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p w14:paraId="2423B087">
                      <w:pPr>
                        <w:rPr>
                          <w:lang w:eastAsia="zh-CN"/>
                        </w:rPr>
                      </w:pPr>
                    </w:p>
                  </w:txbxContent>
                </v:textbox>
              </v:shape>
            </w:pict>
          </mc:Fallback>
        </mc:AlternateContent>
      </w:r>
      <w:r>
        <w:rPr>
          <w:rFonts w:hint="eastAsia" w:ascii="仿宋" w:hAnsi="仿宋" w:eastAsia="仿宋" w:cs="仿宋"/>
          <w:b/>
          <w:bCs/>
          <w:color w:val="auto"/>
          <w:highlight w:val="none"/>
          <w:lang w:eastAsia="zh-CN"/>
        </w:rPr>
        <w:t>56.1</w:t>
      </w:r>
      <w:bookmarkEnd w:id="467"/>
    </w:p>
    <w:p w14:paraId="2F54D8E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39CA47EC">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58A7A5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39" name="0001f2"/>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4D30932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p w14:paraId="29240EDF">
                            <w:pPr>
                              <w:rPr>
                                <w:lang w:eastAsia="zh-CN"/>
                              </w:rPr>
                            </w:pPr>
                          </w:p>
                        </w:txbxContent>
                      </wps:txbx>
                      <wps:bodyPr upright="1"/>
                    </wps:wsp>
                  </a:graphicData>
                </a:graphic>
              </wp:anchor>
            </w:drawing>
          </mc:Choice>
          <mc:Fallback>
            <w:pict>
              <v:shape id="0001f2" o:spid="_x0000_s1026" o:spt="202" type="#_x0000_t202" style="position:absolute;left:0pt;margin-left:-9pt;margin-top:1.35pt;height:36.8pt;width:61.1pt;z-index:251909120;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8B2x1gAAAAgBAAAPAAAAAAAA&#10;AAEAIAAAACIAAABkcnMvZG93bnJldi54bWxQSwECFAAUAAAACACHTuJA6iWSIqIBAABYAwAADgAA&#10;AAAAAAABACAAAAAlAQAAZHJzL2Uyb0RvYy54bWxQSwUGAAAAAAYABgBZAQAAOQUAAAAA&#10;">
                <v:fill on="f" focussize="0,0"/>
                <v:stroke on="f"/>
                <v:imagedata o:title=""/>
                <o:lock v:ext="edit" aspectratio="f"/>
                <v:textbox>
                  <w:txbxContent>
                    <w:p w14:paraId="4D30932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p w14:paraId="29240ED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09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690" name="0001f2"/>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302CCD8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p w14:paraId="480E0E39">
                            <w:pPr>
                              <w:rPr>
                                <w:lang w:eastAsia="zh-CN"/>
                              </w:rPr>
                            </w:pPr>
                          </w:p>
                        </w:txbxContent>
                      </wps:txbx>
                      <wps:bodyPr upright="1"/>
                    </wps:wsp>
                  </a:graphicData>
                </a:graphic>
              </wp:anchor>
            </w:drawing>
          </mc:Choice>
          <mc:Fallback>
            <w:pict>
              <v:shape id="0001f2" o:spid="_x0000_s1026" o:spt="202" type="#_x0000_t202" style="position:absolute;left:0pt;margin-left:-9pt;margin-top:1.35pt;height:36.8pt;width:61.1pt;z-index:2523709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8B2x1gAAAAgBAAAPAAAAAAAA&#10;AAEAIAAAACIAAABkcnMvZG93bnJldi54bWxQSwECFAAUAAAACACHTuJAKgoNlqIBAABYAwAADgAA&#10;AAAAAAABACAAAAAlAQAAZHJzL2Uyb0RvYy54bWxQSwUGAAAAAAYABgBZAQAAOQUAAAAA&#10;">
                <v:fill on="f" focussize="0,0"/>
                <v:stroke on="f"/>
                <v:imagedata o:title=""/>
                <o:lock v:ext="edit" aspectratio="f"/>
                <v:textbox>
                  <w:txbxContent>
                    <w:p w14:paraId="302CCD8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p w14:paraId="480E0E39">
                      <w:pPr>
                        <w:rPr>
                          <w:lang w:eastAsia="zh-CN"/>
                        </w:rPr>
                      </w:pP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3052B18D">
      <w:pPr>
        <w:spacing w:line="360" w:lineRule="auto"/>
        <w:rPr>
          <w:rFonts w:ascii="仿宋" w:hAnsi="仿宋" w:eastAsia="仿宋"/>
          <w:b/>
          <w:bCs/>
          <w:color w:val="auto"/>
          <w:highlight w:val="none"/>
          <w:lang w:eastAsia="zh-CN"/>
        </w:rPr>
      </w:pPr>
      <w:bookmarkStart w:id="468"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4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EEA0EB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40" name="0001f3"/>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43962DF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p w14:paraId="7D3FA68D"/>
                        </w:txbxContent>
                      </wps:txbx>
                      <wps:bodyPr upright="1"/>
                    </wps:wsp>
                  </a:graphicData>
                </a:graphic>
              </wp:anchor>
            </w:drawing>
          </mc:Choice>
          <mc:Fallback>
            <w:pict>
              <v:shape id="0001f3" o:spid="_x0000_s1026" o:spt="202" type="#_x0000_t202" style="position:absolute;left:0pt;margin-left:-9pt;margin-top:1.35pt;height:45.8pt;width:60.3pt;z-index:251910144;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7+HM1gAAAAgBAAAPAAAAAAAAAAEA&#10;IAAAACIAAABkcnMvZG93bnJldi54bWxQSwECFAAUAAAACACHTuJA1k385p8BAABYAwAADgAAAAAA&#10;AAABACAAAAAlAQAAZHJzL2Uyb0RvYy54bWxQSwUGAAAAAAYABgBZAQAANgUAAAAA&#10;">
                <v:fill on="f" focussize="0,0"/>
                <v:stroke on="f"/>
                <v:imagedata o:title=""/>
                <o:lock v:ext="edit" aspectratio="f"/>
                <v:textbox>
                  <w:txbxContent>
                    <w:p w14:paraId="43962DF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p w14:paraId="7D3FA68D"/>
                  </w:txbxContent>
                </v:textbox>
              </v:shape>
            </w:pict>
          </mc:Fallback>
        </mc:AlternateContent>
      </w:r>
      <w:r>
        <w:rPr>
          <w:color w:val="auto"/>
          <w:highlight w:val="none"/>
        </w:rPr>
        <mc:AlternateContent>
          <mc:Choice Requires="wps">
            <w:drawing>
              <wp:anchor distT="0" distB="0" distL="114300" distR="114300" simplePos="0" relativeHeight="2523719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691" name="0001f3"/>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431618F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p w14:paraId="65322802"/>
                        </w:txbxContent>
                      </wps:txbx>
                      <wps:bodyPr upright="1"/>
                    </wps:wsp>
                  </a:graphicData>
                </a:graphic>
              </wp:anchor>
            </w:drawing>
          </mc:Choice>
          <mc:Fallback>
            <w:pict>
              <v:shape id="0001f3" o:spid="_x0000_s1026" o:spt="202" type="#_x0000_t202" style="position:absolute;left:0pt;margin-left:-9pt;margin-top:1.35pt;height:45.8pt;width:60.3pt;z-index:2523719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e/hzNYAAAAIAQAADwAAAAAAAAAB&#10;ACAAAAAiAAAAZHJzL2Rvd25yZXYueG1sUEsBAhQAFAAAAAgAh07iQLYlXumgAQAAWAMAAA4AAAAA&#10;AAAAAQAgAAAAJQEAAGRycy9lMm9Eb2MueG1sUEsFBgAAAAAGAAYAWQEAADcFAAAAAA==&#10;">
                <v:fill on="f" focussize="0,0"/>
                <v:stroke on="f"/>
                <v:imagedata o:title=""/>
                <o:lock v:ext="edit" aspectratio="f"/>
                <v:textbox>
                  <w:txbxContent>
                    <w:p w14:paraId="431618F7">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p w14:paraId="65322802"/>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3813FECC">
      <w:pPr>
        <w:spacing w:line="360" w:lineRule="auto"/>
        <w:rPr>
          <w:rFonts w:ascii="仿宋" w:hAnsi="仿宋" w:eastAsia="仿宋"/>
          <w:b/>
          <w:bCs/>
          <w:color w:val="auto"/>
          <w:highlight w:val="none"/>
          <w:lang w:eastAsia="zh-CN"/>
        </w:rPr>
      </w:pPr>
      <w:bookmarkStart w:id="469"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4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020187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41" name="0001f4"/>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47889AC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p w14:paraId="5AFC065E">
                            <w:pPr>
                              <w:rPr>
                                <w:lang w:eastAsia="zh-CN"/>
                              </w:rPr>
                            </w:pPr>
                          </w:p>
                        </w:txbxContent>
                      </wps:txbx>
                      <wps:bodyPr upright="1"/>
                    </wps:wsp>
                  </a:graphicData>
                </a:graphic>
              </wp:anchor>
            </w:drawing>
          </mc:Choice>
          <mc:Fallback>
            <w:pict>
              <v:shape id="0001f4" o:spid="_x0000_s1026" o:spt="202" type="#_x0000_t202" style="position:absolute;left:0pt;margin-left:-9pt;margin-top:0.1pt;height:50.5pt;width:64.85pt;z-index:251911168;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1cJHG1QAAAAgBAAAPAAAAAAAA&#10;AAEAIAAAACIAAABkcnMvZG93bnJldi54bWxQSwECFAAUAAAACACHTuJAZ2/mlaMBAABYAwAADgAA&#10;AAAAAAABACAAAAAkAQAAZHJzL2Uyb0RvYy54bWxQSwUGAAAAAAYABgBZAQAAOQUAAAAA&#10;">
                <v:fill on="f" focussize="0,0"/>
                <v:stroke on="f"/>
                <v:imagedata o:title=""/>
                <o:lock v:ext="edit" aspectratio="f"/>
                <v:textbox>
                  <w:txbxContent>
                    <w:p w14:paraId="47889AC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p w14:paraId="5AFC065E">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29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692" name="0001f4"/>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50A1AE9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p w14:paraId="0735CE5D">
                            <w:pPr>
                              <w:rPr>
                                <w:lang w:eastAsia="zh-CN"/>
                              </w:rPr>
                            </w:pPr>
                          </w:p>
                        </w:txbxContent>
                      </wps:txbx>
                      <wps:bodyPr upright="1"/>
                    </wps:wsp>
                  </a:graphicData>
                </a:graphic>
              </wp:anchor>
            </w:drawing>
          </mc:Choice>
          <mc:Fallback>
            <w:pict>
              <v:shape id="0001f4" o:spid="_x0000_s1026" o:spt="202" type="#_x0000_t202" style="position:absolute;left:0pt;margin-left:-9pt;margin-top:0.1pt;height:50.5pt;width:64.85pt;z-index:2523729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1cJHG1QAAAAgBAAAPAAAAAAAA&#10;AAEAIAAAACIAAABkcnMvZG93bnJldi54bWxQSwECFAAUAAAACACHTuJA6lcBuqMBAABYAwAADgAA&#10;AAAAAAABACAAAAAkAQAAZHJzL2Uyb0RvYy54bWxQSwUGAAAAAAYABgBZAQAAOQUAAAAA&#10;">
                <v:fill on="f" focussize="0,0"/>
                <v:stroke on="f"/>
                <v:imagedata o:title=""/>
                <o:lock v:ext="edit" aspectratio="f"/>
                <v:textbox>
                  <w:txbxContent>
                    <w:p w14:paraId="50A1AE9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p w14:paraId="0735CE5D">
                      <w:pPr>
                        <w:rPr>
                          <w:lang w:eastAsia="zh-CN"/>
                        </w:rPr>
                      </w:pP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14DDFBA9">
      <w:pPr>
        <w:spacing w:line="360" w:lineRule="auto"/>
        <w:rPr>
          <w:rFonts w:ascii="仿宋" w:hAnsi="仿宋" w:eastAsia="仿宋"/>
          <w:b/>
          <w:bCs/>
          <w:color w:val="auto"/>
          <w:highlight w:val="none"/>
          <w:lang w:eastAsia="zh-CN"/>
        </w:rPr>
      </w:pPr>
      <w:bookmarkStart w:id="470"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4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30B297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42" name="0001f5"/>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09A4D01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p w14:paraId="0AE6DA45">
                            <w:pPr>
                              <w:rPr>
                                <w:lang w:eastAsia="zh-CN"/>
                              </w:rPr>
                            </w:pPr>
                          </w:p>
                        </w:txbxContent>
                      </wps:txbx>
                      <wps:bodyPr upright="1"/>
                    </wps:wsp>
                  </a:graphicData>
                </a:graphic>
              </wp:anchor>
            </w:drawing>
          </mc:Choice>
          <mc:Fallback>
            <w:pict>
              <v:shape id="0001f5" o:spid="_x0000_s1026" o:spt="202" type="#_x0000_t202" style="position:absolute;left:0pt;margin-left:-9pt;margin-top:-0.4pt;height:52.05pt;width:60.3pt;z-index:251912192;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rFuB9UAAAAJAQAADwAAAAAAAAAB&#10;ACAAAAAiAAAAZHJzL2Rvd25yZXYueG1sUEsBAhQAFAAAAAgAh07iQOUmceWhAQAAWAMAAA4AAAAA&#10;AAAAAQAgAAAAJAEAAGRycy9lMm9Eb2MueG1sUEsFBgAAAAAGAAYAWQEAADcFAAAAAA==&#10;">
                <v:fill on="f" focussize="0,0"/>
                <v:stroke on="f"/>
                <v:imagedata o:title=""/>
                <o:lock v:ext="edit" aspectratio="f"/>
                <v:textbox>
                  <w:txbxContent>
                    <w:p w14:paraId="09A4D01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p w14:paraId="0AE6DA4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40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693" name="0001f5"/>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61AE691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p w14:paraId="52281C90">
                            <w:pPr>
                              <w:rPr>
                                <w:lang w:eastAsia="zh-CN"/>
                              </w:rPr>
                            </w:pPr>
                          </w:p>
                        </w:txbxContent>
                      </wps:txbx>
                      <wps:bodyPr upright="1"/>
                    </wps:wsp>
                  </a:graphicData>
                </a:graphic>
              </wp:anchor>
            </w:drawing>
          </mc:Choice>
          <mc:Fallback>
            <w:pict>
              <v:shape id="0001f5" o:spid="_x0000_s1026" o:spt="202" type="#_x0000_t202" style="position:absolute;left:0pt;margin-left:-9pt;margin-top:-0.4pt;height:52.05pt;width:60.3pt;z-index:2523740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rFuB9UAAAAJAQAADwAAAAAAAAAB&#10;ACAAAAAiAAAAZHJzL2Rvd25yZXYueG1sUEsBAhQAFAAAAAgAh07iQIVO0+qhAQAAWAMAAA4AAAAA&#10;AAAAAQAgAAAAJAEAAGRycy9lMm9Eb2MueG1sUEsFBgAAAAAGAAYAWQEAADcFAAAAAA==&#10;">
                <v:fill on="f" focussize="0,0"/>
                <v:stroke on="f"/>
                <v:imagedata o:title=""/>
                <o:lock v:ext="edit" aspectratio="f"/>
                <v:textbox>
                  <w:txbxContent>
                    <w:p w14:paraId="61AE691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p w14:paraId="52281C90">
                      <w:pPr>
                        <w:rPr>
                          <w:lang w:eastAsia="zh-CN"/>
                        </w:rPr>
                      </w:pP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5EE6FFD1">
      <w:pPr>
        <w:spacing w:line="360" w:lineRule="auto"/>
        <w:rPr>
          <w:rFonts w:ascii="仿宋" w:hAnsi="仿宋" w:eastAsia="仿宋"/>
          <w:color w:val="auto"/>
          <w:highlight w:val="none"/>
          <w:lang w:eastAsia="zh-CN"/>
        </w:rPr>
      </w:pPr>
      <w:bookmarkStart w:id="471" w:name="_Toc29015"/>
      <w:r>
        <w:rPr>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43" name="0001f6"/>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7EF982D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p w14:paraId="7BED4AA9">
                            <w:pPr>
                              <w:rPr>
                                <w:lang w:eastAsia="zh-CN"/>
                              </w:rPr>
                            </w:pPr>
                          </w:p>
                        </w:txbxContent>
                      </wps:txbx>
                      <wps:bodyPr upright="1"/>
                    </wps:wsp>
                  </a:graphicData>
                </a:graphic>
              </wp:anchor>
            </w:drawing>
          </mc:Choice>
          <mc:Fallback>
            <w:pict>
              <v:shape id="0001f6" o:spid="_x0000_s1026" o:spt="202" type="#_x0000_t202" style="position:absolute;left:0pt;margin-left:-9pt;margin-top:19.1pt;height:41.4pt;width:62.55pt;z-index:25191321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m9ViLXAAAACgEAAA8AAAAA&#10;AAAAAQAgAAAAIgAAAGRycy9kb3ducmV2LnhtbFBLAQIUABQAAAAIAIdO4kCcLW0NowEAAFgDAAAO&#10;AAAAAAAAAAEAIAAAACYBAABkcnMvZTJvRG9jLnhtbFBLBQYAAAAABgAGAFkBAAA7BQAAAAA=&#10;">
                <v:fill on="f" focussize="0,0"/>
                <v:stroke on="f"/>
                <v:imagedata o:title=""/>
                <o:lock v:ext="edit" aspectratio="f"/>
                <v:textbox>
                  <w:txbxContent>
                    <w:p w14:paraId="7EF982D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p w14:paraId="7BED4AA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5040"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694" name="0001f6"/>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26EF5D5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p w14:paraId="4BAE3AC7">
                            <w:pPr>
                              <w:rPr>
                                <w:lang w:eastAsia="zh-CN"/>
                              </w:rPr>
                            </w:pPr>
                          </w:p>
                        </w:txbxContent>
                      </wps:txbx>
                      <wps:bodyPr upright="1"/>
                    </wps:wsp>
                  </a:graphicData>
                </a:graphic>
              </wp:anchor>
            </w:drawing>
          </mc:Choice>
          <mc:Fallback>
            <w:pict>
              <v:shape id="0001f6" o:spid="_x0000_s1026" o:spt="202" type="#_x0000_t202" style="position:absolute;left:0pt;margin-left:-9pt;margin-top:19.1pt;height:41.4pt;width:62.55pt;z-index:252375040;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m9ViLXAAAACgEAAA8AAAAA&#10;AAAAAQAgAAAAIgAAAGRycy9kb3ducmV2LnhtbFBLAQIUABQAAAAIAIdO4kDLtABiowEAAFgDAAAO&#10;AAAAAAAAAAEAIAAAACYBAABkcnMvZTJvRG9jLnhtbFBLBQYAAAAABgAGAFkBAAA7BQAAAAA=&#10;">
                <v:fill on="f" focussize="0,0"/>
                <v:stroke on="f"/>
                <v:imagedata o:title=""/>
                <o:lock v:ext="edit" aspectratio="f"/>
                <v:textbox>
                  <w:txbxContent>
                    <w:p w14:paraId="26EF5D5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p w14:paraId="4BAE3AC7">
                      <w:pPr>
                        <w:rPr>
                          <w:lang w:eastAsia="zh-CN"/>
                        </w:rPr>
                      </w:pP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47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C701DE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477061CA">
      <w:pPr>
        <w:spacing w:line="360" w:lineRule="auto"/>
        <w:rPr>
          <w:rFonts w:ascii="仿宋" w:hAnsi="仿宋" w:eastAsia="仿宋" w:cs="仿宋"/>
          <w:b/>
          <w:bCs/>
          <w:color w:val="auto"/>
          <w:highlight w:val="none"/>
          <w:lang w:eastAsia="zh-CN"/>
        </w:rPr>
      </w:pPr>
      <w:bookmarkStart w:id="472"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4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5DDA4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44" name="0001f7"/>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7D02AF7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p w14:paraId="0C78886F">
                            <w:pPr>
                              <w:rPr>
                                <w:lang w:eastAsia="zh-CN"/>
                              </w:rPr>
                            </w:pPr>
                          </w:p>
                        </w:txbxContent>
                      </wps:txbx>
                      <wps:bodyPr upright="1"/>
                    </wps:wsp>
                  </a:graphicData>
                </a:graphic>
              </wp:anchor>
            </w:drawing>
          </mc:Choice>
          <mc:Fallback>
            <w:pict>
              <v:shape id="0001f7" o:spid="_x0000_s1026" o:spt="202" type="#_x0000_t202" style="position:absolute;left:0pt;margin-left:-9pt;margin-top:3.6pt;height:42.85pt;width:65.55pt;z-index:2519142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nGM8bVAAAACAEAAA8AAAAAAAAA&#10;AQAgAAAAIgAAAGRycy9kb3ducmV2LnhtbFBLAQIUABQAAAAIAIdO4kDCrILkogEAAFgDAAAOAAAA&#10;AAAAAAEAIAAAACQBAABkcnMvZTJvRG9jLnhtbFBLBQYAAAAABgAGAFkBAAA4BQAAAAA=&#10;">
                <v:fill on="f" focussize="0,0"/>
                <v:stroke on="f"/>
                <v:imagedata o:title=""/>
                <o:lock v:ext="edit" aspectratio="f"/>
                <v:textbox>
                  <w:txbxContent>
                    <w:p w14:paraId="7D02AF7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p w14:paraId="0C78886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6064"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695" name="0001f7"/>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0FBF14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p w14:paraId="6645A8EB">
                            <w:pPr>
                              <w:rPr>
                                <w:lang w:eastAsia="zh-CN"/>
                              </w:rPr>
                            </w:pPr>
                          </w:p>
                        </w:txbxContent>
                      </wps:txbx>
                      <wps:bodyPr upright="1"/>
                    </wps:wsp>
                  </a:graphicData>
                </a:graphic>
              </wp:anchor>
            </w:drawing>
          </mc:Choice>
          <mc:Fallback>
            <w:pict>
              <v:shape id="0001f7" o:spid="_x0000_s1026" o:spt="202" type="#_x0000_t202" style="position:absolute;left:0pt;margin-left:-9pt;margin-top:3.6pt;height:42.85pt;width:65.55pt;z-index:252376064;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nGM8bVAAAACAEAAA8AAAAAAAAA&#10;AQAgAAAAIgAAAGRycy9kb3ducmV2LnhtbFBLAQIUABQAAAAIAIdO4kCixCDrogEAAFgDAAAOAAAA&#10;AAAAAAEAIAAAACQBAABkcnMvZTJvRG9jLnhtbFBLBQYAAAAABgAGAFkBAAA4BQAAAAA=&#10;">
                <v:fill on="f" focussize="0,0"/>
                <v:stroke on="f"/>
                <v:imagedata o:title=""/>
                <o:lock v:ext="edit" aspectratio="f"/>
                <v:textbox>
                  <w:txbxContent>
                    <w:p w14:paraId="0FBF14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p w14:paraId="6645A8EB">
                      <w:pPr>
                        <w:rPr>
                          <w:lang w:eastAsia="zh-CN"/>
                        </w:rPr>
                      </w:pP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2F91B214">
      <w:pPr>
        <w:spacing w:line="360" w:lineRule="auto"/>
        <w:rPr>
          <w:rFonts w:ascii="仿宋" w:hAnsi="仿宋" w:eastAsia="仿宋"/>
          <w:b/>
          <w:bCs/>
          <w:color w:val="auto"/>
          <w:highlight w:val="none"/>
          <w:lang w:eastAsia="zh-CN"/>
        </w:rPr>
      </w:pPr>
      <w:bookmarkStart w:id="473"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4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5247E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45" name="0001f8"/>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7999400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p w14:paraId="7C70BB54">
                            <w:pPr>
                              <w:rPr>
                                <w:lang w:eastAsia="zh-CN"/>
                              </w:rPr>
                            </w:pPr>
                          </w:p>
                        </w:txbxContent>
                      </wps:txbx>
                      <wps:bodyPr upright="1"/>
                    </wps:wsp>
                  </a:graphicData>
                </a:graphic>
              </wp:anchor>
            </w:drawing>
          </mc:Choice>
          <mc:Fallback>
            <w:pict>
              <v:shape id="0001f8" o:spid="_x0000_s1026" o:spt="202" type="#_x0000_t202" style="position:absolute;left:0pt;margin-left:-9pt;margin-top:2.4pt;height:56.25pt;width:64.75pt;z-index:2519152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rorTC1gAAAAkBAAAPAAAAAAAA&#10;AAEAIAAAACIAAABkcnMvZG93bnJldi54bWxQSwECFAAUAAAACACHTuJAfigL1aIBAABYAwAADgAA&#10;AAAAAAABACAAAAAlAQAAZHJzL2Uyb0RvYy54bWxQSwUGAAAAAAYABgBZAQAAOQUAAAAA&#10;">
                <v:fill on="f" focussize="0,0"/>
                <v:stroke on="f"/>
                <v:imagedata o:title=""/>
                <o:lock v:ext="edit" aspectratio="f"/>
                <v:textbox>
                  <w:txbxContent>
                    <w:p w14:paraId="7999400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p w14:paraId="7C70BB54">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7088"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696" name="0001f8"/>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6F9467A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p w14:paraId="66425EB2">
                            <w:pPr>
                              <w:rPr>
                                <w:lang w:eastAsia="zh-CN"/>
                              </w:rPr>
                            </w:pPr>
                          </w:p>
                        </w:txbxContent>
                      </wps:txbx>
                      <wps:bodyPr upright="1"/>
                    </wps:wsp>
                  </a:graphicData>
                </a:graphic>
              </wp:anchor>
            </w:drawing>
          </mc:Choice>
          <mc:Fallback>
            <w:pict>
              <v:shape id="0001f8" o:spid="_x0000_s1026" o:spt="202" type="#_x0000_t202" style="position:absolute;left:0pt;margin-left:-9pt;margin-top:2.4pt;height:56.25pt;width:64.75pt;z-index:252377088;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rorTC1gAAAAkBAAAPAAAAAAAA&#10;AAEAIAAAACIAAABkcnMvZG93bnJldi54bWxQSwECFAAUAAAACACHTuJA8xDs+qIBAABYAwAADgAA&#10;AAAAAAABACAAAAAlAQAAZHJzL2Uyb0RvYy54bWxQSwUGAAAAAAYABgBZAQAAOQUAAAAA&#10;">
                <v:fill on="f" focussize="0,0"/>
                <v:stroke on="f"/>
                <v:imagedata o:title=""/>
                <o:lock v:ext="edit" aspectratio="f"/>
                <v:textbox>
                  <w:txbxContent>
                    <w:p w14:paraId="6F9467A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p w14:paraId="66425EB2">
                      <w:pPr>
                        <w:rPr>
                          <w:lang w:eastAsia="zh-CN"/>
                        </w:rPr>
                      </w:pP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25EA6045">
      <w:pPr>
        <w:spacing w:line="360" w:lineRule="auto"/>
        <w:rPr>
          <w:rFonts w:ascii="仿宋" w:hAnsi="仿宋" w:eastAsia="仿宋"/>
          <w:b/>
          <w:bCs/>
          <w:color w:val="auto"/>
          <w:highlight w:val="none"/>
          <w:lang w:eastAsia="zh-CN"/>
        </w:rPr>
      </w:pPr>
      <w:bookmarkStart w:id="474" w:name="_Toc14474"/>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46" name="0001f9"/>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5C5DF11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p w14:paraId="4ACF0F0A">
                            <w:pPr>
                              <w:rPr>
                                <w:lang w:eastAsia="zh-CN"/>
                              </w:rPr>
                            </w:pPr>
                          </w:p>
                        </w:txbxContent>
                      </wps:txbx>
                      <wps:bodyPr upright="1"/>
                    </wps:wsp>
                  </a:graphicData>
                </a:graphic>
              </wp:anchor>
            </w:drawing>
          </mc:Choice>
          <mc:Fallback>
            <w:pict>
              <v:shape id="0001f9" o:spid="_x0000_s1026" o:spt="202" type="#_x0000_t202" style="position:absolute;left:0pt;margin-left:-9pt;margin-top:16.3pt;height:48.05pt;width:61.05pt;z-index:25191628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bhjizYAAAACgEAAA8AAAAA&#10;AAAAAQAgAAAAIgAAAGRycy9kb3ducmV2LnhtbFBLAQIUABQAAAAIAIdO4kBl1X7ZogEAAFgDAAAO&#10;AAAAAAAAAAEAIAAAACcBAABkcnMvZTJvRG9jLnhtbFBLBQYAAAAABgAGAFkBAAA7BQAAAAA=&#10;">
                <v:fill on="f" focussize="0,0"/>
                <v:stroke on="f"/>
                <v:imagedata o:title=""/>
                <o:lock v:ext="edit" aspectratio="f"/>
                <v:textbox>
                  <w:txbxContent>
                    <w:p w14:paraId="5C5DF11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p w14:paraId="4ACF0F0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78112"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697" name="0001f9"/>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3F1708A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p w14:paraId="01078CB8">
                            <w:pPr>
                              <w:rPr>
                                <w:lang w:eastAsia="zh-CN"/>
                              </w:rPr>
                            </w:pPr>
                          </w:p>
                        </w:txbxContent>
                      </wps:txbx>
                      <wps:bodyPr upright="1"/>
                    </wps:wsp>
                  </a:graphicData>
                </a:graphic>
              </wp:anchor>
            </w:drawing>
          </mc:Choice>
          <mc:Fallback>
            <w:pict>
              <v:shape id="0001f9" o:spid="_x0000_s1026" o:spt="202" type="#_x0000_t202" style="position:absolute;left:0pt;margin-left:-9pt;margin-top:16.3pt;height:48.05pt;width:61.05pt;z-index:252378112;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uGOLNgAAAAKAQAADwAAAAAA&#10;AAABACAAAAAiAAAAZHJzL2Rvd25yZXYueG1sUEsBAhQAFAAAAAgAh07iQAW93NahAQAAWAMAAA4A&#10;AAAAAAAAAQAgAAAAJwEAAGRycy9lMm9Eb2MueG1sUEsFBgAAAAAGAAYAWQEAADoFAAAAAA==&#10;">
                <v:fill on="f" focussize="0,0"/>
                <v:stroke on="f"/>
                <v:imagedata o:title=""/>
                <o:lock v:ext="edit" aspectratio="f"/>
                <v:textbox>
                  <w:txbxContent>
                    <w:p w14:paraId="3F1708A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p w14:paraId="01078CB8">
                      <w:pPr>
                        <w:rPr>
                          <w:lang w:eastAsia="zh-CN"/>
                        </w:rPr>
                      </w:pP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4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C8601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1B5C1FE6">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9F48D43">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75" w:name="_Toc31766"/>
      <w:bookmarkStart w:id="476" w:name="_Toc968"/>
      <w:bookmarkStart w:id="477" w:name="_Toc26610"/>
      <w:bookmarkStart w:id="478" w:name="_Toc47694332"/>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475"/>
      <w:bookmarkEnd w:id="476"/>
      <w:bookmarkEnd w:id="477"/>
      <w:bookmarkEnd w:id="478"/>
    </w:p>
    <w:p w14:paraId="62B74BFD">
      <w:pPr>
        <w:pStyle w:val="12"/>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35EA2AB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47" name="0001fa"/>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36548D82">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p w14:paraId="165FCBA7"/>
                        </w:txbxContent>
                      </wps:txbx>
                      <wps:bodyPr upright="1"/>
                    </wps:wsp>
                  </a:graphicData>
                </a:graphic>
              </wp:anchor>
            </w:drawing>
          </mc:Choice>
          <mc:Fallback>
            <w:pict>
              <v:shape id="0001fa" o:spid="_x0000_s1026" o:spt="202" type="#_x0000_t202" style="position:absolute;left:0pt;margin-left:-9pt;margin-top:0.05pt;height:40.85pt;width:67.05pt;z-index:251917312;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3YHSt0wAAAAcBAAAPAAAAAAAAAAEA&#10;IAAAACIAAABkcnMvZG93bnJldi54bWxQSwECFAAUAAAACACHTuJA0ODdDqIBAABYAwAADgAAAAAA&#10;AAABACAAAAAiAQAAZHJzL2Uyb0RvYy54bWxQSwUGAAAAAAYABgBZAQAANgUAAAAA&#10;">
                <v:fill on="f" focussize="0,0"/>
                <v:stroke on="f"/>
                <v:imagedata o:title=""/>
                <o:lock v:ext="edit" aspectratio="f"/>
                <v:textbox>
                  <w:txbxContent>
                    <w:p w14:paraId="36548D82">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p w14:paraId="165FCBA7"/>
                  </w:txbxContent>
                </v:textbox>
              </v:shap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2379136"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698" name="0001fa"/>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263B60BC">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p w14:paraId="2D83DED2"/>
                        </w:txbxContent>
                      </wps:txbx>
                      <wps:bodyPr upright="1"/>
                    </wps:wsp>
                  </a:graphicData>
                </a:graphic>
              </wp:anchor>
            </w:drawing>
          </mc:Choice>
          <mc:Fallback>
            <w:pict>
              <v:shape id="0001fa" o:spid="_x0000_s1026" o:spt="202" type="#_x0000_t202" style="position:absolute;left:0pt;margin-left:-9pt;margin-top:0.05pt;height:40.85pt;width:67.05pt;z-index:252379136;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dgdK3TAAAABwEAAA8AAAAAAAAAAQAg&#10;AAAAIgAAAGRycy9kb3ducmV2LnhtbFBLAQIUABQAAAAIAIdO4kAzOqXgoQEAAFgDAAAOAAAAAAAA&#10;AAEAIAAAACIBAABkcnMvZTJvRG9jLnhtbFBLBQYAAAAABgAGAFkBAAA1BQAAAAA=&#10;">
                <v:fill on="f" focussize="0,0"/>
                <v:stroke on="f"/>
                <v:imagedata o:title=""/>
                <o:lock v:ext="edit" aspectratio="f"/>
                <v:textbox>
                  <w:txbxContent>
                    <w:p w14:paraId="263B60BC">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p w14:paraId="2D83DED2"/>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1286998F">
      <w:pPr>
        <w:spacing w:line="360" w:lineRule="auto"/>
        <w:rPr>
          <w:rFonts w:ascii="仿宋" w:hAnsi="仿宋" w:eastAsia="仿宋" w:cs="仿宋"/>
          <w:b/>
          <w:bCs/>
          <w:color w:val="auto"/>
          <w:highlight w:val="none"/>
          <w:lang w:eastAsia="zh-CN"/>
        </w:rPr>
      </w:pPr>
      <w:bookmarkStart w:id="479"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4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C5499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48" name="0001fb"/>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6AA6F7A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p w14:paraId="03AEB1D6"/>
                        </w:txbxContent>
                      </wps:txbx>
                      <wps:bodyPr upright="1"/>
                    </wps:wsp>
                  </a:graphicData>
                </a:graphic>
              </wp:anchor>
            </w:drawing>
          </mc:Choice>
          <mc:Fallback>
            <w:pict>
              <v:shape id="0001fb" o:spid="_x0000_s1026" o:spt="202" type="#_x0000_t202" style="position:absolute;left:0pt;margin-left:-9pt;margin-top:0.05pt;height:42.25pt;width:60.35pt;z-index:251918336;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dYKy9QAAAAHAQAADwAAAAAAAAAB&#10;ACAAAAAiAAAAZHJzL2Rvd25yZXYueG1sUEsBAhQAFAAAAAgAh07iQNERijGiAQAAWAMAAA4AAAAA&#10;AAAAAQAgAAAAIwEAAGRycy9lMm9Eb2MueG1sUEsFBgAAAAAGAAYAWQEAADcFAAAAAA==&#10;">
                <v:fill on="f" focussize="0,0"/>
                <v:stroke on="f"/>
                <v:imagedata o:title=""/>
                <o:lock v:ext="edit" aspectratio="f"/>
                <v:textbox>
                  <w:txbxContent>
                    <w:p w14:paraId="6AA6F7A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p w14:paraId="03AEB1D6"/>
                  </w:txbxContent>
                </v:textbox>
              </v:shape>
            </w:pict>
          </mc:Fallback>
        </mc:AlternateContent>
      </w:r>
      <w:r>
        <w:rPr>
          <w:color w:val="auto"/>
          <w:highlight w:val="none"/>
        </w:rPr>
        <mc:AlternateContent>
          <mc:Choice Requires="wps">
            <w:drawing>
              <wp:anchor distT="0" distB="0" distL="114300" distR="114300" simplePos="0" relativeHeight="252380160"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699" name="0001fb"/>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0A17C89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p w14:paraId="4025FEDF"/>
                        </w:txbxContent>
                      </wps:txbx>
                      <wps:bodyPr upright="1"/>
                    </wps:wsp>
                  </a:graphicData>
                </a:graphic>
              </wp:anchor>
            </w:drawing>
          </mc:Choice>
          <mc:Fallback>
            <w:pict>
              <v:shape id="0001fb" o:spid="_x0000_s1026" o:spt="202" type="#_x0000_t202" style="position:absolute;left:0pt;margin-left:-9pt;margin-top:0.05pt;height:42.25pt;width:60.35pt;z-index:252380160;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nWCsvUAAAABwEAAA8AAAAAAAAA&#10;AQAgAAAAIgAAAGRycy9kb3ducmV2LnhtbFBLAQIUABQAAAAIAIdO4kCxeSg+owEAAFgDAAAOAAAA&#10;AAAAAAEAIAAAACMBAABkcnMvZTJvRG9jLnhtbFBLBQYAAAAABgAGAFkBAAA4BQAAAAA=&#10;">
                <v:fill on="f" focussize="0,0"/>
                <v:stroke on="f"/>
                <v:imagedata o:title=""/>
                <o:lock v:ext="edit" aspectratio="f"/>
                <v:textbox>
                  <w:txbxContent>
                    <w:p w14:paraId="0A17C89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p w14:paraId="4025FEDF"/>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27E57A9D">
      <w:pPr>
        <w:spacing w:line="360" w:lineRule="auto"/>
        <w:rPr>
          <w:rFonts w:ascii="仿宋" w:hAnsi="仿宋" w:eastAsia="仿宋" w:cs="仿宋"/>
          <w:b/>
          <w:bCs/>
          <w:color w:val="auto"/>
          <w:highlight w:val="none"/>
          <w:u w:val="dotted"/>
          <w:lang w:eastAsia="zh-CN"/>
        </w:rPr>
      </w:pPr>
      <w:bookmarkStart w:id="480"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4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21BAF1">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49" name="0001fc"/>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0EB24F5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p w14:paraId="22822080">
                            <w:pPr>
                              <w:rPr>
                                <w:lang w:eastAsia="zh-CN"/>
                              </w:rPr>
                            </w:pPr>
                          </w:p>
                        </w:txbxContent>
                      </wps:txbx>
                      <wps:bodyPr upright="1"/>
                    </wps:wsp>
                  </a:graphicData>
                </a:graphic>
              </wp:anchor>
            </w:drawing>
          </mc:Choice>
          <mc:Fallback>
            <w:pict>
              <v:shape id="0001fc" o:spid="_x0000_s1026" o:spt="202" type="#_x0000_t202" style="position:absolute;left:0pt;margin-left:-9pt;margin-top:12.15pt;height:99.6pt;width:65.55pt;z-index:251919360;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9ccym1wAAAAoBAAAPAAAA&#10;AAAAAAEAIAAAACIAAABkcnMvZG93bnJldi54bWxQSwECFAAUAAAACACHTuJAHDI5/6QBAABZAwAA&#10;DgAAAAAAAAABACAAAAAmAQAAZHJzL2Uyb0RvYy54bWxQSwUGAAAAAAYABgBZAQAAPAUAAAAA&#10;">
                <v:fill on="f" focussize="0,0"/>
                <v:stroke on="f"/>
                <v:imagedata o:title=""/>
                <o:lock v:ext="edit" aspectratio="f"/>
                <v:textbox>
                  <w:txbxContent>
                    <w:p w14:paraId="0EB24F5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p w14:paraId="22822080">
                      <w:pPr>
                        <w:rPr>
                          <w:lang w:eastAsia="zh-CN"/>
                        </w:rPr>
                      </w:pPr>
                    </w:p>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381184"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700" name="0001fc"/>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6D1A5D9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p w14:paraId="745F7DC3">
                            <w:pPr>
                              <w:rPr>
                                <w:lang w:eastAsia="zh-CN"/>
                              </w:rPr>
                            </w:pPr>
                          </w:p>
                        </w:txbxContent>
                      </wps:txbx>
                      <wps:bodyPr upright="1"/>
                    </wps:wsp>
                  </a:graphicData>
                </a:graphic>
              </wp:anchor>
            </w:drawing>
          </mc:Choice>
          <mc:Fallback>
            <w:pict>
              <v:shape id="0001fc" o:spid="_x0000_s1026" o:spt="202" type="#_x0000_t202" style="position:absolute;left:0pt;margin-left:-9pt;margin-top:12.15pt;height:99.6pt;width:65.55pt;z-index:252381184;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1xzKbXAAAACgEAAA8AAAAA&#10;AAAAAQAgAAAAIgAAAGRycy9kb3ducmV2LnhtbFBLAQIUABQAAAAIAIdO4kC9QrNfowEAAFkDAAAO&#10;AAAAAAAAAAEAIAAAACYBAABkcnMvZTJvRG9jLnhtbFBLBQYAAAAABgAGAFkBAAA7BQAAAAA=&#10;">
                <v:fill on="f" focussize="0,0"/>
                <v:stroke on="f"/>
                <v:imagedata o:title=""/>
                <o:lock v:ext="edit" aspectratio="f"/>
                <v:textbox>
                  <w:txbxContent>
                    <w:p w14:paraId="6D1A5D9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p w14:paraId="745F7DC3">
                      <w:pPr>
                        <w:rPr>
                          <w:lang w:eastAsia="zh-CN"/>
                        </w:rPr>
                      </w:pP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27A96344">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0472EFC0">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6946D18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1F8406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104A469C">
      <w:pPr>
        <w:spacing w:line="360" w:lineRule="auto"/>
        <w:rPr>
          <w:rFonts w:ascii="仿宋" w:hAnsi="仿宋" w:eastAsia="仿宋"/>
          <w:color w:val="auto"/>
          <w:highlight w:val="none"/>
          <w:lang w:eastAsia="zh-CN"/>
        </w:rPr>
      </w:pPr>
      <w:bookmarkStart w:id="481"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48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5FA55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50" name="0001fd"/>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7BA346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p w14:paraId="0D5EBE08">
                            <w:pPr>
                              <w:rPr>
                                <w:lang w:eastAsia="zh-CN"/>
                              </w:rPr>
                            </w:pPr>
                          </w:p>
                        </w:txbxContent>
                      </wps:txbx>
                      <wps:bodyPr upright="1"/>
                    </wps:wsp>
                  </a:graphicData>
                </a:graphic>
              </wp:anchor>
            </w:drawing>
          </mc:Choice>
          <mc:Fallback>
            <w:pict>
              <v:shape id="0001fd" o:spid="_x0000_s1026" o:spt="202" type="#_x0000_t202" style="position:absolute;left:0pt;margin-left:-5.25pt;margin-top:0.9pt;height:37.3pt;width:64.1pt;z-index:251920384;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pZb6dUAAAAIAQAADwAAAAAAAAAB&#10;ACAAAAAiAAAAZHJzL2Rvd25yZXYueG1sUEsBAhQAFAAAAAgAh07iQOFfQHKhAQAAWAMAAA4AAAAA&#10;AAAAAQAgAAAAJAEAAGRycy9lMm9Eb2MueG1sUEsFBgAAAAAGAAYAWQEAADcFAAAAAA==&#10;">
                <v:fill on="f" focussize="0,0"/>
                <v:stroke on="f"/>
                <v:imagedata o:title=""/>
                <o:lock v:ext="edit" aspectratio="f"/>
                <v:textbox>
                  <w:txbxContent>
                    <w:p w14:paraId="7BA346E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p w14:paraId="0D5EBE0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2208"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701" name="0001fd"/>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05CD015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p w14:paraId="0B3ABE94">
                            <w:pPr>
                              <w:rPr>
                                <w:lang w:eastAsia="zh-CN"/>
                              </w:rPr>
                            </w:pPr>
                          </w:p>
                        </w:txbxContent>
                      </wps:txbx>
                      <wps:bodyPr upright="1"/>
                    </wps:wsp>
                  </a:graphicData>
                </a:graphic>
              </wp:anchor>
            </w:drawing>
          </mc:Choice>
          <mc:Fallback>
            <w:pict>
              <v:shape id="0001fd" o:spid="_x0000_s1026" o:spt="202" type="#_x0000_t202" style="position:absolute;left:0pt;margin-left:-5.25pt;margin-top:0.9pt;height:37.3pt;width:64.1pt;z-index:252382208;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ellvp1QAAAAgBAAAPAAAAAAAAAAEA&#10;IAAAACIAAABkcnMvZG93bnJldi54bWxQSwECFAAUAAAACACHTuJAX6sy8aABAABYAwAADgAAAAAA&#10;AAABACAAAAAkAQAAZHJzL2Uyb0RvYy54bWxQSwUGAAAAAAYABgBZAQAANgUAAAAA&#10;">
                <v:fill on="f" focussize="0,0"/>
                <v:stroke on="f"/>
                <v:imagedata o:title=""/>
                <o:lock v:ext="edit" aspectratio="f"/>
                <v:textbox>
                  <w:txbxContent>
                    <w:p w14:paraId="05CD015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p w14:paraId="0B3ABE94">
                      <w:pPr>
                        <w:rPr>
                          <w:lang w:eastAsia="zh-CN"/>
                        </w:rPr>
                      </w:pP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25875B39">
      <w:pPr>
        <w:spacing w:line="360" w:lineRule="auto"/>
        <w:rPr>
          <w:rFonts w:ascii="仿宋" w:hAnsi="仿宋" w:eastAsia="仿宋"/>
          <w:color w:val="auto"/>
          <w:highlight w:val="none"/>
          <w:u w:val="dotted"/>
          <w:lang w:eastAsia="zh-CN"/>
        </w:rPr>
      </w:pPr>
      <w:bookmarkStart w:id="482"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4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E92DAD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51" name="0001fe"/>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69C7B30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p w14:paraId="45596034">
                            <w:pPr>
                              <w:rPr>
                                <w:lang w:eastAsia="zh-CN"/>
                              </w:rPr>
                            </w:pPr>
                          </w:p>
                        </w:txbxContent>
                      </wps:txbx>
                      <wps:bodyPr upright="1"/>
                    </wps:wsp>
                  </a:graphicData>
                </a:graphic>
              </wp:anchor>
            </w:drawing>
          </mc:Choice>
          <mc:Fallback>
            <w:pict>
              <v:shape id="0001fe" o:spid="_x0000_s1026" o:spt="202" type="#_x0000_t202" style="position:absolute;left:0pt;margin-left:-9pt;margin-top:1.2pt;height:58.9pt;width:67.85pt;z-index:251921408;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v1yM01gAAAAkBAAAPAAAAAAAA&#10;AAEAIAAAACIAAABkcnMvZG93bnJldi54bWxQSwECFAAUAAAACACHTuJA2GjgQaIBAABYAwAADgAA&#10;AAAAAAABACAAAAAlAQAAZHJzL2Uyb0RvYy54bWxQSwUGAAAAAAYABgBZAQAAOQUAAAAA&#10;">
                <v:fill on="f" focussize="0,0"/>
                <v:stroke on="f"/>
                <v:imagedata o:title=""/>
                <o:lock v:ext="edit" aspectratio="f"/>
                <v:textbox>
                  <w:txbxContent>
                    <w:p w14:paraId="69C7B30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p w14:paraId="45596034">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3232"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702" name="0001fe"/>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25028F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p w14:paraId="00B2BA4D">
                            <w:pPr>
                              <w:rPr>
                                <w:lang w:eastAsia="zh-CN"/>
                              </w:rPr>
                            </w:pPr>
                          </w:p>
                        </w:txbxContent>
                      </wps:txbx>
                      <wps:bodyPr upright="1"/>
                    </wps:wsp>
                  </a:graphicData>
                </a:graphic>
              </wp:anchor>
            </w:drawing>
          </mc:Choice>
          <mc:Fallback>
            <w:pict>
              <v:shape id="0001fe" o:spid="_x0000_s1026" o:spt="202" type="#_x0000_t202" style="position:absolute;left:0pt;margin-left:-9pt;margin-top:1.2pt;height:58.9pt;width:67.85pt;z-index:252383232;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v1yM01gAAAAkBAAAPAAAAAAAA&#10;AAEAIAAAACIAAABkcnMvZG93bnJldi54bWxQSwECFAAUAAAACACHTuJAi8zX4qIBAABYAwAADgAA&#10;AAAAAAABACAAAAAlAQAAZHJzL2Uyb0RvYy54bWxQSwUGAAAAAAYABgBZAQAAOQUAAAAA&#10;">
                <v:fill on="f" focussize="0,0"/>
                <v:stroke on="f"/>
                <v:imagedata o:title=""/>
                <o:lock v:ext="edit" aspectratio="f"/>
                <v:textbox>
                  <w:txbxContent>
                    <w:p w14:paraId="25028F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p w14:paraId="00B2BA4D">
                      <w:pPr>
                        <w:rPr>
                          <w:lang w:eastAsia="zh-CN"/>
                        </w:rPr>
                      </w:pP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59313892">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7F2040DD">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1B4C2961">
      <w:pPr>
        <w:spacing w:line="360" w:lineRule="auto"/>
        <w:rPr>
          <w:rFonts w:ascii="仿宋" w:hAnsi="仿宋" w:eastAsia="仿宋"/>
          <w:b/>
          <w:bCs/>
          <w:color w:val="auto"/>
          <w:highlight w:val="none"/>
          <w:lang w:eastAsia="zh-CN"/>
        </w:rPr>
      </w:pPr>
      <w:bookmarkStart w:id="483"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4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ABE0B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52" name="0001ff"/>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4AD1CAD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p w14:paraId="21F7BFF2">
                            <w:pPr>
                              <w:rPr>
                                <w:lang w:eastAsia="zh-CN"/>
                              </w:rPr>
                            </w:pPr>
                          </w:p>
                        </w:txbxContent>
                      </wps:txbx>
                      <wps:bodyPr upright="1"/>
                    </wps:wsp>
                  </a:graphicData>
                </a:graphic>
              </wp:anchor>
            </w:drawing>
          </mc:Choice>
          <mc:Fallback>
            <w:pict>
              <v:shape id="0001ff" o:spid="_x0000_s1026" o:spt="202" type="#_x0000_t202" style="position:absolute;left:0pt;margin-left:-9pt;margin-top:0.65pt;height:44pt;width:61.8pt;z-index:251922432;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v5Sg9UAAAAIAQAADwAAAAAAAAAB&#10;ACAAAAAiAAAAZHJzL2Rvd25yZXYueG1sUEsBAhQAFAAAAAgAh07iQJ++JQihAQAAWAMAAA4AAAAA&#10;AAAAAQAgAAAAJAEAAGRycy9lMm9Eb2MueG1sUEsFBgAAAAAGAAYAWQEAADcFAAAAAA==&#10;">
                <v:fill on="f" focussize="0,0"/>
                <v:stroke on="f"/>
                <v:imagedata o:title=""/>
                <o:lock v:ext="edit" aspectratio="f"/>
                <v:textbox>
                  <w:txbxContent>
                    <w:p w14:paraId="4AD1CAD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p w14:paraId="21F7BFF2">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4256"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703" name="0001ff"/>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6218AB8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p w14:paraId="6279F333">
                            <w:pPr>
                              <w:rPr>
                                <w:lang w:eastAsia="zh-CN"/>
                              </w:rPr>
                            </w:pPr>
                          </w:p>
                        </w:txbxContent>
                      </wps:txbx>
                      <wps:bodyPr upright="1"/>
                    </wps:wsp>
                  </a:graphicData>
                </a:graphic>
              </wp:anchor>
            </w:drawing>
          </mc:Choice>
          <mc:Fallback>
            <w:pict>
              <v:shape id="0001ff" o:spid="_x0000_s1026" o:spt="202" type="#_x0000_t202" style="position:absolute;left:0pt;margin-left:-9pt;margin-top:0.65pt;height:44pt;width:61.8pt;z-index:252384256;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v5Sg9UAAAAIAQAADwAAAAAAAAAB&#10;ACAAAAAiAAAAZHJzL2Rvd25yZXYueG1sUEsBAhQAFAAAAAgAh07iQCFKV4uhAQAAWAMAAA4AAAAA&#10;AAAAAQAgAAAAJAEAAGRycy9lMm9Eb2MueG1sUEsFBgAAAAAGAAYAWQEAADcFAAAAAA==&#10;">
                <v:fill on="f" focussize="0,0"/>
                <v:stroke on="f"/>
                <v:imagedata o:title=""/>
                <o:lock v:ext="edit" aspectratio="f"/>
                <v:textbox>
                  <w:txbxContent>
                    <w:p w14:paraId="6218AB8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p w14:paraId="6279F333">
                      <w:pPr>
                        <w:rPr>
                          <w:lang w:eastAsia="zh-CN"/>
                        </w:rPr>
                      </w:pP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41C5F11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49CF9FA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7934F5D4">
      <w:pPr>
        <w:spacing w:line="360" w:lineRule="auto"/>
        <w:rPr>
          <w:rFonts w:ascii="仿宋" w:hAnsi="仿宋" w:eastAsia="仿宋"/>
          <w:color w:val="auto"/>
          <w:highlight w:val="none"/>
          <w:lang w:eastAsia="zh-CN"/>
        </w:rPr>
      </w:pPr>
      <w:bookmarkStart w:id="484"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bookmarkEnd w:id="484"/>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253" name="000200"/>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01B4178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p w14:paraId="26246F85">
                            <w:pPr>
                              <w:rPr>
                                <w:lang w:eastAsia="zh-CN"/>
                              </w:rPr>
                            </w:pPr>
                          </w:p>
                        </w:txbxContent>
                      </wps:txbx>
                      <wps:bodyPr upright="1"/>
                    </wps:wsp>
                  </a:graphicData>
                </a:graphic>
              </wp:anchor>
            </w:drawing>
          </mc:Choice>
          <mc:Fallback>
            <w:pict>
              <v:shape id="000200" o:spid="_x0000_s1026" o:spt="202" type="#_x0000_t202" style="position:absolute;left:0pt;margin-left:-9pt;margin-top:19.3pt;height:45.4pt;width:64.1pt;z-index:251923456;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N1u9NgAAAAKAQAADwAAAAAA&#10;AAABACAAAAAiAAAAZHJzL2Rvd25yZXYueG1sUEsBAhQAFAAAAAgAh07iQLYsY4mhAQAAWAMAAA4A&#10;AAAAAAAAAQAgAAAAJwEAAGRycy9lMm9Eb2MueG1sUEsFBgAAAAAGAAYAWQEAADoFAAAAAA==&#10;">
                <v:fill on="f" focussize="0,0"/>
                <v:stroke on="f"/>
                <v:imagedata o:title=""/>
                <o:lock v:ext="edit" aspectratio="f"/>
                <v:textbox>
                  <w:txbxContent>
                    <w:p w14:paraId="01B4178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p w14:paraId="26246F8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5280"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704" name="000200"/>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326AEF1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p w14:paraId="070F658B">
                            <w:pPr>
                              <w:rPr>
                                <w:lang w:eastAsia="zh-CN"/>
                              </w:rPr>
                            </w:pPr>
                          </w:p>
                        </w:txbxContent>
                      </wps:txbx>
                      <wps:bodyPr upright="1"/>
                    </wps:wsp>
                  </a:graphicData>
                </a:graphic>
              </wp:anchor>
            </w:drawing>
          </mc:Choice>
          <mc:Fallback>
            <w:pict>
              <v:shape id="000200" o:spid="_x0000_s1026" o:spt="202" type="#_x0000_t202" style="position:absolute;left:0pt;margin-left:-9pt;margin-top:19.3pt;height:45.4pt;width:64.1pt;z-index:252385280;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E3W702AAAAAoBAAAPAAAAAAAA&#10;AAEAIAAAACIAAABkcnMvZG93bnJldi54bWxQSwECFAAUAAAACACHTuJAPyneaqABAABYAwAADgAA&#10;AAAAAAABACAAAAAnAQAAZHJzL2Uyb0RvYy54bWxQSwUGAAAAAAYABgBZAQAAOQUAAAAA&#10;">
                <v:fill on="f" focussize="0,0"/>
                <v:stroke on="f"/>
                <v:imagedata o:title=""/>
                <o:lock v:ext="edit" aspectratio="f"/>
                <v:textbox>
                  <w:txbxContent>
                    <w:p w14:paraId="326AEF1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p w14:paraId="070F658B">
                      <w:pPr>
                        <w:rPr>
                          <w:lang w:eastAsia="zh-CN"/>
                        </w:rPr>
                      </w:pPr>
                    </w:p>
                  </w:txbxContent>
                </v:textbox>
              </v:shape>
            </w:pict>
          </mc:Fallback>
        </mc:AlternateContent>
      </w:r>
      <w:r>
        <w:rPr>
          <w:rFonts w:ascii="仿宋" w:hAnsi="仿宋" w:eastAsia="仿宋" w:cs="仿宋"/>
          <w:b/>
          <w:bCs/>
          <w:color w:val="auto"/>
          <w:highlight w:val="none"/>
          <w:u w:val="dotted"/>
          <w:lang w:eastAsia="zh-CN"/>
        </w:rPr>
        <w:t xml:space="preserve">    </w:t>
      </w:r>
    </w:p>
    <w:p w14:paraId="7AFAB7C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427342D4">
      <w:pPr>
        <w:pStyle w:val="12"/>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D4272C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85" w:name="_Toc19300"/>
      <w:bookmarkStart w:id="486" w:name="_Toc17398"/>
      <w:bookmarkStart w:id="487" w:name="_Toc47694333"/>
      <w:bookmarkStart w:id="488" w:name="_Toc468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485"/>
      <w:bookmarkEnd w:id="486"/>
      <w:bookmarkEnd w:id="487"/>
      <w:bookmarkEnd w:id="488"/>
    </w:p>
    <w:p w14:paraId="48CCD95F">
      <w:pPr>
        <w:spacing w:line="360" w:lineRule="auto"/>
        <w:rPr>
          <w:rFonts w:ascii="仿宋" w:hAnsi="仿宋" w:eastAsia="仿宋" w:cs="仿宋"/>
          <w:b/>
          <w:bCs/>
          <w:color w:val="auto"/>
          <w:highlight w:val="none"/>
          <w:lang w:eastAsia="zh-CN"/>
        </w:rPr>
      </w:pPr>
      <w:bookmarkStart w:id="489"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489"/>
    </w:p>
    <w:p w14:paraId="019FD26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254" name="000201"/>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605FC8C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p w14:paraId="591356F9">
                            <w:pPr>
                              <w:rPr>
                                <w:lang w:eastAsia="zh-CN"/>
                              </w:rPr>
                            </w:pPr>
                          </w:p>
                        </w:txbxContent>
                      </wps:txbx>
                      <wps:bodyPr upright="1"/>
                    </wps:wsp>
                  </a:graphicData>
                </a:graphic>
              </wp:anchor>
            </w:drawing>
          </mc:Choice>
          <mc:Fallback>
            <w:pict>
              <v:shape id="000201" o:spid="_x0000_s1026" o:spt="202" type="#_x0000_t202" style="position:absolute;left:0pt;margin-left:-5.8pt;margin-top:0.45pt;height:45.6pt;width:65.45pt;z-index:251924480;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v8jKF0wAAAAcBAAAPAAAAAAAAAAEA&#10;IAAAACIAAABkcnMvZG93bnJldi54bWxQSwECFAAUAAAACACHTuJALslzB6IBAABYAwAADgAAAAAA&#10;AAABACAAAAAiAQAAZHJzL2Uyb0RvYy54bWxQSwUGAAAAAAYABgBZAQAANgUAAAAA&#10;">
                <v:fill on="f" focussize="0,0"/>
                <v:stroke on="f"/>
                <v:imagedata o:title=""/>
                <o:lock v:ext="edit" aspectratio="f"/>
                <v:textbox>
                  <w:txbxContent>
                    <w:p w14:paraId="605FC8C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p w14:paraId="591356F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6304"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705" name="000201"/>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6436F93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p w14:paraId="6BECEB12">
                            <w:pPr>
                              <w:rPr>
                                <w:lang w:eastAsia="zh-CN"/>
                              </w:rPr>
                            </w:pPr>
                          </w:p>
                        </w:txbxContent>
                      </wps:txbx>
                      <wps:bodyPr upright="1"/>
                    </wps:wsp>
                  </a:graphicData>
                </a:graphic>
              </wp:anchor>
            </w:drawing>
          </mc:Choice>
          <mc:Fallback>
            <w:pict>
              <v:shape id="000201" o:spid="_x0000_s1026" o:spt="202" type="#_x0000_t202" style="position:absolute;left:0pt;margin-left:-5.8pt;margin-top:0.45pt;height:45.6pt;width:65.45pt;z-index:252386304;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yMoXTAAAABwEAAA8AAAAAAAAAAQAg&#10;AAAAIgAAAGRycy9kb3ducmV2LnhtbFBLAQIUABQAAAAIAIdO4kCQPQGEoQEAAFgDAAAOAAAAAAAA&#10;AAEAIAAAACIBAABkcnMvZTJvRG9jLnhtbFBLBQYAAAAABgAGAFkBAAA1BQAAAAA=&#10;">
                <v:fill on="f" focussize="0,0"/>
                <v:stroke on="f"/>
                <v:imagedata o:title=""/>
                <o:lock v:ext="edit" aspectratio="f"/>
                <v:textbox>
                  <w:txbxContent>
                    <w:p w14:paraId="6436F93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p w14:paraId="6BECEB12">
                      <w:pPr>
                        <w:rPr>
                          <w:lang w:eastAsia="zh-CN"/>
                        </w:rPr>
                      </w:pP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10EC2E1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6B051794">
      <w:pPr>
        <w:spacing w:line="360" w:lineRule="auto"/>
        <w:rPr>
          <w:rFonts w:ascii="仿宋" w:hAnsi="仿宋" w:eastAsia="仿宋"/>
          <w:color w:val="auto"/>
          <w:highlight w:val="none"/>
          <w:lang w:eastAsia="zh-CN"/>
        </w:rPr>
      </w:pPr>
      <w:bookmarkStart w:id="490"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90"/>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7B2ABFC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255" name="000202"/>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C09704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p w14:paraId="18B1C1D2">
                            <w:pPr>
                              <w:rPr>
                                <w:lang w:eastAsia="zh-CN"/>
                              </w:rPr>
                            </w:pPr>
                          </w:p>
                        </w:txbxContent>
                      </wps:txbx>
                      <wps:bodyPr upright="1"/>
                    </wps:wsp>
                  </a:graphicData>
                </a:graphic>
              </wp:anchor>
            </w:drawing>
          </mc:Choice>
          <mc:Fallback>
            <w:pict>
              <v:shape id="000202" o:spid="_x0000_s1026" o:spt="202" type="#_x0000_t202" style="position:absolute;left:0pt;margin-left:-5.25pt;margin-top:1.45pt;height:41.45pt;width:66.5pt;z-index:25192550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v+01a1QAAAAgBAAAPAAAAAAAAAAEA&#10;IAAAACIAAABkcnMvZG93bnJldi54bWxQSwECFAAUAAAACACHTuJAULSGEKABAABYAwAADgAAAAAA&#10;AAABACAAAAAkAQAAZHJzL2Uyb0RvYy54bWxQSwUGAAAAAAYABgBZAQAANgUAAAAA&#10;">
                <v:fill on="f" focussize="0,0"/>
                <v:stroke on="f"/>
                <v:imagedata o:title=""/>
                <o:lock v:ext="edit" aspectratio="f"/>
                <v:textbox>
                  <w:txbxContent>
                    <w:p w14:paraId="1C09704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p w14:paraId="18B1C1D2">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7328"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706" name="000202"/>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0FD45120">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p w14:paraId="558143A9">
                            <w:pPr>
                              <w:rPr>
                                <w:lang w:eastAsia="zh-CN"/>
                              </w:rPr>
                            </w:pPr>
                          </w:p>
                        </w:txbxContent>
                      </wps:txbx>
                      <wps:bodyPr upright="1"/>
                    </wps:wsp>
                  </a:graphicData>
                </a:graphic>
              </wp:anchor>
            </w:drawing>
          </mc:Choice>
          <mc:Fallback>
            <w:pict>
              <v:shape id="000202" o:spid="_x0000_s1026" o:spt="202" type="#_x0000_t202" style="position:absolute;left:0pt;margin-left:-5.25pt;margin-top:1.45pt;height:41.45pt;width:66.5pt;z-index:252387328;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tNWtUAAAAIAQAADwAAAAAAAAAB&#10;ACAAAAAiAAAAZHJzL2Rvd25yZXYueG1sUEsBAhQAFAAAAAgAh07iQAMQsbOhAQAAWAMAAA4AAAAA&#10;AAAAAQAgAAAAJAEAAGRycy9lMm9Eb2MueG1sUEsFBgAAAAAGAAYAWQEAADcFAAAAAA==&#10;">
                <v:fill on="f" focussize="0,0"/>
                <v:stroke on="f"/>
                <v:imagedata o:title=""/>
                <o:lock v:ext="edit" aspectratio="f"/>
                <v:textbox>
                  <w:txbxContent>
                    <w:p w14:paraId="0FD45120">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p w14:paraId="558143A9">
                      <w:pPr>
                        <w:rPr>
                          <w:lang w:eastAsia="zh-CN"/>
                        </w:rPr>
                      </w:pP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5D05E590">
      <w:pPr>
        <w:spacing w:line="360" w:lineRule="auto"/>
        <w:rPr>
          <w:rFonts w:ascii="仿宋" w:hAnsi="仿宋" w:eastAsia="仿宋"/>
          <w:b/>
          <w:bCs/>
          <w:color w:val="auto"/>
          <w:highlight w:val="none"/>
          <w:lang w:eastAsia="zh-CN"/>
        </w:rPr>
      </w:pPr>
      <w:bookmarkStart w:id="491"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4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4AACF7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256" name="000203"/>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778E41A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p w14:paraId="340D7FCA">
                            <w:pPr>
                              <w:rPr>
                                <w:lang w:eastAsia="zh-CN"/>
                              </w:rPr>
                            </w:pPr>
                          </w:p>
                        </w:txbxContent>
                      </wps:txbx>
                      <wps:bodyPr upright="1"/>
                    </wps:wsp>
                  </a:graphicData>
                </a:graphic>
              </wp:anchor>
            </w:drawing>
          </mc:Choice>
          <mc:Fallback>
            <w:pict>
              <v:shape id="000203" o:spid="_x0000_s1026" o:spt="202" type="#_x0000_t202" style="position:absolute;left:0pt;margin-left:-5.8pt;margin-top:0.7pt;height:40.15pt;width:62.75pt;z-index:251926528;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WMvDTWAAAACAEAAA8AAAAAAAAA&#10;AQAgAAAAIgAAAGRycy9kb3ducmV2LnhtbFBLAQIUABQAAAAIAIdO4kAMm85ooQEAAFgDAAAOAAAA&#10;AAAAAAEAIAAAACUBAABkcnMvZTJvRG9jLnhtbFBLBQYAAAAABgAGAFkBAAA4BQAAAAA=&#10;">
                <v:fill on="f" focussize="0,0"/>
                <v:stroke on="f"/>
                <v:imagedata o:title=""/>
                <o:lock v:ext="edit" aspectratio="f"/>
                <v:textbox>
                  <w:txbxContent>
                    <w:p w14:paraId="778E41A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p w14:paraId="340D7FC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8352"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707" name="000203"/>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059C467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p w14:paraId="65040A02">
                            <w:pPr>
                              <w:rPr>
                                <w:lang w:eastAsia="zh-CN"/>
                              </w:rPr>
                            </w:pPr>
                          </w:p>
                        </w:txbxContent>
                      </wps:txbx>
                      <wps:bodyPr upright="1"/>
                    </wps:wsp>
                  </a:graphicData>
                </a:graphic>
              </wp:anchor>
            </w:drawing>
          </mc:Choice>
          <mc:Fallback>
            <w:pict>
              <v:shape id="000203" o:spid="_x0000_s1026" o:spt="202" type="#_x0000_t202" style="position:absolute;left:0pt;margin-left:-5.8pt;margin-top:0.7pt;height:40.15pt;width:62.75pt;z-index:252388352;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WMvDTWAAAACAEAAA8AAAAAAAAA&#10;AQAgAAAAIgAAAGRycy9kb3ducmV2LnhtbFBLAQIUABQAAAAIAIdO4kCyb7zroQEAAFgDAAAOAAAA&#10;AAAAAAEAIAAAACUBAABkcnMvZTJvRG9jLnhtbFBLBQYAAAAABgAGAFkBAAA4BQAAAAA=&#10;">
                <v:fill on="f" focussize="0,0"/>
                <v:stroke on="f"/>
                <v:imagedata o:title=""/>
                <o:lock v:ext="edit" aspectratio="f"/>
                <v:textbox>
                  <w:txbxContent>
                    <w:p w14:paraId="059C467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p w14:paraId="65040A02">
                      <w:pPr>
                        <w:rPr>
                          <w:lang w:eastAsia="zh-CN"/>
                        </w:rPr>
                      </w:pP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7A256E56">
      <w:pPr>
        <w:spacing w:line="360" w:lineRule="auto"/>
        <w:rPr>
          <w:rFonts w:ascii="仿宋" w:hAnsi="仿宋" w:eastAsia="仿宋"/>
          <w:b/>
          <w:bCs/>
          <w:color w:val="auto"/>
          <w:highlight w:val="none"/>
          <w:lang w:eastAsia="zh-CN"/>
        </w:rPr>
      </w:pPr>
      <w:bookmarkStart w:id="492"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4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2DAAF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257" name="000204"/>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76DE899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p w14:paraId="3FD36AB5">
                            <w:pPr>
                              <w:rPr>
                                <w:lang w:eastAsia="zh-CN"/>
                              </w:rPr>
                            </w:pPr>
                          </w:p>
                        </w:txbxContent>
                      </wps:txbx>
                      <wps:bodyPr upright="1"/>
                    </wps:wsp>
                  </a:graphicData>
                </a:graphic>
              </wp:anchor>
            </w:drawing>
          </mc:Choice>
          <mc:Fallback>
            <w:pict>
              <v:shape id="000204" o:spid="_x0000_s1026" o:spt="202" type="#_x0000_t202" style="position:absolute;left:0pt;margin-left:-9pt;margin-top:3.65pt;height:46.9pt;width:64.05pt;z-index:251927552;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4BQYD1QAAAAkBAAAPAAAAAAAA&#10;AAEAIAAAACIAAABkcnMvZG93bnJldi54bWxQSwECFAAUAAAACACHTuJAwwfBIqMBAABYAwAADgAA&#10;AAAAAAABACAAAAAkAQAAZHJzL2Uyb0RvYy54bWxQSwUGAAAAAAYABgBZAQAAOQUAAAAA&#10;">
                <v:fill on="f" focussize="0,0"/>
                <v:stroke on="f"/>
                <v:imagedata o:title=""/>
                <o:lock v:ext="edit" aspectratio="f"/>
                <v:textbox>
                  <w:txbxContent>
                    <w:p w14:paraId="76DE899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p w14:paraId="3FD36AB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89376"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708" name="000204"/>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0064A11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p w14:paraId="21C77850">
                            <w:pPr>
                              <w:rPr>
                                <w:lang w:eastAsia="zh-CN"/>
                              </w:rPr>
                            </w:pPr>
                          </w:p>
                        </w:txbxContent>
                      </wps:txbx>
                      <wps:bodyPr upright="1"/>
                    </wps:wsp>
                  </a:graphicData>
                </a:graphic>
              </wp:anchor>
            </w:drawing>
          </mc:Choice>
          <mc:Fallback>
            <w:pict>
              <v:shape id="000204" o:spid="_x0000_s1026" o:spt="202" type="#_x0000_t202" style="position:absolute;left:0pt;margin-left:-9pt;margin-top:3.65pt;height:46.9pt;width:64.05pt;z-index:252389376;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4BQYD1QAAAAkBAAAPAAAAAAAA&#10;AAEAIAAAACIAAABkcnMvZG93bnJldi54bWxQSwECFAAUAAAACACHTuJA/kFpQKMBAABYAwAADgAA&#10;AAAAAAABACAAAAAkAQAAZHJzL2Uyb0RvYy54bWxQSwUGAAAAAAYABgBZAQAAOQUAAAAA&#10;">
                <v:fill on="f" focussize="0,0"/>
                <v:stroke on="f"/>
                <v:imagedata o:title=""/>
                <o:lock v:ext="edit" aspectratio="f"/>
                <v:textbox>
                  <w:txbxContent>
                    <w:p w14:paraId="0064A11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p w14:paraId="21C77850">
                      <w:pPr>
                        <w:rPr>
                          <w:lang w:eastAsia="zh-CN"/>
                        </w:rPr>
                      </w:pP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6063DD95">
      <w:pPr>
        <w:pStyle w:val="22"/>
        <w:tabs>
          <w:tab w:val="left" w:pos="54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E777A62">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493" w:name="_Toc21548"/>
      <w:bookmarkStart w:id="494" w:name="_Toc7389"/>
      <w:bookmarkStart w:id="495" w:name="_Toc47694334"/>
      <w:bookmarkStart w:id="496" w:name="_Toc29196"/>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493"/>
      <w:bookmarkEnd w:id="494"/>
      <w:bookmarkEnd w:id="495"/>
      <w:bookmarkEnd w:id="496"/>
    </w:p>
    <w:p w14:paraId="03E1A100">
      <w:pPr>
        <w:spacing w:line="360" w:lineRule="auto"/>
        <w:rPr>
          <w:rFonts w:ascii="仿宋" w:hAnsi="仿宋" w:eastAsia="仿宋" w:cs="仿宋"/>
          <w:b/>
          <w:bCs/>
          <w:color w:val="auto"/>
          <w:highlight w:val="none"/>
          <w:lang w:eastAsia="zh-CN"/>
        </w:rPr>
      </w:pPr>
      <w:bookmarkStart w:id="497"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497"/>
    </w:p>
    <w:p w14:paraId="6342B72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258" name="000205"/>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6960574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p w14:paraId="7F0C8688">
                            <w:pPr>
                              <w:rPr>
                                <w:lang w:eastAsia="zh-CN"/>
                              </w:rPr>
                            </w:pPr>
                          </w:p>
                        </w:txbxContent>
                      </wps:txbx>
                      <wps:bodyPr upright="1"/>
                    </wps:wsp>
                  </a:graphicData>
                </a:graphic>
              </wp:anchor>
            </w:drawing>
          </mc:Choice>
          <mc:Fallback>
            <w:pict>
              <v:shape id="000205" o:spid="_x0000_s1026" o:spt="202" type="#_x0000_t202" style="position:absolute;left:0pt;margin-left:-5.8pt;margin-top:0.45pt;height:43.85pt;width:61.65pt;z-index:251928576;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p2S1r0wAAAAcBAAAPAAAAAAAAAAEA&#10;IAAAACIAAABkcnMvZG93bnJldi54bWxQSwECFAAUAAAACACHTuJAS2GAQKIBAABYAwAADgAAAAAA&#10;AAABACAAAAAiAQAAZHJzL2Uyb0RvYy54bWxQSwUGAAAAAAYABgBZAQAANgUAAAAA&#10;">
                <v:fill on="f" focussize="0,0"/>
                <v:stroke on="f"/>
                <v:imagedata o:title=""/>
                <o:lock v:ext="edit" aspectratio="f"/>
                <v:textbox>
                  <w:txbxContent>
                    <w:p w14:paraId="6960574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p w14:paraId="7F0C868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90400"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709" name="000205"/>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6EBCB3C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p w14:paraId="28AF61C6">
                            <w:pPr>
                              <w:rPr>
                                <w:lang w:eastAsia="zh-CN"/>
                              </w:rPr>
                            </w:pPr>
                          </w:p>
                        </w:txbxContent>
                      </wps:txbx>
                      <wps:bodyPr upright="1"/>
                    </wps:wsp>
                  </a:graphicData>
                </a:graphic>
              </wp:anchor>
            </w:drawing>
          </mc:Choice>
          <mc:Fallback>
            <w:pict>
              <v:shape id="000205" o:spid="_x0000_s1026" o:spt="202" type="#_x0000_t202" style="position:absolute;left:0pt;margin-left:-5.8pt;margin-top:0.45pt;height:43.85pt;width:61.65pt;z-index:252390400;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p2S1r0wAAAAcBAAAPAAAAAAAAAAEA&#10;IAAAACIAAABkcnMvZG93bnJldi54bWxQSwECFAAUAAAACACHTuJA9ZXyw6IBAABYAwAADgAAAAAA&#10;AAABACAAAAAiAQAAZHJzL2Uyb0RvYy54bWxQSwUGAAAAAAYABgBZAQAANgUAAAAA&#10;">
                <v:fill on="f" focussize="0,0"/>
                <v:stroke on="f"/>
                <v:imagedata o:title=""/>
                <o:lock v:ext="edit" aspectratio="f"/>
                <v:textbox>
                  <w:txbxContent>
                    <w:p w14:paraId="6EBCB3C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p w14:paraId="28AF61C6">
                      <w:pPr>
                        <w:rPr>
                          <w:lang w:eastAsia="zh-CN"/>
                        </w:rPr>
                      </w:pP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35D7174B">
      <w:pPr>
        <w:spacing w:line="360" w:lineRule="auto"/>
        <w:rPr>
          <w:rFonts w:ascii="仿宋" w:hAnsi="仿宋" w:eastAsia="仿宋"/>
          <w:b/>
          <w:bCs/>
          <w:color w:val="auto"/>
          <w:highlight w:val="none"/>
          <w:lang w:eastAsia="zh-CN"/>
        </w:rPr>
      </w:pPr>
      <w:bookmarkStart w:id="498"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4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D8B24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259" name="000206"/>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60FE7AA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p w14:paraId="566F1C16"/>
                        </w:txbxContent>
                      </wps:txbx>
                      <wps:bodyPr upright="1"/>
                    </wps:wsp>
                  </a:graphicData>
                </a:graphic>
              </wp:anchor>
            </w:drawing>
          </mc:Choice>
          <mc:Fallback>
            <w:pict>
              <v:shape id="000206" o:spid="_x0000_s1026" o:spt="202" type="#_x0000_t202" style="position:absolute;left:0pt;margin-left:-5.8pt;margin-top:0.7pt;height:43.85pt;width:64.95pt;z-index:251929600;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NeUCTVAAAACAEAAA8AAAAAAAAA&#10;AQAgAAAAIgAAAGRycy9kb3ducmV2LnhtbFBLAQIUABQAAAAIAIdO4kCPSQUeogEAAFgDAAAOAAAA&#10;AAAAAAEAIAAAACQBAABkcnMvZTJvRG9jLnhtbFBLBQYAAAAABgAGAFkBAAA4BQAAAAA=&#10;">
                <v:fill on="f" focussize="0,0"/>
                <v:stroke on="f"/>
                <v:imagedata o:title=""/>
                <o:lock v:ext="edit" aspectratio="f"/>
                <v:textbox>
                  <w:txbxContent>
                    <w:p w14:paraId="60FE7AA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p w14:paraId="566F1C16"/>
                  </w:txbxContent>
                </v:textbox>
              </v:shape>
            </w:pict>
          </mc:Fallback>
        </mc:AlternateContent>
      </w:r>
      <w:r>
        <w:rPr>
          <w:color w:val="auto"/>
          <w:highlight w:val="none"/>
        </w:rPr>
        <mc:AlternateContent>
          <mc:Choice Requires="wps">
            <w:drawing>
              <wp:anchor distT="0" distB="0" distL="114300" distR="114300" simplePos="0" relativeHeight="252391424"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710" name="000206"/>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6548164A">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p w14:paraId="738BA7D1"/>
                        </w:txbxContent>
                      </wps:txbx>
                      <wps:bodyPr upright="1"/>
                    </wps:wsp>
                  </a:graphicData>
                </a:graphic>
              </wp:anchor>
            </w:drawing>
          </mc:Choice>
          <mc:Fallback>
            <w:pict>
              <v:shape id="000206" o:spid="_x0000_s1026" o:spt="202" type="#_x0000_t202" style="position:absolute;left:0pt;margin-left:-5.8pt;margin-top:0.7pt;height:43.85pt;width:64.95pt;z-index:252391424;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15QJNUAAAAIAQAADwAAAAAAAAAB&#10;ACAAAAAiAAAAZHJzL2Rvd25yZXYueG1sUEsBAhQAFAAAAAgAh07iQG+Ql56hAQAAWAMAAA4AAAAA&#10;AAAAAQAgAAAAJAEAAGRycy9lMm9Eb2MueG1sUEsFBgAAAAAGAAYAWQEAADcFAAAAAA==&#10;">
                <v:fill on="f" focussize="0,0"/>
                <v:stroke on="f"/>
                <v:imagedata o:title=""/>
                <o:lock v:ext="edit" aspectratio="f"/>
                <v:textbox>
                  <w:txbxContent>
                    <w:p w14:paraId="6548164A">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p w14:paraId="738BA7D1"/>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284CB618">
      <w:pPr>
        <w:spacing w:line="360" w:lineRule="auto"/>
        <w:rPr>
          <w:rFonts w:ascii="仿宋" w:hAnsi="仿宋" w:eastAsia="仿宋"/>
          <w:b/>
          <w:bCs/>
          <w:color w:val="auto"/>
          <w:highlight w:val="none"/>
          <w:lang w:eastAsia="zh-CN"/>
        </w:rPr>
      </w:pPr>
      <w:bookmarkStart w:id="499"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4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2FE0B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260" name="000207"/>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5C93E28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p w14:paraId="3ED03411">
                            <w:pPr>
                              <w:rPr>
                                <w:lang w:eastAsia="zh-CN"/>
                              </w:rPr>
                            </w:pPr>
                          </w:p>
                        </w:txbxContent>
                      </wps:txbx>
                      <wps:bodyPr upright="1"/>
                    </wps:wsp>
                  </a:graphicData>
                </a:graphic>
              </wp:anchor>
            </w:drawing>
          </mc:Choice>
          <mc:Fallback>
            <w:pict>
              <v:shape id="000207" o:spid="_x0000_s1026" o:spt="202" type="#_x0000_t202" style="position:absolute;left:0pt;margin-left:-5.8pt;margin-top:0.7pt;height:45.4pt;width:66.5pt;z-index:251930624;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T+GlR1AAAAAgBAAAPAAAAAAAAAAEA&#10;IAAAACIAAABkcnMvZG93bnJldi54bWxQSwECFAAUAAAACACHTuJA4FvNRaEBAABYAwAADgAAAAAA&#10;AAABACAAAAAjAQAAZHJzL2Uyb0RvYy54bWxQSwUGAAAAAAYABgBZAQAANgUAAAAA&#10;">
                <v:fill on="f" focussize="0,0"/>
                <v:stroke on="f"/>
                <v:imagedata o:title=""/>
                <o:lock v:ext="edit" aspectratio="f"/>
                <v:textbox>
                  <w:txbxContent>
                    <w:p w14:paraId="5C93E28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p w14:paraId="3ED03411">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92448"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711" name="000207"/>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7B2642F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p w14:paraId="4D89804E">
                            <w:pPr>
                              <w:rPr>
                                <w:lang w:eastAsia="zh-CN"/>
                              </w:rPr>
                            </w:pPr>
                          </w:p>
                        </w:txbxContent>
                      </wps:txbx>
                      <wps:bodyPr upright="1"/>
                    </wps:wsp>
                  </a:graphicData>
                </a:graphic>
              </wp:anchor>
            </w:drawing>
          </mc:Choice>
          <mc:Fallback>
            <w:pict>
              <v:shape id="000207" o:spid="_x0000_s1026" o:spt="202" type="#_x0000_t202" style="position:absolute;left:0pt;margin-left:-5.8pt;margin-top:0.7pt;height:45.4pt;width:66.5pt;z-index:252392448;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hpUdQAAAAIAQAADwAAAAAAAAAB&#10;ACAAAAAiAAAAZHJzL2Rvd25yZXYueG1sUEsBAhQAFAAAAAgAh07iQMt0JBiiAQAAWAMAAA4AAAAA&#10;AAAAAQAgAAAAIwEAAGRycy9lMm9Eb2MueG1sUEsFBgAAAAAGAAYAWQEAADcFAAAAAA==&#10;">
                <v:fill on="f" focussize="0,0"/>
                <v:stroke on="f"/>
                <v:imagedata o:title=""/>
                <o:lock v:ext="edit" aspectratio="f"/>
                <v:textbox>
                  <w:txbxContent>
                    <w:p w14:paraId="7B2642F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p w14:paraId="4D89804E">
                      <w:pPr>
                        <w:rPr>
                          <w:lang w:eastAsia="zh-CN"/>
                        </w:rPr>
                      </w:pP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48E40D29">
      <w:pPr>
        <w:spacing w:line="360" w:lineRule="auto"/>
        <w:rPr>
          <w:rFonts w:ascii="仿宋" w:hAnsi="仿宋" w:eastAsia="仿宋"/>
          <w:b/>
          <w:bCs/>
          <w:color w:val="auto"/>
          <w:highlight w:val="none"/>
          <w:lang w:eastAsia="zh-CN"/>
        </w:rPr>
      </w:pPr>
      <w:bookmarkStart w:id="500"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5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9C9E2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261" name="000208"/>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402EB9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p w14:paraId="7EF0B1EB"/>
                        </w:txbxContent>
                      </wps:txbx>
                      <wps:bodyPr upright="1"/>
                    </wps:wsp>
                  </a:graphicData>
                </a:graphic>
              </wp:anchor>
            </w:drawing>
          </mc:Choice>
          <mc:Fallback>
            <w:pict>
              <v:shape id="000208" o:spid="_x0000_s1026" o:spt="202" type="#_x0000_t202" style="position:absolute;left:0pt;margin-left:-9pt;margin-top:3.65pt;height:34.45pt;width:61.8pt;z-index:251931648;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X/+NDVAAAACAEAAA8AAAAAAAAA&#10;AQAgAAAAIgAAAGRycy9kb3ducmV2LnhtbFBLAQIUABQAAAAIAIdO4kDts0VcogEAAFgDAAAOAAAA&#10;AAAAAAEAIAAAACQBAABkcnMvZTJvRG9jLnhtbFBLBQYAAAAABgAGAFkBAAA4BQAAAAA=&#10;">
                <v:fill on="f" focussize="0,0"/>
                <v:stroke on="f"/>
                <v:imagedata o:title=""/>
                <o:lock v:ext="edit" aspectratio="f"/>
                <v:textbox>
                  <w:txbxContent>
                    <w:p w14:paraId="402EB9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p w14:paraId="7EF0B1EB"/>
                  </w:txbxContent>
                </v:textbox>
              </v:shape>
            </w:pict>
          </mc:Fallback>
        </mc:AlternateContent>
      </w:r>
      <w:r>
        <w:rPr>
          <w:color w:val="auto"/>
          <w:highlight w:val="none"/>
        </w:rPr>
        <mc:AlternateContent>
          <mc:Choice Requires="wps">
            <w:drawing>
              <wp:anchor distT="0" distB="0" distL="114300" distR="114300" simplePos="0" relativeHeight="252393472"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712" name="000208"/>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0E7F9C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p w14:paraId="21E7D208"/>
                        </w:txbxContent>
                      </wps:txbx>
                      <wps:bodyPr upright="1"/>
                    </wps:wsp>
                  </a:graphicData>
                </a:graphic>
              </wp:anchor>
            </w:drawing>
          </mc:Choice>
          <mc:Fallback>
            <w:pict>
              <v:shape id="000208" o:spid="_x0000_s1026" o:spt="202" type="#_x0000_t202" style="position:absolute;left:0pt;margin-left:-9pt;margin-top:3.65pt;height:34.45pt;width:61.8pt;z-index:252393472;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X/+NDVAAAACAEAAA8AAAAAAAAA&#10;AQAgAAAAIgAAAGRycy9kb3ducmV2LnhtbFBLAQIUABQAAAAIAIdO4kArzOkhogEAAFgDAAAOAAAA&#10;AAAAAAEAIAAAACQBAABkcnMvZTJvRG9jLnhtbFBLBQYAAAAABgAGAFkBAAA4BQAAAAA=&#10;">
                <v:fill on="f" focussize="0,0"/>
                <v:stroke on="f"/>
                <v:imagedata o:title=""/>
                <o:lock v:ext="edit" aspectratio="f"/>
                <v:textbox>
                  <w:txbxContent>
                    <w:p w14:paraId="0E7F9C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p w14:paraId="21E7D208"/>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5922E60C">
      <w:pPr>
        <w:spacing w:line="360" w:lineRule="auto"/>
        <w:rPr>
          <w:rFonts w:ascii="仿宋" w:hAnsi="仿宋" w:eastAsia="仿宋"/>
          <w:b/>
          <w:bCs/>
          <w:color w:val="auto"/>
          <w:highlight w:val="none"/>
          <w:lang w:eastAsia="zh-CN"/>
        </w:rPr>
      </w:pPr>
      <w:bookmarkStart w:id="501"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5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520D75">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262" name="000209"/>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6199EC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p w14:paraId="4AEC9E67"/>
                        </w:txbxContent>
                      </wps:txbx>
                      <wps:bodyPr upright="1"/>
                    </wps:wsp>
                  </a:graphicData>
                </a:graphic>
              </wp:anchor>
            </w:drawing>
          </mc:Choice>
          <mc:Fallback>
            <w:pict>
              <v:shape id="000209" o:spid="_x0000_s1026" o:spt="202" type="#_x0000_t202" style="position:absolute;left:0pt;margin-left:-9pt;margin-top:3.65pt;height:49.45pt;width:63.3pt;z-index:251932672;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h19YAAAAJAQAADwAAAAAAAAAB&#10;ACAAAAAiAAAAZHJzL2Rvd25yZXYueG1sUEsBAhQAFAAAAAgAh07iQM1GfsigAQAAWAMAAA4AAAAA&#10;AAAAAQAgAAAAJQEAAGRycy9lMm9Eb2MueG1sUEsFBgAAAAAGAAYAWQEAADcFAAAAAA==&#10;">
                <v:fill on="f" focussize="0,0"/>
                <v:stroke on="f"/>
                <v:imagedata o:title=""/>
                <o:lock v:ext="edit" aspectratio="f"/>
                <v:textbox>
                  <w:txbxContent>
                    <w:p w14:paraId="6199EC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p w14:paraId="4AEC9E67"/>
                  </w:txbxContent>
                </v:textbox>
              </v:shape>
            </w:pict>
          </mc:Fallback>
        </mc:AlternateContent>
      </w:r>
      <w:r>
        <w:rPr>
          <w:color w:val="auto"/>
          <w:highlight w:val="none"/>
        </w:rPr>
        <mc:AlternateContent>
          <mc:Choice Requires="wps">
            <w:drawing>
              <wp:anchor distT="0" distB="0" distL="114300" distR="114300" simplePos="0" relativeHeight="252394496"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713" name="000209"/>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6C0636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p w14:paraId="0D494879"/>
                        </w:txbxContent>
                      </wps:txbx>
                      <wps:bodyPr upright="1"/>
                    </wps:wsp>
                  </a:graphicData>
                </a:graphic>
              </wp:anchor>
            </w:drawing>
          </mc:Choice>
          <mc:Fallback>
            <w:pict>
              <v:shape id="000209" o:spid="_x0000_s1026" o:spt="202" type="#_x0000_t202" style="position:absolute;left:0pt;margin-left:-9pt;margin-top:3.65pt;height:49.45pt;width:63.3pt;z-index:252394496;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h19YAAAAJAQAADwAAAAAAAAAB&#10;ACAAAAAiAAAAZHJzL2Rvd25yZXYueG1sUEsBAhQAFAAAAAgAh07iQOZpl5WgAQAAWAMAAA4AAAAA&#10;AAAAAQAgAAAAJQEAAGRycy9lMm9Eb2MueG1sUEsFBgAAAAAGAAYAWQEAADcFAAAAAA==&#10;">
                <v:fill on="f" focussize="0,0"/>
                <v:stroke on="f"/>
                <v:imagedata o:title=""/>
                <o:lock v:ext="edit" aspectratio="f"/>
                <v:textbox>
                  <w:txbxContent>
                    <w:p w14:paraId="6C0636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p w14:paraId="0D494879"/>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01841D85">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76A6C5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02" w:name="_Toc20874"/>
      <w:bookmarkStart w:id="503" w:name="_Toc16213"/>
      <w:bookmarkStart w:id="504" w:name="_Toc26348"/>
      <w:bookmarkStart w:id="505" w:name="_Toc47694335"/>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502"/>
      <w:bookmarkEnd w:id="503"/>
      <w:bookmarkEnd w:id="504"/>
      <w:bookmarkEnd w:id="505"/>
    </w:p>
    <w:p w14:paraId="76D3EF0C">
      <w:pPr>
        <w:pStyle w:val="12"/>
        <w:tabs>
          <w:tab w:val="left" w:pos="1320"/>
        </w:tabs>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16D25A7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263" name="00020a"/>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061ADE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p w14:paraId="1D6274A3">
                            <w:pPr>
                              <w:rPr>
                                <w:lang w:eastAsia="zh-CN"/>
                              </w:rPr>
                            </w:pPr>
                          </w:p>
                        </w:txbxContent>
                      </wps:txbx>
                      <wps:bodyPr upright="1"/>
                    </wps:wsp>
                  </a:graphicData>
                </a:graphic>
              </wp:anchor>
            </w:drawing>
          </mc:Choice>
          <mc:Fallback>
            <w:pict>
              <v:shape id="00020a" o:spid="_x0000_s1026" o:spt="202" type="#_x0000_t202" style="position:absolute;left:0pt;margin-left:-5.8pt;margin-top:1.4pt;height:44.9pt;width:62.7pt;z-index:251933696;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Q8wr9UAAAAIAQAADwAAAAAAAAAB&#10;ACAAAAAiAAAAZHJzL2Rvd25yZXYueG1sUEsBAhQAFAAAAAgAh07iQMhIko6hAQAAWAMAAA4AAAAA&#10;AAAAAQAgAAAAJAEAAGRycy9lMm9Eb2MueG1sUEsFBgAAAAAGAAYAWQEAADcFAAAAAA==&#10;">
                <v:fill on="f" focussize="0,0"/>
                <v:stroke on="f"/>
                <v:imagedata o:title=""/>
                <o:lock v:ext="edit" aspectratio="f"/>
                <v:textbox>
                  <w:txbxContent>
                    <w:p w14:paraId="061ADE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p w14:paraId="1D6274A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395520"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714" name="00020a"/>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4865C38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p w14:paraId="6D6588FD">
                            <w:pPr>
                              <w:rPr>
                                <w:lang w:eastAsia="zh-CN"/>
                              </w:rPr>
                            </w:pPr>
                          </w:p>
                        </w:txbxContent>
                      </wps:txbx>
                      <wps:bodyPr upright="1"/>
                    </wps:wsp>
                  </a:graphicData>
                </a:graphic>
              </wp:anchor>
            </w:drawing>
          </mc:Choice>
          <mc:Fallback>
            <w:pict>
              <v:shape id="00020a" o:spid="_x0000_s1026" o:spt="202" type="#_x0000_t202" style="position:absolute;left:0pt;margin-left:-5.8pt;margin-top:1.4pt;height:44.9pt;width:62.7pt;z-index:252395520;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EPMK/VAAAACAEAAA8AAAAAAAAA&#10;AQAgAAAAIgAAAGRycy9kb3ducmV2LnhtbFBLAQIUABQAAAAIAIdO4kDUlrSzogEAAFgDAAAOAAAA&#10;AAAAAAEAIAAAACQBAABkcnMvZTJvRG9jLnhtbFBLBQYAAAAABgAGAFkBAAA4BQAAAAA=&#10;">
                <v:fill on="f" focussize="0,0"/>
                <v:stroke on="f"/>
                <v:imagedata o:title=""/>
                <o:lock v:ext="edit" aspectratio="f"/>
                <v:textbox>
                  <w:txbxContent>
                    <w:p w14:paraId="4865C38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p w14:paraId="6D6588FD">
                      <w:pPr>
                        <w:rPr>
                          <w:lang w:eastAsia="zh-CN"/>
                        </w:rPr>
                      </w:pP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4AAE29A0">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264" name="00020b"/>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67F4E9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p w14:paraId="35043238"/>
                        </w:txbxContent>
                      </wps:txbx>
                      <wps:bodyPr upright="1"/>
                    </wps:wsp>
                  </a:graphicData>
                </a:graphic>
              </wp:anchor>
            </w:drawing>
          </mc:Choice>
          <mc:Fallback>
            <w:pict>
              <v:shape id="00020b" o:spid="_x0000_s1026" o:spt="202" type="#_x0000_t202" style="position:absolute;left:0pt;margin-left:-9pt;margin-top:22.2pt;height:36.6pt;width:61.85pt;z-index:251934720;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ZWNnp2AAAAAoBAAAPAAAA&#10;AAAAAAEAIAAAACIAAABkcnMvZG93bnJldi54bWxQSwECFAAUAAAACACHTuJAoaMV2KMBAABYAwAA&#10;DgAAAAAAAAABACAAAAAnAQAAZHJzL2Uyb0RvYy54bWxQSwUGAAAAAAYABgBZAQAAPAUAAAAA&#10;">
                <v:fill on="f" focussize="0,0"/>
                <v:stroke on="f"/>
                <v:imagedata o:title=""/>
                <o:lock v:ext="edit" aspectratio="f"/>
                <v:textbox>
                  <w:txbxContent>
                    <w:p w14:paraId="67F4E9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p w14:paraId="35043238"/>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96544"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715" name="00020b"/>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557A00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p w14:paraId="7548276E"/>
                        </w:txbxContent>
                      </wps:txbx>
                      <wps:bodyPr upright="1"/>
                    </wps:wsp>
                  </a:graphicData>
                </a:graphic>
              </wp:anchor>
            </w:drawing>
          </mc:Choice>
          <mc:Fallback>
            <w:pict>
              <v:shape id="00020b" o:spid="_x0000_s1026" o:spt="202" type="#_x0000_t202" style="position:absolute;left:0pt;margin-left:-9pt;margin-top:22.2pt;height:36.6pt;width:61.85pt;z-index:252396544;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lY2enYAAAACgEAAA8AAAAA&#10;AAAAAQAgAAAAIgAAAGRycy9kb3ducmV2LnhtbFBLAQIUABQAAAAIAIdO4kCKjPyFogEAAFgDAAAO&#10;AAAAAAAAAAEAIAAAACcBAABkcnMvZTJvRG9jLnhtbFBLBQYAAAAABgAGAFkBAAA7BQAAAAA=&#10;">
                <v:fill on="f" focussize="0,0"/>
                <v:stroke on="f"/>
                <v:imagedata o:title=""/>
                <o:lock v:ext="edit" aspectratio="f"/>
                <v:textbox>
                  <w:txbxContent>
                    <w:p w14:paraId="557A00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p w14:paraId="7548276E"/>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3E80C08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64465036">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265" name="00020c"/>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627B21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p w14:paraId="05FC87AD"/>
                        </w:txbxContent>
                      </wps:txbx>
                      <wps:bodyPr upright="1"/>
                    </wps:wsp>
                  </a:graphicData>
                </a:graphic>
              </wp:anchor>
            </w:drawing>
          </mc:Choice>
          <mc:Fallback>
            <w:pict>
              <v:shape id="00020c" o:spid="_x0000_s1026" o:spt="202" type="#_x0000_t202" style="position:absolute;left:0pt;margin-left:-9pt;margin-top:23.65pt;height:49.2pt;width:64.05pt;z-index:251935744;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xa5DdcAAAAKAQAADwAAAAAA&#10;AAABACAAAAAiAAAAZHJzL2Rvd25yZXYueG1sUEsBAhQAFAAAAAgAh07iQAMGzlaiAQAAWAMAAA4A&#10;AAAAAAAAAQAgAAAAJgEAAGRycy9lMm9Eb2MueG1sUEsFBgAAAAAGAAYAWQEAADoFAAAAAA==&#10;">
                <v:fill on="f" focussize="0,0"/>
                <v:stroke on="f"/>
                <v:imagedata o:title=""/>
                <o:lock v:ext="edit" aspectratio="f"/>
                <v:textbox>
                  <w:txbxContent>
                    <w:p w14:paraId="627B21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p w14:paraId="05FC87AD"/>
                  </w:txbxContent>
                </v:textbox>
              </v:shape>
            </w:pict>
          </mc:Fallback>
        </mc:AlternateContent>
      </w:r>
      <w:r>
        <w:rPr>
          <w:color w:val="auto"/>
          <w:highlight w:val="none"/>
        </w:rPr>
        <mc:AlternateContent>
          <mc:Choice Requires="wps">
            <w:drawing>
              <wp:anchor distT="0" distB="0" distL="114300" distR="114300" simplePos="0" relativeHeight="25239756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716" name="00020c"/>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27DDCA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p w14:paraId="45C196B4"/>
                        </w:txbxContent>
                      </wps:txbx>
                      <wps:bodyPr upright="1"/>
                    </wps:wsp>
                  </a:graphicData>
                </a:graphic>
              </wp:anchor>
            </w:drawing>
          </mc:Choice>
          <mc:Fallback>
            <w:pict>
              <v:shape id="00020c" o:spid="_x0000_s1026" o:spt="202" type="#_x0000_t202" style="position:absolute;left:0pt;margin-left:-9pt;margin-top:23.65pt;height:49.2pt;width:64.05pt;z-index:25239756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MWuQ3XAAAACgEAAA8AAAAA&#10;AAAAAQAgAAAAIgAAAGRycy9kb3ducmV2LnhtbFBLAQIUABQAAAAIAIdO4kDFeWIrowEAAFgDAAAO&#10;AAAAAAAAAAEAIAAAACYBAABkcnMvZTJvRG9jLnhtbFBLBQYAAAAABgAGAFkBAAA7BQAAAAA=&#10;">
                <v:fill on="f" focussize="0,0"/>
                <v:stroke on="f"/>
                <v:imagedata o:title=""/>
                <o:lock v:ext="edit" aspectratio="f"/>
                <v:textbox>
                  <w:txbxContent>
                    <w:p w14:paraId="27DDCA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p w14:paraId="45C196B4"/>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B268E3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342380C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77DE6F50">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266" name="00020d"/>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5FEFBE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p w14:paraId="2AE6FDAD"/>
                        </w:txbxContent>
                      </wps:txbx>
                      <wps:bodyPr upright="1"/>
                    </wps:wsp>
                  </a:graphicData>
                </a:graphic>
              </wp:anchor>
            </w:drawing>
          </mc:Choice>
          <mc:Fallback>
            <w:pict>
              <v:shape id="00020d" o:spid="_x0000_s1026" o:spt="202" type="#_x0000_t202" style="position:absolute;left:0pt;margin-left:-9pt;margin-top:19.3pt;height:31.6pt;width:63.35pt;z-index:251936768;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vNWb41wAAAAoBAAAPAAAAAAAA&#10;AAEAIAAAACIAAABkcnMvZG93bnJldi54bWxQSwECFAAUAAAACACHTuJAw8oM7aEBAABYAwAADgAA&#10;AAAAAAABACAAAAAmAQAAZHJzL2Uyb0RvYy54bWxQSwUGAAAAAAYABgBZAQAAOQUAAAAA&#10;">
                <v:fill on="f" focussize="0,0"/>
                <v:stroke on="f"/>
                <v:imagedata o:title=""/>
                <o:lock v:ext="edit" aspectratio="f"/>
                <v:textbox>
                  <w:txbxContent>
                    <w:p w14:paraId="5FEFBE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p w14:paraId="2AE6FDAD"/>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985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717" name="00020d"/>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5F9D6CB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p w14:paraId="0E1A75E1"/>
                        </w:txbxContent>
                      </wps:txbx>
                      <wps:bodyPr upright="1"/>
                    </wps:wsp>
                  </a:graphicData>
                </a:graphic>
              </wp:anchor>
            </w:drawing>
          </mc:Choice>
          <mc:Fallback>
            <w:pict>
              <v:shape id="00020d" o:spid="_x0000_s1026" o:spt="202" type="#_x0000_t202" style="position:absolute;left:0pt;margin-left:-9pt;margin-top:19.3pt;height:31.6pt;width:63.35pt;z-index:2523985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zVm+NcAAAAKAQAADwAAAAAA&#10;AAABACAAAAAiAAAAZHJzL2Rvd25yZXYueG1sUEsBAhQAFAAAAAgAh07iQOjl5bCiAQAAWAMAAA4A&#10;AAAAAAAAAQAgAAAAJgEAAGRycy9lMm9Eb2MueG1sUEsFBgAAAAAGAAYAWQEAADoFAAAAAA==&#10;">
                <v:fill on="f" focussize="0,0"/>
                <v:stroke on="f"/>
                <v:imagedata o:title=""/>
                <o:lock v:ext="edit" aspectratio="f"/>
                <v:textbox>
                  <w:txbxContent>
                    <w:p w14:paraId="5F9D6CB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p w14:paraId="0E1A75E1"/>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321AA470">
      <w:pPr>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36EFF39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267" name="00020e"/>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36F4B2FF">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p w14:paraId="110838C9"/>
                        </w:txbxContent>
                      </wps:txbx>
                      <wps:bodyPr upright="1"/>
                    </wps:wsp>
                  </a:graphicData>
                </a:graphic>
              </wp:anchor>
            </w:drawing>
          </mc:Choice>
          <mc:Fallback>
            <w:pict>
              <v:shape id="00020e" o:spid="_x0000_s1026" o:spt="202" type="#_x0000_t202" style="position:absolute;left:0pt;margin-left:-9pt;margin-top:19.3pt;height:19.65pt;width:45.35pt;z-index:251937792;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GJDvdcAAAAIAQAADwAAAAAA&#10;AAABACAAAAAiAAAAZHJzL2Rvd25yZXYueG1sUEsBAhQAFAAAAAgAh07iQNCJvHuiAQAAWAMAAA4A&#10;AAAAAAAAAQAgAAAAJgEAAGRycy9lMm9Eb2MueG1sUEsFBgAAAAAGAAYAWQEAADoFAAAAAA==&#10;">
                <v:fill on="f" focussize="0,0"/>
                <v:stroke on="f"/>
                <v:imagedata o:title=""/>
                <o:lock v:ext="edit" aspectratio="f"/>
                <v:textbox>
                  <w:txbxContent>
                    <w:p w14:paraId="36F4B2FF">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p w14:paraId="110838C9"/>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3996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718" name="00020e"/>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0BEFFFF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p w14:paraId="61956638"/>
                        </w:txbxContent>
                      </wps:txbx>
                      <wps:bodyPr upright="1"/>
                    </wps:wsp>
                  </a:graphicData>
                </a:graphic>
              </wp:anchor>
            </w:drawing>
          </mc:Choice>
          <mc:Fallback>
            <w:pict>
              <v:shape id="00020e" o:spid="_x0000_s1026" o:spt="202" type="#_x0000_t202" style="position:absolute;left:0pt;margin-left:-9pt;margin-top:19.3pt;height:19.65pt;width:45.35pt;z-index:2523996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GJDvdcAAAAIAQAADwAAAAAA&#10;AAABACAAAAAiAAAAZHJzL2Rvd25yZXYueG1sUEsBAhQAFAAAAAgAh07iQHgUj8eiAQAAWAMAAA4A&#10;AAAAAAAAAQAgAAAAJgEAAGRycy9lMm9Eb2MueG1sUEsFBgAAAAAGAAYAWQEAADoFAAAAAA==&#10;">
                <v:fill on="f" focussize="0,0"/>
                <v:stroke on="f"/>
                <v:imagedata o:title=""/>
                <o:lock v:ext="edit" aspectratio="f"/>
                <v:textbox>
                  <w:txbxContent>
                    <w:p w14:paraId="0BEFFFF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p w14:paraId="61956638"/>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61A37955">
      <w:pPr>
        <w:widowControl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00FBC16D">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F58656A">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506" w:name="_Toc14099"/>
      <w:bookmarkStart w:id="507" w:name="_Toc13268"/>
      <w:bookmarkStart w:id="508" w:name="_Toc4683"/>
      <w:bookmarkStart w:id="509" w:name="_Toc47694336"/>
      <w:r>
        <w:rPr>
          <w:rFonts w:hint="eastAsia" w:ascii="仿宋" w:hAnsi="仿宋" w:eastAsia="仿宋" w:cs="仿宋"/>
          <w:bCs w:val="0"/>
          <w:i w:val="0"/>
          <w:iCs w:val="0"/>
          <w:color w:val="auto"/>
          <w:sz w:val="24"/>
          <w:szCs w:val="24"/>
          <w:highlight w:val="none"/>
          <w:lang w:eastAsia="zh-CN"/>
        </w:rPr>
        <w:t>★61</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重新验收和额外检查检验</w:t>
      </w:r>
      <w:bookmarkEnd w:id="506"/>
      <w:bookmarkEnd w:id="507"/>
      <w:bookmarkEnd w:id="508"/>
      <w:bookmarkEnd w:id="509"/>
    </w:p>
    <w:p w14:paraId="6ACEE4D9">
      <w:pPr>
        <w:pStyle w:val="12"/>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717D49A8">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268" name="00020f"/>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660139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p w14:paraId="6CCDF499"/>
                        </w:txbxContent>
                      </wps:txbx>
                      <wps:bodyPr upright="1"/>
                    </wps:wsp>
                  </a:graphicData>
                </a:graphic>
              </wp:anchor>
            </w:drawing>
          </mc:Choice>
          <mc:Fallback>
            <w:pict>
              <v:shape id="00020f" o:spid="_x0000_s1026" o:spt="202" type="#_x0000_t202" style="position:absolute;left:0pt;margin-left:-9pt;margin-top:5.15pt;height:41.1pt;width:64.35pt;z-index:251938816;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rAmUi1gAAAAkBAAAPAAAAAAAA&#10;AAEAIAAAACIAAABkcnMvZG93bnJldi54bWxQSwECFAAUAAAACACHTuJA/sRsvaIBAABYAwAADgAA&#10;AAAAAAABACAAAAAlAQAAZHJzL2Uyb0RvYy54bWxQSwUGAAAAAAYABgBZAQAAOQUAAAAA&#10;">
                <v:fill on="f" focussize="0,0"/>
                <v:stroke on="f"/>
                <v:imagedata o:title=""/>
                <o:lock v:ext="edit" aspectratio="f"/>
                <v:textbox>
                  <w:txbxContent>
                    <w:p w14:paraId="660139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p w14:paraId="6CCDF499"/>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4006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719" name="00020f"/>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72A5C1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p w14:paraId="2FAC6C4F"/>
                        </w:txbxContent>
                      </wps:txbx>
                      <wps:bodyPr upright="1"/>
                    </wps:wsp>
                  </a:graphicData>
                </a:graphic>
              </wp:anchor>
            </w:drawing>
          </mc:Choice>
          <mc:Fallback>
            <w:pict>
              <v:shape id="00020f" o:spid="_x0000_s1026" o:spt="202" type="#_x0000_t202" style="position:absolute;left:0pt;margin-left:-9pt;margin-top:5.15pt;height:41.1pt;width:64.35pt;z-index:2524006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wJlItYAAAAJAQAADwAAAAAA&#10;AAABACAAAAAiAAAAZHJzL2Rvd25yZXYueG1sUEsBAhQAFAAAAAgAh07iQNXrheCjAQAAWAMAAA4A&#10;AAAAAAAAAQAgAAAAJQEAAGRycy9lMm9Eb2MueG1sUEsFBgAAAAAGAAYAWQEAADoFAAAAAA==&#10;">
                <v:fill on="f" focussize="0,0"/>
                <v:stroke on="f"/>
                <v:imagedata o:title=""/>
                <o:lock v:ext="edit" aspectratio="f"/>
                <v:textbox>
                  <w:txbxContent>
                    <w:p w14:paraId="72A5C1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p w14:paraId="2FAC6C4F"/>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36D4C590">
      <w:pPr>
        <w:pStyle w:val="12"/>
        <w:tabs>
          <w:tab w:val="left" w:pos="540"/>
          <w:tab w:val="left" w:pos="720"/>
        </w:tabs>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08514F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269" name="000210"/>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476646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p w14:paraId="28077AAB"/>
                        </w:txbxContent>
                      </wps:txbx>
                      <wps:bodyPr upright="1"/>
                    </wps:wsp>
                  </a:graphicData>
                </a:graphic>
              </wp:anchor>
            </w:drawing>
          </mc:Choice>
          <mc:Fallback>
            <w:pict>
              <v:shape id="000210" o:spid="_x0000_s1026" o:spt="202" type="#_x0000_t202" style="position:absolute;left:0pt;margin-left:-9pt;margin-top:0.6pt;height:41.6pt;width:62.3pt;z-index:251939840;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agk+jVAAAACAEAAA8AAAAAAAAAAQAg&#10;AAAAIgAAAGRycy9kb3ducmV2LnhtbFBLAQIUABQAAAAIAIdO4kAW7CAxnwEAAFgDAAAOAAAAAAAA&#10;AAEAIAAAACQBAABkcnMvZTJvRG9jLnhtbFBLBQYAAAAABgAGAFkBAAA1BQAAAAA=&#10;">
                <v:fill on="f" focussize="0,0"/>
                <v:stroke on="f"/>
                <v:imagedata o:title=""/>
                <o:lock v:ext="edit" aspectratio="f"/>
                <v:textbox>
                  <w:txbxContent>
                    <w:p w14:paraId="476646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p w14:paraId="28077AAB"/>
                  </w:txbxContent>
                </v:textbox>
              </v:shape>
            </w:pict>
          </mc:Fallback>
        </mc:AlternateContent>
      </w:r>
      <w:r>
        <w:rPr>
          <w:color w:val="auto"/>
          <w:highlight w:val="none"/>
        </w:rPr>
        <mc:AlternateContent>
          <mc:Choice Requires="wps">
            <w:drawing>
              <wp:anchor distT="0" distB="0" distL="114300" distR="114300" simplePos="0" relativeHeight="252401664"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720" name="000210"/>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4940B66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p w14:paraId="56B74E04"/>
                        </w:txbxContent>
                      </wps:txbx>
                      <wps:bodyPr upright="1"/>
                    </wps:wsp>
                  </a:graphicData>
                </a:graphic>
              </wp:anchor>
            </w:drawing>
          </mc:Choice>
          <mc:Fallback>
            <w:pict>
              <v:shape id="000210" o:spid="_x0000_s1026" o:spt="202" type="#_x0000_t202" style="position:absolute;left:0pt;margin-left:-9pt;margin-top:0.6pt;height:41.6pt;width:62.3pt;z-index:252401664;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agk+jVAAAACAEAAA8AAAAAAAAAAQAg&#10;AAAAIgAAAGRycy9kb3ducmV2LnhtbFBLAQIUABQAAAAIAIdO4kD2NbKxnwEAAFgDAAAOAAAAAAAA&#10;AAEAIAAAACQBAABkcnMvZTJvRG9jLnhtbFBLBQYAAAAABgAGAFkBAAA1BQAAAAA=&#10;">
                <v:fill on="f" focussize="0,0"/>
                <v:stroke on="f"/>
                <v:imagedata o:title=""/>
                <o:lock v:ext="edit" aspectratio="f"/>
                <v:textbox>
                  <w:txbxContent>
                    <w:p w14:paraId="4940B66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p w14:paraId="56B74E04"/>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0FCFCDF">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970EDD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10" w:name="_Toc22613"/>
      <w:bookmarkStart w:id="511" w:name="_Toc380"/>
      <w:bookmarkStart w:id="512" w:name="_Toc47694337"/>
      <w:bookmarkStart w:id="513" w:name="_Toc739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510"/>
      <w:bookmarkEnd w:id="511"/>
      <w:bookmarkEnd w:id="512"/>
      <w:bookmarkEnd w:id="513"/>
    </w:p>
    <w:p w14:paraId="1ED4AF45">
      <w:pPr>
        <w:rPr>
          <w:rFonts w:ascii="仿宋" w:hAnsi="仿宋" w:eastAsia="仿宋"/>
          <w:b/>
          <w:bCs/>
          <w:color w:val="auto"/>
          <w:highlight w:val="none"/>
          <w:lang w:eastAsia="zh-CN"/>
        </w:rPr>
      </w:pPr>
      <w:bookmarkStart w:id="514"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514"/>
    </w:p>
    <w:p w14:paraId="65ACAC1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270" name="000211"/>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4F42C90C">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p w14:paraId="6A33FAD6"/>
                        </w:txbxContent>
                      </wps:txbx>
                      <wps:bodyPr upright="1"/>
                    </wps:wsp>
                  </a:graphicData>
                </a:graphic>
              </wp:anchor>
            </w:drawing>
          </mc:Choice>
          <mc:Fallback>
            <w:pict>
              <v:shape id="000211" o:spid="_x0000_s1026" o:spt="202" type="#_x0000_t202" style="position:absolute;left:0pt;margin-left:-9pt;margin-top:1.3pt;height:23.65pt;width:66.65pt;z-index:251940864;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fLHUtYAAAAIAQAADwAAAAAAAAAB&#10;ACAAAAAiAAAAZHJzL2Rvd25yZXYueG1sUEsBAhQAFAAAAAgAh07iQJnU2PmgAQAAWAMAAA4AAAAA&#10;AAAAAQAgAAAAJQEAAGRycy9lMm9Eb2MueG1sUEsFBgAAAAAGAAYAWQEAADcFAAAAAA==&#10;">
                <v:fill on="f" focussize="0,0"/>
                <v:stroke on="f"/>
                <v:imagedata o:title=""/>
                <o:lock v:ext="edit" aspectratio="f"/>
                <v:textbox>
                  <w:txbxContent>
                    <w:p w14:paraId="4F42C90C">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p w14:paraId="6A33FAD6"/>
                  </w:txbxContent>
                </v:textbox>
              </v:shape>
            </w:pict>
          </mc:Fallback>
        </mc:AlternateContent>
      </w:r>
      <w:r>
        <w:rPr>
          <w:color w:val="auto"/>
          <w:highlight w:val="none"/>
        </w:rPr>
        <mc:AlternateContent>
          <mc:Choice Requires="wps">
            <w:drawing>
              <wp:anchor distT="0" distB="0" distL="114300" distR="114300" simplePos="0" relativeHeight="252402688"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721" name="000211"/>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143E73D6">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p w14:paraId="4E0F3B2B"/>
                        </w:txbxContent>
                      </wps:txbx>
                      <wps:bodyPr upright="1"/>
                    </wps:wsp>
                  </a:graphicData>
                </a:graphic>
              </wp:anchor>
            </w:drawing>
          </mc:Choice>
          <mc:Fallback>
            <w:pict>
              <v:shape id="000211" o:spid="_x0000_s1026" o:spt="202" type="#_x0000_t202" style="position:absolute;left:0pt;margin-left:-9pt;margin-top:1.3pt;height:23.65pt;width:66.65pt;z-index:252402688;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nyx1LWAAAACAEAAA8AAAAAAAAA&#10;AQAgAAAAIgAAAGRycy9kb3ducmV2LnhtbFBLAQIUABQAAAAIAIdO4kAnIKp6oQEAAFgDAAAOAAAA&#10;AAAAAAEAIAAAACUBAABkcnMvZTJvRG9jLnhtbFBLBQYAAAAABgAGAFkBAAA4BQAAAAA=&#10;">
                <v:fill on="f" focussize="0,0"/>
                <v:stroke on="f"/>
                <v:imagedata o:title=""/>
                <o:lock v:ext="edit" aspectratio="f"/>
                <v:textbox>
                  <w:txbxContent>
                    <w:p w14:paraId="143E73D6">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p w14:paraId="4E0F3B2B"/>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1F4894FD">
      <w:pPr>
        <w:spacing w:line="360" w:lineRule="auto"/>
        <w:rPr>
          <w:rFonts w:ascii="仿宋" w:hAnsi="仿宋" w:eastAsia="仿宋" w:cs="仿宋"/>
          <w:b/>
          <w:bCs/>
          <w:color w:val="auto"/>
          <w:highlight w:val="none"/>
          <w:u w:val="dotted"/>
          <w:lang w:eastAsia="zh-CN"/>
        </w:rPr>
      </w:pPr>
      <w:bookmarkStart w:id="515"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5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568A64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271" name="000212"/>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181095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p w14:paraId="7A71B996"/>
                        </w:txbxContent>
                      </wps:txbx>
                      <wps:bodyPr upright="1"/>
                    </wps:wsp>
                  </a:graphicData>
                </a:graphic>
              </wp:anchor>
            </w:drawing>
          </mc:Choice>
          <mc:Fallback>
            <w:pict>
              <v:shape id="000212" o:spid="_x0000_s1026" o:spt="202" type="#_x0000_t202" style="position:absolute;left:0pt;margin-left:-9pt;margin-top:0.25pt;height:39.7pt;width:61.85pt;z-index:251941888;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YohO1QAAAAcBAAAPAAAAAAAA&#10;AAEAIAAAACIAAABkcnMvZG93bnJldi54bWxQSwECFAAUAAAACACHTuJAllMSO6MBAABYAwAADgAA&#10;AAAAAAABACAAAAAkAQAAZHJzL2Uyb0RvYy54bWxQSwUGAAAAAAYABgBZAQAAOQUAAAAA&#10;">
                <v:fill on="f" focussize="0,0"/>
                <v:stroke on="f"/>
                <v:imagedata o:title=""/>
                <o:lock v:ext="edit" aspectratio="f"/>
                <v:textbox>
                  <w:txbxContent>
                    <w:p w14:paraId="181095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p w14:paraId="7A71B996"/>
                  </w:txbxContent>
                </v:textbox>
              </v:shape>
            </w:pict>
          </mc:Fallback>
        </mc:AlternateContent>
      </w:r>
      <w:r>
        <w:rPr>
          <w:color w:val="auto"/>
          <w:highlight w:val="none"/>
        </w:rPr>
        <mc:AlternateContent>
          <mc:Choice Requires="wps">
            <w:drawing>
              <wp:anchor distT="0" distB="0" distL="114300" distR="114300" simplePos="0" relativeHeight="252403712"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722" name="000212"/>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56E577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p w14:paraId="45642441"/>
                        </w:txbxContent>
                      </wps:txbx>
                      <wps:bodyPr upright="1"/>
                    </wps:wsp>
                  </a:graphicData>
                </a:graphic>
              </wp:anchor>
            </w:drawing>
          </mc:Choice>
          <mc:Fallback>
            <w:pict>
              <v:shape id="000212" o:spid="_x0000_s1026" o:spt="202" type="#_x0000_t202" style="position:absolute;left:0pt;margin-left:-9pt;margin-top:0.25pt;height:39.7pt;width:61.85pt;z-index:252403712;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YohO1QAAAAcBAAAPAAAAAAAA&#10;AAEAIAAAACIAAABkcnMvZG93bnJldi54bWxQSwECFAAUAAAACACHTuJAxfclmKMBAABYAwAADgAA&#10;AAAAAAABACAAAAAkAQAAZHJzL2Uyb0RvYy54bWxQSwUGAAAAAAYABgBZAQAAOQUAAAAA&#10;">
                <v:fill on="f" focussize="0,0"/>
                <v:stroke on="f"/>
                <v:imagedata o:title=""/>
                <o:lock v:ext="edit" aspectratio="f"/>
                <v:textbox>
                  <w:txbxContent>
                    <w:p w14:paraId="56E577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p w14:paraId="45642441"/>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772C193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6A75E00C">
      <w:pPr>
        <w:spacing w:line="360" w:lineRule="auto"/>
        <w:rPr>
          <w:rFonts w:ascii="仿宋" w:hAnsi="仿宋" w:eastAsia="仿宋" w:cs="仿宋"/>
          <w:color w:val="auto"/>
          <w:highlight w:val="none"/>
          <w:u w:val="dotted"/>
          <w:lang w:eastAsia="zh-CN"/>
        </w:rPr>
      </w:pPr>
      <w:bookmarkStart w:id="516"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51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40229B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272" name="000213"/>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52B712A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p w14:paraId="6C109E4F"/>
                        </w:txbxContent>
                      </wps:txbx>
                      <wps:bodyPr upright="1"/>
                    </wps:wsp>
                  </a:graphicData>
                </a:graphic>
              </wp:anchor>
            </w:drawing>
          </mc:Choice>
          <mc:Fallback>
            <w:pict>
              <v:shape id="000213" o:spid="_x0000_s1026" o:spt="202" type="#_x0000_t202" style="position:absolute;left:0pt;margin-left:-5.8pt;margin-top:0.05pt;height:47.35pt;width:64.95pt;z-index:251942912;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vkeu0wAAAAcBAAAPAAAAAAAAAAEA&#10;IAAAACIAAABkcnMvZG93bnJldi54bWxQSwECFAAUAAAACACHTuJA/4+adaIBAABYAwAADgAAAAAA&#10;AAABACAAAAAiAQAAZHJzL2Uyb0RvYy54bWxQSwUGAAAAAAYABgBZAQAANgUAAAAA&#10;">
                <v:fill on="f" focussize="0,0"/>
                <v:stroke on="f"/>
                <v:imagedata o:title=""/>
                <o:lock v:ext="edit" aspectratio="f"/>
                <v:textbox>
                  <w:txbxContent>
                    <w:p w14:paraId="52B712A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p w14:paraId="6C109E4F"/>
                  </w:txbxContent>
                </v:textbox>
              </v:shape>
            </w:pict>
          </mc:Fallback>
        </mc:AlternateContent>
      </w:r>
      <w:r>
        <w:rPr>
          <w:color w:val="auto"/>
          <w:highlight w:val="none"/>
        </w:rPr>
        <mc:AlternateContent>
          <mc:Choice Requires="wps">
            <w:drawing>
              <wp:anchor distT="0" distB="0" distL="114300" distR="114300" simplePos="0" relativeHeight="252404736"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723" name="000213"/>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1723D96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p w14:paraId="4AB646F9"/>
                        </w:txbxContent>
                      </wps:txbx>
                      <wps:bodyPr upright="1"/>
                    </wps:wsp>
                  </a:graphicData>
                </a:graphic>
              </wp:anchor>
            </w:drawing>
          </mc:Choice>
          <mc:Fallback>
            <w:pict>
              <v:shape id="000213" o:spid="_x0000_s1026" o:spt="202" type="#_x0000_t202" style="position:absolute;left:0pt;margin-left:-5.8pt;margin-top:0.05pt;height:47.35pt;width:64.95pt;z-index:252404736;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vkeu0wAAAAcBAAAPAAAAAAAAAAEA&#10;IAAAACIAAABkcnMvZG93bnJldi54bWxQSwECFAAUAAAACACHTuJAQXvo9qIBAABYAwAADgAAAAAA&#10;AAABACAAAAAiAQAAZHJzL2Uyb0RvYy54bWxQSwUGAAAAAAYABgBZAQAANgUAAAAA&#10;">
                <v:fill on="f" focussize="0,0"/>
                <v:stroke on="f"/>
                <v:imagedata o:title=""/>
                <o:lock v:ext="edit" aspectratio="f"/>
                <v:textbox>
                  <w:txbxContent>
                    <w:p w14:paraId="1723D96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p w14:paraId="4AB646F9"/>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730D0D23">
      <w:pPr>
        <w:spacing w:line="360" w:lineRule="auto"/>
        <w:rPr>
          <w:rFonts w:ascii="仿宋" w:hAnsi="仿宋" w:eastAsia="仿宋" w:cs="仿宋"/>
          <w:b/>
          <w:bCs/>
          <w:color w:val="auto"/>
          <w:highlight w:val="none"/>
          <w:u w:val="dotted"/>
          <w:lang w:eastAsia="zh-CN"/>
        </w:rPr>
      </w:pPr>
      <w:bookmarkStart w:id="517"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5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0578E3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273" name="000214"/>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75701A1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p w14:paraId="20F40718">
                            <w:pPr>
                              <w:rPr>
                                <w:lang w:eastAsia="zh-CN"/>
                              </w:rPr>
                            </w:pPr>
                          </w:p>
                        </w:txbxContent>
                      </wps:txbx>
                      <wps:bodyPr upright="1"/>
                    </wps:wsp>
                  </a:graphicData>
                </a:graphic>
              </wp:anchor>
            </w:drawing>
          </mc:Choice>
          <mc:Fallback>
            <w:pict>
              <v:shape id="000214" o:spid="_x0000_s1026" o:spt="202" type="#_x0000_t202" style="position:absolute;left:0pt;margin-left:-5.8pt;margin-top:0.9pt;height:52.15pt;width:66.5pt;z-index:251943936;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SwRnNUAAAAJAQAADwAAAAAAAAAB&#10;ACAAAAAiAAAAZHJzL2Rvd25yZXYueG1sUEsBAhQAFAAAAAgAh07iQISkikKhAQAAWAMAAA4AAAAA&#10;AAAAAQAgAAAAJAEAAGRycy9lMm9Eb2MueG1sUEsFBgAAAAAGAAYAWQEAADcFAAAAAA==&#10;">
                <v:fill on="f" focussize="0,0"/>
                <v:stroke on="f"/>
                <v:imagedata o:title=""/>
                <o:lock v:ext="edit" aspectratio="f"/>
                <v:textbox>
                  <w:txbxContent>
                    <w:p w14:paraId="75701A1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p w14:paraId="20F4071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05760"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724" name="000214"/>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2989DC8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p w14:paraId="342F06DB">
                            <w:pPr>
                              <w:rPr>
                                <w:lang w:eastAsia="zh-CN"/>
                              </w:rPr>
                            </w:pPr>
                          </w:p>
                        </w:txbxContent>
                      </wps:txbx>
                      <wps:bodyPr upright="1"/>
                    </wps:wsp>
                  </a:graphicData>
                </a:graphic>
              </wp:anchor>
            </w:drawing>
          </mc:Choice>
          <mc:Fallback>
            <w:pict>
              <v:shape id="000214" o:spid="_x0000_s1026" o:spt="202" type="#_x0000_t202" style="position:absolute;left:0pt;margin-left:-5.8pt;margin-top:0.9pt;height:52.15pt;width:66.5pt;z-index:252405760;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SwRnNUAAAAJAQAADwAAAAAAAAAB&#10;ACAAAAAiAAAAZHJzL2Rvd25yZXYueG1sUEsBAhQAFAAAAAgAh07iQA2hN6GhAQAAWAMAAA4AAAAA&#10;AAAAAQAgAAAAJAEAAGRycy9lMm9Eb2MueG1sUEsFBgAAAAAGAAYAWQEAADcFAAAAAA==&#10;">
                <v:fill on="f" focussize="0,0"/>
                <v:stroke on="f"/>
                <v:imagedata o:title=""/>
                <o:lock v:ext="edit" aspectratio="f"/>
                <v:textbox>
                  <w:txbxContent>
                    <w:p w14:paraId="2989DC8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p w14:paraId="342F06DB">
                      <w:pPr>
                        <w:rPr>
                          <w:lang w:eastAsia="zh-CN"/>
                        </w:rPr>
                      </w:pP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632B3547">
      <w:pPr>
        <w:spacing w:line="360" w:lineRule="auto"/>
        <w:rPr>
          <w:rFonts w:ascii="仿宋" w:hAnsi="仿宋" w:eastAsia="仿宋" w:cs="仿宋"/>
          <w:b/>
          <w:bCs/>
          <w:color w:val="auto"/>
          <w:highlight w:val="none"/>
          <w:u w:val="dotted"/>
          <w:lang w:eastAsia="zh-CN"/>
        </w:rPr>
      </w:pPr>
      <w:bookmarkStart w:id="518"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5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BBF944">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274" name="000215"/>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329EFFE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p w14:paraId="0F941317">
                            <w:pPr>
                              <w:rPr>
                                <w:lang w:eastAsia="zh-CN"/>
                              </w:rPr>
                            </w:pPr>
                          </w:p>
                        </w:txbxContent>
                      </wps:txbx>
                      <wps:bodyPr upright="1"/>
                    </wps:wsp>
                  </a:graphicData>
                </a:graphic>
              </wp:anchor>
            </w:drawing>
          </mc:Choice>
          <mc:Fallback>
            <w:pict>
              <v:shape id="000215" o:spid="_x0000_s1026" o:spt="202" type="#_x0000_t202" style="position:absolute;left:0pt;margin-left:-9pt;margin-top:-0.5pt;height:52.55pt;width:65.5pt;z-index:251944960;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Z4E+bVAAAACgEAAA8AAAAAAAAA&#10;AQAgAAAAIgAAAGRycy9kb3ducmV2LnhtbFBLAQIUABQAAAAIAIdO4kAT7mBmogEAAFgDAAAOAAAA&#10;AAAAAAEAIAAAACQBAABkcnMvZTJvRG9jLnhtbFBLBQYAAAAABgAGAFkBAAA4BQAAAAA=&#10;">
                <v:fill on="f" focussize="0,0"/>
                <v:stroke on="f"/>
                <v:imagedata o:title=""/>
                <o:lock v:ext="edit" aspectratio="f"/>
                <v:textbox>
                  <w:txbxContent>
                    <w:p w14:paraId="329EFFE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p w14:paraId="0F94131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06784"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725" name="000215"/>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1754994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p w14:paraId="5C909A73">
                            <w:pPr>
                              <w:rPr>
                                <w:lang w:eastAsia="zh-CN"/>
                              </w:rPr>
                            </w:pPr>
                          </w:p>
                        </w:txbxContent>
                      </wps:txbx>
                      <wps:bodyPr upright="1"/>
                    </wps:wsp>
                  </a:graphicData>
                </a:graphic>
              </wp:anchor>
            </w:drawing>
          </mc:Choice>
          <mc:Fallback>
            <w:pict>
              <v:shape id="000215" o:spid="_x0000_s1026" o:spt="202" type="#_x0000_t202" style="position:absolute;left:0pt;margin-left:-9pt;margin-top:-0.5pt;height:52.55pt;width:65.5pt;z-index:252406784;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Z4E+bVAAAACgEAAA8AAAAAAAAA&#10;AQAgAAAAIgAAAGRycy9kb3ducmV2LnhtbFBLAQIUABQAAAAIAIdO4kCtGhLlogEAAFgDAAAOAAAA&#10;AAAAAAEAIAAAACQBAABkcnMvZTJvRG9jLnhtbFBLBQYAAAAABgAGAFkBAAA4BQAAAAA=&#10;">
                <v:fill on="f" focussize="0,0"/>
                <v:stroke on="f"/>
                <v:imagedata o:title=""/>
                <o:lock v:ext="edit" aspectratio="f"/>
                <v:textbox>
                  <w:txbxContent>
                    <w:p w14:paraId="1754994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p w14:paraId="5C909A73">
                      <w:pPr>
                        <w:rPr>
                          <w:lang w:eastAsia="zh-CN"/>
                        </w:rPr>
                      </w:pP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78D8AC0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6CC0E8E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7933BE1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27FD81B3">
      <w:pPr>
        <w:spacing w:line="360" w:lineRule="auto"/>
        <w:rPr>
          <w:rFonts w:ascii="仿宋" w:hAnsi="仿宋" w:eastAsia="仿宋" w:cs="仿宋"/>
          <w:b/>
          <w:bCs/>
          <w:color w:val="auto"/>
          <w:highlight w:val="none"/>
          <w:u w:val="dotted"/>
          <w:lang w:eastAsia="zh-CN"/>
        </w:rPr>
      </w:pPr>
      <w:bookmarkStart w:id="519"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5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E36A460">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275" name="000216"/>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7B7BAC1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p w14:paraId="1BBFE47E"/>
                        </w:txbxContent>
                      </wps:txbx>
                      <wps:bodyPr upright="1"/>
                    </wps:wsp>
                  </a:graphicData>
                </a:graphic>
              </wp:anchor>
            </w:drawing>
          </mc:Choice>
          <mc:Fallback>
            <w:pict>
              <v:shape id="000216" o:spid="_x0000_s1026" o:spt="202" type="#_x0000_t202" style="position:absolute;left:0pt;margin-left:-9pt;margin-top:0.8pt;height:38.7pt;width:59.15pt;z-index:251945984;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oCnsnVAAAACAEAAA8AAAAAAAAA&#10;AQAgAAAAIgAAAGRycy9kb3ducmV2LnhtbFBLAQIUABQAAAAIAIdO4kDFTb21ogEAAFgDAAAOAAAA&#10;AAAAAAEAIAAAACQBAABkcnMvZTJvRG9jLnhtbFBLBQYAAAAABgAGAFkBAAA4BQAAAAA=&#10;">
                <v:fill on="f" focussize="0,0"/>
                <v:stroke on="f"/>
                <v:imagedata o:title=""/>
                <o:lock v:ext="edit" aspectratio="f"/>
                <v:textbox>
                  <w:txbxContent>
                    <w:p w14:paraId="7B7BAC1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p w14:paraId="1BBFE47E"/>
                  </w:txbxContent>
                </v:textbox>
              </v:shape>
            </w:pict>
          </mc:Fallback>
        </mc:AlternateContent>
      </w:r>
      <w:r>
        <w:rPr>
          <w:color w:val="auto"/>
          <w:highlight w:val="none"/>
        </w:rPr>
        <mc:AlternateContent>
          <mc:Choice Requires="wps">
            <w:drawing>
              <wp:anchor distT="0" distB="0" distL="114300" distR="114300" simplePos="0" relativeHeight="252407808"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726" name="000216"/>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48CC3CC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p w14:paraId="7C35878B"/>
                        </w:txbxContent>
                      </wps:txbx>
                      <wps:bodyPr upright="1"/>
                    </wps:wsp>
                  </a:graphicData>
                </a:graphic>
              </wp:anchor>
            </w:drawing>
          </mc:Choice>
          <mc:Fallback>
            <w:pict>
              <v:shape id="000216" o:spid="_x0000_s1026" o:spt="202" type="#_x0000_t202" style="position:absolute;left:0pt;margin-left:-9pt;margin-top:0.8pt;height:38.7pt;width:59.15pt;z-index:252407808;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6Ap7J1QAAAAgBAAAPAAAAAAAA&#10;AAEAIAAAACIAAABkcnMvZG93bnJldi54bWxQSwECFAAUAAAACACHTuJAlumKFqMBAABYAwAADgAA&#10;AAAAAAABACAAAAAkAQAAZHJzL2Uyb0RvYy54bWxQSwUGAAAAAAYABgBZAQAAOQUAAAAA&#10;">
                <v:fill on="f" focussize="0,0"/>
                <v:stroke on="f"/>
                <v:imagedata o:title=""/>
                <o:lock v:ext="edit" aspectratio="f"/>
                <v:textbox>
                  <w:txbxContent>
                    <w:p w14:paraId="48CC3CC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p w14:paraId="7C35878B"/>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0C69D0C9">
      <w:pPr>
        <w:pStyle w:val="12"/>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4B1414F">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520" w:name="_Toc14609"/>
      <w:bookmarkStart w:id="521" w:name="_Toc6930"/>
      <w:bookmarkStart w:id="522" w:name="_Toc47694338"/>
      <w:bookmarkStart w:id="523" w:name="_Toc23558"/>
      <w:r>
        <w:rPr>
          <w:rFonts w:hint="eastAsia" w:ascii="仿宋" w:hAnsi="仿宋" w:eastAsia="仿宋" w:cs="仿宋"/>
          <w:bCs w:val="0"/>
          <w:i w:val="0"/>
          <w:iCs w:val="0"/>
          <w:color w:val="auto"/>
          <w:sz w:val="24"/>
          <w:szCs w:val="24"/>
          <w:highlight w:val="none"/>
          <w:lang w:eastAsia="zh-CN"/>
        </w:rPr>
        <w:t>★63</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工程变更</w:t>
      </w:r>
      <w:bookmarkEnd w:id="520"/>
      <w:bookmarkEnd w:id="521"/>
      <w:bookmarkEnd w:id="522"/>
      <w:bookmarkEnd w:id="523"/>
    </w:p>
    <w:p w14:paraId="6AEF8C8D">
      <w:pPr>
        <w:pStyle w:val="22"/>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71A4CB23">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276" name="000217"/>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51BE6A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p w14:paraId="74372D42"/>
                        </w:txbxContent>
                      </wps:txbx>
                      <wps:bodyPr upright="1"/>
                    </wps:wsp>
                  </a:graphicData>
                </a:graphic>
              </wp:anchor>
            </w:drawing>
          </mc:Choice>
          <mc:Fallback>
            <w:pict>
              <v:shape id="000217" o:spid="_x0000_s1026" o:spt="202" type="#_x0000_t202" style="position:absolute;left:0pt;margin-left:-9pt;margin-top:0.1pt;height:31.95pt;width:63.75pt;z-index:251947008;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HzcuTVAAAABwEAAA8AAAAAAAAA&#10;AQAgAAAAIgAAAGRycy9kb3ducmV2LnhtbFBLAQIUABQAAAAIAIdO4kDP6H47ogEAAFgDAAAOAAAA&#10;AAAAAAEAIAAAACQBAABkcnMvZTJvRG9jLnhtbFBLBQYAAAAABgAGAFkBAAA4BQAAAAA=&#10;">
                <v:fill on="f" focussize="0,0"/>
                <v:stroke on="f"/>
                <v:imagedata o:title=""/>
                <o:lock v:ext="edit" aspectratio="f"/>
                <v:textbox>
                  <w:txbxContent>
                    <w:p w14:paraId="51BE6A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p w14:paraId="74372D42"/>
                  </w:txbxContent>
                </v:textbox>
              </v:shape>
            </w:pict>
          </mc:Fallback>
        </mc:AlternateContent>
      </w:r>
      <w:r>
        <w:rPr>
          <w:color w:val="auto"/>
          <w:highlight w:val="none"/>
        </w:rPr>
        <mc:AlternateContent>
          <mc:Choice Requires="wps">
            <w:drawing>
              <wp:anchor distT="0" distB="0" distL="114300" distR="114300" simplePos="0" relativeHeight="252408832"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727" name="000217"/>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4DAE56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p w14:paraId="38B1901D"/>
                        </w:txbxContent>
                      </wps:txbx>
                      <wps:bodyPr upright="1"/>
                    </wps:wsp>
                  </a:graphicData>
                </a:graphic>
              </wp:anchor>
            </w:drawing>
          </mc:Choice>
          <mc:Fallback>
            <w:pict>
              <v:shape id="000217" o:spid="_x0000_s1026" o:spt="202" type="#_x0000_t202" style="position:absolute;left:0pt;margin-left:-9pt;margin-top:0.1pt;height:31.95pt;width:63.75pt;z-index:252408832;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HzcuTVAAAABwEAAA8AAAAAAAAA&#10;AQAgAAAAIgAAAGRycy9kb3ducmV2LnhtbFBLAQIUABQAAAAIAIdO4kBxHAy4ogEAAFgDAAAOAAAA&#10;AAAAAAEAIAAAACQBAABkcnMvZTJvRG9jLnhtbFBLBQYAAAAABgAGAFkBAAA4BQAAAAA=&#10;">
                <v:fill on="f" focussize="0,0"/>
                <v:stroke on="f"/>
                <v:imagedata o:title=""/>
                <o:lock v:ext="edit" aspectratio="f"/>
                <v:textbox>
                  <w:txbxContent>
                    <w:p w14:paraId="4DAE56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p w14:paraId="38B1901D"/>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685220D">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159E684A">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27F81EEF">
      <w:pPr>
        <w:pStyle w:val="22"/>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277" name="000218"/>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4D7611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p w14:paraId="7AFCA6C5"/>
                        </w:txbxContent>
                      </wps:txbx>
                      <wps:bodyPr upright="1"/>
                    </wps:wsp>
                  </a:graphicData>
                </a:graphic>
              </wp:anchor>
            </w:drawing>
          </mc:Choice>
          <mc:Fallback>
            <w:pict>
              <v:shape id="000218" o:spid="_x0000_s1026" o:spt="202" type="#_x0000_t202" style="position:absolute;left:0pt;margin-left:-9pt;margin-top:22.35pt;height:57.95pt;width:66.35pt;z-index:251948032;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n18ZNYAAAAKAQAADwAAAAAA&#10;AAABACAAAAAiAAAAZHJzL2Rvd25yZXYueG1sUEsBAhQAFAAAAAgAh07iQGbrd/OjAQAAWAMAAA4A&#10;AAAAAAAAAQAgAAAAJQEAAGRycy9lMm9Eb2MueG1sUEsFBgAAAAAGAAYAWQEAADoFAAAAAA==&#10;">
                <v:fill on="f" focussize="0,0"/>
                <v:stroke on="f"/>
                <v:imagedata o:title=""/>
                <o:lock v:ext="edit" aspectratio="f"/>
                <v:textbox>
                  <w:txbxContent>
                    <w:p w14:paraId="4D76112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p w14:paraId="7AFCA6C5"/>
                  </w:txbxContent>
                </v:textbox>
              </v:shape>
            </w:pict>
          </mc:Fallback>
        </mc:AlternateContent>
      </w:r>
      <w:r>
        <w:rPr>
          <w:color w:val="auto"/>
          <w:highlight w:val="none"/>
        </w:rPr>
        <mc:AlternateContent>
          <mc:Choice Requires="wps">
            <w:drawing>
              <wp:anchor distT="0" distB="0" distL="114300" distR="114300" simplePos="0" relativeHeight="252409856"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728" name="000218"/>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58D9FD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p w14:paraId="6CB9548D"/>
                        </w:txbxContent>
                      </wps:txbx>
                      <wps:bodyPr upright="1"/>
                    </wps:wsp>
                  </a:graphicData>
                </a:graphic>
              </wp:anchor>
            </w:drawing>
          </mc:Choice>
          <mc:Fallback>
            <w:pict>
              <v:shape id="000218" o:spid="_x0000_s1026" o:spt="202" type="#_x0000_t202" style="position:absolute;left:0pt;margin-left:-9pt;margin-top:22.35pt;height:57.95pt;width:66.35pt;z-index:252409856;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efXxk1gAAAAoBAAAPAAAAAAAA&#10;AAEAIAAAACIAAABkcnMvZG93bnJldi54bWxQSwECFAAUAAAACACHTuJAW63fkaIBAABYAwAADgAA&#10;AAAAAAABACAAAAAlAQAAZHJzL2Uyb0RvYy54bWxQSwUGAAAAAAYABgBZAQAAOQUAAAAA&#10;">
                <v:fill on="f" focussize="0,0"/>
                <v:stroke on="f"/>
                <v:imagedata o:title=""/>
                <o:lock v:ext="edit" aspectratio="f"/>
                <v:textbox>
                  <w:txbxContent>
                    <w:p w14:paraId="58D9FD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p w14:paraId="6CB9548D"/>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A1C576B">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60939B76">
      <w:pPr>
        <w:pStyle w:val="22"/>
        <w:widowControl w:val="0"/>
        <w:numPr>
          <w:ilvl w:val="0"/>
          <w:numId w:val="9"/>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00BFFADF">
      <w:pPr>
        <w:pStyle w:val="22"/>
        <w:widowControl w:val="0"/>
        <w:numPr>
          <w:ilvl w:val="0"/>
          <w:numId w:val="9"/>
        </w:numPr>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57B8FE71">
      <w:pPr>
        <w:pStyle w:val="22"/>
        <w:widowControl w:val="0"/>
        <w:numPr>
          <w:ilvl w:val="0"/>
          <w:numId w:val="9"/>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5EBA8F2E">
      <w:pPr>
        <w:pStyle w:val="22"/>
        <w:widowControl w:val="0"/>
        <w:numPr>
          <w:ilvl w:val="0"/>
          <w:numId w:val="9"/>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3368F654">
      <w:pPr>
        <w:pStyle w:val="22"/>
        <w:widowControl w:val="0"/>
        <w:numPr>
          <w:ilvl w:val="0"/>
          <w:numId w:val="9"/>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6F591447">
      <w:pPr>
        <w:pStyle w:val="22"/>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24B77EF0">
      <w:pPr>
        <w:pStyle w:val="22"/>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0E10649">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278" name="000219"/>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0B1727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p w14:paraId="29571B35"/>
                        </w:txbxContent>
                      </wps:txbx>
                      <wps:bodyPr upright="1"/>
                    </wps:wsp>
                  </a:graphicData>
                </a:graphic>
              </wp:anchor>
            </w:drawing>
          </mc:Choice>
          <mc:Fallback>
            <w:pict>
              <v:shape id="000219" o:spid="_x0000_s1026" o:spt="202" type="#_x0000_t202" style="position:absolute;left:0pt;margin-left:-9pt;margin-top:1.25pt;height:52.3pt;width:65.55pt;z-index:251949056;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iN10DXAAAACQEAAA8AAAAA&#10;AAAAAQAgAAAAIgAAAGRycy9kb3ducmV2LnhtbFBLAQIUABQAAAAIAIdO4kBnkhczowEAAFgDAAAO&#10;AAAAAAAAAAEAIAAAACYBAABkcnMvZTJvRG9jLnhtbFBLBQYAAAAABgAGAFkBAAA7BQAAAAA=&#10;">
                <v:fill on="f" focussize="0,0"/>
                <v:stroke on="f"/>
                <v:imagedata o:title=""/>
                <o:lock v:ext="edit" aspectratio="f"/>
                <v:textbox>
                  <w:txbxContent>
                    <w:p w14:paraId="0B1727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p w14:paraId="29571B35"/>
                  </w:txbxContent>
                </v:textbox>
              </v:shape>
            </w:pict>
          </mc:Fallback>
        </mc:AlternateContent>
      </w:r>
      <w:r>
        <w:rPr>
          <w:color w:val="auto"/>
          <w:highlight w:val="none"/>
        </w:rPr>
        <mc:AlternateContent>
          <mc:Choice Requires="wps">
            <w:drawing>
              <wp:anchor distT="0" distB="0" distL="114300" distR="114300" simplePos="0" relativeHeight="252410880"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729" name="000219"/>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09ABAE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p w14:paraId="52325F05"/>
                        </w:txbxContent>
                      </wps:txbx>
                      <wps:bodyPr upright="1"/>
                    </wps:wsp>
                  </a:graphicData>
                </a:graphic>
              </wp:anchor>
            </w:drawing>
          </mc:Choice>
          <mc:Fallback>
            <w:pict>
              <v:shape id="000219" o:spid="_x0000_s1026" o:spt="202" type="#_x0000_t202" style="position:absolute;left:0pt;margin-left:-9pt;margin-top:1.25pt;height:52.3pt;width:65.55pt;z-index:252410880;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iN10DXAAAACQEAAA8AAAAA&#10;AAAAAQAgAAAAIgAAAGRycy9kb3ducmV2LnhtbFBLAQIUABQAAAAIAIdO4kDZZmWwowEAAFgDAAAO&#10;AAAAAAAAAAEAIAAAACYBAABkcnMvZTJvRG9jLnhtbFBLBQYAAAAABgAGAFkBAAA7BQAAAAA=&#10;">
                <v:fill on="f" focussize="0,0"/>
                <v:stroke on="f"/>
                <v:imagedata o:title=""/>
                <o:lock v:ext="edit" aspectratio="f"/>
                <v:textbox>
                  <w:txbxContent>
                    <w:p w14:paraId="09ABAE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p w14:paraId="52325F05"/>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4DF38C73">
      <w:pPr>
        <w:pStyle w:val="22"/>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47D0C124">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1F62464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058BE30D">
      <w:pPr>
        <w:pStyle w:val="22"/>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3DF77E37">
      <w:pPr>
        <w:pStyle w:val="22"/>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79CF3EC4">
      <w:pPr>
        <w:pStyle w:val="22"/>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2678DB11">
      <w:pPr>
        <w:pStyle w:val="22"/>
        <w:widowControl w:val="0"/>
        <w:numPr>
          <w:ilvl w:val="0"/>
          <w:numId w:val="10"/>
        </w:numPr>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6AA0609F">
      <w:pPr>
        <w:pStyle w:val="22"/>
        <w:widowControl w:val="0"/>
        <w:numPr>
          <w:ilvl w:val="0"/>
          <w:numId w:val="10"/>
        </w:numPr>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41089F88">
      <w:pPr>
        <w:pStyle w:val="22"/>
        <w:widowControl w:val="0"/>
        <w:numPr>
          <w:ilvl w:val="0"/>
          <w:numId w:val="10"/>
        </w:numPr>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517B1CBD">
      <w:pPr>
        <w:pStyle w:val="22"/>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6618AB9">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279" name="00021a"/>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0EC073B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p w14:paraId="1BCA0946">
                            <w:pPr>
                              <w:rPr>
                                <w:lang w:eastAsia="zh-CN"/>
                              </w:rPr>
                            </w:pPr>
                          </w:p>
                        </w:txbxContent>
                      </wps:txbx>
                      <wps:bodyPr upright="1"/>
                    </wps:wsp>
                  </a:graphicData>
                </a:graphic>
              </wp:anchor>
            </w:drawing>
          </mc:Choice>
          <mc:Fallback>
            <w:pict>
              <v:shape id="00021a" o:spid="_x0000_s1026" o:spt="202" type="#_x0000_t202" style="position:absolute;left:0pt;margin-left:-9pt;margin-top:0.6pt;height:43.35pt;width:61.85pt;z-index:251950080;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VhQxzVAAAACAEAAA8AAAAAAAAA&#10;AQAgAAAAIgAAAGRycy9kb3ducmV2LnhtbFBLAQIUABQAAAAIAIdO4kDOS8fRogEAAFgDAAAOAAAA&#10;AAAAAAEAIAAAACQBAABkcnMvZTJvRG9jLnhtbFBLBQYAAAAABgAGAFkBAAA4BQAAAAA=&#10;">
                <v:fill on="f" focussize="0,0"/>
                <v:stroke on="f"/>
                <v:imagedata o:title=""/>
                <o:lock v:ext="edit" aspectratio="f"/>
                <v:textbox>
                  <w:txbxContent>
                    <w:p w14:paraId="0EC073B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p w14:paraId="1BCA094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11904"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730" name="00021a"/>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0B621DC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p w14:paraId="2A3A1FD4">
                            <w:pPr>
                              <w:rPr>
                                <w:lang w:eastAsia="zh-CN"/>
                              </w:rPr>
                            </w:pPr>
                          </w:p>
                        </w:txbxContent>
                      </wps:txbx>
                      <wps:bodyPr upright="1"/>
                    </wps:wsp>
                  </a:graphicData>
                </a:graphic>
              </wp:anchor>
            </w:drawing>
          </mc:Choice>
          <mc:Fallback>
            <w:pict>
              <v:shape id="00021a" o:spid="_x0000_s1026" o:spt="202" type="#_x0000_t202" style="position:absolute;left:0pt;margin-left:-9pt;margin-top:0.6pt;height:43.35pt;width:61.85pt;z-index:252411904;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VhQxzVAAAACAEAAA8AAAAAAAAA&#10;AQAgAAAAIgAAAGRycy9kb3ducmV2LnhtbFBLAQIUABQAAAAIAIdO4kAuklVRogEAAFgDAAAOAAAA&#10;AAAAAAEAIAAAACQBAABkcnMvZTJvRG9jLnhtbFBLBQYAAAAABgAGAFkBAAA4BQAAAAA=&#10;">
                <v:fill on="f" focussize="0,0"/>
                <v:stroke on="f"/>
                <v:imagedata o:title=""/>
                <o:lock v:ext="edit" aspectratio="f"/>
                <v:textbox>
                  <w:txbxContent>
                    <w:p w14:paraId="0B621DC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p w14:paraId="2A3A1FD4">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7B704E09">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5AE7E3FC">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42429A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280" name="00021b"/>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54C9CC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p w14:paraId="50E89F3A">
                            <w:pPr>
                              <w:rPr>
                                <w:lang w:eastAsia="zh-CN"/>
                              </w:rPr>
                            </w:pPr>
                          </w:p>
                        </w:txbxContent>
                      </wps:txbx>
                      <wps:bodyPr upright="1"/>
                    </wps:wsp>
                  </a:graphicData>
                </a:graphic>
              </wp:anchor>
            </w:drawing>
          </mc:Choice>
          <mc:Fallback>
            <w:pict>
              <v:shape id="00021b" o:spid="_x0000_s1026" o:spt="202" type="#_x0000_t202" style="position:absolute;left:0pt;margin-left:-9pt;margin-top:1.2pt;height:71.65pt;width:65.55pt;z-index:251951104;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T48yF1wAAAAkBAAAPAAAAAAAA&#10;AAEAIAAAACIAAABkcnMvZG93bnJldi54bWxQSwECFAAUAAAACACHTuJAClZAAaEBAABYAwAADgAA&#10;AAAAAAABACAAAAAmAQAAZHJzL2Uyb0RvYy54bWxQSwUGAAAAAAYABgBZAQAAOQUAAAAA&#10;">
                <v:fill on="f" focussize="0,0"/>
                <v:stroke on="f"/>
                <v:imagedata o:title=""/>
                <o:lock v:ext="edit" aspectratio="f"/>
                <v:textbox>
                  <w:txbxContent>
                    <w:p w14:paraId="54C9CC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p w14:paraId="50E89F3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12928"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731" name="00021b"/>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190B0DF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p w14:paraId="4C200B6F">
                            <w:pPr>
                              <w:rPr>
                                <w:lang w:eastAsia="zh-CN"/>
                              </w:rPr>
                            </w:pPr>
                          </w:p>
                        </w:txbxContent>
                      </wps:txbx>
                      <wps:bodyPr upright="1"/>
                    </wps:wsp>
                  </a:graphicData>
                </a:graphic>
              </wp:anchor>
            </w:drawing>
          </mc:Choice>
          <mc:Fallback>
            <w:pict>
              <v:shape id="00021b" o:spid="_x0000_s1026" o:spt="202" type="#_x0000_t202" style="position:absolute;left:0pt;margin-left:-9pt;margin-top:1.2pt;height:71.65pt;width:65.55pt;z-index:252412928;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PMhdcAAAAJAQAADwAAAAAA&#10;AAABACAAAAAiAAAAZHJzL2Rvd25yZXYueG1sUEsBAhQAFAAAAAgAh07iQJyqYvaiAQAAWAMAAA4A&#10;AAAAAAAAAQAgAAAAJgEAAGRycy9lMm9Eb2MueG1sUEsFBgAAAAAGAAYAWQEAADoFAAAAAA==&#10;">
                <v:fill on="f" focussize="0,0"/>
                <v:stroke on="f"/>
                <v:imagedata o:title=""/>
                <o:lock v:ext="edit" aspectratio="f"/>
                <v:textbox>
                  <w:txbxContent>
                    <w:p w14:paraId="190B0DF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p w14:paraId="4C200B6F">
                      <w:pPr>
                        <w:rPr>
                          <w:lang w:eastAsia="zh-CN"/>
                        </w:rPr>
                      </w:pP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5FEE573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78140CA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5583951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6E5C31A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6F44FBC9">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FA324">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524" w:name="_Toc31070"/>
      <w:bookmarkStart w:id="525" w:name="_Toc7252"/>
      <w:bookmarkStart w:id="526" w:name="_Toc47694339"/>
      <w:bookmarkStart w:id="527" w:name="_Toc29451"/>
      <w:r>
        <w:rPr>
          <w:rFonts w:hint="eastAsia" w:ascii="仿宋" w:hAnsi="仿宋" w:eastAsia="仿宋" w:cs="仿宋"/>
          <w:bCs w:val="0"/>
          <w:i w:val="0"/>
          <w:iCs w:val="0"/>
          <w:color w:val="auto"/>
          <w:sz w:val="24"/>
          <w:szCs w:val="24"/>
          <w:highlight w:val="none"/>
          <w:lang w:eastAsia="zh-CN"/>
        </w:rPr>
        <w:t>64</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竣工验收条件</w:t>
      </w:r>
      <w:bookmarkEnd w:id="524"/>
      <w:bookmarkEnd w:id="525"/>
      <w:bookmarkEnd w:id="526"/>
      <w:bookmarkEnd w:id="527"/>
    </w:p>
    <w:p w14:paraId="041A88A9">
      <w:pPr>
        <w:pStyle w:val="12"/>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477E06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281" name="00021c"/>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23322F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p w14:paraId="641D8D24"/>
                        </w:txbxContent>
                      </wps:txbx>
                      <wps:bodyPr upright="1"/>
                    </wps:wsp>
                  </a:graphicData>
                </a:graphic>
              </wp:anchor>
            </w:drawing>
          </mc:Choice>
          <mc:Fallback>
            <w:pict>
              <v:shape id="00021c" o:spid="_x0000_s1026" o:spt="202" type="#_x0000_t202" style="position:absolute;left:0pt;margin-left:-9pt;margin-top:1pt;height:48.65pt;width:64.05pt;z-index:251952128;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Zr7mU1gAAAAgBAAAPAAAAAAAA&#10;AAEAIAAAACIAAABkcnMvZG93bnJldi54bWxQSwECFAAUAAAACACHTuJAoc8w4aIBAABYAwAADgAA&#10;AAAAAAABACAAAAAlAQAAZHJzL2Uyb0RvYy54bWxQSwUGAAAAAAYABgBZAQAAOQUAAAAA&#10;">
                <v:fill on="f" focussize="0,0"/>
                <v:stroke on="f"/>
                <v:imagedata o:title=""/>
                <o:lock v:ext="edit" aspectratio="f"/>
                <v:textbox>
                  <w:txbxContent>
                    <w:p w14:paraId="23322F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p w14:paraId="641D8D24"/>
                  </w:txbxContent>
                </v:textbox>
              </v:shape>
            </w:pict>
          </mc:Fallback>
        </mc:AlternateContent>
      </w:r>
      <w:r>
        <w:rPr>
          <w:color w:val="auto"/>
          <w:highlight w:val="none"/>
        </w:rPr>
        <mc:AlternateContent>
          <mc:Choice Requires="wps">
            <w:drawing>
              <wp:anchor distT="0" distB="0" distL="114300" distR="114300" simplePos="0" relativeHeight="252413952"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732" name="00021c"/>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053C88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p w14:paraId="7FB23CF9"/>
                        </w:txbxContent>
                      </wps:txbx>
                      <wps:bodyPr upright="1"/>
                    </wps:wsp>
                  </a:graphicData>
                </a:graphic>
              </wp:anchor>
            </w:drawing>
          </mc:Choice>
          <mc:Fallback>
            <w:pict>
              <v:shape id="00021c" o:spid="_x0000_s1026" o:spt="202" type="#_x0000_t202" style="position:absolute;left:0pt;margin-left:-9pt;margin-top:1pt;height:48.65pt;width:64.05pt;z-index:252413952;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Zr7mU1gAAAAgBAAAPAAAAAAAA&#10;AAEAIAAAACIAAABkcnMvZG93bnJldi54bWxQSwECFAAUAAAACACHTuJA2mNXNqIBAABYAwAADgAA&#10;AAAAAAABACAAAAAlAQAAZHJzL2Uyb0RvYy54bWxQSwUGAAAAAAYABgBZAQAAOQUAAAAA&#10;">
                <v:fill on="f" focussize="0,0"/>
                <v:stroke on="f"/>
                <v:imagedata o:title=""/>
                <o:lock v:ext="edit" aspectratio="f"/>
                <v:textbox>
                  <w:txbxContent>
                    <w:p w14:paraId="053C88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p w14:paraId="7FB23CF9"/>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7CC7764E">
      <w:pPr>
        <w:widowControl w:val="0"/>
        <w:numPr>
          <w:ilvl w:val="0"/>
          <w:numId w:val="11"/>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7C3AA413">
      <w:pPr>
        <w:widowControl w:val="0"/>
        <w:numPr>
          <w:ilvl w:val="0"/>
          <w:numId w:val="11"/>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22726D9A">
      <w:pPr>
        <w:widowControl w:val="0"/>
        <w:numPr>
          <w:ilvl w:val="0"/>
          <w:numId w:val="11"/>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20A0BFD9">
      <w:pPr>
        <w:widowControl w:val="0"/>
        <w:numPr>
          <w:ilvl w:val="0"/>
          <w:numId w:val="11"/>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61B480E6">
      <w:pPr>
        <w:widowControl w:val="0"/>
        <w:numPr>
          <w:ilvl w:val="0"/>
          <w:numId w:val="11"/>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595B5D47">
      <w:pPr>
        <w:widowControl w:val="0"/>
        <w:numPr>
          <w:ilvl w:val="0"/>
          <w:numId w:val="11"/>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4B87F94E">
      <w:pPr>
        <w:spacing w:line="360" w:lineRule="auto"/>
        <w:rPr>
          <w:rFonts w:ascii="仿宋" w:hAnsi="仿宋" w:eastAsia="仿宋"/>
          <w:color w:val="auto"/>
          <w:highlight w:val="none"/>
          <w:lang w:eastAsia="zh-CN"/>
        </w:rPr>
      </w:pPr>
      <w:bookmarkStart w:id="52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52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077D9C5">
      <w:pPr>
        <w:pStyle w:val="12"/>
        <w:widowControl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282" name="00021d"/>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221A7C3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p w14:paraId="01E5354B"/>
                        </w:txbxContent>
                      </wps:txbx>
                      <wps:bodyPr upright="1"/>
                    </wps:wsp>
                  </a:graphicData>
                </a:graphic>
              </wp:anchor>
            </w:drawing>
          </mc:Choice>
          <mc:Fallback>
            <w:pict>
              <v:shape id="00021d" o:spid="_x0000_s1026" o:spt="202" type="#_x0000_t202" style="position:absolute;left:0pt;margin-left:-9pt;margin-top:1pt;height:45.6pt;width:65.5pt;z-index:251953152;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ZMceNUAAAAIAQAADwAAAAAAAAAB&#10;ACAAAAAiAAAAZHJzL2Rvd25yZXYueG1sUEsBAhQAFAAAAAgAh07iQCUux5ShAQAAWAMAAA4AAAAA&#10;AAAAAQAgAAAAJAEAAGRycy9lMm9Eb2MueG1sUEsFBgAAAAAGAAYAWQEAADcFAAAAAA==&#10;">
                <v:fill on="f" focussize="0,0"/>
                <v:stroke on="f"/>
                <v:imagedata o:title=""/>
                <o:lock v:ext="edit" aspectratio="f"/>
                <v:textbox>
                  <w:txbxContent>
                    <w:p w14:paraId="221A7C3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p w14:paraId="01E5354B"/>
                  </w:txbxContent>
                </v:textbox>
              </v:shape>
            </w:pict>
          </mc:Fallback>
        </mc:AlternateContent>
      </w:r>
      <w:r>
        <w:rPr>
          <w:color w:val="auto"/>
          <w:highlight w:val="none"/>
        </w:rPr>
        <mc:AlternateContent>
          <mc:Choice Requires="wps">
            <w:drawing>
              <wp:anchor distT="0" distB="0" distL="114300" distR="114300" simplePos="0" relativeHeight="252414976"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733" name="00021d"/>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7F3B1C5E">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p w14:paraId="73F73433"/>
                        </w:txbxContent>
                      </wps:txbx>
                      <wps:bodyPr upright="1"/>
                    </wps:wsp>
                  </a:graphicData>
                </a:graphic>
              </wp:anchor>
            </w:drawing>
          </mc:Choice>
          <mc:Fallback>
            <w:pict>
              <v:shape id="00021d" o:spid="_x0000_s1026" o:spt="202" type="#_x0000_t202" style="position:absolute;left:0pt;margin-left:-9pt;margin-top:1pt;height:45.6pt;width:65.5pt;z-index:252414976;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mTHHjVAAAACAEAAA8AAAAAAAAA&#10;AQAgAAAAIgAAAGRycy9kb3ducmV2LnhtbFBLAQIUABQAAAAIAIdO4kCz0uVjogEAAFgDAAAOAAAA&#10;AAAAAAEAIAAAACQBAABkcnMvZTJvRG9jLnhtbFBLBQYAAAAABgAGAFkBAAA4BQAAAAA=&#10;">
                <v:fill on="f" focussize="0,0"/>
                <v:stroke on="f"/>
                <v:imagedata o:title=""/>
                <o:lock v:ext="edit" aspectratio="f"/>
                <v:textbox>
                  <w:txbxContent>
                    <w:p w14:paraId="7F3B1C5E">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p w14:paraId="73F73433"/>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5F959472">
      <w:pPr>
        <w:spacing w:line="360" w:lineRule="auto"/>
        <w:rPr>
          <w:rFonts w:ascii="仿宋" w:hAnsi="仿宋" w:eastAsia="仿宋"/>
          <w:b/>
          <w:bCs/>
          <w:color w:val="auto"/>
          <w:highlight w:val="none"/>
          <w:lang w:eastAsia="zh-CN"/>
        </w:rPr>
      </w:pPr>
      <w:bookmarkStart w:id="52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5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3BDE53">
      <w:pPr>
        <w:pStyle w:val="12"/>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283" name="00021e"/>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2981A5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p w14:paraId="4A79F835"/>
                        </w:txbxContent>
                      </wps:txbx>
                      <wps:bodyPr upright="1"/>
                    </wps:wsp>
                  </a:graphicData>
                </a:graphic>
              </wp:anchor>
            </w:drawing>
          </mc:Choice>
          <mc:Fallback>
            <w:pict>
              <v:shape id="00021e" o:spid="_x0000_s1026" o:spt="202" type="#_x0000_t202" style="position:absolute;left:0pt;margin-left:-9pt;margin-top:3.05pt;height:44.85pt;width:59.8pt;z-index:251954176;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vpPKbVAAAACAEAAA8AAAAAAAAA&#10;AQAgAAAAIgAAAGRycy9kb3ducmV2LnhtbFBLAQIUABQAAAAIAIdO4kBEgu6aogEAAFgDAAAOAAAA&#10;AAAAAAEAIAAAACQBAABkcnMvZTJvRG9jLnhtbFBLBQYAAAAABgAGAFkBAAA4BQAAAAA=&#10;">
                <v:fill on="f" focussize="0,0"/>
                <v:stroke on="f"/>
                <v:imagedata o:title=""/>
                <o:lock v:ext="edit" aspectratio="f"/>
                <v:textbox>
                  <w:txbxContent>
                    <w:p w14:paraId="2981A5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p w14:paraId="4A79F835"/>
                  </w:txbxContent>
                </v:textbox>
              </v:shape>
            </w:pict>
          </mc:Fallback>
        </mc:AlternateContent>
      </w:r>
      <w:r>
        <w:rPr>
          <w:color w:val="auto"/>
          <w:highlight w:val="none"/>
        </w:rPr>
        <mc:AlternateContent>
          <mc:Choice Requires="wps">
            <w:drawing>
              <wp:anchor distT="0" distB="0" distL="114300" distR="114300" simplePos="0" relativeHeight="252416000"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734" name="00021e"/>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0F9AAB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p w14:paraId="595A7995"/>
                        </w:txbxContent>
                      </wps:txbx>
                      <wps:bodyPr upright="1"/>
                    </wps:wsp>
                  </a:graphicData>
                </a:graphic>
              </wp:anchor>
            </w:drawing>
          </mc:Choice>
          <mc:Fallback>
            <w:pict>
              <v:shape id="00021e" o:spid="_x0000_s1026" o:spt="202" type="#_x0000_t202" style="position:absolute;left:0pt;margin-left:-9pt;margin-top:3.05pt;height:44.85pt;width:59.8pt;z-index:252416000;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vpPKbVAAAACAEAAA8AAAAAAAAA&#10;AQAgAAAAIgAAAGRycy9kb3ducmV2LnhtbFBLAQIUABQAAAAIAIdO4kDljwMNogEAAFgDAAAOAAAA&#10;AAAAAAEAIAAAACQBAABkcnMvZTJvRG9jLnhtbFBLBQYAAAAABgAGAFkBAAA4BQAAAAA=&#10;">
                <v:fill on="f" focussize="0,0"/>
                <v:stroke on="f"/>
                <v:imagedata o:title=""/>
                <o:lock v:ext="edit" aspectratio="f"/>
                <v:textbox>
                  <w:txbxContent>
                    <w:p w14:paraId="0F9AAB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p w14:paraId="595A7995"/>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6F9F20E8">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A881C8A">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530" w:name="_Toc32320"/>
      <w:bookmarkStart w:id="531" w:name="_Toc20891"/>
      <w:bookmarkStart w:id="532" w:name="_Toc47694340"/>
      <w:bookmarkStart w:id="533" w:name="_Toc31662"/>
      <w:r>
        <w:rPr>
          <w:rFonts w:hint="eastAsia" w:ascii="仿宋" w:hAnsi="仿宋" w:eastAsia="仿宋" w:cs="仿宋"/>
          <w:bCs w:val="0"/>
          <w:i w:val="0"/>
          <w:iCs w:val="0"/>
          <w:color w:val="auto"/>
          <w:sz w:val="24"/>
          <w:szCs w:val="24"/>
          <w:highlight w:val="none"/>
          <w:lang w:eastAsia="zh-CN"/>
        </w:rPr>
        <w:t>65</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竣工验收</w:t>
      </w:r>
      <w:bookmarkEnd w:id="530"/>
      <w:bookmarkEnd w:id="531"/>
      <w:bookmarkEnd w:id="532"/>
      <w:bookmarkEnd w:id="533"/>
    </w:p>
    <w:p w14:paraId="0B72163C">
      <w:pPr>
        <w:tabs>
          <w:tab w:val="left" w:pos="1620"/>
        </w:tabs>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284" name="00021f"/>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155B6A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p w14:paraId="29E05092"/>
                        </w:txbxContent>
                      </wps:txbx>
                      <wps:bodyPr upright="1"/>
                    </wps:wsp>
                  </a:graphicData>
                </a:graphic>
              </wp:anchor>
            </w:drawing>
          </mc:Choice>
          <mc:Fallback>
            <w:pict>
              <v:shape id="00021f" o:spid="_x0000_s1026" o:spt="202" type="#_x0000_t202" style="position:absolute;left:0pt;margin-left:-9pt;margin-top:20.3pt;height:44.85pt;width:65pt;z-index:251955200;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ZnXAAAACgEAAA8AAAAAAAAA&#10;AQAgAAAAIgAAAGRycy9kb3ducmV2LnhtbFBLAQIUABQAAAAIAIdO4kCaE2+yoAEAAFgDAAAOAAAA&#10;AAAAAAEAIAAAACYBAABkcnMvZTJvRG9jLnhtbFBLBQYAAAAABgAGAFkBAAA4BQAAAAA=&#10;">
                <v:fill on="f" focussize="0,0"/>
                <v:stroke on="f"/>
                <v:imagedata o:title=""/>
                <o:lock v:ext="edit" aspectratio="f"/>
                <v:textbox>
                  <w:txbxContent>
                    <w:p w14:paraId="155B6A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p w14:paraId="29E05092"/>
                  </w:txbxContent>
                </v:textbox>
              </v:shape>
            </w:pict>
          </mc:Fallback>
        </mc:AlternateContent>
      </w:r>
      <w:r>
        <w:rPr>
          <w:color w:val="auto"/>
          <w:highlight w:val="none"/>
        </w:rPr>
        <mc:AlternateContent>
          <mc:Choice Requires="wps">
            <w:drawing>
              <wp:anchor distT="0" distB="0" distL="114300" distR="114300" simplePos="0" relativeHeight="25241702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735" name="00021f"/>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21E3A5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p w14:paraId="79A4D75B"/>
                        </w:txbxContent>
                      </wps:txbx>
                      <wps:bodyPr upright="1"/>
                    </wps:wsp>
                  </a:graphicData>
                </a:graphic>
              </wp:anchor>
            </w:drawing>
          </mc:Choice>
          <mc:Fallback>
            <w:pict>
              <v:shape id="00021f" o:spid="_x0000_s1026" o:spt="202" type="#_x0000_t202" style="position:absolute;left:0pt;margin-left:-9pt;margin-top:20.3pt;height:44.85pt;width:65pt;z-index:25241702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fvv2Z1wAAAAoBAAAPAAAAAAAA&#10;AAEAIAAAACIAAABkcnMvZG93bnJldi54bWxQSwECFAAUAAAACACHTuJADO9NRaEBAABYAwAADgAA&#10;AAAAAAABACAAAAAmAQAAZHJzL2Uyb0RvYy54bWxQSwUGAAAAAAYABgBZAQAAOQUAAAAA&#10;">
                <v:fill on="f" focussize="0,0"/>
                <v:stroke on="f"/>
                <v:imagedata o:title=""/>
                <o:lock v:ext="edit" aspectratio="f"/>
                <v:textbox>
                  <w:txbxContent>
                    <w:p w14:paraId="21E3A5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p w14:paraId="79A4D75B"/>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57FD8D8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336385CE">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438CB371">
      <w:pPr>
        <w:tabs>
          <w:tab w:val="left" w:pos="1620"/>
        </w:tabs>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285" name="000220"/>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1B5412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p w14:paraId="6ABB3396"/>
                        </w:txbxContent>
                      </wps:txbx>
                      <wps:bodyPr upright="1"/>
                    </wps:wsp>
                  </a:graphicData>
                </a:graphic>
              </wp:anchor>
            </w:drawing>
          </mc:Choice>
          <mc:Fallback>
            <w:pict>
              <v:shape id="000220" o:spid="_x0000_s1026" o:spt="202" type="#_x0000_t202" style="position:absolute;left:0pt;margin-left:-9pt;margin-top:29.3pt;height:41.9pt;width:65pt;z-index:251956224;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AKJ2AAAAAoBAAAPAAAAAAAA&#10;AAEAIAAAACIAAABkcnMvZG93bnJldi54bWxQSwECFAAUAAAACACHTuJAKYtP1aABAABYAwAADgAA&#10;AAAAAAABACAAAAAnAQAAZHJzL2Uyb0RvYy54bWxQSwUGAAAAAAYABgBZAQAAOQUAAAAA&#10;">
                <v:fill on="f" focussize="0,0"/>
                <v:stroke on="f"/>
                <v:imagedata o:title=""/>
                <o:lock v:ext="edit" aspectratio="f"/>
                <v:textbox>
                  <w:txbxContent>
                    <w:p w14:paraId="1B5412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p w14:paraId="6ABB3396"/>
                  </w:txbxContent>
                </v:textbox>
              </v:shape>
            </w:pict>
          </mc:Fallback>
        </mc:AlternateContent>
      </w:r>
      <w:r>
        <w:rPr>
          <w:color w:val="auto"/>
          <w:highlight w:val="none"/>
        </w:rPr>
        <mc:AlternateContent>
          <mc:Choice Requires="wps">
            <w:drawing>
              <wp:anchor distT="0" distB="0" distL="114300" distR="114300" simplePos="0" relativeHeight="25241804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736" name="000220"/>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2DD087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p w14:paraId="172F4CDB"/>
                        </w:txbxContent>
                      </wps:txbx>
                      <wps:bodyPr upright="1"/>
                    </wps:wsp>
                  </a:graphicData>
                </a:graphic>
              </wp:anchor>
            </w:drawing>
          </mc:Choice>
          <mc:Fallback>
            <w:pict>
              <v:shape id="000220" o:spid="_x0000_s1026" o:spt="202" type="#_x0000_t202" style="position:absolute;left:0pt;margin-left:-9pt;margin-top:29.3pt;height:41.9pt;width:65pt;z-index:25241804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AKJ2AAAAAoBAAAPAAAAAAAA&#10;AAEAIAAAACIAAABkcnMvZG93bnJldi54bWxQSwECFAAUAAAACACHTuJAUicoAqABAABYAwAADgAA&#10;AAAAAAABACAAAAAnAQAAZHJzL2Uyb0RvYy54bWxQSwUGAAAAAAYABgBZAQAAOQUAAAAA&#10;">
                <v:fill on="f" focussize="0,0"/>
                <v:stroke on="f"/>
                <v:imagedata o:title=""/>
                <o:lock v:ext="edit" aspectratio="f"/>
                <v:textbox>
                  <w:txbxContent>
                    <w:p w14:paraId="2DD087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p w14:paraId="172F4CDB"/>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7B8D05F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2B579456">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334D0626">
      <w:pPr>
        <w:widowControl w:val="0"/>
        <w:numPr>
          <w:ilvl w:val="0"/>
          <w:numId w:val="12"/>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593C3A2B">
      <w:pPr>
        <w:spacing w:line="360" w:lineRule="auto"/>
        <w:rPr>
          <w:rFonts w:ascii="仿宋" w:hAnsi="仿宋" w:eastAsia="仿宋"/>
          <w:b/>
          <w:bCs/>
          <w:color w:val="auto"/>
          <w:highlight w:val="none"/>
          <w:lang w:eastAsia="zh-CN"/>
        </w:rPr>
      </w:pPr>
      <w:bookmarkStart w:id="534" w:name="_Toc5023"/>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286" name="000221"/>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4615D9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p w14:paraId="0EFF44B6"/>
                        </w:txbxContent>
                      </wps:txbx>
                      <wps:bodyPr upright="1"/>
                    </wps:wsp>
                  </a:graphicData>
                </a:graphic>
              </wp:anchor>
            </w:drawing>
          </mc:Choice>
          <mc:Fallback>
            <w:pict>
              <v:shape id="000221" o:spid="_x0000_s1026" o:spt="202" type="#_x0000_t202" style="position:absolute;left:0pt;margin-left:-9pt;margin-top:26.8pt;height:50.9pt;width:62.75pt;z-index:251957248;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e6fgLXAAAACgEAAA8AAAAA&#10;AAAAAQAgAAAAIgAAAGRycy9kb3ducmV2LnhtbFBLAQIUABQAAAAIAIdO4kBT4pFYowEAAFgDAAAO&#10;AAAAAAAAAAEAIAAAACYBAABkcnMvZTJvRG9jLnhtbFBLBQYAAAAABgAGAFkBAAA7BQAAAAA=&#10;">
                <v:fill on="f" focussize="0,0"/>
                <v:stroke on="f"/>
                <v:imagedata o:title=""/>
                <o:lock v:ext="edit" aspectratio="f"/>
                <v:textbox>
                  <w:txbxContent>
                    <w:p w14:paraId="4615D9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p w14:paraId="0EFF44B6"/>
                  </w:txbxContent>
                </v:textbox>
              </v:shape>
            </w:pict>
          </mc:Fallback>
        </mc:AlternateContent>
      </w:r>
      <w:r>
        <w:rPr>
          <w:color w:val="auto"/>
          <w:highlight w:val="none"/>
        </w:rPr>
        <mc:AlternateContent>
          <mc:Choice Requires="wps">
            <w:drawing>
              <wp:anchor distT="0" distB="0" distL="114300" distR="114300" simplePos="0" relativeHeight="25241907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737" name="000221"/>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5AECF8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p w14:paraId="255DC112"/>
                        </w:txbxContent>
                      </wps:txbx>
                      <wps:bodyPr upright="1"/>
                    </wps:wsp>
                  </a:graphicData>
                </a:graphic>
              </wp:anchor>
            </w:drawing>
          </mc:Choice>
          <mc:Fallback>
            <w:pict>
              <v:shape id="000221" o:spid="_x0000_s1026" o:spt="202" type="#_x0000_t202" style="position:absolute;left:0pt;margin-left:-9pt;margin-top:26.8pt;height:50.9pt;width:62.75pt;z-index:25241907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Xun4C1wAAAAoBAAAPAAAA&#10;AAAAAAEAIAAAACIAAABkcnMvZG93bnJldi54bWxQSwECFAAUAAAACACHTuJAxR6zr6QBAABYAwAA&#10;DgAAAAAAAAABACAAAAAmAQAAZHJzL2Uyb0RvYy54bWxQSwUGAAAAAAYABgBZAQAAPAUAAAAA&#10;">
                <v:fill on="f" focussize="0,0"/>
                <v:stroke on="f"/>
                <v:imagedata o:title=""/>
                <o:lock v:ext="edit" aspectratio="f"/>
                <v:textbox>
                  <w:txbxContent>
                    <w:p w14:paraId="5AECF8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p w14:paraId="255DC112"/>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5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059157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42D135C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845F546">
      <w:pPr>
        <w:spacing w:line="360" w:lineRule="auto"/>
        <w:rPr>
          <w:rFonts w:ascii="仿宋" w:hAnsi="仿宋" w:eastAsia="仿宋"/>
          <w:color w:val="auto"/>
          <w:highlight w:val="none"/>
          <w:lang w:eastAsia="zh-CN"/>
        </w:rPr>
      </w:pPr>
      <w:bookmarkStart w:id="535"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5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9EDBE77">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287" name="000222"/>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561569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p w14:paraId="3DBC6910"/>
                        </w:txbxContent>
                      </wps:txbx>
                      <wps:bodyPr upright="1"/>
                    </wps:wsp>
                  </a:graphicData>
                </a:graphic>
              </wp:anchor>
            </w:drawing>
          </mc:Choice>
          <mc:Fallback>
            <w:pict>
              <v:shape id="000222" o:spid="_x0000_s1026" o:spt="202" type="#_x0000_t202" style="position:absolute;left:0pt;margin-left:-9pt;margin-top:1.55pt;height:43.3pt;width:66.5pt;z-index:25195827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fwZZ7VAAAACAEAAA8AAAAAAAAA&#10;AQAgAAAAIgAAAGRycy9kb3ducmV2LnhtbFBLAQIUABQAAAAIAIdO4kCdhbB3ogEAAFgDAAAOAAAA&#10;AAAAAAEAIAAAACQBAABkcnMvZTJvRG9jLnhtbFBLBQYAAAAABgAGAFkBAAA4BQAAAAA=&#10;">
                <v:fill on="f" focussize="0,0"/>
                <v:stroke on="f"/>
                <v:imagedata o:title=""/>
                <o:lock v:ext="edit" aspectratio="f"/>
                <v:textbox>
                  <w:txbxContent>
                    <w:p w14:paraId="561569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p w14:paraId="3DBC6910"/>
                  </w:txbxContent>
                </v:textbox>
              </v:shape>
            </w:pict>
          </mc:Fallback>
        </mc:AlternateContent>
      </w:r>
      <w:r>
        <w:rPr>
          <w:color w:val="auto"/>
          <w:highlight w:val="none"/>
        </w:rPr>
        <mc:AlternateContent>
          <mc:Choice Requires="wps">
            <w:drawing>
              <wp:anchor distT="0" distB="0" distL="114300" distR="114300" simplePos="0" relativeHeight="252420096"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738" name="000222"/>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04784F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p w14:paraId="4F5DBFD0"/>
                        </w:txbxContent>
                      </wps:txbx>
                      <wps:bodyPr upright="1"/>
                    </wps:wsp>
                  </a:graphicData>
                </a:graphic>
              </wp:anchor>
            </w:drawing>
          </mc:Choice>
          <mc:Fallback>
            <w:pict>
              <v:shape id="000222" o:spid="_x0000_s1026" o:spt="202" type="#_x0000_t202" style="position:absolute;left:0pt;margin-left:-9pt;margin-top:1.55pt;height:43.3pt;width:66.5pt;z-index:252420096;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fwZZ7VAAAACAEAAA8AAAAAAAAA&#10;AQAgAAAAIgAAAGRycy9kb3ducmV2LnhtbFBLAQIUABQAAAAIAIdO4kCIy0hhogEAAFgDAAAOAAAA&#10;AAAAAAEAIAAAACQBAABkcnMvZTJvRG9jLnhtbFBLBQYAAAAABgAGAFkBAAA4BQAAAAA=&#10;">
                <v:fill on="f" focussize="0,0"/>
                <v:stroke on="f"/>
                <v:imagedata o:title=""/>
                <o:lock v:ext="edit" aspectratio="f"/>
                <v:textbox>
                  <w:txbxContent>
                    <w:p w14:paraId="04784F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p w14:paraId="4F5DBFD0"/>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081301D6">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02DDAD55">
      <w:pPr>
        <w:spacing w:line="360" w:lineRule="auto"/>
        <w:rPr>
          <w:rFonts w:ascii="仿宋" w:hAnsi="仿宋" w:eastAsia="仿宋"/>
          <w:b/>
          <w:bCs/>
          <w:color w:val="auto"/>
          <w:highlight w:val="none"/>
          <w:lang w:eastAsia="zh-CN"/>
        </w:rPr>
      </w:pPr>
      <w:bookmarkStart w:id="536"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5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C05DA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288" name="000223"/>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48DF07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p w14:paraId="153357CD"/>
                        </w:txbxContent>
                      </wps:txbx>
                      <wps:bodyPr upright="1"/>
                    </wps:wsp>
                  </a:graphicData>
                </a:graphic>
              </wp:anchor>
            </w:drawing>
          </mc:Choice>
          <mc:Fallback>
            <w:pict>
              <v:shape id="000223" o:spid="_x0000_s1026" o:spt="202" type="#_x0000_t202" style="position:absolute;left:0pt;margin-left:-9pt;margin-top:1.55pt;height:38.4pt;width:66.35pt;z-index:25195929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k0m2V1gAAAAgBAAAPAAAAAAAA&#10;AAEAIAAAACIAAABkcnMvZG93bnJldi54bWxQSwECFAAUAAAACACHTuJAH7/Ot6IBAABYAwAADgAA&#10;AAAAAAABACAAAAAlAQAAZHJzL2Uyb0RvYy54bWxQSwUGAAAAAAYABgBZAQAAOQUAAAAA&#10;">
                <v:fill on="f" focussize="0,0"/>
                <v:stroke on="f"/>
                <v:imagedata o:title=""/>
                <o:lock v:ext="edit" aspectratio="f"/>
                <v:textbox>
                  <w:txbxContent>
                    <w:p w14:paraId="48DF07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p w14:paraId="153357CD"/>
                  </w:txbxContent>
                </v:textbox>
              </v:shape>
            </w:pict>
          </mc:Fallback>
        </mc:AlternateContent>
      </w:r>
      <w:r>
        <w:rPr>
          <w:color w:val="auto"/>
          <w:highlight w:val="none"/>
        </w:rPr>
        <mc:AlternateContent>
          <mc:Choice Requires="wps">
            <w:drawing>
              <wp:anchor distT="0" distB="0" distL="114300" distR="114300" simplePos="0" relativeHeight="252421120"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739" name="000223"/>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5C4CBE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p w14:paraId="1C528580"/>
                        </w:txbxContent>
                      </wps:txbx>
                      <wps:bodyPr upright="1"/>
                    </wps:wsp>
                  </a:graphicData>
                </a:graphic>
              </wp:anchor>
            </w:drawing>
          </mc:Choice>
          <mc:Fallback>
            <w:pict>
              <v:shape id="000223" o:spid="_x0000_s1026" o:spt="202" type="#_x0000_t202" style="position:absolute;left:0pt;margin-left:-9pt;margin-top:1.55pt;height:38.4pt;width:66.35pt;z-index:252421120;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NJtldYAAAAIAQAADwAAAAAA&#10;AAABACAAAAAiAAAAZHJzL2Rvd25yZXYueG1sUEsBAhQAFAAAAAgAh07iQIlD7ECjAQAAWAMAAA4A&#10;AAAAAAAAAQAgAAAAJQEAAGRycy9lMm9Eb2MueG1sUEsFBgAAAAAGAAYAWQEAADoFAAAAAA==&#10;">
                <v:fill on="f" focussize="0,0"/>
                <v:stroke on="f"/>
                <v:imagedata o:title=""/>
                <o:lock v:ext="edit" aspectratio="f"/>
                <v:textbox>
                  <w:txbxContent>
                    <w:p w14:paraId="5C4CBE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p w14:paraId="1C528580"/>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782FA8A9">
      <w:pPr>
        <w:spacing w:line="360" w:lineRule="auto"/>
        <w:rPr>
          <w:rFonts w:ascii="仿宋" w:hAnsi="仿宋" w:eastAsia="仿宋"/>
          <w:color w:val="auto"/>
          <w:highlight w:val="none"/>
          <w:lang w:eastAsia="zh-CN"/>
        </w:rPr>
      </w:pPr>
      <w:bookmarkStart w:id="537"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53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FDE87EB">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289" name="000224"/>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19BAF6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p w14:paraId="0FEB7B54"/>
                        </w:txbxContent>
                      </wps:txbx>
                      <wps:bodyPr upright="1"/>
                    </wps:wsp>
                  </a:graphicData>
                </a:graphic>
              </wp:anchor>
            </w:drawing>
          </mc:Choice>
          <mc:Fallback>
            <w:pict>
              <v:shape id="000224" o:spid="_x0000_s1026" o:spt="202" type="#_x0000_t202" style="position:absolute;left:0pt;margin-left:-9pt;margin-top:0.35pt;height:32.3pt;width:55.1pt;z-index:25196032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sfMUbVAAAABgEAAA8AAAAAAAAA&#10;AQAgAAAAIgAAAGRycy9kb3ducmV2LnhtbFBLAQIUABQAAAAIAIdO4kBll+I6ogEAAFgDAAAOAAAA&#10;AAAAAAEAIAAAACQBAABkcnMvZTJvRG9jLnhtbFBLBQYAAAAABgAGAFkBAAA4BQAAAAA=&#10;">
                <v:fill on="f" focussize="0,0"/>
                <v:stroke on="f"/>
                <v:imagedata o:title=""/>
                <o:lock v:ext="edit" aspectratio="f"/>
                <v:textbox>
                  <w:txbxContent>
                    <w:p w14:paraId="19BAF6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p w14:paraId="0FEB7B54"/>
                  </w:txbxContent>
                </v:textbox>
              </v:shape>
            </w:pict>
          </mc:Fallback>
        </mc:AlternateContent>
      </w:r>
      <w:r>
        <w:rPr>
          <w:color w:val="auto"/>
          <w:highlight w:val="none"/>
        </w:rPr>
        <mc:AlternateContent>
          <mc:Choice Requires="wps">
            <w:drawing>
              <wp:anchor distT="0" distB="0" distL="114300" distR="114300" simplePos="0" relativeHeight="252422144"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740" name="000224"/>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21CD1A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p w14:paraId="1F5CA48A"/>
                        </w:txbxContent>
                      </wps:txbx>
                      <wps:bodyPr upright="1"/>
                    </wps:wsp>
                  </a:graphicData>
                </a:graphic>
              </wp:anchor>
            </w:drawing>
          </mc:Choice>
          <mc:Fallback>
            <w:pict>
              <v:shape id="000224" o:spid="_x0000_s1026" o:spt="202" type="#_x0000_t202" style="position:absolute;left:0pt;margin-left:-9pt;margin-top:0.35pt;height:32.3pt;width:55.1pt;z-index:252422144;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x8xRtUAAAAGAQAADwAAAAAAAAAB&#10;ACAAAAAiAAAAZHJzL2Rvd25yZXYueG1sUEsBAhQAFAAAAAgAh07iQFMs/XahAQAAWAMAAA4AAAAA&#10;AAAAAQAgAAAAJAEAAGRycy9lMm9Eb2MueG1sUEsFBgAAAAAGAAYAWQEAADcFAAAAAA==&#10;">
                <v:fill on="f" focussize="0,0"/>
                <v:stroke on="f"/>
                <v:imagedata o:title=""/>
                <o:lock v:ext="edit" aspectratio="f"/>
                <v:textbox>
                  <w:txbxContent>
                    <w:p w14:paraId="21CD1A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p w14:paraId="1F5CA48A"/>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56B7FFE9">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50BD210C">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4FEA7DD">
      <w:pPr>
        <w:spacing w:line="360" w:lineRule="auto"/>
        <w:rPr>
          <w:rFonts w:ascii="仿宋" w:hAnsi="仿宋" w:eastAsia="仿宋"/>
          <w:b/>
          <w:bCs/>
          <w:color w:val="auto"/>
          <w:highlight w:val="none"/>
          <w:lang w:eastAsia="zh-CN"/>
        </w:rPr>
      </w:pPr>
      <w:bookmarkStart w:id="538"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5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D5BD6F">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290" name="000225"/>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4A4BCAE5">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p w14:paraId="51DDA5D3"/>
                        </w:txbxContent>
                      </wps:txbx>
                      <wps:bodyPr upright="1"/>
                    </wps:wsp>
                  </a:graphicData>
                </a:graphic>
              </wp:anchor>
            </w:drawing>
          </mc:Choice>
          <mc:Fallback>
            <w:pict>
              <v:shape id="000225" o:spid="_x0000_s1026" o:spt="202" type="#_x0000_t202" style="position:absolute;left:0pt;margin-left:-9pt;margin-top:0.35pt;height:35.35pt;width:64.8pt;z-index:25196134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XvbQe1AAAAAcBAAAPAAAAAAAAAAEA&#10;IAAAACIAAABkcnMvZG93bnJldi54bWxQSwECFAAUAAAACACHTuJA21ltKKEBAABYAwAADgAAAAAA&#10;AAABACAAAAAjAQAAZHJzL2Uyb0RvYy54bWxQSwUGAAAAAAYABgBZAQAANgUAAAAA&#10;">
                <v:fill on="f" focussize="0,0"/>
                <v:stroke on="f"/>
                <v:imagedata o:title=""/>
                <o:lock v:ext="edit" aspectratio="f"/>
                <v:textbox>
                  <w:txbxContent>
                    <w:p w14:paraId="4A4BCAE5">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p w14:paraId="51DDA5D3"/>
                  </w:txbxContent>
                </v:textbox>
              </v:shape>
            </w:pict>
          </mc:Fallback>
        </mc:AlternateContent>
      </w:r>
      <w:r>
        <w:rPr>
          <w:color w:val="auto"/>
          <w:highlight w:val="none"/>
        </w:rPr>
        <mc:AlternateContent>
          <mc:Choice Requires="wps">
            <w:drawing>
              <wp:anchor distT="0" distB="0" distL="114300" distR="114300" simplePos="0" relativeHeight="252423168"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741" name="000225"/>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27DC0B9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p w14:paraId="35F7F1B1"/>
                        </w:txbxContent>
                      </wps:txbx>
                      <wps:bodyPr upright="1"/>
                    </wps:wsp>
                  </a:graphicData>
                </a:graphic>
              </wp:anchor>
            </w:drawing>
          </mc:Choice>
          <mc:Fallback>
            <w:pict>
              <v:shape id="000225" o:spid="_x0000_s1026" o:spt="202" type="#_x0000_t202" style="position:absolute;left:0pt;margin-left:-9pt;margin-top:0.35pt;height:35.35pt;width:64.8pt;z-index:252423168;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720HtQAAAAHAQAADwAAAAAAAAAB&#10;ACAAAAAiAAAAZHJzL2Rvd25yZXYueG1sUEsBAhQAFAAAAAgAh07iQLPPkmeiAQAAWAMAAA4AAAAA&#10;AAAAAQAgAAAAIwEAAGRycy9lMm9Eb2MueG1sUEsFBgAAAAAGAAYAWQEAADcFAAAAAA==&#10;">
                <v:fill on="f" focussize="0,0"/>
                <v:stroke on="f"/>
                <v:imagedata o:title=""/>
                <o:lock v:ext="edit" aspectratio="f"/>
                <v:textbox>
                  <w:txbxContent>
                    <w:p w14:paraId="27DC0B9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p w14:paraId="35F7F1B1"/>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6C36FE1A">
      <w:pPr>
        <w:spacing w:line="360" w:lineRule="auto"/>
        <w:rPr>
          <w:rFonts w:ascii="仿宋" w:hAnsi="仿宋" w:eastAsia="仿宋"/>
          <w:b/>
          <w:bCs/>
          <w:color w:val="auto"/>
          <w:highlight w:val="none"/>
          <w:lang w:eastAsia="zh-CN"/>
        </w:rPr>
      </w:pPr>
      <w:bookmarkStart w:id="539"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5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F35666">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291" name="000226"/>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3056C9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p w14:paraId="27348859">
                            <w:pPr>
                              <w:rPr>
                                <w:lang w:eastAsia="zh-CN"/>
                              </w:rPr>
                            </w:pPr>
                          </w:p>
                        </w:txbxContent>
                      </wps:txbx>
                      <wps:bodyPr upright="1"/>
                    </wps:wsp>
                  </a:graphicData>
                </a:graphic>
              </wp:anchor>
            </w:drawing>
          </mc:Choice>
          <mc:Fallback>
            <w:pict>
              <v:shape id="000226" o:spid="_x0000_s1026" o:spt="202" type="#_x0000_t202" style="position:absolute;left:0pt;margin-left:-9pt;margin-top:0.35pt;height:65.05pt;width:61.1pt;z-index:25196236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QwjVE1gAAAAgBAAAPAAAAAAAA&#10;AAEAIAAAACIAAABkcnMvZG93bnJldi54bWxQSwECFAAUAAAACACHTuJA77ZQ3aIBAABYAwAADgAA&#10;AAAAAAABACAAAAAlAQAAZHJzL2Uyb0RvYy54bWxQSwUGAAAAAAYABgBZAQAAOQUAAAAA&#10;">
                <v:fill on="f" focussize="0,0"/>
                <v:stroke on="f"/>
                <v:imagedata o:title=""/>
                <o:lock v:ext="edit" aspectratio="f"/>
                <v:textbox>
                  <w:txbxContent>
                    <w:p w14:paraId="3056C9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p w14:paraId="27348859">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24192"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742" name="000226"/>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05C8780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p w14:paraId="69EDABD6">
                            <w:pPr>
                              <w:rPr>
                                <w:lang w:eastAsia="zh-CN"/>
                              </w:rPr>
                            </w:pPr>
                          </w:p>
                        </w:txbxContent>
                      </wps:txbx>
                      <wps:bodyPr upright="1"/>
                    </wps:wsp>
                  </a:graphicData>
                </a:graphic>
              </wp:anchor>
            </w:drawing>
          </mc:Choice>
          <mc:Fallback>
            <w:pict>
              <v:shape id="000226" o:spid="_x0000_s1026" o:spt="202" type="#_x0000_t202" style="position:absolute;left:0pt;margin-left:-9pt;margin-top:0.35pt;height:65.05pt;width:61.1pt;z-index:252424192;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QwjVE1gAAAAgBAAAPAAAAAAAA&#10;AAEAIAAAACIAAABkcnMvZG93bnJldi54bWxQSwECFAAUAAAACACHTuJAanDqsqIBAABYAwAADgAA&#10;AAAAAAABACAAAAAlAQAAZHJzL2Uyb0RvYy54bWxQSwUGAAAAAAYABgBZAQAAOQUAAAAA&#10;">
                <v:fill on="f" focussize="0,0"/>
                <v:stroke on="f"/>
                <v:imagedata o:title=""/>
                <o:lock v:ext="edit" aspectratio="f"/>
                <v:textbox>
                  <w:txbxContent>
                    <w:p w14:paraId="05C8780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p w14:paraId="69EDABD6">
                      <w:pPr>
                        <w:rPr>
                          <w:lang w:eastAsia="zh-CN"/>
                        </w:rPr>
                      </w:pP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679D7C7B">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7B017C4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47C90147">
      <w:pPr>
        <w:spacing w:line="360" w:lineRule="auto"/>
        <w:rPr>
          <w:rFonts w:ascii="仿宋" w:hAnsi="仿宋" w:eastAsia="仿宋"/>
          <w:b/>
          <w:bCs/>
          <w:color w:val="auto"/>
          <w:highlight w:val="none"/>
          <w:lang w:eastAsia="zh-CN"/>
        </w:rPr>
      </w:pPr>
      <w:bookmarkStart w:id="540"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5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4B54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292" name="000227"/>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2C086A2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p w14:paraId="09720874"/>
                        </w:txbxContent>
                      </wps:txbx>
                      <wps:bodyPr upright="1"/>
                    </wps:wsp>
                  </a:graphicData>
                </a:graphic>
              </wp:anchor>
            </w:drawing>
          </mc:Choice>
          <mc:Fallback>
            <w:pict>
              <v:shape id="000227" o:spid="_x0000_s1026" o:spt="202" type="#_x0000_t202" style="position:absolute;left:0pt;margin-left:-9pt;margin-top:0.3pt;height:33.75pt;width:61.1pt;z-index:25196339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jEM19QAAAAHAQAADwAAAAAAAAAB&#10;ACAAAAAiAAAAZHJzL2Rvd25yZXYueG1sUEsBAhQAFAAAAAgAh07iQGuhuJyiAQAAWAMAAA4AAAAA&#10;AAAAAQAgAAAAIwEAAGRycy9lMm9Eb2MueG1sUEsFBgAAAAAGAAYAWQEAADcFAAAAAA==&#10;">
                <v:fill on="f" focussize="0,0"/>
                <v:stroke on="f"/>
                <v:imagedata o:title=""/>
                <o:lock v:ext="edit" aspectratio="f"/>
                <v:textbox>
                  <w:txbxContent>
                    <w:p w14:paraId="2C086A2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p w14:paraId="09720874"/>
                  </w:txbxContent>
                </v:textbox>
              </v:shape>
            </w:pict>
          </mc:Fallback>
        </mc:AlternateContent>
      </w:r>
      <w:r>
        <w:rPr>
          <w:color w:val="auto"/>
          <w:highlight w:val="none"/>
        </w:rPr>
        <mc:AlternateContent>
          <mc:Choice Requires="wps">
            <w:drawing>
              <wp:anchor distT="0" distB="0" distL="114300" distR="114300" simplePos="0" relativeHeight="252425216"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743" name="000227"/>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6E55B52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p w14:paraId="434DC2EA"/>
                        </w:txbxContent>
                      </wps:txbx>
                      <wps:bodyPr upright="1"/>
                    </wps:wsp>
                  </a:graphicData>
                </a:graphic>
              </wp:anchor>
            </w:drawing>
          </mc:Choice>
          <mc:Fallback>
            <w:pict>
              <v:shape id="000227" o:spid="_x0000_s1026" o:spt="202" type="#_x0000_t202" style="position:absolute;left:0pt;margin-left:-9pt;margin-top:0.3pt;height:33.75pt;width:61.1pt;z-index:252425216;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jEM19QAAAAHAQAADwAAAAAAAAAB&#10;ACAAAAAiAAAAZHJzL2Rvd25yZXYueG1sUEsBAhQAFAAAAAgAh07iQAM3R9OiAQAAWAMAAA4AAAAA&#10;AAAAAQAgAAAAIwEAAGRycy9lMm9Eb2MueG1sUEsFBgAAAAAGAAYAWQEAADcFAAAAAA==&#10;">
                <v:fill on="f" focussize="0,0"/>
                <v:stroke on="f"/>
                <v:imagedata o:title=""/>
                <o:lock v:ext="edit" aspectratio="f"/>
                <v:textbox>
                  <w:txbxContent>
                    <w:p w14:paraId="6E55B52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p w14:paraId="434DC2EA"/>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179C854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74160D2E">
      <w:pPr>
        <w:spacing w:line="360" w:lineRule="auto"/>
        <w:rPr>
          <w:rFonts w:ascii="仿宋" w:hAnsi="仿宋" w:eastAsia="仿宋"/>
          <w:b/>
          <w:bCs/>
          <w:color w:val="auto"/>
          <w:highlight w:val="none"/>
          <w:lang w:eastAsia="zh-CN"/>
        </w:rPr>
      </w:pPr>
      <w:bookmarkStart w:id="541"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5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477A6D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293" name="000228"/>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37805F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p w14:paraId="42222304"/>
                        </w:txbxContent>
                      </wps:txbx>
                      <wps:bodyPr upright="1"/>
                    </wps:wsp>
                  </a:graphicData>
                </a:graphic>
              </wp:anchor>
            </w:drawing>
          </mc:Choice>
          <mc:Fallback>
            <w:pict>
              <v:shape id="000228" o:spid="_x0000_s1026" o:spt="202" type="#_x0000_t202" style="position:absolute;left:0pt;margin-left:-9pt;margin-top:0.3pt;height:22.55pt;width:64.05pt;z-index:25196441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j0BztQAAAAHAQAADwAAAAAAAAAB&#10;ACAAAAAiAAAAZHJzL2Rvd25yZXYueG1sUEsBAhQAFAAAAAgAh07iQMjukVOiAQAAWAMAAA4AAAAA&#10;AAAAAQAgAAAAIwEAAGRycy9lMm9Eb2MueG1sUEsFBgAAAAAGAAYAWQEAADcFAAAAAA==&#10;">
                <v:fill on="f" focussize="0,0"/>
                <v:stroke on="f"/>
                <v:imagedata o:title=""/>
                <o:lock v:ext="edit" aspectratio="f"/>
                <v:textbox>
                  <w:txbxContent>
                    <w:p w14:paraId="37805F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p w14:paraId="42222304"/>
                  </w:txbxContent>
                </v:textbox>
              </v:shape>
            </w:pict>
          </mc:Fallback>
        </mc:AlternateContent>
      </w:r>
      <w:r>
        <w:rPr>
          <w:color w:val="auto"/>
          <w:highlight w:val="none"/>
        </w:rPr>
        <mc:AlternateContent>
          <mc:Choice Requires="wps">
            <w:drawing>
              <wp:anchor distT="0" distB="0" distL="114300" distR="114300" simplePos="0" relativeHeight="252426240"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744" name="000228"/>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60D03B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p w14:paraId="1F028A25"/>
                        </w:txbxContent>
                      </wps:txbx>
                      <wps:bodyPr upright="1"/>
                    </wps:wsp>
                  </a:graphicData>
                </a:graphic>
              </wp:anchor>
            </w:drawing>
          </mc:Choice>
          <mc:Fallback>
            <w:pict>
              <v:shape id="000228" o:spid="_x0000_s1026" o:spt="202" type="#_x0000_t202" style="position:absolute;left:0pt;margin-left:-9pt;margin-top:0.3pt;height:22.55pt;width:64.05pt;z-index:252426240;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j0BztQAAAAHAQAADwAAAAAAAAAB&#10;ACAAAAAiAAAAZHJzL2Rvd25yZXYueG1sUEsBAhQAFAAAAAgAh07iQJeJoXyiAQAAWAMAAA4AAAAA&#10;AAAAAQAgAAAAIwEAAGRycy9lMm9Eb2MueG1sUEsFBgAAAAAGAAYAWQEAADcFAAAAAA==&#10;">
                <v:fill on="f" focussize="0,0"/>
                <v:stroke on="f"/>
                <v:imagedata o:title=""/>
                <o:lock v:ext="edit" aspectratio="f"/>
                <v:textbox>
                  <w:txbxContent>
                    <w:p w14:paraId="60D03B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p w14:paraId="1F028A25"/>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357048B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7B8839E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6213BC7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3725E71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708A3ED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0F571A1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2130830B">
      <w:pPr>
        <w:spacing w:line="360" w:lineRule="auto"/>
        <w:rPr>
          <w:rFonts w:ascii="仿宋" w:hAnsi="仿宋" w:eastAsia="仿宋"/>
          <w:b/>
          <w:bCs/>
          <w:color w:val="auto"/>
          <w:highlight w:val="none"/>
          <w:lang w:eastAsia="zh-CN"/>
        </w:rPr>
      </w:pPr>
      <w:bookmarkStart w:id="542"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5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41CB8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294" name="000229"/>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0E338E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p w14:paraId="70DF5AB7"/>
                        </w:txbxContent>
                      </wps:txbx>
                      <wps:bodyPr upright="1"/>
                    </wps:wsp>
                  </a:graphicData>
                </a:graphic>
              </wp:anchor>
            </w:drawing>
          </mc:Choice>
          <mc:Fallback>
            <w:pict>
              <v:shape id="000229" o:spid="_x0000_s1026" o:spt="202" type="#_x0000_t202" style="position:absolute;left:0pt;margin-left:-9pt;margin-top:0.3pt;height:40.5pt;width:61.1pt;z-index:25196544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VbQbbVAAAABwEAAA8AAAAAAAAA&#10;AQAgAAAAIgAAAGRycy9kb3ducmV2LnhtbFBLAQIUABQAAAAIAIdO4kCMKNZOogEAAFgDAAAOAAAA&#10;AAAAAAEAIAAAACQBAABkcnMvZTJvRG9jLnhtbFBLBQYAAAAABgAGAFkBAAA4BQAAAAA=&#10;">
                <v:fill on="f" focussize="0,0"/>
                <v:stroke on="f"/>
                <v:imagedata o:title=""/>
                <o:lock v:ext="edit" aspectratio="f"/>
                <v:textbox>
                  <w:txbxContent>
                    <w:p w14:paraId="0E338E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p w14:paraId="70DF5AB7"/>
                  </w:txbxContent>
                </v:textbox>
              </v:shape>
            </w:pict>
          </mc:Fallback>
        </mc:AlternateContent>
      </w:r>
      <w:r>
        <w:rPr>
          <w:color w:val="auto"/>
          <w:highlight w:val="none"/>
        </w:rPr>
        <mc:AlternateContent>
          <mc:Choice Requires="wps">
            <w:drawing>
              <wp:anchor distT="0" distB="0" distL="114300" distR="114300" simplePos="0" relativeHeight="252427264"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745" name="000229"/>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210C05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p w14:paraId="49CF5F16"/>
                        </w:txbxContent>
                      </wps:txbx>
                      <wps:bodyPr upright="1"/>
                    </wps:wsp>
                  </a:graphicData>
                </a:graphic>
              </wp:anchor>
            </w:drawing>
          </mc:Choice>
          <mc:Fallback>
            <w:pict>
              <v:shape id="000229" o:spid="_x0000_s1026" o:spt="202" type="#_x0000_t202" style="position:absolute;left:0pt;margin-left:-9pt;margin-top:0.3pt;height:40.5pt;width:61.1pt;z-index:252427264;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VW0G21QAAAAcBAAAPAAAAAAAA&#10;AAEAIAAAACIAAABkcnMvZG93bnJldi54bWxQSwECFAAUAAAACACHTuJA5L4pAaMBAABYAwAADgAA&#10;AAAAAAABACAAAAAkAQAAZHJzL2Uyb0RvYy54bWxQSwUGAAAAAAYABgBZAQAAOQUAAAAA&#10;">
                <v:fill on="f" focussize="0,0"/>
                <v:stroke on="f"/>
                <v:imagedata o:title=""/>
                <o:lock v:ext="edit" aspectratio="f"/>
                <v:textbox>
                  <w:txbxContent>
                    <w:p w14:paraId="210C05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p w14:paraId="49CF5F16"/>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790B0B16">
      <w:pPr>
        <w:spacing w:line="360" w:lineRule="auto"/>
        <w:rPr>
          <w:rFonts w:ascii="仿宋" w:hAnsi="仿宋" w:eastAsia="仿宋" w:cs="仿宋"/>
          <w:color w:val="auto"/>
          <w:highlight w:val="none"/>
          <w:lang w:eastAsia="zh-CN"/>
        </w:rPr>
      </w:pPr>
      <w:bookmarkStart w:id="543" w:name="_Toc17486"/>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295" name="00022a"/>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0E8CCF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p w14:paraId="5FB31BB7">
                            <w:pPr>
                              <w:rPr>
                                <w:lang w:eastAsia="zh-CN"/>
                              </w:rPr>
                            </w:pPr>
                          </w:p>
                        </w:txbxContent>
                      </wps:txbx>
                      <wps:bodyPr upright="1"/>
                    </wps:wsp>
                  </a:graphicData>
                </a:graphic>
              </wp:anchor>
            </w:drawing>
          </mc:Choice>
          <mc:Fallback>
            <w:pict>
              <v:shape id="00022a" o:spid="_x0000_s1026" o:spt="202" type="#_x0000_t202" style="position:absolute;left:0pt;margin-left:-5.25pt;margin-top:16.8pt;height:53.3pt;width:61.1pt;z-index:2519664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cs8dcAAAAKAQAADwAAAAAA&#10;AAABACAAAAAiAAAAZHJzL2Rvd25yZXYueG1sUEsBAhQAFAAAAAgAh07iQNrCI6uiAQAAWAMAAA4A&#10;AAAAAAAAAQAgAAAAJgEAAGRycy9lMm9Eb2MueG1sUEsFBgAAAAAGAAYAWQEAADoFAAAAAA==&#10;">
                <v:fill on="f" focussize="0,0"/>
                <v:stroke on="f"/>
                <v:imagedata o:title=""/>
                <o:lock v:ext="edit" aspectratio="f"/>
                <v:textbox>
                  <w:txbxContent>
                    <w:p w14:paraId="0E8CCF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p w14:paraId="5FB31BB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28288"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746" name="00022a"/>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268D0EF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p w14:paraId="12BE0D2F">
                            <w:pPr>
                              <w:rPr>
                                <w:lang w:eastAsia="zh-CN"/>
                              </w:rPr>
                            </w:pPr>
                          </w:p>
                        </w:txbxContent>
                      </wps:txbx>
                      <wps:bodyPr upright="1"/>
                    </wps:wsp>
                  </a:graphicData>
                </a:graphic>
              </wp:anchor>
            </w:drawing>
          </mc:Choice>
          <mc:Fallback>
            <w:pict>
              <v:shape id="00022a" o:spid="_x0000_s1026" o:spt="202" type="#_x0000_t202" style="position:absolute;left:0pt;margin-left:-5.25pt;margin-top:16.8pt;height:53.3pt;width:61.1pt;z-index:252428288;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cs8dcAAAAKAQAADwAAAAAA&#10;AAABACAAAAAiAAAAZHJzL2Rvd25yZXYueG1sUEsBAhQAFAAAAAgAh07iQF8EmcSiAQAAWAMAAA4A&#10;AAAAAAAAAQAgAAAAJgEAAGRycy9lMm9Eb2MueG1sUEsFBgAAAAAGAAYAWQEAADoFAAAAAA==&#10;">
                <v:fill on="f" focussize="0,0"/>
                <v:stroke on="f"/>
                <v:imagedata o:title=""/>
                <o:lock v:ext="edit" aspectratio="f"/>
                <v:textbox>
                  <w:txbxContent>
                    <w:p w14:paraId="268D0EF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p w14:paraId="12BE0D2F">
                      <w:pPr>
                        <w:rPr>
                          <w:lang w:eastAsia="zh-CN"/>
                        </w:rPr>
                      </w:pP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543"/>
      <w:r>
        <w:rPr>
          <w:rFonts w:ascii="仿宋" w:hAnsi="仿宋" w:eastAsia="仿宋" w:cs="仿宋"/>
          <w:color w:val="auto"/>
          <w:highlight w:val="none"/>
          <w:u w:val="dotted"/>
          <w:lang w:eastAsia="zh-CN"/>
        </w:rPr>
        <w:t xml:space="preserve">                                                                                </w:t>
      </w:r>
    </w:p>
    <w:p w14:paraId="4AB89CAB">
      <w:pPr>
        <w:pStyle w:val="33"/>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2B1138C3">
      <w:pPr>
        <w:spacing w:line="360" w:lineRule="auto"/>
        <w:rPr>
          <w:rFonts w:ascii="仿宋" w:hAnsi="仿宋" w:eastAsia="仿宋"/>
          <w:b/>
          <w:bCs/>
          <w:color w:val="auto"/>
          <w:highlight w:val="none"/>
          <w:lang w:eastAsia="zh-CN"/>
        </w:rPr>
      </w:pPr>
      <w:bookmarkStart w:id="544"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544"/>
      <w:r>
        <w:rPr>
          <w:rFonts w:ascii="仿宋" w:hAnsi="仿宋" w:eastAsia="仿宋" w:cs="仿宋"/>
          <w:b/>
          <w:bCs/>
          <w:color w:val="auto"/>
          <w:highlight w:val="none"/>
          <w:u w:val="dotted"/>
          <w:lang w:eastAsia="zh-CN"/>
        </w:rPr>
        <w:t xml:space="preserve">                                                                                </w:t>
      </w:r>
    </w:p>
    <w:p w14:paraId="01940174">
      <w:pPr>
        <w:pStyle w:val="33"/>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296" name="00022b"/>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64A8A9E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p w14:paraId="14AE3293">
                            <w:pPr>
                              <w:rPr>
                                <w:lang w:eastAsia="zh-CN"/>
                              </w:rPr>
                            </w:pPr>
                          </w:p>
                        </w:txbxContent>
                      </wps:txbx>
                      <wps:bodyPr upright="1"/>
                    </wps:wsp>
                  </a:graphicData>
                </a:graphic>
              </wp:anchor>
            </w:drawing>
          </mc:Choice>
          <mc:Fallback>
            <w:pict>
              <v:shape id="00022b" o:spid="_x0000_s1026" o:spt="202" type="#_x0000_t202" style="position:absolute;left:0pt;margin-left:-9pt;margin-top:1.05pt;height:46.35pt;width:59.6pt;z-index:251967488;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9JzNUAAAAIAQAADwAAAAAAAAAB&#10;ACAAAAAiAAAAZHJzL2Rvd25yZXYueG1sUEsBAhQAFAAAAAgAh07iQCW7YgyhAQAAWAMAAA4AAAAA&#10;AAAAAQAgAAAAJAEAAGRycy9lMm9Eb2MueG1sUEsFBgAAAAAGAAYAWQEAADcFAAAAAA==&#10;">
                <v:fill on="f" focussize="0,0"/>
                <v:stroke on="f"/>
                <v:imagedata o:title=""/>
                <o:lock v:ext="edit" aspectratio="f"/>
                <v:textbox>
                  <w:txbxContent>
                    <w:p w14:paraId="64A8A9E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p w14:paraId="14AE329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29312"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747" name="00022b"/>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0953334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p w14:paraId="2DA3D4AF">
                            <w:pPr>
                              <w:rPr>
                                <w:lang w:eastAsia="zh-CN"/>
                              </w:rPr>
                            </w:pPr>
                          </w:p>
                        </w:txbxContent>
                      </wps:txbx>
                      <wps:bodyPr upright="1"/>
                    </wps:wsp>
                  </a:graphicData>
                </a:graphic>
              </wp:anchor>
            </w:drawing>
          </mc:Choice>
          <mc:Fallback>
            <w:pict>
              <v:shape id="00022b" o:spid="_x0000_s1026" o:spt="202" type="#_x0000_t202" style="position:absolute;left:0pt;margin-left:-9pt;margin-top:1.05pt;height:46.35pt;width:59.6pt;z-index:252429312;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fvSczVAAAACAEAAA8AAAAAAAAA&#10;AQAgAAAAIgAAAGRycy9kb3ducmV2LnhtbFBLAQIUABQAAAAIAIdO4kBNLZ1DogEAAFgDAAAOAAAA&#10;AAAAAAEAIAAAACQBAABkcnMvZTJvRG9jLnhtbFBLBQYAAAAABgAGAFkBAAA4BQAAAAA=&#10;">
                <v:fill on="f" focussize="0,0"/>
                <v:stroke on="f"/>
                <v:imagedata o:title=""/>
                <o:lock v:ext="edit" aspectratio="f"/>
                <v:textbox>
                  <w:txbxContent>
                    <w:p w14:paraId="0953334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p w14:paraId="2DA3D4AF">
                      <w:pPr>
                        <w:rPr>
                          <w:lang w:eastAsia="zh-CN"/>
                        </w:rPr>
                      </w:pP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53CD499C">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33F3077">
      <w:pPr>
        <w:pStyle w:val="3"/>
        <w:tabs>
          <w:tab w:val="left" w:pos="420"/>
        </w:tabs>
        <w:spacing w:before="120" w:after="120" w:line="360" w:lineRule="auto"/>
        <w:rPr>
          <w:rFonts w:ascii="仿宋" w:hAnsi="仿宋" w:eastAsia="仿宋" w:cs="仿宋"/>
          <w:bCs w:val="0"/>
          <w:i w:val="0"/>
          <w:iCs w:val="0"/>
          <w:color w:val="auto"/>
          <w:sz w:val="24"/>
          <w:szCs w:val="24"/>
          <w:highlight w:val="none"/>
          <w:lang w:eastAsia="zh-CN"/>
        </w:rPr>
      </w:pPr>
      <w:bookmarkStart w:id="545" w:name="_Toc47694341"/>
      <w:bookmarkStart w:id="546" w:name="_Toc24383"/>
      <w:bookmarkStart w:id="547" w:name="_Toc1605"/>
      <w:bookmarkStart w:id="548" w:name="_Toc25939"/>
      <w:r>
        <w:rPr>
          <w:rFonts w:hint="eastAsia" w:ascii="仿宋" w:hAnsi="仿宋" w:eastAsia="仿宋" w:cs="仿宋"/>
          <w:bCs w:val="0"/>
          <w:i w:val="0"/>
          <w:iCs w:val="0"/>
          <w:color w:val="auto"/>
          <w:sz w:val="24"/>
          <w:szCs w:val="24"/>
          <w:highlight w:val="none"/>
          <w:lang w:eastAsia="zh-CN"/>
        </w:rPr>
        <w:t>66</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Cs w:val="0"/>
          <w:i w:val="0"/>
          <w:iCs w:val="0"/>
          <w:color w:val="auto"/>
          <w:sz w:val="24"/>
          <w:szCs w:val="24"/>
          <w:highlight w:val="none"/>
          <w:lang w:eastAsia="zh-CN"/>
        </w:rPr>
        <w:t>缺陷责任与质量保修</w:t>
      </w:r>
      <w:bookmarkEnd w:id="545"/>
      <w:bookmarkEnd w:id="546"/>
      <w:bookmarkEnd w:id="547"/>
      <w:bookmarkEnd w:id="548"/>
    </w:p>
    <w:p w14:paraId="771BD859">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297" name="00022c"/>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4BADCA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F6BA4AE">
                            <w:pPr>
                              <w:spacing w:line="240" w:lineRule="exact"/>
                              <w:rPr>
                                <w:rFonts w:ascii="宋体"/>
                                <w:sz w:val="18"/>
                                <w:szCs w:val="18"/>
                              </w:rPr>
                            </w:pPr>
                            <w:r>
                              <w:rPr>
                                <w:rFonts w:hint="eastAsia" w:ascii="楷体_GB2312" w:hAnsi="宋体" w:eastAsia="楷体_GB2312" w:cs="楷体_GB2312"/>
                                <w:b/>
                                <w:bCs/>
                                <w:color w:val="000000"/>
                                <w:sz w:val="18"/>
                                <w:szCs w:val="18"/>
                              </w:rPr>
                              <w:t>计算</w:t>
                            </w:r>
                          </w:p>
                          <w:p w14:paraId="071DFCA4"/>
                        </w:txbxContent>
                      </wps:txbx>
                      <wps:bodyPr upright="1"/>
                    </wps:wsp>
                  </a:graphicData>
                </a:graphic>
              </wp:anchor>
            </w:drawing>
          </mc:Choice>
          <mc:Fallback>
            <w:pict>
              <v:shape id="00022c" o:spid="_x0000_s1026" o:spt="202" type="#_x0000_t202" style="position:absolute;left:0pt;margin-left:-9pt;margin-top:22.6pt;height:43pt;width:60.75pt;z-index:251968512;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JgFsvYAAAACgEAAA8AAAAA&#10;AAAAAQAgAAAAIgAAAGRycy9kb3ducmV2LnhtbFBLAQIUABQAAAAIAIdO4kAO9/cbogEAAFgDAAAO&#10;AAAAAAAAAAEAIAAAACcBAABkcnMvZTJvRG9jLnhtbFBLBQYAAAAABgAGAFkBAAA7BQAAAAA=&#10;">
                <v:fill on="f" focussize="0,0"/>
                <v:stroke on="f"/>
                <v:imagedata o:title=""/>
                <o:lock v:ext="edit" aspectratio="f"/>
                <v:textbox>
                  <w:txbxContent>
                    <w:p w14:paraId="4BADCA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F6BA4AE">
                      <w:pPr>
                        <w:spacing w:line="240" w:lineRule="exact"/>
                        <w:rPr>
                          <w:rFonts w:ascii="宋体"/>
                          <w:sz w:val="18"/>
                          <w:szCs w:val="18"/>
                        </w:rPr>
                      </w:pPr>
                      <w:r>
                        <w:rPr>
                          <w:rFonts w:hint="eastAsia" w:ascii="楷体_GB2312" w:hAnsi="宋体" w:eastAsia="楷体_GB2312" w:cs="楷体_GB2312"/>
                          <w:b/>
                          <w:bCs/>
                          <w:color w:val="000000"/>
                          <w:sz w:val="18"/>
                          <w:szCs w:val="18"/>
                        </w:rPr>
                        <w:t>计算</w:t>
                      </w:r>
                    </w:p>
                    <w:p w14:paraId="071DFCA4"/>
                  </w:txbxContent>
                </v:textbox>
              </v:shape>
            </w:pict>
          </mc:Fallback>
        </mc:AlternateContent>
      </w:r>
      <w:r>
        <w:rPr>
          <w:color w:val="auto"/>
          <w:highlight w:val="none"/>
        </w:rPr>
        <mc:AlternateContent>
          <mc:Choice Requires="wps">
            <w:drawing>
              <wp:anchor distT="0" distB="0" distL="114300" distR="114300" simplePos="0" relativeHeight="252430336"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748" name="00022c"/>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2DEF50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F92B559">
                            <w:pPr>
                              <w:spacing w:line="240" w:lineRule="exact"/>
                              <w:rPr>
                                <w:rFonts w:ascii="宋体"/>
                                <w:sz w:val="18"/>
                                <w:szCs w:val="18"/>
                              </w:rPr>
                            </w:pPr>
                            <w:r>
                              <w:rPr>
                                <w:rFonts w:hint="eastAsia" w:ascii="楷体_GB2312" w:hAnsi="宋体" w:eastAsia="楷体_GB2312" w:cs="楷体_GB2312"/>
                                <w:b/>
                                <w:bCs/>
                                <w:color w:val="000000"/>
                                <w:sz w:val="18"/>
                                <w:szCs w:val="18"/>
                              </w:rPr>
                              <w:t>计算</w:t>
                            </w:r>
                          </w:p>
                          <w:p w14:paraId="2B5E784A"/>
                        </w:txbxContent>
                      </wps:txbx>
                      <wps:bodyPr upright="1"/>
                    </wps:wsp>
                  </a:graphicData>
                </a:graphic>
              </wp:anchor>
            </w:drawing>
          </mc:Choice>
          <mc:Fallback>
            <w:pict>
              <v:shape id="00022c" o:spid="_x0000_s1026" o:spt="202" type="#_x0000_t202" style="position:absolute;left:0pt;margin-left:-9pt;margin-top:22.6pt;height:43pt;width:60.75pt;z-index:252430336;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JgFsvYAAAACgEAAA8AAAAA&#10;AAAAAQAgAAAAIgAAAGRycy9kb3ducmV2LnhtbFBLAQIUABQAAAAIAIdO4kDl09K1ogEAAFgDAAAO&#10;AAAAAAAAAAEAIAAAACcBAABkcnMvZTJvRG9jLnhtbFBLBQYAAAAABgAGAFkBAAA7BQAAAAA=&#10;">
                <v:fill on="f" focussize="0,0"/>
                <v:stroke on="f"/>
                <v:imagedata o:title=""/>
                <o:lock v:ext="edit" aspectratio="f"/>
                <v:textbox>
                  <w:txbxContent>
                    <w:p w14:paraId="2DEF50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F92B559">
                      <w:pPr>
                        <w:spacing w:line="240" w:lineRule="exact"/>
                        <w:rPr>
                          <w:rFonts w:ascii="宋体"/>
                          <w:sz w:val="18"/>
                          <w:szCs w:val="18"/>
                        </w:rPr>
                      </w:pPr>
                      <w:r>
                        <w:rPr>
                          <w:rFonts w:hint="eastAsia" w:ascii="楷体_GB2312" w:hAnsi="宋体" w:eastAsia="楷体_GB2312" w:cs="楷体_GB2312"/>
                          <w:b/>
                          <w:bCs/>
                          <w:color w:val="000000"/>
                          <w:sz w:val="18"/>
                          <w:szCs w:val="18"/>
                        </w:rPr>
                        <w:t>计算</w:t>
                      </w:r>
                    </w:p>
                    <w:p w14:paraId="2B5E784A"/>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61BB5126">
      <w:pPr>
        <w:pStyle w:val="33"/>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296BFB13">
      <w:pPr>
        <w:pStyle w:val="33"/>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07A923D2">
      <w:pPr>
        <w:spacing w:line="360" w:lineRule="auto"/>
        <w:rPr>
          <w:rFonts w:ascii="仿宋" w:hAnsi="仿宋" w:eastAsia="仿宋"/>
          <w:b/>
          <w:bCs/>
          <w:color w:val="auto"/>
          <w:highlight w:val="none"/>
          <w:lang w:eastAsia="zh-CN"/>
        </w:rPr>
      </w:pPr>
      <w:bookmarkStart w:id="549" w:name="_Toc22228"/>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298" name="00022d"/>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22390D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2F3E1F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p w14:paraId="373E182D"/>
                        </w:txbxContent>
                      </wps:txbx>
                      <wps:bodyPr upright="1"/>
                    </wps:wsp>
                  </a:graphicData>
                </a:graphic>
              </wp:anchor>
            </w:drawing>
          </mc:Choice>
          <mc:Fallback>
            <w:pict>
              <v:shape id="00022d" o:spid="_x0000_s1026" o:spt="202" type="#_x0000_t202" style="position:absolute;left:0pt;margin-left:-9pt;margin-top:22.6pt;height:35.55pt;width:66pt;z-index:251969536;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4pBDQ1wAAAAoBAAAPAAAAAAAA&#10;AAEAIAAAACIAAABkcnMvZG93bnJldi54bWxQSwECFAAUAAAACACHTuJAS3v+KqEBAABYAwAADgAA&#10;AAAAAAABACAAAAAmAQAAZHJzL2Uyb0RvYy54bWxQSwUGAAAAAAYABgBZAQAAOQUAAAAA&#10;">
                <v:fill on="f" focussize="0,0"/>
                <v:stroke on="f"/>
                <v:imagedata o:title=""/>
                <o:lock v:ext="edit" aspectratio="f"/>
                <v:textbox>
                  <w:txbxContent>
                    <w:p w14:paraId="22390D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2F3E1F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p w14:paraId="373E182D"/>
                  </w:txbxContent>
                </v:textbox>
              </v:shape>
            </w:pict>
          </mc:Fallback>
        </mc:AlternateContent>
      </w:r>
      <w:r>
        <w:rPr>
          <w:color w:val="auto"/>
          <w:highlight w:val="none"/>
        </w:rPr>
        <mc:AlternateContent>
          <mc:Choice Requires="wps">
            <w:drawing>
              <wp:anchor distT="0" distB="0" distL="114300" distR="114300" simplePos="0" relativeHeight="252431360"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749" name="00022d"/>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30435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23568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p w14:paraId="163704BB"/>
                        </w:txbxContent>
                      </wps:txbx>
                      <wps:bodyPr upright="1"/>
                    </wps:wsp>
                  </a:graphicData>
                </a:graphic>
              </wp:anchor>
            </w:drawing>
          </mc:Choice>
          <mc:Fallback>
            <w:pict>
              <v:shape id="00022d" o:spid="_x0000_s1026" o:spt="202" type="#_x0000_t202" style="position:absolute;left:0pt;margin-left:-9pt;margin-top:22.6pt;height:35.55pt;width:66pt;z-index:252431360;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KQQ0NcAAAAKAQAADwAAAAAA&#10;AAABACAAAAAiAAAAZHJzL2Rvd25yZXYueG1sUEsBAhQAFAAAAAgAh07iQCPtAWWiAQAAWAMAAA4A&#10;AAAAAAAAAQAgAAAAJgEAAGRycy9lMm9Eb2MueG1sUEsFBgAAAAAGAAYAWQEAADoFAAAAAA==&#10;">
                <v:fill on="f" focussize="0,0"/>
                <v:stroke on="f"/>
                <v:imagedata o:title=""/>
                <o:lock v:ext="edit" aspectratio="f"/>
                <v:textbox>
                  <w:txbxContent>
                    <w:p w14:paraId="30435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23568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p w14:paraId="163704BB"/>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5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861FA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5660BECF">
      <w:pPr>
        <w:spacing w:line="360" w:lineRule="auto"/>
        <w:rPr>
          <w:rFonts w:ascii="仿宋" w:hAnsi="仿宋" w:eastAsia="仿宋"/>
          <w:b/>
          <w:bCs/>
          <w:color w:val="auto"/>
          <w:highlight w:val="none"/>
          <w:lang w:eastAsia="zh-CN"/>
        </w:rPr>
      </w:pPr>
      <w:bookmarkStart w:id="550" w:name="_Toc28278"/>
      <w:r>
        <w:rPr>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299" name="00022e"/>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3282BA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p w14:paraId="71B25B50"/>
                        </w:txbxContent>
                      </wps:txbx>
                      <wps:bodyPr upright="1"/>
                    </wps:wsp>
                  </a:graphicData>
                </a:graphic>
              </wp:anchor>
            </w:drawing>
          </mc:Choice>
          <mc:Fallback>
            <w:pict>
              <v:shape id="00022e" o:spid="_x0000_s1026" o:spt="202" type="#_x0000_t202" style="position:absolute;left:0pt;margin-left:-9pt;margin-top:22.6pt;height:34.75pt;width:58.5pt;z-index:251970560;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jHpv7WAAAACQEAAA8AAAAAAAAA&#10;AQAgAAAAIgAAAGRycy9kb3ducmV2LnhtbFBLAQIUABQAAAAIAIdO4kCTrU6JoQEAAFgDAAAOAAAA&#10;AAAAAAEAIAAAACUBAABkcnMvZTJvRG9jLnhtbFBLBQYAAAAABgAGAFkBAAA4BQAAAAA=&#10;">
                <v:fill on="f" focussize="0,0"/>
                <v:stroke on="f"/>
                <v:imagedata o:title=""/>
                <o:lock v:ext="edit" aspectratio="f"/>
                <v:textbox>
                  <w:txbxContent>
                    <w:p w14:paraId="3282BA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p w14:paraId="71B25B50"/>
                  </w:txbxContent>
                </v:textbox>
              </v:shape>
            </w:pict>
          </mc:Fallback>
        </mc:AlternateContent>
      </w:r>
      <w:r>
        <w:rPr>
          <w:color w:val="auto"/>
          <w:highlight w:val="none"/>
        </w:rPr>
        <mc:AlternateContent>
          <mc:Choice Requires="wps">
            <w:drawing>
              <wp:anchor distT="0" distB="0" distL="114300" distR="114300" simplePos="0" relativeHeight="252432384"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750" name="00022e"/>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319AEA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p w14:paraId="70975757"/>
                        </w:txbxContent>
                      </wps:txbx>
                      <wps:bodyPr upright="1"/>
                    </wps:wsp>
                  </a:graphicData>
                </a:graphic>
              </wp:anchor>
            </w:drawing>
          </mc:Choice>
          <mc:Fallback>
            <w:pict>
              <v:shape id="00022e" o:spid="_x0000_s1026" o:spt="202" type="#_x0000_t202" style="position:absolute;left:0pt;margin-left:-9pt;margin-top:22.6pt;height:34.75pt;width:58.5pt;z-index:252432384;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Mem/tYAAAAJAQAADwAAAAAAAAAB&#10;ACAAAAAiAAAAZHJzL2Rvd25yZXYueG1sUEsBAhQAFAAAAAgAh07iQKUWUcWgAQAAWAMAAA4AAAAA&#10;AAAAAQAgAAAAJQEAAGRycy9lMm9Eb2MueG1sUEsFBgAAAAAGAAYAWQEAADcFAAAAAA==&#10;">
                <v:fill on="f" focussize="0,0"/>
                <v:stroke on="f"/>
                <v:imagedata o:title=""/>
                <o:lock v:ext="edit" aspectratio="f"/>
                <v:textbox>
                  <w:txbxContent>
                    <w:p w14:paraId="319AEA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p w14:paraId="70975757"/>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5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35028F4">
      <w:pPr>
        <w:pStyle w:val="33"/>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46122644">
      <w:pPr>
        <w:pStyle w:val="33"/>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28315E3E">
      <w:pPr>
        <w:pStyle w:val="33"/>
        <w:widowControl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156D3950">
      <w:pPr>
        <w:pStyle w:val="33"/>
        <w:widowControl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3B48E3BE">
      <w:pPr>
        <w:spacing w:line="360" w:lineRule="auto"/>
        <w:rPr>
          <w:rFonts w:ascii="仿宋" w:hAnsi="仿宋" w:eastAsia="仿宋"/>
          <w:b/>
          <w:bCs/>
          <w:color w:val="auto"/>
          <w:highlight w:val="none"/>
          <w:lang w:eastAsia="zh-CN"/>
        </w:rPr>
      </w:pPr>
      <w:bookmarkStart w:id="551"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5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04847B9">
      <w:pPr>
        <w:pStyle w:val="33"/>
        <w:widowControl w:val="0"/>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00" name="00022f"/>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04FCF3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p w14:paraId="599A2EB4"/>
                        </w:txbxContent>
                      </wps:txbx>
                      <wps:bodyPr upright="1"/>
                    </wps:wsp>
                  </a:graphicData>
                </a:graphic>
              </wp:anchor>
            </w:drawing>
          </mc:Choice>
          <mc:Fallback>
            <w:pict>
              <v:shape id="00022f" o:spid="_x0000_s1026" o:spt="202" type="#_x0000_t202" style="position:absolute;left:0pt;margin-left:-8.25pt;margin-top:0.75pt;height:40.75pt;width:65.85pt;z-index:251971584;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J6StUAAAAIAQAADwAAAAAAAAAB&#10;ACAAAAAiAAAAZHJzL2Rvd25yZXYueG1sUEsBAhQAFAAAAAgAh07iQAQOjQ6hAQAAWAMAAA4AAAAA&#10;AAAAAQAgAAAAJAEAAGRycy9lMm9Eb2MueG1sUEsFBgAAAAAGAAYAWQEAADcFAAAAAA==&#10;">
                <v:fill on="f" focussize="0,0"/>
                <v:stroke on="f"/>
                <v:imagedata o:title=""/>
                <o:lock v:ext="edit" aspectratio="f"/>
                <v:textbox>
                  <w:txbxContent>
                    <w:p w14:paraId="04FCF3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p w14:paraId="599A2EB4"/>
                  </w:txbxContent>
                </v:textbox>
              </v:shape>
            </w:pict>
          </mc:Fallback>
        </mc:AlternateContent>
      </w:r>
      <w:r>
        <w:rPr>
          <w:color w:val="auto"/>
          <w:highlight w:val="none"/>
        </w:rPr>
        <mc:AlternateContent>
          <mc:Choice Requires="wps">
            <w:drawing>
              <wp:anchor distT="0" distB="0" distL="114300" distR="114300" simplePos="0" relativeHeight="252433408"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751" name="00022f"/>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109EC06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p w14:paraId="08A835FA"/>
                        </w:txbxContent>
                      </wps:txbx>
                      <wps:bodyPr upright="1"/>
                    </wps:wsp>
                  </a:graphicData>
                </a:graphic>
              </wp:anchor>
            </w:drawing>
          </mc:Choice>
          <mc:Fallback>
            <w:pict>
              <v:shape id="00022f" o:spid="_x0000_s1026" o:spt="202" type="#_x0000_t202" style="position:absolute;left:0pt;margin-left:-8.25pt;margin-top:0.75pt;height:40.75pt;width:65.85pt;z-index:252433408;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PiekrVAAAACAEAAA8AAAAAAAAA&#10;AQAgAAAAIgAAAGRycy9kb3ducmV2LnhtbFBLAQIUABQAAAAIAIdO4kCyBKLNogEAAFgDAAAOAAAA&#10;AAAAAAEAIAAAACQBAABkcnMvZTJvRG9jLnhtbFBLBQYAAAAABgAGAFkBAAA4BQAAAAA=&#10;">
                <v:fill on="f" focussize="0,0"/>
                <v:stroke on="f"/>
                <v:imagedata o:title=""/>
                <o:lock v:ext="edit" aspectratio="f"/>
                <v:textbox>
                  <w:txbxContent>
                    <w:p w14:paraId="109EC06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p w14:paraId="08A835FA"/>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37D9F85B">
      <w:pPr>
        <w:spacing w:line="360" w:lineRule="auto"/>
        <w:rPr>
          <w:rFonts w:ascii="仿宋" w:hAnsi="仿宋" w:eastAsia="仿宋"/>
          <w:b/>
          <w:bCs/>
          <w:color w:val="auto"/>
          <w:highlight w:val="none"/>
          <w:lang w:eastAsia="zh-CN"/>
        </w:rPr>
      </w:pPr>
      <w:bookmarkStart w:id="552"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5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F3E6ED1">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01" name="000230"/>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215818B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p w14:paraId="547014A8"/>
                        </w:txbxContent>
                      </wps:txbx>
                      <wps:bodyPr upright="1"/>
                    </wps:wsp>
                  </a:graphicData>
                </a:graphic>
              </wp:anchor>
            </w:drawing>
          </mc:Choice>
          <mc:Fallback>
            <w:pict>
              <v:shape id="000230" o:spid="_x0000_s1026" o:spt="202" type="#_x0000_t202" style="position:absolute;left:0pt;margin-left:-9pt;margin-top:3.2pt;height:33.05pt;width:66pt;z-index:251972608;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9KA1tUAAAAIAQAADwAAAAAAAAAB&#10;ACAAAAAiAAAAZHJzL2Rvd25yZXYueG1sUEsBAhQAFAAAAAgAh07iQMdiA/ShAQAAWAMAAA4AAAAA&#10;AAAAAQAgAAAAJAEAAGRycy9lMm9Eb2MueG1sUEsFBgAAAAAGAAYAWQEAADcFAAAAAA==&#10;">
                <v:fill on="f" focussize="0,0"/>
                <v:stroke on="f"/>
                <v:imagedata o:title=""/>
                <o:lock v:ext="edit" aspectratio="f"/>
                <v:textbox>
                  <w:txbxContent>
                    <w:p w14:paraId="215818B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p w14:paraId="547014A8"/>
                  </w:txbxContent>
                </v:textbox>
              </v:shape>
            </w:pict>
          </mc:Fallback>
        </mc:AlternateContent>
      </w:r>
      <w:r>
        <w:rPr>
          <w:color w:val="auto"/>
          <w:highlight w:val="none"/>
        </w:rPr>
        <mc:AlternateContent>
          <mc:Choice Requires="wps">
            <w:drawing>
              <wp:anchor distT="0" distB="0" distL="114300" distR="114300" simplePos="0" relativeHeight="252434432"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752" name="000230"/>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0DC239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p w14:paraId="22B8E553"/>
                        </w:txbxContent>
                      </wps:txbx>
                      <wps:bodyPr upright="1"/>
                    </wps:wsp>
                  </a:graphicData>
                </a:graphic>
              </wp:anchor>
            </w:drawing>
          </mc:Choice>
          <mc:Fallback>
            <w:pict>
              <v:shape id="000230" o:spid="_x0000_s1026" o:spt="202" type="#_x0000_t202" style="position:absolute;left:0pt;margin-left:-9pt;margin-top:3.2pt;height:33.05pt;width:66pt;z-index:252434432;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9KA1tUAAAAIAQAADwAAAAAAAAAB&#10;ACAAAAAiAAAAZHJzL2Rvd25yZXYueG1sUEsBAhQAFAAAAAgAh07iQJw4aRehAQAAWAMAAA4AAAAA&#10;AAAAAQAgAAAAJAEAAGRycy9lMm9Eb2MueG1sUEsFBgAAAAAGAAYAWQEAADcFAAAAAA==&#10;">
                <v:fill on="f" focussize="0,0"/>
                <v:stroke on="f"/>
                <v:imagedata o:title=""/>
                <o:lock v:ext="edit" aspectratio="f"/>
                <v:textbox>
                  <w:txbxContent>
                    <w:p w14:paraId="0DC239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p w14:paraId="22B8E553"/>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34A6656B">
      <w:pPr>
        <w:spacing w:line="360" w:lineRule="auto"/>
        <w:rPr>
          <w:rFonts w:ascii="仿宋" w:hAnsi="仿宋" w:eastAsia="仿宋"/>
          <w:b/>
          <w:bCs/>
          <w:color w:val="auto"/>
          <w:highlight w:val="none"/>
          <w:lang w:eastAsia="zh-CN"/>
        </w:rPr>
      </w:pPr>
      <w:bookmarkStart w:id="553" w:name="_Toc19809"/>
      <w:r>
        <w:rPr>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02" name="000231"/>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09C87D7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p w14:paraId="63AFAC3B">
                            <w:pPr>
                              <w:rPr>
                                <w:lang w:eastAsia="zh-CN"/>
                              </w:rPr>
                            </w:pPr>
                          </w:p>
                        </w:txbxContent>
                      </wps:txbx>
                      <wps:bodyPr upright="1"/>
                    </wps:wsp>
                  </a:graphicData>
                </a:graphic>
              </wp:anchor>
            </w:drawing>
          </mc:Choice>
          <mc:Fallback>
            <w:pict>
              <v:shape id="000231" o:spid="_x0000_s1026" o:spt="202" type="#_x0000_t202" style="position:absolute;left:0pt;margin-left:-7.5pt;margin-top:20.4pt;height:43pt;width:62.25pt;z-index:251973632;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2PcWPXAAAACgEAAA8AAAAA&#10;AAAAAQAgAAAAIgAAAGRycy9kb3ducmV2LnhtbFBLAQIUABQAAAAIAIdO4kCIOZK/owEAAFgDAAAO&#10;AAAAAAAAAAEAIAAAACYBAABkcnMvZTJvRG9jLnhtbFBLBQYAAAAABgAGAFkBAAA7BQAAAAA=&#10;">
                <v:fill on="f" focussize="0,0"/>
                <v:stroke on="f"/>
                <v:imagedata o:title=""/>
                <o:lock v:ext="edit" aspectratio="f"/>
                <v:textbox>
                  <w:txbxContent>
                    <w:p w14:paraId="09C87D7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p w14:paraId="63AFAC3B">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35456"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753" name="000231"/>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342CAD1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p w14:paraId="74702361">
                            <w:pPr>
                              <w:rPr>
                                <w:lang w:eastAsia="zh-CN"/>
                              </w:rPr>
                            </w:pPr>
                          </w:p>
                        </w:txbxContent>
                      </wps:txbx>
                      <wps:bodyPr upright="1"/>
                    </wps:wsp>
                  </a:graphicData>
                </a:graphic>
              </wp:anchor>
            </w:drawing>
          </mc:Choice>
          <mc:Fallback>
            <w:pict>
              <v:shape id="000231" o:spid="_x0000_s1026" o:spt="202" type="#_x0000_t202" style="position:absolute;left:0pt;margin-left:-7.5pt;margin-top:20.4pt;height:43pt;width:62.25pt;z-index:252435456;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2PcWPXAAAACgEAAA8AAAAA&#10;AAAAAQAgAAAAIgAAAGRycy9kb3ducmV2LnhtbFBLAQIUABQAAAAIAIdO4kA+M718owEAAFgDAAAO&#10;AAAAAAAAAAEAIAAAACYBAABkcnMvZTJvRG9jLnhtbFBLBQYAAAAABgAGAFkBAAA7BQAAAAA=&#10;">
                <v:fill on="f" focussize="0,0"/>
                <v:stroke on="f"/>
                <v:imagedata o:title=""/>
                <o:lock v:ext="edit" aspectratio="f"/>
                <v:textbox>
                  <w:txbxContent>
                    <w:p w14:paraId="342CAD1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p w14:paraId="74702361">
                      <w:pPr>
                        <w:rPr>
                          <w:lang w:eastAsia="zh-CN"/>
                        </w:rPr>
                      </w:pP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5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840E131">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35755FB2">
      <w:pPr>
        <w:spacing w:line="360" w:lineRule="auto"/>
        <w:rPr>
          <w:rFonts w:ascii="仿宋" w:hAnsi="仿宋" w:eastAsia="仿宋"/>
          <w:b/>
          <w:bCs/>
          <w:color w:val="auto"/>
          <w:highlight w:val="none"/>
          <w:lang w:eastAsia="zh-CN"/>
        </w:rPr>
      </w:pPr>
      <w:bookmarkStart w:id="554" w:name="_Toc4724"/>
      <w:r>
        <w:rPr>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03" name="000232"/>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4E242F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p w14:paraId="592E336C"/>
                        </w:txbxContent>
                      </wps:txbx>
                      <wps:bodyPr upright="1"/>
                    </wps:wsp>
                  </a:graphicData>
                </a:graphic>
              </wp:anchor>
            </w:drawing>
          </mc:Choice>
          <mc:Fallback>
            <w:pict>
              <v:shape id="000232" o:spid="_x0000_s1026" o:spt="202" type="#_x0000_t202" style="position:absolute;left:0pt;margin-left:-9pt;margin-top:22.6pt;height:46.8pt;width:60pt;z-index:251974656;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9G2irYAAAACgEAAA8AAAAA&#10;AAAAAQAgAAAAIgAAAGRycy9kb3ducmV2LnhtbFBLAQIUABQAAAAIAIdO4kBO1wXQogEAAFgDAAAO&#10;AAAAAAAAAAEAIAAAACcBAABkcnMvZTJvRG9jLnhtbFBLBQYAAAAABgAGAFkBAAA7BQAAAAA=&#10;">
                <v:fill on="f" focussize="0,0"/>
                <v:stroke on="f"/>
                <v:imagedata o:title=""/>
                <o:lock v:ext="edit" aspectratio="f"/>
                <v:textbox>
                  <w:txbxContent>
                    <w:p w14:paraId="4E242F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p w14:paraId="592E336C"/>
                  </w:txbxContent>
                </v:textbox>
              </v:shape>
            </w:pict>
          </mc:Fallback>
        </mc:AlternateContent>
      </w:r>
      <w:r>
        <w:rPr>
          <w:color w:val="auto"/>
          <w:highlight w:val="none"/>
        </w:rPr>
        <mc:AlternateContent>
          <mc:Choice Requires="wps">
            <w:drawing>
              <wp:anchor distT="0" distB="0" distL="114300" distR="114300" simplePos="0" relativeHeight="252436480"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754" name="000232"/>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63DAC6F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p w14:paraId="47006874"/>
                        </w:txbxContent>
                      </wps:txbx>
                      <wps:bodyPr upright="1"/>
                    </wps:wsp>
                  </a:graphicData>
                </a:graphic>
              </wp:anchor>
            </w:drawing>
          </mc:Choice>
          <mc:Fallback>
            <w:pict>
              <v:shape id="000232" o:spid="_x0000_s1026" o:spt="202" type="#_x0000_t202" style="position:absolute;left:0pt;margin-left:-9pt;margin-top:22.6pt;height:46.8pt;width:60pt;z-index:252436480;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9G2irYAAAACgEAAA8AAAAA&#10;AAAAAQAgAAAAIgAAAGRycy9kb3ducmV2LnhtbFBLAQIUABQAAAAIAIdO4kDPLOVzogEAAFgDAAAO&#10;AAAAAAAAAAEAIAAAACcBAABkcnMvZTJvRG9jLnhtbFBLBQYAAAAABgAGAFkBAAA7BQAAAAA=&#10;">
                <v:fill on="f" focussize="0,0"/>
                <v:stroke on="f"/>
                <v:imagedata o:title=""/>
                <o:lock v:ext="edit" aspectratio="f"/>
                <v:textbox>
                  <w:txbxContent>
                    <w:p w14:paraId="63DAC6F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p w14:paraId="47006874"/>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5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0B3410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504E5452">
      <w:pPr>
        <w:spacing w:line="360" w:lineRule="auto"/>
        <w:rPr>
          <w:rFonts w:ascii="仿宋" w:hAnsi="仿宋" w:eastAsia="仿宋"/>
          <w:color w:val="auto"/>
          <w:highlight w:val="none"/>
          <w:lang w:eastAsia="zh-CN"/>
        </w:rPr>
      </w:pPr>
      <w:bookmarkStart w:id="555" w:name="_Toc31105"/>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04" name="000233"/>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5F64C0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p w14:paraId="40161ECA"/>
                        </w:txbxContent>
                      </wps:txbx>
                      <wps:bodyPr upright="1"/>
                    </wps:wsp>
                  </a:graphicData>
                </a:graphic>
              </wp:anchor>
            </w:drawing>
          </mc:Choice>
          <mc:Fallback>
            <w:pict>
              <v:shape id="000233" o:spid="_x0000_s1026" o:spt="202" type="#_x0000_t202" style="position:absolute;left:0pt;margin-left:-9pt;margin-top:22.6pt;height:50.5pt;width:61.5pt;z-index:251975680;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mZttXXAAAACgEAAA8AAAAAAAAA&#10;AQAgAAAAIgAAAGRycy9kb3ducmV2LnhtbFBLAQIUABQAAAAIAIdO4kDFo6ZboAEAAFgDAAAOAAAA&#10;AAAAAAEAIAAAACYBAABkcnMvZTJvRG9jLnhtbFBLBQYAAAAABgAGAFkBAAA4BQAAAAA=&#10;">
                <v:fill on="f" focussize="0,0"/>
                <v:stroke on="f"/>
                <v:imagedata o:title=""/>
                <o:lock v:ext="edit" aspectratio="f"/>
                <v:textbox>
                  <w:txbxContent>
                    <w:p w14:paraId="5F64C0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p w14:paraId="40161ECA"/>
                  </w:txbxContent>
                </v:textbox>
              </v:shape>
            </w:pict>
          </mc:Fallback>
        </mc:AlternateContent>
      </w:r>
      <w:r>
        <w:rPr>
          <w:color w:val="auto"/>
          <w:highlight w:val="none"/>
        </w:rPr>
        <mc:AlternateContent>
          <mc:Choice Requires="wps">
            <w:drawing>
              <wp:anchor distT="0" distB="0" distL="114300" distR="114300" simplePos="0" relativeHeight="252437504"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755" name="000233"/>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6F1DAD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p w14:paraId="48A471C6"/>
                        </w:txbxContent>
                      </wps:txbx>
                      <wps:bodyPr upright="1"/>
                    </wps:wsp>
                  </a:graphicData>
                </a:graphic>
              </wp:anchor>
            </w:drawing>
          </mc:Choice>
          <mc:Fallback>
            <w:pict>
              <v:shape id="000233" o:spid="_x0000_s1026" o:spt="202" type="#_x0000_t202" style="position:absolute;left:0pt;margin-left:-9pt;margin-top:22.6pt;height:50.5pt;width:61.5pt;z-index:252437504;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pmbbV1wAAAAoBAAAPAAAAAAAA&#10;AAEAIAAAACIAAABkcnMvZG93bnJldi54bWxQSwECFAAUAAAACACHTuJAc6mJmKEBAABYAwAADgAA&#10;AAAAAAABACAAAAAmAQAAZHJzL2Uyb0RvYy54bWxQSwUGAAAAAAYABgBZAQAAOQUAAAAA&#10;">
                <v:fill on="f" focussize="0,0"/>
                <v:stroke on="f"/>
                <v:imagedata o:title=""/>
                <o:lock v:ext="edit" aspectratio="f"/>
                <v:textbox>
                  <w:txbxContent>
                    <w:p w14:paraId="6F1DADE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p w14:paraId="48A471C6"/>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55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2A9692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245F3D3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00087CC6">
      <w:pPr>
        <w:spacing w:line="360" w:lineRule="auto"/>
        <w:rPr>
          <w:rFonts w:ascii="仿宋" w:hAnsi="仿宋" w:eastAsia="仿宋" w:cs="仿宋"/>
          <w:b/>
          <w:bCs/>
          <w:color w:val="auto"/>
          <w:highlight w:val="none"/>
          <w:u w:val="dotted"/>
          <w:lang w:eastAsia="zh-CN"/>
        </w:rPr>
      </w:pPr>
      <w:bookmarkStart w:id="556"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5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6E9E4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305" name="000234"/>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3F4BB8FD">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p w14:paraId="681EB7A4"/>
                        </w:txbxContent>
                      </wps:txbx>
                      <wps:bodyPr upright="1"/>
                    </wps:wsp>
                  </a:graphicData>
                </a:graphic>
              </wp:anchor>
            </w:drawing>
          </mc:Choice>
          <mc:Fallback>
            <w:pict>
              <v:shape id="000234" o:spid="_x0000_s1026" o:spt="202" type="#_x0000_t202" style="position:absolute;left:0pt;margin-left:-5.8pt;margin-top:1.2pt;height:38.35pt;width:61pt;z-index:251976704;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0Be7dUAAAAIAQAADwAAAAAAAAAB&#10;ACAAAAAiAAAAZHJzL2Rvd25yZXYueG1sUEsBAhQAFAAAAAgAh07iQF0ZtnShAQAAWAMAAA4AAAAA&#10;AAAAAQAgAAAAJAEAAGRycy9lMm9Eb2MueG1sUEsFBgAAAAAGAAYAWQEAADcFAAAAAA==&#10;">
                <v:fill on="f" focussize="0,0"/>
                <v:stroke on="f"/>
                <v:imagedata o:title=""/>
                <o:lock v:ext="edit" aspectratio="f"/>
                <v:textbox>
                  <w:txbxContent>
                    <w:p w14:paraId="3F4BB8FD">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p w14:paraId="681EB7A4"/>
                  </w:txbxContent>
                </v:textbox>
              </v:shape>
            </w:pict>
          </mc:Fallback>
        </mc:AlternateContent>
      </w:r>
      <w:r>
        <w:rPr>
          <w:color w:val="auto"/>
          <w:highlight w:val="none"/>
        </w:rPr>
        <mc:AlternateContent>
          <mc:Choice Requires="wps">
            <w:drawing>
              <wp:anchor distT="0" distB="0" distL="114300" distR="114300" simplePos="0" relativeHeight="25243852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756" name="000234"/>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2CBFD7A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p w14:paraId="4E612618"/>
                        </w:txbxContent>
                      </wps:txbx>
                      <wps:bodyPr upright="1"/>
                    </wps:wsp>
                  </a:graphicData>
                </a:graphic>
              </wp:anchor>
            </w:drawing>
          </mc:Choice>
          <mc:Fallback>
            <w:pict>
              <v:shape id="000234" o:spid="_x0000_s1026" o:spt="202" type="#_x0000_t202" style="position:absolute;left:0pt;margin-left:-5.8pt;margin-top:1.2pt;height:38.35pt;width:61pt;z-index:25243852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0Be7dUAAAAIAQAADwAAAAAAAAAB&#10;ACAAAAAiAAAAZHJzL2Rvd25yZXYueG1sUEsBAhQAFAAAAAgAh07iQAZD3JehAQAAWAMAAA4AAAAA&#10;AAAAAQAgAAAAJAEAAGRycy9lMm9Eb2MueG1sUEsFBgAAAAAGAAYAWQEAADcFAAAAAA==&#10;">
                <v:fill on="f" focussize="0,0"/>
                <v:stroke on="f"/>
                <v:imagedata o:title=""/>
                <o:lock v:ext="edit" aspectratio="f"/>
                <v:textbox>
                  <w:txbxContent>
                    <w:p w14:paraId="2CBFD7A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p w14:paraId="4E612618"/>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0A01139">
      <w:pPr>
        <w:spacing w:line="360" w:lineRule="auto"/>
        <w:rPr>
          <w:rFonts w:ascii="仿宋" w:hAnsi="仿宋" w:eastAsia="仿宋" w:cs="仿宋"/>
          <w:color w:val="auto"/>
          <w:highlight w:val="none"/>
          <w:u w:val="dotted"/>
          <w:lang w:eastAsia="zh-CN"/>
        </w:rPr>
      </w:pPr>
      <w:bookmarkStart w:id="557" w:name="_Toc13407"/>
      <w:r>
        <w:rPr>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06" name="000235"/>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5149411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p w14:paraId="6CB11CE6">
                            <w:pPr>
                              <w:rPr>
                                <w:lang w:eastAsia="zh-CN"/>
                              </w:rPr>
                            </w:pPr>
                          </w:p>
                        </w:txbxContent>
                      </wps:txbx>
                      <wps:bodyPr upright="1"/>
                    </wps:wsp>
                  </a:graphicData>
                </a:graphic>
              </wp:anchor>
            </w:drawing>
          </mc:Choice>
          <mc:Fallback>
            <w:pict>
              <v:shape id="000235" o:spid="_x0000_s1026" o:spt="202" type="#_x0000_t202" style="position:absolute;left:0pt;margin-left:-5.25pt;margin-top:16.45pt;height:49.35pt;width:61.8pt;z-index:251977728;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XJrstcAAAAKAQAADwAAAAAA&#10;AAABACAAAAAiAAAAZHJzL2Rvd25yZXYueG1sUEsBAhQAFAAAAAgAh07iQPGfLQmiAQAAWAMAAA4A&#10;AAAAAAAAAQAgAAAAJgEAAGRycy9lMm9Eb2MueG1sUEsFBgAAAAAGAAYAWQEAADoFAAAAAA==&#10;">
                <v:fill on="f" focussize="0,0"/>
                <v:stroke on="f"/>
                <v:imagedata o:title=""/>
                <o:lock v:ext="edit" aspectratio="f"/>
                <v:textbox>
                  <w:txbxContent>
                    <w:p w14:paraId="5149411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p w14:paraId="6CB11CE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39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757" name="000235"/>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7CA0C3A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p w14:paraId="5423E063">
                            <w:pPr>
                              <w:rPr>
                                <w:lang w:eastAsia="zh-CN"/>
                              </w:rPr>
                            </w:pPr>
                          </w:p>
                        </w:txbxContent>
                      </wps:txbx>
                      <wps:bodyPr upright="1"/>
                    </wps:wsp>
                  </a:graphicData>
                </a:graphic>
              </wp:anchor>
            </w:drawing>
          </mc:Choice>
          <mc:Fallback>
            <w:pict>
              <v:shape id="000235" o:spid="_x0000_s1026" o:spt="202" type="#_x0000_t202" style="position:absolute;left:0pt;margin-left:-5.25pt;margin-top:16.45pt;height:49.35pt;width:61.8pt;z-index:252439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XJrstcAAAAKAQAADwAAAAAA&#10;AAABACAAAAAiAAAAZHJzL2Rvd25yZXYueG1sUEsBAhQAFAAAAAgAh07iQEeVAsqiAQAAWAMAAA4A&#10;AAAAAAAAAQAgAAAAJgEAAGRycy9lMm9Eb2MueG1sUEsFBgAAAAAGAAYAWQEAADoFAAAAAA==&#10;">
                <v:fill on="f" focussize="0,0"/>
                <v:stroke on="f"/>
                <v:imagedata o:title=""/>
                <o:lock v:ext="edit" aspectratio="f"/>
                <v:textbox>
                  <w:txbxContent>
                    <w:p w14:paraId="7CA0C3A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p w14:paraId="5423E063">
                      <w:pPr>
                        <w:rPr>
                          <w:lang w:eastAsia="zh-CN"/>
                        </w:rPr>
                      </w:pP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557"/>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4D4A8E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66042BA7">
      <w:pPr>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E5840A6">
      <w:pPr>
        <w:tabs>
          <w:tab w:val="left" w:pos="1620"/>
        </w:tabs>
        <w:spacing w:line="360" w:lineRule="auto"/>
        <w:jc w:val="center"/>
        <w:outlineLvl w:val="1"/>
        <w:rPr>
          <w:rFonts w:hint="eastAsia"/>
          <w:color w:val="auto"/>
          <w:highlight w:val="none"/>
          <w:lang w:eastAsia="zh-CN"/>
        </w:rPr>
      </w:pPr>
      <w:bookmarkStart w:id="558" w:name="_Toc6681"/>
      <w:bookmarkStart w:id="559" w:name="_Toc21949"/>
      <w:bookmarkStart w:id="560" w:name="_Toc47694342"/>
      <w:bookmarkStart w:id="561" w:name="_Toc15899"/>
      <w:r>
        <w:rPr>
          <w:rFonts w:hint="eastAsia" w:ascii="仿宋" w:hAnsi="仿宋" w:eastAsia="仿宋" w:cs="仿宋"/>
          <w:b/>
          <w:bCs/>
          <w:color w:val="auto"/>
          <w:highlight w:val="none"/>
          <w:lang w:eastAsia="zh-CN"/>
        </w:rPr>
        <w:t>七、合同价格</w:t>
      </w:r>
      <w:bookmarkEnd w:id="558"/>
      <w:bookmarkEnd w:id="559"/>
      <w:bookmarkEnd w:id="560"/>
      <w:bookmarkEnd w:id="561"/>
    </w:p>
    <w:p w14:paraId="1E7EDE2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62" w:name="_Toc24312"/>
      <w:bookmarkStart w:id="563" w:name="_Toc47694343"/>
      <w:bookmarkStart w:id="564" w:name="_Toc31822"/>
      <w:bookmarkStart w:id="565" w:name="_Toc7714"/>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562"/>
      <w:bookmarkEnd w:id="563"/>
      <w:bookmarkEnd w:id="564"/>
      <w:bookmarkEnd w:id="565"/>
    </w:p>
    <w:p w14:paraId="7426A587">
      <w:pPr>
        <w:pStyle w:val="22"/>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3BF8E4CF">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307" name="000236"/>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20D2B3D8">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p w14:paraId="608A8CDC">
                            <w:pPr>
                              <w:rPr>
                                <w:lang w:eastAsia="zh-CN"/>
                              </w:rPr>
                            </w:pPr>
                          </w:p>
                        </w:txbxContent>
                      </wps:txbx>
                      <wps:bodyPr upright="1"/>
                    </wps:wsp>
                  </a:graphicData>
                </a:graphic>
              </wp:anchor>
            </w:drawing>
          </mc:Choice>
          <mc:Fallback>
            <w:pict>
              <v:shape id="000236" o:spid="_x0000_s1026" o:spt="202" type="#_x0000_t202" style="position:absolute;left:0pt;margin-left:-10.5pt;margin-top:5.4pt;height:43.85pt;width:66.35pt;z-index:251978752;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kCvX9YAAAAJAQAADwAAAAAA&#10;AAABACAAAAAiAAAAZHJzL2Rvd25yZXYueG1sUEsBAhQAFAAAAAgAh07iQCwh3xmjAQAAWAMAAA4A&#10;AAAAAAAAAQAgAAAAJQEAAGRycy9lMm9Eb2MueG1sUEsFBgAAAAAGAAYAWQEAADoFAAAAAA==&#10;">
                <v:fill on="f" focussize="0,0"/>
                <v:stroke on="f"/>
                <v:imagedata o:title=""/>
                <o:lock v:ext="edit" aspectratio="f"/>
                <v:textbox>
                  <w:txbxContent>
                    <w:p w14:paraId="20D2B3D8">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p w14:paraId="608A8CDC">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4057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758" name="000236"/>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383F142C">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p w14:paraId="01B449A9">
                            <w:pPr>
                              <w:rPr>
                                <w:lang w:eastAsia="zh-CN"/>
                              </w:rPr>
                            </w:pPr>
                          </w:p>
                        </w:txbxContent>
                      </wps:txbx>
                      <wps:bodyPr upright="1"/>
                    </wps:wsp>
                  </a:graphicData>
                </a:graphic>
              </wp:anchor>
            </w:drawing>
          </mc:Choice>
          <mc:Fallback>
            <w:pict>
              <v:shape id="000236" o:spid="_x0000_s1026" o:spt="202" type="#_x0000_t202" style="position:absolute;left:0pt;margin-left:-10.5pt;margin-top:5.4pt;height:43.85pt;width:66.35pt;z-index:25244057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GQK9f1gAAAAkBAAAPAAAAAAAA&#10;AAEAIAAAACIAAABkcnMvZG93bnJldi54bWxQSwECFAAUAAAACACHTuJAGZkqO6IBAABYAwAADgAA&#10;AAAAAAABACAAAAAlAQAAZHJzL2Uyb0RvYy54bWxQSwUGAAAAAAYABgBZAQAAOQUAAAAA&#10;">
                <v:fill on="f" focussize="0,0"/>
                <v:stroke on="f"/>
                <v:imagedata o:title=""/>
                <o:lock v:ext="edit" aspectratio="f"/>
                <v:textbox>
                  <w:txbxContent>
                    <w:p w14:paraId="383F142C">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p w14:paraId="01B449A9">
                      <w:pPr>
                        <w:rPr>
                          <w:lang w:eastAsia="zh-CN"/>
                        </w:rPr>
                      </w:pP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394957BE">
      <w:pPr>
        <w:pStyle w:val="22"/>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75CD8CF">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308" name="000237"/>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79CE728A">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p w14:paraId="431319F7">
                            <w:pPr>
                              <w:rPr>
                                <w:lang w:eastAsia="zh-CN"/>
                              </w:rPr>
                            </w:pPr>
                          </w:p>
                        </w:txbxContent>
                      </wps:txbx>
                      <wps:bodyPr upright="1"/>
                    </wps:wsp>
                  </a:graphicData>
                </a:graphic>
              </wp:anchor>
            </w:drawing>
          </mc:Choice>
          <mc:Fallback>
            <w:pict>
              <v:shape id="000237" o:spid="_x0000_s1026" o:spt="202" type="#_x0000_t202" style="position:absolute;left:0pt;margin-left:-9pt;margin-top:2.7pt;height:46.25pt;width:59.6pt;z-index:251979776;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jHEC3WAAAACAEAAA8AAAAAAAAA&#10;AQAgAAAAIgAAAGRycy9kb3ducmV2LnhtbFBLAQIUABQAAAAIAIdO4kCIVM0UoQEAAFgDAAAOAAAA&#10;AAAAAAEAIAAAACUBAABkcnMvZTJvRG9jLnhtbFBLBQYAAAAABgAGAFkBAAA4BQAAAAA=&#10;">
                <v:fill on="f" focussize="0,0"/>
                <v:stroke on="f"/>
                <v:imagedata o:title=""/>
                <o:lock v:ext="edit" aspectratio="f"/>
                <v:textbox>
                  <w:txbxContent>
                    <w:p w14:paraId="79CE728A">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p w14:paraId="431319F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4160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759" name="000237"/>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6164AB87">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p w14:paraId="7D2F7337">
                            <w:pPr>
                              <w:rPr>
                                <w:lang w:eastAsia="zh-CN"/>
                              </w:rPr>
                            </w:pPr>
                          </w:p>
                        </w:txbxContent>
                      </wps:txbx>
                      <wps:bodyPr upright="1"/>
                    </wps:wsp>
                  </a:graphicData>
                </a:graphic>
              </wp:anchor>
            </w:drawing>
          </mc:Choice>
          <mc:Fallback>
            <w:pict>
              <v:shape id="000237" o:spid="_x0000_s1026" o:spt="202" type="#_x0000_t202" style="position:absolute;left:0pt;margin-left:-9pt;margin-top:2.7pt;height:46.25pt;width:59.6pt;z-index:25244160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4xxAt1gAAAAgBAAAPAAAAAAAA&#10;AAEAIAAAACIAAABkcnMvZG93bnJldi54bWxQSwECFAAUAAAACACHTuJAPl7i16IBAABYAwAADgAA&#10;AAAAAAABACAAAAAlAQAAZHJzL2Uyb0RvYy54bWxQSwUGAAAAAAYABgBZAQAAOQUAAAAA&#10;">
                <v:fill on="f" focussize="0,0"/>
                <v:stroke on="f"/>
                <v:imagedata o:title=""/>
                <o:lock v:ext="edit" aspectratio="f"/>
                <v:textbox>
                  <w:txbxContent>
                    <w:p w14:paraId="6164AB87">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p w14:paraId="7D2F7337">
                      <w:pPr>
                        <w:rPr>
                          <w:lang w:eastAsia="zh-CN"/>
                        </w:rPr>
                      </w:pP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3383A1C3">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CDA0BA1">
      <w:pPr>
        <w:pStyle w:val="4"/>
        <w:tabs>
          <w:tab w:val="left" w:pos="360"/>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566" w:name="_Toc47694344"/>
      <w:bookmarkStart w:id="567" w:name="_Toc25337"/>
      <w:bookmarkStart w:id="568" w:name="_Toc17226"/>
      <w:bookmarkStart w:id="569" w:name="_Toc2817"/>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566"/>
      <w:bookmarkEnd w:id="567"/>
      <w:bookmarkEnd w:id="568"/>
      <w:bookmarkEnd w:id="569"/>
    </w:p>
    <w:p w14:paraId="1ADAC29A">
      <w:pPr>
        <w:widowControl w:val="0"/>
        <w:spacing w:line="360" w:lineRule="auto"/>
        <w:ind w:left="1850" w:leftChars="771"/>
        <w:jc w:val="both"/>
        <w:rPr>
          <w:rFonts w:hint="eastAsia" w:ascii="仿宋" w:hAnsi="仿宋" w:eastAsia="仿宋" w:cs="仿宋"/>
          <w:color w:val="auto"/>
          <w:highlight w:val="none"/>
          <w:lang w:eastAsia="zh-CN"/>
        </w:rPr>
      </w:pPr>
      <w:bookmarkStart w:id="570" w:name="OLE_LINK2"/>
      <w:bookmarkStart w:id="571" w:name="OLE_LINK1"/>
      <w:r>
        <w:rPr>
          <w:rFonts w:ascii="仿宋" w:hAnsi="仿宋" w:eastAsia="仿宋" w:cs="仿宋"/>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309" name="000238"/>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6ECE793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p w14:paraId="782EFC75">
                            <w:pPr>
                              <w:rPr>
                                <w:lang w:eastAsia="zh-CN"/>
                              </w:rPr>
                            </w:pPr>
                          </w:p>
                        </w:txbxContent>
                      </wps:txbx>
                      <wps:bodyPr upright="1"/>
                    </wps:wsp>
                  </a:graphicData>
                </a:graphic>
              </wp:anchor>
            </w:drawing>
          </mc:Choice>
          <mc:Fallback>
            <w:pict>
              <v:shape id="000238" o:spid="_x0000_s1026" o:spt="202" type="#_x0000_t202" style="position:absolute;left:0pt;margin-left:-9pt;margin-top:2.15pt;height:80pt;width:61.85pt;z-index:25198080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EgFjq1gAAAAkBAAAPAAAAAAAA&#10;AAEAIAAAACIAAABkcnMvZG93bnJldi54bWxQSwECFAAUAAAACACHTuJAj/dXVaIBAABZAwAADgAA&#10;AAAAAAABACAAAAAlAQAAZHJzL2Uyb0RvYy54bWxQSwUGAAAAAAYABgBZAQAAOQUAAAAA&#10;">
                <v:fill on="f" focussize="0,0"/>
                <v:stroke on="f"/>
                <v:imagedata o:title=""/>
                <o:lock v:ext="edit" aspectratio="f"/>
                <v:textbox>
                  <w:txbxContent>
                    <w:p w14:paraId="6ECE793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p w14:paraId="782EFC75">
                      <w:pPr>
                        <w:rPr>
                          <w:lang w:eastAsia="zh-CN"/>
                        </w:rPr>
                      </w:pPr>
                    </w:p>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442624"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760" name="000238"/>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32EDA8A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p w14:paraId="159AB898">
                            <w:pPr>
                              <w:rPr>
                                <w:lang w:eastAsia="zh-CN"/>
                              </w:rPr>
                            </w:pPr>
                          </w:p>
                        </w:txbxContent>
                      </wps:txbx>
                      <wps:bodyPr upright="1"/>
                    </wps:wsp>
                  </a:graphicData>
                </a:graphic>
              </wp:anchor>
            </w:drawing>
          </mc:Choice>
          <mc:Fallback>
            <w:pict>
              <v:shape id="000238" o:spid="_x0000_s1026" o:spt="202" type="#_x0000_t202" style="position:absolute;left:0pt;margin-left:-9pt;margin-top:2.15pt;height:80pt;width:61.85pt;z-index:252442624;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EgFjq1gAAAAkBAAAPAAAAAAAA&#10;AAEAIAAAACIAAABkcnMvZG93bnJldi54bWxQSwECFAAUAAAACACHTuJA8q79e6IBAABZAwAADgAA&#10;AAAAAAABACAAAAAlAQAAZHJzL2Uyb0RvYy54bWxQSwUGAAAAAAYABgBZAQAAOQUAAAAA&#10;">
                <v:fill on="f" focussize="0,0"/>
                <v:stroke on="f"/>
                <v:imagedata o:title=""/>
                <o:lock v:ext="edit" aspectratio="f"/>
                <v:textbox>
                  <w:txbxContent>
                    <w:p w14:paraId="32EDA8A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p w14:paraId="159AB898">
                      <w:pPr>
                        <w:rPr>
                          <w:lang w:eastAsia="zh-CN"/>
                        </w:rPr>
                      </w:pP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30B2906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1A0EDDA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5E9BBE3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570"/>
    <w:bookmarkEnd w:id="571"/>
    <w:p w14:paraId="7FA2BDB6">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9D9E88A">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572" w:name="_Toc1014"/>
      <w:bookmarkStart w:id="573" w:name="_Toc13610"/>
      <w:bookmarkStart w:id="574" w:name="_Toc13072"/>
      <w:bookmarkStart w:id="575" w:name="_Toc47694345"/>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572"/>
      <w:bookmarkEnd w:id="573"/>
      <w:bookmarkEnd w:id="574"/>
      <w:bookmarkEnd w:id="575"/>
    </w:p>
    <w:p w14:paraId="245A2BEA">
      <w:pPr>
        <w:pStyle w:val="22"/>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0DBD1174">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310" name="000239"/>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273C79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p w14:paraId="218E27AB"/>
                        </w:txbxContent>
                      </wps:txbx>
                      <wps:bodyPr upright="1"/>
                    </wps:wsp>
                  </a:graphicData>
                </a:graphic>
              </wp:anchor>
            </w:drawing>
          </mc:Choice>
          <mc:Fallback>
            <w:pict>
              <v:shape id="000239" o:spid="_x0000_s1026" o:spt="202" type="#_x0000_t202" style="position:absolute;left:0pt;margin-left:-9pt;margin-top:4.5pt;height:46.95pt;width:65pt;z-index:25198182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a32QU1QAAAAkBAAAPAAAAAAAAAAEA&#10;IAAAACIAAABkcnMvZG93bnJldi54bWxQSwECFAAUAAAACACHTuJAMFrCpKABAABYAwAADgAAAAAA&#10;AAABACAAAAAkAQAAZHJzL2Uyb0RvYy54bWxQSwUGAAAAAAYABgBZAQAANgUAAAAA&#10;">
                <v:fill on="f" focussize="0,0"/>
                <v:stroke on="f"/>
                <v:imagedata o:title=""/>
                <o:lock v:ext="edit" aspectratio="f"/>
                <v:textbox>
                  <w:txbxContent>
                    <w:p w14:paraId="273C79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p w14:paraId="218E27AB"/>
                  </w:txbxContent>
                </v:textbox>
              </v:shape>
            </w:pict>
          </mc:Fallback>
        </mc:AlternateContent>
      </w:r>
      <w:r>
        <w:rPr>
          <w:color w:val="auto"/>
          <w:highlight w:val="none"/>
        </w:rPr>
        <mc:AlternateContent>
          <mc:Choice Requires="wps">
            <w:drawing>
              <wp:anchor distT="0" distB="0" distL="114300" distR="114300" simplePos="0" relativeHeight="252443648"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761" name="000239"/>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5235EB2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p w14:paraId="777C6116"/>
                        </w:txbxContent>
                      </wps:txbx>
                      <wps:bodyPr upright="1"/>
                    </wps:wsp>
                  </a:graphicData>
                </a:graphic>
              </wp:anchor>
            </w:drawing>
          </mc:Choice>
          <mc:Fallback>
            <w:pict>
              <v:shape id="000239" o:spid="_x0000_s1026" o:spt="202" type="#_x0000_t202" style="position:absolute;left:0pt;margin-left:-9pt;margin-top:4.5pt;height:46.95pt;width:65pt;z-index:252443648;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t9kFNUAAAAJAQAADwAAAAAAAAAB&#10;ACAAAAAiAAAAZHJzL2Rvd25yZXYueG1sUEsBAhQAFAAAAAgAh07iQBOLdrmhAQAAWAMAAA4AAAAA&#10;AAAAAQAgAAAAJAEAAGRycy9lMm9Eb2MueG1sUEsFBgAAAAAGAAYAWQEAADcFAAAAAA==&#10;">
                <v:fill on="f" focussize="0,0"/>
                <v:stroke on="f"/>
                <v:imagedata o:title=""/>
                <o:lock v:ext="edit" aspectratio="f"/>
                <v:textbox>
                  <w:txbxContent>
                    <w:p w14:paraId="5235EB2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p w14:paraId="777C6116"/>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3F8D41F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753392B2">
      <w:pPr>
        <w:spacing w:line="360" w:lineRule="auto"/>
        <w:rPr>
          <w:rFonts w:ascii="仿宋" w:hAnsi="仿宋" w:eastAsia="仿宋" w:cs="仿宋"/>
          <w:color w:val="auto"/>
          <w:highlight w:val="none"/>
          <w:u w:val="dotted"/>
          <w:lang w:eastAsia="zh-CN"/>
        </w:rPr>
      </w:pPr>
      <w:bookmarkStart w:id="576"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57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86BD97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311" name="00023a"/>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31022682">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p w14:paraId="216564FF"/>
                        </w:txbxContent>
                      </wps:txbx>
                      <wps:bodyPr upright="1"/>
                    </wps:wsp>
                  </a:graphicData>
                </a:graphic>
              </wp:anchor>
            </w:drawing>
          </mc:Choice>
          <mc:Fallback>
            <w:pict>
              <v:shape id="00023a" o:spid="_x0000_s1026" o:spt="202" type="#_x0000_t202" style="position:absolute;left:0pt;margin-left:-14.05pt;margin-top:7.6pt;height:62.9pt;width:65.9pt;z-index:25198284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uDO9i1wAAAAoBAAAPAAAAAAAA&#10;AAEAIAAAACIAAABkcnMvZG93bnJldi54bWxQSwECFAAUAAAACACHTuJA9+HGR6EBAABYAwAADgAA&#10;AAAAAAABACAAAAAmAQAAZHJzL2Uyb0RvYy54bWxQSwUGAAAAAAYABgBZAQAAOQUAAAAA&#10;">
                <v:fill on="f" focussize="0,0"/>
                <v:stroke on="f"/>
                <v:imagedata o:title=""/>
                <o:lock v:ext="edit" aspectratio="f"/>
                <v:textbox>
                  <w:txbxContent>
                    <w:p w14:paraId="31022682">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p w14:paraId="216564FF"/>
                  </w:txbxContent>
                </v:textbox>
              </v:shape>
            </w:pict>
          </mc:Fallback>
        </mc:AlternateContent>
      </w:r>
      <w:r>
        <w:rPr>
          <w:color w:val="auto"/>
          <w:highlight w:val="none"/>
        </w:rPr>
        <mc:AlternateContent>
          <mc:Choice Requires="wps">
            <w:drawing>
              <wp:anchor distT="0" distB="0" distL="114300" distR="114300" simplePos="0" relativeHeight="252444672"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762" name="00023a"/>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32ED663B">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p w14:paraId="64791D2D"/>
                        </w:txbxContent>
                      </wps:txbx>
                      <wps:bodyPr upright="1"/>
                    </wps:wsp>
                  </a:graphicData>
                </a:graphic>
              </wp:anchor>
            </w:drawing>
          </mc:Choice>
          <mc:Fallback>
            <w:pict>
              <v:shape id="00023a" o:spid="_x0000_s1026" o:spt="202" type="#_x0000_t202" style="position:absolute;left:0pt;margin-left:-14.05pt;margin-top:7.6pt;height:62.9pt;width:65.9pt;z-index:252444672;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4M72LXAAAACgEAAA8AAAAAAAAA&#10;AQAgAAAAIgAAAGRycy9kb3ducmV2LnhtbFBLAQIUABQAAAAIAIdO4kA5YDd6oAEAAFgDAAAOAAAA&#10;AAAAAAEAIAAAACYBAABkcnMvZTJvRG9jLnhtbFBLBQYAAAAABgAGAFkBAAA4BQAAAAA=&#10;">
                <v:fill on="f" focussize="0,0"/>
                <v:stroke on="f"/>
                <v:imagedata o:title=""/>
                <o:lock v:ext="edit" aspectratio="f"/>
                <v:textbox>
                  <w:txbxContent>
                    <w:p w14:paraId="32ED663B">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p w14:paraId="64791D2D"/>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68ED960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024B47A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58978AB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17C0D93C">
      <w:pPr>
        <w:spacing w:line="360" w:lineRule="auto"/>
        <w:rPr>
          <w:rFonts w:ascii="仿宋" w:hAnsi="仿宋" w:eastAsia="仿宋"/>
          <w:b/>
          <w:bCs/>
          <w:color w:val="auto"/>
          <w:highlight w:val="none"/>
          <w:lang w:eastAsia="zh-CN"/>
        </w:rPr>
      </w:pPr>
      <w:bookmarkStart w:id="577"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5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F1A0F0">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312" name="00023b"/>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20D786F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p w14:paraId="59EB4195"/>
                        </w:txbxContent>
                      </wps:txbx>
                      <wps:bodyPr upright="1"/>
                    </wps:wsp>
                  </a:graphicData>
                </a:graphic>
              </wp:anchor>
            </w:drawing>
          </mc:Choice>
          <mc:Fallback>
            <w:pict>
              <v:shape id="00023b" o:spid="_x0000_s1026" o:spt="202" type="#_x0000_t202" style="position:absolute;left:0pt;margin-left:-9pt;margin-top:0.4pt;height:51.35pt;width:64.8pt;z-index:25198387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7140HVAAAACAEAAA8AAAAAAAAA&#10;AQAgAAAAIgAAAGRycy9kb3ducmV2LnhtbFBLAQIUABQAAAAIAIdO4kDvUCYVogEAAFgDAAAOAAAA&#10;AAAAAAEAIAAAACQBAABkcnMvZTJvRG9jLnhtbFBLBQYAAAAABgAGAFkBAAA4BQAAAAA=&#10;">
                <v:fill on="f" focussize="0,0"/>
                <v:stroke on="f"/>
                <v:imagedata o:title=""/>
                <o:lock v:ext="edit" aspectratio="f"/>
                <v:textbox>
                  <w:txbxContent>
                    <w:p w14:paraId="20D786F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p w14:paraId="59EB4195"/>
                  </w:txbxContent>
                </v:textbox>
              </v:shape>
            </w:pict>
          </mc:Fallback>
        </mc:AlternateContent>
      </w:r>
      <w:r>
        <w:rPr>
          <w:rFonts w:ascii="仿宋" w:hAnsi="仿宋" w:eastAsia="仿宋" w:cs="仿宋"/>
          <w:color w:val="auto"/>
          <w:highlight w:val="none"/>
        </w:rPr>
        <mc:AlternateContent>
          <mc:Choice Requires="wps">
            <w:drawing>
              <wp:anchor distT="0" distB="0" distL="114300" distR="114300" simplePos="0" relativeHeight="252445696"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763" name="00023b"/>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2ACFE16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p w14:paraId="1FC73057"/>
                        </w:txbxContent>
                      </wps:txbx>
                      <wps:bodyPr upright="1"/>
                    </wps:wsp>
                  </a:graphicData>
                </a:graphic>
              </wp:anchor>
            </w:drawing>
          </mc:Choice>
          <mc:Fallback>
            <w:pict>
              <v:shape id="00023b" o:spid="_x0000_s1026" o:spt="202" type="#_x0000_t202" style="position:absolute;left:0pt;margin-left:-9pt;margin-top:0.4pt;height:51.35pt;width:64.8pt;z-index:252445696;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7140HVAAAACAEAAA8AAAAAAAAA&#10;AQAgAAAAIgAAAGRycy9kb3ducmV2LnhtbFBLAQIUABQAAAAIAIdO4kDMgZIIogEAAFgDAAAOAAAA&#10;AAAAAAEAIAAAACQBAABkcnMvZTJvRG9jLnhtbFBLBQYAAAAABgAGAFkBAAA4BQAAAAA=&#10;">
                <v:fill on="f" focussize="0,0"/>
                <v:stroke on="f"/>
                <v:imagedata o:title=""/>
                <o:lock v:ext="edit" aspectratio="f"/>
                <v:textbox>
                  <w:txbxContent>
                    <w:p w14:paraId="2ACFE16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p w14:paraId="1FC73057"/>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D07784E">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33C02A76">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7F4C4499">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57D50A9B">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48AA39AB">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59BA4B6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49B73CFB">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5C087454">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223B7B33">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6D94044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67F1E195">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D8F687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313" name="00023c"/>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19A6667D">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p w14:paraId="7D2C453F"/>
                        </w:txbxContent>
                      </wps:txbx>
                      <wps:bodyPr upright="1"/>
                    </wps:wsp>
                  </a:graphicData>
                </a:graphic>
              </wp:anchor>
            </w:drawing>
          </mc:Choice>
          <mc:Fallback>
            <w:pict>
              <v:shape id="00023c" o:spid="_x0000_s1026" o:spt="202" type="#_x0000_t202" style="position:absolute;left:0pt;margin-left:-9pt;margin-top:0.4pt;height:47.55pt;width:65.55pt;z-index:25198489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65BNJ1AAAAAcBAAAPAAAAAAAAAAEA&#10;IAAAACIAAABkcnMvZG93bnJldi54bWxQSwECFAAUAAAACACHTuJAALPo9aEBAABYAwAADgAAAAAA&#10;AAABACAAAAAjAQAAZHJzL2Uyb0RvYy54bWxQSwUGAAAAAAYABgBZAQAANgUAAAAA&#10;">
                <v:fill on="f" focussize="0,0"/>
                <v:stroke on="f"/>
                <v:imagedata o:title=""/>
                <o:lock v:ext="edit" aspectratio="f"/>
                <v:textbox>
                  <w:txbxContent>
                    <w:p w14:paraId="19A6667D">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p w14:paraId="7D2C453F"/>
                  </w:txbxContent>
                </v:textbox>
              </v:shape>
            </w:pict>
          </mc:Fallback>
        </mc:AlternateContent>
      </w:r>
      <w:r>
        <w:rPr>
          <w:color w:val="auto"/>
          <w:highlight w:val="none"/>
        </w:rPr>
        <mc:AlternateContent>
          <mc:Choice Requires="wps">
            <w:drawing>
              <wp:anchor distT="0" distB="0" distL="114300" distR="114300" simplePos="0" relativeHeight="252446720"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764" name="00023c"/>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632C4D7C">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p w14:paraId="4DBCD5DC"/>
                        </w:txbxContent>
                      </wps:txbx>
                      <wps:bodyPr upright="1"/>
                    </wps:wsp>
                  </a:graphicData>
                </a:graphic>
              </wp:anchor>
            </w:drawing>
          </mc:Choice>
          <mc:Fallback>
            <w:pict>
              <v:shape id="00023c" o:spid="_x0000_s1026" o:spt="202" type="#_x0000_t202" style="position:absolute;left:0pt;margin-left:-9pt;margin-top:0.4pt;height:47.55pt;width:65.55pt;z-index:252446720;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65BNJ1AAAAAcBAAAPAAAAAAAAAAEA&#10;IAAAACIAAABkcnMvZG93bnJldi54bWxQSwECFAAUAAAACACHTuJAFJOTiKEBAABYAwAADgAAAAAA&#10;AAABACAAAAAjAQAAZHJzL2Uyb0RvYy54bWxQSwUGAAAAAAYABgBZAQAANgUAAAAA&#10;">
                <v:fill on="f" focussize="0,0"/>
                <v:stroke on="f"/>
                <v:imagedata o:title=""/>
                <o:lock v:ext="edit" aspectratio="f"/>
                <v:textbox>
                  <w:txbxContent>
                    <w:p w14:paraId="632C4D7C">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p w14:paraId="4DBCD5DC"/>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03A8BBBB">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54AEEEF9">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78" w:name="_Toc47694346"/>
      <w:bookmarkStart w:id="579" w:name="_Toc9655"/>
      <w:bookmarkStart w:id="580" w:name="_Toc15588"/>
      <w:bookmarkStart w:id="581" w:name="_Toc233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578"/>
      <w:bookmarkEnd w:id="579"/>
      <w:bookmarkEnd w:id="580"/>
      <w:bookmarkEnd w:id="581"/>
    </w:p>
    <w:p w14:paraId="7F7FFC0D">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26B4C98D">
      <w:pPr>
        <w:pStyle w:val="22"/>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314" name="00023d"/>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02A4190A">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p w14:paraId="3CB2A266">
                            <w:pPr>
                              <w:rPr>
                                <w:lang w:eastAsia="zh-CN"/>
                              </w:rPr>
                            </w:pPr>
                          </w:p>
                        </w:txbxContent>
                      </wps:txbx>
                      <wps:bodyPr upright="1"/>
                    </wps:wsp>
                  </a:graphicData>
                </a:graphic>
              </wp:anchor>
            </w:drawing>
          </mc:Choice>
          <mc:Fallback>
            <w:pict>
              <v:shape id="00023d" o:spid="_x0000_s1026" o:spt="202" type="#_x0000_t202" style="position:absolute;left:0pt;margin-left:-4.6pt;margin-top:5.15pt;height:47.15pt;width:62.55pt;z-index:251985920;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yy5rH1QAAAAkBAAAPAAAAAAAA&#10;AAEAIAAAACIAAABkcnMvZG93bnJldi54bWxQSwECFAAUAAAACACHTuJAGyKrlaMBAABYAwAADgAA&#10;AAAAAAABACAAAAAkAQAAZHJzL2Uyb0RvYy54bWxQSwUGAAAAAAYABgBZAQAAOQUAAAAA&#10;">
                <v:fill on="f" focussize="0,0"/>
                <v:stroke on="f"/>
                <v:imagedata o:title=""/>
                <o:lock v:ext="edit" aspectratio="f"/>
                <v:textbox>
                  <w:txbxContent>
                    <w:p w14:paraId="02A4190A">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p w14:paraId="3CB2A26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47744"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765" name="00023d"/>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60B8545C">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p w14:paraId="29387516">
                            <w:pPr>
                              <w:rPr>
                                <w:lang w:eastAsia="zh-CN"/>
                              </w:rPr>
                            </w:pPr>
                          </w:p>
                        </w:txbxContent>
                      </wps:txbx>
                      <wps:bodyPr upright="1"/>
                    </wps:wsp>
                  </a:graphicData>
                </a:graphic>
              </wp:anchor>
            </w:drawing>
          </mc:Choice>
          <mc:Fallback>
            <w:pict>
              <v:shape id="00023d" o:spid="_x0000_s1026" o:spt="202" type="#_x0000_t202" style="position:absolute;left:0pt;margin-left:-4.6pt;margin-top:5.15pt;height:47.15pt;width:62.55pt;z-index:252447744;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LLmsfVAAAACQEAAA8AAAAAAAAA&#10;AQAgAAAAIgAAAGRycy9kb3ducmV2LnhtbFBLAQIUABQAAAAIAIdO4kA48x+IogEAAFgDAAAOAAAA&#10;AAAAAAEAIAAAACQBAABkcnMvZTJvRG9jLnhtbFBLBQYAAAAABgAGAFkBAAA4BQAAAAA=&#10;">
                <v:fill on="f" focussize="0,0"/>
                <v:stroke on="f"/>
                <v:imagedata o:title=""/>
                <o:lock v:ext="edit" aspectratio="f"/>
                <v:textbox>
                  <w:txbxContent>
                    <w:p w14:paraId="60B8545C">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p w14:paraId="2938751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16011978">
      <w:pPr>
        <w:pStyle w:val="22"/>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C3EF327">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315" name="00023e"/>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484525C1">
                            <w:pPr>
                              <w:pStyle w:val="36"/>
                              <w:spacing w:line="200" w:lineRule="exact"/>
                              <w:rPr>
                                <w:rFonts w:ascii="楷体_GB2312" w:hAnsi="宋体"/>
                                <w:sz w:val="18"/>
                                <w:szCs w:val="18"/>
                              </w:rPr>
                            </w:pPr>
                            <w:r>
                              <w:rPr>
                                <w:rFonts w:hint="eastAsia" w:ascii="楷体_GB2312" w:hAnsi="宋体" w:cs="楷体_GB2312"/>
                                <w:sz w:val="18"/>
                                <w:szCs w:val="18"/>
                              </w:rPr>
                              <w:t>调增价款的核实</w:t>
                            </w:r>
                          </w:p>
                          <w:p w14:paraId="7880C4E0"/>
                        </w:txbxContent>
                      </wps:txbx>
                      <wps:bodyPr upright="1"/>
                    </wps:wsp>
                  </a:graphicData>
                </a:graphic>
              </wp:anchor>
            </w:drawing>
          </mc:Choice>
          <mc:Fallback>
            <w:pict>
              <v:shape id="00023e" o:spid="_x0000_s1026" o:spt="202" type="#_x0000_t202" style="position:absolute;left:0pt;margin-left:-9pt;margin-top:2.7pt;height:51.45pt;width:63.7pt;z-index:25198694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CMhY3WAAAACQEAAA8AAAAAAAAA&#10;AQAgAAAAIgAAAGRycy9kb3ducmV2LnhtbFBLAQIUABQAAAAIAIdO4kDPg5lKoQEAAFgDAAAOAAAA&#10;AAAAAAEAIAAAACUBAABkcnMvZTJvRG9jLnhtbFBLBQYAAAAABgAGAFkBAAA4BQAAAAA=&#10;">
                <v:fill on="f" focussize="0,0"/>
                <v:stroke on="f"/>
                <v:imagedata o:title=""/>
                <o:lock v:ext="edit" aspectratio="f"/>
                <v:textbox>
                  <w:txbxContent>
                    <w:p w14:paraId="484525C1">
                      <w:pPr>
                        <w:pStyle w:val="36"/>
                        <w:spacing w:line="200" w:lineRule="exact"/>
                        <w:rPr>
                          <w:rFonts w:ascii="楷体_GB2312" w:hAnsi="宋体"/>
                          <w:sz w:val="18"/>
                          <w:szCs w:val="18"/>
                        </w:rPr>
                      </w:pPr>
                      <w:r>
                        <w:rPr>
                          <w:rFonts w:hint="eastAsia" w:ascii="楷体_GB2312" w:hAnsi="宋体" w:cs="楷体_GB2312"/>
                          <w:sz w:val="18"/>
                          <w:szCs w:val="18"/>
                        </w:rPr>
                        <w:t>调增价款的核实</w:t>
                      </w:r>
                    </w:p>
                    <w:p w14:paraId="7880C4E0"/>
                  </w:txbxContent>
                </v:textbox>
              </v:shape>
            </w:pict>
          </mc:Fallback>
        </mc:AlternateContent>
      </w:r>
      <w:r>
        <w:rPr>
          <w:color w:val="auto"/>
          <w:sz w:val="24"/>
          <w:szCs w:val="24"/>
          <w:highlight w:val="none"/>
        </w:rPr>
        <mc:AlternateContent>
          <mc:Choice Requires="wps">
            <w:drawing>
              <wp:anchor distT="0" distB="0" distL="114300" distR="114300" simplePos="0" relativeHeight="252448768"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766" name="00023e"/>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00C529ED">
                            <w:pPr>
                              <w:pStyle w:val="36"/>
                              <w:spacing w:line="200" w:lineRule="exact"/>
                              <w:rPr>
                                <w:rFonts w:ascii="楷体_GB2312" w:hAnsi="宋体"/>
                                <w:sz w:val="18"/>
                                <w:szCs w:val="18"/>
                              </w:rPr>
                            </w:pPr>
                            <w:r>
                              <w:rPr>
                                <w:rFonts w:hint="eastAsia" w:ascii="楷体_GB2312" w:hAnsi="宋体" w:cs="楷体_GB2312"/>
                                <w:sz w:val="18"/>
                                <w:szCs w:val="18"/>
                              </w:rPr>
                              <w:t>调增价款的核实</w:t>
                            </w:r>
                          </w:p>
                          <w:p w14:paraId="5AF9E8A4"/>
                        </w:txbxContent>
                      </wps:txbx>
                      <wps:bodyPr upright="1"/>
                    </wps:wsp>
                  </a:graphicData>
                </a:graphic>
              </wp:anchor>
            </w:drawing>
          </mc:Choice>
          <mc:Fallback>
            <w:pict>
              <v:shape id="00023e" o:spid="_x0000_s1026" o:spt="202" type="#_x0000_t202" style="position:absolute;left:0pt;margin-left:-9pt;margin-top:2.7pt;height:51.45pt;width:63.7pt;z-index:252448768;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AjIWN1gAAAAkBAAAPAAAAAAAA&#10;AAEAIAAAACIAAABkcnMvZG93bnJldi54bWxQSwECFAAUAAAACACHTuJAAQJod6IBAABYAwAADgAA&#10;AAAAAAABACAAAAAlAQAAZHJzL2Uyb0RvYy54bWxQSwUGAAAAAAYABgBZAQAAOQUAAAAA&#10;">
                <v:fill on="f" focussize="0,0"/>
                <v:stroke on="f"/>
                <v:imagedata o:title=""/>
                <o:lock v:ext="edit" aspectratio="f"/>
                <v:textbox>
                  <w:txbxContent>
                    <w:p w14:paraId="00C529ED">
                      <w:pPr>
                        <w:pStyle w:val="36"/>
                        <w:spacing w:line="200" w:lineRule="exact"/>
                        <w:rPr>
                          <w:rFonts w:ascii="楷体_GB2312" w:hAnsi="宋体"/>
                          <w:sz w:val="18"/>
                          <w:szCs w:val="18"/>
                        </w:rPr>
                      </w:pPr>
                      <w:r>
                        <w:rPr>
                          <w:rFonts w:hint="eastAsia" w:ascii="楷体_GB2312" w:hAnsi="宋体" w:cs="楷体_GB2312"/>
                          <w:sz w:val="18"/>
                          <w:szCs w:val="18"/>
                        </w:rPr>
                        <w:t>调增价款的核实</w:t>
                      </w:r>
                    </w:p>
                    <w:p w14:paraId="5AF9E8A4"/>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4F3F7D48">
      <w:pPr>
        <w:pStyle w:val="22"/>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06F9133">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316" name="00023f"/>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2065F8B5">
                            <w:pPr>
                              <w:pStyle w:val="36"/>
                              <w:spacing w:line="200" w:lineRule="exact"/>
                              <w:rPr>
                                <w:rFonts w:ascii="楷体_GB2312" w:hAnsi="宋体"/>
                                <w:sz w:val="18"/>
                                <w:szCs w:val="18"/>
                              </w:rPr>
                            </w:pPr>
                            <w:r>
                              <w:rPr>
                                <w:rFonts w:hint="eastAsia" w:ascii="楷体_GB2312" w:hAnsi="宋体" w:cs="楷体_GB2312"/>
                                <w:sz w:val="18"/>
                                <w:szCs w:val="18"/>
                              </w:rPr>
                              <w:t>调增价款的支付</w:t>
                            </w:r>
                          </w:p>
                          <w:p w14:paraId="7412A001"/>
                        </w:txbxContent>
                      </wps:txbx>
                      <wps:bodyPr upright="1"/>
                    </wps:wsp>
                  </a:graphicData>
                </a:graphic>
              </wp:anchor>
            </w:drawing>
          </mc:Choice>
          <mc:Fallback>
            <w:pict>
              <v:shape id="00023f" o:spid="_x0000_s1026" o:spt="202" type="#_x0000_t202" style="position:absolute;left:0pt;margin-left:-9pt;margin-top:2.7pt;height:36.5pt;width:60pt;z-index:25198796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xqtatUAAAAIAQAADwAAAAAAAAAB&#10;ACAAAAAiAAAAZHJzL2Rvd25yZXYueG1sUEsBAhQAFAAAAAgAh07iQAxbdBqhAQAAWAMAAA4AAAAA&#10;AAAAAQAgAAAAJAEAAGRycy9lMm9Eb2MueG1sUEsFBgAAAAAGAAYAWQEAADcFAAAAAA==&#10;">
                <v:fill on="f" focussize="0,0"/>
                <v:stroke on="f"/>
                <v:imagedata o:title=""/>
                <o:lock v:ext="edit" aspectratio="f"/>
                <v:textbox>
                  <w:txbxContent>
                    <w:p w14:paraId="2065F8B5">
                      <w:pPr>
                        <w:pStyle w:val="36"/>
                        <w:spacing w:line="200" w:lineRule="exact"/>
                        <w:rPr>
                          <w:rFonts w:ascii="楷体_GB2312" w:hAnsi="宋体"/>
                          <w:sz w:val="18"/>
                          <w:szCs w:val="18"/>
                        </w:rPr>
                      </w:pPr>
                      <w:r>
                        <w:rPr>
                          <w:rFonts w:hint="eastAsia" w:ascii="楷体_GB2312" w:hAnsi="宋体" w:cs="楷体_GB2312"/>
                          <w:sz w:val="18"/>
                          <w:szCs w:val="18"/>
                        </w:rPr>
                        <w:t>调增价款的支付</w:t>
                      </w:r>
                    </w:p>
                    <w:p w14:paraId="7412A001"/>
                  </w:txbxContent>
                </v:textbox>
              </v:shape>
            </w:pict>
          </mc:Fallback>
        </mc:AlternateContent>
      </w:r>
      <w:r>
        <w:rPr>
          <w:color w:val="auto"/>
          <w:sz w:val="24"/>
          <w:szCs w:val="24"/>
          <w:highlight w:val="none"/>
        </w:rPr>
        <mc:AlternateContent>
          <mc:Choice Requires="wps">
            <w:drawing>
              <wp:anchor distT="0" distB="0" distL="114300" distR="114300" simplePos="0" relativeHeight="252449792"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767" name="00023f"/>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31FB69D7">
                            <w:pPr>
                              <w:pStyle w:val="36"/>
                              <w:spacing w:line="200" w:lineRule="exact"/>
                              <w:rPr>
                                <w:rFonts w:ascii="楷体_GB2312" w:hAnsi="宋体"/>
                                <w:sz w:val="18"/>
                                <w:szCs w:val="18"/>
                              </w:rPr>
                            </w:pPr>
                            <w:r>
                              <w:rPr>
                                <w:rFonts w:hint="eastAsia" w:ascii="楷体_GB2312" w:hAnsi="宋体" w:cs="楷体_GB2312"/>
                                <w:sz w:val="18"/>
                                <w:szCs w:val="18"/>
                              </w:rPr>
                              <w:t>调增价款的支付</w:t>
                            </w:r>
                          </w:p>
                          <w:p w14:paraId="1AD31443"/>
                        </w:txbxContent>
                      </wps:txbx>
                      <wps:bodyPr upright="1"/>
                    </wps:wsp>
                  </a:graphicData>
                </a:graphic>
              </wp:anchor>
            </w:drawing>
          </mc:Choice>
          <mc:Fallback>
            <w:pict>
              <v:shape id="00023f" o:spid="_x0000_s1026" o:spt="202" type="#_x0000_t202" style="position:absolute;left:0pt;margin-left:-9pt;margin-top:2.7pt;height:36.5pt;width:60pt;z-index:252449792;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MarWrVAAAACAEAAA8AAAAAAAAA&#10;AQAgAAAAIgAAAGRycy9kb3ducmV2LnhtbFBLAQIUABQAAAAIAIdO4kAvisAHogEAAFgDAAAOAAAA&#10;AAAAAAEAIAAAACQBAABkcnMvZTJvRG9jLnhtbFBLBQYAAAAABgAGAFkBAAA4BQAAAAA=&#10;">
                <v:fill on="f" focussize="0,0"/>
                <v:stroke on="f"/>
                <v:imagedata o:title=""/>
                <o:lock v:ext="edit" aspectratio="f"/>
                <v:textbox>
                  <w:txbxContent>
                    <w:p w14:paraId="31FB69D7">
                      <w:pPr>
                        <w:pStyle w:val="36"/>
                        <w:spacing w:line="200" w:lineRule="exact"/>
                        <w:rPr>
                          <w:rFonts w:ascii="楷体_GB2312" w:hAnsi="宋体"/>
                          <w:sz w:val="18"/>
                          <w:szCs w:val="18"/>
                        </w:rPr>
                      </w:pPr>
                      <w:r>
                        <w:rPr>
                          <w:rFonts w:hint="eastAsia" w:ascii="楷体_GB2312" w:hAnsi="宋体" w:cs="楷体_GB2312"/>
                          <w:sz w:val="18"/>
                          <w:szCs w:val="18"/>
                        </w:rPr>
                        <w:t>调增价款的支付</w:t>
                      </w:r>
                    </w:p>
                    <w:p w14:paraId="1AD31443"/>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2E0C61D8">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70E931FF">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317" name="000240"/>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716D1DB1">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p w14:paraId="14124E63">
                            <w:pPr>
                              <w:rPr>
                                <w:lang w:eastAsia="zh-CN"/>
                              </w:rPr>
                            </w:pPr>
                          </w:p>
                        </w:txbxContent>
                      </wps:txbx>
                      <wps:bodyPr upright="1"/>
                    </wps:wsp>
                  </a:graphicData>
                </a:graphic>
              </wp:anchor>
            </w:drawing>
          </mc:Choice>
          <mc:Fallback>
            <w:pict>
              <v:shape id="000240" o:spid="_x0000_s1026" o:spt="202" type="#_x0000_t202" style="position:absolute;left:0pt;margin-left:-5.25pt;margin-top:0.45pt;height:37.25pt;width:64.2pt;z-index:25198899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CukuHUAAAABwEAAA8AAAAAAAAAAQAg&#10;AAAAIgAAAGRycy9kb3ducmV2LnhtbFBLAQIUABQAAAAIAIdO4kC2A7pUoAEAAFgDAAAOAAAAAAAA&#10;AAEAIAAAACMBAABkcnMvZTJvRG9jLnhtbFBLBQYAAAAABgAGAFkBAAA1BQAAAAA=&#10;">
                <v:fill on="f" focussize="0,0"/>
                <v:stroke on="f"/>
                <v:imagedata o:title=""/>
                <o:lock v:ext="edit" aspectratio="f"/>
                <v:textbox>
                  <w:txbxContent>
                    <w:p w14:paraId="716D1DB1">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p w14:paraId="14124E6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50816"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768" name="000240"/>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772F12A7">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p w14:paraId="4453508B">
                            <w:pPr>
                              <w:rPr>
                                <w:lang w:eastAsia="zh-CN"/>
                              </w:rPr>
                            </w:pPr>
                          </w:p>
                        </w:txbxContent>
                      </wps:txbx>
                      <wps:bodyPr upright="1"/>
                    </wps:wsp>
                  </a:graphicData>
                </a:graphic>
              </wp:anchor>
            </w:drawing>
          </mc:Choice>
          <mc:Fallback>
            <w:pict>
              <v:shape id="000240" o:spid="_x0000_s1026" o:spt="202" type="#_x0000_t202" style="position:absolute;left:0pt;margin-left:-5.25pt;margin-top:0.45pt;height:37.25pt;width:64.2pt;z-index:252450816;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CukuHUAAAABwEAAA8AAAAAAAAAAQAg&#10;AAAAIgAAAGRycy9kb3ducmV2LnhtbFBLAQIUABQAAAAIAIdO4kAWYNSooAEAAFgDAAAOAAAAAAAA&#10;AAEAIAAAACMBAABkcnMvZTJvRG9jLnhtbFBLBQYAAAAABgAGAFkBAAA1BQAAAAA=&#10;">
                <v:fill on="f" focussize="0,0"/>
                <v:stroke on="f"/>
                <v:imagedata o:title=""/>
                <o:lock v:ext="edit" aspectratio="f"/>
                <v:textbox>
                  <w:txbxContent>
                    <w:p w14:paraId="772F12A7">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p w14:paraId="4453508B">
                      <w:pPr>
                        <w:rPr>
                          <w:lang w:eastAsia="zh-CN"/>
                        </w:rPr>
                      </w:pP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642B227B">
      <w:pPr>
        <w:pStyle w:val="22"/>
        <w:tabs>
          <w:tab w:val="left" w:pos="180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EF7F8F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82" w:name="_Toc20906"/>
      <w:bookmarkStart w:id="583" w:name="_Toc47694347"/>
      <w:bookmarkStart w:id="584" w:name="_Toc20244"/>
      <w:bookmarkStart w:id="585" w:name="_Toc28491"/>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582"/>
      <w:bookmarkEnd w:id="583"/>
      <w:bookmarkEnd w:id="584"/>
      <w:bookmarkEnd w:id="585"/>
    </w:p>
    <w:p w14:paraId="03D9F1B7">
      <w:pPr>
        <w:pStyle w:val="22"/>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24A90D02">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318" name="000241"/>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0F08EDA0">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p w14:paraId="527C847E">
                            <w:pPr>
                              <w:rPr>
                                <w:lang w:eastAsia="zh-CN"/>
                              </w:rPr>
                            </w:pPr>
                          </w:p>
                        </w:txbxContent>
                      </wps:txbx>
                      <wps:bodyPr upright="1"/>
                    </wps:wsp>
                  </a:graphicData>
                </a:graphic>
              </wp:anchor>
            </w:drawing>
          </mc:Choice>
          <mc:Fallback>
            <w:pict>
              <v:shape id="000241" o:spid="_x0000_s1026" o:spt="202" type="#_x0000_t202" style="position:absolute;left:0pt;margin-left:-9pt;margin-top:5.95pt;height:42.35pt;width:65.55pt;z-index:25199001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hPJlw1gAAAAkBAAAPAAAAAAAA&#10;AAEAIAAAACIAAABkcnMvZG93bnJldi54bWxQSwECFAAUAAAACACHTuJAtsQJlqIBAABYAwAADgAA&#10;AAAAAAABACAAAAAlAQAAZHJzL2Uyb0RvYy54bWxQSwUGAAAAAAYABgBZAQAAOQUAAAAA&#10;">
                <v:fill on="f" focussize="0,0"/>
                <v:stroke on="f"/>
                <v:imagedata o:title=""/>
                <o:lock v:ext="edit" aspectratio="f"/>
                <v:textbox>
                  <w:txbxContent>
                    <w:p w14:paraId="0F08EDA0">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p w14:paraId="527C847E">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51840"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769" name="000241"/>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570D08C7">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p w14:paraId="5B5489E7">
                            <w:pPr>
                              <w:rPr>
                                <w:lang w:eastAsia="zh-CN"/>
                              </w:rPr>
                            </w:pPr>
                          </w:p>
                        </w:txbxContent>
                      </wps:txbx>
                      <wps:bodyPr upright="1"/>
                    </wps:wsp>
                  </a:graphicData>
                </a:graphic>
              </wp:anchor>
            </w:drawing>
          </mc:Choice>
          <mc:Fallback>
            <w:pict>
              <v:shape id="000241" o:spid="_x0000_s1026" o:spt="202" type="#_x0000_t202" style="position:absolute;left:0pt;margin-left:-9pt;margin-top:5.95pt;height:42.35pt;width:65.55pt;z-index:252451840;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TyZcNYAAAAJAQAADwAAAAAA&#10;AAABACAAAAAiAAAAZHJzL2Rvd25yZXYueG1sUEsBAhQAFAAAAAgAh07iQJUVvYujAQAAWAMAAA4A&#10;AAAAAAAAAQAgAAAAJQEAAGRycy9lMm9Eb2MueG1sUEsFBgAAAAAGAAYAWQEAADoFAAAAAA==&#10;">
                <v:fill on="f" focussize="0,0"/>
                <v:stroke on="f"/>
                <v:imagedata o:title=""/>
                <o:lock v:ext="edit" aspectratio="f"/>
                <v:textbox>
                  <w:txbxContent>
                    <w:p w14:paraId="570D08C7">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p w14:paraId="5B5489E7">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481F862F">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79D73304">
      <w:pPr>
        <w:spacing w:line="360" w:lineRule="auto"/>
        <w:rPr>
          <w:rFonts w:ascii="仿宋" w:hAnsi="仿宋" w:eastAsia="仿宋"/>
          <w:b/>
          <w:bCs/>
          <w:color w:val="auto"/>
          <w:highlight w:val="none"/>
          <w:lang w:eastAsia="zh-CN"/>
        </w:rPr>
      </w:pPr>
      <w:bookmarkStart w:id="586"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5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1440E4">
      <w:pPr>
        <w:spacing w:line="360" w:lineRule="auto"/>
        <w:ind w:left="1850"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319" name="000242"/>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653522FD">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p w14:paraId="0459F848"/>
                        </w:txbxContent>
                      </wps:txbx>
                      <wps:bodyPr upright="1"/>
                    </wps:wsp>
                  </a:graphicData>
                </a:graphic>
              </wp:anchor>
            </w:drawing>
          </mc:Choice>
          <mc:Fallback>
            <w:pict>
              <v:shape id="000242" o:spid="_x0000_s1026" o:spt="202" type="#_x0000_t202" style="position:absolute;left:0pt;margin-left:-9pt;margin-top:0.9pt;height:49.45pt;width:60.05pt;z-index:25199104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32xRzVAAAACQEAAA8AAAAAAAAA&#10;AQAgAAAAIgAAAGRycy9kb3ducmV2LnhtbFBLAQIUABQAAAAIAIdO4kA4Q3d3ogEAAFgDAAAOAAAA&#10;AAAAAAEAIAAAACQBAABkcnMvZTJvRG9jLnhtbFBLBQYAAAAABgAGAFkBAAA4BQAAAAA=&#10;">
                <v:fill on="f" focussize="0,0"/>
                <v:stroke on="f"/>
                <v:imagedata o:title=""/>
                <o:lock v:ext="edit" aspectratio="f"/>
                <v:textbox>
                  <w:txbxContent>
                    <w:p w14:paraId="653522FD">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p w14:paraId="0459F848"/>
                  </w:txbxContent>
                </v:textbox>
              </v:shape>
            </w:pict>
          </mc:Fallback>
        </mc:AlternateContent>
      </w:r>
      <w:r>
        <w:rPr>
          <w:color w:val="auto"/>
          <w:highlight w:val="none"/>
        </w:rPr>
        <mc:AlternateContent>
          <mc:Choice Requires="wps">
            <w:drawing>
              <wp:anchor distT="0" distB="0" distL="114300" distR="114300" simplePos="0" relativeHeight="252452864"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770" name="000242"/>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6857D1D8">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p w14:paraId="733AAB92"/>
                        </w:txbxContent>
                      </wps:txbx>
                      <wps:bodyPr upright="1"/>
                    </wps:wsp>
                  </a:graphicData>
                </a:graphic>
              </wp:anchor>
            </w:drawing>
          </mc:Choice>
          <mc:Fallback>
            <w:pict>
              <v:shape id="000242" o:spid="_x0000_s1026" o:spt="202" type="#_x0000_t202" style="position:absolute;left:0pt;margin-left:-9pt;margin-top:0.9pt;height:49.45pt;width:60.05pt;z-index:252452864;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bFHNUAAAAJAQAADwAAAAAAAAAB&#10;ACAAAAAiAAAAZHJzL2Rvd25yZXYueG1sUEsBAhQAFAAAAAgAh07iQEW/I2mhAQAAWAMAAA4AAAAA&#10;AAAAAQAgAAAAJAEAAGRycy9lMm9Eb2MueG1sUEsFBgAAAAAGAAYAWQEAADcFAAAAAA==&#10;">
                <v:fill on="f" focussize="0,0"/>
                <v:stroke on="f"/>
                <v:imagedata o:title=""/>
                <o:lock v:ext="edit" aspectratio="f"/>
                <v:textbox>
                  <w:txbxContent>
                    <w:p w14:paraId="6857D1D8">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p w14:paraId="733AAB92"/>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4074EE65">
      <w:pPr>
        <w:pStyle w:val="22"/>
        <w:widowControl w:val="0"/>
        <w:spacing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67C30772">
      <w:pPr>
        <w:pStyle w:val="22"/>
        <w:tabs>
          <w:tab w:val="left" w:pos="1800"/>
        </w:tabs>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268C21A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87" w:name="_Toc28127"/>
      <w:bookmarkStart w:id="588" w:name="_Toc14673"/>
      <w:bookmarkStart w:id="589" w:name="_Toc47694348"/>
      <w:bookmarkStart w:id="590" w:name="_Toc1903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587"/>
      <w:bookmarkEnd w:id="588"/>
      <w:bookmarkEnd w:id="589"/>
      <w:bookmarkEnd w:id="590"/>
    </w:p>
    <w:p w14:paraId="0DB4ED73">
      <w:pPr>
        <w:rPr>
          <w:rFonts w:ascii="仿宋" w:hAnsi="仿宋" w:eastAsia="仿宋" w:cs="仿宋"/>
          <w:b/>
          <w:bCs/>
          <w:color w:val="auto"/>
          <w:highlight w:val="none"/>
          <w:lang w:eastAsia="zh-CN"/>
        </w:rPr>
      </w:pPr>
      <w:bookmarkStart w:id="591"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591"/>
    </w:p>
    <w:p w14:paraId="7C70A49B">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320" name="000243"/>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6479464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p w14:paraId="299F8D91"/>
                        </w:txbxContent>
                      </wps:txbx>
                      <wps:bodyPr upright="1"/>
                    </wps:wsp>
                  </a:graphicData>
                </a:graphic>
              </wp:anchor>
            </w:drawing>
          </mc:Choice>
          <mc:Fallback>
            <w:pict>
              <v:shape id="000243" o:spid="_x0000_s1026" o:spt="202" type="#_x0000_t202" style="position:absolute;left:0pt;margin-left:-9pt;margin-top:1pt;height:43.8pt;width:66.35pt;z-index:25199206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OCGeP1gAAAAgBAAAPAAAAAAAA&#10;AAEAIAAAACIAAABkcnMvZG93bnJldi54bWxQSwECFAAUAAAACACHTuJAEG+PzaIBAABYAwAADgAA&#10;AAAAAAABACAAAAAlAQAAZHJzL2Uyb0RvYy54bWxQSwUGAAAAAAYABgBZAQAAOQUAAAAA&#10;">
                <v:fill on="f" focussize="0,0"/>
                <v:stroke on="f"/>
                <v:imagedata o:title=""/>
                <o:lock v:ext="edit" aspectratio="f"/>
                <v:textbox>
                  <w:txbxContent>
                    <w:p w14:paraId="6479464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p w14:paraId="299F8D91"/>
                  </w:txbxContent>
                </v:textbox>
              </v:shape>
            </w:pict>
          </mc:Fallback>
        </mc:AlternateContent>
      </w:r>
      <w:r>
        <w:rPr>
          <w:color w:val="auto"/>
          <w:highlight w:val="none"/>
        </w:rPr>
        <mc:AlternateContent>
          <mc:Choice Requires="wps">
            <w:drawing>
              <wp:anchor distT="0" distB="0" distL="114300" distR="114300" simplePos="0" relativeHeight="252453888"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771" name="000243"/>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7A225517">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p w14:paraId="203C9F4A"/>
                        </w:txbxContent>
                      </wps:txbx>
                      <wps:bodyPr upright="1"/>
                    </wps:wsp>
                  </a:graphicData>
                </a:graphic>
              </wp:anchor>
            </w:drawing>
          </mc:Choice>
          <mc:Fallback>
            <w:pict>
              <v:shape id="000243" o:spid="_x0000_s1026" o:spt="202" type="#_x0000_t202" style="position:absolute;left:0pt;margin-left:-9pt;margin-top:1pt;height:43.8pt;width:66.35pt;z-index:252453888;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ghnj9YAAAAIAQAADwAAAAAA&#10;AAABACAAAAAiAAAAZHJzL2Rvd25yZXYueG1sUEsBAhQAFAAAAAgAh07iQKZloA6jAQAAWAMAAA4A&#10;AAAAAAAAAQAgAAAAJQEAAGRycy9lMm9Eb2MueG1sUEsFBgAAAAAGAAYAWQEAADoFAAAAAA==&#10;">
                <v:fill on="f" focussize="0,0"/>
                <v:stroke on="f"/>
                <v:imagedata o:title=""/>
                <o:lock v:ext="edit" aspectratio="f"/>
                <v:textbox>
                  <w:txbxContent>
                    <w:p w14:paraId="7A225517">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p w14:paraId="203C9F4A"/>
                  </w:txbxContent>
                </v:textbox>
              </v:shape>
            </w:pict>
          </mc:Fallback>
        </mc:AlternateContent>
      </w:r>
      <w:r>
        <w:rPr>
          <w:rFonts w:hint="eastAsia" w:ascii="仿宋" w:hAnsi="仿宋" w:eastAsia="仿宋" w:cs="仿宋"/>
          <w:color w:val="auto"/>
          <w:sz w:val="24"/>
          <w:szCs w:val="24"/>
          <w:highlight w:val="none"/>
          <w:lang w:eastAsia="zh-CN"/>
        </w:rPr>
        <w:t>72.1.1 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3E81D76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15794B6">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732A23C">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0A01CAA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4FA4539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329912A9">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CA9A67B">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321" name="000244"/>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2EFE9EDD">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p w14:paraId="13283C2F"/>
                        </w:txbxContent>
                      </wps:txbx>
                      <wps:bodyPr upright="1"/>
                    </wps:wsp>
                  </a:graphicData>
                </a:graphic>
              </wp:anchor>
            </w:drawing>
          </mc:Choice>
          <mc:Fallback>
            <w:pict>
              <v:shape id="000244" o:spid="_x0000_s1026" o:spt="202" type="#_x0000_t202" style="position:absolute;left:0pt;margin-left:-9pt;margin-top:4pt;height:38.55pt;width:64.85pt;z-index:25199308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jI6F9QAAAAIAQAADwAAAAAAAAAB&#10;ACAAAAAiAAAAZHJzL2Rvd25yZXYueG1sUEsBAhQAFAAAAAgAh07iQERhcrSiAQAAWAMAAA4AAAAA&#10;AAAAAQAgAAAAIwEAAGRycy9lMm9Eb2MueG1sUEsFBgAAAAAGAAYAWQEAADcFAAAAAA==&#10;">
                <v:fill on="f" focussize="0,0"/>
                <v:stroke on="f"/>
                <v:imagedata o:title=""/>
                <o:lock v:ext="edit" aspectratio="f"/>
                <v:textbox>
                  <w:txbxContent>
                    <w:p w14:paraId="2EFE9EDD">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p w14:paraId="13283C2F"/>
                  </w:txbxContent>
                </v:textbox>
              </v:shape>
            </w:pict>
          </mc:Fallback>
        </mc:AlternateContent>
      </w:r>
      <w:r>
        <w:rPr>
          <w:color w:val="auto"/>
          <w:highlight w:val="none"/>
        </w:rPr>
        <mc:AlternateContent>
          <mc:Choice Requires="wps">
            <w:drawing>
              <wp:anchor distT="0" distB="0" distL="114300" distR="114300" simplePos="0" relativeHeight="252454912"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772" name="000244"/>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395726E9">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p w14:paraId="331DE975"/>
                        </w:txbxContent>
                      </wps:txbx>
                      <wps:bodyPr upright="1"/>
                    </wps:wsp>
                  </a:graphicData>
                </a:graphic>
              </wp:anchor>
            </w:drawing>
          </mc:Choice>
          <mc:Fallback>
            <w:pict>
              <v:shape id="000244" o:spid="_x0000_s1026" o:spt="202" type="#_x0000_t202" style="position:absolute;left:0pt;margin-left:-9pt;margin-top:4pt;height:38.55pt;width:64.85pt;z-index:252454912;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jI6F9QAAAAIAQAADwAAAAAAAAAB&#10;ACAAAAAiAAAAZHJzL2Rvd25yZXYueG1sUEsBAhQAFAAAAAgAh07iQB87GFeiAQAAWAMAAA4AAAAA&#10;AAAAAQAgAAAAIwEAAGRycy9lMm9Eb2MueG1sUEsFBgAAAAAGAAYAWQEAADcFAAAAAA==&#10;">
                <v:fill on="f" focussize="0,0"/>
                <v:stroke on="f"/>
                <v:imagedata o:title=""/>
                <o:lock v:ext="edit" aspectratio="f"/>
                <v:textbox>
                  <w:txbxContent>
                    <w:p w14:paraId="395726E9">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p w14:paraId="331DE975"/>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7E4A5686">
      <w:pPr>
        <w:pStyle w:val="22"/>
        <w:spacing w:line="360" w:lineRule="auto"/>
        <w:ind w:left="1850" w:leftChars="771"/>
        <w:rPr>
          <w:rFonts w:hint="eastAsia"/>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2AADA048">
      <w:pPr>
        <w:spacing w:line="360" w:lineRule="auto"/>
        <w:rPr>
          <w:rFonts w:ascii="仿宋" w:hAnsi="仿宋" w:eastAsia="仿宋"/>
          <w:b/>
          <w:bCs/>
          <w:color w:val="auto"/>
          <w:highlight w:val="none"/>
          <w:lang w:eastAsia="zh-CN"/>
        </w:rPr>
      </w:pPr>
      <w:bookmarkStart w:id="592" w:name="_Toc15382"/>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322" name="000245"/>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6C110CB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p w14:paraId="76E895CE">
                            <w:pPr>
                              <w:rPr>
                                <w:lang w:eastAsia="zh-CN"/>
                              </w:rPr>
                            </w:pPr>
                          </w:p>
                        </w:txbxContent>
                      </wps:txbx>
                      <wps:bodyPr upright="1"/>
                    </wps:wsp>
                  </a:graphicData>
                </a:graphic>
              </wp:anchor>
            </w:drawing>
          </mc:Choice>
          <mc:Fallback>
            <w:pict>
              <v:shape id="000245" o:spid="_x0000_s1026" o:spt="202" type="#_x0000_t202" style="position:absolute;left:0pt;margin-left:-7.5pt;margin-top:19.45pt;height:51.25pt;width:67.05pt;z-index:25199411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TyKavXAAAACgEAAA8AAAAA&#10;AAAAAQAgAAAAIgAAAGRycy9kb3ducmV2LnhtbFBLAQIUABQAAAAIAIdO4kCzG/TJowEAAFgDAAAO&#10;AAAAAAAAAAEAIAAAACYBAABkcnMvZTJvRG9jLnhtbFBLBQYAAAAABgAGAFkBAAA7BQAAAAA=&#10;">
                <v:fill on="f" focussize="0,0"/>
                <v:stroke on="f"/>
                <v:imagedata o:title=""/>
                <o:lock v:ext="edit" aspectratio="f"/>
                <v:textbox>
                  <w:txbxContent>
                    <w:p w14:paraId="6C110CB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p w14:paraId="76E895CE">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55936"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773" name="000245"/>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66FE626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p w14:paraId="01F56E23">
                            <w:pPr>
                              <w:rPr>
                                <w:lang w:eastAsia="zh-CN"/>
                              </w:rPr>
                            </w:pPr>
                          </w:p>
                        </w:txbxContent>
                      </wps:txbx>
                      <wps:bodyPr upright="1"/>
                    </wps:wsp>
                  </a:graphicData>
                </a:graphic>
              </wp:anchor>
            </w:drawing>
          </mc:Choice>
          <mc:Fallback>
            <w:pict>
              <v:shape id="000245" o:spid="_x0000_s1026" o:spt="202" type="#_x0000_t202" style="position:absolute;left:0pt;margin-left:-7.5pt;margin-top:19.45pt;height:51.25pt;width:67.05pt;z-index:252455936;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TyKavXAAAACgEAAA8AAAAA&#10;AAAAAQAgAAAAIgAAAGRycy9kb3ducmV2LnhtbFBLAQIUABQAAAAIAIdO4kAFEdsKowEAAFgDAAAO&#10;AAAAAAAAAAEAIAAAACYBAABkcnMvZTJvRG9jLnhtbFBLBQYAAAAABgAGAFkBAAA7BQAAAAA=&#10;">
                <v:fill on="f" focussize="0,0"/>
                <v:stroke on="f"/>
                <v:imagedata o:title=""/>
                <o:lock v:ext="edit" aspectratio="f"/>
                <v:textbox>
                  <w:txbxContent>
                    <w:p w14:paraId="66FE626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p w14:paraId="01F56E23">
                      <w:pPr>
                        <w:rPr>
                          <w:lang w:eastAsia="zh-CN"/>
                        </w:rPr>
                      </w:pP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5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BDA221">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32EB8D35">
      <w:pPr>
        <w:pStyle w:val="22"/>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4F9768D0">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323" name="000246"/>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5075547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p w14:paraId="5C2DC4DD"/>
                        </w:txbxContent>
                      </wps:txbx>
                      <wps:bodyPr upright="1"/>
                    </wps:wsp>
                  </a:graphicData>
                </a:graphic>
              </wp:anchor>
            </w:drawing>
          </mc:Choice>
          <mc:Fallback>
            <w:pict>
              <v:shape id="000246" o:spid="_x0000_s1026" o:spt="202" type="#_x0000_t202" style="position:absolute;left:0pt;margin-left:-9pt;margin-top:3.95pt;height:41.55pt;width:65.15pt;z-index:25199513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FzR/1gAAAAgBAAAPAAAAAAAA&#10;AAEAIAAAACIAAABkcnMvZG93bnJldi54bWxQSwECFAAUAAAACACHTuJAQoPyU6IBAABYAwAADgAA&#10;AAAAAAABACAAAAAlAQAAZHJzL2Uyb0RvYy54bWxQSwUGAAAAAAYABgBZAQAAOQUAAAAA&#10;">
                <v:fill on="f" focussize="0,0"/>
                <v:stroke on="f"/>
                <v:imagedata o:title=""/>
                <o:lock v:ext="edit" aspectratio="f"/>
                <v:textbox>
                  <w:txbxContent>
                    <w:p w14:paraId="5075547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p w14:paraId="5C2DC4DD"/>
                  </w:txbxContent>
                </v:textbox>
              </v:shape>
            </w:pict>
          </mc:Fallback>
        </mc:AlternateContent>
      </w:r>
      <w:r>
        <w:rPr>
          <w:color w:val="auto"/>
          <w:highlight w:val="none"/>
        </w:rPr>
        <mc:AlternateContent>
          <mc:Choice Requires="wps">
            <w:drawing>
              <wp:anchor distT="0" distB="0" distL="114300" distR="114300" simplePos="0" relativeHeight="252456960"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774" name="000246"/>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56B1F3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p w14:paraId="7F2BA70C"/>
                        </w:txbxContent>
                      </wps:txbx>
                      <wps:bodyPr upright="1"/>
                    </wps:wsp>
                  </a:graphicData>
                </a:graphic>
              </wp:anchor>
            </w:drawing>
          </mc:Choice>
          <mc:Fallback>
            <w:pict>
              <v:shape id="000246" o:spid="_x0000_s1026" o:spt="202" type="#_x0000_t202" style="position:absolute;left:0pt;margin-left:-9pt;margin-top:3.95pt;height:41.55pt;width:65.15pt;z-index:252456960;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EXNH/WAAAACAEAAA8AAAAAAAAA&#10;AQAgAAAAIgAAAGRycy9kb3ducmV2LnhtbFBLAQIUABQAAAAIAIdO4kDDeBLwoQEAAFgDAAAOAAAA&#10;AAAAAAEAIAAAACUBAABkcnMvZTJvRG9jLnhtbFBLBQYAAAAABgAGAFkBAAA4BQAAAAA=&#10;">
                <v:fill on="f" focussize="0,0"/>
                <v:stroke on="f"/>
                <v:imagedata o:title=""/>
                <o:lock v:ext="edit" aspectratio="f"/>
                <v:textbox>
                  <w:txbxContent>
                    <w:p w14:paraId="56B1F33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p w14:paraId="7F2BA70C"/>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292D2113">
      <w:pPr>
        <w:spacing w:line="360" w:lineRule="auto"/>
        <w:rPr>
          <w:rFonts w:ascii="仿宋" w:hAnsi="仿宋" w:eastAsia="仿宋"/>
          <w:b/>
          <w:bCs/>
          <w:color w:val="auto"/>
          <w:highlight w:val="none"/>
          <w:lang w:eastAsia="zh-CN"/>
        </w:rPr>
      </w:pPr>
      <w:bookmarkStart w:id="593"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5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B248218">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324" name="000247"/>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3F05D39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p w14:paraId="178E8E86">
                            <w:pPr>
                              <w:rPr>
                                <w:lang w:eastAsia="zh-CN"/>
                              </w:rPr>
                            </w:pPr>
                          </w:p>
                        </w:txbxContent>
                      </wps:txbx>
                      <wps:bodyPr upright="1"/>
                    </wps:wsp>
                  </a:graphicData>
                </a:graphic>
              </wp:anchor>
            </w:drawing>
          </mc:Choice>
          <mc:Fallback>
            <w:pict>
              <v:shape id="000247" o:spid="_x0000_s1026" o:spt="202" type="#_x0000_t202" style="position:absolute;left:0pt;margin-left:-9pt;margin-top:3.5pt;height:47.1pt;width:61.05pt;z-index:25199616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D0/kdYAAAAJAQAADwAAAAAA&#10;AAABACAAAAAiAAAAZHJzL2Rvd25yZXYueG1sUEsBAhQAFAAAAAgAh07iQEoSD/qjAQAAWAMAAA4A&#10;AAAAAAAAAQAgAAAAJQEAAGRycy9lMm9Eb2MueG1sUEsFBgAAAAAGAAYAWQEAADoFAAAAAA==&#10;">
                <v:fill on="f" focussize="0,0"/>
                <v:stroke on="f"/>
                <v:imagedata o:title=""/>
                <o:lock v:ext="edit" aspectratio="f"/>
                <v:textbox>
                  <w:txbxContent>
                    <w:p w14:paraId="3F05D39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p w14:paraId="178E8E8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57984"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775" name="000247"/>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70CD53C7">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p w14:paraId="1C06BEB2">
                            <w:pPr>
                              <w:rPr>
                                <w:lang w:eastAsia="zh-CN"/>
                              </w:rPr>
                            </w:pPr>
                          </w:p>
                        </w:txbxContent>
                      </wps:txbx>
                      <wps:bodyPr upright="1"/>
                    </wps:wsp>
                  </a:graphicData>
                </a:graphic>
              </wp:anchor>
            </w:drawing>
          </mc:Choice>
          <mc:Fallback>
            <w:pict>
              <v:shape id="000247" o:spid="_x0000_s1026" o:spt="202" type="#_x0000_t202" style="position:absolute;left:0pt;margin-left:-9pt;margin-top:3.5pt;height:47.1pt;width:61.05pt;z-index:252457984;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oPT+R1gAAAAkBAAAPAAAAAAAA&#10;AAEAIAAAACIAAABkcnMvZG93bnJldi54bWxQSwECFAAUAAAACACHTuJA/BggOaIBAABYAwAADgAA&#10;AAAAAAABACAAAAAlAQAAZHJzL2Uyb0RvYy54bWxQSwUGAAAAAAYABgBZAQAAOQUAAAAA&#10;">
                <v:fill on="f" focussize="0,0"/>
                <v:stroke on="f"/>
                <v:imagedata o:title=""/>
                <o:lock v:ext="edit" aspectratio="f"/>
                <v:textbox>
                  <w:txbxContent>
                    <w:p w14:paraId="70CD53C7">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p w14:paraId="1C06BEB2">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65D160B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23B52973">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325" name="000248"/>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55B579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14E679B0"/>
                        </w:txbxContent>
                      </wps:txbx>
                      <wps:bodyPr upright="1"/>
                    </wps:wsp>
                  </a:graphicData>
                </a:graphic>
              </wp:anchor>
            </w:drawing>
          </mc:Choice>
          <mc:Fallback>
            <w:pict>
              <v:shape id="000248" o:spid="_x0000_s1026" o:spt="202" type="#_x0000_t202" style="position:absolute;left:0pt;margin-left:-9pt;margin-top:3.6pt;height:43.35pt;width:65.55pt;z-index:25199718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1Uo9YAAAAIAQAADwAAAAAAAAAB&#10;ACAAAAAiAAAAZHJzL2Rvd25yZXYueG1sUEsBAhQAFAAAAAgAh07iQMTQlYWgAQAAWAMAAA4AAAAA&#10;AAAAAQAgAAAAJQEAAGRycy9lMm9Eb2MueG1sUEsFBgAAAAAGAAYAWQEAADcFAAAAAA==&#10;">
                <v:fill on="f" focussize="0,0"/>
                <v:stroke on="f"/>
                <v:imagedata o:title=""/>
                <o:lock v:ext="edit" aspectratio="f"/>
                <v:textbox>
                  <w:txbxContent>
                    <w:p w14:paraId="55B579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14E679B0"/>
                  </w:txbxContent>
                </v:textbox>
              </v:shape>
            </w:pict>
          </mc:Fallback>
        </mc:AlternateContent>
      </w:r>
      <w:r>
        <w:rPr>
          <w:color w:val="auto"/>
          <w:highlight w:val="none"/>
        </w:rPr>
        <mc:AlternateContent>
          <mc:Choice Requires="wps">
            <w:drawing>
              <wp:anchor distT="0" distB="0" distL="114300" distR="114300" simplePos="0" relativeHeight="252459008"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776" name="000248"/>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658AD2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62D139B5"/>
                        </w:txbxContent>
                      </wps:txbx>
                      <wps:bodyPr upright="1"/>
                    </wps:wsp>
                  </a:graphicData>
                </a:graphic>
              </wp:anchor>
            </w:drawing>
          </mc:Choice>
          <mc:Fallback>
            <w:pict>
              <v:shape id="000248" o:spid="_x0000_s1026" o:spt="202" type="#_x0000_t202" style="position:absolute;left:0pt;margin-left:-9pt;margin-top:3.6pt;height:43.35pt;width:65.55pt;z-index:252459008;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9VKPWAAAACAEAAA8AAAAAAAAA&#10;AQAgAAAAIgAAAGRycy9kb3ducmV2LnhtbFBLAQIUABQAAAAIAIdO4kCfiv9moQEAAFgDAAAOAAAA&#10;AAAAAAEAIAAAACUBAABkcnMvZTJvRG9jLnhtbFBLBQYAAAAABgAGAFkBAAA4BQAAAAA=&#10;">
                <v:fill on="f" focussize="0,0"/>
                <v:stroke on="f"/>
                <v:imagedata o:title=""/>
                <o:lock v:ext="edit" aspectratio="f"/>
                <v:textbox>
                  <w:txbxContent>
                    <w:p w14:paraId="658AD2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14:paraId="62D139B5"/>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54F1259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57AF6D60">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326" name="000249"/>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1EBC238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4E631E5F"/>
                        </w:txbxContent>
                      </wps:txbx>
                      <wps:bodyPr upright="1"/>
                    </wps:wsp>
                  </a:graphicData>
                </a:graphic>
              </wp:anchor>
            </w:drawing>
          </mc:Choice>
          <mc:Fallback>
            <w:pict>
              <v:shape id="000249" o:spid="_x0000_s1026" o:spt="202" type="#_x0000_t202" style="position:absolute;left:0pt;margin-left:-9pt;margin-top:2.85pt;height:34.15pt;width:62.1pt;z-index:25199820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KT3O/VAAAACAEAAA8AAAAAAAAA&#10;AQAgAAAAIgAAAGRycy9kb3ducmV2LnhtbFBLAQIUABQAAAAIAIdO4kAkfuf+ogEAAFgDAAAOAAAA&#10;AAAAAAEAIAAAACQBAABkcnMvZTJvRG9jLnhtbFBLBQYAAAAABgAGAFkBAAA4BQAAAAA=&#10;">
                <v:fill on="f" focussize="0,0"/>
                <v:stroke on="f"/>
                <v:imagedata o:title=""/>
                <o:lock v:ext="edit" aspectratio="f"/>
                <v:textbox>
                  <w:txbxContent>
                    <w:p w14:paraId="1EBC238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4E631E5F"/>
                  </w:txbxContent>
                </v:textbox>
              </v:shape>
            </w:pict>
          </mc:Fallback>
        </mc:AlternateContent>
      </w:r>
      <w:r>
        <w:rPr>
          <w:color w:val="auto"/>
          <w:highlight w:val="none"/>
        </w:rPr>
        <mc:AlternateContent>
          <mc:Choice Requires="wps">
            <w:drawing>
              <wp:anchor distT="0" distB="0" distL="114300" distR="114300" simplePos="0" relativeHeight="252460032"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777" name="000249"/>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14827D9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46C054A9"/>
                        </w:txbxContent>
                      </wps:txbx>
                      <wps:bodyPr upright="1"/>
                    </wps:wsp>
                  </a:graphicData>
                </a:graphic>
              </wp:anchor>
            </w:drawing>
          </mc:Choice>
          <mc:Fallback>
            <w:pict>
              <v:shape id="000249" o:spid="_x0000_s1026" o:spt="202" type="#_x0000_t202" style="position:absolute;left:0pt;margin-left:-9pt;margin-top:2.85pt;height:34.15pt;width:62.1pt;z-index:252460032;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KT3O/VAAAACAEAAA8AAAAAAAAA&#10;AQAgAAAAIgAAAGRycy9kb3ducmV2LnhtbFBLAQIUABQAAAAIAIdO4kCSdMg9ogEAAFgDAAAOAAAA&#10;AAAAAAEAIAAAACQBAABkcnMvZTJvRG9jLnhtbFBLBQYAAAAABgAGAFkBAAA4BQAAAAA=&#10;">
                <v:fill on="f" focussize="0,0"/>
                <v:stroke on="f"/>
                <v:imagedata o:title=""/>
                <o:lock v:ext="edit" aspectratio="f"/>
                <v:textbox>
                  <w:txbxContent>
                    <w:p w14:paraId="14827D9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14:paraId="46C054A9"/>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36928424">
      <w:pPr>
        <w:spacing w:line="360" w:lineRule="auto"/>
        <w:rPr>
          <w:rFonts w:ascii="仿宋" w:hAnsi="仿宋" w:eastAsia="仿宋"/>
          <w:b/>
          <w:bCs/>
          <w:color w:val="auto"/>
          <w:highlight w:val="none"/>
          <w:lang w:eastAsia="zh-CN"/>
        </w:rPr>
      </w:pPr>
      <w:bookmarkStart w:id="594"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5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80F166">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327" name="00024a"/>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175F2E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2887BF31"/>
                        </w:txbxContent>
                      </wps:txbx>
                      <wps:bodyPr upright="1"/>
                    </wps:wsp>
                  </a:graphicData>
                </a:graphic>
              </wp:anchor>
            </w:drawing>
          </mc:Choice>
          <mc:Fallback>
            <w:pict>
              <v:shape id="00024a" o:spid="_x0000_s1026" o:spt="202" type="#_x0000_t202" style="position:absolute;left:0pt;margin-left:-9pt;margin-top:1.9pt;height:39.5pt;width:61.85pt;z-index:25199923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B4q71QAAAAgBAAAPAAAAAAAA&#10;AAEAIAAAACIAAABkcnMvZG93bnJldi54bWxQSwECFAAUAAAACACHTuJAFEYLA6MBAABYAwAADgAA&#10;AAAAAAABACAAAAAkAQAAZHJzL2Uyb0RvYy54bWxQSwUGAAAAAAYABgBZAQAAOQUAAAAA&#10;">
                <v:fill on="f" focussize="0,0"/>
                <v:stroke on="f"/>
                <v:imagedata o:title=""/>
                <o:lock v:ext="edit" aspectratio="f"/>
                <v:textbox>
                  <w:txbxContent>
                    <w:p w14:paraId="175F2E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2887BF31"/>
                  </w:txbxContent>
                </v:textbox>
              </v:shape>
            </w:pict>
          </mc:Fallback>
        </mc:AlternateContent>
      </w:r>
      <w:r>
        <w:rPr>
          <w:color w:val="auto"/>
          <w:highlight w:val="none"/>
        </w:rPr>
        <mc:AlternateContent>
          <mc:Choice Requires="wps">
            <w:drawing>
              <wp:anchor distT="0" distB="0" distL="114300" distR="114300" simplePos="0" relativeHeight="252461056"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778" name="00024a"/>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03D7CF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0F432CC2"/>
                        </w:txbxContent>
                      </wps:txbx>
                      <wps:bodyPr upright="1"/>
                    </wps:wsp>
                  </a:graphicData>
                </a:graphic>
              </wp:anchor>
            </w:drawing>
          </mc:Choice>
          <mc:Fallback>
            <w:pict>
              <v:shape id="00024a" o:spid="_x0000_s1026" o:spt="202" type="#_x0000_t202" style="position:absolute;left:0pt;margin-left:-9pt;margin-top:1.9pt;height:39.5pt;width:61.85pt;z-index:252461056;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B4q71QAAAAgBAAAPAAAAAAAA&#10;AAEAIAAAACIAAABkcnMvZG93bnJldi54bWxQSwECFAAUAAAACACHTuJAIf7+IaMBAABYAwAADgAA&#10;AAAAAAABACAAAAAkAQAAZHJzL2Uyb0RvYy54bWxQSwUGAAAAAAYABgBZAQAAOQUAAAAA&#10;">
                <v:fill on="f" focussize="0,0"/>
                <v:stroke on="f"/>
                <v:imagedata o:title=""/>
                <o:lock v:ext="edit" aspectratio="f"/>
                <v:textbox>
                  <w:txbxContent>
                    <w:p w14:paraId="03D7CF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14:paraId="0F432CC2"/>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5CE57099">
      <w:pPr>
        <w:pStyle w:val="22"/>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D75E21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595" w:name="_Toc20751"/>
      <w:bookmarkStart w:id="596" w:name="_Toc47694349"/>
      <w:bookmarkStart w:id="597" w:name="_Toc28308"/>
      <w:bookmarkStart w:id="598" w:name="_Toc19056"/>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595"/>
      <w:bookmarkEnd w:id="596"/>
      <w:bookmarkEnd w:id="597"/>
      <w:bookmarkEnd w:id="598"/>
    </w:p>
    <w:p w14:paraId="383DD10E">
      <w:pPr>
        <w:rPr>
          <w:rFonts w:ascii="仿宋" w:hAnsi="仿宋" w:eastAsia="仿宋" w:cs="仿宋"/>
          <w:b/>
          <w:bCs/>
          <w:color w:val="auto"/>
          <w:highlight w:val="none"/>
          <w:lang w:eastAsia="zh-CN"/>
        </w:rPr>
      </w:pPr>
      <w:bookmarkStart w:id="59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599"/>
    </w:p>
    <w:p w14:paraId="28C363D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328" name="00024b"/>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024D05D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p w14:paraId="5596C967"/>
                        </w:txbxContent>
                      </wps:txbx>
                      <wps:bodyPr upright="1"/>
                    </wps:wsp>
                  </a:graphicData>
                </a:graphic>
              </wp:anchor>
            </w:drawing>
          </mc:Choice>
          <mc:Fallback>
            <w:pict>
              <v:shape id="00024b" o:spid="_x0000_s1026" o:spt="202" type="#_x0000_t202" style="position:absolute;left:0pt;margin-left:-9pt;margin-top:3.6pt;height:37.05pt;width:62.25pt;z-index:25200025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RqHGO1gAAAAgBAAAPAAAAAAAA&#10;AAEAIAAAACIAAABkcnMvZG93bnJldi54bWxQSwECFAAUAAAACACHTuJAJiecmaIBAABYAwAADgAA&#10;AAAAAAABACAAAAAlAQAAZHJzL2Uyb0RvYy54bWxQSwUGAAAAAAYABgBZAQAAOQUAAAAA&#10;">
                <v:fill on="f" focussize="0,0"/>
                <v:stroke on="f"/>
                <v:imagedata o:title=""/>
                <o:lock v:ext="edit" aspectratio="f"/>
                <v:textbox>
                  <w:txbxContent>
                    <w:p w14:paraId="024D05D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p w14:paraId="5596C967"/>
                  </w:txbxContent>
                </v:textbox>
              </v:shape>
            </w:pict>
          </mc:Fallback>
        </mc:AlternateContent>
      </w:r>
      <w:r>
        <w:rPr>
          <w:color w:val="auto"/>
          <w:highlight w:val="none"/>
        </w:rPr>
        <mc:AlternateContent>
          <mc:Choice Requires="wps">
            <w:drawing>
              <wp:anchor distT="0" distB="0" distL="114300" distR="114300" simplePos="0" relativeHeight="252462080"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779" name="00024b"/>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621395B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p w14:paraId="08284475"/>
                        </w:txbxContent>
                      </wps:txbx>
                      <wps:bodyPr upright="1"/>
                    </wps:wsp>
                  </a:graphicData>
                </a:graphic>
              </wp:anchor>
            </w:drawing>
          </mc:Choice>
          <mc:Fallback>
            <w:pict>
              <v:shape id="00024b" o:spid="_x0000_s1026" o:spt="202" type="#_x0000_t202" style="position:absolute;left:0pt;margin-left:-9pt;margin-top:3.6pt;height:37.05pt;width:62.25pt;z-index:252462080;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RqHGO1gAAAAgBAAAPAAAAAAAA&#10;AAEAIAAAACIAAABkcnMvZG93bnJldi54bWxQSwECFAAUAAAACACHTuJAkC2zWqIBAABYAwAADgAA&#10;AAAAAAABACAAAAAlAQAAZHJzL2Uyb0RvYy54bWxQSwUGAAAAAAYABgBZAQAAOQUAAAAA&#10;">
                <v:fill on="f" focussize="0,0"/>
                <v:stroke on="f"/>
                <v:imagedata o:title=""/>
                <o:lock v:ext="edit" aspectratio="f"/>
                <v:textbox>
                  <w:txbxContent>
                    <w:p w14:paraId="621395B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p w14:paraId="08284475"/>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47B5E45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53B70F99">
      <w:pPr>
        <w:spacing w:line="360" w:lineRule="auto"/>
        <w:rPr>
          <w:rFonts w:ascii="仿宋" w:hAnsi="仿宋" w:eastAsia="仿宋"/>
          <w:b/>
          <w:bCs/>
          <w:color w:val="auto"/>
          <w:highlight w:val="none"/>
          <w:lang w:eastAsia="zh-CN"/>
        </w:rPr>
      </w:pPr>
      <w:bookmarkStart w:id="60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6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58686B">
      <w:pPr>
        <w:pStyle w:val="22"/>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329" name="00024c"/>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79DD572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p w14:paraId="2909F9BE"/>
                        </w:txbxContent>
                      </wps:txbx>
                      <wps:bodyPr upright="1"/>
                    </wps:wsp>
                  </a:graphicData>
                </a:graphic>
              </wp:anchor>
            </w:drawing>
          </mc:Choice>
          <mc:Fallback>
            <w:pict>
              <v:shape id="00024c" o:spid="_x0000_s1026" o:spt="202" type="#_x0000_t202" style="position:absolute;left:0pt;margin-left:-10.5pt;margin-top:7.85pt;height:42.35pt;width:67.5pt;z-index:25200128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yBURM1gAAAAoBAAAPAAAAAAAA&#10;AAEAIAAAACIAAABkcnMvZG93bnJldi54bWxQSwECFAAUAAAACACHTuJAcriUCaIBAABYAwAADgAA&#10;AAAAAAABACAAAAAlAQAAZHJzL2Uyb0RvYy54bWxQSwUGAAAAAAYABgBZAQAAOQUAAAAA&#10;">
                <v:fill on="f" focussize="0,0"/>
                <v:stroke on="f"/>
                <v:imagedata o:title=""/>
                <o:lock v:ext="edit" aspectratio="f"/>
                <v:textbox>
                  <w:txbxContent>
                    <w:p w14:paraId="79DD572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p w14:paraId="2909F9BE"/>
                  </w:txbxContent>
                </v:textbox>
              </v:shape>
            </w:pict>
          </mc:Fallback>
        </mc:AlternateContent>
      </w:r>
      <w:r>
        <w:rPr>
          <w:color w:val="auto"/>
          <w:highlight w:val="none"/>
        </w:rPr>
        <mc:AlternateContent>
          <mc:Choice Requires="wps">
            <w:drawing>
              <wp:anchor distT="0" distB="0" distL="114300" distR="114300" simplePos="0" relativeHeight="252463104"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780" name="00024c"/>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2FB931D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p w14:paraId="6A6DB893"/>
                        </w:txbxContent>
                      </wps:txbx>
                      <wps:bodyPr upright="1"/>
                    </wps:wsp>
                  </a:graphicData>
                </a:graphic>
              </wp:anchor>
            </w:drawing>
          </mc:Choice>
          <mc:Fallback>
            <w:pict>
              <v:shape id="00024c" o:spid="_x0000_s1026" o:spt="202" type="#_x0000_t202" style="position:absolute;left:0pt;margin-left:-10.5pt;margin-top:7.85pt;height:42.35pt;width:67.5pt;z-index:252463104;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IFREzWAAAACgEAAA8AAAAAAAAA&#10;AQAgAAAAIgAAAGRycy9kb3ducmV2LnhtbFBLAQIUABQAAAAIAIdO4kCylwu9oQEAAFgDAAAOAAAA&#10;AAAAAAEAIAAAACUBAABkcnMvZTJvRG9jLnhtbFBLBQYAAAAABgAGAFkBAAA4BQAAAAA=&#10;">
                <v:fill on="f" focussize="0,0"/>
                <v:stroke on="f"/>
                <v:imagedata o:title=""/>
                <o:lock v:ext="edit" aspectratio="f"/>
                <v:textbox>
                  <w:txbxContent>
                    <w:p w14:paraId="2FB931D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p w14:paraId="6A6DB893"/>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11DE6DCF">
      <w:pPr>
        <w:spacing w:line="360" w:lineRule="auto"/>
        <w:rPr>
          <w:rFonts w:ascii="仿宋" w:hAnsi="仿宋" w:eastAsia="仿宋"/>
          <w:b/>
          <w:bCs/>
          <w:color w:val="auto"/>
          <w:highlight w:val="none"/>
          <w:lang w:eastAsia="zh-CN"/>
        </w:rPr>
      </w:pPr>
      <w:bookmarkStart w:id="60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6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84814C">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330" name="00024d"/>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3D89683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3F53D2FC"/>
                        </w:txbxContent>
                      </wps:txbx>
                      <wps:bodyPr upright="1"/>
                    </wps:wsp>
                  </a:graphicData>
                </a:graphic>
              </wp:anchor>
            </w:drawing>
          </mc:Choice>
          <mc:Fallback>
            <w:pict>
              <v:shape id="00024d" o:spid="_x0000_s1026" o:spt="202" type="#_x0000_t202" style="position:absolute;left:0pt;margin-left:-9pt;margin-top:1.25pt;height:36.15pt;width:65.5pt;z-index:25200230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K6imtUAAAAIAQAADwAAAAAAAAAB&#10;ACAAAAAiAAAAZHJzL2Rvd25yZXYueG1sUEsBAhQAFAAAAAgAh07iQIkaUdqhAQAAWAMAAA4AAAAA&#10;AAAAAQAgAAAAJAEAAGRycy9lMm9Eb2MueG1sUEsFBgAAAAAGAAYAWQEAADcFAAAAAA==&#10;">
                <v:fill on="f" focussize="0,0"/>
                <v:stroke on="f"/>
                <v:imagedata o:title=""/>
                <o:lock v:ext="edit" aspectratio="f"/>
                <v:textbox>
                  <w:txbxContent>
                    <w:p w14:paraId="3D89683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3F53D2FC"/>
                  </w:txbxContent>
                </v:textbox>
              </v:shape>
            </w:pict>
          </mc:Fallback>
        </mc:AlternateContent>
      </w:r>
      <w:r>
        <w:rPr>
          <w:color w:val="auto"/>
          <w:highlight w:val="none"/>
        </w:rPr>
        <mc:AlternateContent>
          <mc:Choice Requires="wps">
            <w:drawing>
              <wp:anchor distT="0" distB="0" distL="114300" distR="114300" simplePos="0" relativeHeight="252464128"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781" name="00024d"/>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05F86A9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3A0D954B"/>
                        </w:txbxContent>
                      </wps:txbx>
                      <wps:bodyPr upright="1"/>
                    </wps:wsp>
                  </a:graphicData>
                </a:graphic>
              </wp:anchor>
            </w:drawing>
          </mc:Choice>
          <mc:Fallback>
            <w:pict>
              <v:shape id="00024d" o:spid="_x0000_s1026" o:spt="202" type="#_x0000_t202" style="position:absolute;left:0pt;margin-left:-9pt;margin-top:1.25pt;height:36.15pt;width:65.5pt;z-index:252464128;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K6imtUAAAAIAQAADwAAAAAAAAAB&#10;ACAAAAAiAAAAZHJzL2Rvd25yZXYueG1sUEsBAhQAFAAAAAgAh07iQBcYLm2hAQAAWAMAAA4AAAAA&#10;AAAAAQAgAAAAJAEAAGRycy9lMm9Eb2MueG1sUEsFBgAAAAAGAAYAWQEAADcFAAAAAA==&#10;">
                <v:fill on="f" focussize="0,0"/>
                <v:stroke on="f"/>
                <v:imagedata o:title=""/>
                <o:lock v:ext="edit" aspectratio="f"/>
                <v:textbox>
                  <w:txbxContent>
                    <w:p w14:paraId="05F86A9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14:paraId="3A0D954B"/>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7A263AEE">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AE8CF4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02" w:name="_Toc10788"/>
      <w:bookmarkStart w:id="603" w:name="_Toc16313"/>
      <w:bookmarkStart w:id="604" w:name="_Toc47694350"/>
      <w:bookmarkStart w:id="605" w:name="_Toc21347"/>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602"/>
      <w:bookmarkEnd w:id="603"/>
      <w:bookmarkEnd w:id="604"/>
      <w:bookmarkEnd w:id="605"/>
    </w:p>
    <w:p w14:paraId="5093E108">
      <w:pPr>
        <w:pStyle w:val="22"/>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4D766169">
      <w:pPr>
        <w:pStyle w:val="22"/>
        <w:widowControl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331" name="00024e"/>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247D59E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516C37ED"/>
                        </w:txbxContent>
                      </wps:txbx>
                      <wps:bodyPr upright="1"/>
                    </wps:wsp>
                  </a:graphicData>
                </a:graphic>
              </wp:anchor>
            </w:drawing>
          </mc:Choice>
          <mc:Fallback>
            <w:pict>
              <v:shape id="00024e" o:spid="_x0000_s1026" o:spt="202" type="#_x0000_t202" style="position:absolute;left:0pt;margin-left:-9pt;margin-top:1.25pt;height:33.45pt;width:62.55pt;z-index:25200332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Q28WNYAAAAIAQAADwAAAAAA&#10;AAABACAAAAAiAAAAZHJzL2Rvd25yZXYueG1sUEsBAhQAFAAAAAgAh07iQJLpGA+jAQAAWAMAAA4A&#10;AAAAAAAAAQAgAAAAJQEAAGRycy9lMm9Eb2MueG1sUEsFBgAAAAAGAAYAWQEAADoFAAAAAA==&#10;">
                <v:fill on="f" focussize="0,0"/>
                <v:stroke on="f"/>
                <v:imagedata o:title=""/>
                <o:lock v:ext="edit" aspectratio="f"/>
                <v:textbox>
                  <w:txbxContent>
                    <w:p w14:paraId="247D59E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516C37ED"/>
                  </w:txbxContent>
                </v:textbox>
              </v:shape>
            </w:pict>
          </mc:Fallback>
        </mc:AlternateContent>
      </w:r>
      <w:r>
        <w:rPr>
          <w:color w:val="auto"/>
          <w:highlight w:val="none"/>
        </w:rPr>
        <mc:AlternateContent>
          <mc:Choice Requires="wps">
            <w:drawing>
              <wp:anchor distT="0" distB="0" distL="114300" distR="114300" simplePos="0" relativeHeight="252465152"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782" name="00024e"/>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68390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5487CA98"/>
                        </w:txbxContent>
                      </wps:txbx>
                      <wps:bodyPr upright="1"/>
                    </wps:wsp>
                  </a:graphicData>
                </a:graphic>
              </wp:anchor>
            </w:drawing>
          </mc:Choice>
          <mc:Fallback>
            <w:pict>
              <v:shape id="00024e" o:spid="_x0000_s1026" o:spt="202" type="#_x0000_t202" style="position:absolute;left:0pt;margin-left:-9pt;margin-top:1.25pt;height:33.45pt;width:62.55pt;z-index:252465152;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JDbxY1gAAAAgBAAAPAAAAAAAA&#10;AAEAIAAAACIAAABkcnMvZG93bnJldi54bWxQSwECFAAUAAAACACHTuJA4bsimKIBAABYAwAADgAA&#10;AAAAAAABACAAAAAlAQAAZHJzL2Uyb0RvYy54bWxQSwUGAAAAAAYABgBZAQAAOQUAAAAA&#10;">
                <v:fill on="f" focussize="0,0"/>
                <v:stroke on="f"/>
                <v:imagedata o:title=""/>
                <o:lock v:ext="edit" aspectratio="f"/>
                <v:textbox>
                  <w:txbxContent>
                    <w:p w14:paraId="68390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14:paraId="5487CA98"/>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087E60AA">
      <w:pPr>
        <w:pStyle w:val="22"/>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719DC35">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332" name="00024f"/>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1A66B5A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6B81E4D1"/>
                        </w:txbxContent>
                      </wps:txbx>
                      <wps:bodyPr upright="1"/>
                    </wps:wsp>
                  </a:graphicData>
                </a:graphic>
              </wp:anchor>
            </w:drawing>
          </mc:Choice>
          <mc:Fallback>
            <w:pict>
              <v:shape id="00024f" o:spid="_x0000_s1026" o:spt="202" type="#_x0000_t202" style="position:absolute;left:0pt;margin-left:-9pt;margin-top:1.15pt;height:39.9pt;width:67.8pt;z-index:25200435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X+Z/9UAAAAIAQAADwAAAAAAAAAB&#10;ACAAAAAiAAAAZHJzL2Rvd25yZXYueG1sUEsBAhQAFAAAAAgAh07iQO6/4oehAQAAWAMAAA4AAAAA&#10;AAAAAQAgAAAAJAEAAGRycy9lMm9Eb2MueG1sUEsFBgAAAAAGAAYAWQEAADcFAAAAAA==&#10;">
                <v:fill on="f" focussize="0,0"/>
                <v:stroke on="f"/>
                <v:imagedata o:title=""/>
                <o:lock v:ext="edit" aspectratio="f"/>
                <v:textbox>
                  <w:txbxContent>
                    <w:p w14:paraId="1A66B5A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6B81E4D1"/>
                  </w:txbxContent>
                </v:textbox>
              </v:shape>
            </w:pict>
          </mc:Fallback>
        </mc:AlternateContent>
      </w:r>
      <w:r>
        <w:rPr>
          <w:color w:val="auto"/>
          <w:highlight w:val="none"/>
        </w:rPr>
        <mc:AlternateContent>
          <mc:Choice Requires="wps">
            <w:drawing>
              <wp:anchor distT="0" distB="0" distL="114300" distR="114300" simplePos="0" relativeHeight="252466176"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783" name="00024f"/>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7A0A5FB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4D57F0B0"/>
                        </w:txbxContent>
                      </wps:txbx>
                      <wps:bodyPr upright="1"/>
                    </wps:wsp>
                  </a:graphicData>
                </a:graphic>
              </wp:anchor>
            </w:drawing>
          </mc:Choice>
          <mc:Fallback>
            <w:pict>
              <v:shape id="00024f" o:spid="_x0000_s1026" o:spt="202" type="#_x0000_t202" style="position:absolute;left:0pt;margin-left:-9pt;margin-top:1.15pt;height:39.9pt;width:67.8pt;z-index:252466176;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X+Z/9UAAAAIAQAADwAAAAAAAAAB&#10;ACAAAAAiAAAAZHJzL2Rvd25yZXYueG1sUEsBAhQAFAAAAAgAh07iQHC9nTChAQAAWAMAAA4AAAAA&#10;AAAAAQAgAAAAJAEAAGRycy9lMm9Eb2MueG1sUEsFBgAAAAAGAAYAWQEAADcFAAAAAA==&#10;">
                <v:fill on="f" focussize="0,0"/>
                <v:stroke on="f"/>
                <v:imagedata o:title=""/>
                <o:lock v:ext="edit" aspectratio="f"/>
                <v:textbox>
                  <w:txbxContent>
                    <w:p w14:paraId="7A0A5FB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14:paraId="4D57F0B0"/>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4C3FBEBC">
      <w:pPr>
        <w:pStyle w:val="22"/>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6BB1E02C">
      <w:pPr>
        <w:spacing w:line="360" w:lineRule="auto"/>
        <w:rPr>
          <w:rFonts w:ascii="仿宋" w:hAnsi="仿宋" w:eastAsia="仿宋"/>
          <w:b/>
          <w:bCs/>
          <w:color w:val="auto"/>
          <w:highlight w:val="none"/>
          <w:lang w:eastAsia="zh-CN"/>
        </w:rPr>
      </w:pPr>
      <w:bookmarkStart w:id="606"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6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22D7729">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333" name="000250"/>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22AE3B7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03311987"/>
                        </w:txbxContent>
                      </wps:txbx>
                      <wps:bodyPr upright="1"/>
                    </wps:wsp>
                  </a:graphicData>
                </a:graphic>
              </wp:anchor>
            </w:drawing>
          </mc:Choice>
          <mc:Fallback>
            <w:pict>
              <v:shape id="000250" o:spid="_x0000_s1026" o:spt="202" type="#_x0000_t202" style="position:absolute;left:0pt;margin-left:-9pt;margin-top:0.4pt;height:39.1pt;width:64.85pt;z-index:25200537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e+bKNQAAAAHAQAADwAAAAAAAAAB&#10;ACAAAAAiAAAAZHJzL2Rvd25yZXYueG1sUEsBAhQAFAAAAAgAh07iQIR1mBKiAQAAWAMAAA4AAAAA&#10;AAAAAQAgAAAAIwEAAGRycy9lMm9Eb2MueG1sUEsFBgAAAAAGAAYAWQEAADcFAAAAAA==&#10;">
                <v:fill on="f" focussize="0,0"/>
                <v:stroke on="f"/>
                <v:imagedata o:title=""/>
                <o:lock v:ext="edit" aspectratio="f"/>
                <v:textbox>
                  <w:txbxContent>
                    <w:p w14:paraId="22AE3B7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03311987"/>
                  </w:txbxContent>
                </v:textbox>
              </v:shape>
            </w:pict>
          </mc:Fallback>
        </mc:AlternateContent>
      </w:r>
      <w:r>
        <w:rPr>
          <w:color w:val="auto"/>
          <w:highlight w:val="none"/>
        </w:rPr>
        <mc:AlternateContent>
          <mc:Choice Requires="wps">
            <w:drawing>
              <wp:anchor distT="0" distB="0" distL="114300" distR="114300" simplePos="0" relativeHeight="252467200"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784" name="000250"/>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2B4E904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261B8358"/>
                        </w:txbxContent>
                      </wps:txbx>
                      <wps:bodyPr upright="1"/>
                    </wps:wsp>
                  </a:graphicData>
                </a:graphic>
              </wp:anchor>
            </w:drawing>
          </mc:Choice>
          <mc:Fallback>
            <w:pict>
              <v:shape id="000250" o:spid="_x0000_s1026" o:spt="202" type="#_x0000_t202" style="position:absolute;left:0pt;margin-left:-9pt;margin-top:0.4pt;height:39.1pt;width:64.85pt;z-index:252467200;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e+bKNQAAAAHAQAADwAAAAAAAAAB&#10;ACAAAAAiAAAAZHJzL2Rvd25yZXYueG1sUEsBAhQAFAAAAAgAh07iQC2GKMWiAQAAWAMAAA4AAAAA&#10;AAAAAQAgAAAAIwEAAGRycy9lMm9Eb2MueG1sUEsFBgAAAAAGAAYAWQEAADcFAAAAAA==&#10;">
                <v:fill on="f" focussize="0,0"/>
                <v:stroke on="f"/>
                <v:imagedata o:title=""/>
                <o:lock v:ext="edit" aspectratio="f"/>
                <v:textbox>
                  <w:txbxContent>
                    <w:p w14:paraId="2B4E904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14:paraId="261B8358"/>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ADEEA99">
      <w:pPr>
        <w:pStyle w:val="22"/>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604C002E">
      <w:pPr>
        <w:pStyle w:val="22"/>
        <w:tabs>
          <w:tab w:val="left" w:pos="54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2E5E06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07" w:name="_Toc4836"/>
      <w:bookmarkStart w:id="608" w:name="_Toc4704"/>
      <w:bookmarkStart w:id="609" w:name="_Toc47694351"/>
      <w:bookmarkStart w:id="610" w:name="_Toc1544"/>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607"/>
      <w:bookmarkEnd w:id="608"/>
      <w:bookmarkEnd w:id="609"/>
      <w:bookmarkEnd w:id="610"/>
    </w:p>
    <w:p w14:paraId="116DAF58">
      <w:pPr>
        <w:pStyle w:val="22"/>
        <w:spacing w:line="360" w:lineRule="auto"/>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34" name="000251"/>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3892DDF4">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0DE5D5C1">
                            <w:pPr>
                              <w:rPr>
                                <w:rFonts w:ascii="楷体_GB2312" w:hAnsi="宋体" w:eastAsia="楷体_GB2312"/>
                                <w:b/>
                                <w:bCs/>
                                <w:color w:val="000000"/>
                                <w:sz w:val="18"/>
                                <w:szCs w:val="18"/>
                                <w:lang w:eastAsia="zh-CN"/>
                              </w:rPr>
                            </w:pPr>
                          </w:p>
                          <w:p w14:paraId="3A8A0651">
                            <w:pPr>
                              <w:rPr>
                                <w:sz w:val="18"/>
                                <w:szCs w:val="18"/>
                                <w:lang w:eastAsia="zh-CN"/>
                              </w:rPr>
                            </w:pPr>
                          </w:p>
                          <w:p w14:paraId="4187900E">
                            <w:pPr>
                              <w:rPr>
                                <w:lang w:eastAsia="zh-CN"/>
                              </w:rPr>
                            </w:pPr>
                          </w:p>
                        </w:txbxContent>
                      </wps:txbx>
                      <wps:bodyPr upright="1"/>
                    </wps:wsp>
                  </a:graphicData>
                </a:graphic>
              </wp:anchor>
            </w:drawing>
          </mc:Choice>
          <mc:Fallback>
            <w:pict>
              <v:shape id="000251" o:spid="_x0000_s1026" o:spt="202" type="#_x0000_t202" style="position:absolute;left:0pt;margin-left:-10.5pt;margin-top:25.2pt;height:73.4pt;width:61.75pt;z-index:252006400;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OD5tN2AAAAAoBAAAPAAAA&#10;AAAAAAEAIAAAACIAAABkcnMvZG93bnJldi54bWxQSwECFAAUAAAACACHTuJA8/kVU6MBAABYAwAA&#10;DgAAAAAAAAABACAAAAAnAQAAZHJzL2Uyb0RvYy54bWxQSwUGAAAAAAYABgBZAQAAPAUAAAAA&#10;">
                <v:fill on="f" focussize="0,0"/>
                <v:stroke on="f"/>
                <v:imagedata o:title=""/>
                <o:lock v:ext="edit" aspectratio="f"/>
                <v:textbox>
                  <w:txbxContent>
                    <w:p w14:paraId="3892DDF4">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0DE5D5C1">
                      <w:pPr>
                        <w:rPr>
                          <w:rFonts w:ascii="楷体_GB2312" w:hAnsi="宋体" w:eastAsia="楷体_GB2312"/>
                          <w:b/>
                          <w:bCs/>
                          <w:color w:val="000000"/>
                          <w:sz w:val="18"/>
                          <w:szCs w:val="18"/>
                          <w:lang w:eastAsia="zh-CN"/>
                        </w:rPr>
                      </w:pPr>
                    </w:p>
                    <w:p w14:paraId="3A8A0651">
                      <w:pPr>
                        <w:rPr>
                          <w:sz w:val="18"/>
                          <w:szCs w:val="18"/>
                          <w:lang w:eastAsia="zh-CN"/>
                        </w:rPr>
                      </w:pPr>
                    </w:p>
                    <w:p w14:paraId="4187900E">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6822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785" name="000251"/>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72DA43E3">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E58186E">
                            <w:pPr>
                              <w:rPr>
                                <w:rFonts w:ascii="楷体_GB2312" w:hAnsi="宋体" w:eastAsia="楷体_GB2312"/>
                                <w:b/>
                                <w:bCs/>
                                <w:color w:val="000000"/>
                                <w:sz w:val="18"/>
                                <w:szCs w:val="18"/>
                                <w:lang w:eastAsia="zh-CN"/>
                              </w:rPr>
                            </w:pPr>
                          </w:p>
                          <w:p w14:paraId="5EFC0397">
                            <w:pPr>
                              <w:rPr>
                                <w:sz w:val="18"/>
                                <w:szCs w:val="18"/>
                                <w:lang w:eastAsia="zh-CN"/>
                              </w:rPr>
                            </w:pPr>
                          </w:p>
                          <w:p w14:paraId="1753A46B">
                            <w:pPr>
                              <w:rPr>
                                <w:lang w:eastAsia="zh-CN"/>
                              </w:rPr>
                            </w:pPr>
                          </w:p>
                        </w:txbxContent>
                      </wps:txbx>
                      <wps:bodyPr upright="1"/>
                    </wps:wsp>
                  </a:graphicData>
                </a:graphic>
              </wp:anchor>
            </w:drawing>
          </mc:Choice>
          <mc:Fallback>
            <w:pict>
              <v:shape id="000251" o:spid="_x0000_s1026" o:spt="202" type="#_x0000_t202" style="position:absolute;left:0pt;margin-left:-10.5pt;margin-top:25.2pt;height:73.4pt;width:61.75pt;z-index:25246822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OD5tN2AAAAAoBAAAPAAAA&#10;AAAAAAEAIAAAACIAAABkcnMvZG93bnJldi54bWxQSwECFAAUAAAACACHTuJAbftq5KMBAABYAwAA&#10;DgAAAAAAAAABACAAAAAnAQAAZHJzL2Uyb0RvYy54bWxQSwUGAAAAAAYABgBZAQAAPAUAAAAA&#10;">
                <v:fill on="f" focussize="0,0"/>
                <v:stroke on="f"/>
                <v:imagedata o:title=""/>
                <o:lock v:ext="edit" aspectratio="f"/>
                <v:textbox>
                  <w:txbxContent>
                    <w:p w14:paraId="72DA43E3">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E58186E">
                      <w:pPr>
                        <w:rPr>
                          <w:rFonts w:ascii="楷体_GB2312" w:hAnsi="宋体" w:eastAsia="楷体_GB2312"/>
                          <w:b/>
                          <w:bCs/>
                          <w:color w:val="000000"/>
                          <w:sz w:val="18"/>
                          <w:szCs w:val="18"/>
                          <w:lang w:eastAsia="zh-CN"/>
                        </w:rPr>
                      </w:pPr>
                    </w:p>
                    <w:p w14:paraId="5EFC0397">
                      <w:pPr>
                        <w:rPr>
                          <w:sz w:val="18"/>
                          <w:szCs w:val="18"/>
                          <w:lang w:eastAsia="zh-CN"/>
                        </w:rPr>
                      </w:pPr>
                    </w:p>
                    <w:p w14:paraId="1753A46B">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78167BAB">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347D89F7">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84B6F12">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335" name="000252"/>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77DA6BCD">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p w14:paraId="11946536">
                            <w:pPr>
                              <w:rPr>
                                <w:lang w:eastAsia="zh-CN"/>
                              </w:rPr>
                            </w:pPr>
                          </w:p>
                        </w:txbxContent>
                      </wps:txbx>
                      <wps:bodyPr upright="1"/>
                    </wps:wsp>
                  </a:graphicData>
                </a:graphic>
              </wp:anchor>
            </w:drawing>
          </mc:Choice>
          <mc:Fallback>
            <w:pict>
              <v:shape id="000252" o:spid="_x0000_s1026" o:spt="202" type="#_x0000_t202" style="position:absolute;left:0pt;margin-left:-9pt;margin-top:3.35pt;height:77.35pt;width:67.5pt;z-index:252007424;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0rnb1gAAAAkBAAAPAAAAAAAA&#10;AAEAIAAAACIAAABkcnMvZG93bnJldi54bWxQSwECFAAUAAAACACHTuJASE6GdaIBAABYAwAADgAA&#10;AAAAAAABACAAAAAlAQAAZHJzL2Uyb0RvYy54bWxQSwUGAAAAAAYABgBZAQAAOQUAAAAA&#10;">
                <v:fill on="f" focussize="0,0"/>
                <v:stroke on="f"/>
                <v:imagedata o:title=""/>
                <o:lock v:ext="edit" aspectratio="f"/>
                <v:textbox>
                  <w:txbxContent>
                    <w:p w14:paraId="77DA6BCD">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p w14:paraId="1194653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6924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786" name="000252"/>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79B8721F">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p w14:paraId="7BE57025">
                            <w:pPr>
                              <w:rPr>
                                <w:lang w:eastAsia="zh-CN"/>
                              </w:rPr>
                            </w:pPr>
                          </w:p>
                        </w:txbxContent>
                      </wps:txbx>
                      <wps:bodyPr upright="1"/>
                    </wps:wsp>
                  </a:graphicData>
                </a:graphic>
              </wp:anchor>
            </w:drawing>
          </mc:Choice>
          <mc:Fallback>
            <w:pict>
              <v:shape id="000252" o:spid="_x0000_s1026" o:spt="202" type="#_x0000_t202" style="position:absolute;left:0pt;margin-left:-9pt;margin-top:3.35pt;height:77.35pt;width:67.5pt;z-index:25246924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0rnb1gAAAAkBAAAPAAAAAAAA&#10;AAEAIAAAACIAAABkcnMvZG93bnJldi54bWxQSwECFAAUAAAACACHTuJAOxy84qIBAABYAwAADgAA&#10;AAAAAAABACAAAAAlAQAAZHJzL2Uyb0RvYy54bWxQSwUGAAAAAAYABgBZAQAAOQUAAAAA&#10;">
                <v:fill on="f" focussize="0,0"/>
                <v:stroke on="f"/>
                <v:imagedata o:title=""/>
                <o:lock v:ext="edit" aspectratio="f"/>
                <v:textbox>
                  <w:txbxContent>
                    <w:p w14:paraId="79B8721F">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p w14:paraId="7BE57025">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0170B3F0">
      <w:pPr>
        <w:pStyle w:val="22"/>
        <w:spacing w:line="360" w:lineRule="auto"/>
        <w:rPr>
          <w:rFonts w:ascii="仿宋" w:hAnsi="仿宋" w:eastAsia="仿宋"/>
          <w:b/>
          <w:bCs/>
          <w:color w:val="auto"/>
          <w:sz w:val="24"/>
          <w:szCs w:val="24"/>
          <w:highlight w:val="none"/>
          <w:lang w:eastAsia="zh-CN"/>
        </w:rPr>
      </w:pPr>
      <w:bookmarkStart w:id="611"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611"/>
      <w:r>
        <w:rPr>
          <w:rFonts w:ascii="仿宋" w:hAnsi="仿宋" w:eastAsia="仿宋" w:cs="仿宋"/>
          <w:b/>
          <w:bCs/>
          <w:color w:val="auto"/>
          <w:sz w:val="24"/>
          <w:szCs w:val="24"/>
          <w:highlight w:val="none"/>
          <w:u w:val="dotted"/>
          <w:lang w:eastAsia="zh-CN"/>
        </w:rPr>
        <w:t xml:space="preserve">                                                                                 </w:t>
      </w:r>
    </w:p>
    <w:p w14:paraId="643A5CBB">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336" name="000253"/>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74B11F39">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p w14:paraId="34FB7C07">
                            <w:pPr>
                              <w:rPr>
                                <w:lang w:eastAsia="zh-CN"/>
                              </w:rPr>
                            </w:pPr>
                          </w:p>
                        </w:txbxContent>
                      </wps:txbx>
                      <wps:bodyPr upright="1"/>
                    </wps:wsp>
                  </a:graphicData>
                </a:graphic>
              </wp:anchor>
            </w:drawing>
          </mc:Choice>
          <mc:Fallback>
            <w:pict>
              <v:shape id="000253" o:spid="_x0000_s1026" o:spt="202" type="#_x0000_t202" style="position:absolute;left:0pt;margin-left:-5.25pt;margin-top:5.65pt;height:64.55pt;width:66.6pt;z-index:252008448;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KmIPtcAAAAKAQAADwAAAAAA&#10;AAABACAAAAAiAAAAZHJzL2Rvd25yZXYueG1sUEsBAhQAFAAAAAgAh07iQCBiqd+iAQAAWAMAAA4A&#10;AAAAAAAAAQAgAAAAJgEAAGRycy9lMm9Eb2MueG1sUEsFBgAAAAAGAAYAWQEAADoFAAAAAA==&#10;">
                <v:fill on="f" focussize="0,0"/>
                <v:stroke on="f"/>
                <v:imagedata o:title=""/>
                <o:lock v:ext="edit" aspectratio="f"/>
                <v:textbox>
                  <w:txbxContent>
                    <w:p w14:paraId="74B11F39">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p w14:paraId="34FB7C0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7027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787" name="000253"/>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0084894E">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p w14:paraId="581A1EA3">
                            <w:pPr>
                              <w:rPr>
                                <w:lang w:eastAsia="zh-CN"/>
                              </w:rPr>
                            </w:pPr>
                          </w:p>
                        </w:txbxContent>
                      </wps:txbx>
                      <wps:bodyPr upright="1"/>
                    </wps:wsp>
                  </a:graphicData>
                </a:graphic>
              </wp:anchor>
            </w:drawing>
          </mc:Choice>
          <mc:Fallback>
            <w:pict>
              <v:shape id="000253" o:spid="_x0000_s1026" o:spt="202" type="#_x0000_t202" style="position:absolute;left:0pt;margin-left:-5.25pt;margin-top:5.65pt;height:64.55pt;width:66.6pt;z-index:25247027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KmIPtcAAAAKAQAADwAAAAAA&#10;AAABACAAAAAiAAAAZHJzL2Rvd25yZXYueG1sUEsBAhQAFAAAAAgAh07iQL5g1miiAQAAWAMAAA4A&#10;AAAAAAAAAQAgAAAAJgEAAGRycy9lMm9Eb2MueG1sUEsFBgAAAAAGAAYAWQEAADoFAAAAAA==&#10;">
                <v:fill on="f" focussize="0,0"/>
                <v:stroke on="f"/>
                <v:imagedata o:title=""/>
                <o:lock v:ext="edit" aspectratio="f"/>
                <v:textbox>
                  <w:txbxContent>
                    <w:p w14:paraId="0084894E">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p w14:paraId="581A1EA3">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625827DB">
      <w:pPr>
        <w:pStyle w:val="22"/>
        <w:tabs>
          <w:tab w:val="left" w:pos="3038"/>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7A76E1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12" w:name="_Toc2762"/>
      <w:bookmarkStart w:id="613" w:name="_Toc47694352"/>
      <w:bookmarkStart w:id="614" w:name="_Toc24280"/>
      <w:bookmarkStart w:id="615" w:name="_Toc15833"/>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612"/>
      <w:bookmarkEnd w:id="613"/>
      <w:bookmarkEnd w:id="614"/>
      <w:bookmarkEnd w:id="615"/>
    </w:p>
    <w:p w14:paraId="53016355">
      <w:pPr>
        <w:rPr>
          <w:rFonts w:ascii="仿宋" w:hAnsi="仿宋" w:eastAsia="仿宋" w:cs="仿宋"/>
          <w:b/>
          <w:bCs/>
          <w:color w:val="auto"/>
          <w:highlight w:val="none"/>
          <w:lang w:eastAsia="zh-CN"/>
        </w:rPr>
      </w:pPr>
      <w:bookmarkStart w:id="616"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616"/>
    </w:p>
    <w:p w14:paraId="17A59EC3">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337" name="000254"/>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7D91673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4E2FDCB4"/>
                        </w:txbxContent>
                      </wps:txbx>
                      <wps:bodyPr upright="1"/>
                    </wps:wsp>
                  </a:graphicData>
                </a:graphic>
              </wp:anchor>
            </w:drawing>
          </mc:Choice>
          <mc:Fallback>
            <w:pict>
              <v:shape id="000254" o:spid="_x0000_s1026" o:spt="202" type="#_x0000_t202" style="position:absolute;left:0pt;margin-left:-9pt;margin-top:2.4pt;height:32.75pt;width:63pt;z-index:252009472;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4x71AAAAAgBAAAPAAAAAAAAAAEA&#10;IAAAACIAAABkcnMvZG93bnJldi54bWxQSwECFAAUAAAACACHTuJA6hoa6aEBAABYAwAADgAAAAAA&#10;AAABACAAAAAjAQAAZHJzL2Uyb0RvYy54bWxQSwUGAAAAAAYABgBZAQAANgUAAAAA&#10;">
                <v:fill on="f" focussize="0,0"/>
                <v:stroke on="f"/>
                <v:imagedata o:title=""/>
                <o:lock v:ext="edit" aspectratio="f"/>
                <v:textbox>
                  <w:txbxContent>
                    <w:p w14:paraId="7D91673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4E2FDCB4"/>
                  </w:txbxContent>
                </v:textbox>
              </v:shape>
            </w:pict>
          </mc:Fallback>
        </mc:AlternateContent>
      </w:r>
      <w:r>
        <w:rPr>
          <w:color w:val="auto"/>
          <w:highlight w:val="none"/>
        </w:rPr>
        <mc:AlternateContent>
          <mc:Choice Requires="wps">
            <w:drawing>
              <wp:anchor distT="0" distB="0" distL="114300" distR="114300" simplePos="0" relativeHeight="25247129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788" name="000254"/>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4AED95F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726B5044"/>
                        </w:txbxContent>
                      </wps:txbx>
                      <wps:bodyPr upright="1"/>
                    </wps:wsp>
                  </a:graphicData>
                </a:graphic>
              </wp:anchor>
            </w:drawing>
          </mc:Choice>
          <mc:Fallback>
            <w:pict>
              <v:shape id="000254" o:spid="_x0000_s1026" o:spt="202" type="#_x0000_t202" style="position:absolute;left:0pt;margin-left:-9pt;margin-top:2.4pt;height:32.75pt;width:63pt;z-index:25247129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6rjHvUAAAACAEAAA8AAAAAAAAAAQAg&#10;AAAAIgAAAGRycy9kb3ducmV2LnhtbFBLAQIUABQAAAAIAIdO4kD3qr+/oAEAAFgDAAAOAAAAAAAA&#10;AAEAIAAAACMBAABkcnMvZTJvRG9jLnhtbFBLBQYAAAAABgAGAFkBAAA1BQAAAAA=&#10;">
                <v:fill on="f" focussize="0,0"/>
                <v:stroke on="f"/>
                <v:imagedata o:title=""/>
                <o:lock v:ext="edit" aspectratio="f"/>
                <v:textbox>
                  <w:txbxContent>
                    <w:p w14:paraId="4AED95F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14:paraId="726B5044"/>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550B467E">
      <w:pPr>
        <w:rPr>
          <w:rFonts w:ascii="仿宋" w:hAnsi="仿宋" w:eastAsia="仿宋"/>
          <w:b/>
          <w:bCs/>
          <w:color w:val="auto"/>
          <w:highlight w:val="none"/>
          <w:lang w:eastAsia="zh-CN"/>
        </w:rPr>
      </w:pPr>
      <w:bookmarkStart w:id="617"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6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264F4D">
      <w:pPr>
        <w:pStyle w:val="22"/>
        <w:widowControl w:val="0"/>
        <w:spacing w:line="460" w:lineRule="exact"/>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338" name="000255"/>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39E6EA7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386ECC18"/>
                        </w:txbxContent>
                      </wps:txbx>
                      <wps:bodyPr upright="1"/>
                    </wps:wsp>
                  </a:graphicData>
                </a:graphic>
              </wp:anchor>
            </w:drawing>
          </mc:Choice>
          <mc:Fallback>
            <w:pict>
              <v:shape id="000255" o:spid="_x0000_s1026" o:spt="202" type="#_x0000_t202" style="position:absolute;left:0pt;margin-left:-9pt;margin-top:1.3pt;height:36.7pt;width:61.85pt;z-index:252010496;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y9DidYAAAAIAQAADwAAAAAA&#10;AAABACAAAAAiAAAAZHJzL2Rvd25yZXYueG1sUEsBAhQAFAAAAAgAh07iQKs3QBSjAQAAWAMAAA4A&#10;AAAAAAAAAQAgAAAAJQEAAGRycy9lMm9Eb2MueG1sUEsFBgAAAAAGAAYAWQEAADoFAAAAAA==&#10;">
                <v:fill on="f" focussize="0,0"/>
                <v:stroke on="f"/>
                <v:imagedata o:title=""/>
                <o:lock v:ext="edit" aspectratio="f"/>
                <v:textbox>
                  <w:txbxContent>
                    <w:p w14:paraId="39E6EA7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386ECC18"/>
                  </w:txbxContent>
                </v:textbox>
              </v:shape>
            </w:pict>
          </mc:Fallback>
        </mc:AlternateContent>
      </w:r>
      <w:r>
        <w:rPr>
          <w:color w:val="auto"/>
          <w:highlight w:val="none"/>
        </w:rPr>
        <mc:AlternateContent>
          <mc:Choice Requires="wps">
            <w:drawing>
              <wp:anchor distT="0" distB="0" distL="114300" distR="114300" simplePos="0" relativeHeight="25247232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789" name="000255"/>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566A253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1BAC3F82"/>
                        </w:txbxContent>
                      </wps:txbx>
                      <wps:bodyPr upright="1"/>
                    </wps:wsp>
                  </a:graphicData>
                </a:graphic>
              </wp:anchor>
            </w:drawing>
          </mc:Choice>
          <mc:Fallback>
            <w:pict>
              <v:shape id="000255" o:spid="_x0000_s1026" o:spt="202" type="#_x0000_t202" style="position:absolute;left:0pt;margin-left:-9pt;margin-top:1.3pt;height:36.7pt;width:61.85pt;z-index:25247232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cvQ4nWAAAACAEAAA8AAAAA&#10;AAAAAQAgAAAAIgAAAGRycy9kb3ducmV2LnhtbFBLAQIUABQAAAAIAIdO4kA1NT+jpAEAAFgDAAAO&#10;AAAAAAAAAAEAIAAAACUBAABkcnMvZTJvRG9jLnhtbFBLBQYAAAAABgAGAFkBAAA7BQAAAAA=&#10;">
                <v:fill on="f" focussize="0,0"/>
                <v:stroke on="f"/>
                <v:imagedata o:title=""/>
                <o:lock v:ext="edit" aspectratio="f"/>
                <v:textbox>
                  <w:txbxContent>
                    <w:p w14:paraId="566A253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14:paraId="1BAC3F82"/>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0EA76813">
      <w:pPr>
        <w:pStyle w:val="22"/>
        <w:widowControl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7F7D15F8">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ED20087">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18" w:name="_Toc10262"/>
      <w:bookmarkStart w:id="619" w:name="_Toc22242"/>
      <w:bookmarkStart w:id="620" w:name="_Toc2508"/>
      <w:bookmarkStart w:id="621" w:name="_Toc47694353"/>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618"/>
      <w:bookmarkEnd w:id="619"/>
      <w:bookmarkEnd w:id="620"/>
      <w:bookmarkEnd w:id="621"/>
    </w:p>
    <w:p w14:paraId="0EDC1278">
      <w:pPr>
        <w:rPr>
          <w:rFonts w:hint="eastAsia" w:ascii="仿宋" w:hAnsi="仿宋" w:eastAsia="仿宋" w:cs="仿宋"/>
          <w:b/>
          <w:bCs/>
          <w:color w:val="auto"/>
          <w:highlight w:val="none"/>
          <w:lang w:eastAsia="zh-CN"/>
        </w:rPr>
      </w:pPr>
      <w:bookmarkStart w:id="622"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622"/>
    </w:p>
    <w:p w14:paraId="6C4CBC7A">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339" name="000256"/>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6FA0222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p w14:paraId="57CF72AA"/>
                        </w:txbxContent>
                      </wps:txbx>
                      <wps:bodyPr upright="1"/>
                    </wps:wsp>
                  </a:graphicData>
                </a:graphic>
              </wp:anchor>
            </w:drawing>
          </mc:Choice>
          <mc:Fallback>
            <w:pict>
              <v:shape id="000256" o:spid="_x0000_s1026" o:spt="202" type="#_x0000_t202" style="position:absolute;left:0pt;margin-left:-9pt;margin-top:2.4pt;height:40.25pt;width:64.45pt;z-index:252011520;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gItd7VAAAACAEAAA8AAAAAAAAA&#10;AQAgAAAAIgAAAGRycy9kb3ducmV2LnhtbFBLAQIUABQAAAAIAIdO4kCQ9yLeogEAAFgDAAAOAAAA&#10;AAAAAAEAIAAAACQBAABkcnMvZTJvRG9jLnhtbFBLBQYAAAAABgAGAFkBAAA4BQAAAAA=&#10;">
                <v:fill on="f" focussize="0,0"/>
                <v:stroke on="f"/>
                <v:imagedata o:title=""/>
                <o:lock v:ext="edit" aspectratio="f"/>
                <v:textbox>
                  <w:txbxContent>
                    <w:p w14:paraId="6FA0222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p w14:paraId="57CF72AA"/>
                  </w:txbxContent>
                </v:textbox>
              </v:shape>
            </w:pict>
          </mc:Fallback>
        </mc:AlternateContent>
      </w:r>
      <w:r>
        <w:rPr>
          <w:color w:val="auto"/>
          <w:highlight w:val="none"/>
        </w:rPr>
        <mc:AlternateContent>
          <mc:Choice Requires="wps">
            <w:drawing>
              <wp:anchor distT="0" distB="0" distL="114300" distR="114300" simplePos="0" relativeHeight="25247334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790" name="000256"/>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4A288F8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p w14:paraId="27476FC9"/>
                        </w:txbxContent>
                      </wps:txbx>
                      <wps:bodyPr upright="1"/>
                    </wps:wsp>
                  </a:graphicData>
                </a:graphic>
              </wp:anchor>
            </w:drawing>
          </mc:Choice>
          <mc:Fallback>
            <w:pict>
              <v:shape id="000256" o:spid="_x0000_s1026" o:spt="202" type="#_x0000_t202" style="position:absolute;left:0pt;margin-left:-9pt;margin-top:2.4pt;height:40.25pt;width:64.45pt;z-index:25247334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Ai13tUAAAAIAQAADwAAAAAAAAAB&#10;ACAAAAAiAAAAZHJzL2Rvd25yZXYueG1sUEsBAhQAFAAAAAgAh07iQFDYvWqhAQAAWAMAAA4AAAAA&#10;AAAAAQAgAAAAJAEAAGRycy9lMm9Eb2MueG1sUEsFBgAAAAAGAAYAWQEAADcFAAAAAA==&#10;">
                <v:fill on="f" focussize="0,0"/>
                <v:stroke on="f"/>
                <v:imagedata o:title=""/>
                <o:lock v:ext="edit" aspectratio="f"/>
                <v:textbox>
                  <w:txbxContent>
                    <w:p w14:paraId="4A288F8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p w14:paraId="27476FC9"/>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D8C7B14">
      <w:pPr>
        <w:spacing w:line="360" w:lineRule="auto"/>
        <w:rPr>
          <w:rFonts w:ascii="仿宋" w:hAnsi="仿宋" w:eastAsia="仿宋"/>
          <w:b/>
          <w:bCs/>
          <w:color w:val="auto"/>
          <w:highlight w:val="none"/>
          <w:lang w:eastAsia="zh-CN"/>
        </w:rPr>
      </w:pPr>
      <w:bookmarkStart w:id="623"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6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518B9E">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340" name="000257"/>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0458A9B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p w14:paraId="6946EC2A">
                            <w:pPr>
                              <w:rPr>
                                <w:lang w:eastAsia="zh-CN"/>
                              </w:rPr>
                            </w:pPr>
                          </w:p>
                        </w:txbxContent>
                      </wps:txbx>
                      <wps:bodyPr upright="1"/>
                    </wps:wsp>
                  </a:graphicData>
                </a:graphic>
              </wp:anchor>
            </w:drawing>
          </mc:Choice>
          <mc:Fallback>
            <w:pict>
              <v:shape id="000257" o:spid="_x0000_s1026" o:spt="202" type="#_x0000_t202" style="position:absolute;left:0pt;margin-left:-9pt;margin-top:0.95pt;height:63pt;width:61.05pt;z-index:252012544;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OAqZzWAAAACQEAAA8AAAAAAAAA&#10;AQAgAAAAIgAAAGRycy9kb3ducmV2LnhtbFBLAQIUABQAAAAIAIdO4kBMstoroQEAAFgDAAAOAAAA&#10;AAAAAAEAIAAAACUBAABkcnMvZTJvRG9jLnhtbFBLBQYAAAAABgAGAFkBAAA4BQAAAAA=&#10;">
                <v:fill on="f" focussize="0,0"/>
                <v:stroke on="f"/>
                <v:imagedata o:title=""/>
                <o:lock v:ext="edit" aspectratio="f"/>
                <v:textbox>
                  <w:txbxContent>
                    <w:p w14:paraId="0458A9B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p w14:paraId="6946EC2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7436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791" name="000257"/>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5EBFF2F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p w14:paraId="0065C787">
                            <w:pPr>
                              <w:rPr>
                                <w:lang w:eastAsia="zh-CN"/>
                              </w:rPr>
                            </w:pPr>
                          </w:p>
                        </w:txbxContent>
                      </wps:txbx>
                      <wps:bodyPr upright="1"/>
                    </wps:wsp>
                  </a:graphicData>
                </a:graphic>
              </wp:anchor>
            </w:drawing>
          </mc:Choice>
          <mc:Fallback>
            <w:pict>
              <v:shape id="000257" o:spid="_x0000_s1026" o:spt="202" type="#_x0000_t202" style="position:absolute;left:0pt;margin-left:-9pt;margin-top:0.95pt;height:63pt;width:61.05pt;z-index:25247436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DgKmc1gAAAAkBAAAPAAAAAAAA&#10;AAEAIAAAACIAAABkcnMvZG93bnJldi54bWxQSwECFAAUAAAACACHTuJALNp4JKIBAABYAwAADgAA&#10;AAAAAAABACAAAAAlAQAAZHJzL2Uyb0RvYy54bWxQSwUGAAAAAAYABgBZAQAAOQUAAAAA&#10;">
                <v:fill on="f" focussize="0,0"/>
                <v:stroke on="f"/>
                <v:imagedata o:title=""/>
                <o:lock v:ext="edit" aspectratio="f"/>
                <v:textbox>
                  <w:txbxContent>
                    <w:p w14:paraId="5EBFF2FC">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p w14:paraId="0065C787">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0BE2CD22">
      <w:pPr>
        <w:pStyle w:val="22"/>
        <w:tabs>
          <w:tab w:val="left" w:pos="348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7E6404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24" w:name="_Toc469384053"/>
      <w:bookmarkStart w:id="625" w:name="_Toc47694354"/>
      <w:bookmarkStart w:id="626" w:name="_Toc4661"/>
      <w:bookmarkStart w:id="627" w:name="_Toc2603"/>
      <w:bookmarkStart w:id="628" w:name="_Toc3229"/>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624"/>
      <w:r>
        <w:rPr>
          <w:rFonts w:hint="eastAsia" w:ascii="仿宋" w:hAnsi="仿宋" w:eastAsia="仿宋" w:cs="仿宋"/>
          <w:bCs w:val="0"/>
          <w:color w:val="auto"/>
          <w:sz w:val="24"/>
          <w:szCs w:val="24"/>
          <w:highlight w:val="none"/>
          <w:lang w:eastAsia="zh-CN"/>
        </w:rPr>
        <w:t>引起的价格调整</w:t>
      </w:r>
      <w:bookmarkEnd w:id="625"/>
      <w:bookmarkEnd w:id="626"/>
      <w:bookmarkEnd w:id="627"/>
      <w:bookmarkEnd w:id="628"/>
    </w:p>
    <w:p w14:paraId="4EF2585B">
      <w:pPr>
        <w:rPr>
          <w:rFonts w:ascii="仿宋" w:hAnsi="仿宋" w:eastAsia="仿宋" w:cs="仿宋"/>
          <w:b/>
          <w:bCs/>
          <w:color w:val="auto"/>
          <w:highlight w:val="none"/>
          <w:lang w:eastAsia="zh-CN"/>
        </w:rPr>
      </w:pPr>
      <w:bookmarkStart w:id="629" w:name="_Toc24565"/>
      <w:r>
        <w:rPr>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41" name="000258"/>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6F9287B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p w14:paraId="319B2575">
                            <w:pPr>
                              <w:rPr>
                                <w:lang w:eastAsia="zh-CN"/>
                              </w:rPr>
                            </w:pPr>
                          </w:p>
                        </w:txbxContent>
                      </wps:txbx>
                      <wps:bodyPr upright="1"/>
                    </wps:wsp>
                  </a:graphicData>
                </a:graphic>
              </wp:anchor>
            </w:drawing>
          </mc:Choice>
          <mc:Fallback>
            <w:pict>
              <v:shape id="000258" o:spid="_x0000_s1026" o:spt="202" type="#_x0000_t202" style="position:absolute;left:0pt;margin-left:-10.5pt;margin-top:21.55pt;height:47.9pt;width:64pt;z-index:25201356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6FAyE1wAAAAoBAAAPAAAAAAAA&#10;AAEAIAAAACIAAABkcnMvZG93bnJldi54bWxQSwECFAAUAAAACACHTuJAPRo3NKEBAABYAwAADgAA&#10;AAAAAAABACAAAAAmAQAAZHJzL2Uyb0RvYy54bWxQSwUGAAAAAAYABgBZAQAAOQUAAAAA&#10;">
                <v:fill on="f" focussize="0,0"/>
                <v:stroke on="f"/>
                <v:imagedata o:title=""/>
                <o:lock v:ext="edit" aspectratio="f"/>
                <v:textbox>
                  <w:txbxContent>
                    <w:p w14:paraId="6F9287B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p w14:paraId="319B2575">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75392"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792" name="000258"/>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5EA5097A">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p w14:paraId="5CB0BBD6">
                            <w:pPr>
                              <w:rPr>
                                <w:lang w:eastAsia="zh-CN"/>
                              </w:rPr>
                            </w:pPr>
                          </w:p>
                        </w:txbxContent>
                      </wps:txbx>
                      <wps:bodyPr upright="1"/>
                    </wps:wsp>
                  </a:graphicData>
                </a:graphic>
              </wp:anchor>
            </w:drawing>
          </mc:Choice>
          <mc:Fallback>
            <w:pict>
              <v:shape id="000258" o:spid="_x0000_s1026" o:spt="202" type="#_x0000_t202" style="position:absolute;left:0pt;margin-left:-10.5pt;margin-top:21.55pt;height:47.9pt;width:64pt;z-index:252475392;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hQMhNcAAAAKAQAADwAAAAAA&#10;AAABACAAAAAiAAAAZHJzL2Rvd25yZXYueG1sUEsBAhQAFAAAAAgAh07iQLAi0BuiAQAAWAMAAA4A&#10;AAAAAAAAAQAgAAAAJgEAAGRycy9lMm9Eb2MueG1sUEsFBgAAAAAGAAYAWQEAADoFAAAAAA==&#10;">
                <v:fill on="f" focussize="0,0"/>
                <v:stroke on="f"/>
                <v:imagedata o:title=""/>
                <o:lock v:ext="edit" aspectratio="f"/>
                <v:textbox>
                  <w:txbxContent>
                    <w:p w14:paraId="5EA5097A">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p w14:paraId="5CB0BBD6">
                      <w:pPr>
                        <w:rPr>
                          <w:lang w:eastAsia="zh-CN"/>
                        </w:rPr>
                      </w:pP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629"/>
    </w:p>
    <w:p w14:paraId="6CB6184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4887CA51">
      <w:pPr>
        <w:spacing w:line="360" w:lineRule="auto"/>
        <w:rPr>
          <w:rFonts w:ascii="仿宋" w:hAnsi="仿宋" w:eastAsia="仿宋" w:cs="仿宋"/>
          <w:b/>
          <w:bCs/>
          <w:color w:val="auto"/>
          <w:highlight w:val="none"/>
          <w:u w:val="dotted"/>
          <w:lang w:eastAsia="zh-CN"/>
        </w:rPr>
      </w:pPr>
      <w:bookmarkStart w:id="630"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6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1C81149">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342" name="000259"/>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061B67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1E37EBB2"/>
                        </w:txbxContent>
                      </wps:txbx>
                      <wps:bodyPr upright="1"/>
                    </wps:wsp>
                  </a:graphicData>
                </a:graphic>
              </wp:anchor>
            </w:drawing>
          </mc:Choice>
          <mc:Fallback>
            <w:pict>
              <v:shape id="000259" o:spid="_x0000_s1026" o:spt="202" type="#_x0000_t202" style="position:absolute;left:0pt;margin-left:-9pt;margin-top:1.25pt;height:32.9pt;width:61.1pt;z-index:25201459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JevxtYAAAAIAQAADwAAAAAA&#10;AAABACAAAAAiAAAAZHJzL2Rvd25yZXYueG1sUEsBAhQAFAAAAAgAh07iQP3PuOqjAQAAWAMAAA4A&#10;AAAAAAAAAQAgAAAAJQEAAGRycy9lMm9Eb2MueG1sUEsFBgAAAAAGAAYAWQEAADoFAAAAAA==&#10;">
                <v:fill on="f" focussize="0,0"/>
                <v:stroke on="f"/>
                <v:imagedata o:title=""/>
                <o:lock v:ext="edit" aspectratio="f"/>
                <v:textbox>
                  <w:txbxContent>
                    <w:p w14:paraId="061B67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1E37EBB2"/>
                  </w:txbxContent>
                </v:textbox>
              </v:shape>
            </w:pict>
          </mc:Fallback>
        </mc:AlternateContent>
      </w:r>
      <w:r>
        <w:rPr>
          <w:color w:val="auto"/>
          <w:highlight w:val="none"/>
        </w:rPr>
        <mc:AlternateContent>
          <mc:Choice Requires="wps">
            <w:drawing>
              <wp:anchor distT="0" distB="0" distL="114300" distR="114300" simplePos="0" relativeHeight="252476416"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793" name="000259"/>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7F497B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09CE8B9E"/>
                        </w:txbxContent>
                      </wps:txbx>
                      <wps:bodyPr upright="1"/>
                    </wps:wsp>
                  </a:graphicData>
                </a:graphic>
              </wp:anchor>
            </w:drawing>
          </mc:Choice>
          <mc:Fallback>
            <w:pict>
              <v:shape id="000259" o:spid="_x0000_s1026" o:spt="202" type="#_x0000_t202" style="position:absolute;left:0pt;margin-left:-9pt;margin-top:1.25pt;height:32.9pt;width:61.1pt;z-index:252476416;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gl6/G1gAAAAgBAAAPAAAAAAAA&#10;AAEAIAAAACIAAABkcnMvZG93bnJldi54bWxQSwECFAAUAAAACACHTuJAnaca5aIBAABYAwAADgAA&#10;AAAAAAABACAAAAAlAQAAZHJzL2Uyb0RvYy54bWxQSwUGAAAAAAYABgBZAQAAOQUAAAAA&#10;">
                <v:fill on="f" focussize="0,0"/>
                <v:stroke on="f"/>
                <v:imagedata o:title=""/>
                <o:lock v:ext="edit" aspectratio="f"/>
                <v:textbox>
                  <w:txbxContent>
                    <w:p w14:paraId="7F497BA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14:paraId="09CE8B9E"/>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3246F3F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09EB2FB">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631" w:name="_Toc47694355"/>
      <w:bookmarkStart w:id="632" w:name="_Toc15449"/>
      <w:bookmarkStart w:id="633" w:name="_Toc13655"/>
      <w:bookmarkStart w:id="634" w:name="_Toc31158"/>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631"/>
      <w:bookmarkEnd w:id="632"/>
      <w:bookmarkEnd w:id="633"/>
      <w:bookmarkEnd w:id="634"/>
    </w:p>
    <w:p w14:paraId="1F9B8876">
      <w:pPr>
        <w:pStyle w:val="22"/>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343" name="00025a"/>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1965CC6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p w14:paraId="4F7A1516">
                            <w:pPr>
                              <w:rPr>
                                <w:lang w:eastAsia="zh-CN"/>
                              </w:rPr>
                            </w:pPr>
                          </w:p>
                        </w:txbxContent>
                      </wps:txbx>
                      <wps:bodyPr upright="1"/>
                    </wps:wsp>
                  </a:graphicData>
                </a:graphic>
              </wp:anchor>
            </w:drawing>
          </mc:Choice>
          <mc:Fallback>
            <w:pict>
              <v:shape id="00025a" o:spid="_x0000_s1026" o:spt="202" type="#_x0000_t202" style="position:absolute;left:0pt;margin-left:-10.5pt;margin-top:20.95pt;height:38pt;width:61.5pt;z-index:252015616;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jvg01wAAAAoBAAAPAAAAAAAA&#10;AAEAIAAAACIAAABkcnMvZG93bnJldi54bWxQSwECFAAUAAAACACHTuJAUbbXVaEBAABYAwAADgAA&#10;AAAAAAABACAAAAAmAQAAZHJzL2Uyb0RvYy54bWxQSwUGAAAAAAYABgBZAQAAOQUAAAAA&#10;">
                <v:fill on="f" focussize="0,0"/>
                <v:stroke on="f"/>
                <v:imagedata o:title=""/>
                <o:lock v:ext="edit" aspectratio="f"/>
                <v:textbox>
                  <w:txbxContent>
                    <w:p w14:paraId="1965CC6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p w14:paraId="4F7A1516">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77440"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794" name="00025a"/>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4A6546E3">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p w14:paraId="6865F16C">
                            <w:pPr>
                              <w:rPr>
                                <w:lang w:eastAsia="zh-CN"/>
                              </w:rPr>
                            </w:pPr>
                          </w:p>
                        </w:txbxContent>
                      </wps:txbx>
                      <wps:bodyPr upright="1"/>
                    </wps:wsp>
                  </a:graphicData>
                </a:graphic>
              </wp:anchor>
            </w:drawing>
          </mc:Choice>
          <mc:Fallback>
            <w:pict>
              <v:shape id="00025a" o:spid="_x0000_s1026" o:spt="202" type="#_x0000_t202" style="position:absolute;left:0pt;margin-left:-10.5pt;margin-top:20.95pt;height:38pt;width:61.5pt;z-index:252477440;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jvg01wAAAAoBAAAPAAAAAAAA&#10;AAEAIAAAACIAAABkcnMvZG93bnJldi54bWxQSwECFAAUAAAACACHTuJABi+6OqEBAABYAwAADgAA&#10;AAAAAAABACAAAAAmAQAAZHJzL2Uyb0RvYy54bWxQSwUGAAAAAAYABgBZAQAAOQUAAAAA&#10;">
                <v:fill on="f" focussize="0,0"/>
                <v:stroke on="f"/>
                <v:imagedata o:title=""/>
                <o:lock v:ext="edit" aspectratio="f"/>
                <v:textbox>
                  <w:txbxContent>
                    <w:p w14:paraId="4A6546E3">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p w14:paraId="6865F16C">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2050497D">
      <w:pPr>
        <w:pStyle w:val="22"/>
        <w:widowControl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62385573">
      <w:pPr>
        <w:spacing w:line="360" w:lineRule="auto"/>
        <w:rPr>
          <w:rFonts w:ascii="仿宋" w:hAnsi="仿宋" w:eastAsia="仿宋" w:cs="仿宋"/>
          <w:b/>
          <w:bCs/>
          <w:color w:val="auto"/>
          <w:highlight w:val="none"/>
          <w:lang w:eastAsia="zh-CN"/>
        </w:rPr>
      </w:pPr>
      <w:bookmarkStart w:id="635" w:name="_Toc18705"/>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344" name="00025b"/>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7D5E6B45">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p w14:paraId="7062CBE7">
                            <w:pPr>
                              <w:rPr>
                                <w:lang w:eastAsia="zh-CN"/>
                              </w:rPr>
                            </w:pPr>
                          </w:p>
                        </w:txbxContent>
                      </wps:txbx>
                      <wps:bodyPr upright="1"/>
                    </wps:wsp>
                  </a:graphicData>
                </a:graphic>
              </wp:anchor>
            </w:drawing>
          </mc:Choice>
          <mc:Fallback>
            <w:pict>
              <v:shape id="00025b" o:spid="_x0000_s1026" o:spt="202" type="#_x0000_t202" style="position:absolute;left:0pt;margin-left:-9pt;margin-top:23.85pt;height:59.1pt;width:64.85pt;z-index:25201664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YDoddYAAAAKAQAADwAAAAAA&#10;AAABACAAAAAiAAAAZHJzL2Rvd25yZXYueG1sUEsBAhQAFAAAAAgAh07iQAU1qTOjAQAAWAMAAA4A&#10;AAAAAAAAAQAgAAAAJQEAAGRycy9lMm9Eb2MueG1sUEsFBgAAAAAGAAYAWQEAADoFAAAAAA==&#10;">
                <v:fill on="f" focussize="0,0"/>
                <v:stroke on="f"/>
                <v:imagedata o:title=""/>
                <o:lock v:ext="edit" aspectratio="f"/>
                <v:textbox>
                  <w:txbxContent>
                    <w:p w14:paraId="7D5E6B45">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p w14:paraId="7062CBE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78464"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795" name="00025b"/>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608B6F1E">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p w14:paraId="4CD7BC79">
                            <w:pPr>
                              <w:rPr>
                                <w:lang w:eastAsia="zh-CN"/>
                              </w:rPr>
                            </w:pPr>
                          </w:p>
                        </w:txbxContent>
                      </wps:txbx>
                      <wps:bodyPr upright="1"/>
                    </wps:wsp>
                  </a:graphicData>
                </a:graphic>
              </wp:anchor>
            </w:drawing>
          </mc:Choice>
          <mc:Fallback>
            <w:pict>
              <v:shape id="00025b" o:spid="_x0000_s1026" o:spt="202" type="#_x0000_t202" style="position:absolute;left:0pt;margin-left:-9pt;margin-top:23.85pt;height:59.1pt;width:64.85pt;z-index:252478464;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2A6HXWAAAACgEAAA8AAAAAAAAA&#10;AQAgAAAAIgAAAGRycy9kb3ducmV2LnhtbFBLAQIUABQAAAAIAIdO4kBlXQs8oQEAAFgDAAAOAAAA&#10;AAAAAAEAIAAAACUBAABkcnMvZTJvRG9jLnhtbFBLBQYAAAAABgAGAFkBAAA4BQAAAAA=&#10;">
                <v:fill on="f" focussize="0,0"/>
                <v:stroke on="f"/>
                <v:imagedata o:title=""/>
                <o:lock v:ext="edit" aspectratio="f"/>
                <v:textbox>
                  <w:txbxContent>
                    <w:p w14:paraId="608B6F1E">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p w14:paraId="4CD7BC79">
                      <w:pPr>
                        <w:rPr>
                          <w:lang w:eastAsia="zh-CN"/>
                        </w:rPr>
                      </w:pPr>
                    </w:p>
                  </w:txbxContent>
                </v:textbox>
              </v:shape>
            </w:pict>
          </mc:Fallback>
        </mc:AlternateContent>
      </w:r>
      <w:r>
        <w:rPr>
          <w:rFonts w:hint="eastAsia" w:ascii="仿宋" w:hAnsi="仿宋" w:eastAsia="仿宋" w:cs="仿宋"/>
          <w:b/>
          <w:bCs/>
          <w:color w:val="auto"/>
          <w:highlight w:val="none"/>
          <w:lang w:eastAsia="zh-CN"/>
        </w:rPr>
        <w:t>79.2</w:t>
      </w:r>
      <w:bookmarkEnd w:id="6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8220A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12791A97">
      <w:pPr>
        <w:pStyle w:val="22"/>
        <w:widowControl w:val="0"/>
        <w:numPr>
          <w:ilvl w:val="1"/>
          <w:numId w:val="13"/>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bookmarkStart w:id="636" w:name="OLE_LINK10"/>
      <w:bookmarkStart w:id="637" w:name="OLE_LINK11"/>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4C1D6886">
      <w:pPr>
        <w:pStyle w:val="22"/>
        <w:widowControl w:val="0"/>
        <w:numPr>
          <w:ilvl w:val="1"/>
          <w:numId w:val="13"/>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145CBC9C">
      <w:pPr>
        <w:pStyle w:val="22"/>
        <w:widowControl w:val="0"/>
        <w:numPr>
          <w:ilvl w:val="1"/>
          <w:numId w:val="13"/>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636"/>
    <w:bookmarkEnd w:id="637"/>
    <w:p w14:paraId="140688C1">
      <w:pPr>
        <w:pStyle w:val="22"/>
        <w:widowControl w:val="0"/>
        <w:numPr>
          <w:ilvl w:val="1"/>
          <w:numId w:val="13"/>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EABF666">
      <w:pPr>
        <w:spacing w:line="360" w:lineRule="auto"/>
        <w:rPr>
          <w:rFonts w:ascii="仿宋" w:hAnsi="仿宋" w:eastAsia="仿宋" w:cs="仿宋"/>
          <w:b/>
          <w:bCs/>
          <w:color w:val="auto"/>
          <w:highlight w:val="none"/>
          <w:lang w:eastAsia="zh-CN"/>
        </w:rPr>
      </w:pPr>
      <w:bookmarkStart w:id="638" w:name="_Toc11960"/>
      <w:r>
        <w:rPr>
          <w:rFonts w:hint="eastAsia" w:ascii="仿宋" w:hAnsi="仿宋" w:eastAsia="仿宋" w:cs="仿宋"/>
          <w:b/>
          <w:bCs/>
          <w:color w:val="auto"/>
          <w:highlight w:val="none"/>
          <w:lang w:eastAsia="zh-CN"/>
        </w:rPr>
        <w:t>79.3</w:t>
      </w:r>
      <w:bookmarkEnd w:id="6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C04209">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345" name="00025c"/>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09502EDF">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p w14:paraId="5D29359C">
                            <w:pPr>
                              <w:rPr>
                                <w:lang w:eastAsia="zh-CN"/>
                              </w:rPr>
                            </w:pPr>
                          </w:p>
                        </w:txbxContent>
                      </wps:txbx>
                      <wps:bodyPr upright="1"/>
                    </wps:wsp>
                  </a:graphicData>
                </a:graphic>
              </wp:anchor>
            </w:drawing>
          </mc:Choice>
          <mc:Fallback>
            <w:pict>
              <v:shape id="00025c" o:spid="_x0000_s1026" o:spt="202" type="#_x0000_t202" style="position:absolute;left:0pt;margin-left:-9pt;margin-top:0.5pt;height:44.35pt;width:65.5pt;z-index:252017664;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wI41NUAAAAIAQAADwAAAAAAAAAB&#10;ACAAAAAiAAAAZHJzL2Rvd25yZXYueG1sUEsBAhQAFAAAAAgAh07iQG6KQxShAQAAWAMAAA4AAAAA&#10;AAAAAQAgAAAAJAEAAGRycy9lMm9Eb2MueG1sUEsFBgAAAAAGAAYAWQEAADcFAAAAAA==&#10;">
                <v:fill on="f" focussize="0,0"/>
                <v:stroke on="f"/>
                <v:imagedata o:title=""/>
                <o:lock v:ext="edit" aspectratio="f"/>
                <v:textbox>
                  <w:txbxContent>
                    <w:p w14:paraId="09502EDF">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p w14:paraId="5D29359C">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7948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796" name="00025c"/>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1DF895E5">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p w14:paraId="12308C87">
                            <w:pPr>
                              <w:rPr>
                                <w:lang w:eastAsia="zh-CN"/>
                              </w:rPr>
                            </w:pPr>
                          </w:p>
                        </w:txbxContent>
                      </wps:txbx>
                      <wps:bodyPr upright="1"/>
                    </wps:wsp>
                  </a:graphicData>
                </a:graphic>
              </wp:anchor>
            </w:drawing>
          </mc:Choice>
          <mc:Fallback>
            <w:pict>
              <v:shape id="00025c" o:spid="_x0000_s1026" o:spt="202" type="#_x0000_t202" style="position:absolute;left:0pt;margin-left:-9pt;margin-top:0.5pt;height:44.35pt;width:65.5pt;z-index:25247948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MCONTVAAAACAEAAA8AAAAAAAAA&#10;AQAgAAAAIgAAAGRycy9kb3ducmV2LnhtbFBLAQIUABQAAAAIAIdO4kDjsqQ7ogEAAFgDAAAOAAAA&#10;AAAAAAEAIAAAACQBAABkcnMvZTJvRG9jLnhtbFBLBQYAAAAABgAGAFkBAAA4BQAAAAA=&#10;">
                <v:fill on="f" focussize="0,0"/>
                <v:stroke on="f"/>
                <v:imagedata o:title=""/>
                <o:lock v:ext="edit" aspectratio="f"/>
                <v:textbox>
                  <w:txbxContent>
                    <w:p w14:paraId="1DF895E5">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p w14:paraId="12308C87">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7CF1EBB3">
      <w:pPr>
        <w:pStyle w:val="22"/>
        <w:widowControl w:val="0"/>
        <w:numPr>
          <w:ilvl w:val="1"/>
          <w:numId w:val="14"/>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51CC3E4D">
      <w:pPr>
        <w:pStyle w:val="22"/>
        <w:widowControl w:val="0"/>
        <w:numPr>
          <w:ilvl w:val="1"/>
          <w:numId w:val="14"/>
        </w:numPr>
        <w:tabs>
          <w:tab w:val="clear" w:pos="3285"/>
        </w:tabs>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59C6283F">
      <w:pPr>
        <w:pStyle w:val="22"/>
        <w:widowControl w:val="0"/>
        <w:numPr>
          <w:ilvl w:val="1"/>
          <w:numId w:val="14"/>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0CB6DD24">
      <w:pPr>
        <w:pStyle w:val="22"/>
        <w:widowControl w:val="0"/>
        <w:numPr>
          <w:ilvl w:val="1"/>
          <w:numId w:val="14"/>
        </w:numPr>
        <w:tabs>
          <w:tab w:val="clear" w:pos="3285"/>
        </w:tabs>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2DC93A08">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A184AA3">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346" name="00025d"/>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DCC9500">
                            <w:pPr>
                              <w:pStyle w:val="1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p w14:paraId="0FACAE3F">
                            <w:pPr>
                              <w:rPr>
                                <w:lang w:eastAsia="zh-CN"/>
                              </w:rPr>
                            </w:pPr>
                          </w:p>
                        </w:txbxContent>
                      </wps:txbx>
                      <wps:bodyPr upright="1"/>
                    </wps:wsp>
                  </a:graphicData>
                </a:graphic>
              </wp:anchor>
            </w:drawing>
          </mc:Choice>
          <mc:Fallback>
            <w:pict>
              <v:shape id="00025d" o:spid="_x0000_s1026" o:spt="202" type="#_x0000_t202" style="position:absolute;left:0pt;margin-left:-9pt;margin-top:3.6pt;height:43.55pt;width:67.8pt;z-index:252018688;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KvIH69YAAAAIAQAADwAAAAAAAAAB&#10;ACAAAAAiAAAAZHJzL2Rvd25yZXYueG1sUEsBAhQAFAAAAAgAh07iQDyi1D2gAQAAWAMAAA4AAAAA&#10;AAAAAQAgAAAAJQEAAGRycy9lMm9Eb2MueG1sUEsFBgAAAAAGAAYAWQEAADcFAAAAAA==&#10;">
                <v:fill on="f" focussize="0,0"/>
                <v:stroke on="f"/>
                <v:imagedata o:title=""/>
                <o:lock v:ext="edit" aspectratio="f"/>
                <v:textbox>
                  <w:txbxContent>
                    <w:p w14:paraId="1DCC9500">
                      <w:pPr>
                        <w:pStyle w:val="1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p w14:paraId="0FACAE3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8051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797" name="00025d"/>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024D6637">
                            <w:pPr>
                              <w:pStyle w:val="1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p w14:paraId="2C553E18">
                            <w:pPr>
                              <w:rPr>
                                <w:lang w:eastAsia="zh-CN"/>
                              </w:rPr>
                            </w:pPr>
                          </w:p>
                        </w:txbxContent>
                      </wps:txbx>
                      <wps:bodyPr upright="1"/>
                    </wps:wsp>
                  </a:graphicData>
                </a:graphic>
              </wp:anchor>
            </w:drawing>
          </mc:Choice>
          <mc:Fallback>
            <w:pict>
              <v:shape id="00025d" o:spid="_x0000_s1026" o:spt="202" type="#_x0000_t202" style="position:absolute;left:0pt;margin-left:-9pt;margin-top:3.6pt;height:43.55pt;width:67.8pt;z-index:25248051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ryB+vWAAAACAEAAA8AAAAAAAAA&#10;AQAgAAAAIgAAAGRycy9kb3ducmV2LnhtbFBLAQIUABQAAAAIAIdO4kBcynYyoQEAAFgDAAAOAAAA&#10;AAAAAAEAIAAAACUBAABkcnMvZTJvRG9jLnhtbFBLBQYAAAAABgAGAFkBAAA4BQAAAAA=&#10;">
                <v:fill on="f" focussize="0,0"/>
                <v:stroke on="f"/>
                <v:imagedata o:title=""/>
                <o:lock v:ext="edit" aspectratio="f"/>
                <v:textbox>
                  <w:txbxContent>
                    <w:p w14:paraId="024D6637">
                      <w:pPr>
                        <w:pStyle w:val="16"/>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p w14:paraId="2C553E18">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2EB64DFD">
      <w:pPr>
        <w:pStyle w:val="22"/>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1D7803AE">
      <w:pPr>
        <w:pStyle w:val="22"/>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4E53DBB9">
      <w:pPr>
        <w:pStyle w:val="22"/>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5E136A9D">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0E372E8A">
      <w:pPr>
        <w:spacing w:line="360" w:lineRule="auto"/>
        <w:rPr>
          <w:rFonts w:ascii="仿宋" w:hAnsi="仿宋" w:eastAsia="仿宋"/>
          <w:b/>
          <w:bCs/>
          <w:color w:val="auto"/>
          <w:highlight w:val="none"/>
          <w:lang w:eastAsia="zh-CN"/>
        </w:rPr>
      </w:pPr>
      <w:bookmarkStart w:id="639"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6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1FB449">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347" name="00025e"/>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2C2808C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18920E1C"/>
                        </w:txbxContent>
                      </wps:txbx>
                      <wps:bodyPr upright="1"/>
                    </wps:wsp>
                  </a:graphicData>
                </a:graphic>
              </wp:anchor>
            </w:drawing>
          </mc:Choice>
          <mc:Fallback>
            <w:pict>
              <v:shape id="00025e" o:spid="_x0000_s1026" o:spt="202" type="#_x0000_t202" style="position:absolute;left:0pt;margin-left:-9pt;margin-top:3.6pt;height:30.95pt;width:61.1pt;z-index:252019712;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eyG9l1gAAAAgBAAAPAAAAAAAA&#10;AAEAIAAAACIAAABkcnMvZG93bnJldi54bWxQSwECFAAUAAAACACHTuJAsXA5qKIBAABYAwAADgAA&#10;AAAAAAABACAAAAAlAQAAZHJzL2Uyb0RvYy54bWxQSwUGAAAAAAYABgBZAQAAOQUAAAAA&#10;">
                <v:fill on="f" focussize="0,0"/>
                <v:stroke on="f"/>
                <v:imagedata o:title=""/>
                <o:lock v:ext="edit" aspectratio="f"/>
                <v:textbox>
                  <w:txbxContent>
                    <w:p w14:paraId="2C2808C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18920E1C"/>
                  </w:txbxContent>
                </v:textbox>
              </v:shape>
            </w:pict>
          </mc:Fallback>
        </mc:AlternateContent>
      </w:r>
      <w:r>
        <w:rPr>
          <w:color w:val="auto"/>
          <w:highlight w:val="none"/>
        </w:rPr>
        <mc:AlternateContent>
          <mc:Choice Requires="wps">
            <w:drawing>
              <wp:anchor distT="0" distB="0" distL="114300" distR="114300" simplePos="0" relativeHeight="25248153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798" name="00025e"/>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7BA199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2F65A023"/>
                        </w:txbxContent>
                      </wps:txbx>
                      <wps:bodyPr upright="1"/>
                    </wps:wsp>
                  </a:graphicData>
                </a:graphic>
              </wp:anchor>
            </w:drawing>
          </mc:Choice>
          <mc:Fallback>
            <w:pict>
              <v:shape id="00025e" o:spid="_x0000_s1026" o:spt="202" type="#_x0000_t202" style="position:absolute;left:0pt;margin-left:-9pt;margin-top:3.6pt;height:30.95pt;width:61.1pt;z-index:25248153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7Ib2XWAAAACAEAAA8AAAAAAAAA&#10;AQAgAAAAIgAAAGRycy9kb3ducmV2LnhtbFBLAQIUABQAAAAIAIdO4kBSqkFGoQEAAFgDAAAOAAAA&#10;AAAAAAEAIAAAACUBAABkcnMvZTJvRG9jLnhtbFBLBQYAAAAABgAGAFkBAAA4BQAAAAA=&#10;">
                <v:fill on="f" focussize="0,0"/>
                <v:stroke on="f"/>
                <v:imagedata o:title=""/>
                <o:lock v:ext="edit" aspectratio="f"/>
                <v:textbox>
                  <w:txbxContent>
                    <w:p w14:paraId="7BA199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14:paraId="2F65A023"/>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48E8531A">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23D7F1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40" w:name="_Toc4109"/>
      <w:bookmarkStart w:id="641" w:name="_Toc28879"/>
      <w:bookmarkStart w:id="642" w:name="_Toc11296"/>
      <w:bookmarkStart w:id="643" w:name="_Toc47694356"/>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640"/>
      <w:bookmarkEnd w:id="641"/>
      <w:bookmarkEnd w:id="642"/>
      <w:bookmarkEnd w:id="643"/>
    </w:p>
    <w:p w14:paraId="3E75223E">
      <w:pPr>
        <w:pStyle w:val="22"/>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348" name="00025f"/>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26EE2CB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7447B543"/>
                        </w:txbxContent>
                      </wps:txbx>
                      <wps:bodyPr upright="1"/>
                    </wps:wsp>
                  </a:graphicData>
                </a:graphic>
              </wp:anchor>
            </w:drawing>
          </mc:Choice>
          <mc:Fallback>
            <w:pict>
              <v:shape id="00025f" o:spid="_x0000_s1026" o:spt="202" type="#_x0000_t202" style="position:absolute;left:0pt;margin-left:-9pt;margin-top:16.3pt;height:30.85pt;width:64.05pt;z-index:252020736;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pASMNcAAAAJAQAADwAAAAAA&#10;AAABACAAAAAiAAAAZHJzL2Rvd25yZXYueG1sUEsBAhQAFAAAAAgAh07iQBSqT1CiAQAAWAMAAA4A&#10;AAAAAAAAAQAgAAAAJgEAAGRycy9lMm9Eb2MueG1sUEsFBgAAAAAGAAYAWQEAADoFAAAAAA==&#10;">
                <v:fill on="f" focussize="0,0"/>
                <v:stroke on="f"/>
                <v:imagedata o:title=""/>
                <o:lock v:ext="edit" aspectratio="f"/>
                <v:textbox>
                  <w:txbxContent>
                    <w:p w14:paraId="26EE2CB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7447B543"/>
                  </w:txbxContent>
                </v:textbox>
              </v:shape>
            </w:pict>
          </mc:Fallback>
        </mc:AlternateContent>
      </w:r>
      <w:r>
        <w:rPr>
          <w:color w:val="auto"/>
          <w:highlight w:val="none"/>
        </w:rPr>
        <mc:AlternateContent>
          <mc:Choice Requires="wps">
            <w:drawing>
              <wp:anchor distT="0" distB="0" distL="114300" distR="114300" simplePos="0" relativeHeight="25248256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799" name="00025f"/>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10ECBE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660BEFEE"/>
                        </w:txbxContent>
                      </wps:txbx>
                      <wps:bodyPr upright="1"/>
                    </wps:wsp>
                  </a:graphicData>
                </a:graphic>
              </wp:anchor>
            </w:drawing>
          </mc:Choice>
          <mc:Fallback>
            <w:pict>
              <v:shape id="00025f" o:spid="_x0000_s1026" o:spt="202" type="#_x0000_t202" style="position:absolute;left:0pt;margin-left:-9pt;margin-top:16.3pt;height:30.85pt;width:64.05pt;z-index:25248256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KQEjDXAAAACQEAAA8AAAAA&#10;AAAAAQAgAAAAIgAAAGRycy9kb3ducmV2LnhtbFBLAQIUABQAAAAIAIdO4kB0wu1fowEAAFgDAAAO&#10;AAAAAAAAAAEAIAAAACYBAABkcnMvZTJvRG9jLnhtbFBLBQYAAAAABgAGAFkBAAA7BQAAAAA=&#10;">
                <v:fill on="f" focussize="0,0"/>
                <v:stroke on="f"/>
                <v:imagedata o:title=""/>
                <o:lock v:ext="edit" aspectratio="f"/>
                <v:textbox>
                  <w:txbxContent>
                    <w:p w14:paraId="10ECBE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14:paraId="660BEFEE"/>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0DF85CFD">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4BBB650A">
      <w:pPr>
        <w:spacing w:line="360" w:lineRule="auto"/>
        <w:rPr>
          <w:rFonts w:ascii="仿宋" w:hAnsi="仿宋" w:eastAsia="仿宋" w:cs="仿宋"/>
          <w:b/>
          <w:bCs/>
          <w:color w:val="auto"/>
          <w:highlight w:val="none"/>
          <w:lang w:eastAsia="zh-CN"/>
        </w:rPr>
      </w:pPr>
      <w:bookmarkStart w:id="644"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6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E1A9A8">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349" name="000260"/>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49B43A0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p w14:paraId="6DD0A955"/>
                        </w:txbxContent>
                      </wps:txbx>
                      <wps:bodyPr upright="1"/>
                    </wps:wsp>
                  </a:graphicData>
                </a:graphic>
              </wp:anchor>
            </w:drawing>
          </mc:Choice>
          <mc:Fallback>
            <w:pict>
              <v:shape id="000260" o:spid="_x0000_s1026" o:spt="202" type="#_x0000_t202" style="position:absolute;left:0pt;margin-left:-9pt;margin-top:1.25pt;height:28.6pt;width:61.1pt;z-index:252021760;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cjvjHWAAAACAEAAA8AAAAAAAAA&#10;AQAgAAAAIgAAAGRycy9kb3ducmV2LnhtbFBLAQIUABQAAAAIAIdO4kBy3xZWoQEAAFgDAAAOAAAA&#10;AAAAAAEAIAAAACUBAABkcnMvZTJvRG9jLnhtbFBLBQYAAAAABgAGAFkBAAA4BQAAAAA=&#10;">
                <v:fill on="f" focussize="0,0"/>
                <v:stroke on="f"/>
                <v:imagedata o:title=""/>
                <o:lock v:ext="edit" aspectratio="f"/>
                <v:textbox>
                  <w:txbxContent>
                    <w:p w14:paraId="49B43A0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p w14:paraId="6DD0A955"/>
                  </w:txbxContent>
                </v:textbox>
              </v:shape>
            </w:pict>
          </mc:Fallback>
        </mc:AlternateContent>
      </w:r>
      <w:r>
        <w:rPr>
          <w:color w:val="auto"/>
          <w:highlight w:val="none"/>
        </w:rPr>
        <mc:AlternateContent>
          <mc:Choice Requires="wps">
            <w:drawing>
              <wp:anchor distT="0" distB="0" distL="114300" distR="114300" simplePos="0" relativeHeight="25248358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800" name="000260"/>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473DAB5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p w14:paraId="1FABCBDB"/>
                        </w:txbxContent>
                      </wps:txbx>
                      <wps:bodyPr upright="1"/>
                    </wps:wsp>
                  </a:graphicData>
                </a:graphic>
              </wp:anchor>
            </w:drawing>
          </mc:Choice>
          <mc:Fallback>
            <w:pict>
              <v:shape id="000260" o:spid="_x0000_s1026" o:spt="202" type="#_x0000_t202" style="position:absolute;left:0pt;margin-left:-9pt;margin-top:1.25pt;height:28.6pt;width:61.1pt;z-index:25248358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yO+MdYAAAAIAQAADwAAAAAAAAAB&#10;ACAAAAAiAAAAZHJzL2Rvd25yZXYueG1sUEsBAhQAFAAAAAgAh07iQGD+ReOgAQAAWAMAAA4AAAAA&#10;AAAAAQAgAAAAJQEAAGRycy9lMm9Eb2MueG1sUEsFBgAAAAAGAAYAWQEAADcFAAAAAA==&#10;">
                <v:fill on="f" focussize="0,0"/>
                <v:stroke on="f"/>
                <v:imagedata o:title=""/>
                <o:lock v:ext="edit" aspectratio="f"/>
                <v:textbox>
                  <w:txbxContent>
                    <w:p w14:paraId="473DAB5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p w14:paraId="1FABCBDB"/>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785D25E3">
      <w:pPr>
        <w:spacing w:line="360" w:lineRule="auto"/>
        <w:rPr>
          <w:rFonts w:ascii="仿宋" w:hAnsi="仿宋" w:eastAsia="仿宋"/>
          <w:b/>
          <w:bCs/>
          <w:color w:val="auto"/>
          <w:highlight w:val="none"/>
          <w:lang w:eastAsia="zh-CN"/>
        </w:rPr>
      </w:pPr>
      <w:bookmarkStart w:id="645"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6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1110A8">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350" name="000261"/>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062E468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61118275"/>
                        </w:txbxContent>
                      </wps:txbx>
                      <wps:bodyPr upright="1"/>
                    </wps:wsp>
                  </a:graphicData>
                </a:graphic>
              </wp:anchor>
            </w:drawing>
          </mc:Choice>
          <mc:Fallback>
            <w:pict>
              <v:shape id="000261" o:spid="_x0000_s1026" o:spt="202" type="#_x0000_t202" style="position:absolute;left:0pt;margin-left:-9pt;margin-top:0.05pt;height:38.6pt;width:64.85pt;z-index:252022784;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RH5XfUAAAABwEAAA8AAAAAAAAA&#10;AQAgAAAAIgAAAGRycy9kb3ducmV2LnhtbFBLAQIUABQAAAAIAIdO4kDvTK6jowEAAFgDAAAOAAAA&#10;AAAAAAEAIAAAACMBAABkcnMvZTJvRG9jLnhtbFBLBQYAAAAABgAGAFkBAAA4BQAAAAA=&#10;">
                <v:fill on="f" focussize="0,0"/>
                <v:stroke on="f"/>
                <v:imagedata o:title=""/>
                <o:lock v:ext="edit" aspectratio="f"/>
                <v:textbox>
                  <w:txbxContent>
                    <w:p w14:paraId="062E468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61118275"/>
                  </w:txbxContent>
                </v:textbox>
              </v:shape>
            </w:pict>
          </mc:Fallback>
        </mc:AlternateContent>
      </w:r>
      <w:r>
        <w:rPr>
          <w:color w:val="auto"/>
          <w:highlight w:val="none"/>
        </w:rPr>
        <mc:AlternateContent>
          <mc:Choice Requires="wps">
            <w:drawing>
              <wp:anchor distT="0" distB="0" distL="114300" distR="114300" simplePos="0" relativeHeight="25248460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801" name="000261"/>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22496E0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6E277A80"/>
                        </w:txbxContent>
                      </wps:txbx>
                      <wps:bodyPr upright="1"/>
                    </wps:wsp>
                  </a:graphicData>
                </a:graphic>
              </wp:anchor>
            </w:drawing>
          </mc:Choice>
          <mc:Fallback>
            <w:pict>
              <v:shape id="000261" o:spid="_x0000_s1026" o:spt="202" type="#_x0000_t202" style="position:absolute;left:0pt;margin-left:-9pt;margin-top:0.05pt;height:38.6pt;width:64.85pt;z-index:25248460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Efld9QAAAAHAQAADwAAAAAAAAAB&#10;ACAAAAAiAAAAZHJzL2Rvd25yZXYueG1sUEsBAhQAFAAAAAgAh07iQKNAHRWiAQAAWAMAAA4AAAAA&#10;AAAAAQAgAAAAIwEAAGRycy9lMm9Eb2MueG1sUEsFBgAAAAAGAAYAWQEAADcFAAAAAA==&#10;">
                <v:fill on="f" focussize="0,0"/>
                <v:stroke on="f"/>
                <v:imagedata o:title=""/>
                <o:lock v:ext="edit" aspectratio="f"/>
                <v:textbox>
                  <w:txbxContent>
                    <w:p w14:paraId="22496E0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14:paraId="6E277A80"/>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0BFA16D2">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E8EB45B">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351" name="000262"/>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33B22F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p w14:paraId="3C810CAF"/>
                        </w:txbxContent>
                      </wps:txbx>
                      <wps:bodyPr upright="1"/>
                    </wps:wsp>
                  </a:graphicData>
                </a:graphic>
              </wp:anchor>
            </w:drawing>
          </mc:Choice>
          <mc:Fallback>
            <w:pict>
              <v:shape id="000262" o:spid="_x0000_s1026" o:spt="202" type="#_x0000_t202" style="position:absolute;left:0pt;margin-left:-9pt;margin-top:0.4pt;height:39.5pt;width:63pt;z-index:252023808;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3jynNMAAAAHAQAADwAAAAAAAAABACAA&#10;AAAiAAAAZHJzL2Rvd25yZXYueG1sUEsBAhQAFAAAAAgAh07iQFnFQpegAQAAWAMAAA4AAAAAAAAA&#10;AQAgAAAAIgEAAGRycy9lMm9Eb2MueG1sUEsFBgAAAAAGAAYAWQEAADQFAAAAAA==&#10;">
                <v:fill on="f" focussize="0,0"/>
                <v:stroke on="f"/>
                <v:imagedata o:title=""/>
                <o:lock v:ext="edit" aspectratio="f"/>
                <v:textbox>
                  <w:txbxContent>
                    <w:p w14:paraId="33B22F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p w14:paraId="3C810CAF"/>
                  </w:txbxContent>
                </v:textbox>
              </v:shape>
            </w:pict>
          </mc:Fallback>
        </mc:AlternateContent>
      </w:r>
      <w:r>
        <w:rPr>
          <w:color w:val="auto"/>
          <w:highlight w:val="none"/>
        </w:rPr>
        <mc:AlternateContent>
          <mc:Choice Requires="wps">
            <w:drawing>
              <wp:anchor distT="0" distB="0" distL="114300" distR="114300" simplePos="0" relativeHeight="25248563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802" name="000262"/>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EE9FF1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p w14:paraId="3357F5F5"/>
                        </w:txbxContent>
                      </wps:txbx>
                      <wps:bodyPr upright="1"/>
                    </wps:wsp>
                  </a:graphicData>
                </a:graphic>
              </wp:anchor>
            </w:drawing>
          </mc:Choice>
          <mc:Fallback>
            <w:pict>
              <v:shape id="000262" o:spid="_x0000_s1026" o:spt="202" type="#_x0000_t202" style="position:absolute;left:0pt;margin-left:-9pt;margin-top:0.4pt;height:39.5pt;width:63pt;z-index:25248563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TePKc0wAAAAcBAAAPAAAAAAAAAAEAIAAA&#10;ACIAAABkcnMvZG93bnJldi54bWxQSwECFAAUAAAACACHTuJA+Jm0AZ8BAABYAwAADgAAAAAAAAAB&#10;ACAAAAAiAQAAZHJzL2Uyb0RvYy54bWxQSwUGAAAAAAYABgBZAQAAMwUAAAAA&#10;">
                <v:fill on="f" focussize="0,0"/>
                <v:stroke on="f"/>
                <v:imagedata o:title=""/>
                <o:lock v:ext="edit" aspectratio="f"/>
                <v:textbox>
                  <w:txbxContent>
                    <w:p w14:paraId="1EE9FF1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p w14:paraId="3357F5F5"/>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50965E52">
      <w:pPr>
        <w:spacing w:line="360" w:lineRule="auto"/>
        <w:rPr>
          <w:rFonts w:ascii="仿宋" w:hAnsi="仿宋" w:eastAsia="仿宋"/>
          <w:b/>
          <w:bCs/>
          <w:color w:val="auto"/>
          <w:highlight w:val="none"/>
          <w:lang w:eastAsia="zh-CN"/>
        </w:rPr>
      </w:pPr>
      <w:bookmarkStart w:id="646"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6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71D1D4">
      <w:pPr>
        <w:pStyle w:val="22"/>
        <w:widowControl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52" name="000263"/>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19509C1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68CEE965"/>
                        </w:txbxContent>
                      </wps:txbx>
                      <wps:bodyPr upright="1"/>
                    </wps:wsp>
                  </a:graphicData>
                </a:graphic>
              </wp:anchor>
            </w:drawing>
          </mc:Choice>
          <mc:Fallback>
            <w:pict>
              <v:shape id="000263" o:spid="_x0000_s1026" o:spt="202" type="#_x0000_t202" style="position:absolute;left:0pt;margin-left:-3.75pt;margin-top:1.25pt;height:25.75pt;width:66.6pt;z-index:25202483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fB80C1AAAAAcBAAAPAAAAAAAAAAEA&#10;IAAAACIAAABkcnMvZG93bnJldi54bWxQSwECFAAUAAAACACHTuJA27tvhKEBAABYAwAADgAAAAAA&#10;AAABACAAAAAjAQAAZHJzL2Uyb0RvYy54bWxQSwUGAAAAAAYABgBZAQAANgUAAAAA&#10;">
                <v:fill on="f" focussize="0,0"/>
                <v:stroke on="f"/>
                <v:imagedata o:title=""/>
                <o:lock v:ext="edit" aspectratio="f"/>
                <v:textbox>
                  <w:txbxContent>
                    <w:p w14:paraId="19509C1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68CEE965"/>
                  </w:txbxContent>
                </v:textbox>
              </v:shape>
            </w:pict>
          </mc:Fallback>
        </mc:AlternateContent>
      </w:r>
      <w:r>
        <w:rPr>
          <w:rFonts w:ascii="仿宋" w:hAnsi="仿宋" w:eastAsia="仿宋" w:cs="仿宋"/>
          <w:b/>
          <w:bCs/>
          <w:color w:val="auto"/>
          <w:highlight w:val="none"/>
        </w:rPr>
        <mc:AlternateContent>
          <mc:Choice Requires="wps">
            <w:drawing>
              <wp:anchor distT="0" distB="0" distL="114300" distR="114300" simplePos="0" relativeHeight="252486656"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803" name="000263"/>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4CD2421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10E679E4"/>
                        </w:txbxContent>
                      </wps:txbx>
                      <wps:bodyPr upright="1"/>
                    </wps:wsp>
                  </a:graphicData>
                </a:graphic>
              </wp:anchor>
            </w:drawing>
          </mc:Choice>
          <mc:Fallback>
            <w:pict>
              <v:shape id="000263" o:spid="_x0000_s1026" o:spt="202" type="#_x0000_t202" style="position:absolute;left:0pt;margin-left:-3.75pt;margin-top:1.25pt;height:25.75pt;width:66.6pt;z-index:252486656;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fB80C1AAAAAcBAAAPAAAAAAAAAAEA&#10;IAAAACIAAABkcnMvZG93bnJldi54bWxQSwECFAAUAAAACACHTuJAl7fcMqEBAABYAwAADgAAAAAA&#10;AAABACAAAAAjAQAAZHJzL2Uyb0RvYy54bWxQSwUGAAAAAAYABgBZAQAANgUAAAAA&#10;">
                <v:fill on="f" focussize="0,0"/>
                <v:stroke on="f"/>
                <v:imagedata o:title=""/>
                <o:lock v:ext="edit" aspectratio="f"/>
                <v:textbox>
                  <w:txbxContent>
                    <w:p w14:paraId="4CD2421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14:paraId="10E679E4"/>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79006D1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66705FB1">
      <w:pPr>
        <w:pStyle w:val="22"/>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353" name="000264"/>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2060CA0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p w14:paraId="26F92C9C">
                            <w:pPr>
                              <w:rPr>
                                <w:lang w:eastAsia="zh-CN"/>
                              </w:rPr>
                            </w:pPr>
                          </w:p>
                        </w:txbxContent>
                      </wps:txbx>
                      <wps:bodyPr upright="1"/>
                    </wps:wsp>
                  </a:graphicData>
                </a:graphic>
              </wp:anchor>
            </w:drawing>
          </mc:Choice>
          <mc:Fallback>
            <w:pict>
              <v:shape id="000264" o:spid="_x0000_s1026" o:spt="202" type="#_x0000_t202" style="position:absolute;left:0pt;margin-left:-9pt;margin-top:0.65pt;height:38.95pt;width:64.85pt;z-index:252025856;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1x/kT1gAAAAgBAAAPAAAAAAAA&#10;AAEAIAAAACIAAABkcnMvZG93bnJldi54bWxQSwECFAAUAAAACACHTuJAt6rn2KIBAABYAwAADgAA&#10;AAAAAAABACAAAAAlAQAAZHJzL2Uyb0RvYy54bWxQSwUGAAAAAAYABgBZAQAAOQUAAAAA&#10;">
                <v:fill on="f" focussize="0,0"/>
                <v:stroke on="f"/>
                <v:imagedata o:title=""/>
                <o:lock v:ext="edit" aspectratio="f"/>
                <v:textbox>
                  <w:txbxContent>
                    <w:p w14:paraId="2060CA0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p w14:paraId="26F92C9C">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87680"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804" name="000264"/>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704EEDBA">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p w14:paraId="00DEFC2D">
                            <w:pPr>
                              <w:rPr>
                                <w:lang w:eastAsia="zh-CN"/>
                              </w:rPr>
                            </w:pPr>
                          </w:p>
                        </w:txbxContent>
                      </wps:txbx>
                      <wps:bodyPr upright="1"/>
                    </wps:wsp>
                  </a:graphicData>
                </a:graphic>
              </wp:anchor>
            </w:drawing>
          </mc:Choice>
          <mc:Fallback>
            <w:pict>
              <v:shape id="000264" o:spid="_x0000_s1026" o:spt="202" type="#_x0000_t202" style="position:absolute;left:0pt;margin-left:-9pt;margin-top:0.65pt;height:38.95pt;width:64.85pt;z-index:252487680;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1x/kT1gAAAAgBAAAPAAAAAAAA&#10;AAEAIAAAACIAAABkcnMvZG93bnJldi54bWxQSwECFAAUAAAACACHTuJAzFebDqIBAABYAwAADgAA&#10;AAAAAAABACAAAAAlAQAAZHJzL2Uyb0RvYy54bWxQSwUGAAAAAAYABgBZAQAAOQUAAAAA&#10;">
                <v:fill on="f" focussize="0,0"/>
                <v:stroke on="f"/>
                <v:imagedata o:title=""/>
                <o:lock v:ext="edit" aspectratio="f"/>
                <v:textbox>
                  <w:txbxContent>
                    <w:p w14:paraId="704EEDBA">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p w14:paraId="00DEFC2D">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0632642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6A8E9DBC">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354" name="000265"/>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28B3901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32BCF101"/>
                        </w:txbxContent>
                      </wps:txbx>
                      <wps:bodyPr upright="1"/>
                    </wps:wsp>
                  </a:graphicData>
                </a:graphic>
              </wp:anchor>
            </w:drawing>
          </mc:Choice>
          <mc:Fallback>
            <w:pict>
              <v:shape id="000265" o:spid="_x0000_s1026" o:spt="202" type="#_x0000_t202" style="position:absolute;left:0pt;margin-left:-9pt;margin-top:3.05pt;height:25.65pt;width:46.45pt;z-index:252026880;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pHlLtYAAAAHAQAADwAAAAAA&#10;AAABACAAAAAiAAAAZHJzL2Rvd25yZXYueG1sUEsBAhQAFAAAAAgAh07iQCyzHdejAQAAWAMAAA4A&#10;AAAAAAAAAQAgAAAAJQEAAGRycy9lMm9Eb2MueG1sUEsFBgAAAAAGAAYAWQEAADoFAAAAAA==&#10;">
                <v:fill on="f" focussize="0,0"/>
                <v:stroke on="f"/>
                <v:imagedata o:title=""/>
                <o:lock v:ext="edit" aspectratio="f"/>
                <v:textbox>
                  <w:txbxContent>
                    <w:p w14:paraId="28B3901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32BCF101"/>
                  </w:txbxContent>
                </v:textbox>
              </v:shape>
            </w:pict>
          </mc:Fallback>
        </mc:AlternateContent>
      </w:r>
      <w:r>
        <w:rPr>
          <w:color w:val="auto"/>
          <w:highlight w:val="none"/>
        </w:rPr>
        <mc:AlternateContent>
          <mc:Choice Requires="wps">
            <w:drawing>
              <wp:anchor distT="0" distB="0" distL="114300" distR="114300" simplePos="0" relativeHeight="25248870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805" name="000265"/>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385B51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17341CE7"/>
                        </w:txbxContent>
                      </wps:txbx>
                      <wps:bodyPr upright="1"/>
                    </wps:wsp>
                  </a:graphicData>
                </a:graphic>
              </wp:anchor>
            </w:drawing>
          </mc:Choice>
          <mc:Fallback>
            <w:pict>
              <v:shape id="000265" o:spid="_x0000_s1026" o:spt="202" type="#_x0000_t202" style="position:absolute;left:0pt;margin-left:-9pt;margin-top:3.05pt;height:25.65pt;width:46.45pt;z-index:25248870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keUu1gAAAAcBAAAPAAAAAAAA&#10;AAEAIAAAACIAAABkcnMvZG93bnJldi54bWxQSwECFAAUAAAACACHTuJAYL+uYaIBAABYAwAADgAA&#10;AAAAAAABACAAAAAlAQAAZHJzL2Uyb0RvYy54bWxQSwUGAAAAAAYABgBZAQAAOQUAAAAA&#10;">
                <v:fill on="f" focussize="0,0"/>
                <v:stroke on="f"/>
                <v:imagedata o:title=""/>
                <o:lock v:ext="edit" aspectratio="f"/>
                <v:textbox>
                  <w:txbxContent>
                    <w:p w14:paraId="385B51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14:paraId="17341CE7"/>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25592476">
      <w:pPr>
        <w:spacing w:line="360" w:lineRule="auto"/>
        <w:rPr>
          <w:rFonts w:ascii="仿宋" w:hAnsi="仿宋" w:eastAsia="仿宋"/>
          <w:b/>
          <w:bCs/>
          <w:color w:val="auto"/>
          <w:highlight w:val="none"/>
          <w:lang w:eastAsia="zh-CN"/>
        </w:rPr>
      </w:pPr>
      <w:bookmarkStart w:id="647"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6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4B68711">
      <w:pPr>
        <w:pStyle w:val="22"/>
        <w:widowControl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355" name="000266"/>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3B6DAA1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p w14:paraId="243CC7EE"/>
                        </w:txbxContent>
                      </wps:txbx>
                      <wps:bodyPr upright="1"/>
                    </wps:wsp>
                  </a:graphicData>
                </a:graphic>
              </wp:anchor>
            </w:drawing>
          </mc:Choice>
          <mc:Fallback>
            <w:pict>
              <v:shape id="000266" o:spid="_x0000_s1026" o:spt="202" type="#_x0000_t202" style="position:absolute;left:0pt;margin-left:-9pt;margin-top:1.45pt;height:38.35pt;width:61.1pt;z-index:252027904;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7S2hK1gAAAAgBAAAPAAAAAAAA&#10;AAEAIAAAACIAAABkcnMvZG93bnJldi54bWxQSwECFAAUAAAACACHTuJAGd1+xKIBAABYAwAADgAA&#10;AAAAAAABACAAAAAlAQAAZHJzL2Uyb0RvYy54bWxQSwUGAAAAAAYABgBZAQAAOQUAAAAA&#10;">
                <v:fill on="f" focussize="0,0"/>
                <v:stroke on="f"/>
                <v:imagedata o:title=""/>
                <o:lock v:ext="edit" aspectratio="f"/>
                <v:textbox>
                  <w:txbxContent>
                    <w:p w14:paraId="3B6DAA1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p w14:paraId="243CC7EE"/>
                  </w:txbxContent>
                </v:textbox>
              </v:shape>
            </w:pict>
          </mc:Fallback>
        </mc:AlternateContent>
      </w:r>
      <w:r>
        <w:rPr>
          <w:color w:val="auto"/>
          <w:highlight w:val="none"/>
        </w:rPr>
        <mc:AlternateContent>
          <mc:Choice Requires="wps">
            <w:drawing>
              <wp:anchor distT="0" distB="0" distL="114300" distR="114300" simplePos="0" relativeHeight="252489728"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806" name="000266"/>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3BDF88D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p w14:paraId="500833A1"/>
                        </w:txbxContent>
                      </wps:txbx>
                      <wps:bodyPr upright="1"/>
                    </wps:wsp>
                  </a:graphicData>
                </a:graphic>
              </wp:anchor>
            </w:drawing>
          </mc:Choice>
          <mc:Fallback>
            <w:pict>
              <v:shape id="000266" o:spid="_x0000_s1026" o:spt="202" type="#_x0000_t202" style="position:absolute;left:0pt;margin-left:-9pt;margin-top:1.45pt;height:38.35pt;width:61.1pt;z-index:252489728;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tLaErWAAAACAEAAA8AAAAAAAAA&#10;AQAgAAAAIgAAAGRycy9kb3ducmV2LnhtbFBLAQIUABQAAAAIAIdO4kC4gYhSoQEAAFgDAAAOAAAA&#10;AAAAAAEAIAAAACUBAABkcnMvZTJvRG9jLnhtbFBLBQYAAAAABgAGAFkBAAA4BQAAAAA=&#10;">
                <v:fill on="f" focussize="0,0"/>
                <v:stroke on="f"/>
                <v:imagedata o:title=""/>
                <o:lock v:ext="edit" aspectratio="f"/>
                <v:textbox>
                  <w:txbxContent>
                    <w:p w14:paraId="3BDF88D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p w14:paraId="500833A1"/>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7576164B">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7598AF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48" w:name="_Toc27413"/>
      <w:bookmarkStart w:id="649" w:name="_Toc9021"/>
      <w:bookmarkStart w:id="650" w:name="_Toc47694357"/>
      <w:bookmarkStart w:id="651" w:name="_Toc10566"/>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648"/>
      <w:bookmarkEnd w:id="649"/>
      <w:bookmarkEnd w:id="650"/>
      <w:bookmarkEnd w:id="651"/>
    </w:p>
    <w:p w14:paraId="6342BAB5">
      <w:pPr>
        <w:widowControl w:val="0"/>
        <w:rPr>
          <w:rFonts w:ascii="仿宋" w:hAnsi="仿宋" w:eastAsia="仿宋"/>
          <w:b/>
          <w:bCs/>
          <w:color w:val="auto"/>
          <w:highlight w:val="none"/>
          <w:u w:val="dotted"/>
          <w:lang w:eastAsia="zh-CN"/>
        </w:rPr>
      </w:pPr>
      <w:bookmarkStart w:id="652"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652"/>
    </w:p>
    <w:p w14:paraId="525E2776">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356" name="000267"/>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435FE2C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5669219A"/>
                          <w:p w14:paraId="53F91BF1"/>
                        </w:txbxContent>
                      </wps:txbx>
                      <wps:bodyPr upright="1"/>
                    </wps:wsp>
                  </a:graphicData>
                </a:graphic>
              </wp:anchor>
            </w:drawing>
          </mc:Choice>
          <mc:Fallback>
            <w:pict>
              <v:shape id="000267" o:spid="_x0000_s1026" o:spt="202" type="#_x0000_t202" style="position:absolute;left:0pt;margin-left:-9pt;margin-top:5.5pt;height:30.65pt;width:61.85pt;z-index:252028928;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S5A+zXAAAACQEAAA8AAAAA&#10;AAAAAQAgAAAAIgAAAGRycy9kb3ducmV2LnhtbFBLAQIUABQAAAAIAIdO4kDcyIppowEAAFgDAAAO&#10;AAAAAAAAAAEAIAAAACYBAABkcnMvZTJvRG9jLnhtbFBLBQYAAAAABgAGAFkBAAA7BQAAAAA=&#10;">
                <v:fill on="f" focussize="0,0"/>
                <v:stroke on="f"/>
                <v:imagedata o:title=""/>
                <o:lock v:ext="edit" aspectratio="f"/>
                <v:textbox>
                  <w:txbxContent>
                    <w:p w14:paraId="435FE2C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5669219A"/>
                    <w:p w14:paraId="53F91BF1"/>
                  </w:txbxContent>
                </v:textbox>
              </v:shape>
            </w:pict>
          </mc:Fallback>
        </mc:AlternateContent>
      </w:r>
      <w:r>
        <w:rPr>
          <w:color w:val="auto"/>
          <w:highlight w:val="none"/>
        </w:rPr>
        <mc:AlternateContent>
          <mc:Choice Requires="wps">
            <w:drawing>
              <wp:anchor distT="0" distB="0" distL="114300" distR="114300" simplePos="0" relativeHeight="252490752"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807" name="000267"/>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747535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B526680"/>
                          <w:p w14:paraId="59E448D8"/>
                        </w:txbxContent>
                      </wps:txbx>
                      <wps:bodyPr upright="1"/>
                    </wps:wsp>
                  </a:graphicData>
                </a:graphic>
              </wp:anchor>
            </w:drawing>
          </mc:Choice>
          <mc:Fallback>
            <w:pict>
              <v:shape id="000267" o:spid="_x0000_s1026" o:spt="202" type="#_x0000_t202" style="position:absolute;left:0pt;margin-left:-9pt;margin-top:5.5pt;height:30.65pt;width:61.85pt;z-index:252490752;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S5A+zXAAAACQEAAA8AAAAA&#10;AAAAAQAgAAAAIgAAAGRycy9kb3ducmV2LnhtbFBLAQIUABQAAAAIAIdO4kCQxDnfowEAAFgDAAAO&#10;AAAAAAAAAAEAIAAAACYBAABkcnMvZTJvRG9jLnhtbFBLBQYAAAAABgAGAFkBAAA7BQAAAAA=&#10;">
                <v:fill on="f" focussize="0,0"/>
                <v:stroke on="f"/>
                <v:imagedata o:title=""/>
                <o:lock v:ext="edit" aspectratio="f"/>
                <v:textbox>
                  <w:txbxContent>
                    <w:p w14:paraId="747535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B526680"/>
                    <w:p w14:paraId="59E448D8"/>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22D33890">
      <w:pPr>
        <w:spacing w:line="360" w:lineRule="auto"/>
        <w:rPr>
          <w:rFonts w:ascii="仿宋" w:hAnsi="仿宋" w:eastAsia="仿宋"/>
          <w:b/>
          <w:bCs/>
          <w:color w:val="auto"/>
          <w:highlight w:val="none"/>
          <w:lang w:eastAsia="zh-CN"/>
        </w:rPr>
      </w:pPr>
      <w:bookmarkStart w:id="653"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6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9973BDA">
      <w:pPr>
        <w:pStyle w:val="22"/>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357" name="000268"/>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4EB4519">
                            <w:pPr>
                              <w:pStyle w:val="16"/>
                              <w:spacing w:line="200" w:lineRule="exact"/>
                            </w:pPr>
                            <w:r>
                              <w:rPr>
                                <w:rFonts w:hint="eastAsia" w:ascii="楷体_GB2312" w:hAnsi="宋体" w:eastAsia="楷体_GB2312" w:cs="楷体_GB2312"/>
                                <w:b/>
                                <w:bCs/>
                                <w:color w:val="000000"/>
                                <w:sz w:val="18"/>
                                <w:szCs w:val="18"/>
                              </w:rPr>
                              <w:t>现场签证的提出</w:t>
                            </w:r>
                          </w:p>
                          <w:p w14:paraId="68E1614D"/>
                        </w:txbxContent>
                      </wps:txbx>
                      <wps:bodyPr upright="1"/>
                    </wps:wsp>
                  </a:graphicData>
                </a:graphic>
              </wp:anchor>
            </w:drawing>
          </mc:Choice>
          <mc:Fallback>
            <w:pict>
              <v:shape id="000268" o:spid="_x0000_s1026" o:spt="202" type="#_x0000_t202" style="position:absolute;left:0pt;margin-left:-9pt;margin-top:1.45pt;height:48.45pt;width:67pt;z-index:252029952;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USusNUAAAAIAQAADwAAAAAAAAAB&#10;ACAAAAAiAAAAZHJzL2Rvd25yZXYueG1sUEsBAhQAFAAAAAgAh07iQCkhtTqhAQAAWAMAAA4AAAAA&#10;AAAAAQAgAAAAJAEAAGRycy9lMm9Eb2MueG1sUEsFBgAAAAAGAAYAWQEAADcFAAAAAA==&#10;">
                <v:fill on="f" focussize="0,0"/>
                <v:stroke on="f"/>
                <v:imagedata o:title=""/>
                <o:lock v:ext="edit" aspectratio="f"/>
                <v:textbox>
                  <w:txbxContent>
                    <w:p w14:paraId="14EB4519">
                      <w:pPr>
                        <w:pStyle w:val="16"/>
                        <w:spacing w:line="200" w:lineRule="exact"/>
                      </w:pPr>
                      <w:r>
                        <w:rPr>
                          <w:rFonts w:hint="eastAsia" w:ascii="楷体_GB2312" w:hAnsi="宋体" w:eastAsia="楷体_GB2312" w:cs="楷体_GB2312"/>
                          <w:b/>
                          <w:bCs/>
                          <w:color w:val="000000"/>
                          <w:sz w:val="18"/>
                          <w:szCs w:val="18"/>
                        </w:rPr>
                        <w:t>现场签证的提出</w:t>
                      </w:r>
                    </w:p>
                    <w:p w14:paraId="68E1614D"/>
                  </w:txbxContent>
                </v:textbox>
              </v:shape>
            </w:pict>
          </mc:Fallback>
        </mc:AlternateContent>
      </w:r>
      <w:r>
        <w:rPr>
          <w:color w:val="auto"/>
          <w:highlight w:val="none"/>
        </w:rPr>
        <mc:AlternateContent>
          <mc:Choice Requires="wps">
            <w:drawing>
              <wp:anchor distT="0" distB="0" distL="114300" distR="114300" simplePos="0" relativeHeight="252491776"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808" name="000268"/>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DF21EE2">
                            <w:pPr>
                              <w:pStyle w:val="16"/>
                              <w:spacing w:line="200" w:lineRule="exact"/>
                            </w:pPr>
                            <w:r>
                              <w:rPr>
                                <w:rFonts w:hint="eastAsia" w:ascii="楷体_GB2312" w:hAnsi="宋体" w:eastAsia="楷体_GB2312" w:cs="楷体_GB2312"/>
                                <w:b/>
                                <w:bCs/>
                                <w:color w:val="000000"/>
                                <w:sz w:val="18"/>
                                <w:szCs w:val="18"/>
                              </w:rPr>
                              <w:t>现场签证的提出</w:t>
                            </w:r>
                          </w:p>
                          <w:p w14:paraId="500BD769"/>
                        </w:txbxContent>
                      </wps:txbx>
                      <wps:bodyPr upright="1"/>
                    </wps:wsp>
                  </a:graphicData>
                </a:graphic>
              </wp:anchor>
            </w:drawing>
          </mc:Choice>
          <mc:Fallback>
            <w:pict>
              <v:shape id="000268" o:spid="_x0000_s1026" o:spt="202" type="#_x0000_t202" style="position:absolute;left:0pt;margin-left:-9pt;margin-top:1.45pt;height:48.45pt;width:67pt;z-index:252491776;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BRK6w1QAAAAgBAAAPAAAAAAAAAAEA&#10;IAAAACIAAABkcnMvZG93bnJldi54bWxQSwECFAAUAAAACACHTuJA5p/cbaABAABYAwAADgAAAAAA&#10;AAABACAAAAAkAQAAZHJzL2Uyb0RvYy54bWxQSwUGAAAAAAYABgBZAQAANgUAAAAA&#10;">
                <v:fill on="f" focussize="0,0"/>
                <v:stroke on="f"/>
                <v:imagedata o:title=""/>
                <o:lock v:ext="edit" aspectratio="f"/>
                <v:textbox>
                  <w:txbxContent>
                    <w:p w14:paraId="1DF21EE2">
                      <w:pPr>
                        <w:pStyle w:val="16"/>
                        <w:spacing w:line="200" w:lineRule="exact"/>
                      </w:pPr>
                      <w:r>
                        <w:rPr>
                          <w:rFonts w:hint="eastAsia" w:ascii="楷体_GB2312" w:hAnsi="宋体" w:eastAsia="楷体_GB2312" w:cs="楷体_GB2312"/>
                          <w:b/>
                          <w:bCs/>
                          <w:color w:val="000000"/>
                          <w:sz w:val="18"/>
                          <w:szCs w:val="18"/>
                        </w:rPr>
                        <w:t>现场签证的提出</w:t>
                      </w:r>
                    </w:p>
                    <w:p w14:paraId="500BD769"/>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408A54EE">
      <w:pPr>
        <w:spacing w:line="360" w:lineRule="auto"/>
        <w:rPr>
          <w:rFonts w:ascii="仿宋" w:hAnsi="仿宋" w:eastAsia="仿宋"/>
          <w:b/>
          <w:bCs/>
          <w:color w:val="auto"/>
          <w:highlight w:val="none"/>
          <w:lang w:eastAsia="zh-CN"/>
        </w:rPr>
      </w:pPr>
      <w:bookmarkStart w:id="654"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6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FD310D">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358" name="000269"/>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210B9A85">
                            <w:pPr>
                              <w:pStyle w:val="16"/>
                              <w:spacing w:line="200" w:lineRule="exact"/>
                            </w:pPr>
                            <w:r>
                              <w:rPr>
                                <w:rFonts w:hint="eastAsia" w:ascii="楷体_GB2312" w:hAnsi="宋体" w:eastAsia="楷体_GB2312" w:cs="楷体_GB2312"/>
                                <w:b/>
                                <w:bCs/>
                                <w:color w:val="000000"/>
                                <w:sz w:val="18"/>
                                <w:szCs w:val="18"/>
                              </w:rPr>
                              <w:t>现场签证报告的确认</w:t>
                            </w:r>
                          </w:p>
                          <w:p w14:paraId="44F45751"/>
                        </w:txbxContent>
                      </wps:txbx>
                      <wps:bodyPr upright="1"/>
                    </wps:wsp>
                  </a:graphicData>
                </a:graphic>
              </wp:anchor>
            </w:drawing>
          </mc:Choice>
          <mc:Fallback>
            <w:pict>
              <v:shape id="000269" o:spid="_x0000_s1026" o:spt="202" type="#_x0000_t202" style="position:absolute;left:0pt;margin-left:-9pt;margin-top:0.4pt;height:41.8pt;width:63.35pt;z-index:252030976;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p6pU0wAAAAcBAAAPAAAAAAAAAAEA&#10;IAAAACIAAABkcnMvZG93bnJldi54bWxQSwECFAAUAAAACACHTuJALOtrwKIBAABYAwAADgAAAAAA&#10;AAABACAAAAAiAQAAZHJzL2Uyb0RvYy54bWxQSwUGAAAAAAYABgBZAQAANgUAAAAA&#10;">
                <v:fill on="f" focussize="0,0"/>
                <v:stroke on="f"/>
                <v:imagedata o:title=""/>
                <o:lock v:ext="edit" aspectratio="f"/>
                <v:textbox>
                  <w:txbxContent>
                    <w:p w14:paraId="210B9A85">
                      <w:pPr>
                        <w:pStyle w:val="16"/>
                        <w:spacing w:line="200" w:lineRule="exact"/>
                      </w:pPr>
                      <w:r>
                        <w:rPr>
                          <w:rFonts w:hint="eastAsia" w:ascii="楷体_GB2312" w:hAnsi="宋体" w:eastAsia="楷体_GB2312" w:cs="楷体_GB2312"/>
                          <w:b/>
                          <w:bCs/>
                          <w:color w:val="000000"/>
                          <w:sz w:val="18"/>
                          <w:szCs w:val="18"/>
                        </w:rPr>
                        <w:t>现场签证报告的确认</w:t>
                      </w:r>
                    </w:p>
                    <w:p w14:paraId="44F45751"/>
                  </w:txbxContent>
                </v:textbox>
              </v:shape>
            </w:pict>
          </mc:Fallback>
        </mc:AlternateContent>
      </w:r>
      <w:r>
        <w:rPr>
          <w:color w:val="auto"/>
          <w:highlight w:val="none"/>
        </w:rPr>
        <mc:AlternateContent>
          <mc:Choice Requires="wps">
            <w:drawing>
              <wp:anchor distT="0" distB="0" distL="114300" distR="114300" simplePos="0" relativeHeight="252492800"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809" name="000269"/>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4DE34E4B">
                            <w:pPr>
                              <w:pStyle w:val="16"/>
                              <w:spacing w:line="200" w:lineRule="exact"/>
                            </w:pPr>
                            <w:r>
                              <w:rPr>
                                <w:rFonts w:hint="eastAsia" w:ascii="楷体_GB2312" w:hAnsi="宋体" w:eastAsia="楷体_GB2312" w:cs="楷体_GB2312"/>
                                <w:b/>
                                <w:bCs/>
                                <w:color w:val="000000"/>
                                <w:sz w:val="18"/>
                                <w:szCs w:val="18"/>
                              </w:rPr>
                              <w:t>现场签证报告的确认</w:t>
                            </w:r>
                          </w:p>
                          <w:p w14:paraId="68EFE4BC"/>
                        </w:txbxContent>
                      </wps:txbx>
                      <wps:bodyPr upright="1"/>
                    </wps:wsp>
                  </a:graphicData>
                </a:graphic>
              </wp:anchor>
            </w:drawing>
          </mc:Choice>
          <mc:Fallback>
            <w:pict>
              <v:shape id="000269" o:spid="_x0000_s1026" o:spt="202" type="#_x0000_t202" style="position:absolute;left:0pt;margin-left:-9pt;margin-top:0.4pt;height:41.8pt;width:63.35pt;z-index:252492800;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p6pU0wAAAAcBAAAPAAAAAAAAAAEA&#10;IAAAACIAAABkcnMvZG93bnJldi54bWxQSwECFAAUAAAACACHTuJAYOfYdqIBAABYAwAADgAAAAAA&#10;AAABACAAAAAiAQAAZHJzL2Uyb0RvYy54bWxQSwUGAAAAAAYABgBZAQAANgUAAAAA&#10;">
                <v:fill on="f" focussize="0,0"/>
                <v:stroke on="f"/>
                <v:imagedata o:title=""/>
                <o:lock v:ext="edit" aspectratio="f"/>
                <v:textbox>
                  <w:txbxContent>
                    <w:p w14:paraId="4DE34E4B">
                      <w:pPr>
                        <w:pStyle w:val="16"/>
                        <w:spacing w:line="200" w:lineRule="exact"/>
                      </w:pPr>
                      <w:r>
                        <w:rPr>
                          <w:rFonts w:hint="eastAsia" w:ascii="楷体_GB2312" w:hAnsi="宋体" w:eastAsia="楷体_GB2312" w:cs="楷体_GB2312"/>
                          <w:b/>
                          <w:bCs/>
                          <w:color w:val="000000"/>
                          <w:sz w:val="18"/>
                          <w:szCs w:val="18"/>
                        </w:rPr>
                        <w:t>现场签证报告的确认</w:t>
                      </w:r>
                    </w:p>
                    <w:p w14:paraId="68EFE4BC"/>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0B575A0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085E0D6">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359" name="00026a"/>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285FDB67">
                            <w:pPr>
                              <w:pStyle w:val="16"/>
                              <w:spacing w:line="200" w:lineRule="exact"/>
                            </w:pPr>
                            <w:r>
                              <w:rPr>
                                <w:rFonts w:hint="eastAsia" w:ascii="楷体_GB2312" w:hAnsi="宋体" w:eastAsia="楷体_GB2312" w:cs="楷体_GB2312"/>
                                <w:b/>
                                <w:bCs/>
                                <w:color w:val="000000"/>
                                <w:sz w:val="18"/>
                                <w:szCs w:val="18"/>
                              </w:rPr>
                              <w:t>现场签证的要求</w:t>
                            </w:r>
                          </w:p>
                          <w:p w14:paraId="4A8CEA3B"/>
                          <w:p w14:paraId="704482F4"/>
                        </w:txbxContent>
                      </wps:txbx>
                      <wps:bodyPr upright="1"/>
                    </wps:wsp>
                  </a:graphicData>
                </a:graphic>
              </wp:anchor>
            </w:drawing>
          </mc:Choice>
          <mc:Fallback>
            <w:pict>
              <v:shape id="00026a" o:spid="_x0000_s1026" o:spt="202" type="#_x0000_t202" style="position:absolute;left:0pt;margin-left:-9pt;margin-top:2.7pt;height:41.8pt;width:64.05pt;z-index:252032000;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mm1ek1QAAAAgBAAAPAAAAAAAA&#10;AAEAIAAAACIAAABkcnMvZG93bnJldi54bWxQSwECFAAUAAAACACHTuJA38pxqKMBAABYAwAADgAA&#10;AAAAAAABACAAAAAkAQAAZHJzL2Uyb0RvYy54bWxQSwUGAAAAAAYABgBZAQAAOQUAAAAA&#10;">
                <v:fill on="f" focussize="0,0"/>
                <v:stroke on="f"/>
                <v:imagedata o:title=""/>
                <o:lock v:ext="edit" aspectratio="f"/>
                <v:textbox>
                  <w:txbxContent>
                    <w:p w14:paraId="285FDB67">
                      <w:pPr>
                        <w:pStyle w:val="16"/>
                        <w:spacing w:line="200" w:lineRule="exact"/>
                      </w:pPr>
                      <w:r>
                        <w:rPr>
                          <w:rFonts w:hint="eastAsia" w:ascii="楷体_GB2312" w:hAnsi="宋体" w:eastAsia="楷体_GB2312" w:cs="楷体_GB2312"/>
                          <w:b/>
                          <w:bCs/>
                          <w:color w:val="000000"/>
                          <w:sz w:val="18"/>
                          <w:szCs w:val="18"/>
                        </w:rPr>
                        <w:t>现场签证的要求</w:t>
                      </w:r>
                    </w:p>
                    <w:p w14:paraId="4A8CEA3B"/>
                    <w:p w14:paraId="704482F4"/>
                  </w:txbxContent>
                </v:textbox>
              </v:shape>
            </w:pict>
          </mc:Fallback>
        </mc:AlternateContent>
      </w:r>
      <w:r>
        <w:rPr>
          <w:color w:val="auto"/>
          <w:highlight w:val="none"/>
        </w:rPr>
        <mc:AlternateContent>
          <mc:Choice Requires="wps">
            <w:drawing>
              <wp:anchor distT="0" distB="0" distL="114300" distR="114300" simplePos="0" relativeHeight="252493824"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810" name="00026a"/>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0D09ECF8">
                            <w:pPr>
                              <w:pStyle w:val="16"/>
                              <w:spacing w:line="200" w:lineRule="exact"/>
                            </w:pPr>
                            <w:r>
                              <w:rPr>
                                <w:rFonts w:hint="eastAsia" w:ascii="楷体_GB2312" w:hAnsi="宋体" w:eastAsia="楷体_GB2312" w:cs="楷体_GB2312"/>
                                <w:b/>
                                <w:bCs/>
                                <w:color w:val="000000"/>
                                <w:sz w:val="18"/>
                                <w:szCs w:val="18"/>
                              </w:rPr>
                              <w:t>现场签证的要求</w:t>
                            </w:r>
                          </w:p>
                          <w:p w14:paraId="2A52FD70"/>
                          <w:p w14:paraId="6E52779C"/>
                        </w:txbxContent>
                      </wps:txbx>
                      <wps:bodyPr upright="1"/>
                    </wps:wsp>
                  </a:graphicData>
                </a:graphic>
              </wp:anchor>
            </w:drawing>
          </mc:Choice>
          <mc:Fallback>
            <w:pict>
              <v:shape id="00026a" o:spid="_x0000_s1026" o:spt="202" type="#_x0000_t202" style="position:absolute;left:0pt;margin-left:-9pt;margin-top:2.7pt;height:41.8pt;width:64.05pt;z-index:252493824;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abV6TVAAAACAEAAA8AAAAAAAAA&#10;AQAgAAAAIgAAAGRycy9kb3ducmV2LnhtbFBLAQIUABQAAAAIAIdO4kDN6yIdogEAAFgDAAAOAAAA&#10;AAAAAAEAIAAAACQBAABkcnMvZTJvRG9jLnhtbFBLBQYAAAAABgAGAFkBAAA4BQAAAAA=&#10;">
                <v:fill on="f" focussize="0,0"/>
                <v:stroke on="f"/>
                <v:imagedata o:title=""/>
                <o:lock v:ext="edit" aspectratio="f"/>
                <v:textbox>
                  <w:txbxContent>
                    <w:p w14:paraId="0D09ECF8">
                      <w:pPr>
                        <w:pStyle w:val="16"/>
                        <w:spacing w:line="200" w:lineRule="exact"/>
                      </w:pPr>
                      <w:r>
                        <w:rPr>
                          <w:rFonts w:hint="eastAsia" w:ascii="楷体_GB2312" w:hAnsi="宋体" w:eastAsia="楷体_GB2312" w:cs="楷体_GB2312"/>
                          <w:b/>
                          <w:bCs/>
                          <w:color w:val="000000"/>
                          <w:sz w:val="18"/>
                          <w:szCs w:val="18"/>
                        </w:rPr>
                        <w:t>现场签证的要求</w:t>
                      </w:r>
                    </w:p>
                    <w:p w14:paraId="2A52FD70"/>
                    <w:p w14:paraId="6E52779C"/>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0457D476">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5A55CBCB">
      <w:pPr>
        <w:spacing w:line="360" w:lineRule="auto"/>
        <w:rPr>
          <w:rFonts w:ascii="仿宋" w:hAnsi="仿宋" w:eastAsia="仿宋"/>
          <w:b/>
          <w:bCs/>
          <w:color w:val="auto"/>
          <w:highlight w:val="none"/>
          <w:lang w:eastAsia="zh-CN"/>
        </w:rPr>
      </w:pPr>
      <w:bookmarkStart w:id="655"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6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666414">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360" name="00026b"/>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429F221E">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529FB607"/>
                          <w:p w14:paraId="100F0A53"/>
                        </w:txbxContent>
                      </wps:txbx>
                      <wps:bodyPr upright="1"/>
                    </wps:wsp>
                  </a:graphicData>
                </a:graphic>
              </wp:anchor>
            </w:drawing>
          </mc:Choice>
          <mc:Fallback>
            <w:pict>
              <v:shape id="00026b" o:spid="_x0000_s1026" o:spt="202" type="#_x0000_t202" style="position:absolute;left:0pt;margin-left:-9pt;margin-top:6.1pt;height:38.8pt;width:64.85pt;z-index:252033024;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Fi7L21gAAAAkBAAAPAAAAAAAA&#10;AAEAIAAAACIAAABkcnMvZG93bnJldi54bWxQSwECFAAUAAAACACHTuJAmc3VwqIBAABYAwAADgAA&#10;AAAAAAABACAAAAAlAQAAZHJzL2Uyb0RvYy54bWxQSwUGAAAAAAYABgBZAQAAOQUAAAAA&#10;">
                <v:fill on="f" focussize="0,0"/>
                <v:stroke on="f"/>
                <v:imagedata o:title=""/>
                <o:lock v:ext="edit" aspectratio="f"/>
                <v:textbox>
                  <w:txbxContent>
                    <w:p w14:paraId="429F221E">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529FB607"/>
                    <w:p w14:paraId="100F0A53"/>
                  </w:txbxContent>
                </v:textbox>
              </v:shape>
            </w:pict>
          </mc:Fallback>
        </mc:AlternateContent>
      </w:r>
      <w:r>
        <w:rPr>
          <w:color w:val="auto"/>
          <w:highlight w:val="none"/>
        </w:rPr>
        <mc:AlternateContent>
          <mc:Choice Requires="wps">
            <w:drawing>
              <wp:anchor distT="0" distB="0" distL="114300" distR="114300" simplePos="0" relativeHeight="252494848"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811" name="00026b"/>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3E38A342">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5B26CD8"/>
                          <w:p w14:paraId="754FA3B6"/>
                        </w:txbxContent>
                      </wps:txbx>
                      <wps:bodyPr upright="1"/>
                    </wps:wsp>
                  </a:graphicData>
                </a:graphic>
              </wp:anchor>
            </w:drawing>
          </mc:Choice>
          <mc:Fallback>
            <w:pict>
              <v:shape id="00026b" o:spid="_x0000_s1026" o:spt="202" type="#_x0000_t202" style="position:absolute;left:0pt;margin-left:-9pt;margin-top:6.1pt;height:38.8pt;width:64.85pt;z-index:252494848;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Yuy9tYAAAAJAQAADwAAAAAA&#10;AAABACAAAAAiAAAAZHJzL2Rvd25yZXYueG1sUEsBAhQAFAAAAAgAh07iQEAa/aqjAQAAWAMAAA4A&#10;AAAAAAAAAQAgAAAAJQEAAGRycy9lMm9Eb2MueG1sUEsFBgAAAAAGAAYAWQEAADoFAAAAAA==&#10;">
                <v:fill on="f" focussize="0,0"/>
                <v:stroke on="f"/>
                <v:imagedata o:title=""/>
                <o:lock v:ext="edit" aspectratio="f"/>
                <v:textbox>
                  <w:txbxContent>
                    <w:p w14:paraId="3E38A342">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5B26CD8"/>
                    <w:p w14:paraId="754FA3B6"/>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6F3B9D22">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3078896">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361" name="00026c"/>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356A658C">
                            <w:r>
                              <w:rPr>
                                <w:rFonts w:hint="eastAsia" w:ascii="楷体_GB2312" w:hAnsi="宋体" w:eastAsia="楷体_GB2312" w:cs="楷体_GB2312"/>
                                <w:b/>
                                <w:bCs/>
                                <w:color w:val="000000"/>
                                <w:sz w:val="18"/>
                                <w:szCs w:val="18"/>
                              </w:rPr>
                              <w:t>现场签证的限制</w:t>
                            </w:r>
                          </w:p>
                          <w:p w14:paraId="3FC891A9"/>
                        </w:txbxContent>
                      </wps:txbx>
                      <wps:bodyPr upright="1"/>
                    </wps:wsp>
                  </a:graphicData>
                </a:graphic>
              </wp:anchor>
            </w:drawing>
          </mc:Choice>
          <mc:Fallback>
            <w:pict>
              <v:shape id="00026c" o:spid="_x0000_s1026" o:spt="202" type="#_x0000_t202" style="position:absolute;left:0pt;margin-left:-9pt;margin-top:6.1pt;height:33.5pt;width:61.85pt;z-index:252034048;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zJiotYAAAAJAQAADwAAAAAA&#10;AAABACAAAAAiAAAAZHJzL2Rvd25yZXYueG1sUEsBAhQAFAAAAAgAh07iQBncVfGjAQAAWAMAAA4A&#10;AAAAAAAAAQAgAAAAJQEAAGRycy9lMm9Eb2MueG1sUEsFBgAAAAAGAAYAWQEAADoFAAAAAA==&#10;">
                <v:fill on="f" focussize="0,0"/>
                <v:stroke on="f"/>
                <v:imagedata o:title=""/>
                <o:lock v:ext="edit" aspectratio="f"/>
                <v:textbox>
                  <w:txbxContent>
                    <w:p w14:paraId="356A658C">
                      <w:r>
                        <w:rPr>
                          <w:rFonts w:hint="eastAsia" w:ascii="楷体_GB2312" w:hAnsi="宋体" w:eastAsia="楷体_GB2312" w:cs="楷体_GB2312"/>
                          <w:b/>
                          <w:bCs/>
                          <w:color w:val="000000"/>
                          <w:sz w:val="18"/>
                          <w:szCs w:val="18"/>
                        </w:rPr>
                        <w:t>现场签证的限制</w:t>
                      </w:r>
                    </w:p>
                    <w:p w14:paraId="3FC891A9"/>
                  </w:txbxContent>
                </v:textbox>
              </v:shape>
            </w:pict>
          </mc:Fallback>
        </mc:AlternateContent>
      </w:r>
      <w:r>
        <w:rPr>
          <w:color w:val="auto"/>
          <w:highlight w:val="none"/>
        </w:rPr>
        <mc:AlternateContent>
          <mc:Choice Requires="wps">
            <w:drawing>
              <wp:anchor distT="0" distB="0" distL="114300" distR="114300" simplePos="0" relativeHeight="252495872"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812" name="00026c"/>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7E555968">
                            <w:r>
                              <w:rPr>
                                <w:rFonts w:hint="eastAsia" w:ascii="楷体_GB2312" w:hAnsi="宋体" w:eastAsia="楷体_GB2312" w:cs="楷体_GB2312"/>
                                <w:b/>
                                <w:bCs/>
                                <w:color w:val="000000"/>
                                <w:sz w:val="18"/>
                                <w:szCs w:val="18"/>
                              </w:rPr>
                              <w:t>现场签证的限制</w:t>
                            </w:r>
                          </w:p>
                          <w:p w14:paraId="4F6DF3CE"/>
                        </w:txbxContent>
                      </wps:txbx>
                      <wps:bodyPr upright="1"/>
                    </wps:wsp>
                  </a:graphicData>
                </a:graphic>
              </wp:anchor>
            </w:drawing>
          </mc:Choice>
          <mc:Fallback>
            <w:pict>
              <v:shape id="00026c" o:spid="_x0000_s1026" o:spt="202" type="#_x0000_t202" style="position:absolute;left:0pt;margin-left:-9pt;margin-top:6.1pt;height:33.5pt;width:61.85pt;z-index:252495872;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zJiotYAAAAJAQAADwAAAAAA&#10;AAABACAAAAAiAAAAZHJzL2Rvd25yZXYueG1sUEsBAhQAFAAAAAgAh07iQC1bOLmjAQAAWAMAAA4A&#10;AAAAAAAAAQAgAAAAJQEAAGRycy9lMm9Eb2MueG1sUEsFBgAAAAAGAAYAWQEAADoFAAAAAA==&#10;">
                <v:fill on="f" focussize="0,0"/>
                <v:stroke on="f"/>
                <v:imagedata o:title=""/>
                <o:lock v:ext="edit" aspectratio="f"/>
                <v:textbox>
                  <w:txbxContent>
                    <w:p w14:paraId="7E555968">
                      <w:r>
                        <w:rPr>
                          <w:rFonts w:hint="eastAsia" w:ascii="楷体_GB2312" w:hAnsi="宋体" w:eastAsia="楷体_GB2312" w:cs="楷体_GB2312"/>
                          <w:b/>
                          <w:bCs/>
                          <w:color w:val="000000"/>
                          <w:sz w:val="18"/>
                          <w:szCs w:val="18"/>
                        </w:rPr>
                        <w:t>现场签证的限制</w:t>
                      </w:r>
                    </w:p>
                    <w:p w14:paraId="4F6DF3CE"/>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7E58A0B3">
      <w:pPr>
        <w:spacing w:line="360" w:lineRule="auto"/>
        <w:rPr>
          <w:rFonts w:ascii="仿宋" w:hAnsi="仿宋" w:eastAsia="仿宋" w:cs="仿宋"/>
          <w:b/>
          <w:bCs/>
          <w:color w:val="auto"/>
          <w:highlight w:val="none"/>
          <w:u w:val="dotted"/>
          <w:lang w:eastAsia="zh-CN"/>
        </w:rPr>
      </w:pPr>
      <w:bookmarkStart w:id="656"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6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C5AAE6E">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362" name="00026d"/>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40A3A53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776D4D2">
                            <w:pPr>
                              <w:pStyle w:val="22"/>
                              <w:rPr>
                                <w:rFonts w:ascii="Times New Roman" w:hAnsi="Times New Roman" w:eastAsia="楷体_GB2312"/>
                                <w:b/>
                                <w:bCs/>
                                <w:sz w:val="18"/>
                                <w:szCs w:val="18"/>
                              </w:rPr>
                            </w:pPr>
                          </w:p>
                          <w:p w14:paraId="396BD213">
                            <w:pPr>
                              <w:pStyle w:val="22"/>
                              <w:spacing w:line="360" w:lineRule="auto"/>
                              <w:rPr>
                                <w:rFonts w:ascii="Times New Roman" w:hAnsi="Times New Roman" w:eastAsia="楷体_GB2312"/>
                                <w:b/>
                                <w:bCs/>
                                <w:sz w:val="18"/>
                                <w:szCs w:val="18"/>
                              </w:rPr>
                            </w:pPr>
                          </w:p>
                          <w:p w14:paraId="1C2B7F7F"/>
                          <w:p w14:paraId="1A12A222"/>
                        </w:txbxContent>
                      </wps:txbx>
                      <wps:bodyPr upright="1"/>
                    </wps:wsp>
                  </a:graphicData>
                </a:graphic>
              </wp:anchor>
            </w:drawing>
          </mc:Choice>
          <mc:Fallback>
            <w:pict>
              <v:shape id="00026d" o:spid="_x0000_s1026" o:spt="202" type="#_x0000_t202" style="position:absolute;left:0pt;margin-left:-9pt;margin-top:6.1pt;height:36.5pt;width:67.85pt;z-index:252035072;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SjLV3XAAAACQEAAA8AAAAA&#10;AAAAAQAgAAAAIgAAAGRycy9kb3ducmV2LnhtbFBLAQIUABQAAAAIAIdO4kA/AfsFowEAAFgDAAAO&#10;AAAAAAAAAAEAIAAAACYBAABkcnMvZTJvRG9jLnhtbFBLBQYAAAAABgAGAFkBAAA7BQAAAAA=&#10;">
                <v:fill on="f" focussize="0,0"/>
                <v:stroke on="f"/>
                <v:imagedata o:title=""/>
                <o:lock v:ext="edit" aspectratio="f"/>
                <v:textbox>
                  <w:txbxContent>
                    <w:p w14:paraId="40A3A53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776D4D2">
                      <w:pPr>
                        <w:pStyle w:val="22"/>
                        <w:rPr>
                          <w:rFonts w:ascii="Times New Roman" w:hAnsi="Times New Roman" w:eastAsia="楷体_GB2312"/>
                          <w:b/>
                          <w:bCs/>
                          <w:sz w:val="18"/>
                          <w:szCs w:val="18"/>
                        </w:rPr>
                      </w:pPr>
                    </w:p>
                    <w:p w14:paraId="396BD213">
                      <w:pPr>
                        <w:pStyle w:val="22"/>
                        <w:spacing w:line="360" w:lineRule="auto"/>
                        <w:rPr>
                          <w:rFonts w:ascii="Times New Roman" w:hAnsi="Times New Roman" w:eastAsia="楷体_GB2312"/>
                          <w:b/>
                          <w:bCs/>
                          <w:sz w:val="18"/>
                          <w:szCs w:val="18"/>
                        </w:rPr>
                      </w:pPr>
                    </w:p>
                    <w:p w14:paraId="1C2B7F7F"/>
                    <w:p w14:paraId="1A12A222"/>
                  </w:txbxContent>
                </v:textbox>
              </v:shape>
            </w:pict>
          </mc:Fallback>
        </mc:AlternateContent>
      </w:r>
      <w:r>
        <w:rPr>
          <w:color w:val="auto"/>
          <w:highlight w:val="none"/>
        </w:rPr>
        <mc:AlternateContent>
          <mc:Choice Requires="wps">
            <w:drawing>
              <wp:anchor distT="0" distB="0" distL="114300" distR="114300" simplePos="0" relativeHeight="252496896"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813" name="00026d"/>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2F017CF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3B2A4196">
                            <w:pPr>
                              <w:pStyle w:val="22"/>
                              <w:rPr>
                                <w:rFonts w:ascii="Times New Roman" w:hAnsi="Times New Roman" w:eastAsia="楷体_GB2312"/>
                                <w:b/>
                                <w:bCs/>
                                <w:sz w:val="18"/>
                                <w:szCs w:val="18"/>
                              </w:rPr>
                            </w:pPr>
                          </w:p>
                          <w:p w14:paraId="25C46361">
                            <w:pPr>
                              <w:pStyle w:val="22"/>
                              <w:spacing w:line="360" w:lineRule="auto"/>
                              <w:rPr>
                                <w:rFonts w:ascii="Times New Roman" w:hAnsi="Times New Roman" w:eastAsia="楷体_GB2312"/>
                                <w:b/>
                                <w:bCs/>
                                <w:sz w:val="18"/>
                                <w:szCs w:val="18"/>
                              </w:rPr>
                            </w:pPr>
                          </w:p>
                          <w:p w14:paraId="3A7B7BE1"/>
                          <w:p w14:paraId="4E36D793"/>
                        </w:txbxContent>
                      </wps:txbx>
                      <wps:bodyPr upright="1"/>
                    </wps:wsp>
                  </a:graphicData>
                </a:graphic>
              </wp:anchor>
            </w:drawing>
          </mc:Choice>
          <mc:Fallback>
            <w:pict>
              <v:shape id="00026d" o:spid="_x0000_s1026" o:spt="202" type="#_x0000_t202" style="position:absolute;left:0pt;margin-left:-9pt;margin-top:6.1pt;height:36.5pt;width:67.85pt;z-index:252496896;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SjLV3XAAAACQEAAA8AAAAA&#10;AAAAAQAgAAAAIgAAAGRycy9kb3ducmV2LnhtbFBLAQIUABQAAAAIAIdO4kDm1tNtowEAAFgDAAAO&#10;AAAAAAAAAAEAIAAAACYBAABkcnMvZTJvRG9jLnhtbFBLBQYAAAAABgAGAFkBAAA7BQAAAAA=&#10;">
                <v:fill on="f" focussize="0,0"/>
                <v:stroke on="f"/>
                <v:imagedata o:title=""/>
                <o:lock v:ext="edit" aspectratio="f"/>
                <v:textbox>
                  <w:txbxContent>
                    <w:p w14:paraId="2F017CF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3B2A4196">
                      <w:pPr>
                        <w:pStyle w:val="22"/>
                        <w:rPr>
                          <w:rFonts w:ascii="Times New Roman" w:hAnsi="Times New Roman" w:eastAsia="楷体_GB2312"/>
                          <w:b/>
                          <w:bCs/>
                          <w:sz w:val="18"/>
                          <w:szCs w:val="18"/>
                        </w:rPr>
                      </w:pPr>
                    </w:p>
                    <w:p w14:paraId="25C46361">
                      <w:pPr>
                        <w:pStyle w:val="22"/>
                        <w:spacing w:line="360" w:lineRule="auto"/>
                        <w:rPr>
                          <w:rFonts w:ascii="Times New Roman" w:hAnsi="Times New Roman" w:eastAsia="楷体_GB2312"/>
                          <w:b/>
                          <w:bCs/>
                          <w:sz w:val="18"/>
                          <w:szCs w:val="18"/>
                        </w:rPr>
                      </w:pPr>
                    </w:p>
                    <w:p w14:paraId="3A7B7BE1"/>
                    <w:p w14:paraId="4E36D793"/>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72430667">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89FD68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57" w:name="_Toc6919"/>
      <w:bookmarkStart w:id="658" w:name="_Toc8995"/>
      <w:bookmarkStart w:id="659" w:name="_Toc47694358"/>
      <w:bookmarkStart w:id="660" w:name="_Toc2817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657"/>
      <w:bookmarkEnd w:id="658"/>
      <w:bookmarkEnd w:id="659"/>
      <w:bookmarkEnd w:id="660"/>
    </w:p>
    <w:p w14:paraId="601CAF83">
      <w:pPr>
        <w:pStyle w:val="22"/>
        <w:widowControl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63" name="00026e"/>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5D5551E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p w14:paraId="65CB99EB"/>
                        </w:txbxContent>
                      </wps:txbx>
                      <wps:bodyPr upright="1"/>
                    </wps:wsp>
                  </a:graphicData>
                </a:graphic>
              </wp:anchor>
            </w:drawing>
          </mc:Choice>
          <mc:Fallback>
            <w:pict>
              <v:shape id="00026e" o:spid="_x0000_s1026" o:spt="202" type="#_x0000_t202" style="position:absolute;left:0pt;margin-left:-9pt;margin-top:21.6pt;height:43.45pt;width:67pt;z-index:25203609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eMnJnXAAAACgEAAA8AAAAAAAAA&#10;AQAgAAAAIgAAAGRycy9kb3ducmV2LnhtbFBLAQIUABQAAAAIAIdO4kDrVZ2YoAEAAFgDAAAOAAAA&#10;AAAAAAEAIAAAACYBAABkcnMvZTJvRG9jLnhtbFBLBQYAAAAABgAGAFkBAAA4BQAAAAA=&#10;">
                <v:fill on="f" focussize="0,0"/>
                <v:stroke on="f"/>
                <v:imagedata o:title=""/>
                <o:lock v:ext="edit" aspectratio="f"/>
                <v:textbox>
                  <w:txbxContent>
                    <w:p w14:paraId="5D5551E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p w14:paraId="65CB99EB"/>
                  </w:txbxContent>
                </v:textbox>
              </v:shape>
            </w:pict>
          </mc:Fallback>
        </mc:AlternateContent>
      </w:r>
      <w:r>
        <w:rPr>
          <w:b/>
          <w:color w:val="auto"/>
          <w:highlight w:val="none"/>
        </w:rPr>
        <mc:AlternateContent>
          <mc:Choice Requires="wps">
            <w:drawing>
              <wp:anchor distT="0" distB="0" distL="114300" distR="114300" simplePos="0" relativeHeight="252497920"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14" name="00026e"/>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3EAAEDE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p w14:paraId="01F76561"/>
                        </w:txbxContent>
                      </wps:txbx>
                      <wps:bodyPr upright="1"/>
                    </wps:wsp>
                  </a:graphicData>
                </a:graphic>
              </wp:anchor>
            </w:drawing>
          </mc:Choice>
          <mc:Fallback>
            <w:pict>
              <v:shape id="00026e" o:spid="_x0000_s1026" o:spt="202" type="#_x0000_t202" style="position:absolute;left:0pt;margin-left:-9pt;margin-top:21.6pt;height:43.45pt;width:67pt;z-index:252497920;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eMnJnXAAAACgEAAA8AAAAAAAAA&#10;AQAgAAAAIgAAAGRycy9kb3ducmV2LnhtbFBLAQIUABQAAAAIAIdO4kAFc3qQoAEAAFgDAAAOAAAA&#10;AAAAAAEAIAAAACYBAABkcnMvZTJvRG9jLnhtbFBLBQYAAAAABgAGAFkBAAA4BQAAAAA=&#10;">
                <v:fill on="f" focussize="0,0"/>
                <v:stroke on="f"/>
                <v:imagedata o:title=""/>
                <o:lock v:ext="edit" aspectratio="f"/>
                <v:textbox>
                  <w:txbxContent>
                    <w:p w14:paraId="3EAAEDE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p w14:paraId="01F76561"/>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154C64C1">
      <w:pPr>
        <w:pStyle w:val="22"/>
        <w:widowControl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2AD23B82">
      <w:pPr>
        <w:pStyle w:val="22"/>
        <w:widowControl w:val="0"/>
        <w:tabs>
          <w:tab w:val="left" w:pos="540"/>
        </w:tabs>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64" name="00026f"/>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08A5B1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1DD5F5AC"/>
                        </w:txbxContent>
                      </wps:txbx>
                      <wps:bodyPr upright="1"/>
                    </wps:wsp>
                  </a:graphicData>
                </a:graphic>
              </wp:anchor>
            </w:drawing>
          </mc:Choice>
          <mc:Fallback>
            <w:pict>
              <v:shape id="00026f" o:spid="_x0000_s1026" o:spt="202" type="#_x0000_t202" style="position:absolute;left:0pt;margin-left:-5.25pt;margin-top:23.25pt;height:50.95pt;width:64.05pt;z-index:25203712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rxo39cAAAAKAQAADwAAAAAA&#10;AAABACAAAAAiAAAAZHJzL2Rvd25yZXYueG1sUEsBAhQAFAAAAAgAh07iQPjfzXuiAQAAWAMAAA4A&#10;AAAAAAAAAQAgAAAAJgEAAGRycy9lMm9Eb2MueG1sUEsFBgAAAAAGAAYAWQEAADoFAAAAAA==&#10;">
                <v:fill on="f" focussize="0,0"/>
                <v:stroke on="f"/>
                <v:imagedata o:title=""/>
                <o:lock v:ext="edit" aspectratio="f"/>
                <v:textbox>
                  <w:txbxContent>
                    <w:p w14:paraId="08A5B1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1DD5F5AC"/>
                  </w:txbxContent>
                </v:textbox>
              </v:shape>
            </w:pict>
          </mc:Fallback>
        </mc:AlternateContent>
      </w:r>
      <w:r>
        <w:rPr>
          <w:color w:val="auto"/>
          <w:highlight w:val="none"/>
        </w:rPr>
        <mc:AlternateContent>
          <mc:Choice Requires="wps">
            <w:drawing>
              <wp:anchor distT="0" distB="0" distL="114300" distR="114300" simplePos="0" relativeHeight="252498944"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15" name="00026f"/>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124B529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6BDE47A4"/>
                        </w:txbxContent>
                      </wps:txbx>
                      <wps:bodyPr upright="1"/>
                    </wps:wsp>
                  </a:graphicData>
                </a:graphic>
              </wp:anchor>
            </w:drawing>
          </mc:Choice>
          <mc:Fallback>
            <w:pict>
              <v:shape id="00026f" o:spid="_x0000_s1026" o:spt="202" type="#_x0000_t202" style="position:absolute;left:0pt;margin-left:-5.25pt;margin-top:23.25pt;height:50.95pt;width:64.05pt;z-index:252498944;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OvGjf1wAAAAoBAAAPAAAAAAAA&#10;AAEAIAAAACIAAABkcnMvZG93bnJldi54bWxQSwECFAAUAAAACACHTuJAIQjlE6EBAABYAwAADgAA&#10;AAAAAAABACAAAAAmAQAAZHJzL2Uyb0RvYy54bWxQSwUGAAAAAAYABgBZAQAAOQUAAAAA&#10;">
                <v:fill on="f" focussize="0,0"/>
                <v:stroke on="f"/>
                <v:imagedata o:title=""/>
                <o:lock v:ext="edit" aspectratio="f"/>
                <v:textbox>
                  <w:txbxContent>
                    <w:p w14:paraId="124B529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14:paraId="6BDE47A4"/>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651EF35">
      <w:pPr>
        <w:pStyle w:val="22"/>
        <w:widowControl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4FC587D">
      <w:pPr>
        <w:pStyle w:val="22"/>
        <w:widowControl w:val="0"/>
        <w:tabs>
          <w:tab w:val="left" w:pos="540"/>
        </w:tabs>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633725B">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74E22D34">
      <w:pPr>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365" name="00027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09B4DB3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p w14:paraId="6316C997">
                            <w:pPr>
                              <w:rPr>
                                <w:lang w:eastAsia="zh-CN"/>
                              </w:rPr>
                            </w:pPr>
                          </w:p>
                        </w:txbxContent>
                      </wps:txbx>
                      <wps:bodyPr upright="1"/>
                    </wps:wsp>
                  </a:graphicData>
                </a:graphic>
              </wp:anchor>
            </w:drawing>
          </mc:Choice>
          <mc:Fallback>
            <w:pict>
              <v:shape id="000270" o:spid="_x0000_s1026" o:spt="202" type="#_x0000_t202" style="position:absolute;left:0pt;margin-left:-3.75pt;margin-top:5.25pt;height:81.15pt;width:61.85pt;z-index:25203814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1m8u/WAAAACQEAAA8AAAAAAAAA&#10;AQAgAAAAIgAAAGRycy9kb3ducmV2LnhtbFBLAQIUABQAAAAIAIdO4kATx1u+oQEAAFkDAAAOAAAA&#10;AAAAAAEAIAAAACUBAABkcnMvZTJvRG9jLnhtbFBLBQYAAAAABgAGAFkBAAA4BQAAAAA=&#10;">
                <v:fill on="f" focussize="0,0"/>
                <v:stroke on="f"/>
                <v:imagedata o:title=""/>
                <o:lock v:ext="edit" aspectratio="f"/>
                <v:textbox>
                  <w:txbxContent>
                    <w:p w14:paraId="09B4DB3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p w14:paraId="6316C99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499968"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16" name="00027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06ACD69F">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p w14:paraId="0E849BC9">
                            <w:pPr>
                              <w:rPr>
                                <w:lang w:eastAsia="zh-CN"/>
                              </w:rPr>
                            </w:pPr>
                          </w:p>
                        </w:txbxContent>
                      </wps:txbx>
                      <wps:bodyPr upright="1"/>
                    </wps:wsp>
                  </a:graphicData>
                </a:graphic>
              </wp:anchor>
            </w:drawing>
          </mc:Choice>
          <mc:Fallback>
            <w:pict>
              <v:shape id="000270" o:spid="_x0000_s1026" o:spt="202" type="#_x0000_t202" style="position:absolute;left:0pt;margin-left:-3.75pt;margin-top:5.25pt;height:81.15pt;width:61.85pt;z-index:252499968;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dZvLv1gAAAAkBAAAPAAAAAAAA&#10;AAEAIAAAACIAAABkcnMvZG93bnJldi54bWxQSwECFAAUAAAACACHTuJAIV6nn6IBAABZAwAADgAA&#10;AAAAAAABACAAAAAlAQAAZHJzL2Uyb0RvYy54bWxQSwUGAAAAAAYABgBZAQAAOQUAAAAA&#10;">
                <v:fill on="f" focussize="0,0"/>
                <v:stroke on="f"/>
                <v:imagedata o:title=""/>
                <o:lock v:ext="edit" aspectratio="f"/>
                <v:textbox>
                  <w:txbxContent>
                    <w:p w14:paraId="06ACD69F">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p w14:paraId="0E849BC9">
                      <w:pPr>
                        <w:rPr>
                          <w:lang w:eastAsia="zh-CN"/>
                        </w:rPr>
                      </w:pP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1A2CAEB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446CE28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2FAC30AE">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0827886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72318C4E">
      <w:pPr>
        <w:spacing w:line="360" w:lineRule="auto"/>
        <w:ind w:left="1850" w:leftChars="771"/>
        <w:jc w:val="both"/>
        <w:rPr>
          <w:rFonts w:eastAsia="仿宋"/>
          <w:color w:val="auto"/>
          <w:sz w:val="30"/>
          <w:szCs w:val="30"/>
          <w:highlight w:val="none"/>
          <w:lang w:eastAsia="zh"/>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1939311D">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5CC69ADF">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579FDFFE">
      <w:pPr>
        <w:pStyle w:val="22"/>
        <w:widowControl w:val="0"/>
        <w:tabs>
          <w:tab w:val="left" w:pos="540"/>
        </w:tabs>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5CA11A8">
      <w:pPr>
        <w:pStyle w:val="22"/>
        <w:widowControl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203916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366" name="000271"/>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6F28BD3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p w14:paraId="4B7D7D2D">
                            <w:pPr>
                              <w:rPr>
                                <w:lang w:eastAsia="zh-CN"/>
                              </w:rPr>
                            </w:pPr>
                          </w:p>
                        </w:txbxContent>
                      </wps:txbx>
                      <wps:bodyPr upright="1"/>
                    </wps:wsp>
                  </a:graphicData>
                </a:graphic>
              </wp:anchor>
            </w:drawing>
          </mc:Choice>
          <mc:Fallback>
            <w:pict>
              <v:shape id="000271" o:spid="_x0000_s1026" o:spt="202" type="#_x0000_t202" style="position:absolute;left:0pt;margin-left:-8.05pt;margin-top:6.25pt;height:76.6pt;width:61.15pt;z-index:25203916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8Nl4u9YAAAAKAQAADwAAAAAA&#10;AAABACAAAAAiAAAAZHJzL2Rvd25yZXYueG1sUEsBAhQAFAAAAAgAh07iQOYyncujAQAAWAMAAA4A&#10;AAAAAAAAAQAgAAAAJQEAAGRycy9lMm9Eb2MueG1sUEsFBgAAAAAGAAYAWQEAADoFAAAAAA==&#10;">
                <v:fill on="f" focussize="0,0"/>
                <v:stroke on="f"/>
                <v:imagedata o:title=""/>
                <o:lock v:ext="edit" aspectratio="f"/>
                <v:textbox>
                  <w:txbxContent>
                    <w:p w14:paraId="6F28BD3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p w14:paraId="4B7D7D2D">
                      <w:pPr>
                        <w:rPr>
                          <w:lang w:eastAsia="zh-CN"/>
                        </w:rPr>
                      </w:pP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2500992"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17" name="000271"/>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2D57F0A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p w14:paraId="7DCF33E1">
                            <w:pPr>
                              <w:rPr>
                                <w:lang w:eastAsia="zh-CN"/>
                              </w:rPr>
                            </w:pPr>
                          </w:p>
                        </w:txbxContent>
                      </wps:txbx>
                      <wps:bodyPr upright="1"/>
                    </wps:wsp>
                  </a:graphicData>
                </a:graphic>
              </wp:anchor>
            </w:drawing>
          </mc:Choice>
          <mc:Fallback>
            <w:pict>
              <v:shape id="000271" o:spid="_x0000_s1026" o:spt="202" type="#_x0000_t202" style="position:absolute;left:0pt;margin-left:-8.05pt;margin-top:6.25pt;height:76.6pt;width:61.15pt;z-index:252500992;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w2Xi71gAAAAoBAAAPAAAAAAAA&#10;AAEAIAAAACIAAABkcnMvZG93bnJldi54bWxQSwECFAAUAAAACACHTuJAP+W1o6IBAABYAwAADgAA&#10;AAAAAAABACAAAAAlAQAAZHJzL2Uyb0RvYy54bWxQSwUGAAAAAAYABgBZAQAAOQUAAAAA&#10;">
                <v:fill on="f" focussize="0,0"/>
                <v:stroke on="f"/>
                <v:imagedata o:title=""/>
                <o:lock v:ext="edit" aspectratio="f"/>
                <v:textbox>
                  <w:txbxContent>
                    <w:p w14:paraId="2D57F0A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p w14:paraId="7DCF33E1">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2EB32462">
      <w:pPr>
        <w:pStyle w:val="22"/>
        <w:widowControl w:val="0"/>
        <w:tabs>
          <w:tab w:val="left" w:pos="540"/>
        </w:tabs>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032F3A9B">
      <w:pPr>
        <w:pStyle w:val="22"/>
        <w:widowControl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367" name="00027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70C15FF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p w14:paraId="4FF742F7">
                            <w:pPr>
                              <w:rPr>
                                <w:lang w:eastAsia="zh-CN"/>
                              </w:rPr>
                            </w:pPr>
                          </w:p>
                        </w:txbxContent>
                      </wps:txbx>
                      <wps:bodyPr upright="1"/>
                    </wps:wsp>
                  </a:graphicData>
                </a:graphic>
              </wp:anchor>
            </w:drawing>
          </mc:Choice>
          <mc:Fallback>
            <w:pict>
              <v:shape id="000272" o:spid="_x0000_s1026" o:spt="202" type="#_x0000_t202" style="position:absolute;left:0pt;margin-left:-9pt;margin-top:1.25pt;height:41.9pt;width:63.35pt;z-index:252040192;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7wtCNYAAAAIAQAADwAAAAAA&#10;AAABACAAAAAiAAAAZHJzL2Rvd25yZXYueG1sUEsBAhQAFAAAAAgAh07iQOrI5FejAQAAWAMAAA4A&#10;AAAAAAAAAQAgAAAAJQEAAGRycy9lMm9Eb2MueG1sUEsFBgAAAAAGAAYAWQEAADoFAAAAAA==&#10;">
                <v:fill on="f" focussize="0,0"/>
                <v:stroke on="f"/>
                <v:imagedata o:title=""/>
                <o:lock v:ext="edit" aspectratio="f"/>
                <v:textbox>
                  <w:txbxContent>
                    <w:p w14:paraId="70C15FF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p w14:paraId="4FF742F7">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0201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18" name="00027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70B259B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p w14:paraId="019B47F5">
                            <w:pPr>
                              <w:rPr>
                                <w:lang w:eastAsia="zh-CN"/>
                              </w:rPr>
                            </w:pPr>
                          </w:p>
                        </w:txbxContent>
                      </wps:txbx>
                      <wps:bodyPr upright="1"/>
                    </wps:wsp>
                  </a:graphicData>
                </a:graphic>
              </wp:anchor>
            </w:drawing>
          </mc:Choice>
          <mc:Fallback>
            <w:pict>
              <v:shape id="000272" o:spid="_x0000_s1026" o:spt="202" type="#_x0000_t202" style="position:absolute;left:0pt;margin-left:-9pt;margin-top:1.25pt;height:41.9pt;width:63.35pt;z-index:252502016;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vvC0I1gAAAAgBAAAPAAAAAAAA&#10;AAEAIAAAACIAAABkcnMvZG93bnJldi54bWxQSwECFAAUAAAACACHTuJAsK0W3qIBAABYAwAADgAA&#10;AAAAAAABACAAAAAlAQAAZHJzL2Uyb0RvYy54bWxQSwUGAAAAAAYABgBZAQAAOQUAAAAA&#10;">
                <v:fill on="f" focussize="0,0"/>
                <v:stroke on="f"/>
                <v:imagedata o:title=""/>
                <o:lock v:ext="edit" aspectratio="f"/>
                <v:textbox>
                  <w:txbxContent>
                    <w:p w14:paraId="70B259B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p w14:paraId="019B47F5">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766E7038">
      <w:pPr>
        <w:pStyle w:val="22"/>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54706F3">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61" w:name="_Toc13958"/>
      <w:bookmarkStart w:id="662" w:name="_Toc47694359"/>
      <w:bookmarkStart w:id="663" w:name="_Toc19668"/>
      <w:bookmarkStart w:id="664" w:name="_Toc17909"/>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661"/>
      <w:bookmarkEnd w:id="662"/>
      <w:bookmarkEnd w:id="663"/>
      <w:bookmarkEnd w:id="664"/>
    </w:p>
    <w:p w14:paraId="3B48057A">
      <w:pPr>
        <w:pStyle w:val="22"/>
        <w:widowControl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7CB804A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368" name="000273"/>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3394AE5A">
                            <w:pPr>
                              <w:pStyle w:val="36"/>
                              <w:spacing w:line="200" w:lineRule="exact"/>
                              <w:rPr>
                                <w:rFonts w:ascii="楷体_GB2312" w:hAnsi="宋体"/>
                                <w:sz w:val="18"/>
                                <w:szCs w:val="18"/>
                              </w:rPr>
                            </w:pPr>
                            <w:r>
                              <w:rPr>
                                <w:rFonts w:hint="eastAsia" w:ascii="楷体_GB2312" w:hAnsi="宋体" w:cs="楷体_GB2312"/>
                                <w:sz w:val="18"/>
                                <w:szCs w:val="18"/>
                              </w:rPr>
                              <w:t>支付合同价款</w:t>
                            </w:r>
                          </w:p>
                          <w:p w14:paraId="2B8CA5E8"/>
                        </w:txbxContent>
                      </wps:txbx>
                      <wps:bodyPr upright="1"/>
                    </wps:wsp>
                  </a:graphicData>
                </a:graphic>
              </wp:anchor>
            </w:drawing>
          </mc:Choice>
          <mc:Fallback>
            <w:pict>
              <v:shape id="000273" o:spid="_x0000_s1026" o:spt="202" type="#_x0000_t202" style="position:absolute;left:0pt;margin-left:-9pt;margin-top:1.7pt;height:44pt;width:66.4pt;z-index:252041216;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eEJVHVAAAACAEAAA8AAAAAAAAA&#10;AQAgAAAAIgAAAGRycy9kb3ducmV2LnhtbFBLAQIUABQAAAAIAIdO4kAuoyjuogEAAFgDAAAOAAAA&#10;AAAAAAEAIAAAACQBAABkcnMvZTJvRG9jLnhtbFBLBQYAAAAABgAGAFkBAAA4BQAAAAA=&#10;">
                <v:fill on="f" focussize="0,0"/>
                <v:stroke on="f"/>
                <v:imagedata o:title=""/>
                <o:lock v:ext="edit" aspectratio="f"/>
                <v:textbox>
                  <w:txbxContent>
                    <w:p w14:paraId="3394AE5A">
                      <w:pPr>
                        <w:pStyle w:val="36"/>
                        <w:spacing w:line="200" w:lineRule="exact"/>
                        <w:rPr>
                          <w:rFonts w:ascii="楷体_GB2312" w:hAnsi="宋体"/>
                          <w:sz w:val="18"/>
                          <w:szCs w:val="18"/>
                        </w:rPr>
                      </w:pPr>
                      <w:r>
                        <w:rPr>
                          <w:rFonts w:hint="eastAsia" w:ascii="楷体_GB2312" w:hAnsi="宋体" w:cs="楷体_GB2312"/>
                          <w:sz w:val="18"/>
                          <w:szCs w:val="18"/>
                        </w:rPr>
                        <w:t>支付合同价款</w:t>
                      </w:r>
                    </w:p>
                    <w:p w14:paraId="2B8CA5E8"/>
                  </w:txbxContent>
                </v:textbox>
              </v:shape>
            </w:pict>
          </mc:Fallback>
        </mc:AlternateContent>
      </w:r>
      <w:r>
        <w:rPr>
          <w:color w:val="auto"/>
          <w:highlight w:val="none"/>
        </w:rPr>
        <mc:AlternateContent>
          <mc:Choice Requires="wps">
            <w:drawing>
              <wp:anchor distT="0" distB="0" distL="114300" distR="114300" simplePos="0" relativeHeight="25250304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19" name="000273"/>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0BB536C7">
                            <w:pPr>
                              <w:pStyle w:val="36"/>
                              <w:spacing w:line="200" w:lineRule="exact"/>
                              <w:rPr>
                                <w:rFonts w:ascii="楷体_GB2312" w:hAnsi="宋体"/>
                                <w:sz w:val="18"/>
                                <w:szCs w:val="18"/>
                              </w:rPr>
                            </w:pPr>
                            <w:r>
                              <w:rPr>
                                <w:rFonts w:hint="eastAsia" w:ascii="楷体_GB2312" w:hAnsi="宋体" w:cs="楷体_GB2312"/>
                                <w:sz w:val="18"/>
                                <w:szCs w:val="18"/>
                              </w:rPr>
                              <w:t>支付合同价款</w:t>
                            </w:r>
                          </w:p>
                          <w:p w14:paraId="0F210FB6"/>
                        </w:txbxContent>
                      </wps:txbx>
                      <wps:bodyPr upright="1"/>
                    </wps:wsp>
                  </a:graphicData>
                </a:graphic>
              </wp:anchor>
            </w:drawing>
          </mc:Choice>
          <mc:Fallback>
            <w:pict>
              <v:shape id="000273" o:spid="_x0000_s1026" o:spt="202" type="#_x0000_t202" style="position:absolute;left:0pt;margin-left:-9pt;margin-top:1.7pt;height:44pt;width:66.4pt;z-index:252503040;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eEJVHVAAAACAEAAA8AAAAAAAAA&#10;AQAgAAAAIgAAAGRycy9kb3ducmV2LnhtbFBLAQIUABQAAAAIAIdO4kD3dACGogEAAFgDAAAOAAAA&#10;AAAAAAEAIAAAACQBAABkcnMvZTJvRG9jLnhtbFBLBQYAAAAABgAGAFkBAAA4BQAAAAA=&#10;">
                <v:fill on="f" focussize="0,0"/>
                <v:stroke on="f"/>
                <v:imagedata o:title=""/>
                <o:lock v:ext="edit" aspectratio="f"/>
                <v:textbox>
                  <w:txbxContent>
                    <w:p w14:paraId="0BB536C7">
                      <w:pPr>
                        <w:pStyle w:val="36"/>
                        <w:spacing w:line="200" w:lineRule="exact"/>
                        <w:rPr>
                          <w:rFonts w:ascii="楷体_GB2312" w:hAnsi="宋体"/>
                          <w:sz w:val="18"/>
                          <w:szCs w:val="18"/>
                        </w:rPr>
                      </w:pPr>
                      <w:r>
                        <w:rPr>
                          <w:rFonts w:hint="eastAsia" w:ascii="楷体_GB2312" w:hAnsi="宋体" w:cs="楷体_GB2312"/>
                          <w:sz w:val="18"/>
                          <w:szCs w:val="18"/>
                        </w:rPr>
                        <w:t>支付合同价款</w:t>
                      </w:r>
                    </w:p>
                    <w:p w14:paraId="0F210FB6"/>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5E950B24">
      <w:pPr>
        <w:widowControl w:val="0"/>
        <w:numPr>
          <w:ilvl w:val="1"/>
          <w:numId w:val="15"/>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2028EC7">
      <w:pPr>
        <w:widowControl w:val="0"/>
        <w:numPr>
          <w:ilvl w:val="1"/>
          <w:numId w:val="15"/>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28991F93">
      <w:pPr>
        <w:widowControl w:val="0"/>
        <w:numPr>
          <w:ilvl w:val="1"/>
          <w:numId w:val="15"/>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4697C6C3">
      <w:pPr>
        <w:widowControl w:val="0"/>
        <w:numPr>
          <w:ilvl w:val="1"/>
          <w:numId w:val="15"/>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24A695EE">
      <w:pPr>
        <w:widowControl w:val="0"/>
        <w:numPr>
          <w:ilvl w:val="1"/>
          <w:numId w:val="15"/>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3113B8DF">
      <w:pPr>
        <w:widowControl w:val="0"/>
        <w:numPr>
          <w:ilvl w:val="1"/>
          <w:numId w:val="15"/>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05B1DCAE">
      <w:pPr>
        <w:spacing w:line="360" w:lineRule="auto"/>
        <w:rPr>
          <w:rFonts w:ascii="仿宋" w:hAnsi="仿宋" w:eastAsia="仿宋"/>
          <w:b/>
          <w:bCs/>
          <w:color w:val="auto"/>
          <w:highlight w:val="none"/>
          <w:lang w:eastAsia="zh-CN"/>
        </w:rPr>
      </w:pPr>
      <w:bookmarkStart w:id="66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6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DE8380">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369" name="000274"/>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28D71860">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p w14:paraId="294A55F4"/>
                        </w:txbxContent>
                      </wps:txbx>
                      <wps:bodyPr upright="1"/>
                    </wps:wsp>
                  </a:graphicData>
                </a:graphic>
              </wp:anchor>
            </w:drawing>
          </mc:Choice>
          <mc:Fallback>
            <w:pict>
              <v:shape id="000274" o:spid="_x0000_s1026" o:spt="202" type="#_x0000_t202" style="position:absolute;left:0pt;margin-left:-9pt;margin-top:3.45pt;height:40.75pt;width:61.85pt;z-index:252042240;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CKFd9YAAAAIAQAADwAAAAAA&#10;AAABACAAAAAiAAAAZHJzL2Rvd25yZXYueG1sUEsBAhQAFAAAAAgAh07iQCENhWOjAQAAWAMAAA4A&#10;AAAAAAAAAQAgAAAAJQEAAGRycy9lMm9Eb2MueG1sUEsFBgAAAAAGAAYAWQEAADoFAAAAAA==&#10;">
                <v:fill on="f" focussize="0,0"/>
                <v:stroke on="f"/>
                <v:imagedata o:title=""/>
                <o:lock v:ext="edit" aspectratio="f"/>
                <v:textbox>
                  <w:txbxContent>
                    <w:p w14:paraId="28D71860">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p w14:paraId="294A55F4"/>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0406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20" name="000274"/>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266A2812">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p w14:paraId="1D007CD2"/>
                        </w:txbxContent>
                      </wps:txbx>
                      <wps:bodyPr upright="1"/>
                    </wps:wsp>
                  </a:graphicData>
                </a:graphic>
              </wp:anchor>
            </w:drawing>
          </mc:Choice>
          <mc:Fallback>
            <w:pict>
              <v:shape id="000274" o:spid="_x0000_s1026" o:spt="202" type="#_x0000_t202" style="position:absolute;left:0pt;margin-left:-9pt;margin-top:3.45pt;height:40.75pt;width:61.85pt;z-index:252504064;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EIoV31gAAAAgBAAAPAAAAAAAA&#10;AAEAIAAAACIAAABkcnMvZG93bnJldi54bWxQSwECFAAUAAAACACHTuJAMyzW1qIBAABYAwAADgAA&#10;AAAAAAABACAAAAAlAQAAZHJzL2Uyb0RvYy54bWxQSwUGAAAAAAYABgBZAQAAOQUAAAAA&#10;">
                <v:fill on="f" focussize="0,0"/>
                <v:stroke on="f"/>
                <v:imagedata o:title=""/>
                <o:lock v:ext="edit" aspectratio="f"/>
                <v:textbox>
                  <w:txbxContent>
                    <w:p w14:paraId="266A2812">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p w14:paraId="1D007CD2"/>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3CA3C0A3">
      <w:pPr>
        <w:widowControl w:val="0"/>
        <w:spacing w:line="360" w:lineRule="auto"/>
        <w:rPr>
          <w:rFonts w:ascii="仿宋" w:hAnsi="仿宋" w:eastAsia="仿宋"/>
          <w:b/>
          <w:bCs/>
          <w:color w:val="auto"/>
          <w:highlight w:val="none"/>
          <w:lang w:eastAsia="zh-CN"/>
        </w:rPr>
      </w:pPr>
      <w:bookmarkStart w:id="66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6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5E996FD">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370" name="000275"/>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71E61587">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p w14:paraId="2D84CB75"/>
                        </w:txbxContent>
                      </wps:txbx>
                      <wps:bodyPr upright="1"/>
                    </wps:wsp>
                  </a:graphicData>
                </a:graphic>
              </wp:anchor>
            </w:drawing>
          </mc:Choice>
          <mc:Fallback>
            <w:pict>
              <v:shape id="000275" o:spid="_x0000_s1026" o:spt="202" type="#_x0000_t202" style="position:absolute;left:0pt;margin-left:-9pt;margin-top:0.35pt;height:41.95pt;width:61.85pt;z-index:252043264;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0sMG1QAAAAcBAAAPAAAAAAAA&#10;AAEAIAAAACIAAABkcnMvZG93bnJldi54bWxQSwECFAAUAAAACACHTuJAakFWKqMBAABYAwAADgAA&#10;AAAAAAABACAAAAAkAQAAZHJzL2Uyb0RvYy54bWxQSwUGAAAAAAYABgBZAQAAOQUAAAAA&#10;">
                <v:fill on="f" focussize="0,0"/>
                <v:stroke on="f"/>
                <v:imagedata o:title=""/>
                <o:lock v:ext="edit" aspectratio="f"/>
                <v:textbox>
                  <w:txbxContent>
                    <w:p w14:paraId="71E61587">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p w14:paraId="2D84CB75"/>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0508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1" name="000275"/>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28E9BC26">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p w14:paraId="11C3131E"/>
                        </w:txbxContent>
                      </wps:txbx>
                      <wps:bodyPr upright="1"/>
                    </wps:wsp>
                  </a:graphicData>
                </a:graphic>
              </wp:anchor>
            </w:drawing>
          </mc:Choice>
          <mc:Fallback>
            <w:pict>
              <v:shape id="000275" o:spid="_x0000_s1026" o:spt="202" type="#_x0000_t202" style="position:absolute;left:0pt;margin-left:-9pt;margin-top:0.35pt;height:41.95pt;width:61.85pt;z-index:252505088;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0sMG1QAAAAcBAAAPAAAAAAAA&#10;AAEAIAAAACIAAABkcnMvZG93bnJldi54bWxQSwECFAAUAAAACACHTuJAJk3lnKMBAABYAwAADgAA&#10;AAAAAAABACAAAAAkAQAAZHJzL2Uyb0RvYy54bWxQSwUGAAAAAAYABgBZAQAAOQUAAAAA&#10;">
                <v:fill on="f" focussize="0,0"/>
                <v:stroke on="f"/>
                <v:imagedata o:title=""/>
                <o:lock v:ext="edit" aspectratio="f"/>
                <v:textbox>
                  <w:txbxContent>
                    <w:p w14:paraId="28E9BC26">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p w14:paraId="11C3131E"/>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5C2966D2">
      <w:pPr>
        <w:pStyle w:val="22"/>
        <w:widowControl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3E3094A3">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371" name="000276"/>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2653B96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p w14:paraId="1F5B8D4A">
                            <w:pPr>
                              <w:rPr>
                                <w:lang w:eastAsia="zh-CN"/>
                              </w:rPr>
                            </w:pPr>
                          </w:p>
                        </w:txbxContent>
                      </wps:txbx>
                      <wps:bodyPr upright="1"/>
                    </wps:wsp>
                  </a:graphicData>
                </a:graphic>
              </wp:anchor>
            </w:drawing>
          </mc:Choice>
          <mc:Fallback>
            <w:pict>
              <v:shape id="000276" o:spid="_x0000_s1026" o:spt="202" type="#_x0000_t202" style="position:absolute;left:0pt;margin-left:-9pt;margin-top:1.75pt;height:49.75pt;width:64.85pt;z-index:252044288;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afjl9cAAAAJAQAADwAAAAAA&#10;AAABACAAAAAiAAAAZHJzL2Rvd25yZXYueG1sUEsBAhQAFAAAAAgAh07iQN1JkZCiAQAAWAMAAA4A&#10;AAAAAAAAAQAgAAAAJgEAAGRycy9lMm9Eb2MueG1sUEsFBgAAAAAGAAYAWQEAADoFAAAAAA==&#10;">
                <v:fill on="f" focussize="0,0"/>
                <v:stroke on="f"/>
                <v:imagedata o:title=""/>
                <o:lock v:ext="edit" aspectratio="f"/>
                <v:textbox>
                  <w:txbxContent>
                    <w:p w14:paraId="2653B96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p w14:paraId="1F5B8D4A">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0611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22" name="000276"/>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7943C05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p w14:paraId="0CF53B18">
                            <w:pPr>
                              <w:rPr>
                                <w:lang w:eastAsia="zh-CN"/>
                              </w:rPr>
                            </w:pPr>
                          </w:p>
                        </w:txbxContent>
                      </wps:txbx>
                      <wps:bodyPr upright="1"/>
                    </wps:wsp>
                  </a:graphicData>
                </a:graphic>
              </wp:anchor>
            </w:drawing>
          </mc:Choice>
          <mc:Fallback>
            <w:pict>
              <v:shape id="000276" o:spid="_x0000_s1026" o:spt="202" type="#_x0000_t202" style="position:absolute;left:0pt;margin-left:-9pt;margin-top:1.75pt;height:49.75pt;width:64.85pt;z-index:252506112;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afjl9cAAAAJAQAADwAAAAAA&#10;AAABACAAAAAiAAAAZHJzL2Rvd25yZXYueG1sUEsBAhQAFAAAAAgAh07iQHwVZwaiAQAAWAMAAA4A&#10;AAAAAAAAAQAgAAAAJgEAAGRycy9lMm9Eb2MueG1sUEsFBgAAAAAGAAYAWQEAADoFAAAAAA==&#10;">
                <v:fill on="f" focussize="0,0"/>
                <v:stroke on="f"/>
                <v:imagedata o:title=""/>
                <o:lock v:ext="edit" aspectratio="f"/>
                <v:textbox>
                  <w:txbxContent>
                    <w:p w14:paraId="7943C05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p w14:paraId="0CF53B18">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2DB42DF0">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70B364B6">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0979FBD3">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7FF4FBD7">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5F395D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67" w:name="_Toc31408"/>
      <w:bookmarkStart w:id="668" w:name="_Toc22200"/>
      <w:bookmarkStart w:id="669" w:name="_Toc18120"/>
      <w:bookmarkStart w:id="670" w:name="_Toc47694360"/>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667"/>
      <w:bookmarkEnd w:id="668"/>
      <w:bookmarkEnd w:id="669"/>
      <w:bookmarkEnd w:id="670"/>
    </w:p>
    <w:p w14:paraId="21D8BAAC">
      <w:pPr>
        <w:pStyle w:val="22"/>
        <w:widowControl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72" name="000277"/>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08FDE16F">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641802AF">
                            <w:pPr>
                              <w:pStyle w:val="36"/>
                              <w:spacing w:line="200" w:lineRule="exact"/>
                              <w:rPr>
                                <w:rFonts w:ascii="楷体_GB2312" w:hAnsi="宋体"/>
                                <w:sz w:val="18"/>
                                <w:szCs w:val="18"/>
                              </w:rPr>
                            </w:pPr>
                            <w:r>
                              <w:rPr>
                                <w:rFonts w:hint="eastAsia" w:ascii="楷体_GB2312" w:hAnsi="宋体" w:cs="楷体_GB2312"/>
                                <w:sz w:val="18"/>
                                <w:szCs w:val="18"/>
                              </w:rPr>
                              <w:t>及管理</w:t>
                            </w:r>
                          </w:p>
                          <w:p w14:paraId="5E684813"/>
                        </w:txbxContent>
                      </wps:txbx>
                      <wps:bodyPr upright="1"/>
                    </wps:wsp>
                  </a:graphicData>
                </a:graphic>
              </wp:anchor>
            </w:drawing>
          </mc:Choice>
          <mc:Fallback>
            <w:pict>
              <v:shape id="000277" o:spid="_x0000_s1026" o:spt="202" type="#_x0000_t202" style="position:absolute;left:0pt;margin-left:-9pt;margin-top:17.85pt;height:27.8pt;width:68pt;z-index:252045312;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4O+dnWAAAACQEAAA8AAAAAAAAA&#10;AQAgAAAAIgAAAGRycy9kb3ducmV2LnhtbFBLAQIUABQAAAAIAIdO4kDMQLrSoQEAAFgDAAAOAAAA&#10;AAAAAAEAIAAAACUBAABkcnMvZTJvRG9jLnhtbFBLBQYAAAAABgAGAFkBAAA4BQAAAAA=&#10;">
                <v:fill on="f" focussize="0,0"/>
                <v:stroke on="f"/>
                <v:imagedata o:title=""/>
                <o:lock v:ext="edit" aspectratio="f"/>
                <v:textbox>
                  <w:txbxContent>
                    <w:p w14:paraId="08FDE16F">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641802AF">
                      <w:pPr>
                        <w:pStyle w:val="36"/>
                        <w:spacing w:line="200" w:lineRule="exact"/>
                        <w:rPr>
                          <w:rFonts w:ascii="楷体_GB2312" w:hAnsi="宋体"/>
                          <w:sz w:val="18"/>
                          <w:szCs w:val="18"/>
                        </w:rPr>
                      </w:pPr>
                      <w:r>
                        <w:rPr>
                          <w:rFonts w:hint="eastAsia" w:ascii="楷体_GB2312" w:hAnsi="宋体" w:cs="楷体_GB2312"/>
                          <w:sz w:val="18"/>
                          <w:szCs w:val="18"/>
                        </w:rPr>
                        <w:t>及管理</w:t>
                      </w:r>
                    </w:p>
                    <w:p w14:paraId="5E684813"/>
                  </w:txbxContent>
                </v:textbox>
              </v:shape>
            </w:pict>
          </mc:Fallback>
        </mc:AlternateContent>
      </w:r>
      <w:r>
        <w:rPr>
          <w:color w:val="auto"/>
          <w:highlight w:val="none"/>
        </w:rPr>
        <mc:AlternateContent>
          <mc:Choice Requires="wps">
            <w:drawing>
              <wp:anchor distT="0" distB="0" distL="114300" distR="114300" simplePos="0" relativeHeight="25250713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23" name="000277"/>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0951E21E">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4C756614">
                            <w:pPr>
                              <w:pStyle w:val="36"/>
                              <w:spacing w:line="200" w:lineRule="exact"/>
                              <w:rPr>
                                <w:rFonts w:ascii="楷体_GB2312" w:hAnsi="宋体"/>
                                <w:sz w:val="18"/>
                                <w:szCs w:val="18"/>
                              </w:rPr>
                            </w:pPr>
                            <w:r>
                              <w:rPr>
                                <w:rFonts w:hint="eastAsia" w:ascii="楷体_GB2312" w:hAnsi="宋体" w:cs="楷体_GB2312"/>
                                <w:sz w:val="18"/>
                                <w:szCs w:val="18"/>
                              </w:rPr>
                              <w:t>及管理</w:t>
                            </w:r>
                          </w:p>
                          <w:p w14:paraId="12BDAD3F"/>
                        </w:txbxContent>
                      </wps:txbx>
                      <wps:bodyPr upright="1"/>
                    </wps:wsp>
                  </a:graphicData>
                </a:graphic>
              </wp:anchor>
            </w:drawing>
          </mc:Choice>
          <mc:Fallback>
            <w:pict>
              <v:shape id="000277" o:spid="_x0000_s1026" o:spt="202" type="#_x0000_t202" style="position:absolute;left:0pt;margin-left:-9pt;margin-top:17.85pt;height:27.8pt;width:68pt;z-index:25250713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4O+dnWAAAACQEAAA8AAAAAAAAA&#10;AQAgAAAAIgAAAGRycy9kb3ducmV2LnhtbFBLAQIUABQAAAAIAIdO4kCATAlkoQEAAFgDAAAOAAAA&#10;AAAAAAEAIAAAACUBAABkcnMvZTJvRG9jLnhtbFBLBQYAAAAABgAGAFkBAAA4BQAAAAA=&#10;">
                <v:fill on="f" focussize="0,0"/>
                <v:stroke on="f"/>
                <v:imagedata o:title=""/>
                <o:lock v:ext="edit" aspectratio="f"/>
                <v:textbox>
                  <w:txbxContent>
                    <w:p w14:paraId="0951E21E">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4C756614">
                      <w:pPr>
                        <w:pStyle w:val="36"/>
                        <w:spacing w:line="200" w:lineRule="exact"/>
                        <w:rPr>
                          <w:rFonts w:ascii="楷体_GB2312" w:hAnsi="宋体"/>
                          <w:sz w:val="18"/>
                          <w:szCs w:val="18"/>
                        </w:rPr>
                      </w:pPr>
                      <w:r>
                        <w:rPr>
                          <w:rFonts w:hint="eastAsia" w:ascii="楷体_GB2312" w:hAnsi="宋体" w:cs="楷体_GB2312"/>
                          <w:sz w:val="18"/>
                          <w:szCs w:val="18"/>
                        </w:rPr>
                        <w:t>及管理</w:t>
                      </w:r>
                    </w:p>
                    <w:p w14:paraId="12BDAD3F"/>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569775ED">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30510D0D">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1B5792C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ABF3CCA">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373" name="000278"/>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4E71000F">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p w14:paraId="59649988">
                            <w:pPr>
                              <w:rPr>
                                <w:lang w:eastAsia="zh-CN"/>
                              </w:rPr>
                            </w:pPr>
                          </w:p>
                        </w:txbxContent>
                      </wps:txbx>
                      <wps:bodyPr upright="1"/>
                    </wps:wsp>
                  </a:graphicData>
                </a:graphic>
              </wp:anchor>
            </w:drawing>
          </mc:Choice>
          <mc:Fallback>
            <w:pict>
              <v:shape id="000278" o:spid="_x0000_s1026" o:spt="202" type="#_x0000_t202" style="position:absolute;left:0pt;margin-left:-9pt;margin-top:1.55pt;height:49.55pt;width:60.3pt;z-index:252046336;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Lm+cNUAAAAJAQAADwAAAAAAAAAB&#10;ACAAAAAiAAAAZHJzL2Rvd25yZXYueG1sUEsBAhQAFAAAAAgAh07iQNOhD8mhAQAAWAMAAA4AAAAA&#10;AAAAAQAgAAAAJAEAAGRycy9lMm9Eb2MueG1sUEsFBgAAAAAGAAYAWQEAADcFAAAAAA==&#10;">
                <v:fill on="f" focussize="0,0"/>
                <v:stroke on="f"/>
                <v:imagedata o:title=""/>
                <o:lock v:ext="edit" aspectratio="f"/>
                <v:textbox>
                  <w:txbxContent>
                    <w:p w14:paraId="4E71000F">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p w14:paraId="5964998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08160"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824" name="000278"/>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264365B8">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p w14:paraId="52EE5744">
                            <w:pPr>
                              <w:rPr>
                                <w:lang w:eastAsia="zh-CN"/>
                              </w:rPr>
                            </w:pPr>
                          </w:p>
                        </w:txbxContent>
                      </wps:txbx>
                      <wps:bodyPr upright="1"/>
                    </wps:wsp>
                  </a:graphicData>
                </a:graphic>
              </wp:anchor>
            </w:drawing>
          </mc:Choice>
          <mc:Fallback>
            <w:pict>
              <v:shape id="000278" o:spid="_x0000_s1026" o:spt="202" type="#_x0000_t202" style="position:absolute;left:0pt;margin-left:-9pt;margin-top:1.55pt;height:49.55pt;width:60.3pt;z-index:252508160;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Lm+cNUAAAAJAQAADwAAAAAAAAAB&#10;ACAAAAAiAAAAZHJzL2Rvd25yZXYueG1sUEsBAhQAFAAAAAgAh07iQKhccx+hAQAAWAMAAA4AAAAA&#10;AAAAAQAgAAAAJAEAAGRycy9lMm9Eb2MueG1sUEsFBgAAAAAGAAYAWQEAADcFAAAAAA==&#10;">
                <v:fill on="f" focussize="0,0"/>
                <v:stroke on="f"/>
                <v:imagedata o:title=""/>
                <o:lock v:ext="edit" aspectratio="f"/>
                <v:textbox>
                  <w:txbxContent>
                    <w:p w14:paraId="264365B8">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p w14:paraId="52EE5744">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77EA8638">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5BEE454B">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20A2986B">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1D070590">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3BEB7428">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3F2C4302">
      <w:pPr>
        <w:spacing w:line="360" w:lineRule="auto"/>
        <w:rPr>
          <w:rFonts w:ascii="仿宋" w:hAnsi="仿宋" w:eastAsia="仿宋"/>
          <w:b/>
          <w:bCs/>
          <w:color w:val="auto"/>
          <w:highlight w:val="none"/>
          <w:lang w:eastAsia="zh-CN"/>
        </w:rPr>
      </w:pPr>
      <w:bookmarkStart w:id="671"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6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1697BFC">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374" name="000279"/>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4B189CF4">
                            <w:pPr>
                              <w:pStyle w:val="36"/>
                              <w:spacing w:line="200" w:lineRule="exact"/>
                              <w:rPr>
                                <w:rFonts w:ascii="楷体_GB2312" w:hAnsi="宋体"/>
                                <w:sz w:val="18"/>
                                <w:szCs w:val="18"/>
                              </w:rPr>
                            </w:pPr>
                            <w:r>
                              <w:rPr>
                                <w:rFonts w:hint="eastAsia" w:ascii="楷体_GB2312" w:hAnsi="宋体" w:cs="楷体_GB2312"/>
                                <w:sz w:val="18"/>
                                <w:szCs w:val="18"/>
                              </w:rPr>
                              <w:t>预付款支付的限制</w:t>
                            </w:r>
                          </w:p>
                          <w:p w14:paraId="69DFF6F8"/>
                        </w:txbxContent>
                      </wps:txbx>
                      <wps:bodyPr upright="1"/>
                    </wps:wsp>
                  </a:graphicData>
                </a:graphic>
              </wp:anchor>
            </w:drawing>
          </mc:Choice>
          <mc:Fallback>
            <w:pict>
              <v:shape id="000279" o:spid="_x0000_s1026" o:spt="202" type="#_x0000_t202" style="position:absolute;left:0pt;margin-left:-9pt;margin-top:0.85pt;height:52.15pt;width:62.55pt;z-index:252047360;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efJQ7UAAAACQEAAA8AAAAAAAAA&#10;AQAgAAAAIgAAAGRycy9kb3ducmV2LnhtbFBLAQIUABQAAAAIAIdO4kASKC2CowEAAFgDAAAOAAAA&#10;AAAAAAEAIAAAACMBAABkcnMvZTJvRG9jLnhtbFBLBQYAAAAABgAGAFkBAAA4BQAAAAA=&#10;">
                <v:fill on="f" focussize="0,0"/>
                <v:stroke on="f"/>
                <v:imagedata o:title=""/>
                <o:lock v:ext="edit" aspectratio="f"/>
                <v:textbox>
                  <w:txbxContent>
                    <w:p w14:paraId="4B189CF4">
                      <w:pPr>
                        <w:pStyle w:val="36"/>
                        <w:spacing w:line="200" w:lineRule="exact"/>
                        <w:rPr>
                          <w:rFonts w:ascii="楷体_GB2312" w:hAnsi="宋体"/>
                          <w:sz w:val="18"/>
                          <w:szCs w:val="18"/>
                        </w:rPr>
                      </w:pPr>
                      <w:r>
                        <w:rPr>
                          <w:rFonts w:hint="eastAsia" w:ascii="楷体_GB2312" w:hAnsi="宋体" w:cs="楷体_GB2312"/>
                          <w:sz w:val="18"/>
                          <w:szCs w:val="18"/>
                        </w:rPr>
                        <w:t>预付款支付的限制</w:t>
                      </w:r>
                    </w:p>
                    <w:p w14:paraId="69DFF6F8"/>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09184"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825" name="000279"/>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3AB8C41A">
                            <w:pPr>
                              <w:pStyle w:val="36"/>
                              <w:spacing w:line="200" w:lineRule="exact"/>
                              <w:rPr>
                                <w:rFonts w:ascii="楷体_GB2312" w:hAnsi="宋体"/>
                                <w:sz w:val="18"/>
                                <w:szCs w:val="18"/>
                              </w:rPr>
                            </w:pPr>
                            <w:r>
                              <w:rPr>
                                <w:rFonts w:hint="eastAsia" w:ascii="楷体_GB2312" w:hAnsi="宋体" w:cs="楷体_GB2312"/>
                                <w:sz w:val="18"/>
                                <w:szCs w:val="18"/>
                              </w:rPr>
                              <w:t>预付款支付的限制</w:t>
                            </w:r>
                          </w:p>
                          <w:p w14:paraId="217CC821"/>
                        </w:txbxContent>
                      </wps:txbx>
                      <wps:bodyPr upright="1"/>
                    </wps:wsp>
                  </a:graphicData>
                </a:graphic>
              </wp:anchor>
            </w:drawing>
          </mc:Choice>
          <mc:Fallback>
            <w:pict>
              <v:shape id="000279" o:spid="_x0000_s1026" o:spt="202" type="#_x0000_t202" style="position:absolute;left:0pt;margin-left:-9pt;margin-top:0.85pt;height:52.15pt;width:62.55pt;z-index:252509184;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58lDtQAAAAJAQAADwAAAAAAAAAB&#10;ACAAAAAiAAAAZHJzL2Rvd25yZXYueG1sUEsBAhQAFAAAAAgAh07iQF4knjSiAQAAWAMAAA4AAAAA&#10;AAAAAQAgAAAAIwEAAGRycy9lMm9Eb2MueG1sUEsFBgAAAAAGAAYAWQEAADcFAAAAAA==&#10;">
                <v:fill on="f" focussize="0,0"/>
                <v:stroke on="f"/>
                <v:imagedata o:title=""/>
                <o:lock v:ext="edit" aspectratio="f"/>
                <v:textbox>
                  <w:txbxContent>
                    <w:p w14:paraId="3AB8C41A">
                      <w:pPr>
                        <w:pStyle w:val="36"/>
                        <w:spacing w:line="200" w:lineRule="exact"/>
                        <w:rPr>
                          <w:rFonts w:ascii="楷体_GB2312" w:hAnsi="宋体"/>
                          <w:sz w:val="18"/>
                          <w:szCs w:val="18"/>
                        </w:rPr>
                      </w:pPr>
                      <w:r>
                        <w:rPr>
                          <w:rFonts w:hint="eastAsia" w:ascii="楷体_GB2312" w:hAnsi="宋体" w:cs="楷体_GB2312"/>
                          <w:sz w:val="18"/>
                          <w:szCs w:val="18"/>
                        </w:rPr>
                        <w:t>预付款支付的限制</w:t>
                      </w:r>
                    </w:p>
                    <w:p w14:paraId="217CC821"/>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25CA8504">
      <w:pPr>
        <w:pStyle w:val="22"/>
        <w:tabs>
          <w:tab w:val="left" w:pos="1320"/>
        </w:tabs>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3E2EE84">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375" name="00027a"/>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648E59E5">
                            <w:pPr>
                              <w:pStyle w:val="36"/>
                              <w:spacing w:line="200" w:lineRule="exact"/>
                              <w:rPr>
                                <w:rFonts w:ascii="楷体_GB2312" w:hAnsi="宋体"/>
                                <w:sz w:val="18"/>
                                <w:szCs w:val="18"/>
                              </w:rPr>
                            </w:pPr>
                            <w:r>
                              <w:rPr>
                                <w:rFonts w:hint="eastAsia" w:ascii="楷体_GB2312" w:hAnsi="宋体" w:cs="楷体_GB2312"/>
                                <w:sz w:val="18"/>
                                <w:szCs w:val="18"/>
                              </w:rPr>
                              <w:t>预付款的扣回</w:t>
                            </w:r>
                          </w:p>
                          <w:p w14:paraId="0EDDE329"/>
                        </w:txbxContent>
                      </wps:txbx>
                      <wps:bodyPr upright="1"/>
                    </wps:wsp>
                  </a:graphicData>
                </a:graphic>
              </wp:anchor>
            </w:drawing>
          </mc:Choice>
          <mc:Fallback>
            <w:pict>
              <v:shape id="00027a" o:spid="_x0000_s1026" o:spt="202" type="#_x0000_t202" style="position:absolute;left:0pt;margin-left:-9pt;margin-top:3.65pt;height:36pt;width:68.2pt;z-index:252048384;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sBV8/WAAAACAEAAA8AAAAAAAAA&#10;AQAgAAAAIgAAAGRycy9kb3ducmV2LnhtbFBLAQIUABQAAAAIAIdO4kClP0g+oQEAAFgDAAAOAAAA&#10;AAAAAAEAIAAAACUBAABkcnMvZTJvRG9jLnhtbFBLBQYAAAAABgAGAFkBAAA4BQAAAAA=&#10;">
                <v:fill on="f" focussize="0,0"/>
                <v:stroke on="f"/>
                <v:imagedata o:title=""/>
                <o:lock v:ext="edit" aspectratio="f"/>
                <v:textbox>
                  <w:txbxContent>
                    <w:p w14:paraId="648E59E5">
                      <w:pPr>
                        <w:pStyle w:val="36"/>
                        <w:spacing w:line="200" w:lineRule="exact"/>
                        <w:rPr>
                          <w:rFonts w:ascii="楷体_GB2312" w:hAnsi="宋体"/>
                          <w:sz w:val="18"/>
                          <w:szCs w:val="18"/>
                        </w:rPr>
                      </w:pPr>
                      <w:r>
                        <w:rPr>
                          <w:rFonts w:hint="eastAsia" w:ascii="楷体_GB2312" w:hAnsi="宋体" w:cs="楷体_GB2312"/>
                          <w:sz w:val="18"/>
                          <w:szCs w:val="18"/>
                        </w:rPr>
                        <w:t>预付款的扣回</w:t>
                      </w:r>
                    </w:p>
                    <w:p w14:paraId="0EDDE329"/>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0208"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826" name="00027a"/>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3E00A8C9">
                            <w:pPr>
                              <w:pStyle w:val="36"/>
                              <w:spacing w:line="200" w:lineRule="exact"/>
                              <w:rPr>
                                <w:rFonts w:ascii="楷体_GB2312" w:hAnsi="宋体"/>
                                <w:sz w:val="18"/>
                                <w:szCs w:val="18"/>
                              </w:rPr>
                            </w:pPr>
                            <w:r>
                              <w:rPr>
                                <w:rFonts w:hint="eastAsia" w:ascii="楷体_GB2312" w:hAnsi="宋体" w:cs="楷体_GB2312"/>
                                <w:sz w:val="18"/>
                                <w:szCs w:val="18"/>
                              </w:rPr>
                              <w:t>预付款的扣回</w:t>
                            </w:r>
                          </w:p>
                          <w:p w14:paraId="497F7AC5"/>
                        </w:txbxContent>
                      </wps:txbx>
                      <wps:bodyPr upright="1"/>
                    </wps:wsp>
                  </a:graphicData>
                </a:graphic>
              </wp:anchor>
            </w:drawing>
          </mc:Choice>
          <mc:Fallback>
            <w:pict>
              <v:shape id="00027a" o:spid="_x0000_s1026" o:spt="202" type="#_x0000_t202" style="position:absolute;left:0pt;margin-left:-9pt;margin-top:3.65pt;height:36pt;width:68.2pt;z-index:252510208;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sBV8/WAAAACAEAAA8AAAAAAAAA&#10;AQAgAAAAIgAAAGRycy9kb3ducmV2LnhtbFBLAQIUABQAAAAIAIdO4kAEY76ooQEAAFgDAAAOAAAA&#10;AAAAAAEAIAAAACUBAABkcnMvZTJvRG9jLnhtbFBLBQYAAAAABgAGAFkBAAA4BQAAAAA=&#10;">
                <v:fill on="f" focussize="0,0"/>
                <v:stroke on="f"/>
                <v:imagedata o:title=""/>
                <o:lock v:ext="edit" aspectratio="f"/>
                <v:textbox>
                  <w:txbxContent>
                    <w:p w14:paraId="3E00A8C9">
                      <w:pPr>
                        <w:pStyle w:val="36"/>
                        <w:spacing w:line="200" w:lineRule="exact"/>
                        <w:rPr>
                          <w:rFonts w:ascii="楷体_GB2312" w:hAnsi="宋体"/>
                          <w:sz w:val="18"/>
                          <w:szCs w:val="18"/>
                        </w:rPr>
                      </w:pPr>
                      <w:r>
                        <w:rPr>
                          <w:rFonts w:hint="eastAsia" w:ascii="楷体_GB2312" w:hAnsi="宋体" w:cs="楷体_GB2312"/>
                          <w:sz w:val="18"/>
                          <w:szCs w:val="18"/>
                        </w:rPr>
                        <w:t>预付款的扣回</w:t>
                      </w:r>
                    </w:p>
                    <w:p w14:paraId="497F7AC5"/>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2E19BB6D">
      <w:pPr>
        <w:spacing w:line="360" w:lineRule="auto"/>
        <w:rPr>
          <w:rFonts w:ascii="仿宋" w:hAnsi="仿宋" w:eastAsia="仿宋"/>
          <w:b/>
          <w:bCs/>
          <w:color w:val="auto"/>
          <w:highlight w:val="none"/>
          <w:lang w:eastAsia="zh-CN"/>
        </w:rPr>
      </w:pPr>
      <w:bookmarkStart w:id="672"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6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BFA14F">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376" name="00027b"/>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6BCD0BA9">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p w14:paraId="6F01011F">
                            <w:pPr>
                              <w:rPr>
                                <w:lang w:eastAsia="zh-CN"/>
                              </w:rPr>
                            </w:pPr>
                          </w:p>
                        </w:txbxContent>
                      </wps:txbx>
                      <wps:bodyPr upright="1"/>
                    </wps:wsp>
                  </a:graphicData>
                </a:graphic>
              </wp:anchor>
            </w:drawing>
          </mc:Choice>
          <mc:Fallback>
            <w:pict>
              <v:shape id="00027b" o:spid="_x0000_s1026" o:spt="202" type="#_x0000_t202" style="position:absolute;left:0pt;margin-left:-9pt;margin-top:1.05pt;height:49.4pt;width:65.55pt;z-index:252049408;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WBhxtYAAAAJAQAADwAAAAAA&#10;AAABACAAAAAiAAAAZHJzL2Rvd25yZXYueG1sUEsBAhQAFAAAAAgAh07iQLwCZ/SjAQAAWAMAAA4A&#10;AAAAAAAAAQAgAAAAJQEAAGRycy9lMm9Eb2MueG1sUEsFBgAAAAAGAAYAWQEAADoFAAAAAA==&#10;">
                <v:fill on="f" focussize="0,0"/>
                <v:stroke on="f"/>
                <v:imagedata o:title=""/>
                <o:lock v:ext="edit" aspectratio="f"/>
                <v:textbox>
                  <w:txbxContent>
                    <w:p w14:paraId="6BCD0BA9">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p w14:paraId="6F01011F">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11232"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827" name="00027b"/>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2094673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p w14:paraId="05A8AEE7">
                            <w:pPr>
                              <w:rPr>
                                <w:lang w:eastAsia="zh-CN"/>
                              </w:rPr>
                            </w:pPr>
                          </w:p>
                        </w:txbxContent>
                      </wps:txbx>
                      <wps:bodyPr upright="1"/>
                    </wps:wsp>
                  </a:graphicData>
                </a:graphic>
              </wp:anchor>
            </w:drawing>
          </mc:Choice>
          <mc:Fallback>
            <w:pict>
              <v:shape id="00027b" o:spid="_x0000_s1026" o:spt="202" type="#_x0000_t202" style="position:absolute;left:0pt;margin-left:-9pt;margin-top:1.05pt;height:49.4pt;width:65.55pt;z-index:252511232;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WBhxtYAAAAJAQAADwAAAAAA&#10;AAABACAAAAAiAAAAZHJzL2Rvd25yZXYueG1sUEsBAhQAFAAAAAgAh07iQPAO1EKjAQAAWAMAAA4A&#10;AAAAAAAAAQAgAAAAJQEAAGRycy9lMm9Eb2MueG1sUEsFBgAAAAAGAAYAWQEAADoFAAAAAA==&#10;">
                <v:fill on="f" focussize="0,0"/>
                <v:stroke on="f"/>
                <v:imagedata o:title=""/>
                <o:lock v:ext="edit" aspectratio="f"/>
                <v:textbox>
                  <w:txbxContent>
                    <w:p w14:paraId="2094673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p w14:paraId="05A8AEE7">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7F6FDE66">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16C074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73" w:name="_Toc1"/>
      <w:bookmarkStart w:id="674" w:name="_Toc23111"/>
      <w:bookmarkStart w:id="675" w:name="_Toc22961"/>
      <w:bookmarkStart w:id="676" w:name="_Toc47694361"/>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673"/>
      <w:bookmarkEnd w:id="674"/>
      <w:bookmarkEnd w:id="675"/>
      <w:bookmarkEnd w:id="676"/>
    </w:p>
    <w:p w14:paraId="4DFF4066">
      <w:pPr>
        <w:widowControl w:val="0"/>
        <w:rPr>
          <w:rFonts w:ascii="仿宋" w:hAnsi="仿宋" w:eastAsia="仿宋" w:cs="仿宋"/>
          <w:b/>
          <w:bCs/>
          <w:color w:val="auto"/>
          <w:highlight w:val="none"/>
          <w:lang w:eastAsia="zh-CN"/>
        </w:rPr>
      </w:pPr>
      <w:bookmarkStart w:id="677"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677"/>
    </w:p>
    <w:p w14:paraId="2328E575">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377" name="00027c"/>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07A23A0D">
                            <w:pPr>
                              <w:pStyle w:val="36"/>
                              <w:spacing w:line="200" w:lineRule="exact"/>
                              <w:rPr>
                                <w:rFonts w:ascii="楷体_GB2312" w:hAnsi="宋体"/>
                                <w:sz w:val="18"/>
                                <w:szCs w:val="18"/>
                              </w:rPr>
                            </w:pPr>
                            <w:r>
                              <w:rPr>
                                <w:rFonts w:hint="eastAsia" w:ascii="楷体_GB2312" w:hAnsi="宋体" w:cs="楷体_GB2312"/>
                                <w:sz w:val="18"/>
                                <w:szCs w:val="18"/>
                              </w:rPr>
                              <w:t>内容、范围和金额</w:t>
                            </w:r>
                          </w:p>
                          <w:p w14:paraId="53B7AE08"/>
                        </w:txbxContent>
                      </wps:txbx>
                      <wps:bodyPr upright="1"/>
                    </wps:wsp>
                  </a:graphicData>
                </a:graphic>
              </wp:anchor>
            </w:drawing>
          </mc:Choice>
          <mc:Fallback>
            <w:pict>
              <v:shape id="00027c" o:spid="_x0000_s1026" o:spt="202" type="#_x0000_t202" style="position:absolute;left:0pt;margin-left:-9pt;margin-top:1.4pt;height:39pt;width:63.75pt;z-index:252050432;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lTNQn1QAAAAgBAAAPAAAAAAAA&#10;AAEAIAAAACIAAABkcnMvZG93bnJldi54bWxQSwECFAAUAAAACACHTuJAHw2KL6MBAABYAwAADgAA&#10;AAAAAAABACAAAAAkAQAAZHJzL2Uyb0RvYy54bWxQSwUGAAAAAAYABgBZAQAAOQUAAAAA&#10;">
                <v:fill on="f" focussize="0,0"/>
                <v:stroke on="f"/>
                <v:imagedata o:title=""/>
                <o:lock v:ext="edit" aspectratio="f"/>
                <v:textbox>
                  <w:txbxContent>
                    <w:p w14:paraId="07A23A0D">
                      <w:pPr>
                        <w:pStyle w:val="36"/>
                        <w:spacing w:line="200" w:lineRule="exact"/>
                        <w:rPr>
                          <w:rFonts w:ascii="楷体_GB2312" w:hAnsi="宋体"/>
                          <w:sz w:val="18"/>
                          <w:szCs w:val="18"/>
                        </w:rPr>
                      </w:pPr>
                      <w:r>
                        <w:rPr>
                          <w:rFonts w:hint="eastAsia" w:ascii="楷体_GB2312" w:hAnsi="宋体" w:cs="楷体_GB2312"/>
                          <w:sz w:val="18"/>
                          <w:szCs w:val="18"/>
                        </w:rPr>
                        <w:t>内容、范围和金额</w:t>
                      </w:r>
                    </w:p>
                    <w:p w14:paraId="53B7AE08"/>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2256"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828" name="00027c"/>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04C81C58">
                            <w:pPr>
                              <w:pStyle w:val="36"/>
                              <w:spacing w:line="200" w:lineRule="exact"/>
                              <w:rPr>
                                <w:rFonts w:ascii="楷体_GB2312" w:hAnsi="宋体"/>
                                <w:sz w:val="18"/>
                                <w:szCs w:val="18"/>
                              </w:rPr>
                            </w:pPr>
                            <w:r>
                              <w:rPr>
                                <w:rFonts w:hint="eastAsia" w:ascii="楷体_GB2312" w:hAnsi="宋体" w:cs="楷体_GB2312"/>
                                <w:sz w:val="18"/>
                                <w:szCs w:val="18"/>
                              </w:rPr>
                              <w:t>内容、范围和金额</w:t>
                            </w:r>
                          </w:p>
                          <w:p w14:paraId="4330D164"/>
                        </w:txbxContent>
                      </wps:txbx>
                      <wps:bodyPr upright="1"/>
                    </wps:wsp>
                  </a:graphicData>
                </a:graphic>
              </wp:anchor>
            </w:drawing>
          </mc:Choice>
          <mc:Fallback>
            <w:pict>
              <v:shape id="00027c" o:spid="_x0000_s1026" o:spt="202" type="#_x0000_t202" style="position:absolute;left:0pt;margin-left:-9pt;margin-top:1.4pt;height:39pt;width:63.75pt;z-index:252512256;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VM1CfVAAAACAEAAA8AAAAAAAAA&#10;AQAgAAAAIgAAAGRycy9kb3ducmV2LnhtbFBLAQIUABQAAAAIAIdO4kDQs+N4ogEAAFgDAAAOAAAA&#10;AAAAAAEAIAAAACQBAABkcnMvZTJvRG9jLnhtbFBLBQYAAAAABgAGAFkBAAA4BQAAAAA=&#10;">
                <v:fill on="f" focussize="0,0"/>
                <v:stroke on="f"/>
                <v:imagedata o:title=""/>
                <o:lock v:ext="edit" aspectratio="f"/>
                <v:textbox>
                  <w:txbxContent>
                    <w:p w14:paraId="04C81C58">
                      <w:pPr>
                        <w:pStyle w:val="36"/>
                        <w:spacing w:line="200" w:lineRule="exact"/>
                        <w:rPr>
                          <w:rFonts w:ascii="楷体_GB2312" w:hAnsi="宋体"/>
                          <w:sz w:val="18"/>
                          <w:szCs w:val="18"/>
                        </w:rPr>
                      </w:pPr>
                      <w:r>
                        <w:rPr>
                          <w:rFonts w:hint="eastAsia" w:ascii="楷体_GB2312" w:hAnsi="宋体" w:cs="楷体_GB2312"/>
                          <w:sz w:val="18"/>
                          <w:szCs w:val="18"/>
                        </w:rPr>
                        <w:t>内容、范围和金额</w:t>
                      </w:r>
                    </w:p>
                    <w:p w14:paraId="4330D164"/>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038B5C19">
      <w:pPr>
        <w:spacing w:line="360" w:lineRule="auto"/>
        <w:rPr>
          <w:rFonts w:ascii="仿宋" w:hAnsi="仿宋" w:eastAsia="仿宋" w:cs="仿宋"/>
          <w:color w:val="auto"/>
          <w:highlight w:val="none"/>
          <w:u w:val="dotted"/>
          <w:lang w:eastAsia="zh-CN"/>
        </w:rPr>
      </w:pPr>
      <w:bookmarkStart w:id="678"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67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49A1BDFE">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378" name="00027d"/>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43496C17">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p w14:paraId="3AD208A1"/>
                        </w:txbxContent>
                      </wps:txbx>
                      <wps:bodyPr upright="1"/>
                    </wps:wsp>
                  </a:graphicData>
                </a:graphic>
              </wp:anchor>
            </w:drawing>
          </mc:Choice>
          <mc:Fallback>
            <w:pict>
              <v:shape id="00027d" o:spid="_x0000_s1026" o:spt="202" type="#_x0000_t202" style="position:absolute;left:0pt;margin-left:-9pt;margin-top:2.7pt;height:51.1pt;width:68.55pt;z-index:252051456;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qbkvTXAAAACQEAAA8AAAAA&#10;AAAAAQAgAAAAIgAAAGRycy9kb3ducmV2LnhtbFBLAQIUABQAAAAIAIdO4kAhkPRuowEAAFgDAAAO&#10;AAAAAAAAAAEAIAAAACYBAABkcnMvZTJvRG9jLnhtbFBLBQYAAAAABgAGAFkBAAA7BQAAAAA=&#10;">
                <v:fill on="f" focussize="0,0"/>
                <v:stroke on="f"/>
                <v:imagedata o:title=""/>
                <o:lock v:ext="edit" aspectratio="f"/>
                <v:textbox>
                  <w:txbxContent>
                    <w:p w14:paraId="43496C17">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p w14:paraId="3AD208A1"/>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3280"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829" name="00027d"/>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786F2A8D">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p w14:paraId="16169913"/>
                        </w:txbxContent>
                      </wps:txbx>
                      <wps:bodyPr upright="1"/>
                    </wps:wsp>
                  </a:graphicData>
                </a:graphic>
              </wp:anchor>
            </w:drawing>
          </mc:Choice>
          <mc:Fallback>
            <w:pict>
              <v:shape id="00027d" o:spid="_x0000_s1026" o:spt="202" type="#_x0000_t202" style="position:absolute;left:0pt;margin-left:-9pt;margin-top:2.7pt;height:51.1pt;width:68.55pt;z-index:252513280;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qbkvTXAAAACQEAAA8AAAAA&#10;AAAAAQAgAAAAIgAAAGRycy9kb3ducmV2LnhtbFBLAQIUABQAAAAIAIdO4kBtnEfYowEAAFgDAAAO&#10;AAAAAAAAAAEAIAAAACYBAABkcnMvZTJvRG9jLnhtbFBLBQYAAAAABgAGAFkBAAA7BQAAAAA=&#10;">
                <v:fill on="f" focussize="0,0"/>
                <v:stroke on="f"/>
                <v:imagedata o:title=""/>
                <o:lock v:ext="edit" aspectratio="f"/>
                <v:textbox>
                  <w:txbxContent>
                    <w:p w14:paraId="786F2A8D">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p w14:paraId="16169913"/>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6C577076">
      <w:pPr>
        <w:spacing w:line="360" w:lineRule="auto"/>
        <w:rPr>
          <w:rFonts w:ascii="仿宋" w:hAnsi="仿宋" w:eastAsia="仿宋"/>
          <w:b/>
          <w:bCs/>
          <w:color w:val="auto"/>
          <w:highlight w:val="none"/>
          <w:lang w:eastAsia="zh-CN"/>
        </w:rPr>
      </w:pPr>
      <w:bookmarkStart w:id="679"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6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5DAFF29">
      <w:pPr>
        <w:pStyle w:val="22"/>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379" name="00027e"/>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59AB9257">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p w14:paraId="1EC8283D"/>
                        </w:txbxContent>
                      </wps:txbx>
                      <wps:bodyPr upright="1"/>
                    </wps:wsp>
                  </a:graphicData>
                </a:graphic>
              </wp:anchor>
            </w:drawing>
          </mc:Choice>
          <mc:Fallback>
            <w:pict>
              <v:shape id="00027e" o:spid="_x0000_s1026" o:spt="202" type="#_x0000_t202" style="position:absolute;left:0pt;margin-left:-9pt;margin-top:5.65pt;height:33.15pt;width:62.25pt;z-index:252052480;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ariVC1wAAAAkBAAAPAAAAAAAA&#10;AAEAIAAAACIAAABkcnMvZG93bnJldi54bWxQSwECFAAUAAAACACHTuJAgsyIUqEBAABYAwAADgAA&#10;AAAAAAABACAAAAAmAQAAZHJzL2Uyb0RvYy54bWxQSwUGAAAAAAYABgBZAQAAOQUAAAAA&#10;">
                <v:fill on="f" focussize="0,0"/>
                <v:stroke on="f"/>
                <v:imagedata o:title=""/>
                <o:lock v:ext="edit" aspectratio="f"/>
                <v:textbox>
                  <w:txbxContent>
                    <w:p w14:paraId="59AB9257">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p w14:paraId="1EC8283D"/>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4304"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830" name="00027e"/>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76AC1E07">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p w14:paraId="4B4F6F17"/>
                        </w:txbxContent>
                      </wps:txbx>
                      <wps:bodyPr upright="1"/>
                    </wps:wsp>
                  </a:graphicData>
                </a:graphic>
              </wp:anchor>
            </w:drawing>
          </mc:Choice>
          <mc:Fallback>
            <w:pict>
              <v:shape id="00027e" o:spid="_x0000_s1026" o:spt="202" type="#_x0000_t202" style="position:absolute;left:0pt;margin-left:-9pt;margin-top:5.65pt;height:33.15pt;width:62.25pt;z-index:252514304;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ariVC1wAAAAkBAAAPAAAAAAAA&#10;AAEAIAAAACIAAABkcnMvZG93bnJldi54bWxQSwECFAAUAAAACACHTuJAkO3b56EBAABYAwAADgAA&#10;AAAAAAABACAAAAAmAQAAZHJzL2Uyb0RvYy54bWxQSwUGAAAAAAYABgBZAQAAOQUAAAAA&#10;">
                <v:fill on="f" focussize="0,0"/>
                <v:stroke on="f"/>
                <v:imagedata o:title=""/>
                <o:lock v:ext="edit" aspectratio="f"/>
                <v:textbox>
                  <w:txbxContent>
                    <w:p w14:paraId="76AC1E07">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p w14:paraId="4B4F6F17"/>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549756DD">
      <w:pPr>
        <w:spacing w:line="360" w:lineRule="auto"/>
        <w:rPr>
          <w:rFonts w:ascii="仿宋" w:hAnsi="仿宋" w:eastAsia="仿宋"/>
          <w:b/>
          <w:bCs/>
          <w:color w:val="auto"/>
          <w:highlight w:val="none"/>
          <w:lang w:eastAsia="zh-CN"/>
        </w:rPr>
      </w:pPr>
      <w:bookmarkStart w:id="680"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6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E6FE37">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380" name="00027f"/>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4326CCEB">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p w14:paraId="0C9139D4"/>
                        </w:txbxContent>
                      </wps:txbx>
                      <wps:bodyPr upright="1"/>
                    </wps:wsp>
                  </a:graphicData>
                </a:graphic>
              </wp:anchor>
            </w:drawing>
          </mc:Choice>
          <mc:Fallback>
            <w:pict>
              <v:shape id="00027f" o:spid="_x0000_s1026" o:spt="202" type="#_x0000_t202" style="position:absolute;left:0pt;margin-left:-9pt;margin-top:0.85pt;height:37.8pt;width:57.3pt;z-index:252053504;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c9+TzWAAAABwEAAA8AAAAAAAAA&#10;AQAgAAAAIgAAAGRycy9kb3ducmV2LnhtbFBLAQIUABQAAAAIAIdO4kApme84oQEAAFgDAAAOAAAA&#10;AAAAAAEAIAAAACUBAABkcnMvZTJvRG9jLnhtbFBLBQYAAAAABgAGAFkBAAA4BQAAAAA=&#10;">
                <v:fill on="f" focussize="0,0"/>
                <v:stroke on="f"/>
                <v:imagedata o:title=""/>
                <o:lock v:ext="edit" aspectratio="f"/>
                <v:textbox>
                  <w:txbxContent>
                    <w:p w14:paraId="4326CCEB">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p w14:paraId="0C9139D4"/>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5328"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831" name="00027f"/>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32B1F05F">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p w14:paraId="583A831E"/>
                        </w:txbxContent>
                      </wps:txbx>
                      <wps:bodyPr upright="1"/>
                    </wps:wsp>
                  </a:graphicData>
                </a:graphic>
              </wp:anchor>
            </w:drawing>
          </mc:Choice>
          <mc:Fallback>
            <w:pict>
              <v:shape id="00027f" o:spid="_x0000_s1026" o:spt="202" type="#_x0000_t202" style="position:absolute;left:0pt;margin-left:-9pt;margin-top:0.85pt;height:37.8pt;width:57.3pt;z-index:252515328;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c9+TzWAAAABwEAAA8AAAAAAAAA&#10;AQAgAAAAIgAAAGRycy9kb3ducmV2LnhtbFBLAQIUABQAAAAIAIdO4kBNnQz6oQEAAFgDAAAOAAAA&#10;AAAAAAEAIAAAACUBAABkcnMvZTJvRG9jLnhtbFBLBQYAAAAABgAGAFkBAAA4BQAAAAA=&#10;">
                <v:fill on="f" focussize="0,0"/>
                <v:stroke on="f"/>
                <v:imagedata o:title=""/>
                <o:lock v:ext="edit" aspectratio="f"/>
                <v:textbox>
                  <w:txbxContent>
                    <w:p w14:paraId="32B1F05F">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p w14:paraId="583A831E"/>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448B90A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2C129A6">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381" name="000280"/>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1056DF40">
                            <w:pPr>
                              <w:spacing w:line="240" w:lineRule="exact"/>
                              <w:rPr>
                                <w:rFonts w:ascii="宋体"/>
                              </w:rPr>
                            </w:pPr>
                            <w:r>
                              <w:rPr>
                                <w:rFonts w:hint="eastAsia" w:ascii="楷体_GB2312" w:hAnsi="宋体" w:eastAsia="楷体_GB2312" w:cs="楷体_GB2312"/>
                                <w:b/>
                                <w:bCs/>
                                <w:sz w:val="18"/>
                                <w:szCs w:val="18"/>
                              </w:rPr>
                              <w:t>管理要求</w:t>
                            </w:r>
                          </w:p>
                          <w:p w14:paraId="68093873"/>
                        </w:txbxContent>
                      </wps:txbx>
                      <wps:bodyPr upright="1"/>
                    </wps:wsp>
                  </a:graphicData>
                </a:graphic>
              </wp:anchor>
            </w:drawing>
          </mc:Choice>
          <mc:Fallback>
            <w:pict>
              <v:shape id="000280" o:spid="_x0000_s1026" o:spt="202" type="#_x0000_t202" style="position:absolute;left:0pt;margin-left:-9pt;margin-top:0.15pt;height:31.55pt;width:56.6pt;z-index:252054528;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SpvwTVAAAABgEAAA8AAAAAAAAAAQAg&#10;AAAAIgAAAGRycy9kb3ducmV2LnhtbFBLAQIUABQAAAAIAIdO4kADRoTlnwEAAFgDAAAOAAAAAAAA&#10;AAEAIAAAACQBAABkcnMvZTJvRG9jLnhtbFBLBQYAAAAABgAGAFkBAAA1BQAAAAA=&#10;">
                <v:fill on="f" focussize="0,0"/>
                <v:stroke on="f"/>
                <v:imagedata o:title=""/>
                <o:lock v:ext="edit" aspectratio="f"/>
                <v:textbox>
                  <w:txbxContent>
                    <w:p w14:paraId="1056DF40">
                      <w:pPr>
                        <w:spacing w:line="240" w:lineRule="exact"/>
                        <w:rPr>
                          <w:rFonts w:ascii="宋体"/>
                        </w:rPr>
                      </w:pPr>
                      <w:r>
                        <w:rPr>
                          <w:rFonts w:hint="eastAsia" w:ascii="楷体_GB2312" w:hAnsi="宋体" w:eastAsia="楷体_GB2312" w:cs="楷体_GB2312"/>
                          <w:b/>
                          <w:bCs/>
                          <w:sz w:val="18"/>
                          <w:szCs w:val="18"/>
                        </w:rPr>
                        <w:t>管理要求</w:t>
                      </w:r>
                    </w:p>
                    <w:p w14:paraId="68093873"/>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6352"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832" name="000280"/>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467C5791">
                            <w:pPr>
                              <w:spacing w:line="240" w:lineRule="exact"/>
                              <w:rPr>
                                <w:rFonts w:ascii="宋体"/>
                              </w:rPr>
                            </w:pPr>
                            <w:r>
                              <w:rPr>
                                <w:rFonts w:hint="eastAsia" w:ascii="楷体_GB2312" w:hAnsi="宋体" w:eastAsia="楷体_GB2312" w:cs="楷体_GB2312"/>
                                <w:b/>
                                <w:bCs/>
                                <w:sz w:val="18"/>
                                <w:szCs w:val="18"/>
                              </w:rPr>
                              <w:t>管理要求</w:t>
                            </w:r>
                          </w:p>
                          <w:p w14:paraId="540C0EA6"/>
                        </w:txbxContent>
                      </wps:txbx>
                      <wps:bodyPr upright="1"/>
                    </wps:wsp>
                  </a:graphicData>
                </a:graphic>
              </wp:anchor>
            </w:drawing>
          </mc:Choice>
          <mc:Fallback>
            <w:pict>
              <v:shape id="000280" o:spid="_x0000_s1026" o:spt="202" type="#_x0000_t202" style="position:absolute;left:0pt;margin-left:-9pt;margin-top:0.15pt;height:31.55pt;width:56.6pt;z-index:252516352;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SpvwTVAAAABgEAAA8AAAAAAAAAAQAg&#10;AAAAIgAAAGRycy9kb3ducmV2LnhtbFBLAQIUABQAAAAIAIdO4kCKEiIHnwEAAFgDAAAOAAAAAAAA&#10;AAEAIAAAACQBAABkcnMvZTJvRG9jLnhtbFBLBQYAAAAABgAGAFkBAAA1BQAAAAA=&#10;">
                <v:fill on="f" focussize="0,0"/>
                <v:stroke on="f"/>
                <v:imagedata o:title=""/>
                <o:lock v:ext="edit" aspectratio="f"/>
                <v:textbox>
                  <w:txbxContent>
                    <w:p w14:paraId="467C5791">
                      <w:pPr>
                        <w:spacing w:line="240" w:lineRule="exact"/>
                        <w:rPr>
                          <w:rFonts w:ascii="宋体"/>
                        </w:rPr>
                      </w:pPr>
                      <w:r>
                        <w:rPr>
                          <w:rFonts w:hint="eastAsia" w:ascii="楷体_GB2312" w:hAnsi="宋体" w:eastAsia="楷体_GB2312" w:cs="楷体_GB2312"/>
                          <w:b/>
                          <w:bCs/>
                          <w:sz w:val="18"/>
                          <w:szCs w:val="18"/>
                        </w:rPr>
                        <w:t>管理要求</w:t>
                      </w:r>
                    </w:p>
                    <w:p w14:paraId="540C0EA6"/>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11FE118A">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5D29F459">
      <w:pPr>
        <w:pStyle w:val="22"/>
        <w:widowControl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82" name="000281"/>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49143952">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p w14:paraId="0AC1E7ED">
                            <w:pPr>
                              <w:rPr>
                                <w:lang w:eastAsia="zh-CN"/>
                              </w:rPr>
                            </w:pPr>
                          </w:p>
                        </w:txbxContent>
                      </wps:txbx>
                      <wps:bodyPr upright="1"/>
                    </wps:wsp>
                  </a:graphicData>
                </a:graphic>
              </wp:anchor>
            </w:drawing>
          </mc:Choice>
          <mc:Fallback>
            <w:pict>
              <v:shape id="000281" o:spid="_x0000_s1026" o:spt="202" type="#_x0000_t202" style="position:absolute;left:0pt;margin-left:-7.5pt;margin-top:0.9pt;height:49.65pt;width:64.05pt;z-index:252055552;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C6i59QAAAAJAQAADwAAAAAAAAAB&#10;ACAAAAAiAAAAZHJzL2Rvd25yZXYueG1sUEsBAhQAFAAAAAgAh07iQLaSROSiAQAAWAMAAA4AAAAA&#10;AAAAAQAgAAAAIwEAAGRycy9lMm9Eb2MueG1sUEsFBgAAAAAGAAYAWQEAADcFAAAAAA==&#10;">
                <v:fill on="f" focussize="0,0"/>
                <v:stroke on="f"/>
                <v:imagedata o:title=""/>
                <o:lock v:ext="edit" aspectratio="f"/>
                <v:textbox>
                  <w:txbxContent>
                    <w:p w14:paraId="49143952">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p w14:paraId="0AC1E7E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17376"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833" name="000281"/>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418A3BF7">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p w14:paraId="3D0A23C2">
                            <w:pPr>
                              <w:rPr>
                                <w:lang w:eastAsia="zh-CN"/>
                              </w:rPr>
                            </w:pPr>
                          </w:p>
                        </w:txbxContent>
                      </wps:txbx>
                      <wps:bodyPr upright="1"/>
                    </wps:wsp>
                  </a:graphicData>
                </a:graphic>
              </wp:anchor>
            </w:drawing>
          </mc:Choice>
          <mc:Fallback>
            <w:pict>
              <v:shape id="000281" o:spid="_x0000_s1026" o:spt="202" type="#_x0000_t202" style="position:absolute;left:0pt;margin-left:-7.5pt;margin-top:0.9pt;height:49.65pt;width:64.05pt;z-index:252517376;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C6i59QAAAAJAQAADwAAAAAAAAAB&#10;ACAAAAAiAAAAZHJzL2Rvd25yZXYueG1sUEsBAhQAFAAAAAgAh07iQNKWpyaiAQAAWAMAAA4AAAAA&#10;AAAAAQAgAAAAIwEAAGRycy9lMm9Eb2MueG1sUEsFBgAAAAAGAAYAWQEAADcFAAAAAA==&#10;">
                <v:fill on="f" focussize="0,0"/>
                <v:stroke on="f"/>
                <v:imagedata o:title=""/>
                <o:lock v:ext="edit" aspectratio="f"/>
                <v:textbox>
                  <w:txbxContent>
                    <w:p w14:paraId="418A3BF7">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p w14:paraId="3D0A23C2">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67E2F720">
      <w:pPr>
        <w:pStyle w:val="22"/>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6676F4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81" w:name="_Toc47694362"/>
      <w:bookmarkStart w:id="682" w:name="_Toc10342"/>
      <w:bookmarkStart w:id="683" w:name="_Toc28101"/>
      <w:bookmarkStart w:id="684" w:name="_Toc18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681"/>
      <w:bookmarkEnd w:id="682"/>
      <w:bookmarkEnd w:id="683"/>
      <w:bookmarkEnd w:id="684"/>
    </w:p>
    <w:p w14:paraId="50020852">
      <w:pPr>
        <w:pStyle w:val="22"/>
        <w:widowControl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1E4F1285">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383" name="000282"/>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1565C051">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p w14:paraId="58FB9C74">
                            <w:pPr>
                              <w:rPr>
                                <w:lang w:eastAsia="zh-CN"/>
                              </w:rPr>
                            </w:pPr>
                          </w:p>
                        </w:txbxContent>
                      </wps:txbx>
                      <wps:bodyPr upright="1"/>
                    </wps:wsp>
                  </a:graphicData>
                </a:graphic>
              </wp:anchor>
            </w:drawing>
          </mc:Choice>
          <mc:Fallback>
            <w:pict>
              <v:shape id="000282" o:spid="_x0000_s1026" o:spt="202" type="#_x0000_t202" style="position:absolute;left:0pt;margin-left:-9pt;margin-top:0.65pt;height:53.55pt;width:61.1pt;z-index:252056576;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uMwN9UAAAAJAQAADwAAAAAAAAAB&#10;ACAAAAAiAAAAZHJzL2Rvd25yZXYueG1sUEsBAhQAFAAAAAgAh07iQFk+88ahAQAAWAMAAA4AAAAA&#10;AAAAAQAgAAAAJAEAAGRycy9lMm9Eb2MueG1sUEsFBgAAAAAGAAYAWQEAADcFAAAAAA==&#10;">
                <v:fill on="f" focussize="0,0"/>
                <v:stroke on="f"/>
                <v:imagedata o:title=""/>
                <o:lock v:ext="edit" aspectratio="f"/>
                <v:textbox>
                  <w:txbxContent>
                    <w:p w14:paraId="1565C051">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p w14:paraId="58FB9C74">
                      <w:pPr>
                        <w:rPr>
                          <w:lang w:eastAsia="zh-CN"/>
                        </w:rPr>
                      </w:pPr>
                    </w:p>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8400"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834" name="000282"/>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23BA43F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p w14:paraId="4F253254">
                            <w:pPr>
                              <w:rPr>
                                <w:lang w:eastAsia="zh-CN"/>
                              </w:rPr>
                            </w:pPr>
                          </w:p>
                        </w:txbxContent>
                      </wps:txbx>
                      <wps:bodyPr upright="1"/>
                    </wps:wsp>
                  </a:graphicData>
                </a:graphic>
              </wp:anchor>
            </w:drawing>
          </mc:Choice>
          <mc:Fallback>
            <w:pict>
              <v:shape id="000282" o:spid="_x0000_s1026" o:spt="202" type="#_x0000_t202" style="position:absolute;left:0pt;margin-left:-9pt;margin-top:0.65pt;height:53.55pt;width:61.1pt;z-index:252518400;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uMwN9UAAAAJAQAADwAAAAAAAAAB&#10;ACAAAAAiAAAAZHJzL2Rvd25yZXYueG1sUEsBAhQAFAAAAAgAh07iQArL32ShAQAAWAMAAA4AAAAA&#10;AAAAAQAgAAAAJAEAAGRycy9lMm9Eb2MueG1sUEsFBgAAAAAGAAYAWQEAADcFAAAAAA==&#10;">
                <v:fill on="f" focussize="0,0"/>
                <v:stroke on="f"/>
                <v:imagedata o:title=""/>
                <o:lock v:ext="edit" aspectratio="f"/>
                <v:textbox>
                  <w:txbxContent>
                    <w:p w14:paraId="23BA43F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p w14:paraId="4F253254">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7BCABE78">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20ACD1B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（1）已完工作或工程款；</w:t>
      </w:r>
    </w:p>
    <w:p w14:paraId="606EBE2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（2）已实际支付的工作或工程款；</w:t>
      </w:r>
    </w:p>
    <w:p w14:paraId="37687BE7">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（3）本期间完成的工作或工程款；</w:t>
      </w:r>
    </w:p>
    <w:p w14:paraId="50002E79">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（4）本期间完成的计日工费用；</w:t>
      </w:r>
    </w:p>
    <w:p w14:paraId="41EAE404">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（5）根据第78条至第82条约定本期间已确认的调整价款；</w:t>
      </w:r>
    </w:p>
    <w:p w14:paraId="1E0275F8">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（6）本期间暂列金额的使用情况；</w:t>
      </w:r>
    </w:p>
    <w:p w14:paraId="14EB41F0">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（7）根据第76条约定本期间应扣除的误期赔偿费；</w:t>
      </w:r>
    </w:p>
    <w:p w14:paraId="5DB55EF1">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（8）根据第84条本期间应扣回的预付款；</w:t>
      </w:r>
    </w:p>
    <w:p w14:paraId="0528896F">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32A33614">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（10）根据第89条本期间应扣留的质量保证金；</w:t>
      </w:r>
    </w:p>
    <w:p w14:paraId="3F352735">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（11）根据合同约定，本期间应支付或扣留（回）的其他款项；</w:t>
      </w:r>
    </w:p>
    <w:p w14:paraId="4A4CD0DC">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（12）本期间应支付的进度款。</w:t>
      </w:r>
    </w:p>
    <w:p w14:paraId="33841853">
      <w:pPr>
        <w:pStyle w:val="22"/>
        <w:tabs>
          <w:tab w:val="left" w:pos="132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80D5561">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384" name="000283"/>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3058B37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p w14:paraId="1ABB5DA0"/>
                        </w:txbxContent>
                      </wps:txbx>
                      <wps:bodyPr upright="1"/>
                    </wps:wsp>
                  </a:graphicData>
                </a:graphic>
              </wp:anchor>
            </w:drawing>
          </mc:Choice>
          <mc:Fallback>
            <w:pict>
              <v:shape id="000283" o:spid="_x0000_s1026" o:spt="202" type="#_x0000_t202" style="position:absolute;left:0pt;margin-left:-9pt;margin-top:0pt;height:46pt;width:59.6pt;z-index:252057600;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2BM1dUAAAAHAQAADwAAAAAAAAAB&#10;ACAAAAAiAAAAZHJzL2Rvd25yZXYueG1sUEsBAhQAFAAAAAgAh07iQKpi892hAQAAWAMAAA4AAAAA&#10;AAAAAQAgAAAAJAEAAGRycy9lMm9Eb2MueG1sUEsFBgAAAAAGAAYAWQEAADcFAAAAAA==&#10;">
                <v:fill on="f" focussize="0,0"/>
                <v:stroke on="f"/>
                <v:imagedata o:title=""/>
                <o:lock v:ext="edit" aspectratio="f"/>
                <v:textbox>
                  <w:txbxContent>
                    <w:p w14:paraId="3058B37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p w14:paraId="1ABB5DA0"/>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19424"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835" name="000283"/>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2DEA9E2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p w14:paraId="64F68996"/>
                        </w:txbxContent>
                      </wps:txbx>
                      <wps:bodyPr upright="1"/>
                    </wps:wsp>
                  </a:graphicData>
                </a:graphic>
              </wp:anchor>
            </w:drawing>
          </mc:Choice>
          <mc:Fallback>
            <w:pict>
              <v:shape id="000283" o:spid="_x0000_s1026" o:spt="202" type="#_x0000_t202" style="position:absolute;left:0pt;margin-left:-9pt;margin-top:0pt;height:46pt;width:59.6pt;z-index:252519424;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2BM1dUAAAAHAQAADwAAAAAAAAAB&#10;ACAAAAAiAAAAZHJzL2Rvd25yZXYueG1sUEsBAhQAFAAAAAgAh07iQM5mEB+hAQAAWAMAAA4AAAAA&#10;AAAAAQAgAAAAJAEAAGRycy9lMm9Eb2MueG1sUEsFBgAAAAAGAAYAWQEAADcFAAAAAA==&#10;">
                <v:fill on="f" focussize="0,0"/>
                <v:stroke on="f"/>
                <v:imagedata o:title=""/>
                <o:lock v:ext="edit" aspectratio="f"/>
                <v:textbox>
                  <w:txbxContent>
                    <w:p w14:paraId="2DEA9E2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p w14:paraId="64F68996"/>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459F59FE">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6E24D379">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59C6E840">
      <w:pPr>
        <w:widowControl w:val="0"/>
        <w:spacing w:line="360" w:lineRule="auto"/>
        <w:rPr>
          <w:rFonts w:ascii="仿宋" w:hAnsi="仿宋" w:eastAsia="仿宋"/>
          <w:b/>
          <w:bCs/>
          <w:color w:val="auto"/>
          <w:highlight w:val="none"/>
          <w:lang w:eastAsia="zh-CN"/>
        </w:rPr>
      </w:pPr>
      <w:bookmarkStart w:id="685"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6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8C66C7">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385" name="000284"/>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462AE8ED">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p w14:paraId="0C6C66AF"/>
                        </w:txbxContent>
                      </wps:txbx>
                      <wps:bodyPr upright="1"/>
                    </wps:wsp>
                  </a:graphicData>
                </a:graphic>
              </wp:anchor>
            </w:drawing>
          </mc:Choice>
          <mc:Fallback>
            <w:pict>
              <v:shape id="000284" o:spid="_x0000_s1026" o:spt="202" type="#_x0000_t202" style="position:absolute;left:0pt;margin-left:-9pt;margin-top:0.5pt;height:32pt;width:64.5pt;z-index:252058624;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JQpSd1AAAAAgBAAAPAAAAAAAAAAEA&#10;IAAAACIAAABkcnMvZG93bnJldi54bWxQSwECFAAUAAAACACHTuJAfJthmKEBAABYAwAADgAAAAAA&#10;AAABACAAAAAjAQAAZHJzL2Uyb0RvYy54bWxQSwUGAAAAAAYABgBZAQAANgUAAAAA&#10;">
                <v:fill on="f" focussize="0,0"/>
                <v:stroke on="f"/>
                <v:imagedata o:title=""/>
                <o:lock v:ext="edit" aspectratio="f"/>
                <v:textbox>
                  <w:txbxContent>
                    <w:p w14:paraId="462AE8ED">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p w14:paraId="0C6C66AF"/>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20448"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836" name="000284"/>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6B0BD7D4">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p w14:paraId="544BAFF9"/>
                        </w:txbxContent>
                      </wps:txbx>
                      <wps:bodyPr upright="1"/>
                    </wps:wsp>
                  </a:graphicData>
                </a:graphic>
              </wp:anchor>
            </w:drawing>
          </mc:Choice>
          <mc:Fallback>
            <w:pict>
              <v:shape id="000284" o:spid="_x0000_s1026" o:spt="202" type="#_x0000_t202" style="position:absolute;left:0pt;margin-left:-9pt;margin-top:0.5pt;height:32pt;width:64.5pt;z-index:252520448;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UKUndQAAAAIAQAADwAAAAAAAAAB&#10;ACAAAAAiAAAAZHJzL2Rvd25yZXYueG1sUEsBAhQAFAAAAAgAh07iQPXPx3qiAQAAWAMAAA4AAAAA&#10;AAAAAQAgAAAAIwEAAGRycy9lMm9Eb2MueG1sUEsFBgAAAAAGAAYAWQEAADcFAAAAAA==&#10;">
                <v:fill on="f" focussize="0,0"/>
                <v:stroke on="f"/>
                <v:imagedata o:title=""/>
                <o:lock v:ext="edit" aspectratio="f"/>
                <v:textbox>
                  <w:txbxContent>
                    <w:p w14:paraId="6B0BD7D4">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p w14:paraId="544BAFF9"/>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299BC0A6">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CC4D1BB">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386" name="000285"/>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2C3CB12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p w14:paraId="3DC6C759">
                            <w:pPr>
                              <w:rPr>
                                <w:lang w:eastAsia="zh-CN"/>
                              </w:rPr>
                            </w:pPr>
                          </w:p>
                        </w:txbxContent>
                      </wps:txbx>
                      <wps:bodyPr upright="1"/>
                    </wps:wsp>
                  </a:graphicData>
                </a:graphic>
              </wp:anchor>
            </w:drawing>
          </mc:Choice>
          <mc:Fallback>
            <w:pict>
              <v:shape id="000285" o:spid="_x0000_s1026" o:spt="202" type="#_x0000_t202" style="position:absolute;left:0pt;margin-left:-9pt;margin-top:0.65pt;height:54.6pt;width:66.35pt;z-index:252059648;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T3NHZ1QAAAAkBAAAPAAAAAAAA&#10;AAEAIAAAACIAAABkcnMvZG93bnJldi54bWxQSwECFAAUAAAACACHTuJAjqBpz6MBAABYAwAADgAA&#10;AAAAAAABACAAAAAkAQAAZHJzL2Uyb0RvYy54bWxQSwUGAAAAAAYABgBZAQAAOQUAAAAA&#10;">
                <v:fill on="f" focussize="0,0"/>
                <v:stroke on="f"/>
                <v:imagedata o:title=""/>
                <o:lock v:ext="edit" aspectratio="f"/>
                <v:textbox>
                  <w:txbxContent>
                    <w:p w14:paraId="2C3CB12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p w14:paraId="3DC6C759">
                      <w:pPr>
                        <w:rPr>
                          <w:lang w:eastAsia="zh-CN"/>
                        </w:rPr>
                      </w:pPr>
                    </w:p>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21472"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837" name="000285"/>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41A4EC5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p w14:paraId="5D072EBA">
                            <w:pPr>
                              <w:rPr>
                                <w:lang w:eastAsia="zh-CN"/>
                              </w:rPr>
                            </w:pPr>
                          </w:p>
                        </w:txbxContent>
                      </wps:txbx>
                      <wps:bodyPr upright="1"/>
                    </wps:wsp>
                  </a:graphicData>
                </a:graphic>
              </wp:anchor>
            </w:drawing>
          </mc:Choice>
          <mc:Fallback>
            <w:pict>
              <v:shape id="000285" o:spid="_x0000_s1026" o:spt="202" type="#_x0000_t202" style="position:absolute;left:0pt;margin-left:-9pt;margin-top:0.65pt;height:54.6pt;width:66.35pt;z-index:252521472;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T3NHZ1QAAAAkBAAAPAAAAAAAA&#10;AAEAIAAAACIAAABkcnMvZG93bnJldi54bWxQSwECFAAUAAAACACHTuJA6qSKDaMBAABYAwAADgAA&#10;AAAAAAABACAAAAAkAQAAZHJzL2Uyb0RvYy54bWxQSwUGAAAAAAYABgBZAQAAOQUAAAAA&#10;">
                <v:fill on="f" focussize="0,0"/>
                <v:stroke on="f"/>
                <v:imagedata o:title=""/>
                <o:lock v:ext="edit" aspectratio="f"/>
                <v:textbox>
                  <w:txbxContent>
                    <w:p w14:paraId="41A4EC5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p w14:paraId="5D072EBA">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5602524D">
      <w:pPr>
        <w:widowControl w:val="0"/>
        <w:spacing w:line="360" w:lineRule="auto"/>
        <w:rPr>
          <w:rFonts w:ascii="仿宋" w:hAnsi="仿宋" w:eastAsia="仿宋"/>
          <w:b/>
          <w:bCs/>
          <w:color w:val="auto"/>
          <w:highlight w:val="none"/>
          <w:lang w:eastAsia="zh-CN"/>
        </w:rPr>
      </w:pPr>
      <w:bookmarkStart w:id="686"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6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66ED9F">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387" name="000286"/>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519F9CC5">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p w14:paraId="1BB60151"/>
                        </w:txbxContent>
                      </wps:txbx>
                      <wps:bodyPr upright="1"/>
                    </wps:wsp>
                  </a:graphicData>
                </a:graphic>
              </wp:anchor>
            </w:drawing>
          </mc:Choice>
          <mc:Fallback>
            <w:pict>
              <v:shape id="000286" o:spid="_x0000_s1026" o:spt="202" type="#_x0000_t202" style="position:absolute;left:0pt;margin-left:-9pt;margin-top:0.95pt;height:50pt;width:64.85pt;z-index:252060672;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r78dUAAAAJAQAADwAAAAAAAAAB&#10;ACAAAAAiAAAAZHJzL2Rvd25yZXYueG1sUEsBAhQAFAAAAAgAh07iQBMihLyhAQAAWAMAAA4AAAAA&#10;AAAAAQAgAAAAJAEAAGRycy9lMm9Eb2MueG1sUEsFBgAAAAAGAAYAWQEAADcFAAAAAA==&#10;">
                <v:fill on="f" focussize="0,0"/>
                <v:stroke on="f"/>
                <v:imagedata o:title=""/>
                <o:lock v:ext="edit" aspectratio="f"/>
                <v:textbox>
                  <w:txbxContent>
                    <w:p w14:paraId="519F9CC5">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p w14:paraId="1BB60151"/>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22496"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838" name="000286"/>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35057AD6">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p w14:paraId="16A0B042"/>
                        </w:txbxContent>
                      </wps:txbx>
                      <wps:bodyPr upright="1"/>
                    </wps:wsp>
                  </a:graphicData>
                </a:graphic>
              </wp:anchor>
            </w:drawing>
          </mc:Choice>
          <mc:Fallback>
            <w:pict>
              <v:shape id="000286" o:spid="_x0000_s1026" o:spt="202" type="#_x0000_t202" style="position:absolute;left:0pt;margin-left:-9pt;margin-top:0.95pt;height:50pt;width:64.85pt;z-index:252522496;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Er78dUAAAAJAQAADwAAAAAAAAAB&#10;ACAAAAAiAAAAZHJzL2Rvd25yZXYueG1sUEsBAhQAFAAAAAgAh07iQPSUvZ+hAQAAWAMAAA4AAAAA&#10;AAAAAQAgAAAAJAEAAGRycy9lMm9Eb2MueG1sUEsFBgAAAAAGAAYAWQEAADcFAAAAAA==&#10;">
                <v:fill on="f" focussize="0,0"/>
                <v:stroke on="f"/>
                <v:imagedata o:title=""/>
                <o:lock v:ext="edit" aspectratio="f"/>
                <v:textbox>
                  <w:txbxContent>
                    <w:p w14:paraId="35057AD6">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p w14:paraId="16A0B042"/>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4F7ECA6B">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3BBE8016">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1A18A59">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388" name="000287"/>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35551F9E">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p w14:paraId="56E019FA"/>
                        </w:txbxContent>
                      </wps:txbx>
                      <wps:bodyPr upright="1"/>
                    </wps:wsp>
                  </a:graphicData>
                </a:graphic>
              </wp:anchor>
            </w:drawing>
          </mc:Choice>
          <mc:Fallback>
            <w:pict>
              <v:shape id="000287" o:spid="_x0000_s1026" o:spt="202" type="#_x0000_t202" style="position:absolute;left:0pt;margin-left:-9pt;margin-top:1.25pt;height:33.45pt;width:62.2pt;z-index:252061696;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gMRW1gAAAAgBAAAPAAAAAAAA&#10;AAEAIAAAACIAAABkcnMvZG93bnJldi54bWxQSwECFAAUAAAACACHTuJAOpBlQ6IBAABYAwAADgAA&#10;AAAAAAABACAAAAAlAQAAZHJzL2Uyb0RvYy54bWxQSwUGAAAAAAYABgBZAQAAOQUAAAAA&#10;">
                <v:fill on="f" focussize="0,0"/>
                <v:stroke on="f"/>
                <v:imagedata o:title=""/>
                <o:lock v:ext="edit" aspectratio="f"/>
                <v:textbox>
                  <w:txbxContent>
                    <w:p w14:paraId="35551F9E">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p w14:paraId="56E019FA"/>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23520"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839" name="000287"/>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036EABF1">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p w14:paraId="4EA8D9C7"/>
                        </w:txbxContent>
                      </wps:txbx>
                      <wps:bodyPr upright="1"/>
                    </wps:wsp>
                  </a:graphicData>
                </a:graphic>
              </wp:anchor>
            </w:drawing>
          </mc:Choice>
          <mc:Fallback>
            <w:pict>
              <v:shape id="000287" o:spid="_x0000_s1026" o:spt="202" type="#_x0000_t202" style="position:absolute;left:0pt;margin-left:-9pt;margin-top:1.25pt;height:33.45pt;width:62.2pt;z-index:252523520;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gMRW1gAAAAgBAAAPAAAAAAAA&#10;AAEAIAAAACIAAABkcnMvZG93bnJldi54bWxQSwECFAAUAAAACACHTuJAXpSGgaIBAABYAwAADgAA&#10;AAAAAAABACAAAAAlAQAAZHJzL2Uyb0RvYy54bWxQSwUGAAAAAAYABgBZAQAAOQUAAAAA&#10;">
                <v:fill on="f" focussize="0,0"/>
                <v:stroke on="f"/>
                <v:imagedata o:title=""/>
                <o:lock v:ext="edit" aspectratio="f"/>
                <v:textbox>
                  <w:txbxContent>
                    <w:p w14:paraId="036EABF1">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p w14:paraId="4EA8D9C7"/>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72B6652">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F45591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87" w:name="_Toc47694363"/>
      <w:bookmarkStart w:id="688" w:name="_Toc25647"/>
      <w:bookmarkStart w:id="689" w:name="_Toc31333"/>
      <w:bookmarkStart w:id="690" w:name="_Toc1590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687"/>
      <w:bookmarkEnd w:id="688"/>
      <w:bookmarkEnd w:id="689"/>
      <w:bookmarkEnd w:id="690"/>
    </w:p>
    <w:p w14:paraId="2A005B2A">
      <w:pPr>
        <w:widowControl w:val="0"/>
        <w:rPr>
          <w:rFonts w:ascii="仿宋" w:hAnsi="仿宋" w:eastAsia="仿宋" w:cs="仿宋"/>
          <w:b/>
          <w:bCs/>
          <w:color w:val="auto"/>
          <w:highlight w:val="none"/>
          <w:lang w:eastAsia="zh-CN"/>
        </w:rPr>
      </w:pPr>
      <w:bookmarkStart w:id="691"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691"/>
    </w:p>
    <w:p w14:paraId="123189C5">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389" name="000288"/>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76CC44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p w14:paraId="70BB2A46"/>
                        </w:txbxContent>
                      </wps:txbx>
                      <wps:bodyPr upright="1"/>
                    </wps:wsp>
                  </a:graphicData>
                </a:graphic>
              </wp:anchor>
            </w:drawing>
          </mc:Choice>
          <mc:Fallback>
            <w:pict>
              <v:shape id="000288" o:spid="_x0000_s1026" o:spt="202" type="#_x0000_t202" style="position:absolute;left:0pt;margin-left:-9pt;margin-top:3.05pt;height:36.85pt;width:59.6pt;z-index:252062720;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WzhMfVAAAACAEAAA8AAAAAAAAA&#10;AQAgAAAAIgAAAGRycy9kb3ducmV2LnhtbFBLAQIUABQAAAAIAIdO4kDDtYBIogEAAFgDAAAOAAAA&#10;AAAAAAEAIAAAACQBAABkcnMvZTJvRG9jLnhtbFBLBQYAAAAABgAGAFkBAAA4BQAAAAA=&#10;">
                <v:fill on="f" focussize="0,0"/>
                <v:stroke on="f"/>
                <v:imagedata o:title=""/>
                <o:lock v:ext="edit" aspectratio="f"/>
                <v:textbox>
                  <w:txbxContent>
                    <w:p w14:paraId="76CC44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p w14:paraId="70BB2A46"/>
                  </w:txbxContent>
                </v:textbox>
              </v:shape>
            </w:pict>
          </mc:Fallback>
        </mc:AlternateConten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2524544"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840" name="000288"/>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7AA0B0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p w14:paraId="3D23FF1E"/>
                        </w:txbxContent>
                      </wps:txbx>
                      <wps:bodyPr upright="1"/>
                    </wps:wsp>
                  </a:graphicData>
                </a:graphic>
              </wp:anchor>
            </w:drawing>
          </mc:Choice>
          <mc:Fallback>
            <w:pict>
              <v:shape id="000288" o:spid="_x0000_s1026" o:spt="202" type="#_x0000_t202" style="position:absolute;left:0pt;margin-left:-9pt;margin-top:3.05pt;height:36.85pt;width:59.6pt;z-index:252524544;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WzhMfVAAAACAEAAA8AAAAAAAAA&#10;AQAgAAAAIgAAAGRycy9kb3ducmV2LnhtbFBLAQIUABQAAAAIAIdO4kAH9l4xogEAAFgDAAAOAAAA&#10;AAAAAAEAIAAAACQBAABkcnMvZTJvRG9jLnhtbFBLBQYAAAAABgAGAFkBAAA4BQAAAAA=&#10;">
                <v:fill on="f" focussize="0,0"/>
                <v:stroke on="f"/>
                <v:imagedata o:title=""/>
                <o:lock v:ext="edit" aspectratio="f"/>
                <v:textbox>
                  <w:txbxContent>
                    <w:p w14:paraId="7AA0B0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p w14:paraId="3D23FF1E"/>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11A050DD">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401CF7E8">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1EE0FDC6">
      <w:pPr>
        <w:pStyle w:val="22"/>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F06C7F6">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390" name="000289"/>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239928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p w14:paraId="6EE4AB3D"/>
                        </w:txbxContent>
                      </wps:txbx>
                      <wps:bodyPr upright="1"/>
                    </wps:wsp>
                  </a:graphicData>
                </a:graphic>
              </wp:anchor>
            </w:drawing>
          </mc:Choice>
          <mc:Fallback>
            <w:pict>
              <v:shape id="000289" o:spid="_x0000_s1026" o:spt="202" type="#_x0000_t202" style="position:absolute;left:0pt;margin-left:-9pt;margin-top:1.85pt;height:46pt;width:61.15pt;z-index:252063744;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0sG/K1gAAAAgBAAAPAAAAAAAA&#10;AAEAIAAAACIAAABkcnMvZG93bnJldi54bWxQSwECFAAUAAAACACHTuJAGyN6dqIBAABYAwAADgAA&#10;AAAAAAABACAAAAAlAQAAZHJzL2Uyb0RvYy54bWxQSwUGAAAAAAYABgBZAQAAOQUAAAAA&#10;">
                <v:fill on="f" focussize="0,0"/>
                <v:stroke on="f"/>
                <v:imagedata o:title=""/>
                <o:lock v:ext="edit" aspectratio="f"/>
                <v:textbox>
                  <w:txbxContent>
                    <w:p w14:paraId="239928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p w14:paraId="6EE4AB3D"/>
                  </w:txbxContent>
                </v:textbox>
              </v:shape>
            </w:pict>
          </mc:Fallback>
        </mc:AlternateContent>
      </w:r>
      <w:r>
        <w:rPr>
          <w:color w:val="auto"/>
          <w:highlight w:val="none"/>
        </w:rPr>
        <mc:AlternateContent>
          <mc:Choice Requires="wps">
            <w:drawing>
              <wp:anchor distT="0" distB="0" distL="114300" distR="114300" simplePos="0" relativeHeight="252525568"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841" name="000289"/>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1C2C85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p w14:paraId="5DE980A4"/>
                        </w:txbxContent>
                      </wps:txbx>
                      <wps:bodyPr upright="1"/>
                    </wps:wsp>
                  </a:graphicData>
                </a:graphic>
              </wp:anchor>
            </w:drawing>
          </mc:Choice>
          <mc:Fallback>
            <w:pict>
              <v:shape id="000289" o:spid="_x0000_s1026" o:spt="202" type="#_x0000_t202" style="position:absolute;left:0pt;margin-left:-9pt;margin-top:1.85pt;height:46pt;width:61.15pt;z-index:252525568;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0sG/K1gAAAAgBAAAPAAAAAAAA&#10;AAEAIAAAACIAAABkcnMvZG93bnJldi54bWxQSwECFAAUAAAACACHTuJAgU1EDKIBAABYAwAADgAA&#10;AAAAAAABACAAAAAlAQAAZHJzL2Uyb0RvYy54bWxQSwUGAAAAAAYABgBZAQAAOQUAAAAA&#10;">
                <v:fill on="f" focussize="0,0"/>
                <v:stroke on="f"/>
                <v:imagedata o:title=""/>
                <o:lock v:ext="edit" aspectratio="f"/>
                <v:textbox>
                  <w:txbxContent>
                    <w:p w14:paraId="1C2C85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p w14:paraId="5DE980A4"/>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39425680">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6C36F299">
      <w:pPr>
        <w:pStyle w:val="22"/>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842A216">
      <w:pPr>
        <w:pStyle w:val="22"/>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391" name="00028a"/>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132EE1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p w14:paraId="415E15CB"/>
                        </w:txbxContent>
                      </wps:txbx>
                      <wps:bodyPr upright="1"/>
                    </wps:wsp>
                  </a:graphicData>
                </a:graphic>
              </wp:anchor>
            </w:drawing>
          </mc:Choice>
          <mc:Fallback>
            <w:pict>
              <v:shape id="00028a" o:spid="_x0000_s1026" o:spt="202" type="#_x0000_t202" style="position:absolute;left:0pt;margin-left:-9pt;margin-top:3.05pt;height:38.7pt;width:62.55pt;z-index:252064768;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y+HXdYAAAAIAQAADwAAAAAA&#10;AAABACAAAAAiAAAAZHJzL2Rvd25yZXYueG1sUEsBAhQAFAAAAAgAh07iQJwJNqejAQAAWAMAAA4A&#10;AAAAAAAAAQAgAAAAJQEAAGRycy9lMm9Eb2MueG1sUEsFBgAAAAAGAAYAWQEAADoFAAAAAA==&#10;">
                <v:fill on="f" focussize="0,0"/>
                <v:stroke on="f"/>
                <v:imagedata o:title=""/>
                <o:lock v:ext="edit" aspectratio="f"/>
                <v:textbox>
                  <w:txbxContent>
                    <w:p w14:paraId="132EE1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p w14:paraId="415E15CB"/>
                  </w:txbxContent>
                </v:textbox>
              </v:shape>
            </w:pict>
          </mc:Fallback>
        </mc:AlternateContent>
      </w:r>
      <w:r>
        <w:rPr>
          <w:color w:val="auto"/>
          <w:highlight w:val="none"/>
        </w:rPr>
        <mc:AlternateContent>
          <mc:Choice Requires="wps">
            <w:drawing>
              <wp:anchor distT="0" distB="0" distL="114300" distR="114300" simplePos="0" relativeHeight="252526592"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842" name="00028a"/>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3410C7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p w14:paraId="0A8D5A6F"/>
                        </w:txbxContent>
                      </wps:txbx>
                      <wps:bodyPr upright="1"/>
                    </wps:wsp>
                  </a:graphicData>
                </a:graphic>
              </wp:anchor>
            </w:drawing>
          </mc:Choice>
          <mc:Fallback>
            <w:pict>
              <v:shape id="00028a" o:spid="_x0000_s1026" o:spt="202" type="#_x0000_t202" style="position:absolute;left:0pt;margin-left:-9pt;margin-top:3.05pt;height:38.7pt;width:62.55pt;z-index:252526592;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y+HXdYAAAAIAQAADwAAAAAA&#10;AAABACAAAAAiAAAAZHJzL2Rvd25yZXYueG1sUEsBAhQAFAAAAAgAh07iQOs3Tf2jAQAAWAMAAA4A&#10;AAAAAAAAAQAgAAAAJQEAAGRycy9lMm9Eb2MueG1sUEsFBgAAAAAGAAYAWQEAADoFAAAAAA==&#10;">
                <v:fill on="f" focussize="0,0"/>
                <v:stroke on="f"/>
                <v:imagedata o:title=""/>
                <o:lock v:ext="edit" aspectratio="f"/>
                <v:textbox>
                  <w:txbxContent>
                    <w:p w14:paraId="3410C7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p w14:paraId="0A8D5A6F"/>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5602D6F8">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51DE4520">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01555923">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07C5B8D6">
      <w:pPr>
        <w:pStyle w:val="22"/>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5B630BE">
      <w:pPr>
        <w:pStyle w:val="22"/>
        <w:widowControl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392" name="00028b"/>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1B51B1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p w14:paraId="4A713A23"/>
                        </w:txbxContent>
                      </wps:txbx>
                      <wps:bodyPr upright="1"/>
                    </wps:wsp>
                  </a:graphicData>
                </a:graphic>
              </wp:anchor>
            </w:drawing>
          </mc:Choice>
          <mc:Fallback>
            <w:pict>
              <v:shape id="00028b" o:spid="_x0000_s1026" o:spt="202" type="#_x0000_t202" style="position:absolute;left:0pt;margin-left:-9pt;margin-top:1.25pt;height:64.75pt;width:65.55pt;z-index:252065792;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MX6HH1gAAAAkBAAAPAAAAAAAA&#10;AAEAIAAAACIAAABkcnMvZG93bnJldi54bWxQSwECFAAUAAAACACHTuJARX18GaIBAABYAwAADgAA&#10;AAAAAAABACAAAAAlAQAAZHJzL2Uyb0RvYy54bWxQSwUGAAAAAAYABgBZAQAAOQUAAAAA&#10;">
                <v:fill on="f" focussize="0,0"/>
                <v:stroke on="f"/>
                <v:imagedata o:title=""/>
                <o:lock v:ext="edit" aspectratio="f"/>
                <v:textbox>
                  <w:txbxContent>
                    <w:p w14:paraId="1B51B1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p w14:paraId="4A713A23"/>
                  </w:txbxContent>
                </v:textbox>
              </v:shape>
            </w:pict>
          </mc:Fallback>
        </mc:AlternateContent>
      </w:r>
      <w:r>
        <w:rPr>
          <w:color w:val="auto"/>
          <w:highlight w:val="none"/>
        </w:rPr>
        <mc:AlternateContent>
          <mc:Choice Requires="wps">
            <w:drawing>
              <wp:anchor distT="0" distB="0" distL="114300" distR="114300" simplePos="0" relativeHeight="252527616"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843" name="00028b"/>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632F74D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p w14:paraId="2D0F5074"/>
                        </w:txbxContent>
                      </wps:txbx>
                      <wps:bodyPr upright="1"/>
                    </wps:wsp>
                  </a:graphicData>
                </a:graphic>
              </wp:anchor>
            </w:drawing>
          </mc:Choice>
          <mc:Fallback>
            <w:pict>
              <v:shape id="00028b" o:spid="_x0000_s1026" o:spt="202" type="#_x0000_t202" style="position:absolute;left:0pt;margin-left:-9pt;margin-top:1.25pt;height:64.75pt;width:65.55pt;z-index:252527616;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xfocfWAAAACQEAAA8AAAAAAAAA&#10;AQAgAAAAIgAAAGRycy9kb3ducmV2LnhtbFBLAQIUABQAAAAIAIdO4kDfE0JjoQEAAFgDAAAOAAAA&#10;AAAAAAEAIAAAACUBAABkcnMvZTJvRG9jLnhtbFBLBQYAAAAABgAGAFkBAAA4BQAAAAA=&#10;">
                <v:fill on="f" focussize="0,0"/>
                <v:stroke on="f"/>
                <v:imagedata o:title=""/>
                <o:lock v:ext="edit" aspectratio="f"/>
                <v:textbox>
                  <w:txbxContent>
                    <w:p w14:paraId="632F74D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p w14:paraId="2D0F5074"/>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4E47C2FC">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6427B068">
      <w:pPr>
        <w:pStyle w:val="22"/>
        <w:widowControl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111F3BDD">
      <w:pPr>
        <w:pStyle w:val="22"/>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E9AFFAD">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393" name="00028c"/>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1E7AB4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p w14:paraId="2539BE0E"/>
                        </w:txbxContent>
                      </wps:txbx>
                      <wps:bodyPr upright="1"/>
                    </wps:wsp>
                  </a:graphicData>
                </a:graphic>
              </wp:anchor>
            </w:drawing>
          </mc:Choice>
          <mc:Fallback>
            <w:pict>
              <v:shape id="00028c" o:spid="_x0000_s1026" o:spt="202" type="#_x0000_t202" style="position:absolute;left:0pt;margin-left:-9pt;margin-top:0.45pt;height:27.9pt;width:58.05pt;z-index:252066816;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3OSzA1QAAAAYBAAAPAAAAAAAA&#10;AAEAIAAAACIAAABkcnMvZG93bnJldi54bWxQSwECFAAUAAAACACHTuJAP58KmqMBAABYAwAADgAA&#10;AAAAAAABACAAAAAkAQAAZHJzL2Uyb0RvYy54bWxQSwUGAAAAAAYABgBZAQAAOQUAAAAA&#10;">
                <v:fill on="f" focussize="0,0"/>
                <v:stroke on="f"/>
                <v:imagedata o:title=""/>
                <o:lock v:ext="edit" aspectratio="f"/>
                <v:textbox>
                  <w:txbxContent>
                    <w:p w14:paraId="1E7AB4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p w14:paraId="2539BE0E"/>
                  </w:txbxContent>
                </v:textbox>
              </v:shape>
            </w:pict>
          </mc:Fallback>
        </mc:AlternateContent>
      </w:r>
      <w:r>
        <w:rPr>
          <w:color w:val="auto"/>
          <w:highlight w:val="none"/>
        </w:rPr>
        <mc:AlternateContent>
          <mc:Choice Requires="wps">
            <w:drawing>
              <wp:anchor distT="0" distB="0" distL="114300" distR="114300" simplePos="0" relativeHeight="252528640"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844" name="00028c"/>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759E6A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p w14:paraId="35E270A7"/>
                        </w:txbxContent>
                      </wps:txbx>
                      <wps:bodyPr upright="1"/>
                    </wps:wsp>
                  </a:graphicData>
                </a:graphic>
              </wp:anchor>
            </w:drawing>
          </mc:Choice>
          <mc:Fallback>
            <w:pict>
              <v:shape id="00028c" o:spid="_x0000_s1026" o:spt="202" type="#_x0000_t202" style="position:absolute;left:0pt;margin-left:-9pt;margin-top:0.45pt;height:27.9pt;width:58.05pt;z-index:252528640;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3OSzA1QAAAAYBAAAPAAAAAAAA&#10;AAEAIAAAACIAAABkcnMvZG93bnJldi54bWxQSwECFAAUAAAACACHTuJAkgD7gKMBAABYAwAADgAA&#10;AAAAAAABACAAAAAkAQAAZHJzL2Uyb0RvYy54bWxQSwUGAAAAAAYABgBZAQAAOQUAAAAA&#10;">
                <v:fill on="f" focussize="0,0"/>
                <v:stroke on="f"/>
                <v:imagedata o:title=""/>
                <o:lock v:ext="edit" aspectratio="f"/>
                <v:textbox>
                  <w:txbxContent>
                    <w:p w14:paraId="759E6A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p w14:paraId="35E270A7"/>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1892E41F">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6E4BA1A3">
      <w:pPr>
        <w:pStyle w:val="22"/>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CF5B51B">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92" w:name="_Toc28897"/>
      <w:bookmarkStart w:id="693" w:name="_Toc28380"/>
      <w:bookmarkStart w:id="694" w:name="_Toc1452"/>
      <w:bookmarkStart w:id="695" w:name="_Toc47694364"/>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692"/>
      <w:bookmarkEnd w:id="693"/>
      <w:bookmarkEnd w:id="694"/>
      <w:bookmarkEnd w:id="695"/>
    </w:p>
    <w:p w14:paraId="519CD70A">
      <w:pPr>
        <w:rPr>
          <w:rFonts w:ascii="仿宋" w:hAnsi="仿宋" w:eastAsia="仿宋" w:cs="仿宋"/>
          <w:color w:val="auto"/>
          <w:highlight w:val="none"/>
          <w:lang w:eastAsia="zh-CN"/>
        </w:rPr>
      </w:pPr>
      <w:bookmarkStart w:id="696"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696"/>
    </w:p>
    <w:p w14:paraId="7DBFF945">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394" name="00028d"/>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09530D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p w14:paraId="1D66761E"/>
                        </w:txbxContent>
                      </wps:txbx>
                      <wps:bodyPr upright="1"/>
                    </wps:wsp>
                  </a:graphicData>
                </a:graphic>
              </wp:anchor>
            </w:drawing>
          </mc:Choice>
          <mc:Fallback>
            <w:pict>
              <v:shape id="00028d" o:spid="_x0000_s1026" o:spt="202" type="#_x0000_t202" style="position:absolute;left:0pt;margin-left:-9pt;margin-top:2.85pt;height:48.2pt;width:67.8pt;z-index:252067840;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GfP01wAAAAkBAAAPAAAAAAAA&#10;AAEAIAAAACIAAABkcnMvZG93bnJldi54bWxQSwECFAAUAAAACACHTuJAPBtcBKEBAABYAwAADgAA&#10;AAAAAAABACAAAAAmAQAAZHJzL2Uyb0RvYy54bWxQSwUGAAAAAAYABgBZAQAAOQUAAAAA&#10;">
                <v:fill on="f" focussize="0,0"/>
                <v:stroke on="f"/>
                <v:imagedata o:title=""/>
                <o:lock v:ext="edit" aspectratio="f"/>
                <v:textbox>
                  <w:txbxContent>
                    <w:p w14:paraId="09530D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p w14:paraId="1D66761E"/>
                  </w:txbxContent>
                </v:textbox>
              </v:shape>
            </w:pict>
          </mc:Fallback>
        </mc:AlternateContent>
      </w:r>
      <w:r>
        <w:rPr>
          <w:color w:val="auto"/>
          <w:highlight w:val="none"/>
        </w:rPr>
        <mc:AlternateContent>
          <mc:Choice Requires="wps">
            <w:drawing>
              <wp:anchor distT="0" distB="0" distL="114300" distR="114300" simplePos="0" relativeHeight="252529664"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845" name="00028d"/>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0DE4C8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p w14:paraId="4E772E02"/>
                        </w:txbxContent>
                      </wps:txbx>
                      <wps:bodyPr upright="1"/>
                    </wps:wsp>
                  </a:graphicData>
                </a:graphic>
              </wp:anchor>
            </w:drawing>
          </mc:Choice>
          <mc:Fallback>
            <w:pict>
              <v:shape id="00028d" o:spid="_x0000_s1026" o:spt="202" type="#_x0000_t202" style="position:absolute;left:0pt;margin-left:-9pt;margin-top:2.85pt;height:48.2pt;width:67.8pt;z-index:252529664;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GfP01wAAAAkBAAAPAAAAAAAA&#10;AAEAIAAAACIAAABkcnMvZG93bnJldi54bWxQSwECFAAUAAAACACHTuJApnVifqEBAABYAwAADgAA&#10;AAAAAAABACAAAAAmAQAAZHJzL2Uyb0RvYy54bWxQSwUGAAAAAAYABgBZAQAAOQUAAAAA&#10;">
                <v:fill on="f" focussize="0,0"/>
                <v:stroke on="f"/>
                <v:imagedata o:title=""/>
                <o:lock v:ext="edit" aspectratio="f"/>
                <v:textbox>
                  <w:txbxContent>
                    <w:p w14:paraId="0DE4C8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p w14:paraId="4E772E02"/>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5A7CE193">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49A62C7E">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7A0B2E0F">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2975697">
      <w:pPr>
        <w:spacing w:line="360" w:lineRule="auto"/>
        <w:rPr>
          <w:rFonts w:ascii="仿宋" w:hAnsi="仿宋" w:eastAsia="仿宋"/>
          <w:b/>
          <w:bCs/>
          <w:color w:val="auto"/>
          <w:highlight w:val="none"/>
          <w:u w:val="single"/>
          <w:lang w:eastAsia="zh-CN"/>
        </w:rPr>
      </w:pPr>
      <w:bookmarkStart w:id="697"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69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A24EF2">
      <w:pPr>
        <w:pStyle w:val="22"/>
        <w:widowControl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395" name="00028e"/>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5AED036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p w14:paraId="2B2140E9"/>
                        </w:txbxContent>
                      </wps:txbx>
                      <wps:bodyPr upright="1"/>
                    </wps:wsp>
                  </a:graphicData>
                </a:graphic>
              </wp:anchor>
            </w:drawing>
          </mc:Choice>
          <mc:Fallback>
            <w:pict>
              <v:shape id="00028e" o:spid="_x0000_s1026" o:spt="202" type="#_x0000_t202" style="position:absolute;left:0pt;margin-left:-9pt;margin-top:1.25pt;height:49.05pt;width:66.35pt;z-index:252068864;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OndxzWAAAACQEAAA8AAAAAAAAA&#10;AQAgAAAAIgAAAGRycy9kb3ducmV2LnhtbFBLAQIUABQAAAAIAIdO4kAH1PbjoQEAAFgDAAAOAAAA&#10;AAAAAAEAIAAAACUBAABkcnMvZTJvRG9jLnhtbFBLBQYAAAAABgAGAFkBAAA4BQAAAAA=&#10;">
                <v:fill on="f" focussize="0,0"/>
                <v:stroke on="f"/>
                <v:imagedata o:title=""/>
                <o:lock v:ext="edit" aspectratio="f"/>
                <v:textbox>
                  <w:txbxContent>
                    <w:p w14:paraId="5AED036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p w14:paraId="2B2140E9"/>
                  </w:txbxContent>
                </v:textbox>
              </v:shape>
            </w:pict>
          </mc:Fallback>
        </mc:AlternateContent>
      </w:r>
      <w:r>
        <w:rPr>
          <w:color w:val="auto"/>
          <w:highlight w:val="none"/>
        </w:rPr>
        <mc:AlternateContent>
          <mc:Choice Requires="wps">
            <w:drawing>
              <wp:anchor distT="0" distB="0" distL="114300" distR="114300" simplePos="0" relativeHeight="252530688"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846" name="00028e"/>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4944033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p w14:paraId="007418B1"/>
                        </w:txbxContent>
                      </wps:txbx>
                      <wps:bodyPr upright="1"/>
                    </wps:wsp>
                  </a:graphicData>
                </a:graphic>
              </wp:anchor>
            </w:drawing>
          </mc:Choice>
          <mc:Fallback>
            <w:pict>
              <v:shape id="00028e" o:spid="_x0000_s1026" o:spt="202" type="#_x0000_t202" style="position:absolute;left:0pt;margin-left:-9pt;margin-top:1.25pt;height:49.05pt;width:66.35pt;z-index:252530688;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Dp3cc1gAAAAkBAAAPAAAAAAAA&#10;AAEAIAAAACIAAABkcnMvZG93bnJldi54bWxQSwECFAAUAAAACACHTuJAcOqNuaIBAABYAwAADgAA&#10;AAAAAAABACAAAAAlAQAAZHJzL2Uyb0RvYy54bWxQSwUGAAAAAAYABgBZAQAAOQUAAAAA&#10;">
                <v:fill on="f" focussize="0,0"/>
                <v:stroke on="f"/>
                <v:imagedata o:title=""/>
                <o:lock v:ext="edit" aspectratio="f"/>
                <v:textbox>
                  <w:txbxContent>
                    <w:p w14:paraId="4944033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p w14:paraId="007418B1"/>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21FE5528">
      <w:pPr>
        <w:spacing w:line="360" w:lineRule="auto"/>
        <w:rPr>
          <w:rFonts w:ascii="仿宋" w:hAnsi="仿宋" w:eastAsia="仿宋"/>
          <w:color w:val="auto"/>
          <w:highlight w:val="none"/>
          <w:lang w:eastAsia="zh-CN"/>
        </w:rPr>
      </w:pPr>
      <w:bookmarkStart w:id="698"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6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36B599A">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396" name="00028f"/>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1769EB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p w14:paraId="74582615"/>
                        </w:txbxContent>
                      </wps:txbx>
                      <wps:bodyPr upright="1"/>
                    </wps:wsp>
                  </a:graphicData>
                </a:graphic>
              </wp:anchor>
            </w:drawing>
          </mc:Choice>
          <mc:Fallback>
            <w:pict>
              <v:shape id="00028f" o:spid="_x0000_s1026" o:spt="202" type="#_x0000_t202" style="position:absolute;left:0pt;margin-left:-9pt;margin-top:0.45pt;height:36.15pt;width:65.55pt;z-index:252069888;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Y6eCHVAAAABwEAAA8AAAAAAAAA&#10;AQAgAAAAIgAAAGRycy9kb3ducmV2LnhtbFBLAQIUABQAAAAIAIdO4kAHoK9zogEAAFgDAAAOAAAA&#10;AAAAAAEAIAAAACQBAABkcnMvZTJvRG9jLnhtbFBLBQYAAAAABgAGAFkBAAA4BQAAAAA=&#10;">
                <v:fill on="f" focussize="0,0"/>
                <v:stroke on="f"/>
                <v:imagedata o:title=""/>
                <o:lock v:ext="edit" aspectratio="f"/>
                <v:textbox>
                  <w:txbxContent>
                    <w:p w14:paraId="1769EB8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p w14:paraId="74582615"/>
                  </w:txbxContent>
                </v:textbox>
              </v:shape>
            </w:pict>
          </mc:Fallback>
        </mc:AlternateContent>
      </w:r>
      <w:r>
        <w:rPr>
          <w:color w:val="auto"/>
          <w:highlight w:val="none"/>
        </w:rPr>
        <mc:AlternateContent>
          <mc:Choice Requires="wps">
            <w:drawing>
              <wp:anchor distT="0" distB="0" distL="114300" distR="114300" simplePos="0" relativeHeight="252531712"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847" name="00028f"/>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06FC16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p w14:paraId="0B512EED"/>
                        </w:txbxContent>
                      </wps:txbx>
                      <wps:bodyPr upright="1"/>
                    </wps:wsp>
                  </a:graphicData>
                </a:graphic>
              </wp:anchor>
            </w:drawing>
          </mc:Choice>
          <mc:Fallback>
            <w:pict>
              <v:shape id="00028f" o:spid="_x0000_s1026" o:spt="202" type="#_x0000_t202" style="position:absolute;left:0pt;margin-left:-9pt;margin-top:0.45pt;height:36.15pt;width:65.55pt;z-index:252531712;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Y6eCHVAAAABwEAAA8AAAAAAAAA&#10;AQAgAAAAIgAAAGRycy9kb3ducmV2LnhtbFBLAQIUABQAAAAIAIdO4kCdzpEJogEAAFgDAAAOAAAA&#10;AAAAAAEAIAAAACQBAABkcnMvZTJvRG9jLnhtbFBLBQYAAAAABgAGAFkBAAA4BQAAAAA=&#10;">
                <v:fill on="f" focussize="0,0"/>
                <v:stroke on="f"/>
                <v:imagedata o:title=""/>
                <o:lock v:ext="edit" aspectratio="f"/>
                <v:textbox>
                  <w:txbxContent>
                    <w:p w14:paraId="06FC16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p w14:paraId="0B512EED"/>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184EA46D">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511CAF0">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397" name="000290"/>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147E29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p w14:paraId="34220E0D">
                            <w:pPr>
                              <w:rPr>
                                <w:lang w:eastAsia="zh-CN"/>
                              </w:rPr>
                            </w:pPr>
                          </w:p>
                        </w:txbxContent>
                      </wps:txbx>
                      <wps:bodyPr upright="1"/>
                    </wps:wsp>
                  </a:graphicData>
                </a:graphic>
              </wp:anchor>
            </w:drawing>
          </mc:Choice>
          <mc:Fallback>
            <w:pict>
              <v:shape id="000290" o:spid="_x0000_s1026" o:spt="202" type="#_x0000_t202" style="position:absolute;left:0pt;margin-left:-5.25pt;margin-top:0.95pt;height:45.6pt;width:60.2pt;z-index:252070912;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acrr9QAAAAIAQAADwAAAAAAAAAB&#10;ACAAAAAiAAAAZHJzL2Rvd25yZXYueG1sUEsBAhQAFAAAAAgAh07iQC0v8UiiAQAAWAMAAA4AAAAA&#10;AAAAAQAgAAAAIwEAAGRycy9lMm9Eb2MueG1sUEsFBgAAAAAGAAYAWQEAADcFAAAAAA==&#10;">
                <v:fill on="f" focussize="0,0"/>
                <v:stroke on="f"/>
                <v:imagedata o:title=""/>
                <o:lock v:ext="edit" aspectratio="f"/>
                <v:textbox>
                  <w:txbxContent>
                    <w:p w14:paraId="1147E29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p w14:paraId="34220E0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32736"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848" name="000290"/>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74F2248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p w14:paraId="0C36232E">
                            <w:pPr>
                              <w:rPr>
                                <w:lang w:eastAsia="zh-CN"/>
                              </w:rPr>
                            </w:pPr>
                          </w:p>
                        </w:txbxContent>
                      </wps:txbx>
                      <wps:bodyPr upright="1"/>
                    </wps:wsp>
                  </a:graphicData>
                </a:graphic>
              </wp:anchor>
            </w:drawing>
          </mc:Choice>
          <mc:Fallback>
            <w:pict>
              <v:shape id="000290" o:spid="_x0000_s1026" o:spt="202" type="#_x0000_t202" style="position:absolute;left:0pt;margin-left:-5.25pt;margin-top:0.95pt;height:45.6pt;width:60.2pt;z-index:252532736;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GnK6/UAAAACAEAAA8AAAAAAAAAAQAg&#10;AAAAIgAAAGRycy9kb3ducmV2LnhtbFBLAQIUABQAAAAIAIdO4kA08xXToAEAAFgDAAAOAAAAAAAA&#10;AAEAIAAAACMBAABkcnMvZTJvRG9jLnhtbFBLBQYAAAAABgAGAFkBAAA1BQAAAAA=&#10;">
                <v:fill on="f" focussize="0,0"/>
                <v:stroke on="f"/>
                <v:imagedata o:title=""/>
                <o:lock v:ext="edit" aspectratio="f"/>
                <v:textbox>
                  <w:txbxContent>
                    <w:p w14:paraId="74F2248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p w14:paraId="0C36232E">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620ADEB7">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2719696C">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398" name="000291"/>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2B2D67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p w14:paraId="2DB2587A"/>
                        </w:txbxContent>
                      </wps:txbx>
                      <wps:bodyPr upright="1"/>
                    </wps:wsp>
                  </a:graphicData>
                </a:graphic>
              </wp:anchor>
            </w:drawing>
          </mc:Choice>
          <mc:Fallback>
            <w:pict>
              <v:shape id="000291" o:spid="_x0000_s1026" o:spt="202" type="#_x0000_t202" style="position:absolute;left:0pt;margin-left:-9pt;margin-top:4.6pt;height:45.7pt;width:59.6pt;z-index:252071936;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llp93VAAAACQEAAA8AAAAAAAAA&#10;AQAgAAAAIgAAAGRycy9kb3ducmV2LnhtbFBLAQIUABQAAAAIAIdO4kDuac2gogEAAFgDAAAOAAAA&#10;AAAAAAEAIAAAACQBAABkcnMvZTJvRG9jLnhtbFBLBQYAAAAABgAGAFkBAAA4BQAAAAA=&#10;">
                <v:fill on="f" focussize="0,0"/>
                <v:stroke on="f"/>
                <v:imagedata o:title=""/>
                <o:lock v:ext="edit" aspectratio="f"/>
                <v:textbox>
                  <w:txbxContent>
                    <w:p w14:paraId="2B2D67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p w14:paraId="2DB2587A"/>
                  </w:txbxContent>
                </v:textbox>
              </v:shape>
            </w:pict>
          </mc:Fallback>
        </mc:AlternateContent>
      </w:r>
      <w:r>
        <w:rPr>
          <w:color w:val="auto"/>
          <w:highlight w:val="none"/>
        </w:rPr>
        <mc:AlternateContent>
          <mc:Choice Requires="wps">
            <w:drawing>
              <wp:anchor distT="0" distB="0" distL="114300" distR="114300" simplePos="0" relativeHeight="252533760"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849" name="000291"/>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4F03A4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p w14:paraId="5E285D87"/>
                        </w:txbxContent>
                      </wps:txbx>
                      <wps:bodyPr upright="1"/>
                    </wps:wsp>
                  </a:graphicData>
                </a:graphic>
              </wp:anchor>
            </w:drawing>
          </mc:Choice>
          <mc:Fallback>
            <w:pict>
              <v:shape id="000291" o:spid="_x0000_s1026" o:spt="202" type="#_x0000_t202" style="position:absolute;left:0pt;margin-left:-9pt;margin-top:4.6pt;height:45.7pt;width:59.6pt;z-index:252533760;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5Zafd1QAAAAkBAAAPAAAAAAAA&#10;AAEAIAAAACIAAABkcnMvZG93bnJldi54bWxQSwECFAAUAAAACACHTuJAdAfz2qMBAABYAwAADgAA&#10;AAAAAAABACAAAAAkAQAAZHJzL2Uyb0RvYy54bWxQSwUGAAAAAAYABgBZAQAAOQUAAAAA&#10;">
                <v:fill on="f" focussize="0,0"/>
                <v:stroke on="f"/>
                <v:imagedata o:title=""/>
                <o:lock v:ext="edit" aspectratio="f"/>
                <v:textbox>
                  <w:txbxContent>
                    <w:p w14:paraId="4F03A4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p w14:paraId="5E285D87"/>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2234B681">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41E43D55">
      <w:pPr>
        <w:pStyle w:val="22"/>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A299864">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699" w:name="_Toc28760"/>
      <w:bookmarkStart w:id="700" w:name="_Toc47694365"/>
      <w:bookmarkStart w:id="701" w:name="_Toc30646"/>
      <w:bookmarkStart w:id="702" w:name="_Toc11104"/>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699"/>
      <w:bookmarkEnd w:id="700"/>
      <w:bookmarkEnd w:id="701"/>
      <w:bookmarkEnd w:id="702"/>
    </w:p>
    <w:p w14:paraId="363FABC8">
      <w:pPr>
        <w:rPr>
          <w:rFonts w:ascii="仿宋" w:hAnsi="仿宋" w:eastAsia="仿宋" w:cs="仿宋"/>
          <w:b/>
          <w:bCs/>
          <w:color w:val="auto"/>
          <w:highlight w:val="none"/>
          <w:lang w:eastAsia="zh-CN"/>
        </w:rPr>
      </w:pPr>
      <w:bookmarkStart w:id="703"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703"/>
    </w:p>
    <w:p w14:paraId="72656DE7">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399" name="000292"/>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0B193BC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p w14:paraId="51A76A93">
                            <w:pPr>
                              <w:rPr>
                                <w:lang w:eastAsia="zh-CN"/>
                              </w:rPr>
                            </w:pPr>
                          </w:p>
                        </w:txbxContent>
                      </wps:txbx>
                      <wps:bodyPr upright="1"/>
                    </wps:wsp>
                  </a:graphicData>
                </a:graphic>
              </wp:anchor>
            </w:drawing>
          </mc:Choice>
          <mc:Fallback>
            <w:pict>
              <v:shape id="000292" o:spid="_x0000_s1026" o:spt="202" type="#_x0000_t202" style="position:absolute;left:0pt;margin-left:-9pt;margin-top:0.65pt;height:48.05pt;width:59.6pt;z-index:252072960;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Ei2CjWAAAACAEAAA8AAAAAAAAA&#10;AQAgAAAAIgAAAGRycy9kb3ducmV2LnhtbFBLAQIUABQAAAAIAIdO4kDNj09EoQEAAFgDAAAOAAAA&#10;AAAAAAEAIAAAACUBAABkcnMvZTJvRG9jLnhtbFBLBQYAAAAABgAGAFkBAAA4BQAAAAA=&#10;">
                <v:fill on="f" focussize="0,0"/>
                <v:stroke on="f"/>
                <v:imagedata o:title=""/>
                <o:lock v:ext="edit" aspectratio="f"/>
                <v:textbox>
                  <w:txbxContent>
                    <w:p w14:paraId="0B193BC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p w14:paraId="51A76A93">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34784"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850" name="000292"/>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56DCE8C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p w14:paraId="556C7F26">
                            <w:pPr>
                              <w:rPr>
                                <w:lang w:eastAsia="zh-CN"/>
                              </w:rPr>
                            </w:pPr>
                          </w:p>
                        </w:txbxContent>
                      </wps:txbx>
                      <wps:bodyPr upright="1"/>
                    </wps:wsp>
                  </a:graphicData>
                </a:graphic>
              </wp:anchor>
            </w:drawing>
          </mc:Choice>
          <mc:Fallback>
            <w:pict>
              <v:shape id="000292" o:spid="_x0000_s1026" o:spt="202" type="#_x0000_t202" style="position:absolute;left:0pt;margin-left:-9pt;margin-top:0.65pt;height:48.05pt;width:59.6pt;z-index:252534784;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SLYKNYAAAAIAQAADwAAAAAAAAAB&#10;ACAAAAAiAAAAZHJzL2Rvd25yZXYueG1sUEsBAhQAFAAAAAgAh07iQAnMkT2gAQAAWAMAAA4AAAAA&#10;AAAAAQAgAAAAJQEAAGRycy9lMm9Eb2MueG1sUEsFBgAAAAAGAAYAWQEAADcFAAAAAA==&#10;">
                <v:fill on="f" focussize="0,0"/>
                <v:stroke on="f"/>
                <v:imagedata o:title=""/>
                <o:lock v:ext="edit" aspectratio="f"/>
                <v:textbox>
                  <w:txbxContent>
                    <w:p w14:paraId="56DCE8C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p w14:paraId="556C7F2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1820CE5E">
      <w:pPr>
        <w:spacing w:line="360" w:lineRule="auto"/>
        <w:rPr>
          <w:rFonts w:ascii="仿宋" w:hAnsi="仿宋" w:eastAsia="仿宋"/>
          <w:b/>
          <w:bCs/>
          <w:color w:val="auto"/>
          <w:highlight w:val="none"/>
          <w:lang w:eastAsia="zh-CN"/>
        </w:rPr>
      </w:pPr>
      <w:bookmarkStart w:id="704"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7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1AE2C3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400" name="000293"/>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385AFE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p w14:paraId="742EC050">
                            <w:pPr>
                              <w:rPr>
                                <w:lang w:eastAsia="zh-CN"/>
                              </w:rPr>
                            </w:pPr>
                          </w:p>
                        </w:txbxContent>
                      </wps:txbx>
                      <wps:bodyPr upright="1"/>
                    </wps:wsp>
                  </a:graphicData>
                </a:graphic>
              </wp:anchor>
            </w:drawing>
          </mc:Choice>
          <mc:Fallback>
            <w:pict>
              <v:shape id="000293" o:spid="_x0000_s1026" o:spt="202" type="#_x0000_t202" style="position:absolute;left:0pt;margin-left:-5.25pt;margin-top:0.65pt;height:48.2pt;width:63.35pt;z-index:252073984;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IYJ3m1gAAAAgBAAAPAAAAAAAA&#10;AAEAIAAAACIAAABkcnMvZG93bnJldi54bWxQSwECFAAUAAAACACHTuJAzRROFaIBAABYAwAADgAA&#10;AAAAAAABACAAAAAlAQAAZHJzL2Uyb0RvYy54bWxQSwUGAAAAAAYABgBZAQAAOQUAAAAA&#10;">
                <v:fill on="f" focussize="0,0"/>
                <v:stroke on="f"/>
                <v:imagedata o:title=""/>
                <o:lock v:ext="edit" aspectratio="f"/>
                <v:textbox>
                  <w:txbxContent>
                    <w:p w14:paraId="1385AFE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p w14:paraId="742EC050">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35808"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851" name="000293"/>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14B628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p w14:paraId="526E1864">
                            <w:pPr>
                              <w:rPr>
                                <w:lang w:eastAsia="zh-CN"/>
                              </w:rPr>
                            </w:pPr>
                          </w:p>
                        </w:txbxContent>
                      </wps:txbx>
                      <wps:bodyPr upright="1"/>
                    </wps:wsp>
                  </a:graphicData>
                </a:graphic>
              </wp:anchor>
            </w:drawing>
          </mc:Choice>
          <mc:Fallback>
            <w:pict>
              <v:shape id="000293" o:spid="_x0000_s1026" o:spt="202" type="#_x0000_t202" style="position:absolute;left:0pt;margin-left:-5.25pt;margin-top:0.65pt;height:48.2pt;width:63.35pt;z-index:252535808;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GCd5tYAAAAIAQAADwAAAAAA&#10;AAABACAAAAAiAAAAZHJzL2Rvd25yZXYueG1sUEsBAhQAFAAAAAgAh07iQPjkHbmjAQAAWAMAAA4A&#10;AAAAAAAAAQAgAAAAJQEAAGRycy9lMm9Eb2MueG1sUEsFBgAAAAAGAAYAWQEAADoFAAAAAA==&#10;">
                <v:fill on="f" focussize="0,0"/>
                <v:stroke on="f"/>
                <v:imagedata o:title=""/>
                <o:lock v:ext="edit" aspectratio="f"/>
                <v:textbox>
                  <w:txbxContent>
                    <w:p w14:paraId="114B628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p w14:paraId="526E1864">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44D7AF8A">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4C4B87BB">
      <w:pPr>
        <w:pStyle w:val="22"/>
        <w:widowControl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0DC59A84">
      <w:pPr>
        <w:pStyle w:val="22"/>
        <w:widowControl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291C50EF">
      <w:pPr>
        <w:spacing w:line="360" w:lineRule="auto"/>
        <w:rPr>
          <w:rFonts w:ascii="仿宋" w:hAnsi="仿宋" w:eastAsia="仿宋"/>
          <w:b/>
          <w:bCs/>
          <w:color w:val="auto"/>
          <w:highlight w:val="none"/>
          <w:lang w:eastAsia="zh-CN"/>
        </w:rPr>
      </w:pPr>
      <w:bookmarkStart w:id="705"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7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EAD6E1">
      <w:pPr>
        <w:pStyle w:val="22"/>
        <w:widowControl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401" name="000294"/>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198E3B5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p w14:paraId="722183A7"/>
                        </w:txbxContent>
                      </wps:txbx>
                      <wps:bodyPr upright="1"/>
                    </wps:wsp>
                  </a:graphicData>
                </a:graphic>
              </wp:anchor>
            </w:drawing>
          </mc:Choice>
          <mc:Fallback>
            <w:pict>
              <v:shape id="000294" o:spid="_x0000_s1026" o:spt="202" type="#_x0000_t202" style="position:absolute;left:0pt;margin-left:-9pt;margin-top:3.6pt;height:49.15pt;width:60.3pt;z-index:252075008;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9WFdrWAAAACQEAAA8AAAAAAAAA&#10;AQAgAAAAIgAAAGRycy9kb3ducmV2LnhtbFBLAQIUABQAAAAIAIdO4kATQlVJoQEAAFgDAAAOAAAA&#10;AAAAAAEAIAAAACUBAABkcnMvZTJvRG9jLnhtbFBLBQYAAAAABgAGAFkBAAA4BQAAAAA=&#10;">
                <v:fill on="f" focussize="0,0"/>
                <v:stroke on="f"/>
                <v:imagedata o:title=""/>
                <o:lock v:ext="edit" aspectratio="f"/>
                <v:textbox>
                  <w:txbxContent>
                    <w:p w14:paraId="198E3B5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p w14:paraId="722183A7"/>
                  </w:txbxContent>
                </v:textbox>
              </v:shape>
            </w:pict>
          </mc:Fallback>
        </mc:AlternateContent>
      </w:r>
      <w:r>
        <w:rPr>
          <w:color w:val="auto"/>
          <w:highlight w:val="none"/>
        </w:rPr>
        <mc:AlternateContent>
          <mc:Choice Requires="wps">
            <w:drawing>
              <wp:anchor distT="0" distB="0" distL="114300" distR="114300" simplePos="0" relativeHeight="252536832"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852" name="000294"/>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0B7414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p w14:paraId="6B961877"/>
                        </w:txbxContent>
                      </wps:txbx>
                      <wps:bodyPr upright="1"/>
                    </wps:wsp>
                  </a:graphicData>
                </a:graphic>
              </wp:anchor>
            </w:drawing>
          </mc:Choice>
          <mc:Fallback>
            <w:pict>
              <v:shape id="000294" o:spid="_x0000_s1026" o:spt="202" type="#_x0000_t202" style="position:absolute;left:0pt;margin-left:-9pt;margin-top:3.6pt;height:49.15pt;width:60.3pt;z-index:252536832;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9WFdrWAAAACQEAAA8AAAAAAAAA&#10;AQAgAAAAIgAAAGRycy9kb3ducmV2LnhtbFBLAQIUABQAAAAIAIdO4kDL4kPFoQEAAFgDAAAOAAAA&#10;AAAAAAEAIAAAACUBAABkcnMvZTJvRG9jLnhtbFBLBQYAAAAABgAGAFkBAAA4BQAAAAA=&#10;">
                <v:fill on="f" focussize="0,0"/>
                <v:stroke on="f"/>
                <v:imagedata o:title=""/>
                <o:lock v:ext="edit" aspectratio="f"/>
                <v:textbox>
                  <w:txbxContent>
                    <w:p w14:paraId="0B74142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p w14:paraId="6B961877"/>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7E2C767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0915EE24">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402" name="000295"/>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4E475B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p w14:paraId="520C3672"/>
                        </w:txbxContent>
                      </wps:txbx>
                      <wps:bodyPr upright="1"/>
                    </wps:wsp>
                  </a:graphicData>
                </a:graphic>
              </wp:anchor>
            </w:drawing>
          </mc:Choice>
          <mc:Fallback>
            <w:pict>
              <v:shape id="000295" o:spid="_x0000_s1026" o:spt="202" type="#_x0000_t202" style="position:absolute;left:0pt;margin-left:-9pt;margin-top:3.6pt;height:43.2pt;width:61.1pt;z-index:252076032;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FbFE01gAAAAgBAAAPAAAAAAAA&#10;AAEAIAAAACIAAABkcnMvZG93bnJldi54bWxQSwECFAAUAAAACACHTuJAXyb1Z6IBAABYAwAADgAA&#10;AAAAAAABACAAAAAlAQAAZHJzL2Uyb0RvYy54bWxQSwUGAAAAAAYABgBZAQAAOQUAAAAA&#10;">
                <v:fill on="f" focussize="0,0"/>
                <v:stroke on="f"/>
                <v:imagedata o:title=""/>
                <o:lock v:ext="edit" aspectratio="f"/>
                <v:textbox>
                  <w:txbxContent>
                    <w:p w14:paraId="4E475B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p w14:paraId="520C3672"/>
                  </w:txbxContent>
                </v:textbox>
              </v:shape>
            </w:pict>
          </mc:Fallback>
        </mc:AlternateContent>
      </w:r>
      <w:r>
        <w:rPr>
          <w:color w:val="auto"/>
          <w:highlight w:val="none"/>
        </w:rPr>
        <mc:AlternateContent>
          <mc:Choice Requires="wps">
            <w:drawing>
              <wp:anchor distT="0" distB="0" distL="114300" distR="114300" simplePos="0" relativeHeight="252537856"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853" name="000295"/>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573CA2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p w14:paraId="02A25202"/>
                        </w:txbxContent>
                      </wps:txbx>
                      <wps:bodyPr upright="1"/>
                    </wps:wsp>
                  </a:graphicData>
                </a:graphic>
              </wp:anchor>
            </w:drawing>
          </mc:Choice>
          <mc:Fallback>
            <w:pict>
              <v:shape id="000295" o:spid="_x0000_s1026" o:spt="202" type="#_x0000_t202" style="position:absolute;left:0pt;margin-left:-9pt;margin-top:3.6pt;height:43.2pt;width:61.1pt;z-index:252537856;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WxRNNYAAAAIAQAADwAAAAAA&#10;AAABACAAAAAiAAAAZHJzL2Rvd25yZXYueG1sUEsBAhQAFAAAAAgAh07iQGrWpsujAQAAWAMAAA4A&#10;AAAAAAAAAQAgAAAAJQEAAGRycy9lMm9Eb2MueG1sUEsFBgAAAAAGAAYAWQEAADoFAAAAAA==&#10;">
                <v:fill on="f" focussize="0,0"/>
                <v:stroke on="f"/>
                <v:imagedata o:title=""/>
                <o:lock v:ext="edit" aspectratio="f"/>
                <v:textbox>
                  <w:txbxContent>
                    <w:p w14:paraId="573CA2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p w14:paraId="02A25202"/>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675775A3">
      <w:pPr>
        <w:pStyle w:val="22"/>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A7A7B2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06" w:name="_Toc47694366"/>
      <w:bookmarkStart w:id="707" w:name="_Toc1561"/>
      <w:bookmarkStart w:id="708" w:name="_Toc12070"/>
      <w:bookmarkStart w:id="709" w:name="_Toc13451"/>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706"/>
      <w:bookmarkEnd w:id="707"/>
      <w:bookmarkEnd w:id="708"/>
      <w:bookmarkEnd w:id="709"/>
    </w:p>
    <w:p w14:paraId="79432A1D">
      <w:pPr>
        <w:rPr>
          <w:rFonts w:ascii="仿宋" w:hAnsi="仿宋" w:eastAsia="仿宋" w:cs="仿宋"/>
          <w:b/>
          <w:bCs/>
          <w:color w:val="auto"/>
          <w:highlight w:val="none"/>
          <w:lang w:eastAsia="zh-CN"/>
        </w:rPr>
      </w:pPr>
      <w:bookmarkStart w:id="710"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710"/>
    </w:p>
    <w:p w14:paraId="6A4AA29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03" name="000296"/>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45E67B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p w14:paraId="7DC6C4D3"/>
                        </w:txbxContent>
                      </wps:txbx>
                      <wps:bodyPr upright="1"/>
                    </wps:wsp>
                  </a:graphicData>
                </a:graphic>
              </wp:anchor>
            </w:drawing>
          </mc:Choice>
          <mc:Fallback>
            <w:pict>
              <v:shape id="000296" o:spid="_x0000_s1026" o:spt="202" type="#_x0000_t202" style="position:absolute;left:0pt;margin-left:-9pt;margin-top:5.85pt;height:51.9pt;width:59.6pt;z-index:252077056;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d/I89YAAAAKAQAADwAAAAAA&#10;AAABACAAAAAiAAAAZHJzL2Rvd25yZXYueG1sUEsBAhQAFAAAAAgAh07iQByYP5KjAQAAWAMAAA4A&#10;AAAAAAAAAQAgAAAAJQEAAGRycy9lMm9Eb2MueG1sUEsFBgAAAAAGAAYAWQEAADoFAAAAAA==&#10;">
                <v:fill on="f" focussize="0,0"/>
                <v:stroke on="f"/>
                <v:imagedata o:title=""/>
                <o:lock v:ext="edit" aspectratio="f"/>
                <v:textbox>
                  <w:txbxContent>
                    <w:p w14:paraId="45E67B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p w14:paraId="7DC6C4D3"/>
                  </w:txbxContent>
                </v:textbox>
              </v:shape>
            </w:pict>
          </mc:Fallback>
        </mc:AlternateContent>
      </w:r>
      <w:r>
        <w:rPr>
          <w:color w:val="auto"/>
          <w:highlight w:val="none"/>
        </w:rPr>
        <mc:AlternateContent>
          <mc:Choice Requires="wps">
            <w:drawing>
              <wp:anchor distT="0" distB="0" distL="114300" distR="114300" simplePos="0" relativeHeight="252538880"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854" name="000296"/>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6B12A1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p w14:paraId="0AC6E095"/>
                        </w:txbxContent>
                      </wps:txbx>
                      <wps:bodyPr upright="1"/>
                    </wps:wsp>
                  </a:graphicData>
                </a:graphic>
              </wp:anchor>
            </w:drawing>
          </mc:Choice>
          <mc:Fallback>
            <w:pict>
              <v:shape id="000296" o:spid="_x0000_s1026" o:spt="202" type="#_x0000_t202" style="position:absolute;left:0pt;margin-left:-9pt;margin-top:5.85pt;height:51.9pt;width:59.6pt;z-index:252538880;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d/I89YAAAAKAQAADwAAAAAA&#10;AAABACAAAAAiAAAAZHJzL2Rvd25yZXYueG1sUEsBAhQAFAAAAAgAh07iQB6Zo16jAQAAWAMAAA4A&#10;AAAAAAAAAQAgAAAAJQEAAGRycy9lMm9Eb2MueG1sUEsFBgAAAAAGAAYAWQEAADoFAAAAAA==&#10;">
                <v:fill on="f" focussize="0,0"/>
                <v:stroke on="f"/>
                <v:imagedata o:title=""/>
                <o:lock v:ext="edit" aspectratio="f"/>
                <v:textbox>
                  <w:txbxContent>
                    <w:p w14:paraId="6B12A1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p w14:paraId="0AC6E095"/>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11DFFB3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3773DF3B">
      <w:pPr>
        <w:pStyle w:val="22"/>
        <w:tabs>
          <w:tab w:val="left" w:pos="900"/>
        </w:tabs>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AFAB6EF">
      <w:pPr>
        <w:pStyle w:val="22"/>
        <w:widowControl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04" name="000297"/>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51936144">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p w14:paraId="10CFA456"/>
                        </w:txbxContent>
                      </wps:txbx>
                      <wps:bodyPr upright="1"/>
                    </wps:wsp>
                  </a:graphicData>
                </a:graphic>
              </wp:anchor>
            </w:drawing>
          </mc:Choice>
          <mc:Fallback>
            <w:pict>
              <v:shape id="000297" o:spid="_x0000_s1026" o:spt="202" type="#_x0000_t202" style="position:absolute;left:0pt;margin-left:-9pt;margin-top:0.7pt;height:45.45pt;width:60.05pt;z-index:252078080;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hwlqTVAAAACAEAAA8AAAAAAAAA&#10;AQAgAAAAIgAAAGRycy9kb3ducmV2LnhtbFBLAQIUABQAAAAIAIdO4kDkF+97ogEAAFgDAAAOAAAA&#10;AAAAAAEAIAAAACQBAABkcnMvZTJvRG9jLnhtbFBLBQYAAAAABgAGAFkBAAA4BQAAAAA=&#10;">
                <v:fill on="f" focussize="0,0"/>
                <v:stroke on="f"/>
                <v:imagedata o:title=""/>
                <o:lock v:ext="edit" aspectratio="f"/>
                <v:textbox>
                  <w:txbxContent>
                    <w:p w14:paraId="51936144">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p w14:paraId="10CFA456"/>
                  </w:txbxContent>
                </v:textbox>
              </v:shape>
            </w:pict>
          </mc:Fallback>
        </mc:AlternateContent>
      </w:r>
      <w:r>
        <w:rPr>
          <w:color w:val="auto"/>
          <w:highlight w:val="none"/>
        </w:rPr>
        <mc:AlternateContent>
          <mc:Choice Requires="wps">
            <w:drawing>
              <wp:anchor distT="0" distB="0" distL="114300" distR="114300" simplePos="0" relativeHeight="252539904"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855" name="000297"/>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53979CE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p w14:paraId="4BEC0836"/>
                        </w:txbxContent>
                      </wps:txbx>
                      <wps:bodyPr upright="1"/>
                    </wps:wsp>
                  </a:graphicData>
                </a:graphic>
              </wp:anchor>
            </w:drawing>
          </mc:Choice>
          <mc:Fallback>
            <w:pict>
              <v:shape id="000297" o:spid="_x0000_s1026" o:spt="202" type="#_x0000_t202" style="position:absolute;left:0pt;margin-left:-9pt;margin-top:0.7pt;height:45.45pt;width:60.05pt;z-index:252539904;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HCWpNUAAAAIAQAADwAAAAAAAAAB&#10;ACAAAAAiAAAAZHJzL2Rvd25yZXYueG1sUEsBAhQAFAAAAAgAh07iQNHnvNehAQAAWAMAAA4AAAAA&#10;AAAAAQAgAAAAJAEAAGRycy9lMm9Eb2MueG1sUEsFBgAAAAAGAAYAWQEAADcFAAAAAA==&#10;">
                <v:fill on="f" focussize="0,0"/>
                <v:stroke on="f"/>
                <v:imagedata o:title=""/>
                <o:lock v:ext="edit" aspectratio="f"/>
                <v:textbox>
                  <w:txbxContent>
                    <w:p w14:paraId="53979CE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p w14:paraId="4BEC0836"/>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20C320DA">
      <w:pPr>
        <w:pStyle w:val="22"/>
        <w:tabs>
          <w:tab w:val="left" w:pos="900"/>
        </w:tabs>
        <w:spacing w:line="360" w:lineRule="auto"/>
        <w:rPr>
          <w:rFonts w:ascii="仿宋" w:hAnsi="仿宋" w:eastAsia="仿宋"/>
          <w:color w:val="auto"/>
          <w:sz w:val="24"/>
          <w:szCs w:val="24"/>
          <w:highlight w:val="none"/>
          <w:lang w:eastAsia="zh-CN"/>
        </w:rPr>
      </w:pPr>
      <w:bookmarkStart w:id="711"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711"/>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2DB7B9D">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05" name="000298"/>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7E38F90C">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p w14:paraId="4CDC9E8F"/>
                        </w:txbxContent>
                      </wps:txbx>
                      <wps:bodyPr upright="1"/>
                    </wps:wsp>
                  </a:graphicData>
                </a:graphic>
              </wp:anchor>
            </w:drawing>
          </mc:Choice>
          <mc:Fallback>
            <w:pict>
              <v:shape id="000298" o:spid="_x0000_s1026" o:spt="202" type="#_x0000_t202" style="position:absolute;left:0pt;margin-left:-9pt;margin-top:3.1pt;height:35.7pt;width:61.1pt;z-index:25207910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5yDKdYAAAAIAQAADwAAAAAA&#10;AAABACAAAAAiAAAAZHJzL2Rvd25yZXYueG1sUEsBAhQAFAAAAAgAh07iQPb/VS2jAQAAWAMAAA4A&#10;AAAAAAAAAQAgAAAAJQEAAGRycy9lMm9Eb2MueG1sUEsFBgAAAAAGAAYAWQEAADoFAAAAAA==&#10;">
                <v:fill on="f" focussize="0,0"/>
                <v:stroke on="f"/>
                <v:imagedata o:title=""/>
                <o:lock v:ext="edit" aspectratio="f"/>
                <v:textbox>
                  <w:txbxContent>
                    <w:p w14:paraId="7E38F90C">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p w14:paraId="4CDC9E8F"/>
                  </w:txbxContent>
                </v:textbox>
              </v:shape>
            </w:pict>
          </mc:Fallback>
        </mc:AlternateContent>
      </w:r>
      <w:r>
        <w:rPr>
          <w:color w:val="auto"/>
          <w:sz w:val="24"/>
          <w:szCs w:val="24"/>
          <w:highlight w:val="none"/>
        </w:rPr>
        <mc:AlternateContent>
          <mc:Choice Requires="wps">
            <w:drawing>
              <wp:anchor distT="0" distB="0" distL="114300" distR="114300" simplePos="0" relativeHeight="252540928"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856" name="000298"/>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41258E1C">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p w14:paraId="0E481564"/>
                        </w:txbxContent>
                      </wps:txbx>
                      <wps:bodyPr upright="1"/>
                    </wps:wsp>
                  </a:graphicData>
                </a:graphic>
              </wp:anchor>
            </w:drawing>
          </mc:Choice>
          <mc:Fallback>
            <w:pict>
              <v:shape id="000298" o:spid="_x0000_s1026" o:spt="202" type="#_x0000_t202" style="position:absolute;left:0pt;margin-left:-9pt;margin-top:3.1pt;height:35.7pt;width:61.1pt;z-index:252540928;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5yDKdYAAAAIAQAADwAAAAAA&#10;AAABACAAAAAiAAAAZHJzL2Rvd25yZXYueG1sUEsBAhQAFAAAAAgAh07iQC5fQ6GjAQAAWAMAAA4A&#10;AAAAAAAAAQAgAAAAJQEAAGRycy9lMm9Eb2MueG1sUEsFBgAAAAAGAAYAWQEAADoFAAAAAA==&#10;">
                <v:fill on="f" focussize="0,0"/>
                <v:stroke on="f"/>
                <v:imagedata o:title=""/>
                <o:lock v:ext="edit" aspectratio="f"/>
                <v:textbox>
                  <w:txbxContent>
                    <w:p w14:paraId="41258E1C">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p w14:paraId="0E481564"/>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7824C639">
      <w:pPr>
        <w:pStyle w:val="22"/>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31E9447">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06" name="000299"/>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07175950">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p w14:paraId="77DB3078">
                            <w:pPr>
                              <w:rPr>
                                <w:lang w:eastAsia="zh-CN"/>
                              </w:rPr>
                            </w:pPr>
                          </w:p>
                        </w:txbxContent>
                      </wps:txbx>
                      <wps:bodyPr upright="1"/>
                    </wps:wsp>
                  </a:graphicData>
                </a:graphic>
              </wp:anchor>
            </w:drawing>
          </mc:Choice>
          <mc:Fallback>
            <w:pict>
              <v:shape id="000299" o:spid="_x0000_s1026" o:spt="202" type="#_x0000_t202" style="position:absolute;left:0pt;margin-left:-9pt;margin-top:4.2pt;height:42.45pt;width:59.6pt;z-index:25208012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L2+0s1gAAAAgBAAAPAAAAAAAA&#10;AAEAIAAAACIAAABkcnMvZG93bnJldi54bWxQSwECFAAUAAAACACHTuJAffhdyaIBAABYAwAADgAA&#10;AAAAAAABACAAAAAlAQAAZHJzL2Uyb0RvYy54bWxQSwUGAAAAAAYABgBZAQAAOQUAAAAA&#10;">
                <v:fill on="f" focussize="0,0"/>
                <v:stroke on="f"/>
                <v:imagedata o:title=""/>
                <o:lock v:ext="edit" aspectratio="f"/>
                <v:textbox>
                  <w:txbxContent>
                    <w:p w14:paraId="07175950">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p w14:paraId="77DB3078">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41952"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857" name="000299"/>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1D6CD638">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p w14:paraId="7780F7FC">
                            <w:pPr>
                              <w:rPr>
                                <w:lang w:eastAsia="zh-CN"/>
                              </w:rPr>
                            </w:pPr>
                          </w:p>
                        </w:txbxContent>
                      </wps:txbx>
                      <wps:bodyPr upright="1"/>
                    </wps:wsp>
                  </a:graphicData>
                </a:graphic>
              </wp:anchor>
            </w:drawing>
          </mc:Choice>
          <mc:Fallback>
            <w:pict>
              <v:shape id="000299" o:spid="_x0000_s1026" o:spt="202" type="#_x0000_t202" style="position:absolute;left:0pt;margin-left:-9pt;margin-top:4.2pt;height:42.45pt;width:59.6pt;z-index:252541952;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L2+0s1gAAAAgBAAAPAAAAAAAA&#10;AAEAIAAAACIAAABkcnMvZG93bnJldi54bWxQSwECFAAUAAAACACHTuJASAgOZaIBAABYAwAADgAA&#10;AAAAAAABACAAAAAlAQAAZHJzL2Uyb0RvYy54bWxQSwUGAAAAAAYABgBZAQAAOQUAAAAA&#10;">
                <v:fill on="f" focussize="0,0"/>
                <v:stroke on="f"/>
                <v:imagedata o:title=""/>
                <o:lock v:ext="edit" aspectratio="f"/>
                <v:textbox>
                  <w:txbxContent>
                    <w:p w14:paraId="1D6CD638">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p w14:paraId="7780F7FC">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716C9974">
      <w:pPr>
        <w:pStyle w:val="22"/>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9B179B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07" name="00029a"/>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3D9C7A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p w14:paraId="5BBA7471"/>
                        </w:txbxContent>
                      </wps:txbx>
                      <wps:bodyPr upright="1"/>
                    </wps:wsp>
                  </a:graphicData>
                </a:graphic>
              </wp:anchor>
            </w:drawing>
          </mc:Choice>
          <mc:Fallback>
            <w:pict>
              <v:shape id="00029a" o:spid="_x0000_s1026" o:spt="202" type="#_x0000_t202" style="position:absolute;left:0pt;margin-left:-9pt;margin-top:0.65pt;height:49.45pt;width:62.25pt;z-index:25208115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8x9dUAAAAJAQAADwAAAAAAAAAB&#10;ACAAAAAiAAAAZHJzL2Rvd25yZXYueG1sUEsBAhQAFAAAAAgAh07iQECfLnyhAQAAWAMAAA4AAAAA&#10;AAAAAQAgAAAAJAEAAGRycy9lMm9Eb2MueG1sUEsFBgAAAAAGAAYAWQEAADcFAAAAAA==&#10;">
                <v:fill on="f" focussize="0,0"/>
                <v:stroke on="f"/>
                <v:imagedata o:title=""/>
                <o:lock v:ext="edit" aspectratio="f"/>
                <v:textbox>
                  <w:txbxContent>
                    <w:p w14:paraId="3D9C7A9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p w14:paraId="5BBA7471"/>
                  </w:txbxContent>
                </v:textbox>
              </v:shape>
            </w:pict>
          </mc:Fallback>
        </mc:AlternateContent>
      </w:r>
      <w:r>
        <w:rPr>
          <w:color w:val="auto"/>
          <w:highlight w:val="none"/>
        </w:rPr>
        <mc:AlternateContent>
          <mc:Choice Requires="wps">
            <w:drawing>
              <wp:anchor distT="0" distB="0" distL="114300" distR="114300" simplePos="0" relativeHeight="252542976"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858" name="00029a"/>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2ABA6E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p w14:paraId="0820E912"/>
                        </w:txbxContent>
                      </wps:txbx>
                      <wps:bodyPr upright="1"/>
                    </wps:wsp>
                  </a:graphicData>
                </a:graphic>
              </wp:anchor>
            </w:drawing>
          </mc:Choice>
          <mc:Fallback>
            <w:pict>
              <v:shape id="00029a" o:spid="_x0000_s1026" o:spt="202" type="#_x0000_t202" style="position:absolute;left:0pt;margin-left:-9pt;margin-top:0.65pt;height:49.45pt;width:62.25pt;z-index:252542976;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8x9dUAAAAJAQAADwAAAAAAAAAB&#10;ACAAAAAiAAAAZHJzL2Rvd25yZXYueG1sUEsBAhQAFAAAAAgAh07iQPbdpzGhAQAAWAMAAA4AAAAA&#10;AAAAAQAgAAAAJAEAAGRycy9lMm9Eb2MueG1sUEsFBgAAAAAGAAYAWQEAADcFAAAAAA==&#10;">
                <v:fill on="f" focussize="0,0"/>
                <v:stroke on="f"/>
                <v:imagedata o:title=""/>
                <o:lock v:ext="edit" aspectratio="f"/>
                <v:textbox>
                  <w:txbxContent>
                    <w:p w14:paraId="2ABA6E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p w14:paraId="0820E912"/>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44343D95">
      <w:pPr>
        <w:pStyle w:val="22"/>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08" name="00029b"/>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6288B5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p w14:paraId="6F626DEF"/>
                        </w:txbxContent>
                      </wps:txbx>
                      <wps:bodyPr upright="1"/>
                    </wps:wsp>
                  </a:graphicData>
                </a:graphic>
              </wp:anchor>
            </w:drawing>
          </mc:Choice>
          <mc:Fallback>
            <w:pict>
              <v:shape id="00029b" o:spid="_x0000_s1026" o:spt="202" type="#_x0000_t202" style="position:absolute;left:0pt;margin-left:-9pt;margin-top:20.45pt;height:39.4pt;width:61.1pt;z-index:252082176;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lITKtgAAAAKAQAADwAAAAAA&#10;AAABACAAAAAiAAAAZHJzL2Rvd25yZXYueG1sUEsBAhQAFAAAAAgAh07iQP958t2hAQAAWAMAAA4A&#10;AAAAAAAAAQAgAAAAJwEAAGRycy9lMm9Eb2MueG1sUEsFBgAAAAAGAAYAWQEAADoFAAAAAA==&#10;">
                <v:fill on="f" focussize="0,0"/>
                <v:stroke on="f"/>
                <v:imagedata o:title=""/>
                <o:lock v:ext="edit" aspectratio="f"/>
                <v:textbox>
                  <w:txbxContent>
                    <w:p w14:paraId="6288B5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p w14:paraId="6F626DEF"/>
                  </w:txbxContent>
                </v:textbox>
              </v:shape>
            </w:pict>
          </mc:Fallback>
        </mc:AlternateContent>
      </w:r>
      <w:r>
        <w:rPr>
          <w:color w:val="auto"/>
          <w:highlight w:val="none"/>
        </w:rPr>
        <mc:AlternateContent>
          <mc:Choice Requires="wps">
            <w:drawing>
              <wp:anchor distT="0" distB="0" distL="114300" distR="114300" simplePos="0" relativeHeight="25254400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859" name="00029b"/>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297768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p w14:paraId="4CBB7519"/>
                        </w:txbxContent>
                      </wps:txbx>
                      <wps:bodyPr upright="1"/>
                    </wps:wsp>
                  </a:graphicData>
                </a:graphic>
              </wp:anchor>
            </w:drawing>
          </mc:Choice>
          <mc:Fallback>
            <w:pict>
              <v:shape id="00029b" o:spid="_x0000_s1026" o:spt="202" type="#_x0000_t202" style="position:absolute;left:0pt;margin-left:-9pt;margin-top:20.45pt;height:39.4pt;width:61.1pt;z-index:25254400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lITKtgAAAAKAQAADwAAAAAA&#10;AAABACAAAAAiAAAAZHJzL2Rvd25yZXYueG1sUEsBAhQAFAAAAAgAh07iQMqJoXGhAQAAWAMAAA4A&#10;AAAAAAAAAQAgAAAAJwEAAGRycy9lMm9Eb2MueG1sUEsFBgAAAAAGAAYAWQEAADoFAAAAAA==&#10;">
                <v:fill on="f" focussize="0,0"/>
                <v:stroke on="f"/>
                <v:imagedata o:title=""/>
                <o:lock v:ext="edit" aspectratio="f"/>
                <v:textbox>
                  <w:txbxContent>
                    <w:p w14:paraId="297768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p w14:paraId="4CBB7519"/>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55DCD56">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53B89C5C">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p>
    <w:p w14:paraId="11C12E8D">
      <w:pPr>
        <w:pStyle w:val="22"/>
        <w:spacing w:line="360" w:lineRule="auto"/>
        <w:jc w:val="center"/>
        <w:outlineLvl w:val="1"/>
        <w:rPr>
          <w:rFonts w:ascii="仿宋" w:hAnsi="仿宋" w:eastAsia="仿宋"/>
          <w:b/>
          <w:bCs/>
          <w:color w:val="auto"/>
          <w:sz w:val="24"/>
          <w:szCs w:val="24"/>
          <w:highlight w:val="none"/>
          <w:lang w:eastAsia="zh-CN"/>
        </w:rPr>
      </w:pPr>
      <w:bookmarkStart w:id="712" w:name="_Toc469384069"/>
      <w:bookmarkStart w:id="713" w:name="_Toc47694367"/>
      <w:bookmarkStart w:id="714" w:name="_Toc17562"/>
      <w:bookmarkStart w:id="715" w:name="_Toc17130"/>
      <w:bookmarkStart w:id="716" w:name="_Toc13439"/>
      <w:r>
        <w:rPr>
          <w:rFonts w:hint="eastAsia" w:ascii="仿宋" w:hAnsi="仿宋" w:eastAsia="仿宋" w:cs="仿宋"/>
          <w:b/>
          <w:bCs/>
          <w:color w:val="auto"/>
          <w:sz w:val="24"/>
          <w:szCs w:val="24"/>
          <w:highlight w:val="none"/>
          <w:lang w:eastAsia="zh-CN"/>
        </w:rPr>
        <w:t>八、合同争议、解除与终止</w:t>
      </w:r>
      <w:bookmarkEnd w:id="712"/>
      <w:bookmarkEnd w:id="713"/>
      <w:bookmarkEnd w:id="714"/>
      <w:bookmarkEnd w:id="715"/>
      <w:bookmarkEnd w:id="716"/>
    </w:p>
    <w:p w14:paraId="1D74EF2E">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17" w:name="_Toc47694368"/>
      <w:bookmarkStart w:id="718" w:name="_Toc25505"/>
      <w:bookmarkStart w:id="719" w:name="_Toc469384070"/>
      <w:bookmarkStart w:id="720" w:name="_Toc5645"/>
      <w:bookmarkStart w:id="721" w:name="_Toc10264"/>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717"/>
      <w:bookmarkEnd w:id="718"/>
      <w:bookmarkEnd w:id="719"/>
      <w:bookmarkEnd w:id="720"/>
      <w:bookmarkEnd w:id="721"/>
    </w:p>
    <w:p w14:paraId="5BFEB515">
      <w:pPr>
        <w:pStyle w:val="22"/>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09" name="00029c"/>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57976A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p w14:paraId="666A3E73">
                            <w:pPr>
                              <w:rPr>
                                <w:lang w:eastAsia="zh-CN"/>
                              </w:rPr>
                            </w:pPr>
                          </w:p>
                        </w:txbxContent>
                      </wps:txbx>
                      <wps:bodyPr upright="1"/>
                    </wps:wsp>
                  </a:graphicData>
                </a:graphic>
              </wp:anchor>
            </w:drawing>
          </mc:Choice>
          <mc:Fallback>
            <w:pict>
              <v:shape id="00029c" o:spid="_x0000_s1026" o:spt="202" type="#_x0000_t202" style="position:absolute;left:0pt;margin-left:-9pt;margin-top:22.4pt;height:56.95pt;width:63.35pt;z-index:252083200;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NKR141gAAAAoBAAAPAAAAAAAA&#10;AAEAIAAAACIAAABkcnMvZG93bnJldi54bWxQSwECFAAUAAAACACHTuJAI1Zs3qIBAABYAwAADgAA&#10;AAAAAAABACAAAAAlAQAAZHJzL2Uyb0RvYy54bWxQSwUGAAAAAAYABgBZAQAAOQUAAAAA&#10;">
                <v:fill on="f" focussize="0,0"/>
                <v:stroke on="f"/>
                <v:imagedata o:title=""/>
                <o:lock v:ext="edit" aspectratio="f"/>
                <v:textbox>
                  <w:txbxContent>
                    <w:p w14:paraId="57976A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p w14:paraId="666A3E73">
                      <w:pPr>
                        <w:rPr>
                          <w:lang w:eastAsia="zh-CN"/>
                        </w:rPr>
                      </w:pPr>
                    </w:p>
                  </w:txbxContent>
                </v:textbox>
              </v:shape>
            </w:pict>
          </mc:Fallback>
        </mc:AlternateContent>
      </w:r>
      <w:r>
        <w:rPr>
          <w:b/>
          <w:color w:val="auto"/>
          <w:highlight w:val="none"/>
        </w:rPr>
        <mc:AlternateContent>
          <mc:Choice Requires="wps">
            <w:drawing>
              <wp:anchor distT="0" distB="0" distL="114300" distR="114300" simplePos="0" relativeHeight="25254502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860" name="00029c"/>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0BFA796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p w14:paraId="66BF725D">
                            <w:pPr>
                              <w:rPr>
                                <w:lang w:eastAsia="zh-CN"/>
                              </w:rPr>
                            </w:pPr>
                          </w:p>
                        </w:txbxContent>
                      </wps:txbx>
                      <wps:bodyPr upright="1"/>
                    </wps:wsp>
                  </a:graphicData>
                </a:graphic>
              </wp:anchor>
            </w:drawing>
          </mc:Choice>
          <mc:Fallback>
            <w:pict>
              <v:shape id="00029c" o:spid="_x0000_s1026" o:spt="202" type="#_x0000_t202" style="position:absolute;left:0pt;margin-left:-9pt;margin-top:22.4pt;height:56.95pt;width:63.35pt;z-index:25254502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NKR141gAAAAoBAAAPAAAAAAAA&#10;AAEAIAAAACIAAABkcnMvZG93bnJldi54bWxQSwECFAAUAAAACACHTuJA3VBEr6IBAABYAwAADgAA&#10;AAAAAAABACAAAAAlAQAAZHJzL2Uyb0RvYy54bWxQSwUGAAAAAAYABgBZAQAAOQUAAAAA&#10;">
                <v:fill on="f" focussize="0,0"/>
                <v:stroke on="f"/>
                <v:imagedata o:title=""/>
                <o:lock v:ext="edit" aspectratio="f"/>
                <v:textbox>
                  <w:txbxContent>
                    <w:p w14:paraId="0BFA796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p w14:paraId="66BF725D">
                      <w:pPr>
                        <w:rPr>
                          <w:lang w:eastAsia="zh-CN"/>
                        </w:rPr>
                      </w:pP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2D723A27">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5F165C5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6C58C151">
      <w:pPr>
        <w:spacing w:line="360" w:lineRule="auto"/>
        <w:rPr>
          <w:rFonts w:ascii="仿宋" w:hAnsi="仿宋" w:eastAsia="仿宋"/>
          <w:b/>
          <w:bCs/>
          <w:color w:val="auto"/>
          <w:highlight w:val="none"/>
          <w:lang w:eastAsia="zh-CN"/>
        </w:rPr>
      </w:pPr>
      <w:bookmarkStart w:id="722"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7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3EE0355">
      <w:pPr>
        <w:pStyle w:val="22"/>
        <w:tabs>
          <w:tab w:val="left" w:pos="1320"/>
        </w:tabs>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10" name="00029d"/>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7BD5A6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p w14:paraId="0968FE32"/>
                        </w:txbxContent>
                      </wps:txbx>
                      <wps:bodyPr upright="1"/>
                    </wps:wsp>
                  </a:graphicData>
                </a:graphic>
              </wp:anchor>
            </w:drawing>
          </mc:Choice>
          <mc:Fallback>
            <w:pict>
              <v:shape id="00029d" o:spid="_x0000_s1026" o:spt="202" type="#_x0000_t202" style="position:absolute;left:0pt;margin-left:-9pt;margin-top:2.1pt;height:26.65pt;width:62.05pt;z-index:252084224;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5H8E1gAAAAgBAAAPAAAAAAAA&#10;AAEAIAAAACIAAABkcnMvZG93bnJldi54bWxQSwECFAAUAAAACACHTuJA31l42KIBAABYAwAADgAA&#10;AAAAAAABACAAAAAlAQAAZHJzL2Uyb0RvYy54bWxQSwUGAAAAAAYABgBZAQAAOQUAAAAA&#10;">
                <v:fill on="f" focussize="0,0"/>
                <v:stroke on="f"/>
                <v:imagedata o:title=""/>
                <o:lock v:ext="edit" aspectratio="f"/>
                <v:textbox>
                  <w:txbxContent>
                    <w:p w14:paraId="7BD5A6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p w14:paraId="0968FE32"/>
                  </w:txbxContent>
                </v:textbox>
              </v:shape>
            </w:pict>
          </mc:Fallback>
        </mc:AlternateContent>
      </w:r>
      <w:r>
        <w:rPr>
          <w:color w:val="auto"/>
          <w:highlight w:val="none"/>
        </w:rPr>
        <mc:AlternateContent>
          <mc:Choice Requires="wps">
            <w:drawing>
              <wp:anchor distT="0" distB="0" distL="114300" distR="114300" simplePos="0" relativeHeight="252546048"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861" name="00029d"/>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8895D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p w14:paraId="4C20E762"/>
                        </w:txbxContent>
                      </wps:txbx>
                      <wps:bodyPr upright="1"/>
                    </wps:wsp>
                  </a:graphicData>
                </a:graphic>
              </wp:anchor>
            </w:drawing>
          </mc:Choice>
          <mc:Fallback>
            <w:pict>
              <v:shape id="00029d" o:spid="_x0000_s1026" o:spt="202" type="#_x0000_t202" style="position:absolute;left:0pt;margin-left:-9pt;margin-top:2.1pt;height:26.65pt;width:62.05pt;z-index:252546048;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5H8E1gAAAAgBAAAPAAAAAAAA&#10;AAEAIAAAACIAAABkcnMvZG93bnJldi54bWxQSwECFAAUAAAACACHTuJAf3KwqqIBAABYAwAADgAA&#10;AAAAAAABACAAAAAlAQAAZHJzL2Uyb0RvYy54bWxQSwUGAAAAAAYABgBZAQAAOQUAAAAA&#10;">
                <v:fill on="f" focussize="0,0"/>
                <v:stroke on="f"/>
                <v:imagedata o:title=""/>
                <o:lock v:ext="edit" aspectratio="f"/>
                <v:textbox>
                  <w:txbxContent>
                    <w:p w14:paraId="18895D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p w14:paraId="4C20E762"/>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3F743F5E">
      <w:pPr>
        <w:pStyle w:val="22"/>
        <w:tabs>
          <w:tab w:val="left" w:pos="132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EDB3899">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1" name="00029e"/>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06DA45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p w14:paraId="6B4F89D9"/>
                        </w:txbxContent>
                      </wps:txbx>
                      <wps:bodyPr upright="1"/>
                    </wps:wsp>
                  </a:graphicData>
                </a:graphic>
              </wp:anchor>
            </w:drawing>
          </mc:Choice>
          <mc:Fallback>
            <w:pict>
              <v:shape id="00029e" o:spid="_x0000_s1026" o:spt="202" type="#_x0000_t202" style="position:absolute;left:0pt;margin-left:-9pt;margin-top:0.9pt;height:35.5pt;width:61.5pt;z-index:252085248;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m2//UAAAACAEAAA8AAAAAAAAAAQAg&#10;AAAAIgAAAGRycy9kb3ducmV2LnhtbFBLAQIUABQAAAAIAIdO4kAb5lnboAEAAFgDAAAOAAAAAAAA&#10;AAEAIAAAACMBAABkcnMvZTJvRG9jLnhtbFBLBQYAAAAABgAGAFkBAAA1BQAAAAA=&#10;">
                <v:fill on="f" focussize="0,0"/>
                <v:stroke on="f"/>
                <v:imagedata o:title=""/>
                <o:lock v:ext="edit" aspectratio="f"/>
                <v:textbox>
                  <w:txbxContent>
                    <w:p w14:paraId="06DA45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p w14:paraId="6B4F89D9"/>
                  </w:txbxContent>
                </v:textbox>
              </v:shape>
            </w:pict>
          </mc:Fallback>
        </mc:AlternateContent>
      </w:r>
      <w:r>
        <w:rPr>
          <w:color w:val="auto"/>
          <w:highlight w:val="none"/>
        </w:rPr>
        <mc:AlternateContent>
          <mc:Choice Requires="wps">
            <w:drawing>
              <wp:anchor distT="0" distB="0" distL="114300" distR="114300" simplePos="0" relativeHeight="252547072"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862" name="00029e"/>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3A351E7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p w14:paraId="0E979FA1"/>
                        </w:txbxContent>
                      </wps:txbx>
                      <wps:bodyPr upright="1"/>
                    </wps:wsp>
                  </a:graphicData>
                </a:graphic>
              </wp:anchor>
            </w:drawing>
          </mc:Choice>
          <mc:Fallback>
            <w:pict>
              <v:shape id="00029e" o:spid="_x0000_s1026" o:spt="202" type="#_x0000_t202" style="position:absolute;left:0pt;margin-left:-9pt;margin-top:0.9pt;height:35.5pt;width:61.5pt;z-index:252547072;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m2//UAAAACAEAAA8AAAAAAAAAAQAg&#10;AAAAIgAAAGRycy9kb3ducmV2LnhtbFBLAQIUABQAAAAIAIdO4kBWndSJoAEAAFgDAAAOAAAAAAAA&#10;AAEAIAAAACMBAABkcnMvZTJvRG9jLnhtbFBLBQYAAAAABgAGAFkBAAA1BQAAAAA=&#10;">
                <v:fill on="f" focussize="0,0"/>
                <v:stroke on="f"/>
                <v:imagedata o:title=""/>
                <o:lock v:ext="edit" aspectratio="f"/>
                <v:textbox>
                  <w:txbxContent>
                    <w:p w14:paraId="3A351E7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p w14:paraId="0E979FA1"/>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68AEB3B1">
      <w:pPr>
        <w:spacing w:line="360" w:lineRule="auto"/>
        <w:rPr>
          <w:rFonts w:ascii="仿宋" w:hAnsi="仿宋" w:eastAsia="仿宋"/>
          <w:color w:val="auto"/>
          <w:highlight w:val="none"/>
          <w:lang w:eastAsia="zh-CN"/>
        </w:rPr>
      </w:pPr>
      <w:bookmarkStart w:id="723"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7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3118C50">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12" name="00029f"/>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5E28E3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p w14:paraId="325150E9"/>
                        </w:txbxContent>
                      </wps:txbx>
                      <wps:bodyPr upright="1"/>
                    </wps:wsp>
                  </a:graphicData>
                </a:graphic>
              </wp:anchor>
            </w:drawing>
          </mc:Choice>
          <mc:Fallback>
            <w:pict>
              <v:shape id="00029f" o:spid="_x0000_s1026" o:spt="202" type="#_x0000_t202" style="position:absolute;left:0pt;margin-left:-9pt;margin-top:4.7pt;height:29.2pt;width:70.45pt;z-index:252086272;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X3VsdYAAAAIAQAADwAAAAAA&#10;AAABACAAAAAiAAAAZHJzL2Rvd25yZXYueG1sUEsBAhQAFAAAAAgAh07iQE/uf1SjAQAAWAMAAA4A&#10;AAAAAAAAAQAgAAAAJQEAAGRycy9lMm9Eb2MueG1sUEsFBgAAAAAGAAYAWQEAADoFAAAAAA==&#10;">
                <v:fill on="f" focussize="0,0"/>
                <v:stroke on="f"/>
                <v:imagedata o:title=""/>
                <o:lock v:ext="edit" aspectratio="f"/>
                <v:textbox>
                  <w:txbxContent>
                    <w:p w14:paraId="5E28E3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p w14:paraId="325150E9"/>
                  </w:txbxContent>
                </v:textbox>
              </v:shape>
            </w:pict>
          </mc:Fallback>
        </mc:AlternateContent>
      </w:r>
      <w:r>
        <w:rPr>
          <w:color w:val="auto"/>
          <w:highlight w:val="none"/>
        </w:rPr>
        <mc:AlternateContent>
          <mc:Choice Requires="wps">
            <w:drawing>
              <wp:anchor distT="0" distB="0" distL="114300" distR="114300" simplePos="0" relativeHeight="252548096"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863" name="00029f"/>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2BBDB5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p w14:paraId="2B3F96D4"/>
                        </w:txbxContent>
                      </wps:txbx>
                      <wps:bodyPr upright="1"/>
                    </wps:wsp>
                  </a:graphicData>
                </a:graphic>
              </wp:anchor>
            </w:drawing>
          </mc:Choice>
          <mc:Fallback>
            <w:pict>
              <v:shape id="00029f" o:spid="_x0000_s1026" o:spt="202" type="#_x0000_t202" style="position:absolute;left:0pt;margin-left:-9pt;margin-top:4.7pt;height:29.2pt;width:70.45pt;z-index:252548096;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X3VsdYAAAAIAQAADwAAAAAA&#10;AAABACAAAAAiAAAAZHJzL2Rvd25yZXYueG1sUEsBAhQAFAAAAAgAh07iQO/FtyajAQAAWAMAAA4A&#10;AAAAAAAAAQAgAAAAJQEAAGRycy9lMm9Eb2MueG1sUEsFBgAAAAAGAAYAWQEAADoFAAAAAA==&#10;">
                <v:fill on="f" focussize="0,0"/>
                <v:stroke on="f"/>
                <v:imagedata o:title=""/>
                <o:lock v:ext="edit" aspectratio="f"/>
                <v:textbox>
                  <w:txbxContent>
                    <w:p w14:paraId="2BBDB5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p w14:paraId="2B3F96D4"/>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29E2A4E">
      <w:pPr>
        <w:pStyle w:val="22"/>
        <w:widowControl w:val="0"/>
        <w:numPr>
          <w:ilvl w:val="1"/>
          <w:numId w:val="16"/>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7BCEB1E6">
      <w:pPr>
        <w:pStyle w:val="22"/>
        <w:widowControl w:val="0"/>
        <w:numPr>
          <w:ilvl w:val="1"/>
          <w:numId w:val="16"/>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06298201">
      <w:pPr>
        <w:pStyle w:val="22"/>
        <w:widowControl w:val="0"/>
        <w:numPr>
          <w:ilvl w:val="1"/>
          <w:numId w:val="16"/>
        </w:numPr>
        <w:tabs>
          <w:tab w:val="clear" w:pos="3285"/>
        </w:tabs>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78D6CF7A">
      <w:pPr>
        <w:spacing w:line="360" w:lineRule="auto"/>
        <w:rPr>
          <w:rFonts w:ascii="仿宋" w:hAnsi="仿宋" w:eastAsia="仿宋"/>
          <w:b/>
          <w:bCs/>
          <w:color w:val="auto"/>
          <w:highlight w:val="none"/>
          <w:lang w:eastAsia="zh-CN"/>
        </w:rPr>
      </w:pPr>
      <w:bookmarkStart w:id="724"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7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E209A3A">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413" name="0002a0"/>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55A3753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p w14:paraId="50A13E31"/>
                        </w:txbxContent>
                      </wps:txbx>
                      <wps:bodyPr upright="1"/>
                    </wps:wsp>
                  </a:graphicData>
                </a:graphic>
              </wp:anchor>
            </w:drawing>
          </mc:Choice>
          <mc:Fallback>
            <w:pict>
              <v:shape id="0002a0" o:spid="_x0000_s1026" o:spt="202" type="#_x0000_t202" style="position:absolute;left:0pt;margin-left:-9pt;margin-top:2.55pt;height:41.05pt;width:67.8pt;z-index:252087296;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nstYAAAAIAQAADwAAAAAAAAAB&#10;ACAAAAAiAAAAZHJzL2Rvd25yZXYueG1sUEsBAhQAFAAAAAgAh07iQEz7ogegAQAAWAMAAA4AAAAA&#10;AAAAAQAgAAAAJQEAAGRycy9lMm9Eb2MueG1sUEsFBgAAAAAGAAYAWQEAADcFAAAAAA==&#10;">
                <v:fill on="f" focussize="0,0"/>
                <v:stroke on="f"/>
                <v:imagedata o:title=""/>
                <o:lock v:ext="edit" aspectratio="f"/>
                <v:textbox>
                  <w:txbxContent>
                    <w:p w14:paraId="55A3753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p w14:paraId="50A13E31"/>
                  </w:txbxContent>
                </v:textbox>
              </v:shape>
            </w:pict>
          </mc:Fallback>
        </mc:AlternateContent>
      </w:r>
      <w:r>
        <w:rPr>
          <w:color w:val="auto"/>
          <w:highlight w:val="none"/>
        </w:rPr>
        <mc:AlternateContent>
          <mc:Choice Requires="wps">
            <w:drawing>
              <wp:anchor distT="0" distB="0" distL="114300" distR="114300" simplePos="0" relativeHeight="252549120"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864" name="0002a0"/>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2AC25AE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p w14:paraId="20DE2A21"/>
                        </w:txbxContent>
                      </wps:txbx>
                      <wps:bodyPr upright="1"/>
                    </wps:wsp>
                  </a:graphicData>
                </a:graphic>
              </wp:anchor>
            </w:drawing>
          </mc:Choice>
          <mc:Fallback>
            <w:pict>
              <v:shape id="0002a0" o:spid="_x0000_s1026" o:spt="202" type="#_x0000_t202" style="position:absolute;left:0pt;margin-left:-9pt;margin-top:2.55pt;height:41.05pt;width:67.8pt;z-index:252549120;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nstYAAAAIAQAADwAAAAAAAAAB&#10;ACAAAAAiAAAAZHJzL2Rvd25yZXYueG1sUEsBAhQAFAAAAAgAh07iQNshpRWgAQAAWAMAAA4AAAAA&#10;AAAAAQAgAAAAJQEAAGRycy9lMm9Eb2MueG1sUEsFBgAAAAAGAAYAWQEAADcFAAAAAA==&#10;">
                <v:fill on="f" focussize="0,0"/>
                <v:stroke on="f"/>
                <v:imagedata o:title=""/>
                <o:lock v:ext="edit" aspectratio="f"/>
                <v:textbox>
                  <w:txbxContent>
                    <w:p w14:paraId="2AC25AE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p w14:paraId="20DE2A21"/>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0221BB0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6559080C">
      <w:pPr>
        <w:pStyle w:val="22"/>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414" name="0002a1"/>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02F45E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p w14:paraId="0C59AC7F"/>
                        </w:txbxContent>
                      </wps:txbx>
                      <wps:bodyPr upright="1"/>
                    </wps:wsp>
                  </a:graphicData>
                </a:graphic>
              </wp:anchor>
            </w:drawing>
          </mc:Choice>
          <mc:Fallback>
            <w:pict>
              <v:shape id="0002a1" o:spid="_x0000_s1026" o:spt="202" type="#_x0000_t202" style="position:absolute;left:0pt;margin-left:-9pt;margin-top:0.95pt;height:30.85pt;width:65.2pt;z-index:252088320;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t0kAtUAAAAIAQAADwAAAAAAAAAB&#10;ACAAAAAiAAAAZHJzL2Rvd25yZXYueG1sUEsBAhQAFAAAAAgAh07iQBEmLRahAQAAWAMAAA4AAAAA&#10;AAAAAQAgAAAAJAEAAGRycy9lMm9Eb2MueG1sUEsFBgAAAAAGAAYAWQEAADcFAAAAAA==&#10;">
                <v:fill on="f" focussize="0,0"/>
                <v:stroke on="f"/>
                <v:imagedata o:title=""/>
                <o:lock v:ext="edit" aspectratio="f"/>
                <v:textbox>
                  <w:txbxContent>
                    <w:p w14:paraId="02F45E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p w14:paraId="0C59AC7F"/>
                  </w:txbxContent>
                </v:textbox>
              </v:shape>
            </w:pict>
          </mc:Fallback>
        </mc:AlternateContent>
      </w:r>
      <w:r>
        <w:rPr>
          <w:color w:val="auto"/>
          <w:highlight w:val="none"/>
        </w:rPr>
        <mc:AlternateContent>
          <mc:Choice Requires="wps">
            <w:drawing>
              <wp:anchor distT="0" distB="0" distL="114300" distR="114300" simplePos="0" relativeHeight="252550144"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865" name="0002a1"/>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36A399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p w14:paraId="71F480A7"/>
                        </w:txbxContent>
                      </wps:txbx>
                      <wps:bodyPr upright="1"/>
                    </wps:wsp>
                  </a:graphicData>
                </a:graphic>
              </wp:anchor>
            </w:drawing>
          </mc:Choice>
          <mc:Fallback>
            <w:pict>
              <v:shape id="0002a1" o:spid="_x0000_s1026" o:spt="202" type="#_x0000_t202" style="position:absolute;left:0pt;margin-left:-9pt;margin-top:0.95pt;height:30.85pt;width:65.2pt;z-index:252550144;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bdJALVAAAACAEAAA8AAAAAAAAA&#10;AQAgAAAAIgAAAGRycy9kb3ducmV2LnhtbFBLAQIUABQAAAAIAIdO4kCxDeVkogEAAFgDAAAOAAAA&#10;AAAAAAEAIAAAACQBAABkcnMvZTJvRG9jLnhtbFBLBQYAAAAABgAGAFkBAAA4BQAAAAA=&#10;">
                <v:fill on="f" focussize="0,0"/>
                <v:stroke on="f"/>
                <v:imagedata o:title=""/>
                <o:lock v:ext="edit" aspectratio="f"/>
                <v:textbox>
                  <w:txbxContent>
                    <w:p w14:paraId="36A399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p w14:paraId="71F480A7"/>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045F05C0">
      <w:pPr>
        <w:pStyle w:val="22"/>
        <w:widowControl w:val="0"/>
        <w:numPr>
          <w:ilvl w:val="1"/>
          <w:numId w:val="17"/>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05EA611E">
      <w:pPr>
        <w:pStyle w:val="22"/>
        <w:widowControl w:val="0"/>
        <w:numPr>
          <w:ilvl w:val="1"/>
          <w:numId w:val="17"/>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2A6C671C">
      <w:pPr>
        <w:pStyle w:val="22"/>
        <w:tabs>
          <w:tab w:val="left" w:pos="132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34FDE88F">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415" name="0002a2"/>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11FF377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p w14:paraId="4E9A852E"/>
                        </w:txbxContent>
                      </wps:txbx>
                      <wps:bodyPr upright="1"/>
                    </wps:wsp>
                  </a:graphicData>
                </a:graphic>
              </wp:anchor>
            </w:drawing>
          </mc:Choice>
          <mc:Fallback>
            <w:pict>
              <v:shape id="0002a2" o:spid="_x0000_s1026" o:spt="202" type="#_x0000_t202" style="position:absolute;left:0pt;margin-left:-9pt;margin-top:1.25pt;height:42.25pt;width:65.55pt;z-index:252089344;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xqMx7WAAAACAEAAA8AAAAAAAAA&#10;AQAgAAAAIgAAAGRycy9kb3ducmV2LnhtbFBLAQIUABQAAAAIAIdO4kAxXonnoQEAAFgDAAAOAAAA&#10;AAAAAAEAIAAAACUBAABkcnMvZTJvRG9jLnhtbFBLBQYAAAAABgAGAFkBAAA4BQAAAAA=&#10;">
                <v:fill on="f" focussize="0,0"/>
                <v:stroke on="f"/>
                <v:imagedata o:title=""/>
                <o:lock v:ext="edit" aspectratio="f"/>
                <v:textbox>
                  <w:txbxContent>
                    <w:p w14:paraId="11FF377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p w14:paraId="4E9A852E"/>
                  </w:txbxContent>
                </v:textbox>
              </v:shape>
            </w:pict>
          </mc:Fallback>
        </mc:AlternateContent>
      </w:r>
      <w:r>
        <w:rPr>
          <w:color w:val="auto"/>
          <w:highlight w:val="none"/>
        </w:rPr>
        <mc:AlternateContent>
          <mc:Choice Requires="wps">
            <w:drawing>
              <wp:anchor distT="0" distB="0" distL="114300" distR="114300" simplePos="0" relativeHeight="252551168"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866" name="0002a2"/>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7BAAEC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p w14:paraId="40A11CA3"/>
                        </w:txbxContent>
                      </wps:txbx>
                      <wps:bodyPr upright="1"/>
                    </wps:wsp>
                  </a:graphicData>
                </a:graphic>
              </wp:anchor>
            </w:drawing>
          </mc:Choice>
          <mc:Fallback>
            <w:pict>
              <v:shape id="0002a2" o:spid="_x0000_s1026" o:spt="202" type="#_x0000_t202" style="position:absolute;left:0pt;margin-left:-9pt;margin-top:1.25pt;height:42.25pt;width:65.55pt;z-index:252551168;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sajMe1gAAAAgBAAAPAAAAAAAA&#10;AAEAIAAAACIAAABkcnMvZG93bnJldi54bWxQSwECFAAUAAAACACHTuJAfCUEtaIBAABYAwAADgAA&#10;AAAAAAABACAAAAAlAQAAZHJzL2Uyb0RvYy54bWxQSwUGAAAAAAYABgBZAQAAOQUAAAAA&#10;">
                <v:fill on="f" focussize="0,0"/>
                <v:stroke on="f"/>
                <v:imagedata o:title=""/>
                <o:lock v:ext="edit" aspectratio="f"/>
                <v:textbox>
                  <w:txbxContent>
                    <w:p w14:paraId="7BAAEC5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p w14:paraId="40A11CA3"/>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47929D2">
      <w:pPr>
        <w:pStyle w:val="22"/>
        <w:widowControl w:val="0"/>
        <w:numPr>
          <w:ilvl w:val="1"/>
          <w:numId w:val="18"/>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3F0FD061">
      <w:pPr>
        <w:pStyle w:val="22"/>
        <w:widowControl w:val="0"/>
        <w:numPr>
          <w:ilvl w:val="1"/>
          <w:numId w:val="18"/>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5C938B33">
      <w:pPr>
        <w:pStyle w:val="22"/>
        <w:widowControl w:val="0"/>
        <w:numPr>
          <w:ilvl w:val="1"/>
          <w:numId w:val="18"/>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7677A448">
      <w:pPr>
        <w:pStyle w:val="22"/>
        <w:widowControl w:val="0"/>
        <w:numPr>
          <w:ilvl w:val="1"/>
          <w:numId w:val="18"/>
        </w:numPr>
        <w:tabs>
          <w:tab w:val="clear" w:pos="3285"/>
        </w:tabs>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7713EE35">
      <w:pPr>
        <w:pStyle w:val="22"/>
        <w:widowControl w:val="0"/>
        <w:numPr>
          <w:ilvl w:val="1"/>
          <w:numId w:val="18"/>
        </w:numPr>
        <w:tabs>
          <w:tab w:val="clear" w:pos="3285"/>
        </w:tabs>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0510646D">
      <w:pPr>
        <w:pStyle w:val="22"/>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DAE4D8F">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25" w:name="_Toc28761"/>
      <w:bookmarkStart w:id="726" w:name="_Toc47694369"/>
      <w:bookmarkStart w:id="727" w:name="_Toc469384071"/>
      <w:bookmarkStart w:id="728" w:name="_Toc29133"/>
      <w:bookmarkStart w:id="729" w:name="_Toc9242"/>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725"/>
      <w:bookmarkEnd w:id="726"/>
      <w:bookmarkEnd w:id="727"/>
      <w:bookmarkEnd w:id="728"/>
      <w:bookmarkEnd w:id="729"/>
    </w:p>
    <w:p w14:paraId="595F86E8">
      <w:pPr>
        <w:rPr>
          <w:rFonts w:ascii="仿宋" w:hAnsi="仿宋" w:eastAsia="仿宋" w:cs="仿宋"/>
          <w:b/>
          <w:bCs/>
          <w:color w:val="auto"/>
          <w:highlight w:val="none"/>
          <w:lang w:eastAsia="zh-CN"/>
        </w:rPr>
      </w:pPr>
      <w:bookmarkStart w:id="730" w:name="_Toc16164"/>
      <w:r>
        <w:rPr>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416" name="0002a3"/>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56D63C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p w14:paraId="53F431EE"/>
                        </w:txbxContent>
                      </wps:txbx>
                      <wps:bodyPr upright="1"/>
                    </wps:wsp>
                  </a:graphicData>
                </a:graphic>
              </wp:anchor>
            </w:drawing>
          </mc:Choice>
          <mc:Fallback>
            <w:pict>
              <v:shape id="0002a3" o:spid="_x0000_s1026" o:spt="202" type="#_x0000_t202" style="position:absolute;left:0pt;margin-left:-9pt;margin-top:13pt;height:35.45pt;width:62.25pt;z-index:252090368;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B0oqtcAAAAJAQAADwAAAAAA&#10;AAABACAAAAAiAAAAZHJzL2Rvd25yZXYueG1sUEsBAhQAFAAAAAgAh07iQPl5fzWiAQAAWAMAAA4A&#10;AAAAAAAAAQAgAAAAJgEAAGRycy9lMm9Eb2MueG1sUEsFBgAAAAAGAAYAWQEAADoFAAAAAA==&#10;">
                <v:fill on="f" focussize="0,0"/>
                <v:stroke on="f"/>
                <v:imagedata o:title=""/>
                <o:lock v:ext="edit" aspectratio="f"/>
                <v:textbox>
                  <w:txbxContent>
                    <w:p w14:paraId="56D63C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p w14:paraId="53F431EE"/>
                  </w:txbxContent>
                </v:textbox>
              </v:shape>
            </w:pict>
          </mc:Fallback>
        </mc:AlternateContent>
      </w:r>
      <w:r>
        <w:rPr>
          <w:color w:val="auto"/>
          <w:highlight w:val="none"/>
        </w:rPr>
        <mc:AlternateContent>
          <mc:Choice Requires="wps">
            <w:drawing>
              <wp:anchor distT="0" distB="0" distL="114300" distR="114300" simplePos="0" relativeHeight="252552192"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867" name="0002a3"/>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1188E3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p w14:paraId="29604E50"/>
                        </w:txbxContent>
                      </wps:txbx>
                      <wps:bodyPr upright="1"/>
                    </wps:wsp>
                  </a:graphicData>
                </a:graphic>
              </wp:anchor>
            </w:drawing>
          </mc:Choice>
          <mc:Fallback>
            <w:pict>
              <v:shape id="0002a3" o:spid="_x0000_s1026" o:spt="202" type="#_x0000_t202" style="position:absolute;left:0pt;margin-left:-9pt;margin-top:13pt;height:35.45pt;width:62.25pt;z-index:252552192;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kHSiq1wAAAAkBAAAPAAAAAAAA&#10;AAEAIAAAACIAAABkcnMvZG93bnJldi54bWxQSwECFAAUAAAACACHTuJAWVK3R6EBAABYAwAADgAA&#10;AAAAAAABACAAAAAmAQAAZHJzL2Uyb0RvYy54bWxQSwUGAAAAAAYABgBZAQAAOQUAAAAA&#10;">
                <v:fill on="f" focussize="0,0"/>
                <v:stroke on="f"/>
                <v:imagedata o:title=""/>
                <o:lock v:ext="edit" aspectratio="f"/>
                <v:textbox>
                  <w:txbxContent>
                    <w:p w14:paraId="1188E3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p w14:paraId="29604E50"/>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730"/>
    </w:p>
    <w:p w14:paraId="2BEC7C4A">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50A41542">
      <w:pPr>
        <w:pStyle w:val="22"/>
        <w:tabs>
          <w:tab w:val="left" w:pos="1320"/>
        </w:tabs>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17" name="0002a4"/>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1102B7F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p w14:paraId="4FE6D5A4"/>
                        </w:txbxContent>
                      </wps:txbx>
                      <wps:bodyPr upright="1"/>
                    </wps:wsp>
                  </a:graphicData>
                </a:graphic>
              </wp:anchor>
            </w:drawing>
          </mc:Choice>
          <mc:Fallback>
            <w:pict>
              <v:shape id="0002a4" o:spid="_x0000_s1026" o:spt="202" type="#_x0000_t202" style="position:absolute;left:0pt;margin-left:-7.05pt;margin-top:17.1pt;height:45.55pt;width:62.6pt;z-index:252091392;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edFJB1wAAAAoBAAAPAAAAAAAA&#10;AAEAIAAAACIAAABkcnMvZG93bnJldi54bWxQSwECFAAUAAAACACHTuJAZqXHzaEBAABYAwAADgAA&#10;AAAAAAABACAAAAAmAQAAZHJzL2Uyb0RvYy54bWxQSwUGAAAAAAYABgBZAQAAOQUAAAAA&#10;">
                <v:fill on="f" focussize="0,0"/>
                <v:stroke on="f"/>
                <v:imagedata o:title=""/>
                <o:lock v:ext="edit" aspectratio="f"/>
                <v:textbox>
                  <w:txbxContent>
                    <w:p w14:paraId="1102B7F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p w14:paraId="4FE6D5A4"/>
                  </w:txbxContent>
                </v:textbox>
              </v:shape>
            </w:pict>
          </mc:Fallback>
        </mc:AlternateContent>
      </w:r>
      <w:r>
        <w:rPr>
          <w:color w:val="auto"/>
          <w:highlight w:val="none"/>
        </w:rPr>
        <mc:AlternateContent>
          <mc:Choice Requires="wps">
            <w:drawing>
              <wp:anchor distT="0" distB="0" distL="114300" distR="114300" simplePos="0" relativeHeight="252553216"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868" name="0002a4"/>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35ECF6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p w14:paraId="10D77B8C"/>
                        </w:txbxContent>
                      </wps:txbx>
                      <wps:bodyPr upright="1"/>
                    </wps:wsp>
                  </a:graphicData>
                </a:graphic>
              </wp:anchor>
            </w:drawing>
          </mc:Choice>
          <mc:Fallback>
            <w:pict>
              <v:shape id="0002a4" o:spid="_x0000_s1026" o:spt="202" type="#_x0000_t202" style="position:absolute;left:0pt;margin-left:-7.05pt;margin-top:17.1pt;height:45.55pt;width:62.6pt;z-index:252553216;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edFJB1wAAAAoBAAAPAAAAAAAA&#10;AAEAIAAAACIAAABkcnMvZG93bnJldi54bWxQSwECFAAUAAAACACHTuJARTzVXqEBAABYAwAADgAA&#10;AAAAAAABACAAAAAmAQAAZHJzL2Uyb0RvYy54bWxQSwUGAAAAAAYABgBZAQAAOQUAAAAA&#10;">
                <v:fill on="f" focussize="0,0"/>
                <v:stroke on="f"/>
                <v:imagedata o:title=""/>
                <o:lock v:ext="edit" aspectratio="f"/>
                <v:textbox>
                  <w:txbxContent>
                    <w:p w14:paraId="35ECF6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p w14:paraId="10D77B8C"/>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744284DD">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415BDAC6">
      <w:pPr>
        <w:widowControl w:val="0"/>
        <w:spacing w:line="360" w:lineRule="auto"/>
        <w:rPr>
          <w:rFonts w:ascii="仿宋" w:hAnsi="仿宋" w:eastAsia="仿宋"/>
          <w:color w:val="auto"/>
          <w:highlight w:val="none"/>
          <w:lang w:eastAsia="zh-CN"/>
        </w:rPr>
      </w:pPr>
      <w:bookmarkStart w:id="73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73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55558B8">
      <w:pPr>
        <w:pStyle w:val="22"/>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418" name="0002a5"/>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239C7C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p w14:paraId="3F8743A5"/>
                        </w:txbxContent>
                      </wps:txbx>
                      <wps:bodyPr upright="1"/>
                    </wps:wsp>
                  </a:graphicData>
                </a:graphic>
              </wp:anchor>
            </w:drawing>
          </mc:Choice>
          <mc:Fallback>
            <w:pict>
              <v:shape id="0002a5" o:spid="_x0000_s1026" o:spt="202" type="#_x0000_t202" style="position:absolute;left:0pt;margin-left:-9pt;margin-top:2.95pt;height:59pt;width:63.25pt;z-index:252092416;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sWRdtcAAAAJAQAADwAAAAAA&#10;AAABACAAAAAiAAAAZHJzL2Rvd25yZXYueG1sUEsBAhQAFAAAAAgAh07iQD2MQJCiAQAAWAMAAA4A&#10;AAAAAAAAAQAgAAAAJgEAAGRycy9lMm9Eb2MueG1sUEsFBgAAAAAGAAYAWQEAADoFAAAAAA==&#10;">
                <v:fill on="f" focussize="0,0"/>
                <v:stroke on="f"/>
                <v:imagedata o:title=""/>
                <o:lock v:ext="edit" aspectratio="f"/>
                <v:textbox>
                  <w:txbxContent>
                    <w:p w14:paraId="239C7C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p w14:paraId="3F8743A5"/>
                  </w:txbxContent>
                </v:textbox>
              </v:shape>
            </w:pict>
          </mc:Fallback>
        </mc:AlternateContent>
      </w:r>
      <w:r>
        <w:rPr>
          <w:color w:val="auto"/>
          <w:highlight w:val="none"/>
        </w:rPr>
        <mc:AlternateContent>
          <mc:Choice Requires="wps">
            <w:drawing>
              <wp:anchor distT="0" distB="0" distL="114300" distR="114300" simplePos="0" relativeHeight="252554240"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869" name="0002a5"/>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68A048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p w14:paraId="51FCA3D8"/>
                        </w:txbxContent>
                      </wps:txbx>
                      <wps:bodyPr upright="1"/>
                    </wps:wsp>
                  </a:graphicData>
                </a:graphic>
              </wp:anchor>
            </w:drawing>
          </mc:Choice>
          <mc:Fallback>
            <w:pict>
              <v:shape id="0002a5" o:spid="_x0000_s1026" o:spt="202" type="#_x0000_t202" style="position:absolute;left:0pt;margin-left:-9pt;margin-top:2.95pt;height:59pt;width:63.25pt;z-index:252554240;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bFkXbXAAAACQEAAA8AAAAA&#10;AAAAAQAgAAAAIgAAAGRycy9kb3ducmV2LnhtbFBLAQIUABQAAAAIAIdO4kCdp4jiowEAAFgDAAAO&#10;AAAAAAAAAAEAIAAAACYBAABkcnMvZTJvRG9jLnhtbFBLBQYAAAAABgAGAFkBAAA7BQAAAAA=&#10;">
                <v:fill on="f" focussize="0,0"/>
                <v:stroke on="f"/>
                <v:imagedata o:title=""/>
                <o:lock v:ext="edit" aspectratio="f"/>
                <v:textbox>
                  <w:txbxContent>
                    <w:p w14:paraId="68A048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p w14:paraId="51FCA3D8"/>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277FE597">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73A4BCAD">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32936737">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0C2081E1">
      <w:pPr>
        <w:pStyle w:val="22"/>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（4）承包人拖延完工且能偿付的误期赔偿费已达到专用条款约定最高限额的；</w:t>
      </w:r>
    </w:p>
    <w:p w14:paraId="7BC74DE5">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4BEAC31">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（6）承包人未按照合同约定或设计顾问人、监理人的指令，经监理人、设计顾问人书面指出后仍未按要求改正的；</w:t>
      </w:r>
    </w:p>
    <w:p w14:paraId="5783C6B9">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（7）承包人履行合同期间有欺诈行为的；</w:t>
      </w:r>
    </w:p>
    <w:p w14:paraId="575F9A43">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（8）承包人向任何人给付或企图给付任何贿赂、礼品、赏金、回扣或其他贵重物品，以引诱或报偿他人，但给付承包人雇员的奖励则属例外；</w:t>
      </w:r>
    </w:p>
    <w:p w14:paraId="22325A9D">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（9）承包人在缺陷责任期内未能对发生的缺陷进行修复，且又拒绝按照监理人指令再进行修补的；</w:t>
      </w:r>
    </w:p>
    <w:p w14:paraId="549DF7AD">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（10）承包人明确表示或以行为表明不履行合同约定主要义务的；</w:t>
      </w:r>
    </w:p>
    <w:p w14:paraId="315B9893">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（11）承包人延迟履行合同约定主要义务，经催告后在合理期限内仍未履行的；</w:t>
      </w:r>
    </w:p>
    <w:p w14:paraId="0A5669DA">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（12）承包人破产或清算的，但以机构重组或联合为目的的除外；</w:t>
      </w:r>
    </w:p>
    <w:p w14:paraId="5E006B58">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（13）承包人被认为有严重违反合同的其他违约行为；</w:t>
      </w:r>
    </w:p>
    <w:p w14:paraId="153EA326">
      <w:pPr>
        <w:pStyle w:val="22"/>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（14）承包人不配合发包人对本合同工程进行检查。</w:t>
      </w:r>
    </w:p>
    <w:p w14:paraId="66F4F7C4">
      <w:pPr>
        <w:pStyle w:val="22"/>
        <w:widowControl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210868EB">
      <w:pPr>
        <w:widowControl w:val="0"/>
        <w:spacing w:line="360" w:lineRule="auto"/>
        <w:rPr>
          <w:rFonts w:ascii="仿宋" w:hAnsi="仿宋" w:eastAsia="仿宋"/>
          <w:b/>
          <w:bCs/>
          <w:color w:val="auto"/>
          <w:highlight w:val="none"/>
          <w:lang w:eastAsia="zh-CN"/>
        </w:rPr>
      </w:pPr>
      <w:bookmarkStart w:id="73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7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DD4EED">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419" name="0002a6"/>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53D82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p w14:paraId="60E552B2"/>
                        </w:txbxContent>
                      </wps:txbx>
                      <wps:bodyPr upright="1"/>
                    </wps:wsp>
                  </a:graphicData>
                </a:graphic>
              </wp:anchor>
            </w:drawing>
          </mc:Choice>
          <mc:Fallback>
            <w:pict>
              <v:shape id="0002a6" o:spid="_x0000_s1026" o:spt="202" type="#_x0000_t202" style="position:absolute;left:0pt;margin-left:-9pt;margin-top:2.35pt;height:57.15pt;width:64.05pt;z-index:252093440;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Uhl711gAAAAkBAAAPAAAAAAAA&#10;AAEAIAAAACIAAABkcnMvZG93bnJldi54bWxQSwECFAAUAAAACACHTuJAwRQW7aIBAABYAwAADgAA&#10;AAAAAAABACAAAAAlAQAAZHJzL2Uyb0RvYy54bWxQSwUGAAAAAAYABgBZAQAAOQUAAAAA&#10;">
                <v:fill on="f" focussize="0,0"/>
                <v:stroke on="f"/>
                <v:imagedata o:title=""/>
                <o:lock v:ext="edit" aspectratio="f"/>
                <v:textbox>
                  <w:txbxContent>
                    <w:p w14:paraId="153D82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p w14:paraId="60E552B2"/>
                  </w:txbxContent>
                </v:textbox>
              </v:shape>
            </w:pict>
          </mc:Fallback>
        </mc:AlternateContent>
      </w:r>
      <w:r>
        <w:rPr>
          <w:color w:val="auto"/>
          <w:highlight w:val="none"/>
        </w:rPr>
        <mc:AlternateContent>
          <mc:Choice Requires="wps">
            <w:drawing>
              <wp:anchor distT="0" distB="0" distL="114300" distR="114300" simplePos="0" relativeHeight="252555264"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870" name="0002a6"/>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B4A9B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p w14:paraId="76886738"/>
                        </w:txbxContent>
                      </wps:txbx>
                      <wps:bodyPr upright="1"/>
                    </wps:wsp>
                  </a:graphicData>
                </a:graphic>
              </wp:anchor>
            </w:drawing>
          </mc:Choice>
          <mc:Fallback>
            <w:pict>
              <v:shape id="0002a6" o:spid="_x0000_s1026" o:spt="202" type="#_x0000_t202" style="position:absolute;left:0pt;margin-left:-9pt;margin-top:2.35pt;height:57.15pt;width:64.05pt;z-index:252555264;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SGXvXWAAAACQEAAA8AAAAAAAAA&#10;AQAgAAAAIgAAAGRycy9kb3ducmV2LnhtbFBLAQIUABQAAAAIAIdO4kA/Ej6coQEAAFgDAAAOAAAA&#10;AAAAAAEAIAAAACUBAABkcnMvZTJvRG9jLnhtbFBLBQYAAAAABgAGAFkBAAA4BQAAAAA=&#10;">
                <v:fill on="f" focussize="0,0"/>
                <v:stroke on="f"/>
                <v:imagedata o:title=""/>
                <o:lock v:ext="edit" aspectratio="f"/>
                <v:textbox>
                  <w:txbxContent>
                    <w:p w14:paraId="1B4A9B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p w14:paraId="76886738"/>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6FB53485">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48B827B4">
      <w:pPr>
        <w:pStyle w:val="22"/>
        <w:widowControl w:val="0"/>
        <w:numPr>
          <w:ilvl w:val="0"/>
          <w:numId w:val="19"/>
        </w:numPr>
        <w:tabs>
          <w:tab w:val="clear" w:pos="1560"/>
        </w:tabs>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222D978">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1B7B139F">
      <w:pPr>
        <w:pStyle w:val="22"/>
        <w:widowControl w:val="0"/>
        <w:numPr>
          <w:ilvl w:val="0"/>
          <w:numId w:val="19"/>
        </w:numPr>
        <w:tabs>
          <w:tab w:val="clear" w:pos="1560"/>
        </w:tabs>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38C4E5F5">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0D54E8FA">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0FBEE64E">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08235B8B">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624975F6">
      <w:pPr>
        <w:pStyle w:val="22"/>
        <w:widowControl w:val="0"/>
        <w:numPr>
          <w:ilvl w:val="0"/>
          <w:numId w:val="19"/>
        </w:numPr>
        <w:tabs>
          <w:tab w:val="clear" w:pos="1560"/>
        </w:tabs>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07DE68E9">
      <w:pPr>
        <w:pStyle w:val="22"/>
        <w:tabs>
          <w:tab w:val="left" w:pos="1320"/>
        </w:tabs>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20" name="0002a7"/>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2BF04E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p w14:paraId="0A704A86"/>
                        </w:txbxContent>
                      </wps:txbx>
                      <wps:bodyPr upright="1"/>
                    </wps:wsp>
                  </a:graphicData>
                </a:graphic>
              </wp:anchor>
            </w:drawing>
          </mc:Choice>
          <mc:Fallback>
            <w:pict>
              <v:shape id="0002a7" o:spid="_x0000_s1026" o:spt="202" type="#_x0000_t202" style="position:absolute;left:0pt;margin-left:-9pt;margin-top:15.95pt;height:42.05pt;width:63.3pt;z-index:2520944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8zkVzXAAAACgEAAA8AAAAAAAAA&#10;AQAgAAAAIgAAAGRycy9kb3ducmV2LnhtbFBLAQIUABQAAAAIAIdO4kALAi9PoAEAAFgDAAAOAAAA&#10;AAAAAAEAIAAAACYBAABkcnMvZTJvRG9jLnhtbFBLBQYAAAAABgAGAFkBAAA4BQAAAAA=&#10;">
                <v:fill on="f" focussize="0,0"/>
                <v:stroke on="f"/>
                <v:imagedata o:title=""/>
                <o:lock v:ext="edit" aspectratio="f"/>
                <v:textbox>
                  <w:txbxContent>
                    <w:p w14:paraId="2BF04E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p w14:paraId="0A704A86"/>
                  </w:txbxContent>
                </v:textbox>
              </v:shape>
            </w:pict>
          </mc:Fallback>
        </mc:AlternateContent>
      </w:r>
      <w:r>
        <w:rPr>
          <w:color w:val="auto"/>
          <w:highlight w:val="none"/>
        </w:rPr>
        <mc:AlternateContent>
          <mc:Choice Requires="wps">
            <w:drawing>
              <wp:anchor distT="0" distB="0" distL="114300" distR="114300" simplePos="0" relativeHeight="252556288"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871" name="0002a7"/>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32F612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p w14:paraId="1D09C050"/>
                        </w:txbxContent>
                      </wps:txbx>
                      <wps:bodyPr upright="1"/>
                    </wps:wsp>
                  </a:graphicData>
                </a:graphic>
              </wp:anchor>
            </w:drawing>
          </mc:Choice>
          <mc:Fallback>
            <w:pict>
              <v:shape id="0002a7" o:spid="_x0000_s1026" o:spt="202" type="#_x0000_t202" style="position:absolute;left:0pt;margin-left:-9pt;margin-top:15.95pt;height:42.05pt;width:63.3pt;z-index:252556288;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vM5Fc1wAAAAoBAAAPAAAAAAAA&#10;AAEAIAAAACIAAABkcnMvZG93bnJldi54bWxQSwECFAAUAAAACACHTuJAPvJ846EBAABYAwAADgAA&#10;AAAAAAABACAAAAAmAQAAZHJzL2Uyb0RvYy54bWxQSwUGAAAAAAYABgBZAQAAOQUAAAAA&#10;">
                <v:fill on="f" focussize="0,0"/>
                <v:stroke on="f"/>
                <v:imagedata o:title=""/>
                <o:lock v:ext="edit" aspectratio="f"/>
                <v:textbox>
                  <w:txbxContent>
                    <w:p w14:paraId="32F612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p w14:paraId="1D09C050"/>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6ACEB353">
      <w:pPr>
        <w:pStyle w:val="22"/>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37290598">
      <w:pPr>
        <w:spacing w:line="360" w:lineRule="auto"/>
        <w:rPr>
          <w:rFonts w:ascii="仿宋" w:hAnsi="仿宋" w:eastAsia="仿宋"/>
          <w:b/>
          <w:bCs/>
          <w:color w:val="auto"/>
          <w:highlight w:val="none"/>
          <w:lang w:eastAsia="zh-CN"/>
        </w:rPr>
      </w:pPr>
      <w:bookmarkStart w:id="73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7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6C82B1">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421" name="0002a8"/>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34BC4D0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p w14:paraId="13AF6CED">
                            <w:pPr>
                              <w:rPr>
                                <w:lang w:eastAsia="zh-CN"/>
                              </w:rPr>
                            </w:pPr>
                          </w:p>
                        </w:txbxContent>
                      </wps:txbx>
                      <wps:bodyPr upright="1"/>
                    </wps:wsp>
                  </a:graphicData>
                </a:graphic>
              </wp:anchor>
            </w:drawing>
          </mc:Choice>
          <mc:Fallback>
            <w:pict>
              <v:shape id="0002a8" o:spid="_x0000_s1026" o:spt="202" type="#_x0000_t202" style="position:absolute;left:0pt;margin-left:-9pt;margin-top:0.55pt;height:45.9pt;width:62.55pt;z-index:252095488;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X7sFz1QAAAAgBAAAPAAAAAAAA&#10;AAEAIAAAACIAAABkcnMvZG93bnJldi54bWxQSwECFAAUAAAACACHTuJALEHQ1aMBAABYAwAADgAA&#10;AAAAAAABACAAAAAkAQAAZHJzL2Uyb0RvYy54bWxQSwUGAAAAAAYABgBZAQAAOQUAAAAA&#10;">
                <v:fill on="f" focussize="0,0"/>
                <v:stroke on="f"/>
                <v:imagedata o:title=""/>
                <o:lock v:ext="edit" aspectratio="f"/>
                <v:textbox>
                  <w:txbxContent>
                    <w:p w14:paraId="34BC4D0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p w14:paraId="13AF6CE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5731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872" name="0002a8"/>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447E9DD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p w14:paraId="74939636">
                            <w:pPr>
                              <w:rPr>
                                <w:lang w:eastAsia="zh-CN"/>
                              </w:rPr>
                            </w:pPr>
                          </w:p>
                        </w:txbxContent>
                      </wps:txbx>
                      <wps:bodyPr upright="1"/>
                    </wps:wsp>
                  </a:graphicData>
                </a:graphic>
              </wp:anchor>
            </w:drawing>
          </mc:Choice>
          <mc:Fallback>
            <w:pict>
              <v:shape id="0002a8" o:spid="_x0000_s1026" o:spt="202" type="#_x0000_t202" style="position:absolute;left:0pt;margin-left:-9pt;margin-top:0.55pt;height:45.9pt;width:62.55pt;z-index:25255731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X7sFz1QAAAAgBAAAPAAAAAAAA&#10;AAEAIAAAACIAAABkcnMvZG93bnJldi54bWxQSwECFAAUAAAACACHTuJA9OHGWaMBAABYAwAADgAA&#10;AAAAAAABACAAAAAkAQAAZHJzL2Uyb0RvYy54bWxQSwUGAAAAAAYABgBZAQAAOQUAAAAA&#10;">
                <v:fill on="f" focussize="0,0"/>
                <v:stroke on="f"/>
                <v:imagedata o:title=""/>
                <o:lock v:ext="edit" aspectratio="f"/>
                <v:textbox>
                  <w:txbxContent>
                    <w:p w14:paraId="447E9DD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p w14:paraId="74939636">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6DDBBF53">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734E819">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34" w:name="_Toc47694370"/>
      <w:bookmarkStart w:id="735" w:name="_Toc13562"/>
      <w:bookmarkStart w:id="736" w:name="_Toc22563"/>
      <w:bookmarkStart w:id="737" w:name="_Toc469384072"/>
      <w:bookmarkStart w:id="738" w:name="_Toc18752"/>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734"/>
      <w:bookmarkEnd w:id="735"/>
      <w:bookmarkEnd w:id="736"/>
      <w:bookmarkEnd w:id="737"/>
      <w:bookmarkEnd w:id="738"/>
    </w:p>
    <w:p w14:paraId="0C83594A">
      <w:pPr>
        <w:pStyle w:val="22"/>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22" name="0002a9"/>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331C79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p w14:paraId="270F72D9"/>
                        </w:txbxContent>
                      </wps:txbx>
                      <wps:bodyPr upright="1"/>
                    </wps:wsp>
                  </a:graphicData>
                </a:graphic>
              </wp:anchor>
            </w:drawing>
          </mc:Choice>
          <mc:Fallback>
            <w:pict>
              <v:shape id="0002a9" o:spid="_x0000_s1026" o:spt="202" type="#_x0000_t202" style="position:absolute;left:0pt;margin-left:-5.25pt;margin-top:14.85pt;height:33.85pt;width:60.3pt;z-index:252096512;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dl1NXWAAAACQEAAA8AAAAAAAAA&#10;AQAgAAAAIgAAAGRycy9kb3ducmV2LnhtbFBLAQIUABQAAAAIAIdO4kAGLlnNoQEAAFgDAAAOAAAA&#10;AAAAAAEAIAAAACUBAABkcnMvZTJvRG9jLnhtbFBLBQYAAAAABgAGAFkBAAA4BQAAAAA=&#10;">
                <v:fill on="f" focussize="0,0"/>
                <v:stroke on="f"/>
                <v:imagedata o:title=""/>
                <o:lock v:ext="edit" aspectratio="f"/>
                <v:textbox>
                  <w:txbxContent>
                    <w:p w14:paraId="331C79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p w14:paraId="270F72D9"/>
                  </w:txbxContent>
                </v:textbox>
              </v:shape>
            </w:pict>
          </mc:Fallback>
        </mc:AlternateContent>
      </w:r>
      <w:r>
        <w:rPr>
          <w:color w:val="auto"/>
          <w:highlight w:val="none"/>
        </w:rPr>
        <mc:AlternateContent>
          <mc:Choice Requires="wps">
            <w:drawing>
              <wp:anchor distT="0" distB="0" distL="114300" distR="114300" simplePos="0" relativeHeight="25255833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873" name="0002a9"/>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3762F6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p w14:paraId="00B8B91B"/>
                        </w:txbxContent>
                      </wps:txbx>
                      <wps:bodyPr upright="1"/>
                    </wps:wsp>
                  </a:graphicData>
                </a:graphic>
              </wp:anchor>
            </w:drawing>
          </mc:Choice>
          <mc:Fallback>
            <w:pict>
              <v:shape id="0002a9" o:spid="_x0000_s1026" o:spt="202" type="#_x0000_t202" style="position:absolute;left:0pt;margin-left:-5.25pt;margin-top:14.85pt;height:33.85pt;width:60.3pt;z-index:25255833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3ZdTV1gAAAAkBAAAPAAAAAAAA&#10;AAEAIAAAACIAAABkcnMvZG93bnJldi54bWxQSwECFAAUAAAACACHTuJAM94KYaIBAABYAwAADgAA&#10;AAAAAAABACAAAAAlAQAAZHJzL2Uyb0RvYy54bWxQSwUGAAAAAAYABgBZAQAAOQUAAAAA&#10;">
                <v:fill on="f" focussize="0,0"/>
                <v:stroke on="f"/>
                <v:imagedata o:title=""/>
                <o:lock v:ext="edit" aspectratio="f"/>
                <v:textbox>
                  <w:txbxContent>
                    <w:p w14:paraId="3762F6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p w14:paraId="00B8B91B"/>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56DDAA85">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76755ADF">
      <w:pPr>
        <w:spacing w:line="360" w:lineRule="auto"/>
        <w:rPr>
          <w:rFonts w:ascii="仿宋" w:hAnsi="仿宋" w:eastAsia="仿宋"/>
          <w:b/>
          <w:bCs/>
          <w:color w:val="auto"/>
          <w:highlight w:val="none"/>
          <w:lang w:eastAsia="zh-CN"/>
        </w:rPr>
      </w:pPr>
      <w:bookmarkStart w:id="739"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7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833B56E">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423" name="0002aa"/>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76F360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p w14:paraId="3D99FCD4"/>
                        </w:txbxContent>
                      </wps:txbx>
                      <wps:bodyPr upright="1"/>
                    </wps:wsp>
                  </a:graphicData>
                </a:graphic>
              </wp:anchor>
            </w:drawing>
          </mc:Choice>
          <mc:Fallback>
            <w:pict>
              <v:shape id="0002aa" o:spid="_x0000_s1026" o:spt="202" type="#_x0000_t202" style="position:absolute;left:0pt;margin-left:-9pt;margin-top:1.25pt;height:47.8pt;width:61.1pt;z-index:25209753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8eDv7WAAAACAEAAA8AAAAAAAAA&#10;AQAgAAAAIgAAAGRycy9kb3ducmV2LnhtbFBLAQIUABQAAAAIAIdO4kCuzxx7oQEAAFgDAAAOAAAA&#10;AAAAAAEAIAAAACUBAABkcnMvZTJvRG9jLnhtbFBLBQYAAAAABgAGAFkBAAA4BQAAAAA=&#10;">
                <v:fill on="f" focussize="0,0"/>
                <v:stroke on="f"/>
                <v:imagedata o:title=""/>
                <o:lock v:ext="edit" aspectratio="f"/>
                <v:textbox>
                  <w:txbxContent>
                    <w:p w14:paraId="76F360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p w14:paraId="3D99FCD4"/>
                  </w:txbxContent>
                </v:textbox>
              </v:shape>
            </w:pict>
          </mc:Fallback>
        </mc:AlternateContent>
      </w:r>
      <w:r>
        <w:rPr>
          <w:color w:val="auto"/>
          <w:highlight w:val="none"/>
        </w:rPr>
        <mc:AlternateContent>
          <mc:Choice Requires="wps">
            <w:drawing>
              <wp:anchor distT="0" distB="0" distL="114300" distR="114300" simplePos="0" relativeHeight="252559360"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874" name="0002aa"/>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3B6EB3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p w14:paraId="7DCD11EE"/>
                        </w:txbxContent>
                      </wps:txbx>
                      <wps:bodyPr upright="1"/>
                    </wps:wsp>
                  </a:graphicData>
                </a:graphic>
              </wp:anchor>
            </w:drawing>
          </mc:Choice>
          <mc:Fallback>
            <w:pict>
              <v:shape id="0002aa" o:spid="_x0000_s1026" o:spt="202" type="#_x0000_t202" style="position:absolute;left:0pt;margin-left:-9pt;margin-top:1.25pt;height:47.8pt;width:61.1pt;z-index:252559360;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8eDv7WAAAACAEAAA8AAAAAAAAA&#10;AQAgAAAAIgAAAGRycy9kb3ducmV2LnhtbFBLAQIUABQAAAAIAIdO4kCszoC3oQEAAFgDAAAOAAAA&#10;AAAAAAEAIAAAACUBAABkcnMvZTJvRG9jLnhtbFBLBQYAAAAABgAGAFkBAAA4BQAAAAA=&#10;">
                <v:fill on="f" focussize="0,0"/>
                <v:stroke on="f"/>
                <v:imagedata o:title=""/>
                <o:lock v:ext="edit" aspectratio="f"/>
                <v:textbox>
                  <w:txbxContent>
                    <w:p w14:paraId="3B6EB3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p w14:paraId="7DCD11EE"/>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636E4EFC">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31532DCE">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6ACC42BE">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46877EA9">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2C2EA45C">
      <w:pPr>
        <w:pStyle w:val="22"/>
        <w:widowControl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704C14FA">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35A3AB63">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9BB7026">
      <w:pPr>
        <w:pStyle w:val="22"/>
        <w:widowControl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424" name="0002ab"/>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1EED8A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p w14:paraId="77B97335"/>
                        </w:txbxContent>
                      </wps:txbx>
                      <wps:bodyPr upright="1"/>
                    </wps:wsp>
                  </a:graphicData>
                </a:graphic>
              </wp:anchor>
            </w:drawing>
          </mc:Choice>
          <mc:Fallback>
            <w:pict>
              <v:shape id="0002ab" o:spid="_x0000_s1026" o:spt="202" type="#_x0000_t202" style="position:absolute;left:0pt;margin-left:-9pt;margin-top:3.9pt;height:44.1pt;width:60.3pt;z-index:25209856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8zKZ9UAAAAIAQAADwAAAAAAAAAB&#10;ACAAAAAiAAAAZHJzL2Rvd25yZXYueG1sUEsBAhQAFAAAAAgAh07iQHwl3lKhAQAAWAMAAA4AAAAA&#10;AAAAAQAgAAAAJAEAAGRycy9lMm9Eb2MueG1sUEsFBgAAAAAGAAYAWQEAADcFAAAAAA==&#10;">
                <v:fill on="f" focussize="0,0"/>
                <v:stroke on="f"/>
                <v:imagedata o:title=""/>
                <o:lock v:ext="edit" aspectratio="f"/>
                <v:textbox>
                  <w:txbxContent>
                    <w:p w14:paraId="1EED8A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p w14:paraId="77B97335"/>
                  </w:txbxContent>
                </v:textbox>
              </v:shape>
            </w:pict>
          </mc:Fallback>
        </mc:AlternateContent>
      </w:r>
      <w:r>
        <w:rPr>
          <w:color w:val="auto"/>
          <w:highlight w:val="none"/>
        </w:rPr>
        <mc:AlternateContent>
          <mc:Choice Requires="wps">
            <w:drawing>
              <wp:anchor distT="0" distB="0" distL="114300" distR="114300" simplePos="0" relativeHeight="252560384"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875" name="0002ab"/>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55159A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p w14:paraId="1D9C11E1"/>
                        </w:txbxContent>
                      </wps:txbx>
                      <wps:bodyPr upright="1"/>
                    </wps:wsp>
                  </a:graphicData>
                </a:graphic>
              </wp:anchor>
            </w:drawing>
          </mc:Choice>
          <mc:Fallback>
            <w:pict>
              <v:shape id="0002ab" o:spid="_x0000_s1026" o:spt="202" type="#_x0000_t202" style="position:absolute;left:0pt;margin-left:-9pt;margin-top:3.9pt;height:44.1pt;width:60.3pt;z-index:252560384;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8zKZ9UAAAAIAQAADwAAAAAAAAAB&#10;ACAAAAAiAAAAZHJzL2Rvd25yZXYueG1sUEsBAhQAFAAAAAgAh07iQEnVjf6hAQAAWAMAAA4AAAAA&#10;AAAAAQAgAAAAJAEAAGRycy9lMm9Eb2MueG1sUEsFBgAAAAAGAAYAWQEAADcFAAAAAA==&#10;">
                <v:fill on="f" focussize="0,0"/>
                <v:stroke on="f"/>
                <v:imagedata o:title=""/>
                <o:lock v:ext="edit" aspectratio="f"/>
                <v:textbox>
                  <w:txbxContent>
                    <w:p w14:paraId="55159A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p w14:paraId="1D9C11E1"/>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00957863">
      <w:pPr>
        <w:spacing w:line="360" w:lineRule="auto"/>
        <w:rPr>
          <w:rFonts w:ascii="仿宋" w:hAnsi="仿宋" w:eastAsia="仿宋"/>
          <w:b/>
          <w:bCs/>
          <w:color w:val="auto"/>
          <w:highlight w:val="none"/>
          <w:lang w:eastAsia="zh-CN"/>
        </w:rPr>
      </w:pPr>
      <w:bookmarkStart w:id="740" w:name="_Toc23620"/>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25" name="0002ac"/>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72AA392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p w14:paraId="1B3D1A8D">
                            <w:pPr>
                              <w:rPr>
                                <w:lang w:eastAsia="zh-CN"/>
                              </w:rPr>
                            </w:pPr>
                          </w:p>
                        </w:txbxContent>
                      </wps:txbx>
                      <wps:bodyPr upright="1"/>
                    </wps:wsp>
                  </a:graphicData>
                </a:graphic>
              </wp:anchor>
            </w:drawing>
          </mc:Choice>
          <mc:Fallback>
            <w:pict>
              <v:shape id="0002ac" o:spid="_x0000_s1026" o:spt="202" type="#_x0000_t202" style="position:absolute;left:0pt;margin-left:-9pt;margin-top:20.45pt;height:44.85pt;width:61.1pt;z-index:252099584;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vPonh1wAAAAoBAAAPAAAAAAAA&#10;AAEAIAAAACIAAABkcnMvZG93bnJldi54bWxQSwECFAAUAAAACACHTuJAXpTYZ6EBAABYAwAADgAA&#10;AAAAAAABACAAAAAmAQAAZHJzL2Uyb0RvYy54bWxQSwUGAAAAAAYABgBZAQAAOQUAAAAA&#10;">
                <v:fill on="f" focussize="0,0"/>
                <v:stroke on="f"/>
                <v:imagedata o:title=""/>
                <o:lock v:ext="edit" aspectratio="f"/>
                <v:textbox>
                  <w:txbxContent>
                    <w:p w14:paraId="72AA392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p w14:paraId="1B3D1A8D">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61408"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876" name="0002ac"/>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1D2C194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p w14:paraId="0B309661">
                            <w:pPr>
                              <w:rPr>
                                <w:lang w:eastAsia="zh-CN"/>
                              </w:rPr>
                            </w:pPr>
                          </w:p>
                        </w:txbxContent>
                      </wps:txbx>
                      <wps:bodyPr upright="1"/>
                    </wps:wsp>
                  </a:graphicData>
                </a:graphic>
              </wp:anchor>
            </w:drawing>
          </mc:Choice>
          <mc:Fallback>
            <w:pict>
              <v:shape id="0002ac" o:spid="_x0000_s1026" o:spt="202" type="#_x0000_t202" style="position:absolute;left:0pt;margin-left:-9pt;margin-top:20.45pt;height:44.85pt;width:61.1pt;z-index:252561408;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vPonh1wAAAAoBAAAPAAAAAAAA&#10;AAEAIAAAACIAAABkcnMvZG93bnJldi54bWxQSwECFAAUAAAACACHTuJAhjTO66EBAABYAwAADgAA&#10;AAAAAAABACAAAAAmAQAAZHJzL2Uyb0RvYy54bWxQSwUGAAAAAAYABgBZAQAAOQUAAAAA&#10;">
                <v:fill on="f" focussize="0,0"/>
                <v:stroke on="f"/>
                <v:imagedata o:title=""/>
                <o:lock v:ext="edit" aspectratio="f"/>
                <v:textbox>
                  <w:txbxContent>
                    <w:p w14:paraId="1D2C194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p w14:paraId="0B309661">
                      <w:pPr>
                        <w:rPr>
                          <w:lang w:eastAsia="zh-CN"/>
                        </w:rPr>
                      </w:pP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7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A6CE97">
      <w:pPr>
        <w:pStyle w:val="22"/>
        <w:widowControl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7898FD83">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71B1179">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41" w:name="_Toc32516"/>
      <w:bookmarkStart w:id="742" w:name="_Toc469384073"/>
      <w:bookmarkStart w:id="743" w:name="_Toc969"/>
      <w:bookmarkStart w:id="744" w:name="_Toc47694371"/>
      <w:bookmarkStart w:id="745" w:name="_Toc28197"/>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741"/>
      <w:bookmarkEnd w:id="742"/>
      <w:bookmarkEnd w:id="743"/>
      <w:bookmarkEnd w:id="744"/>
      <w:bookmarkEnd w:id="745"/>
    </w:p>
    <w:p w14:paraId="54FD12CB">
      <w:pPr>
        <w:rPr>
          <w:rFonts w:ascii="仿宋" w:hAnsi="仿宋" w:eastAsia="仿宋" w:cs="仿宋"/>
          <w:b/>
          <w:bCs/>
          <w:color w:val="auto"/>
          <w:highlight w:val="none"/>
          <w:lang w:eastAsia="zh-CN"/>
        </w:rPr>
      </w:pPr>
      <w:bookmarkStart w:id="746"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746"/>
    </w:p>
    <w:p w14:paraId="5786912C">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426" name="0002ad"/>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7F6439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p w14:paraId="31E5746F"/>
                        </w:txbxContent>
                      </wps:txbx>
                      <wps:bodyPr upright="1"/>
                    </wps:wsp>
                  </a:graphicData>
                </a:graphic>
              </wp:anchor>
            </w:drawing>
          </mc:Choice>
          <mc:Fallback>
            <w:pict>
              <v:shape id="0002ad" o:spid="_x0000_s1026" o:spt="202" type="#_x0000_t202" style="position:absolute;left:0pt;margin-left:-9pt;margin-top:1.25pt;height:34.65pt;width:65.55pt;z-index:252100608;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JlpN/WAAAACAEAAA8AAAAAAAAA&#10;AQAgAAAAIgAAAGRycy9kb3ducmV2LnhtbFBLAQIUABQAAAAIAIdO4kDUkEImoQEAAFgDAAAOAAAA&#10;AAAAAAEAIAAAACUBAABkcnMvZTJvRG9jLnhtbFBLBQYAAAAABgAGAFkBAAA4BQAAAAA=&#10;">
                <v:fill on="f" focussize="0,0"/>
                <v:stroke on="f"/>
                <v:imagedata o:title=""/>
                <o:lock v:ext="edit" aspectratio="f"/>
                <v:textbox>
                  <w:txbxContent>
                    <w:p w14:paraId="7F6439B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p w14:paraId="31E5746F"/>
                  </w:txbxContent>
                </v:textbox>
              </v:shape>
            </w:pict>
          </mc:Fallback>
        </mc:AlternateContent>
      </w:r>
      <w:r>
        <w:rPr>
          <w:color w:val="auto"/>
          <w:highlight w:val="none"/>
        </w:rPr>
        <mc:AlternateContent>
          <mc:Choice Requires="wps">
            <w:drawing>
              <wp:anchor distT="0" distB="0" distL="114300" distR="114300" simplePos="0" relativeHeight="25256243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877" name="0002ad"/>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161FF3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p w14:paraId="578AABA8"/>
                        </w:txbxContent>
                      </wps:txbx>
                      <wps:bodyPr upright="1"/>
                    </wps:wsp>
                  </a:graphicData>
                </a:graphic>
              </wp:anchor>
            </w:drawing>
          </mc:Choice>
          <mc:Fallback>
            <w:pict>
              <v:shape id="0002ad" o:spid="_x0000_s1026" o:spt="202" type="#_x0000_t202" style="position:absolute;left:0pt;margin-left:-9pt;margin-top:1.25pt;height:34.65pt;width:65.55pt;z-index:252562432;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JlpN/WAAAACAEAAA8AAAAAAAAA&#10;AQAgAAAAIgAAAGRycy9kb3ducmV2LnhtbFBLAQIUABQAAAAIAIdO4kDhYBGKoQEAAFgDAAAOAAAA&#10;AAAAAAEAIAAAACUBAABkcnMvZTJvRG9jLnhtbFBLBQYAAAAABgAGAFkBAAA4BQAAAAA=&#10;">
                <v:fill on="f" focussize="0,0"/>
                <v:stroke on="f"/>
                <v:imagedata o:title=""/>
                <o:lock v:ext="edit" aspectratio="f"/>
                <v:textbox>
                  <w:txbxContent>
                    <w:p w14:paraId="161FF3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p w14:paraId="578AABA8"/>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616360E5">
      <w:pPr>
        <w:spacing w:line="360" w:lineRule="auto"/>
        <w:rPr>
          <w:rFonts w:ascii="仿宋" w:hAnsi="仿宋" w:eastAsia="仿宋"/>
          <w:b/>
          <w:bCs/>
          <w:color w:val="auto"/>
          <w:highlight w:val="none"/>
          <w:lang w:eastAsia="zh-CN"/>
        </w:rPr>
      </w:pPr>
      <w:bookmarkStart w:id="747"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7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A6E41C7">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427" name="0002ae"/>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6C0B9D2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p w14:paraId="0D3CC1B4">
                            <w:pPr>
                              <w:rPr>
                                <w:lang w:eastAsia="zh-CN"/>
                              </w:rPr>
                            </w:pPr>
                          </w:p>
                        </w:txbxContent>
                      </wps:txbx>
                      <wps:bodyPr upright="1"/>
                    </wps:wsp>
                  </a:graphicData>
                </a:graphic>
              </wp:anchor>
            </w:drawing>
          </mc:Choice>
          <mc:Fallback>
            <w:pict>
              <v:shape id="0002ae" o:spid="_x0000_s1026" o:spt="202" type="#_x0000_t202" style="position:absolute;left:0pt;margin-left:-9pt;margin-top:0.05pt;height:55.7pt;width:60.3pt;z-index:252101632;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TLJ0dQAAAAIAQAADwAAAAAAAAAB&#10;ACAAAAAiAAAAZHJzL2Rvd25yZXYueG1sUEsBAhQAFAAAAAgAh07iQI3OGmCiAQAAWAMAAA4AAAAA&#10;AAAAAQAgAAAAIwEAAGRycy9lMm9Eb2MueG1sUEsFBgAAAAAGAAYAWQEAADcFAAAAAA==&#10;">
                <v:fill on="f" focussize="0,0"/>
                <v:stroke on="f"/>
                <v:imagedata o:title=""/>
                <o:lock v:ext="edit" aspectratio="f"/>
                <v:textbox>
                  <w:txbxContent>
                    <w:p w14:paraId="6C0B9D2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p w14:paraId="0D3CC1B4">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6345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878" name="0002ae"/>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3C9310A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p w14:paraId="7A80C868">
                            <w:pPr>
                              <w:rPr>
                                <w:lang w:eastAsia="zh-CN"/>
                              </w:rPr>
                            </w:pPr>
                          </w:p>
                        </w:txbxContent>
                      </wps:txbx>
                      <wps:bodyPr upright="1"/>
                    </wps:wsp>
                  </a:graphicData>
                </a:graphic>
              </wp:anchor>
            </w:drawing>
          </mc:Choice>
          <mc:Fallback>
            <w:pict>
              <v:shape id="0002ae" o:spid="_x0000_s1026" o:spt="202" type="#_x0000_t202" style="position:absolute;left:0pt;margin-left:-9pt;margin-top:0.05pt;height:55.7pt;width:60.3pt;z-index:252563456;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5MsnR1AAAAAgBAAAPAAAAAAAAAAEA&#10;IAAAACIAAABkcnMvZG93bnJldi54bWxQSwECFAAUAAAACACHTuJAO4yTLaEBAABYAwAADgAAAAAA&#10;AAABACAAAAAjAQAAZHJzL2Uyb0RvYy54bWxQSwUGAAAAAAYABgBZAQAANgUAAAAA&#10;">
                <v:fill on="f" focussize="0,0"/>
                <v:stroke on="f"/>
                <v:imagedata o:title=""/>
                <o:lock v:ext="edit" aspectratio="f"/>
                <v:textbox>
                  <w:txbxContent>
                    <w:p w14:paraId="3C9310A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p w14:paraId="7A80C868">
                      <w:pPr>
                        <w:rPr>
                          <w:lang w:eastAsia="zh-CN"/>
                        </w:rPr>
                      </w:pP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0F97F130">
      <w:pPr>
        <w:spacing w:line="360" w:lineRule="auto"/>
        <w:rPr>
          <w:rFonts w:ascii="仿宋" w:hAnsi="仿宋" w:eastAsia="仿宋"/>
          <w:b/>
          <w:bCs/>
          <w:color w:val="auto"/>
          <w:highlight w:val="none"/>
          <w:lang w:eastAsia="zh-CN"/>
        </w:rPr>
      </w:pPr>
      <w:bookmarkStart w:id="748"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7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05BDEA">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428" name="0002af"/>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0BD858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p w14:paraId="2903A9E9"/>
                        </w:txbxContent>
                      </wps:txbx>
                      <wps:bodyPr upright="1"/>
                    </wps:wsp>
                  </a:graphicData>
                </a:graphic>
              </wp:anchor>
            </w:drawing>
          </mc:Choice>
          <mc:Fallback>
            <w:pict>
              <v:shape id="0002af" o:spid="_x0000_s1026" o:spt="202" type="#_x0000_t202" style="position:absolute;left:0pt;margin-left:-9pt;margin-top:1.05pt;height:44.55pt;width:65.55pt;z-index:252102656;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SouSdUAAAAIAQAADwAAAAAAAAAB&#10;ACAAAAAiAAAAZHJzL2Rvd25yZXYueG1sUEsBAhQAFAAAAAgAh07iQMEyiIShAQAAWAMAAA4AAAAA&#10;AAAAAQAgAAAAJAEAAGRycy9lMm9Eb2MueG1sUEsFBgAAAAAGAAYAWQEAADcFAAAAAA==&#10;">
                <v:fill on="f" focussize="0,0"/>
                <v:stroke on="f"/>
                <v:imagedata o:title=""/>
                <o:lock v:ext="edit" aspectratio="f"/>
                <v:textbox>
                  <w:txbxContent>
                    <w:p w14:paraId="0BD858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p w14:paraId="2903A9E9"/>
                  </w:txbxContent>
                </v:textbox>
              </v:shape>
            </w:pict>
          </mc:Fallback>
        </mc:AlternateContent>
      </w:r>
      <w:r>
        <w:rPr>
          <w:color w:val="auto"/>
          <w:highlight w:val="none"/>
        </w:rPr>
        <mc:AlternateContent>
          <mc:Choice Requires="wps">
            <w:drawing>
              <wp:anchor distT="0" distB="0" distL="114300" distR="114300" simplePos="0" relativeHeight="25256448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879" name="0002af"/>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190FD16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p w14:paraId="0FDEFE9A"/>
                        </w:txbxContent>
                      </wps:txbx>
                      <wps:bodyPr upright="1"/>
                    </wps:wsp>
                  </a:graphicData>
                </a:graphic>
              </wp:anchor>
            </w:drawing>
          </mc:Choice>
          <mc:Fallback>
            <w:pict>
              <v:shape id="0002af" o:spid="_x0000_s1026" o:spt="202" type="#_x0000_t202" style="position:absolute;left:0pt;margin-left:-9pt;margin-top:1.05pt;height:44.55pt;width:65.55pt;z-index:252564480;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EqLknVAAAACAEAAA8AAAAAAAAA&#10;AQAgAAAAIgAAAGRycy9kb3ducmV2LnhtbFBLAQIUABQAAAAIAIdO4kD0wtsoogEAAFgDAAAOAAAA&#10;AAAAAAEAIAAAACQBAABkcnMvZTJvRG9jLnhtbFBLBQYAAAAABgAGAFkBAAA4BQAAAAA=&#10;">
                <v:fill on="f" focussize="0,0"/>
                <v:stroke on="f"/>
                <v:imagedata o:title=""/>
                <o:lock v:ext="edit" aspectratio="f"/>
                <v:textbox>
                  <w:txbxContent>
                    <w:p w14:paraId="190FD16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p w14:paraId="0FDEFE9A"/>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29D5A0C0">
      <w:pPr>
        <w:pStyle w:val="22"/>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3F5BA920">
      <w:pPr>
        <w:pStyle w:val="22"/>
        <w:spacing w:line="360" w:lineRule="auto"/>
        <w:jc w:val="center"/>
        <w:outlineLvl w:val="1"/>
        <w:rPr>
          <w:rFonts w:ascii="仿宋" w:hAnsi="仿宋" w:eastAsia="仿宋" w:cs="仿宋"/>
          <w:b/>
          <w:bCs/>
          <w:color w:val="auto"/>
          <w:sz w:val="24"/>
          <w:szCs w:val="24"/>
          <w:highlight w:val="none"/>
          <w:lang w:eastAsia="zh-CN"/>
        </w:rPr>
      </w:pPr>
      <w:bookmarkStart w:id="749" w:name="_Toc5929"/>
      <w:bookmarkStart w:id="750" w:name="_Toc29908"/>
      <w:bookmarkStart w:id="751" w:name="_Toc10689"/>
      <w:bookmarkStart w:id="752" w:name="_Toc47694372"/>
      <w:r>
        <w:rPr>
          <w:rFonts w:hint="eastAsia" w:ascii="仿宋" w:hAnsi="仿宋" w:eastAsia="仿宋" w:cs="仿宋"/>
          <w:b/>
          <w:bCs/>
          <w:color w:val="auto"/>
          <w:sz w:val="24"/>
          <w:szCs w:val="24"/>
          <w:highlight w:val="none"/>
          <w:lang w:eastAsia="zh-CN"/>
        </w:rPr>
        <w:t>九、违约</w:t>
      </w:r>
      <w:bookmarkEnd w:id="749"/>
      <w:bookmarkEnd w:id="750"/>
      <w:bookmarkEnd w:id="751"/>
      <w:bookmarkEnd w:id="752"/>
    </w:p>
    <w:p w14:paraId="0CC25681">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53" w:name="_Toc8579"/>
      <w:bookmarkStart w:id="754" w:name="_Toc31885"/>
      <w:bookmarkStart w:id="755" w:name="_Toc11200"/>
      <w:bookmarkStart w:id="756" w:name="_Toc47694373"/>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753"/>
      <w:bookmarkEnd w:id="754"/>
      <w:bookmarkEnd w:id="755"/>
      <w:bookmarkEnd w:id="756"/>
    </w:p>
    <w:p w14:paraId="1E54C5F4">
      <w:pPr>
        <w:rPr>
          <w:rFonts w:ascii="仿宋" w:hAnsi="仿宋" w:eastAsia="仿宋" w:cs="仿宋"/>
          <w:b/>
          <w:bCs/>
          <w:color w:val="auto"/>
          <w:highlight w:val="none"/>
          <w:lang w:eastAsia="zh-CN"/>
        </w:rPr>
      </w:pPr>
      <w:bookmarkStart w:id="757" w:name="_Toc20371"/>
      <w:r>
        <w:rPr>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429" name="0002b0"/>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715220B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p w14:paraId="426059B0"/>
                        </w:txbxContent>
                      </wps:txbx>
                      <wps:bodyPr upright="1"/>
                    </wps:wsp>
                  </a:graphicData>
                </a:graphic>
              </wp:anchor>
            </w:drawing>
          </mc:Choice>
          <mc:Fallback>
            <w:pict>
              <v:shape id="0002b0" o:spid="_x0000_s1026" o:spt="202" type="#_x0000_t202" style="position:absolute;left:0pt;margin-left:-9pt;margin-top:14.8pt;height:36.15pt;width:61.1pt;z-index:252103680;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m7VUS1wAAAAoBAAAPAAAAAAAA&#10;AAEAIAAAACIAAABkcnMvZG93bnJldi54bWxQSwECFAAUAAAACACHTuJAYEY6b6EBAABYAwAADgAA&#10;AAAAAAABACAAAAAmAQAAZHJzL2Uyb0RvYy54bWxQSwUGAAAAAAYABgBZAQAAOQUAAAAA&#10;">
                <v:fill on="f" focussize="0,0"/>
                <v:stroke on="f"/>
                <v:imagedata o:title=""/>
                <o:lock v:ext="edit" aspectratio="f"/>
                <v:textbox>
                  <w:txbxContent>
                    <w:p w14:paraId="715220B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p w14:paraId="426059B0"/>
                  </w:txbxContent>
                </v:textbox>
              </v:shape>
            </w:pict>
          </mc:Fallback>
        </mc:AlternateContent>
      </w:r>
      <w:r>
        <w:rPr>
          <w:color w:val="auto"/>
          <w:highlight w:val="none"/>
        </w:rPr>
        <mc:AlternateContent>
          <mc:Choice Requires="wps">
            <w:drawing>
              <wp:anchor distT="0" distB="0" distL="114300" distR="114300" simplePos="0" relativeHeight="25256550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880" name="0002b0"/>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69900E4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p w14:paraId="209428CB"/>
                        </w:txbxContent>
                      </wps:txbx>
                      <wps:bodyPr upright="1"/>
                    </wps:wsp>
                  </a:graphicData>
                </a:graphic>
              </wp:anchor>
            </w:drawing>
          </mc:Choice>
          <mc:Fallback>
            <w:pict>
              <v:shape id="0002b0" o:spid="_x0000_s1026" o:spt="202" type="#_x0000_t202" style="position:absolute;left:0pt;margin-left:-9pt;margin-top:14.8pt;height:36.15pt;width:61.1pt;z-index:25256550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btVRLXAAAACgEAAA8AAAAAAAAA&#10;AQAgAAAAIgAAAGRycy9kb3ducmV2LnhtbFBLAQIUABQAAAAIAIdO4kAjk9m0oAEAAFgDAAAOAAAA&#10;AAAAAAEAIAAAACYBAABkcnMvZTJvRG9jLnhtbFBLBQYAAAAABgAGAFkBAAA4BQAAAAA=&#10;">
                <v:fill on="f" focussize="0,0"/>
                <v:stroke on="f"/>
                <v:imagedata o:title=""/>
                <o:lock v:ext="edit" aspectratio="f"/>
                <v:textbox>
                  <w:txbxContent>
                    <w:p w14:paraId="69900E4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p w14:paraId="209428CB"/>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757"/>
    </w:p>
    <w:p w14:paraId="6482683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16FF2E90">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0E53DCCC">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承包人违反合同约定进行转包或违法分包的；</w:t>
      </w:r>
    </w:p>
    <w:p w14:paraId="53F558DA">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59F73E8B">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770A46EB">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49E178AE">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323D7E97">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7A541F9D">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63647EA4">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6069A350">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2ADD65FB">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7C544F3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0470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30" name="0002b1"/>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6D79AC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p w14:paraId="2BF773CA"/>
                        </w:txbxContent>
                      </wps:txbx>
                      <wps:bodyPr upright="1"/>
                    </wps:wsp>
                  </a:graphicData>
                </a:graphic>
              </wp:anchor>
            </w:drawing>
          </mc:Choice>
          <mc:Fallback>
            <w:pict>
              <v:shape id="0002b1" o:spid="_x0000_s1026" o:spt="202" type="#_x0000_t202" style="position:absolute;left:0pt;margin-left:-6.1pt;margin-top:4.9pt;height:34.05pt;width:58.8pt;z-index:25210470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AoE+7WAAAACAEAAA8AAAAAAAAA&#10;AQAgAAAAIgAAAGRycy9kb3ducmV2LnhtbFBLAQIUABQAAAAIAIdO4kD7tlbQoQEAAFgDAAAOAAAA&#10;AAAAAAEAIAAAACUBAABkcnMvZTJvRG9jLnhtbFBLBQYAAAAABgAGAFkBAAA4BQAAAAA=&#10;">
                <v:fill on="f" focussize="0,0"/>
                <v:stroke on="f"/>
                <v:imagedata o:title=""/>
                <o:lock v:ext="edit" aspectratio="f"/>
                <v:textbox>
                  <w:txbxContent>
                    <w:p w14:paraId="6D79AC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p w14:paraId="2BF773CA"/>
                  </w:txbxContent>
                </v:textbox>
              </v:shape>
            </w:pict>
          </mc:Fallback>
        </mc:AlternateContent>
      </w:r>
      <w:r>
        <w:rPr>
          <w:rFonts w:hint="eastAsia" w:ascii="仿宋" w:hAnsi="仿宋" w:eastAsia="仿宋" w:cs="仿宋"/>
          <w:color w:val="auto"/>
          <w:highlight w:val="none"/>
          <w:lang w:eastAsia="zh-CN" w:bidi="ar-SA"/>
        </w:rPr>
        <mc:AlternateContent>
          <mc:Choice Requires="wps">
            <w:drawing>
              <wp:anchor distT="0" distB="0" distL="114300" distR="114300" simplePos="0" relativeHeight="252566528"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881" name="0002b1"/>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17EEA6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p w14:paraId="1A283B5C"/>
                        </w:txbxContent>
                      </wps:txbx>
                      <wps:bodyPr upright="1"/>
                    </wps:wsp>
                  </a:graphicData>
                </a:graphic>
              </wp:anchor>
            </w:drawing>
          </mc:Choice>
          <mc:Fallback>
            <w:pict>
              <v:shape id="0002b1" o:spid="_x0000_s1026" o:spt="202" type="#_x0000_t202" style="position:absolute;left:0pt;margin-left:-6.1pt;margin-top:4.9pt;height:34.05pt;width:58.8pt;z-index:252566528;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gKBPu1gAAAAgBAAAPAAAAAAAA&#10;AAEAIAAAACIAAABkcnMvZG93bnJldi54bWxQSwECFAAUAAAACACHTuJA5k5VCKIBAABYAwAADgAA&#10;AAAAAAABACAAAAAlAQAAZHJzL2Uyb0RvYy54bWxQSwUGAAAAAAYABgBZAQAAOQUAAAAA&#10;">
                <v:fill on="f" focussize="0,0"/>
                <v:stroke on="f"/>
                <v:imagedata o:title=""/>
                <o:lock v:ext="edit" aspectratio="f"/>
                <v:textbox>
                  <w:txbxContent>
                    <w:p w14:paraId="17EEA6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p w14:paraId="1A283B5C"/>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2ADC5657">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u w:val="dotted"/>
          <w:lang w:eastAsia="zh-CN" w:bidi="ar-SA"/>
        </w:rPr>
        <mc:AlternateContent>
          <mc:Choice Requires="wps">
            <w:drawing>
              <wp:anchor distT="0" distB="0" distL="114300" distR="114300" simplePos="0" relativeHeight="25210572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31" name="0002b2"/>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5E20C86F">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FCA7F2E">
                            <w:pPr>
                              <w:spacing w:line="240" w:lineRule="exact"/>
                              <w:rPr>
                                <w:rFonts w:ascii="楷体_GB2312" w:hAnsi="宋体" w:eastAsia="楷体_GB2312"/>
                                <w:b/>
                                <w:bCs/>
                                <w:sz w:val="18"/>
                                <w:szCs w:val="18"/>
                                <w:lang w:eastAsia="zh-CN"/>
                              </w:rPr>
                            </w:pPr>
                          </w:p>
                          <w:p w14:paraId="5E5ADB6E"/>
                        </w:txbxContent>
                      </wps:txbx>
                      <wps:bodyPr upright="1"/>
                    </wps:wsp>
                  </a:graphicData>
                </a:graphic>
              </wp:anchor>
            </w:drawing>
          </mc:Choice>
          <mc:Fallback>
            <w:pict>
              <v:shape id="0002b2" o:spid="_x0000_s1026" o:spt="202" type="#_x0000_t202" style="position:absolute;left:0pt;margin-left:-6.45pt;margin-top:22.25pt;height:40.8pt;width:62.55pt;z-index:25210572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MAR/zXAAAACgEAAA8AAAAA&#10;AAAAAQAgAAAAIgAAAGRycy9kb3ducmV2LnhtbFBLAQIUABQAAAAIAIdO4kDHjYKwowEAAFgDAAAO&#10;AAAAAAAAAAEAIAAAACYBAABkcnMvZTJvRG9jLnhtbFBLBQYAAAAABgAGAFkBAAA7BQAAAAA=&#10;">
                <v:fill on="f" focussize="0,0"/>
                <v:stroke on="f"/>
                <v:imagedata o:title=""/>
                <o:lock v:ext="edit" aspectratio="f"/>
                <v:textbox>
                  <w:txbxContent>
                    <w:p w14:paraId="5E20C86F">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FCA7F2E">
                      <w:pPr>
                        <w:spacing w:line="240" w:lineRule="exact"/>
                        <w:rPr>
                          <w:rFonts w:ascii="楷体_GB2312" w:hAnsi="宋体" w:eastAsia="楷体_GB2312"/>
                          <w:b/>
                          <w:bCs/>
                          <w:sz w:val="18"/>
                          <w:szCs w:val="18"/>
                          <w:lang w:eastAsia="zh-CN"/>
                        </w:rPr>
                      </w:pPr>
                    </w:p>
                    <w:p w14:paraId="5E5ADB6E"/>
                  </w:txbxContent>
                </v:textbox>
              </v:shape>
            </w:pict>
          </mc:Fallback>
        </mc:AlternateContent>
      </w:r>
      <w:r>
        <w:rPr>
          <w:rFonts w:hint="eastAsia" w:ascii="仿宋" w:hAnsi="仿宋" w:eastAsia="仿宋" w:cs="仿宋"/>
          <w:b/>
          <w:bCs/>
          <w:color w:val="auto"/>
          <w:highlight w:val="none"/>
          <w:u w:val="dotted"/>
          <w:lang w:eastAsia="zh-CN" w:bidi="ar-SA"/>
        </w:rPr>
        <mc:AlternateContent>
          <mc:Choice Requires="wps">
            <w:drawing>
              <wp:anchor distT="0" distB="0" distL="114300" distR="114300" simplePos="0" relativeHeight="252567552"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882" name="0002b2"/>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4418B08E">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0569E484">
                            <w:pPr>
                              <w:spacing w:line="240" w:lineRule="exact"/>
                              <w:rPr>
                                <w:rFonts w:ascii="楷体_GB2312" w:hAnsi="宋体" w:eastAsia="楷体_GB2312"/>
                                <w:b/>
                                <w:bCs/>
                                <w:sz w:val="18"/>
                                <w:szCs w:val="18"/>
                                <w:lang w:eastAsia="zh-CN"/>
                              </w:rPr>
                            </w:pPr>
                          </w:p>
                          <w:p w14:paraId="3C1CE4AA"/>
                        </w:txbxContent>
                      </wps:txbx>
                      <wps:bodyPr upright="1"/>
                    </wps:wsp>
                  </a:graphicData>
                </a:graphic>
              </wp:anchor>
            </w:drawing>
          </mc:Choice>
          <mc:Fallback>
            <w:pict>
              <v:shape id="0002b2" o:spid="_x0000_s1026" o:spt="202" type="#_x0000_t202" style="position:absolute;left:0pt;margin-left:-6.45pt;margin-top:22.25pt;height:40.8pt;width:62.55pt;z-index:252567552;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MAR/zXAAAACgEAAA8AAAAA&#10;AAAAAQAgAAAAIgAAAGRycy9kb3ducmV2LnhtbFBLAQIUABQAAAAIAIdO4kA3JcRIowEAAFgDAAAO&#10;AAAAAAAAAAEAIAAAACYBAABkcnMvZTJvRG9jLnhtbFBLBQYAAAAABgAGAFkBAAA7BQAAAAA=&#10;">
                <v:fill on="f" focussize="0,0"/>
                <v:stroke on="f"/>
                <v:imagedata o:title=""/>
                <o:lock v:ext="edit" aspectratio="f"/>
                <v:textbox>
                  <w:txbxContent>
                    <w:p w14:paraId="4418B08E">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0569E484">
                      <w:pPr>
                        <w:spacing w:line="240" w:lineRule="exact"/>
                        <w:rPr>
                          <w:rFonts w:ascii="楷体_GB2312" w:hAnsi="宋体" w:eastAsia="楷体_GB2312"/>
                          <w:b/>
                          <w:bCs/>
                          <w:sz w:val="18"/>
                          <w:szCs w:val="18"/>
                          <w:lang w:eastAsia="zh-CN"/>
                        </w:rPr>
                      </w:pPr>
                    </w:p>
                    <w:p w14:paraId="3C1CE4AA"/>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08854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396A72FB">
      <w:pPr>
        <w:spacing w:line="360" w:lineRule="auto"/>
        <w:rPr>
          <w:rFonts w:ascii="仿宋" w:hAnsi="仿宋" w:eastAsia="仿宋" w:cs="仿宋"/>
          <w:b/>
          <w:bCs/>
          <w:color w:val="auto"/>
          <w:highlight w:val="none"/>
          <w:u w:val="dotted"/>
          <w:lang w:eastAsia="zh-CN"/>
        </w:rPr>
      </w:pPr>
      <w:bookmarkStart w:id="758"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758"/>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350498">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32" name="0002b3"/>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35D59D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6D57346F">
                            <w:pPr>
                              <w:spacing w:line="240" w:lineRule="exact"/>
                              <w:rPr>
                                <w:rFonts w:ascii="楷体_GB2312" w:hAnsi="宋体" w:eastAsia="楷体_GB2312"/>
                                <w:b/>
                                <w:bCs/>
                                <w:sz w:val="18"/>
                                <w:szCs w:val="18"/>
                              </w:rPr>
                            </w:pPr>
                          </w:p>
                          <w:p w14:paraId="3B7114A8"/>
                        </w:txbxContent>
                      </wps:txbx>
                      <wps:bodyPr upright="1"/>
                    </wps:wsp>
                  </a:graphicData>
                </a:graphic>
              </wp:anchor>
            </w:drawing>
          </mc:Choice>
          <mc:Fallback>
            <w:pict>
              <v:shape id="0002b3" o:spid="_x0000_s1026" o:spt="202" type="#_x0000_t202" style="position:absolute;left:0pt;margin-left:-9pt;margin-top:1.65pt;height:49.8pt;width:62.55pt;z-index:252106752;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UK4MNYAAAAJAQAADwAAAAAA&#10;AAABACAAAAAiAAAAZHJzL2Rvd25yZXYueG1sUEsBAhQAFAAAAAgAh07iQHu5evqjAQAAWAMAAA4A&#10;AAAAAAAAAQAgAAAAJQEAAGRycy9lMm9Eb2MueG1sUEsFBgAAAAAGAAYAWQEAADoFAAAAAA==&#10;">
                <v:fill on="f" focussize="0,0"/>
                <v:stroke on="f"/>
                <v:imagedata o:title=""/>
                <o:lock v:ext="edit" aspectratio="f"/>
                <v:textbox>
                  <w:txbxContent>
                    <w:p w14:paraId="35D59D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6D57346F">
                      <w:pPr>
                        <w:spacing w:line="240" w:lineRule="exact"/>
                        <w:rPr>
                          <w:rFonts w:ascii="楷体_GB2312" w:hAnsi="宋体" w:eastAsia="楷体_GB2312"/>
                          <w:b/>
                          <w:bCs/>
                          <w:sz w:val="18"/>
                          <w:szCs w:val="18"/>
                        </w:rPr>
                      </w:pPr>
                    </w:p>
                    <w:p w14:paraId="3B7114A8"/>
                  </w:txbxContent>
                </v:textbox>
              </v:shape>
            </w:pict>
          </mc:Fallback>
        </mc:AlternateContent>
      </w:r>
      <w:r>
        <w:rPr>
          <w:color w:val="auto"/>
          <w:highlight w:val="none"/>
        </w:rPr>
        <mc:AlternateContent>
          <mc:Choice Requires="wps">
            <w:drawing>
              <wp:anchor distT="0" distB="0" distL="114300" distR="114300" simplePos="0" relativeHeight="25256857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883" name="0002b3"/>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4DB60BE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6E4AA588">
                            <w:pPr>
                              <w:spacing w:line="240" w:lineRule="exact"/>
                              <w:rPr>
                                <w:rFonts w:ascii="楷体_GB2312" w:hAnsi="宋体" w:eastAsia="楷体_GB2312"/>
                                <w:b/>
                                <w:bCs/>
                                <w:sz w:val="18"/>
                                <w:szCs w:val="18"/>
                              </w:rPr>
                            </w:pPr>
                          </w:p>
                          <w:p w14:paraId="631906F7"/>
                        </w:txbxContent>
                      </wps:txbx>
                      <wps:bodyPr upright="1"/>
                    </wps:wsp>
                  </a:graphicData>
                </a:graphic>
              </wp:anchor>
            </w:drawing>
          </mc:Choice>
          <mc:Fallback>
            <w:pict>
              <v:shape id="0002b3" o:spid="_x0000_s1026" o:spt="202" type="#_x0000_t202" style="position:absolute;left:0pt;margin-left:-9pt;margin-top:1.65pt;height:49.8pt;width:62.55pt;z-index:25256857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UK4MNYAAAAJAQAADwAAAAAA&#10;AAABACAAAAAiAAAAZHJzL2Rvd25yZXYueG1sUEsBAhQAFAAAAAgAh07iQGZBeSKjAQAAWAMAAA4A&#10;AAAAAAAAAQAgAAAAJQEAAGRycy9lMm9Eb2MueG1sUEsFBgAAAAAGAAYAWQEAADoFAAAAAA==&#10;">
                <v:fill on="f" focussize="0,0"/>
                <v:stroke on="f"/>
                <v:imagedata o:title=""/>
                <o:lock v:ext="edit" aspectratio="f"/>
                <v:textbox>
                  <w:txbxContent>
                    <w:p w14:paraId="4DB60BE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6E4AA588">
                      <w:pPr>
                        <w:spacing w:line="240" w:lineRule="exact"/>
                        <w:rPr>
                          <w:rFonts w:ascii="楷体_GB2312" w:hAnsi="宋体" w:eastAsia="楷体_GB2312"/>
                          <w:b/>
                          <w:bCs/>
                          <w:sz w:val="18"/>
                          <w:szCs w:val="18"/>
                        </w:rPr>
                      </w:pPr>
                    </w:p>
                    <w:p w14:paraId="631906F7"/>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天内，协助发包人与采购合同的供应商达成相关的转让协议。</w:t>
      </w:r>
    </w:p>
    <w:p w14:paraId="37AA6747">
      <w:pPr>
        <w:pStyle w:val="22"/>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349A2624">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59" w:name="_Toc47694374"/>
      <w:bookmarkStart w:id="760" w:name="_Toc10615"/>
      <w:bookmarkStart w:id="761" w:name="_Toc489260630"/>
      <w:bookmarkStart w:id="762" w:name="_Toc25811"/>
      <w:bookmarkStart w:id="763" w:name="_Toc14269"/>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759"/>
      <w:bookmarkEnd w:id="760"/>
      <w:bookmarkEnd w:id="761"/>
      <w:bookmarkEnd w:id="762"/>
      <w:bookmarkEnd w:id="763"/>
    </w:p>
    <w:p w14:paraId="5BAF78B2">
      <w:pPr>
        <w:pStyle w:val="22"/>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33" name="0002b4"/>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0102A15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p w14:paraId="59A3C613"/>
                        </w:txbxContent>
                      </wps:txbx>
                      <wps:bodyPr upright="1"/>
                    </wps:wsp>
                  </a:graphicData>
                </a:graphic>
              </wp:anchor>
            </w:drawing>
          </mc:Choice>
          <mc:Fallback>
            <w:pict>
              <v:shape id="0002b4" o:spid="_x0000_s1026" o:spt="202" type="#_x0000_t202" style="position:absolute;left:0pt;margin-left:-6.4pt;margin-top:20pt;height:49.55pt;width:64.05pt;z-index:252107776;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5NU+tcAAAAKAQAADwAAAAAA&#10;AAABACAAAAAiAAAAZHJzL2Rvd25yZXYueG1sUEsBAhQAFAAAAAgAh07iQOWHD1qiAQAAWAMAAA4A&#10;AAAAAAAAAQAgAAAAJgEAAGRycy9lMm9Eb2MueG1sUEsFBgAAAAAGAAYAWQEAADoFAAAAAA==&#10;">
                <v:fill on="f" focussize="0,0"/>
                <v:stroke on="f"/>
                <v:imagedata o:title=""/>
                <o:lock v:ext="edit" aspectratio="f"/>
                <v:textbox>
                  <w:txbxContent>
                    <w:p w14:paraId="0102A15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p w14:paraId="59A3C613"/>
                  </w:txbxContent>
                </v:textbox>
              </v:shape>
            </w:pict>
          </mc:Fallback>
        </mc:AlternateContent>
      </w:r>
      <w:r>
        <w:rPr>
          <w:color w:val="auto"/>
          <w:highlight w:val="none"/>
        </w:rPr>
        <mc:AlternateContent>
          <mc:Choice Requires="wps">
            <w:drawing>
              <wp:anchor distT="0" distB="0" distL="114300" distR="114300" simplePos="0" relativeHeight="25256960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884" name="0002b4"/>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6982D59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p w14:paraId="78666336"/>
                        </w:txbxContent>
                      </wps:txbx>
                      <wps:bodyPr upright="1"/>
                    </wps:wsp>
                  </a:graphicData>
                </a:graphic>
              </wp:anchor>
            </w:drawing>
          </mc:Choice>
          <mc:Fallback>
            <w:pict>
              <v:shape id="0002b4" o:spid="_x0000_s1026" o:spt="202" type="#_x0000_t202" style="position:absolute;left:0pt;margin-left:-6.4pt;margin-top:20pt;height:49.55pt;width:64.05pt;z-index:25256960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5NU+tcAAAAKAQAADwAAAAAA&#10;AAABACAAAAAiAAAAZHJzL2Rvd25yZXYueG1sUEsBAhQAFAAAAAgAh07iQM+Ow+KiAQAAWAMAAA4A&#10;AAAAAAAAAQAgAAAAJgEAAGRycy9lMm9Eb2MueG1sUEsFBgAAAAAGAAYAWQEAADoFAAAAAA==&#10;">
                <v:fill on="f" focussize="0,0"/>
                <v:stroke on="f"/>
                <v:imagedata o:title=""/>
                <o:lock v:ext="edit" aspectratio="f"/>
                <v:textbox>
                  <w:txbxContent>
                    <w:p w14:paraId="6982D59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p w14:paraId="78666336"/>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0FBEB56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0D1E76CF">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60A25E45">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0F6EC0C7">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11B703FF">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因发包人违反合同约定造成工程暂停施工的；</w:t>
      </w:r>
    </w:p>
    <w:p w14:paraId="73628311">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0E6613D3">
      <w:pPr>
        <w:widowControl w:val="0"/>
        <w:numPr>
          <w:ilvl w:val="1"/>
          <w:numId w:val="21"/>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7726FEEA">
      <w:pPr>
        <w:widowControl w:val="0"/>
        <w:numPr>
          <w:ilvl w:val="1"/>
          <w:numId w:val="21"/>
        </w:numPr>
        <w:tabs>
          <w:tab w:val="clear" w:pos="3285"/>
        </w:tabs>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发包人未能按照合同约定履行其他义务的。</w:t>
      </w:r>
    </w:p>
    <w:p w14:paraId="4125DC34">
      <w:pPr>
        <w:spacing w:line="360" w:lineRule="auto"/>
        <w:rPr>
          <w:rFonts w:ascii="仿宋" w:hAnsi="仿宋" w:eastAsia="仿宋" w:cs="仿宋"/>
          <w:b/>
          <w:bCs/>
          <w:color w:val="auto"/>
          <w:highlight w:val="none"/>
          <w:u w:val="dotted"/>
          <w:lang w:eastAsia="zh-CN"/>
        </w:rPr>
      </w:pPr>
      <w:bookmarkStart w:id="764" w:name="_Toc15582"/>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34" name="0002b5"/>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323B2A2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p w14:paraId="3372789D"/>
                        </w:txbxContent>
                      </wps:txbx>
                      <wps:bodyPr upright="1"/>
                    </wps:wsp>
                  </a:graphicData>
                </a:graphic>
              </wp:anchor>
            </w:drawing>
          </mc:Choice>
          <mc:Fallback>
            <w:pict>
              <v:shape id="0002b5" o:spid="_x0000_s1026" o:spt="202" type="#_x0000_t202" style="position:absolute;left:0pt;margin-left:-9pt;margin-top:18.55pt;height:43.1pt;width:61.1pt;z-index:252108800;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RlAF9gAAAAKAQAADwAAAAAA&#10;AAABACAAAAAiAAAAZHJzL2Rvd25yZXYueG1sUEsBAhQAFAAAAAgAh07iQBGCDvmhAQAAWAMAAA4A&#10;AAAAAAAAAQAgAAAAJwEAAGRycy9lMm9Eb2MueG1sUEsFBgAAAAAGAAYAWQEAADoFAAAAAA==&#10;">
                <v:fill on="f" focussize="0,0"/>
                <v:stroke on="f"/>
                <v:imagedata o:title=""/>
                <o:lock v:ext="edit" aspectratio="f"/>
                <v:textbox>
                  <w:txbxContent>
                    <w:p w14:paraId="323B2A2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p w14:paraId="3372789D"/>
                  </w:txbxContent>
                </v:textbox>
              </v:shape>
            </w:pict>
          </mc:Fallback>
        </mc:AlternateContent>
      </w:r>
      <w:r>
        <w:rPr>
          <w:color w:val="auto"/>
          <w:highlight w:val="none"/>
        </w:rPr>
        <mc:AlternateContent>
          <mc:Choice Requires="wps">
            <w:drawing>
              <wp:anchor distT="0" distB="0" distL="114300" distR="114300" simplePos="0" relativeHeight="25257062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885" name="0002b5"/>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457816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p w14:paraId="7DE0B2BE"/>
                        </w:txbxContent>
                      </wps:txbx>
                      <wps:bodyPr upright="1"/>
                    </wps:wsp>
                  </a:graphicData>
                </a:graphic>
              </wp:anchor>
            </w:drawing>
          </mc:Choice>
          <mc:Fallback>
            <w:pict>
              <v:shape id="0002b5" o:spid="_x0000_s1026" o:spt="202" type="#_x0000_t202" style="position:absolute;left:0pt;margin-left:-9pt;margin-top:18.55pt;height:43.1pt;width:61.1pt;z-index:25257062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RlAF9gAAAAKAQAADwAAAAAA&#10;AAABACAAAAAiAAAAZHJzL2Rvd25yZXYueG1sUEsBAhQAFAAAAAgAh07iQAx6DSGhAQAAWAMAAA4A&#10;AAAAAAAAAQAgAAAAJwEAAGRycy9lMm9Eb2MueG1sUEsFBgAAAAAGAAYAWQEAADoFAAAAAA==&#10;">
                <v:fill on="f" focussize="0,0"/>
                <v:stroke on="f"/>
                <v:imagedata o:title=""/>
                <o:lock v:ext="edit" aspectratio="f"/>
                <v:textbox>
                  <w:txbxContent>
                    <w:p w14:paraId="457816E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p w14:paraId="7DE0B2BE"/>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7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92D0ED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7FDA1B24">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35" name="0002b6"/>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63678B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p w14:paraId="75DC464E"/>
                        </w:txbxContent>
                      </wps:txbx>
                      <wps:bodyPr upright="1"/>
                    </wps:wsp>
                  </a:graphicData>
                </a:graphic>
              </wp:anchor>
            </w:drawing>
          </mc:Choice>
          <mc:Fallback>
            <w:pict>
              <v:shape id="0002b6" o:spid="_x0000_s1026" o:spt="202" type="#_x0000_t202" style="position:absolute;left:0pt;margin-left:-9pt;margin-top:18.55pt;height:42.25pt;width:63.3pt;z-index:25210982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LFhHNcAAAAKAQAADwAAAAAA&#10;AAABACAAAAAiAAAAZHJzL2Rvd25yZXYueG1sUEsBAhQAFAAAAAgAh07iQOmiWyCiAQAAWAMAAA4A&#10;AAAAAAAAAQAgAAAAJgEAAGRycy9lMm9Eb2MueG1sUEsFBgAAAAAGAAYAWQEAADoFAAAAAA==&#10;">
                <v:fill on="f" focussize="0,0"/>
                <v:stroke on="f"/>
                <v:imagedata o:title=""/>
                <o:lock v:ext="edit" aspectratio="f"/>
                <v:textbox>
                  <w:txbxContent>
                    <w:p w14:paraId="63678B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p w14:paraId="75DC464E"/>
                  </w:txbxContent>
                </v:textbox>
              </v:shape>
            </w:pict>
          </mc:Fallback>
        </mc:AlternateContent>
      </w:r>
      <w:r>
        <w:rPr>
          <w:color w:val="auto"/>
          <w:highlight w:val="none"/>
        </w:rPr>
        <mc:AlternateContent>
          <mc:Choice Requires="wps">
            <w:drawing>
              <wp:anchor distT="0" distB="0" distL="114300" distR="114300" simplePos="0" relativeHeight="252571648"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886" name="0002b6"/>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15802D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p w14:paraId="1D66629E"/>
                        </w:txbxContent>
                      </wps:txbx>
                      <wps:bodyPr upright="1"/>
                    </wps:wsp>
                  </a:graphicData>
                </a:graphic>
              </wp:anchor>
            </w:drawing>
          </mc:Choice>
          <mc:Fallback>
            <w:pict>
              <v:shape id="0002b6" o:spid="_x0000_s1026" o:spt="202" type="#_x0000_t202" style="position:absolute;left:0pt;margin-left:-9pt;margin-top:18.55pt;height:42.25pt;width:63.3pt;z-index:252571648;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8sWEc1wAAAAoBAAAPAAAAAAAA&#10;AAEAIAAAACIAAABkcnMvZG93bnJldi54bWxQSwECFAAUAAAACACHTuJAGQod2KEBAABYAwAADgAA&#10;AAAAAAABACAAAAAmAQAAZHJzL2Uyb0RvYy54bWxQSwUGAAAAAAYABgBZAQAAOQUAAAAA&#10;">
                <v:fill on="f" focussize="0,0"/>
                <v:stroke on="f"/>
                <v:imagedata o:title=""/>
                <o:lock v:ext="edit" aspectratio="f"/>
                <v:textbox>
                  <w:txbxContent>
                    <w:p w14:paraId="15802D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p w14:paraId="1D66629E"/>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7CA7CE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4737B75E">
      <w:pPr>
        <w:pStyle w:val="22"/>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5204ACE5">
      <w:pPr>
        <w:pStyle w:val="4"/>
        <w:tabs>
          <w:tab w:val="left" w:pos="420"/>
        </w:tabs>
        <w:spacing w:before="120" w:after="120" w:line="360" w:lineRule="auto"/>
        <w:rPr>
          <w:rFonts w:hint="eastAsia" w:ascii="仿宋" w:hAnsi="仿宋" w:eastAsia="仿宋" w:cs="仿宋"/>
          <w:bCs w:val="0"/>
          <w:color w:val="auto"/>
          <w:sz w:val="24"/>
          <w:szCs w:val="24"/>
          <w:highlight w:val="none"/>
          <w:lang w:eastAsia="zh-CN"/>
        </w:rPr>
      </w:pPr>
      <w:bookmarkStart w:id="765" w:name="_Toc47694375"/>
      <w:bookmarkStart w:id="766" w:name="_Toc9831"/>
      <w:bookmarkStart w:id="767" w:name="_Toc27455"/>
      <w:bookmarkStart w:id="768" w:name="_Toc14081"/>
      <w:bookmarkStart w:id="769" w:name="_Toc4892606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765"/>
      <w:bookmarkEnd w:id="766"/>
      <w:bookmarkEnd w:id="767"/>
      <w:bookmarkEnd w:id="768"/>
      <w:bookmarkEnd w:id="769"/>
    </w:p>
    <w:p w14:paraId="306C7255">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36" name="0002b7"/>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669656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p w14:paraId="3462CACE"/>
                        </w:txbxContent>
                      </wps:txbx>
                      <wps:bodyPr upright="1"/>
                    </wps:wsp>
                  </a:graphicData>
                </a:graphic>
              </wp:anchor>
            </w:drawing>
          </mc:Choice>
          <mc:Fallback>
            <w:pict>
              <v:shape id="0002b7" o:spid="_x0000_s1026" o:spt="202" type="#_x0000_t202" style="position:absolute;left:0pt;margin-left:-9pt;margin-top:18.55pt;height:46.05pt;width:65.6pt;z-index:25211084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7TsVnYAAAACgEAAA8AAAAA&#10;AAAAAQAgAAAAIgAAAGRycy9kb3ducmV2LnhtbFBLAQIUABQAAAAIAIdO4kAPUPQ9ogEAAFgDAAAO&#10;AAAAAAAAAAEAIAAAACcBAABkcnMvZTJvRG9jLnhtbFBLBQYAAAAABgAGAFkBAAA7BQAAAAA=&#10;">
                <v:fill on="f" focussize="0,0"/>
                <v:stroke on="f"/>
                <v:imagedata o:title=""/>
                <o:lock v:ext="edit" aspectratio="f"/>
                <v:textbox>
                  <w:txbxContent>
                    <w:p w14:paraId="669656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p w14:paraId="3462CACE"/>
                  </w:txbxContent>
                </v:textbox>
              </v:shape>
            </w:pict>
          </mc:Fallback>
        </mc:AlternateContent>
      </w:r>
      <w:r>
        <w:rPr>
          <w:color w:val="auto"/>
          <w:highlight w:val="none"/>
        </w:rPr>
        <mc:AlternateContent>
          <mc:Choice Requires="wps">
            <w:drawing>
              <wp:anchor distT="0" distB="0" distL="114300" distR="114300" simplePos="0" relativeHeight="252572672"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887" name="0002b7"/>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429BE80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p w14:paraId="7E67A3CF"/>
                        </w:txbxContent>
                      </wps:txbx>
                      <wps:bodyPr upright="1"/>
                    </wps:wsp>
                  </a:graphicData>
                </a:graphic>
              </wp:anchor>
            </w:drawing>
          </mc:Choice>
          <mc:Fallback>
            <w:pict>
              <v:shape id="0002b7" o:spid="_x0000_s1026" o:spt="202" type="#_x0000_t202" style="position:absolute;left:0pt;margin-left:-9pt;margin-top:18.55pt;height:46.05pt;width:65.6pt;z-index:252572672;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3tOxWdgAAAAKAQAADwAAAAAA&#10;AAABACAAAAAiAAAAZHJzL2Rvd25yZXYueG1sUEsBAhQAFAAAAAgAh07iQBKo9+WhAQAAWAMAAA4A&#10;AAAAAAAAAQAgAAAAJwEAAGRycy9lMm9Eb2MueG1sUEsFBgAAAAAGAAYAWQEAADoFAAAAAA==&#10;">
                <v:fill on="f" focussize="0,0"/>
                <v:stroke on="f"/>
                <v:imagedata o:title=""/>
                <o:lock v:ext="edit" aspectratio="f"/>
                <v:textbox>
                  <w:txbxContent>
                    <w:p w14:paraId="429BE80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p w14:paraId="7E67A3CF"/>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44B921E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7D0C46D4">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4AED5A4">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437" name="0002b8"/>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4285B9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p w14:paraId="3BDA02A4"/>
                        </w:txbxContent>
                      </wps:txbx>
                      <wps:bodyPr upright="1"/>
                    </wps:wsp>
                  </a:graphicData>
                </a:graphic>
              </wp:anchor>
            </w:drawing>
          </mc:Choice>
          <mc:Fallback>
            <w:pict>
              <v:shape id="0002b8" o:spid="_x0000_s1026" o:spt="202" type="#_x0000_t202" style="position:absolute;left:0pt;margin-left:-9pt;margin-top:1.25pt;height:39.85pt;width:58pt;z-index:252111872;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gC2MY1AAAAAcBAAAPAAAAAAAAAAEA&#10;IAAAACIAAABkcnMvZG93bnJldi54bWxQSwECFAAUAAAACACHTuJAar9EkaEBAABYAwAADgAAAAAA&#10;AAABACAAAAAjAQAAZHJzL2Uyb0RvYy54bWxQSwUGAAAAAAYABgBZAQAANgUAAAAA&#10;">
                <v:fill on="f" focussize="0,0"/>
                <v:stroke on="f"/>
                <v:imagedata o:title=""/>
                <o:lock v:ext="edit" aspectratio="f"/>
                <v:textbox>
                  <w:txbxContent>
                    <w:p w14:paraId="4285B9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p w14:paraId="3BDA02A4"/>
                  </w:txbxContent>
                </v:textbox>
              </v:shape>
            </w:pict>
          </mc:Fallback>
        </mc:AlternateContent>
      </w:r>
      <w:r>
        <w:rPr>
          <w:color w:val="auto"/>
          <w:highlight w:val="none"/>
        </w:rPr>
        <mc:AlternateContent>
          <mc:Choice Requires="wps">
            <w:drawing>
              <wp:anchor distT="0" distB="0" distL="114300" distR="114300" simplePos="0" relativeHeight="252573696"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888" name="0002b8"/>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0CE9DE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p w14:paraId="153B8CAA"/>
                        </w:txbxContent>
                      </wps:txbx>
                      <wps:bodyPr upright="1"/>
                    </wps:wsp>
                  </a:graphicData>
                </a:graphic>
              </wp:anchor>
            </w:drawing>
          </mc:Choice>
          <mc:Fallback>
            <w:pict>
              <v:shape id="0002b8" o:spid="_x0000_s1026" o:spt="202" type="#_x0000_t202" style="position:absolute;left:0pt;margin-left:-9pt;margin-top:1.25pt;height:39.85pt;width:58pt;z-index:252573696;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ALYxjUAAAABwEAAA8AAAAAAAAAAQAg&#10;AAAAIgAAAGRycy9kb3ducmV2LnhtbFBLAQIUABQAAAAIAIdO4kD09Z2ooAEAAFgDAAAOAAAAAAAA&#10;AAEAIAAAACMBAABkcnMvZTJvRG9jLnhtbFBLBQYAAAAABgAGAFkBAAA1BQAAAAA=&#10;">
                <v:fill on="f" focussize="0,0"/>
                <v:stroke on="f"/>
                <v:imagedata o:title=""/>
                <o:lock v:ext="edit" aspectratio="f"/>
                <v:textbox>
                  <w:txbxContent>
                    <w:p w14:paraId="0CE9DE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p w14:paraId="153B8CAA"/>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037D83E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2FD9B7E9">
      <w:pPr>
        <w:pStyle w:val="22"/>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EF810B5">
      <w:pPr>
        <w:pStyle w:val="22"/>
        <w:spacing w:line="360" w:lineRule="auto"/>
        <w:jc w:val="center"/>
        <w:outlineLvl w:val="1"/>
        <w:rPr>
          <w:rFonts w:ascii="仿宋" w:hAnsi="仿宋" w:eastAsia="仿宋"/>
          <w:b/>
          <w:bCs/>
          <w:color w:val="auto"/>
          <w:sz w:val="24"/>
          <w:szCs w:val="24"/>
          <w:highlight w:val="none"/>
          <w:lang w:eastAsia="zh-CN"/>
        </w:rPr>
      </w:pPr>
      <w:bookmarkStart w:id="770" w:name="_Toc8573"/>
      <w:bookmarkStart w:id="771" w:name="_Toc47694376"/>
      <w:bookmarkStart w:id="772" w:name="_Toc469384074"/>
      <w:bookmarkStart w:id="773" w:name="_Toc3813"/>
      <w:bookmarkStart w:id="774" w:name="_Toc2281"/>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770"/>
      <w:bookmarkEnd w:id="771"/>
      <w:bookmarkEnd w:id="772"/>
      <w:bookmarkEnd w:id="773"/>
      <w:bookmarkEnd w:id="774"/>
    </w:p>
    <w:p w14:paraId="3C29863D">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75" w:name="_Toc47694377"/>
      <w:bookmarkStart w:id="776" w:name="_Toc29602"/>
      <w:bookmarkStart w:id="777" w:name="_Toc18158"/>
      <w:bookmarkStart w:id="778" w:name="_Toc469384075"/>
      <w:bookmarkStart w:id="779" w:name="_Toc26702"/>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775"/>
      <w:bookmarkEnd w:id="776"/>
      <w:bookmarkEnd w:id="777"/>
      <w:bookmarkEnd w:id="778"/>
      <w:bookmarkEnd w:id="779"/>
    </w:p>
    <w:p w14:paraId="46B5DA73">
      <w:pPr>
        <w:pStyle w:val="22"/>
        <w:tabs>
          <w:tab w:val="left" w:pos="1320"/>
        </w:tabs>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0570C74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38" name="0002b9"/>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1F9920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p w14:paraId="10F8D42D"/>
                        </w:txbxContent>
                      </wps:txbx>
                      <wps:bodyPr upright="1"/>
                    </wps:wsp>
                  </a:graphicData>
                </a:graphic>
              </wp:anchor>
            </w:drawing>
          </mc:Choice>
          <mc:Fallback>
            <w:pict>
              <v:shape id="0002b9" o:spid="_x0000_s1026" o:spt="202" type="#_x0000_t202" style="position:absolute;left:0pt;margin-left:-9pt;margin-top:0.05pt;height:36.75pt;width:64.05pt;z-index:25211289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2BbrrUAAAABwEAAA8AAAAAAAAA&#10;AQAgAAAAIgAAAGRycy9kb3ducmV2LnhtbFBLAQIUABQAAAAIAIdO4kBXF7diowEAAFgDAAAOAAAA&#10;AAAAAAEAIAAAACMBAABkcnMvZTJvRG9jLnhtbFBLBQYAAAAABgAGAFkBAAA4BQAAAAA=&#10;">
                <v:fill on="f" focussize="0,0"/>
                <v:stroke on="f"/>
                <v:imagedata o:title=""/>
                <o:lock v:ext="edit" aspectratio="f"/>
                <v:textbox>
                  <w:txbxContent>
                    <w:p w14:paraId="1F99200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p w14:paraId="10F8D42D"/>
                  </w:txbxContent>
                </v:textbox>
              </v:shape>
            </w:pict>
          </mc:Fallback>
        </mc:AlternateContent>
      </w:r>
      <w:r>
        <w:rPr>
          <w:color w:val="auto"/>
          <w:highlight w:val="none"/>
        </w:rPr>
        <mc:AlternateContent>
          <mc:Choice Requires="wps">
            <w:drawing>
              <wp:anchor distT="0" distB="0" distL="114300" distR="114300" simplePos="0" relativeHeight="252574720"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889" name="0002b9"/>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2B15B5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p w14:paraId="17F527E8"/>
                        </w:txbxContent>
                      </wps:txbx>
                      <wps:bodyPr upright="1"/>
                    </wps:wsp>
                  </a:graphicData>
                </a:graphic>
              </wp:anchor>
            </w:drawing>
          </mc:Choice>
          <mc:Fallback>
            <w:pict>
              <v:shape id="0002b9" o:spid="_x0000_s1026" o:spt="202" type="#_x0000_t202" style="position:absolute;left:0pt;margin-left:-9pt;margin-top:0.05pt;height:36.75pt;width:64.05pt;z-index:252574720;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2BbrrUAAAABwEAAA8AAAAAAAAA&#10;AQAgAAAAIgAAAGRycy9kb3ducmV2LnhtbFBLAQIUABQAAAAIAIdO4kBK77S6owEAAFgDAAAOAAAA&#10;AAAAAAEAIAAAACMBAABkcnMvZTJvRG9jLnhtbFBLBQYAAAAABgAGAFkBAAA4BQAAAAA=&#10;">
                <v:fill on="f" focussize="0,0"/>
                <v:stroke on="f"/>
                <v:imagedata o:title=""/>
                <o:lock v:ext="edit" aspectratio="f"/>
                <v:textbox>
                  <w:txbxContent>
                    <w:p w14:paraId="2B15B5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p w14:paraId="17F527E8"/>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31DEFF21">
      <w:pPr>
        <w:spacing w:line="360" w:lineRule="auto"/>
        <w:rPr>
          <w:rFonts w:ascii="仿宋" w:hAnsi="仿宋" w:eastAsia="仿宋"/>
          <w:b/>
          <w:bCs/>
          <w:color w:val="auto"/>
          <w:highlight w:val="none"/>
          <w:lang w:eastAsia="zh-CN"/>
        </w:rPr>
      </w:pPr>
      <w:bookmarkStart w:id="780"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7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27BF5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39" name="0002ba"/>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33F4F43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p w14:paraId="797D50D4"/>
                        </w:txbxContent>
                      </wps:txbx>
                      <wps:bodyPr upright="1"/>
                    </wps:wsp>
                  </a:graphicData>
                </a:graphic>
              </wp:anchor>
            </w:drawing>
          </mc:Choice>
          <mc:Fallback>
            <w:pict>
              <v:shape id="0002ba" o:spid="_x0000_s1026" o:spt="202" type="#_x0000_t202" style="position:absolute;left:0pt;margin-left:-9pt;margin-top:2.55pt;height:42.15pt;width:66.35pt;z-index:25211392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1s5Fa1gAAAAgBAAAPAAAAAAAA&#10;AAEAIAAAACIAAABkcnMvZG93bnJldi54bWxQSwECFAAUAAAACACHTuJAAZin1aIBAABYAwAADgAA&#10;AAAAAAABACAAAAAlAQAAZHJzL2Uyb0RvYy54bWxQSwUGAAAAAAYABgBZAQAAOQUAAAAA&#10;">
                <v:fill on="f" focussize="0,0"/>
                <v:stroke on="f"/>
                <v:imagedata o:title=""/>
                <o:lock v:ext="edit" aspectratio="f"/>
                <v:textbox>
                  <w:txbxContent>
                    <w:p w14:paraId="33F4F43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p w14:paraId="797D50D4"/>
                  </w:txbxContent>
                </v:textbox>
              </v:shape>
            </w:pict>
          </mc:Fallback>
        </mc:AlternateContent>
      </w:r>
      <w:r>
        <w:rPr>
          <w:color w:val="auto"/>
          <w:highlight w:val="none"/>
        </w:rPr>
        <mc:AlternateContent>
          <mc:Choice Requires="wps">
            <w:drawing>
              <wp:anchor distT="0" distB="0" distL="114300" distR="114300" simplePos="0" relativeHeight="252575744"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890" name="0002ba"/>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7AA417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p w14:paraId="7B8D3028"/>
                        </w:txbxContent>
                      </wps:txbx>
                      <wps:bodyPr upright="1"/>
                    </wps:wsp>
                  </a:graphicData>
                </a:graphic>
              </wp:anchor>
            </w:drawing>
          </mc:Choice>
          <mc:Fallback>
            <w:pict>
              <v:shape id="0002ba" o:spid="_x0000_s1026" o:spt="202" type="#_x0000_t202" style="position:absolute;left:0pt;margin-left:-9pt;margin-top:2.55pt;height:42.15pt;width:66.35pt;z-index:252575744;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WzkVrWAAAACAEAAA8AAAAAAAAA&#10;AQAgAAAAIgAAAGRycy9kb3ducmV2LnhtbFBLAQIUABQAAAAIAIdO4kBCTUQOoQEAAFgDAAAOAAAA&#10;AAAAAAEAIAAAACUBAABkcnMvZTJvRG9jLnhtbFBLBQYAAAAABgAGAFkBAAA4BQAAAAA=&#10;">
                <v:fill on="f" focussize="0,0"/>
                <v:stroke on="f"/>
                <v:imagedata o:title=""/>
                <o:lock v:ext="edit" aspectratio="f"/>
                <v:textbox>
                  <w:txbxContent>
                    <w:p w14:paraId="7AA417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p w14:paraId="7B8D3028"/>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2280232E">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CBB9943">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81" w:name="_Toc15889"/>
      <w:bookmarkStart w:id="782" w:name="_Toc30307"/>
      <w:bookmarkStart w:id="783" w:name="_Toc47694378"/>
      <w:bookmarkStart w:id="784" w:name="_Toc20488"/>
      <w:bookmarkStart w:id="785" w:name="_Toc469384076"/>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781"/>
      <w:bookmarkEnd w:id="782"/>
      <w:bookmarkEnd w:id="783"/>
      <w:bookmarkEnd w:id="784"/>
      <w:bookmarkEnd w:id="785"/>
    </w:p>
    <w:p w14:paraId="300B7148">
      <w:pPr>
        <w:pStyle w:val="22"/>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406234A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440" name="0002bb"/>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62F2FFD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p w14:paraId="7312E6C1">
                            <w:pPr>
                              <w:rPr>
                                <w:lang w:eastAsia="zh-CN"/>
                              </w:rPr>
                            </w:pPr>
                          </w:p>
                        </w:txbxContent>
                      </wps:txbx>
                      <wps:bodyPr upright="1"/>
                    </wps:wsp>
                  </a:graphicData>
                </a:graphic>
              </wp:anchor>
            </w:drawing>
          </mc:Choice>
          <mc:Fallback>
            <w:pict>
              <v:shape id="0002bb" o:spid="_x0000_s1026" o:spt="202" type="#_x0000_t202" style="position:absolute;left:0pt;margin-left:-9pt;margin-top:2.7pt;height:46.65pt;width:64.05pt;z-index:25211494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Wo1BTWAAAACAEAAA8AAAAAAAAA&#10;AQAgAAAAIgAAAGRycy9kb3ducmV2LnhtbFBLAQIUABQAAAAIAIdO4kBTIk0FoQEAAFgDAAAOAAAA&#10;AAAAAAEAIAAAACUBAABkcnMvZTJvRG9jLnhtbFBLBQYAAAAABgAGAFkBAAA4BQAAAAA=&#10;">
                <v:fill on="f" focussize="0,0"/>
                <v:stroke on="f"/>
                <v:imagedata o:title=""/>
                <o:lock v:ext="edit" aspectratio="f"/>
                <v:textbox>
                  <w:txbxContent>
                    <w:p w14:paraId="62F2FFD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p w14:paraId="7312E6C1">
                      <w:pPr>
                        <w:rPr>
                          <w:lang w:eastAsia="zh-CN"/>
                        </w:rPr>
                      </w:pPr>
                    </w:p>
                  </w:txbxContent>
                </v:textbox>
              </v:shape>
            </w:pict>
          </mc:Fallback>
        </mc:AlternateContent>
      </w:r>
      <w:r>
        <w:rPr>
          <w:color w:val="auto"/>
          <w:highlight w:val="none"/>
        </w:rPr>
        <mc:AlternateContent>
          <mc:Choice Requires="wps">
            <w:drawing>
              <wp:anchor distT="0" distB="0" distL="114300" distR="114300" simplePos="0" relativeHeight="252576768"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891" name="0002bb"/>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37E433E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p w14:paraId="664AD81A">
                            <w:pPr>
                              <w:rPr>
                                <w:lang w:eastAsia="zh-CN"/>
                              </w:rPr>
                            </w:pPr>
                          </w:p>
                        </w:txbxContent>
                      </wps:txbx>
                      <wps:bodyPr upright="1"/>
                    </wps:wsp>
                  </a:graphicData>
                </a:graphic>
              </wp:anchor>
            </w:drawing>
          </mc:Choice>
          <mc:Fallback>
            <w:pict>
              <v:shape id="0002bb" o:spid="_x0000_s1026" o:spt="202" type="#_x0000_t202" style="position:absolute;left:0pt;margin-left:-9pt;margin-top:2.7pt;height:46.65pt;width:64.05pt;z-index:252576768;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1qNQU1gAAAAgBAAAPAAAAAAAA&#10;AAEAIAAAACIAAABkcnMvZG93bnJldi54bWxQSwECFAAUAAAACACHTuJAsLCTZaIBAABYAwAADgAA&#10;AAAAAAABACAAAAAlAQAAZHJzL2Uyb0RvYy54bWxQSwUGAAAAAAYABgBZAQAAOQUAAAAA&#10;">
                <v:fill on="f" focussize="0,0"/>
                <v:stroke on="f"/>
                <v:imagedata o:title=""/>
                <o:lock v:ext="edit" aspectratio="f"/>
                <v:textbox>
                  <w:txbxContent>
                    <w:p w14:paraId="37E433E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p w14:paraId="664AD81A">
                      <w:pPr>
                        <w:rPr>
                          <w:lang w:eastAsia="zh-CN"/>
                        </w:rPr>
                      </w:pP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2BA92089">
      <w:pPr>
        <w:spacing w:line="360" w:lineRule="auto"/>
        <w:rPr>
          <w:rFonts w:hint="eastAsia" w:ascii="仿宋" w:hAnsi="仿宋" w:eastAsia="仿宋" w:cs="仿宋"/>
          <w:b/>
          <w:bCs/>
          <w:color w:val="auto"/>
          <w:highlight w:val="none"/>
          <w:u w:val="dotted"/>
          <w:lang w:eastAsia="zh-CN"/>
        </w:rPr>
      </w:pPr>
      <w:bookmarkStart w:id="786"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7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B73B8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441" name="0002bc"/>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2B5D23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p w14:paraId="7492FFA2"/>
                        </w:txbxContent>
                      </wps:txbx>
                      <wps:bodyPr upright="1"/>
                    </wps:wsp>
                  </a:graphicData>
                </a:graphic>
              </wp:anchor>
            </w:drawing>
          </mc:Choice>
          <mc:Fallback>
            <w:pict>
              <v:shape id="0002bc" o:spid="_x0000_s1026" o:spt="202" type="#_x0000_t202" style="position:absolute;left:0pt;margin-left:-9pt;margin-top:5.4pt;height:46.8pt;width:61.85pt;z-index:25211596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WH69YAAAAKAQAADwAAAAAA&#10;AAABACAAAAAiAAAAZHJzL2Rvd25yZXYueG1sUEsBAhQAFAAAAAgAh07iQD+39T2jAQAAWAMAAA4A&#10;AAAAAAAAAQAgAAAAJQEAAGRycy9lMm9Eb2MueG1sUEsFBgAAAAAGAAYAWQEAADoFAAAAAA==&#10;">
                <v:fill on="f" focussize="0,0"/>
                <v:stroke on="f"/>
                <v:imagedata o:title=""/>
                <o:lock v:ext="edit" aspectratio="f"/>
                <v:textbox>
                  <w:txbxContent>
                    <w:p w14:paraId="2B5D23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p w14:paraId="7492FFA2"/>
                  </w:txbxContent>
                </v:textbox>
              </v:shape>
            </w:pict>
          </mc:Fallback>
        </mc:AlternateContent>
      </w:r>
      <w:r>
        <w:rPr>
          <w:color w:val="auto"/>
          <w:highlight w:val="none"/>
        </w:rPr>
        <mc:AlternateContent>
          <mc:Choice Requires="wps">
            <w:drawing>
              <wp:anchor distT="0" distB="0" distL="114300" distR="114300" simplePos="0" relativeHeight="252577792"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892" name="0002bc"/>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443B5F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p w14:paraId="4E86F355"/>
                        </w:txbxContent>
                      </wps:txbx>
                      <wps:bodyPr upright="1"/>
                    </wps:wsp>
                  </a:graphicData>
                </a:graphic>
              </wp:anchor>
            </w:drawing>
          </mc:Choice>
          <mc:Fallback>
            <w:pict>
              <v:shape id="0002bc" o:spid="_x0000_s1026" o:spt="202" type="#_x0000_t202" style="position:absolute;left:0pt;margin-left:-9pt;margin-top:5.4pt;height:46.8pt;width:61.85pt;z-index:252577792;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rWH69YAAAAKAQAADwAAAAAA&#10;AAABACAAAAAiAAAAZHJzL2Rvd25yZXYueG1sUEsBAhQAFAAAAAgAh07iQDF1bn2jAQAAWAMAAA4A&#10;AAAAAAAAAQAgAAAAJQEAAGRycy9lMm9Eb2MueG1sUEsFBgAAAAAGAAYAWQEAADoFAAAAAA==&#10;">
                <v:fill on="f" focussize="0,0"/>
                <v:stroke on="f"/>
                <v:imagedata o:title=""/>
                <o:lock v:ext="edit" aspectratio="f"/>
                <v:textbox>
                  <w:txbxContent>
                    <w:p w14:paraId="443B5F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p w14:paraId="4E86F355"/>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519177E9">
      <w:pPr>
        <w:pStyle w:val="22"/>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442" name="0002bd"/>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4E37B1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p w14:paraId="73C35814"/>
                        </w:txbxContent>
                      </wps:txbx>
                      <wps:bodyPr upright="1"/>
                    </wps:wsp>
                  </a:graphicData>
                </a:graphic>
              </wp:anchor>
            </w:drawing>
          </mc:Choice>
          <mc:Fallback>
            <w:pict>
              <v:shape id="0002bd" o:spid="_x0000_s1026" o:spt="202" type="#_x0000_t202" style="position:absolute;left:0pt;margin-left:-9pt;margin-top:23.6pt;height:41.4pt;width:62.25pt;z-index:25211699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VG8wu2AAAAAoBAAAPAAAA&#10;AAAAAAEAIAAAACIAAABkcnMvZG93bnJldi54bWxQSwECFAAUAAAACACHTuJAx+a4X6MBAABYAwAA&#10;DgAAAAAAAAABACAAAAAnAQAAZHJzL2Uyb0RvYy54bWxQSwUGAAAAAAYABgBZAQAAPAUAAAAA&#10;">
                <v:fill on="f" focussize="0,0"/>
                <v:stroke on="f"/>
                <v:imagedata o:title=""/>
                <o:lock v:ext="edit" aspectratio="f"/>
                <v:textbox>
                  <w:txbxContent>
                    <w:p w14:paraId="14E37B1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p w14:paraId="73C35814"/>
                  </w:txbxContent>
                </v:textbox>
              </v:shape>
            </w:pict>
          </mc:Fallback>
        </mc:AlternateContent>
      </w:r>
      <w:r>
        <w:rPr>
          <w:color w:val="auto"/>
          <w:highlight w:val="none"/>
        </w:rPr>
        <mc:AlternateContent>
          <mc:Choice Requires="wps">
            <w:drawing>
              <wp:anchor distT="0" distB="0" distL="114300" distR="114300" simplePos="0" relativeHeight="252578816"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893" name="0002bd"/>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50E5849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p w14:paraId="7973AB49"/>
                        </w:txbxContent>
                      </wps:txbx>
                      <wps:bodyPr upright="1"/>
                    </wps:wsp>
                  </a:graphicData>
                </a:graphic>
              </wp:anchor>
            </w:drawing>
          </mc:Choice>
          <mc:Fallback>
            <w:pict>
              <v:shape id="0002bd" o:spid="_x0000_s1026" o:spt="202" type="#_x0000_t202" style="position:absolute;left:0pt;margin-left:-9pt;margin-top:23.6pt;height:41.4pt;width:62.25pt;z-index:252578816;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VG8wu2AAAAAoBAAAPAAAA&#10;AAAAAAEAIAAAACIAAABkcnMvZG93bnJldi54bWxQSwECFAAUAAAACACHTuJAJHRmP6MBAABYAwAA&#10;DgAAAAAAAAABACAAAAAnAQAAZHJzL2Uyb0RvYy54bWxQSwUGAAAAAAYABgBZAQAAPAUAAAAA&#10;">
                <v:fill on="f" focussize="0,0"/>
                <v:stroke on="f"/>
                <v:imagedata o:title=""/>
                <o:lock v:ext="edit" aspectratio="f"/>
                <v:textbox>
                  <w:txbxContent>
                    <w:p w14:paraId="50E5849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p w14:paraId="7973AB49"/>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D2C511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51E279A5">
      <w:pPr>
        <w:spacing w:line="360" w:lineRule="auto"/>
        <w:rPr>
          <w:rFonts w:ascii="仿宋" w:hAnsi="仿宋" w:eastAsia="仿宋"/>
          <w:b/>
          <w:bCs/>
          <w:color w:val="auto"/>
          <w:highlight w:val="none"/>
          <w:lang w:eastAsia="zh-CN"/>
        </w:rPr>
      </w:pPr>
      <w:bookmarkStart w:id="787"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7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66D4D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443" name="0002be"/>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2AF4D9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p w14:paraId="16CF5806"/>
                        </w:txbxContent>
                      </wps:txbx>
                      <wps:bodyPr upright="1"/>
                    </wps:wsp>
                  </a:graphicData>
                </a:graphic>
              </wp:anchor>
            </w:drawing>
          </mc:Choice>
          <mc:Fallback>
            <w:pict>
              <v:shape id="0002be" o:spid="_x0000_s1026" o:spt="202" type="#_x0000_t202" style="position:absolute;left:0pt;margin-left:-9pt;margin-top:5.15pt;height:61.25pt;width:63.3pt;z-index:25211801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7Tp1wAAAAoBAAAPAAAAAAAA&#10;AAEAIAAAACIAAABkcnMvZG93bnJldi54bWxQSwECFAAUAAAACACHTuJAp5qIZqEBAABYAwAADgAA&#10;AAAAAAABACAAAAAmAQAAZHJzL2Uyb0RvYy54bWxQSwUGAAAAAAYABgBZAQAAOQUAAAAA&#10;">
                <v:fill on="f" focussize="0,0"/>
                <v:stroke on="f"/>
                <v:imagedata o:title=""/>
                <o:lock v:ext="edit" aspectratio="f"/>
                <v:textbox>
                  <w:txbxContent>
                    <w:p w14:paraId="2AF4D9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p w14:paraId="16CF5806"/>
                  </w:txbxContent>
                </v:textbox>
              </v:shape>
            </w:pict>
          </mc:Fallback>
        </mc:AlternateContent>
      </w:r>
      <w:r>
        <w:rPr>
          <w:color w:val="auto"/>
          <w:highlight w:val="none"/>
        </w:rPr>
        <mc:AlternateContent>
          <mc:Choice Requires="wps">
            <w:drawing>
              <wp:anchor distT="0" distB="0" distL="114300" distR="114300" simplePos="0" relativeHeight="252579840"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894" name="0002be"/>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6D7199D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p w14:paraId="76207C50"/>
                        </w:txbxContent>
                      </wps:txbx>
                      <wps:bodyPr upright="1"/>
                    </wps:wsp>
                  </a:graphicData>
                </a:graphic>
              </wp:anchor>
            </w:drawing>
          </mc:Choice>
          <mc:Fallback>
            <w:pict>
              <v:shape id="0002be" o:spid="_x0000_s1026" o:spt="202" type="#_x0000_t202" style="position:absolute;left:0pt;margin-left:-9pt;margin-top:5.15pt;height:61.25pt;width:63.3pt;z-index:252579840;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7Tp1wAAAAoBAAAPAAAAAAAA&#10;AAEAIAAAACIAAABkcnMvZG93bnJldi54bWxQSwECFAAUAAAACACHTuJAc/mZZqEBAABYAwAADgAA&#10;AAAAAAABACAAAAAmAQAAZHJzL2Uyb0RvYy54bWxQSwUGAAAAAAYABgBZAQAAOQUAAAAA&#10;">
                <v:fill on="f" focussize="0,0"/>
                <v:stroke on="f"/>
                <v:imagedata o:title=""/>
                <o:lock v:ext="edit" aspectratio="f"/>
                <v:textbox>
                  <w:txbxContent>
                    <w:p w14:paraId="6D7199D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p w14:paraId="76207C50"/>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452E20E">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2E61C430">
      <w:pPr>
        <w:widowControl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444" name="0002bf"/>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03DD21F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p w14:paraId="1274AFD7"/>
                        </w:txbxContent>
                      </wps:txbx>
                      <wps:bodyPr upright="1"/>
                    </wps:wsp>
                  </a:graphicData>
                </a:graphic>
              </wp:anchor>
            </w:drawing>
          </mc:Choice>
          <mc:Fallback>
            <w:pict>
              <v:shape id="0002bf" o:spid="_x0000_s1026" o:spt="202" type="#_x0000_t202" style="position:absolute;left:0pt;margin-left:-9pt;margin-top:1.75pt;height:52.25pt;width:63.35pt;z-index:25211904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vDKlTVAAAACQEAAA8AAAAAAAAA&#10;AQAgAAAAIgAAAGRycy9kb3ducmV2LnhtbFBLAQIUABQAAAAIAIdO4kDiT+HNogEAAFgDAAAOAAAA&#10;AAAAAAEAIAAAACQBAABkcnMvZTJvRG9jLnhtbFBLBQYAAAAABgAGAFkBAAA4BQAAAAA=&#10;">
                <v:fill on="f" focussize="0,0"/>
                <v:stroke on="f"/>
                <v:imagedata o:title=""/>
                <o:lock v:ext="edit" aspectratio="f"/>
                <v:textbox>
                  <w:txbxContent>
                    <w:p w14:paraId="03DD21F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p w14:paraId="1274AFD7"/>
                  </w:txbxContent>
                </v:textbox>
              </v:shape>
            </w:pict>
          </mc:Fallback>
        </mc:AlternateContent>
      </w:r>
      <w:r>
        <w:rPr>
          <w:color w:val="auto"/>
          <w:highlight w:val="none"/>
        </w:rPr>
        <mc:AlternateContent>
          <mc:Choice Requires="wps">
            <w:drawing>
              <wp:anchor distT="0" distB="0" distL="114300" distR="114300" simplePos="0" relativeHeight="252580864"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95" name="0002bf"/>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5D544A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p w14:paraId="5B288434"/>
                        </w:txbxContent>
                      </wps:txbx>
                      <wps:bodyPr upright="1"/>
                    </wps:wsp>
                  </a:graphicData>
                </a:graphic>
              </wp:anchor>
            </w:drawing>
          </mc:Choice>
          <mc:Fallback>
            <w:pict>
              <v:shape id="0002bf" o:spid="_x0000_s1026" o:spt="202" type="#_x0000_t202" style="position:absolute;left:0pt;margin-left:-9pt;margin-top:1.75pt;height:52.25pt;width:63.35pt;z-index:252580864;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vDKlTVAAAACQEAAA8AAAAAAAAA&#10;AQAgAAAAIgAAAGRycy9kb3ducmV2LnhtbFBLAQIUABQAAAAIAIdO4kAB3T+togEAAFgDAAAOAAAA&#10;AAAAAAEAIAAAACQBAABkcnMvZTJvRG9jLnhtbFBLBQYAAAAABgAGAFkBAAA4BQAAAAA=&#10;">
                <v:fill on="f" focussize="0,0"/>
                <v:stroke on="f"/>
                <v:imagedata o:title=""/>
                <o:lock v:ext="edit" aspectratio="f"/>
                <v:textbox>
                  <w:txbxContent>
                    <w:p w14:paraId="5D544A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p w14:paraId="5B288434"/>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20077FE2">
      <w:pPr>
        <w:pStyle w:val="22"/>
        <w:widowControl w:val="0"/>
        <w:numPr>
          <w:ilvl w:val="0"/>
          <w:numId w:val="22"/>
        </w:numPr>
        <w:spacing w:line="360" w:lineRule="auto"/>
        <w:ind w:left="1850" w:leftChars="771" w:firstLine="0"/>
        <w:jc w:val="both"/>
        <w:rPr>
          <w:rFonts w:ascii="仿宋" w:hAnsi="仿宋" w:eastAsia="仿宋"/>
          <w:color w:val="auto"/>
          <w:sz w:val="24"/>
          <w:szCs w:val="24"/>
          <w:highlight w:val="none"/>
          <w:lang w:eastAsia="zh-CN"/>
        </w:rPr>
      </w:pPr>
      <w:bookmarkStart w:id="788" w:name="_Toc3104"/>
      <w:r>
        <w:rPr>
          <w:rFonts w:hint="eastAsia" w:ascii="仿宋" w:hAnsi="仿宋" w:eastAsia="仿宋" w:cs="仿宋"/>
          <w:color w:val="auto"/>
          <w:sz w:val="24"/>
          <w:szCs w:val="24"/>
          <w:highlight w:val="none"/>
          <w:lang w:eastAsia="zh-CN"/>
        </w:rPr>
        <w:t>提供前已由合同双方当事人所持有的；</w:t>
      </w:r>
      <w:bookmarkEnd w:id="788"/>
    </w:p>
    <w:p w14:paraId="051D145C">
      <w:pPr>
        <w:pStyle w:val="22"/>
        <w:widowControl w:val="0"/>
        <w:numPr>
          <w:ilvl w:val="0"/>
          <w:numId w:val="22"/>
        </w:numPr>
        <w:spacing w:line="360" w:lineRule="auto"/>
        <w:ind w:left="1850" w:leftChars="771" w:firstLine="0"/>
        <w:jc w:val="both"/>
        <w:rPr>
          <w:rFonts w:ascii="仿宋" w:hAnsi="仿宋" w:eastAsia="仿宋" w:cs="仿宋"/>
          <w:color w:val="auto"/>
          <w:sz w:val="24"/>
          <w:szCs w:val="24"/>
          <w:highlight w:val="none"/>
          <w:lang w:eastAsia="zh-CN"/>
        </w:rPr>
      </w:pPr>
      <w:bookmarkStart w:id="789" w:name="_Toc11051"/>
      <w:r>
        <w:rPr>
          <w:rFonts w:hint="eastAsia" w:ascii="仿宋" w:hAnsi="仿宋" w:eastAsia="仿宋" w:cs="仿宋"/>
          <w:color w:val="auto"/>
          <w:sz w:val="24"/>
          <w:szCs w:val="24"/>
          <w:highlight w:val="none"/>
          <w:lang w:eastAsia="zh-CN"/>
        </w:rPr>
        <w:t>已公开发表或非对方当事人原因向公众公开的；</w:t>
      </w:r>
      <w:bookmarkEnd w:id="789"/>
    </w:p>
    <w:p w14:paraId="3D806115">
      <w:pPr>
        <w:pStyle w:val="22"/>
        <w:widowControl w:val="0"/>
        <w:numPr>
          <w:ilvl w:val="0"/>
          <w:numId w:val="22"/>
        </w:numPr>
        <w:spacing w:line="360" w:lineRule="auto"/>
        <w:ind w:left="1850" w:leftChars="771" w:firstLine="0"/>
        <w:jc w:val="both"/>
        <w:rPr>
          <w:rFonts w:ascii="仿宋" w:hAnsi="仿宋" w:eastAsia="仿宋" w:cs="仿宋"/>
          <w:color w:val="auto"/>
          <w:sz w:val="24"/>
          <w:szCs w:val="24"/>
          <w:highlight w:val="none"/>
          <w:lang w:eastAsia="zh-CN"/>
        </w:rPr>
      </w:pPr>
      <w:bookmarkStart w:id="790" w:name="_Toc21480"/>
      <w:r>
        <w:rPr>
          <w:rFonts w:hint="eastAsia" w:ascii="仿宋" w:hAnsi="仿宋" w:eastAsia="仿宋" w:cs="仿宋"/>
          <w:color w:val="auto"/>
          <w:sz w:val="24"/>
          <w:szCs w:val="24"/>
          <w:highlight w:val="none"/>
          <w:lang w:eastAsia="zh-CN"/>
        </w:rPr>
        <w:t>已由各相关方书面同意其公开的；</w:t>
      </w:r>
      <w:bookmarkEnd w:id="790"/>
    </w:p>
    <w:p w14:paraId="20F2E513">
      <w:pPr>
        <w:pStyle w:val="22"/>
        <w:widowControl w:val="0"/>
        <w:numPr>
          <w:ilvl w:val="0"/>
          <w:numId w:val="22"/>
        </w:numPr>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0191B0B4">
      <w:pPr>
        <w:pStyle w:val="22"/>
        <w:widowControl w:val="0"/>
        <w:numPr>
          <w:ilvl w:val="0"/>
          <w:numId w:val="22"/>
        </w:numPr>
        <w:spacing w:line="360" w:lineRule="auto"/>
        <w:ind w:left="1850" w:leftChars="771" w:firstLine="0"/>
        <w:jc w:val="both"/>
        <w:rPr>
          <w:rFonts w:ascii="仿宋" w:hAnsi="仿宋" w:eastAsia="仿宋"/>
          <w:color w:val="auto"/>
          <w:sz w:val="24"/>
          <w:szCs w:val="24"/>
          <w:highlight w:val="none"/>
          <w:lang w:eastAsia="zh-CN"/>
        </w:rPr>
      </w:pPr>
      <w:bookmarkStart w:id="791"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791"/>
    </w:p>
    <w:p w14:paraId="23630EDC">
      <w:pPr>
        <w:pStyle w:val="22"/>
        <w:tabs>
          <w:tab w:val="left" w:pos="1620"/>
        </w:tabs>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FFEB476">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92" w:name="_Toc4772"/>
      <w:bookmarkStart w:id="793" w:name="_Toc469384077"/>
      <w:bookmarkStart w:id="794" w:name="_Toc1765"/>
      <w:bookmarkStart w:id="795" w:name="_Toc14503"/>
      <w:bookmarkStart w:id="796" w:name="_Toc47694379"/>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792"/>
      <w:bookmarkEnd w:id="793"/>
      <w:bookmarkEnd w:id="794"/>
      <w:bookmarkEnd w:id="795"/>
      <w:bookmarkEnd w:id="796"/>
    </w:p>
    <w:p w14:paraId="6884DC29">
      <w:pPr>
        <w:rPr>
          <w:rFonts w:ascii="仿宋" w:hAnsi="仿宋" w:eastAsia="仿宋" w:cs="仿宋"/>
          <w:b/>
          <w:bCs/>
          <w:color w:val="auto"/>
          <w:highlight w:val="none"/>
          <w:lang w:eastAsia="zh-CN"/>
        </w:rPr>
      </w:pPr>
      <w:bookmarkStart w:id="79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797"/>
    </w:p>
    <w:p w14:paraId="4BF42ED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445" name="0002c0"/>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59FA0B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p w14:paraId="167CD355"/>
                        </w:txbxContent>
                      </wps:txbx>
                      <wps:bodyPr upright="1"/>
                    </wps:wsp>
                  </a:graphicData>
                </a:graphic>
              </wp:anchor>
            </w:drawing>
          </mc:Choice>
          <mc:Fallback>
            <w:pict>
              <v:shape id="0002c0" o:spid="_x0000_s1026" o:spt="202" type="#_x0000_t202" style="position:absolute;left:0pt;margin-left:-9pt;margin-top:1.25pt;height:31.2pt;width:70.4pt;z-index:25212006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7aW01QAAAAgBAAAPAAAAAAAAAAEA&#10;IAAAACIAAABkcnMvZG93bnJldi54bWxQSwECFAAUAAAACACHTuJAmdhviqABAABYAwAADgAAAAAA&#10;AAABACAAAAAkAQAAZHJzL2Uyb0RvYy54bWxQSwUGAAAAAAYABgBZAQAANgUAAAAA&#10;">
                <v:fill on="f" focussize="0,0"/>
                <v:stroke on="f"/>
                <v:imagedata o:title=""/>
                <o:lock v:ext="edit" aspectratio="f"/>
                <v:textbox>
                  <w:txbxContent>
                    <w:p w14:paraId="59FA0B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p w14:paraId="167CD355"/>
                  </w:txbxContent>
                </v:textbox>
              </v:shape>
            </w:pict>
          </mc:Fallback>
        </mc:AlternateContent>
      </w:r>
      <w:r>
        <w:rPr>
          <w:color w:val="auto"/>
          <w:highlight w:val="none"/>
        </w:rPr>
        <mc:AlternateContent>
          <mc:Choice Requires="wps">
            <w:drawing>
              <wp:anchor distT="0" distB="0" distL="114300" distR="114300" simplePos="0" relativeHeight="252581888"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896" name="0002c0"/>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54B44C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p w14:paraId="3F8B7BCD"/>
                        </w:txbxContent>
                      </wps:txbx>
                      <wps:bodyPr upright="1"/>
                    </wps:wsp>
                  </a:graphicData>
                </a:graphic>
              </wp:anchor>
            </w:drawing>
          </mc:Choice>
          <mc:Fallback>
            <w:pict>
              <v:shape id="0002c0" o:spid="_x0000_s1026" o:spt="202" type="#_x0000_t202" style="position:absolute;left:0pt;margin-left:-9pt;margin-top:1.25pt;height:31.2pt;width:70.4pt;z-index:252581888;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7aW01QAAAAgBAAAPAAAAAAAAAAEA&#10;IAAAACIAAABkcnMvZG93bnJldi54bWxQSwECFAAUAAAACACHTuJAlxr0yqABAABYAwAADgAAAAAA&#10;AAABACAAAAAkAQAAZHJzL2Uyb0RvYy54bWxQSwUGAAAAAAYABgBZAQAANgUAAAAA&#10;">
                <v:fill on="f" focussize="0,0"/>
                <v:stroke on="f"/>
                <v:imagedata o:title=""/>
                <o:lock v:ext="edit" aspectratio="f"/>
                <v:textbox>
                  <w:txbxContent>
                    <w:p w14:paraId="54B44C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p w14:paraId="3F8B7BCD"/>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37A1B2B3">
      <w:pPr>
        <w:pStyle w:val="22"/>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FE647A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2108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446" name="0002c1"/>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363456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p w14:paraId="0DFFA664"/>
                        </w:txbxContent>
                      </wps:txbx>
                      <wps:bodyPr upright="1"/>
                    </wps:wsp>
                  </a:graphicData>
                </a:graphic>
              </wp:anchor>
            </w:drawing>
          </mc:Choice>
          <mc:Fallback>
            <w:pict>
              <v:shape id="0002c1" o:spid="_x0000_s1026" o:spt="202" type="#_x0000_t202" style="position:absolute;left:0pt;margin-left:-9pt;margin-top:4.25pt;height:32.2pt;width:63.6pt;z-index:25212108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TLj3/WAAAACAEAAA8AAAAAAAAA&#10;AQAgAAAAIgAAAGRycy9kb3ducmV2LnhtbFBLAQIUABQAAAAIAIdO4kBkNfsKoQEAAFgDAAAOAAAA&#10;AAAAAAEAIAAAACUBAABkcnMvZTJvRG9jLnhtbFBLBQYAAAAABgAGAFkBAAA4BQAAAAA=&#10;">
                <v:fill on="f" focussize="0,0"/>
                <v:stroke on="f"/>
                <v:imagedata o:title=""/>
                <o:lock v:ext="edit" aspectratio="f"/>
                <v:textbox>
                  <w:txbxContent>
                    <w:p w14:paraId="363456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p w14:paraId="0DFFA664"/>
                  </w:txbxContent>
                </v:textbox>
              </v:shape>
            </w:pict>
          </mc:Fallback>
        </mc:AlternateContent>
      </w:r>
      <w:r>
        <w:rPr>
          <w:color w:val="auto"/>
          <w:highlight w:val="none"/>
        </w:rPr>
        <mc:AlternateContent>
          <mc:Choice Requires="wps">
            <w:drawing>
              <wp:anchor distT="0" distB="0" distL="114300" distR="114300" simplePos="0" relativeHeight="252582912"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897" name="0002c1"/>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19D91A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p w14:paraId="494D6AA9"/>
                        </w:txbxContent>
                      </wps:txbx>
                      <wps:bodyPr upright="1"/>
                    </wps:wsp>
                  </a:graphicData>
                </a:graphic>
              </wp:anchor>
            </w:drawing>
          </mc:Choice>
          <mc:Fallback>
            <w:pict>
              <v:shape id="0002c1" o:spid="_x0000_s1026" o:spt="202" type="#_x0000_t202" style="position:absolute;left:0pt;margin-left:-9pt;margin-top:4.25pt;height:32.2pt;width:63.6pt;z-index:252582912;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TLj3/WAAAACAEAAA8AAAAAAAAA&#10;AQAgAAAAIgAAAGRycy9kb3ducmV2LnhtbFBLAQIUABQAAAAIAIdO4kCHpyVqoQEAAFgDAAAOAAAA&#10;AAAAAAEAIAAAACUBAABkcnMvZTJvRG9jLnhtbFBLBQYAAAAABgAGAFkBAAA4BQAAAAA=&#10;">
                <v:fill on="f" focussize="0,0"/>
                <v:stroke on="f"/>
                <v:imagedata o:title=""/>
                <o:lock v:ext="edit" aspectratio="f"/>
                <v:textbox>
                  <w:txbxContent>
                    <w:p w14:paraId="19D91A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p w14:paraId="494D6AA9"/>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64BFBD96">
      <w:pPr>
        <w:pStyle w:val="22"/>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A49F4E0">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798" w:name="_Toc469384078"/>
      <w:bookmarkStart w:id="799" w:name="_Toc14840"/>
      <w:bookmarkStart w:id="800" w:name="_Toc47694380"/>
      <w:bookmarkStart w:id="801" w:name="_Toc4739"/>
      <w:bookmarkStart w:id="802" w:name="_Toc7233"/>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798"/>
      <w:bookmarkEnd w:id="799"/>
      <w:bookmarkEnd w:id="800"/>
      <w:bookmarkEnd w:id="801"/>
      <w:bookmarkEnd w:id="802"/>
    </w:p>
    <w:p w14:paraId="1BFB0C66">
      <w:pPr>
        <w:pStyle w:val="22"/>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618C634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447" name="0002c2"/>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64A110F8">
                            <w:pPr>
                              <w:spacing w:line="240" w:lineRule="exact"/>
                              <w:rPr>
                                <w:rFonts w:ascii="宋体"/>
                                <w:b/>
                                <w:bCs/>
                                <w:sz w:val="18"/>
                                <w:szCs w:val="18"/>
                              </w:rPr>
                            </w:pPr>
                            <w:r>
                              <w:rPr>
                                <w:rFonts w:hint="eastAsia" w:ascii="楷体_GB2312" w:hAnsi="宋体" w:eastAsia="楷体_GB2312" w:cs="楷体_GB2312"/>
                                <w:b/>
                                <w:bCs/>
                                <w:sz w:val="18"/>
                                <w:szCs w:val="18"/>
                              </w:rPr>
                              <w:t>履行合同</w:t>
                            </w:r>
                          </w:p>
                          <w:p w14:paraId="2AD784DB"/>
                        </w:txbxContent>
                      </wps:txbx>
                      <wps:bodyPr upright="1"/>
                    </wps:wsp>
                  </a:graphicData>
                </a:graphic>
              </wp:anchor>
            </w:drawing>
          </mc:Choice>
          <mc:Fallback>
            <w:pict>
              <v:shape id="0002c2" o:spid="_x0000_s1026" o:spt="202" type="#_x0000_t202" style="position:absolute;left:0pt;margin-left:-9pt;margin-top:1.25pt;height:28.15pt;width:69.6pt;z-index:25212211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NSvW1gAAAAgBAAAPAAAAAAAA&#10;AAEAIAAAACIAAABkcnMvZG93bnJldi54bWxQSwECFAAUAAAACACHTuJA9IeScaIBAABYAwAADgAA&#10;AAAAAAABACAAAAAlAQAAZHJzL2Uyb0RvYy54bWxQSwUGAAAAAAYABgBZAQAAOQUAAAAA&#10;">
                <v:fill on="f" focussize="0,0"/>
                <v:stroke on="f"/>
                <v:imagedata o:title=""/>
                <o:lock v:ext="edit" aspectratio="f"/>
                <v:textbox>
                  <w:txbxContent>
                    <w:p w14:paraId="64A110F8">
                      <w:pPr>
                        <w:spacing w:line="240" w:lineRule="exact"/>
                        <w:rPr>
                          <w:rFonts w:ascii="宋体"/>
                          <w:b/>
                          <w:bCs/>
                          <w:sz w:val="18"/>
                          <w:szCs w:val="18"/>
                        </w:rPr>
                      </w:pPr>
                      <w:r>
                        <w:rPr>
                          <w:rFonts w:hint="eastAsia" w:ascii="楷体_GB2312" w:hAnsi="宋体" w:eastAsia="楷体_GB2312" w:cs="楷体_GB2312"/>
                          <w:b/>
                          <w:bCs/>
                          <w:sz w:val="18"/>
                          <w:szCs w:val="18"/>
                        </w:rPr>
                        <w:t>履行合同</w:t>
                      </w:r>
                    </w:p>
                    <w:p w14:paraId="2AD784DB"/>
                  </w:txbxContent>
                </v:textbox>
              </v:shape>
            </w:pict>
          </mc:Fallback>
        </mc:AlternateContent>
      </w:r>
      <w:r>
        <w:rPr>
          <w:color w:val="auto"/>
          <w:highlight w:val="none"/>
        </w:rPr>
        <mc:AlternateContent>
          <mc:Choice Requires="wps">
            <w:drawing>
              <wp:anchor distT="0" distB="0" distL="114300" distR="114300" simplePos="0" relativeHeight="252583936"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898" name="0002c2"/>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36D7884D">
                            <w:pPr>
                              <w:spacing w:line="240" w:lineRule="exact"/>
                              <w:rPr>
                                <w:rFonts w:ascii="宋体"/>
                                <w:b/>
                                <w:bCs/>
                                <w:sz w:val="18"/>
                                <w:szCs w:val="18"/>
                              </w:rPr>
                            </w:pPr>
                            <w:r>
                              <w:rPr>
                                <w:rFonts w:hint="eastAsia" w:ascii="楷体_GB2312" w:hAnsi="宋体" w:eastAsia="楷体_GB2312" w:cs="楷体_GB2312"/>
                                <w:b/>
                                <w:bCs/>
                                <w:sz w:val="18"/>
                                <w:szCs w:val="18"/>
                              </w:rPr>
                              <w:t>履行合同</w:t>
                            </w:r>
                          </w:p>
                          <w:p w14:paraId="1FCD53DF"/>
                        </w:txbxContent>
                      </wps:txbx>
                      <wps:bodyPr upright="1"/>
                    </wps:wsp>
                  </a:graphicData>
                </a:graphic>
              </wp:anchor>
            </w:drawing>
          </mc:Choice>
          <mc:Fallback>
            <w:pict>
              <v:shape id="0002c2" o:spid="_x0000_s1026" o:spt="202" type="#_x0000_t202" style="position:absolute;left:0pt;margin-left:-9pt;margin-top:1.25pt;height:28.15pt;width:69.6pt;z-index:252583936;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41K9bWAAAACAEAAA8AAAAAAAAA&#10;AQAgAAAAIgAAAGRycy9kb3ducmV2LnhtbFBLAQIUABQAAAAIAIdO4kCUp5bwoQEAAFgDAAAOAAAA&#10;AAAAAAEAIAAAACUBAABkcnMvZTJvRG9jLnhtbFBLBQYAAAAABgAGAFkBAAA4BQAAAAA=&#10;">
                <v:fill on="f" focussize="0,0"/>
                <v:stroke on="f"/>
                <v:imagedata o:title=""/>
                <o:lock v:ext="edit" aspectratio="f"/>
                <v:textbox>
                  <w:txbxContent>
                    <w:p w14:paraId="36D7884D">
                      <w:pPr>
                        <w:spacing w:line="240" w:lineRule="exact"/>
                        <w:rPr>
                          <w:rFonts w:ascii="宋体"/>
                          <w:b/>
                          <w:bCs/>
                          <w:sz w:val="18"/>
                          <w:szCs w:val="18"/>
                        </w:rPr>
                      </w:pPr>
                      <w:r>
                        <w:rPr>
                          <w:rFonts w:hint="eastAsia" w:ascii="楷体_GB2312" w:hAnsi="宋体" w:eastAsia="楷体_GB2312" w:cs="楷体_GB2312"/>
                          <w:b/>
                          <w:bCs/>
                          <w:sz w:val="18"/>
                          <w:szCs w:val="18"/>
                        </w:rPr>
                        <w:t>履行合同</w:t>
                      </w:r>
                    </w:p>
                    <w:p w14:paraId="1FCD53DF"/>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31BA87DF">
      <w:pPr>
        <w:spacing w:line="360" w:lineRule="auto"/>
        <w:rPr>
          <w:rFonts w:ascii="仿宋" w:hAnsi="仿宋" w:eastAsia="仿宋" w:cs="仿宋"/>
          <w:b/>
          <w:bCs/>
          <w:color w:val="auto"/>
          <w:highlight w:val="none"/>
          <w:u w:val="dotted"/>
          <w:lang w:eastAsia="zh-CN"/>
        </w:rPr>
      </w:pPr>
      <w:bookmarkStart w:id="803"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8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F244F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2313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48" name="0002c3"/>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2BCBDF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p w14:paraId="71C2F7D5"/>
                        </w:txbxContent>
                      </wps:txbx>
                      <wps:bodyPr upright="1"/>
                    </wps:wsp>
                  </a:graphicData>
                </a:graphic>
              </wp:anchor>
            </w:drawing>
          </mc:Choice>
          <mc:Fallback>
            <w:pict>
              <v:shape id="0002c3" o:spid="_x0000_s1026" o:spt="202" type="#_x0000_t202" style="position:absolute;left:0pt;margin-left:-9pt;margin-top:7.75pt;height:33.4pt;width:59.85pt;z-index:25212313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DGLJl1gAAAAkBAAAPAAAAAAAA&#10;AAEAIAAAACIAAABkcnMvZG93bnJldi54bWxQSwECFAAUAAAACACHTuJAbZxrwKIBAABYAwAADgAA&#10;AAAAAAABACAAAAAlAQAAZHJzL2Uyb0RvYy54bWxQSwUGAAAAAAYABgBZAQAAOQUAAAAA&#10;">
                <v:fill on="f" focussize="0,0"/>
                <v:stroke on="f"/>
                <v:imagedata o:title=""/>
                <o:lock v:ext="edit" aspectratio="f"/>
                <v:textbox>
                  <w:txbxContent>
                    <w:p w14:paraId="2BCBDF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p w14:paraId="71C2F7D5"/>
                  </w:txbxContent>
                </v:textbox>
              </v:shape>
            </w:pict>
          </mc:Fallback>
        </mc:AlternateContent>
      </w:r>
      <w:r>
        <w:rPr>
          <w:color w:val="auto"/>
          <w:highlight w:val="none"/>
        </w:rPr>
        <mc:AlternateContent>
          <mc:Choice Requires="wps">
            <w:drawing>
              <wp:anchor distT="0" distB="0" distL="114300" distR="114300" simplePos="0" relativeHeight="252584960"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899" name="0002c3"/>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81E25C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p w14:paraId="269B02BE"/>
                        </w:txbxContent>
                      </wps:txbx>
                      <wps:bodyPr upright="1"/>
                    </wps:wsp>
                  </a:graphicData>
                </a:graphic>
              </wp:anchor>
            </w:drawing>
          </mc:Choice>
          <mc:Fallback>
            <w:pict>
              <v:shape id="0002c3" o:spid="_x0000_s1026" o:spt="202" type="#_x0000_t202" style="position:absolute;left:0pt;margin-left:-9pt;margin-top:7.75pt;height:33.4pt;width:59.85pt;z-index:252584960;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xiyZdYAAAAJAQAADwAAAAAA&#10;AAABACAAAAAiAAAAZHJzL2Rvd25yZXYueG1sUEsBAhQAFAAAAAgAh07iQI4OtaCjAQAAWAMAAA4A&#10;AAAAAAAAAQAgAAAAJQEAAGRycy9lMm9Eb2MueG1sUEsFBgAAAAAGAAYAWQEAADoFAAAAAA==&#10;">
                <v:fill on="f" focussize="0,0"/>
                <v:stroke on="f"/>
                <v:imagedata o:title=""/>
                <o:lock v:ext="edit" aspectratio="f"/>
                <v:textbox>
                  <w:txbxContent>
                    <w:p w14:paraId="181E25C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p w14:paraId="269B02BE"/>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4C6326F4">
      <w:pPr>
        <w:pStyle w:val="22"/>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9AA0F38">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804" w:name="_Toc47694381"/>
      <w:bookmarkStart w:id="805" w:name="_Toc22397"/>
      <w:bookmarkStart w:id="806" w:name="_Toc9884"/>
      <w:bookmarkStart w:id="807" w:name="_Toc469384079"/>
      <w:bookmarkStart w:id="808" w:name="_Toc25112"/>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804"/>
      <w:bookmarkEnd w:id="805"/>
      <w:bookmarkEnd w:id="806"/>
      <w:bookmarkEnd w:id="807"/>
      <w:bookmarkEnd w:id="808"/>
    </w:p>
    <w:p w14:paraId="3DB1CCC0">
      <w:pPr>
        <w:pStyle w:val="22"/>
        <w:spacing w:line="360" w:lineRule="auto"/>
        <w:ind w:left="1312" w:hanging="1312" w:hangingChars="656"/>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24160"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49" name="0002c4"/>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4949FC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p w14:paraId="7C4ACE62"/>
                        </w:txbxContent>
                      </wps:txbx>
                      <wps:bodyPr upright="1"/>
                    </wps:wsp>
                  </a:graphicData>
                </a:graphic>
              </wp:anchor>
            </w:drawing>
          </mc:Choice>
          <mc:Fallback>
            <w:pict>
              <v:shape id="0002c4" o:spid="_x0000_s1026" o:spt="202" type="#_x0000_t202" style="position:absolute;left:0pt;margin-left:-5.25pt;margin-top:21.55pt;height:34.6pt;width:61.1pt;z-index:252124160;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Ma99n1gAAAAoBAAAPAAAAAAAA&#10;AAEAIAAAACIAAABkcnMvZG93bnJldi54bWxQSwECFAAUAAAACACHTuJAm1Nxj6IBAABYAwAADgAA&#10;AAAAAAABACAAAAAlAQAAZHJzL2Uyb0RvYy54bWxQSwUGAAAAAAYABgBZAQAAOQUAAAAA&#10;">
                <v:fill on="f" focussize="0,0"/>
                <v:stroke on="f"/>
                <v:imagedata o:title=""/>
                <o:lock v:ext="edit" aspectratio="f"/>
                <v:textbox>
                  <w:txbxContent>
                    <w:p w14:paraId="4949FC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p w14:paraId="7C4ACE62"/>
                  </w:txbxContent>
                </v:textbox>
              </v:shape>
            </w:pict>
          </mc:Fallback>
        </mc:AlternateContent>
      </w:r>
      <w:r>
        <w:rPr>
          <w:color w:val="auto"/>
          <w:highlight w:val="none"/>
        </w:rPr>
        <mc:AlternateContent>
          <mc:Choice Requires="wps">
            <w:drawing>
              <wp:anchor distT="0" distB="0" distL="114300" distR="114300" simplePos="0" relativeHeight="252585984"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900" name="0002c4"/>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65FF91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p w14:paraId="61461A85"/>
                        </w:txbxContent>
                      </wps:txbx>
                      <wps:bodyPr upright="1"/>
                    </wps:wsp>
                  </a:graphicData>
                </a:graphic>
              </wp:anchor>
            </w:drawing>
          </mc:Choice>
          <mc:Fallback>
            <w:pict>
              <v:shape id="0002c4" o:spid="_x0000_s1026" o:spt="202" type="#_x0000_t202" style="position:absolute;left:0pt;margin-left:-5.25pt;margin-top:21.55pt;height:34.6pt;width:61.1pt;z-index:252585984;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Ma99n1gAAAAoBAAAPAAAAAAAA&#10;AAEAIAAAACIAAABkcnMvZG93bnJldi54bWxQSwECFAAUAAAACACHTuJA+HCfYKIBAABYAwAADgAA&#10;AAAAAAABACAAAAAlAQAAZHJzL2Uyb0RvYy54bWxQSwUGAAAAAAYABgBZAQAAOQUAAAAA&#10;">
                <v:fill on="f" focussize="0,0"/>
                <v:stroke on="f"/>
                <v:imagedata o:title=""/>
                <o:lock v:ext="edit" aspectratio="f"/>
                <v:textbox>
                  <w:txbxContent>
                    <w:p w14:paraId="65FF91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p w14:paraId="61461A85"/>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3757E93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7897DB85">
      <w:pPr>
        <w:spacing w:line="360" w:lineRule="auto"/>
        <w:rPr>
          <w:rFonts w:ascii="仿宋" w:hAnsi="仿宋" w:eastAsia="仿宋"/>
          <w:color w:val="auto"/>
          <w:highlight w:val="none"/>
          <w:lang w:eastAsia="zh-CN"/>
        </w:rPr>
      </w:pPr>
      <w:bookmarkStart w:id="809"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8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742660E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25184"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450" name="0002c5"/>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56A078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p w14:paraId="12251DF5"/>
                        </w:txbxContent>
                      </wps:txbx>
                      <wps:bodyPr upright="1"/>
                    </wps:wsp>
                  </a:graphicData>
                </a:graphic>
              </wp:anchor>
            </w:drawing>
          </mc:Choice>
          <mc:Fallback>
            <w:pict>
              <v:shape id="0002c5" o:spid="_x0000_s1026" o:spt="202" type="#_x0000_t202" style="position:absolute;left:0pt;margin-left:-9pt;margin-top:0.65pt;height:39.55pt;width:62.1pt;z-index:252125184;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RPUtUAAAAIAQAADwAAAAAAAAAB&#10;ACAAAAAiAAAAZHJzL2Rvd25yZXYueG1sUEsBAhQAFAAAAAgAh07iQKURt/qhAQAAWAMAAA4AAAAA&#10;AAAAAQAgAAAAJAEAAGRycy9lMm9Eb2MueG1sUEsFBgAAAAAGAAYAWQEAADcFAAAAAA==&#10;">
                <v:fill on="f" focussize="0,0"/>
                <v:stroke on="f"/>
                <v:imagedata o:title=""/>
                <o:lock v:ext="edit" aspectratio="f"/>
                <v:textbox>
                  <w:txbxContent>
                    <w:p w14:paraId="56A0789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p w14:paraId="12251DF5"/>
                  </w:txbxContent>
                </v:textbox>
              </v:shape>
            </w:pict>
          </mc:Fallback>
        </mc:AlternateContent>
      </w:r>
      <w:r>
        <w:rPr>
          <w:color w:val="auto"/>
          <w:highlight w:val="none"/>
        </w:rPr>
        <mc:AlternateContent>
          <mc:Choice Requires="wps">
            <w:drawing>
              <wp:anchor distT="0" distB="0" distL="114300" distR="114300" simplePos="0" relativeHeight="252587008"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901" name="0002c5"/>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0A27A42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p w14:paraId="75EFD7FE"/>
                        </w:txbxContent>
                      </wps:txbx>
                      <wps:bodyPr upright="1"/>
                    </wps:wsp>
                  </a:graphicData>
                </a:graphic>
              </wp:anchor>
            </w:drawing>
          </mc:Choice>
          <mc:Fallback>
            <w:pict>
              <v:shape id="0002c5" o:spid="_x0000_s1026" o:spt="202" type="#_x0000_t202" style="position:absolute;left:0pt;margin-left:-9pt;margin-top:0.65pt;height:39.55pt;width:62.1pt;z-index:252587008;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RPUtUAAAAIAQAADwAAAAAAAAAB&#10;ACAAAAAiAAAAZHJzL2Rvd25yZXYueG1sUEsBAhQAFAAAAAgAh07iQJgfuRahAQAAWAMAAA4AAAAA&#10;AAAAAQAgAAAAJAEAAGRycy9lMm9Eb2MueG1sUEsFBgAAAAAGAAYAWQEAADcFAAAAAA==&#10;">
                <v:fill on="f" focussize="0,0"/>
                <v:stroke on="f"/>
                <v:imagedata o:title=""/>
                <o:lock v:ext="edit" aspectratio="f"/>
                <v:textbox>
                  <w:txbxContent>
                    <w:p w14:paraId="0A27A42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p w14:paraId="75EFD7FE"/>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706879C6">
      <w:pPr>
        <w:pStyle w:val="22"/>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70E40BC">
      <w:pPr>
        <w:pStyle w:val="4"/>
        <w:tabs>
          <w:tab w:val="left" w:pos="420"/>
        </w:tabs>
        <w:spacing w:before="120" w:after="120" w:line="360" w:lineRule="auto"/>
        <w:rPr>
          <w:rFonts w:ascii="仿宋" w:hAnsi="仿宋" w:eastAsia="仿宋" w:cs="仿宋"/>
          <w:bCs w:val="0"/>
          <w:color w:val="auto"/>
          <w:sz w:val="24"/>
          <w:szCs w:val="24"/>
          <w:highlight w:val="none"/>
          <w:lang w:eastAsia="zh-CN"/>
        </w:rPr>
      </w:pPr>
      <w:bookmarkStart w:id="810" w:name="_Toc469384080"/>
      <w:bookmarkStart w:id="811" w:name="_Toc29722"/>
      <w:bookmarkStart w:id="812" w:name="_Toc47694382"/>
      <w:bookmarkStart w:id="813" w:name="_Toc10172"/>
      <w:bookmarkStart w:id="814" w:name="_Toc15998"/>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810"/>
      <w:r>
        <w:rPr>
          <w:rFonts w:hint="eastAsia" w:ascii="仿宋" w:hAnsi="仿宋" w:eastAsia="仿宋" w:cs="仿宋"/>
          <w:bCs w:val="0"/>
          <w:color w:val="auto"/>
          <w:sz w:val="24"/>
          <w:szCs w:val="24"/>
          <w:highlight w:val="none"/>
          <w:lang w:eastAsia="zh-CN"/>
        </w:rPr>
        <w:t>管理</w:t>
      </w:r>
      <w:bookmarkEnd w:id="811"/>
      <w:bookmarkEnd w:id="812"/>
      <w:bookmarkEnd w:id="813"/>
      <w:bookmarkEnd w:id="814"/>
    </w:p>
    <w:p w14:paraId="1828D1C6">
      <w:pPr>
        <w:pStyle w:val="22"/>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26208"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51" name="0002c6"/>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6627E2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30EE2494"/>
                        </w:txbxContent>
                      </wps:txbx>
                      <wps:bodyPr upright="1"/>
                    </wps:wsp>
                  </a:graphicData>
                </a:graphic>
              </wp:anchor>
            </w:drawing>
          </mc:Choice>
          <mc:Fallback>
            <w:pict>
              <v:shape id="0002c6" o:spid="_x0000_s1026" o:spt="202" type="#_x0000_t202" style="position:absolute;left:0pt;margin-left:-9pt;margin-top:16.45pt;height:28.5pt;width:62.75pt;z-index:252126208;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Dd007XAAAACQEAAA8AAAAA&#10;AAAAAQAgAAAAIgAAAGRycy9kb3ducmV2LnhtbFBLAQIUABQAAAAIAIdO4kCL+02howEAAFgDAAAO&#10;AAAAAAAAAAEAIAAAACYBAABkcnMvZTJvRG9jLnhtbFBLBQYAAAAABgAGAFkBAAA7BQAAAAA=&#10;">
                <v:fill on="f" focussize="0,0"/>
                <v:stroke on="f"/>
                <v:imagedata o:title=""/>
                <o:lock v:ext="edit" aspectratio="f"/>
                <v:textbox>
                  <w:txbxContent>
                    <w:p w14:paraId="6627E2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30EE2494"/>
                  </w:txbxContent>
                </v:textbox>
              </v:shape>
            </w:pict>
          </mc:Fallback>
        </mc:AlternateContent>
      </w:r>
      <w:r>
        <w:rPr>
          <w:color w:val="auto"/>
          <w:highlight w:val="none"/>
        </w:rPr>
        <mc:AlternateContent>
          <mc:Choice Requires="wps">
            <w:drawing>
              <wp:anchor distT="0" distB="0" distL="114300" distR="114300" simplePos="0" relativeHeight="252588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902" name="0002c6"/>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2275DA8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0A669414"/>
                        </w:txbxContent>
                      </wps:txbx>
                      <wps:bodyPr upright="1"/>
                    </wps:wsp>
                  </a:graphicData>
                </a:graphic>
              </wp:anchor>
            </w:drawing>
          </mc:Choice>
          <mc:Fallback>
            <w:pict>
              <v:shape id="0002c6" o:spid="_x0000_s1026" o:spt="202" type="#_x0000_t202" style="position:absolute;left:0pt;margin-left:-9pt;margin-top:16.45pt;height:28.5pt;width:62.75pt;z-index:252588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Dd007XAAAACQEAAA8AAAAA&#10;AAAAAQAgAAAAIgAAAGRycy9kb3ducmV2LnhtbFBLAQIUABQAAAAIAIdO4kBbpQZtowEAAFgDAAAO&#10;AAAAAAAAAAEAIAAAACYBAABkcnMvZTJvRG9jLnhtbFBLBQYAAAAABgAGAFkBAAA7BQAAAAA=&#10;">
                <v:fill on="f" focussize="0,0"/>
                <v:stroke on="f"/>
                <v:imagedata o:title=""/>
                <o:lock v:ext="edit" aspectratio="f"/>
                <v:textbox>
                  <w:txbxContent>
                    <w:p w14:paraId="2275DA8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14:paraId="0A669414"/>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6B548AB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42CA273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32061F1D">
      <w:pPr>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6F5FB87D">
      <w:pPr>
        <w:spacing w:line="360" w:lineRule="auto"/>
        <w:rPr>
          <w:rFonts w:hint="eastAsia" w:ascii="仿宋" w:hAnsi="仿宋" w:eastAsia="仿宋" w:cs="仿宋"/>
          <w:b/>
          <w:bCs/>
          <w:color w:val="auto"/>
          <w:highlight w:val="none"/>
          <w:u w:val="single"/>
          <w:lang w:eastAsia="zh-CN"/>
        </w:rPr>
      </w:pPr>
    </w:p>
    <w:p w14:paraId="2CD2525A">
      <w:pPr>
        <w:spacing w:line="360" w:lineRule="auto"/>
        <w:rPr>
          <w:color w:val="auto"/>
          <w:highlight w:val="none"/>
          <w:lang w:eastAsia="zh-CN"/>
        </w:rPr>
      </w:pPr>
    </w:p>
    <w:p w14:paraId="75BA7208">
      <w:pPr>
        <w:rPr>
          <w:color w:val="auto"/>
          <w:highlight w:val="none"/>
          <w:lang w:eastAsia="zh-CN"/>
        </w:rPr>
        <w:sectPr>
          <w:endnotePr>
            <w:numFmt w:val="decimal"/>
          </w:endnotePr>
          <w:pgSz w:w="11906" w:h="16838"/>
          <w:pgMar w:top="1191" w:right="851" w:bottom="794" w:left="851" w:header="0" w:footer="210" w:gutter="0"/>
          <w:cols w:space="720" w:num="1"/>
        </w:sectPr>
      </w:pPr>
    </w:p>
    <w:bookmarkEnd w:id="132"/>
    <w:p w14:paraId="7C066A77">
      <w:pPr>
        <w:pStyle w:val="2"/>
        <w:tabs>
          <w:tab w:val="left" w:pos="420"/>
        </w:tabs>
        <w:ind w:left="494" w:leftChars="206" w:firstLine="176" w:firstLineChars="49"/>
        <w:jc w:val="center"/>
        <w:rPr>
          <w:rFonts w:hAnsi="宋体"/>
          <w:b/>
          <w:bCs/>
          <w:color w:val="auto"/>
          <w:sz w:val="36"/>
          <w:szCs w:val="36"/>
          <w:highlight w:val="none"/>
          <w:lang w:eastAsia="zh-CN"/>
        </w:rPr>
      </w:pPr>
      <w:bookmarkStart w:id="815" w:name="_Toc8314"/>
      <w:bookmarkStart w:id="816" w:name="_Toc47694383"/>
      <w:bookmarkStart w:id="817" w:name="_Toc25043"/>
      <w:bookmarkStart w:id="818" w:name="_Toc21162"/>
      <w:r>
        <w:rPr>
          <w:rFonts w:hint="eastAsia" w:hAnsi="宋体"/>
          <w:b/>
          <w:bCs/>
          <w:color w:val="auto"/>
          <w:sz w:val="36"/>
          <w:szCs w:val="36"/>
          <w:highlight w:val="none"/>
          <w:lang w:eastAsia="zh-CN"/>
        </w:rPr>
        <w:t>第三部分  专用条款</w:t>
      </w:r>
      <w:bookmarkEnd w:id="815"/>
      <w:bookmarkEnd w:id="816"/>
      <w:bookmarkEnd w:id="817"/>
      <w:bookmarkEnd w:id="818"/>
    </w:p>
    <w:p w14:paraId="7F039967">
      <w:pPr>
        <w:jc w:val="center"/>
        <w:rPr>
          <w:rFonts w:hint="eastAsia" w:ascii="宋体"/>
          <w:b/>
          <w:bCs/>
          <w:color w:val="auto"/>
          <w:highlight w:val="none"/>
          <w:lang w:eastAsia="zh-CN"/>
        </w:rPr>
      </w:pPr>
    </w:p>
    <w:p w14:paraId="21456482">
      <w:pPr>
        <w:pStyle w:val="3"/>
        <w:spacing w:before="0" w:after="0" w:line="360" w:lineRule="auto"/>
        <w:ind w:firstLine="562"/>
        <w:jc w:val="center"/>
        <w:rPr>
          <w:rFonts w:ascii="仿宋" w:hAnsi="仿宋" w:eastAsia="仿宋"/>
          <w:i w:val="0"/>
          <w:iCs w:val="0"/>
          <w:snapToGrid w:val="0"/>
          <w:color w:val="auto"/>
          <w:highlight w:val="none"/>
          <w:lang w:eastAsia="zh-CN"/>
        </w:rPr>
      </w:pPr>
      <w:bookmarkStart w:id="819" w:name="_Toc155189163"/>
      <w:bookmarkStart w:id="820" w:name="_Toc9404"/>
      <w:bookmarkStart w:id="821" w:name="_Toc21329"/>
      <w:bookmarkStart w:id="822" w:name="_Toc47694384"/>
      <w:bookmarkStart w:id="823" w:name="_Toc21038"/>
      <w:r>
        <w:rPr>
          <w:rFonts w:hint="eastAsia" w:ascii="仿宋" w:hAnsi="仿宋" w:eastAsia="仿宋"/>
          <w:i w:val="0"/>
          <w:iCs w:val="0"/>
          <w:snapToGrid w:val="0"/>
          <w:color w:val="auto"/>
          <w:highlight w:val="none"/>
          <w:lang w:eastAsia="zh-CN"/>
        </w:rPr>
        <w:t>总则（补充）</w:t>
      </w:r>
      <w:bookmarkEnd w:id="819"/>
      <w:bookmarkEnd w:id="820"/>
      <w:bookmarkEnd w:id="821"/>
    </w:p>
    <w:p w14:paraId="0E4A0AE0">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1. </w:t>
      </w:r>
      <w:r>
        <w:rPr>
          <w:rFonts w:hint="eastAsia" w:ascii="仿宋" w:hAnsi="仿宋" w:eastAsia="仿宋" w:cs="宋体"/>
          <w:snapToGrid w:val="0"/>
          <w:color w:val="auto"/>
          <w:highlight w:val="none"/>
          <w:lang w:eastAsia="zh-CN"/>
        </w:rPr>
        <w:t>根据建设项目管理规范和本工程管理实际，本合同工程将实行社会化、专业化的管理模式。发包人将授权</w:t>
      </w:r>
      <w:r>
        <w:rPr>
          <w:rFonts w:hint="eastAsia" w:ascii="仿宋" w:hAnsi="仿宋" w:eastAsia="仿宋" w:cs="宋体"/>
          <w:snapToGrid w:val="0"/>
          <w:color w:val="auto"/>
          <w:highlight w:val="none"/>
          <w:lang w:val="en-US" w:eastAsia="zh-CN"/>
        </w:rPr>
        <w:t>建设管理单位</w:t>
      </w:r>
      <w:r>
        <w:rPr>
          <w:rFonts w:hint="eastAsia" w:ascii="仿宋" w:hAnsi="仿宋" w:eastAsia="仿宋" w:cs="宋体"/>
          <w:snapToGrid w:val="0"/>
          <w:color w:val="auto"/>
          <w:highlight w:val="none"/>
          <w:lang w:eastAsia="zh-CN"/>
        </w:rPr>
        <w:t>对项目进行管理，承包人需服从</w:t>
      </w:r>
      <w:r>
        <w:rPr>
          <w:rFonts w:hint="eastAsia" w:ascii="仿宋" w:hAnsi="仿宋" w:eastAsia="仿宋" w:cs="宋体"/>
          <w:snapToGrid w:val="0"/>
          <w:color w:val="auto"/>
          <w:highlight w:val="none"/>
          <w:lang w:val="en-US" w:eastAsia="zh-CN"/>
        </w:rPr>
        <w:t>建设管理单位</w:t>
      </w:r>
      <w:r>
        <w:rPr>
          <w:rFonts w:hint="eastAsia" w:ascii="仿宋" w:hAnsi="仿宋" w:eastAsia="仿宋" w:cs="宋体"/>
          <w:snapToGrid w:val="0"/>
          <w:color w:val="auto"/>
          <w:highlight w:val="none"/>
          <w:lang w:eastAsia="zh-CN"/>
        </w:rPr>
        <w:t>的相关管理。发包人将授权监理单位依据有关法律法规、规范和合同，充分行使其严格控制工程进度与投资以及进行合同、信息管理和协调处理现场等有关工程问题的权利，确保工程质量与安全。</w:t>
      </w:r>
    </w:p>
    <w:p w14:paraId="296FFE8E">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2. </w:t>
      </w:r>
      <w:r>
        <w:rPr>
          <w:rFonts w:hint="eastAsia" w:ascii="仿宋" w:hAnsi="仿宋" w:eastAsia="仿宋" w:cs="宋体"/>
          <w:snapToGrid w:val="0"/>
          <w:color w:val="auto"/>
          <w:highlight w:val="none"/>
          <w:lang w:eastAsia="zh-CN"/>
        </w:rPr>
        <w:t>发包人通过监理单位下达指令，监督承包人履约行为，承包人所有请求事项由监理单位协调并一般均通过监理单位接受或提出处理意见（发包人有特别要求和规定的除外）。</w:t>
      </w:r>
    </w:p>
    <w:p w14:paraId="409F4179">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3. </w:t>
      </w:r>
      <w:r>
        <w:rPr>
          <w:rFonts w:hint="eastAsia" w:ascii="仿宋" w:hAnsi="仿宋" w:eastAsia="仿宋" w:cs="宋体"/>
          <w:snapToGrid w:val="0"/>
          <w:color w:val="auto"/>
          <w:highlight w:val="none"/>
          <w:lang w:eastAsia="zh-CN"/>
        </w:rPr>
        <w:t>考虑到本工程的重要性，发包人将采取较为严密的组织管理形式，承包人需投入满足本项目需求的足够的人力、物力，以满足本工程施工需要。</w:t>
      </w:r>
    </w:p>
    <w:p w14:paraId="66CF6219">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4. </w:t>
      </w:r>
      <w:r>
        <w:rPr>
          <w:rFonts w:hint="eastAsia" w:ascii="仿宋" w:hAnsi="仿宋" w:eastAsia="仿宋" w:cs="宋体"/>
          <w:snapToGrid w:val="0"/>
          <w:color w:val="auto"/>
          <w:highlight w:val="none"/>
          <w:lang w:eastAsia="zh-CN"/>
        </w:rPr>
        <w:t>发包人根据工程推进实际情况，有权要求承包人的分管生产安全的副总经理（分公司级别以上）必须常驻施工现场；同时建立承包人项目集团分管领导月度协调管理制度，协调各种事项。</w:t>
      </w:r>
    </w:p>
    <w:p w14:paraId="7EA18B19">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5. </w:t>
      </w:r>
      <w:r>
        <w:rPr>
          <w:rFonts w:hint="eastAsia" w:ascii="仿宋" w:hAnsi="仿宋" w:eastAsia="仿宋" w:cs="宋体"/>
          <w:snapToGrid w:val="0"/>
          <w:color w:val="auto"/>
          <w:highlight w:val="none"/>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款的约定承担违约责任并赔偿由此造成发包人的一切经济损失。</w:t>
      </w:r>
    </w:p>
    <w:p w14:paraId="4C5D55B8">
      <w:pPr>
        <w:spacing w:line="360" w:lineRule="auto"/>
        <w:ind w:firstLine="566" w:firstLineChars="236"/>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 xml:space="preserve">6. </w:t>
      </w:r>
      <w:r>
        <w:rPr>
          <w:rFonts w:hint="eastAsia" w:ascii="仿宋" w:hAnsi="仿宋" w:eastAsia="仿宋" w:cs="宋体"/>
          <w:snapToGrid w:val="0"/>
          <w:color w:val="auto"/>
          <w:highlight w:val="none"/>
          <w:lang w:eastAsia="zh-CN"/>
        </w:rPr>
        <w:t>承包人承诺遵守发包人所制定的针对本工程管理的各项制度、规定，这些管理制度、规定必须符合下列原则：</w:t>
      </w:r>
    </w:p>
    <w:p w14:paraId="1FB9C30B">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1）符合国家、广东省、广州市的有关法律法规、规范和标准；</w:t>
      </w:r>
    </w:p>
    <w:p w14:paraId="735FC6D3">
      <w:pPr>
        <w:spacing w:line="360" w:lineRule="auto"/>
        <w:ind w:firstLine="566" w:firstLineChars="236"/>
        <w:rPr>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）以按时完成工程目标而设立为基本准则。</w:t>
      </w:r>
    </w:p>
    <w:p w14:paraId="58F942A3">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w:t>
      </w:r>
      <w:r>
        <w:rPr>
          <w:rFonts w:ascii="仿宋" w:hAnsi="仿宋" w:eastAsia="仿宋" w:cs="宋体"/>
          <w:snapToGrid w:val="0"/>
          <w:color w:val="auto"/>
          <w:highlight w:val="none"/>
          <w:lang w:eastAsia="zh-CN"/>
        </w:rPr>
        <w:t>）符合对本工程进行有效管理的基本精神和要求；</w:t>
      </w:r>
    </w:p>
    <w:p w14:paraId="04FAFA96">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w:t>
      </w:r>
      <w:r>
        <w:rPr>
          <w:rFonts w:ascii="仿宋" w:hAnsi="仿宋" w:eastAsia="仿宋" w:cs="宋体"/>
          <w:snapToGrid w:val="0"/>
          <w:color w:val="auto"/>
          <w:highlight w:val="none"/>
          <w:lang w:eastAsia="zh-CN"/>
        </w:rPr>
        <w:t>）为确保工程质量、进度、安全文明施工管理所必须；</w:t>
      </w:r>
    </w:p>
    <w:p w14:paraId="5326DAC8">
      <w:pPr>
        <w:spacing w:line="360" w:lineRule="auto"/>
        <w:ind w:firstLine="566" w:firstLineChars="236"/>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w:t>
      </w:r>
      <w:r>
        <w:rPr>
          <w:rFonts w:ascii="仿宋" w:hAnsi="仿宋" w:eastAsia="仿宋" w:cs="宋体"/>
          <w:snapToGrid w:val="0"/>
          <w:color w:val="auto"/>
          <w:highlight w:val="none"/>
          <w:lang w:eastAsia="zh-CN"/>
        </w:rPr>
        <w:t>）不是针对某一特定的承包人；</w:t>
      </w:r>
    </w:p>
    <w:p w14:paraId="5F458C6A">
      <w:pPr>
        <w:spacing w:line="360" w:lineRule="auto"/>
        <w:ind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7. 除非发包人代表在承包人发出的工程施工联系函或其他报告文件上签署明确意见，否则，发包人代表或其他人的签名仅表示其对该文件的签收，不能作为发包人的意见或结算依据。</w:t>
      </w:r>
    </w:p>
    <w:p w14:paraId="5CB2AE96">
      <w:pPr>
        <w:spacing w:line="360" w:lineRule="auto"/>
        <w:ind w:firstLine="566" w:firstLineChars="236"/>
        <w:rPr>
          <w:rFonts w:hint="eastAsia" w:ascii="仿宋" w:hAnsi="仿宋" w:eastAsia="仿宋" w:cs="宋体"/>
          <w:b/>
          <w:bCs/>
          <w:snapToGrid w:val="0"/>
          <w:color w:val="auto"/>
          <w:highlight w:val="none"/>
          <w:u w:val="single"/>
          <w:lang w:eastAsia="zh-CN"/>
        </w:rPr>
      </w:pPr>
      <w:r>
        <w:rPr>
          <w:rFonts w:hint="eastAsia" w:ascii="仿宋" w:hAnsi="仿宋" w:eastAsia="仿宋" w:cs="宋体"/>
          <w:snapToGrid w:val="0"/>
          <w:color w:val="auto"/>
          <w:highlight w:val="none"/>
          <w:lang w:eastAsia="zh-CN"/>
        </w:rPr>
        <w:t>8. 发包人代表、造价工程师、总监理工程师行使职权时发出的书面文件必须由其本人签名，只有项目章而没有本人签名的，该文件对发包人、承包人均没有约束力。</w:t>
      </w:r>
    </w:p>
    <w:p w14:paraId="3B7B806B">
      <w:pPr>
        <w:tabs>
          <w:tab w:val="left" w:pos="312"/>
        </w:tabs>
        <w:spacing w:line="360" w:lineRule="auto"/>
        <w:ind w:firstLine="566" w:firstLineChars="236"/>
        <w:rPr>
          <w:color w:val="auto"/>
          <w:sz w:val="18"/>
          <w:szCs w:val="18"/>
          <w:highlight w:val="none"/>
          <w:lang w:eastAsia="zh-CN"/>
        </w:rPr>
      </w:pPr>
      <w:r>
        <w:rPr>
          <w:rFonts w:hint="eastAsia" w:ascii="仿宋" w:hAnsi="仿宋" w:eastAsia="仿宋" w:cs="宋体"/>
          <w:snapToGrid w:val="0"/>
          <w:color w:val="auto"/>
          <w:highlight w:val="none"/>
          <w:u w:val="single"/>
          <w:lang w:eastAsia="zh-CN"/>
        </w:rPr>
        <w:t>9. 本合同签订后或开工通知发出后，因征地拆迁、管线迁改等其他涉及非乙方原因，导致工程延期的，在乙方提出工程延期申请报告，经监理单位、甲方审批后，工期可以酌情顺延，但甲方不赔偿乙方任何损失。</w:t>
      </w:r>
    </w:p>
    <w:p w14:paraId="25F618C5">
      <w:pPr>
        <w:ind w:firstLine="480" w:firstLineChars="200"/>
        <w:rPr>
          <w:rFonts w:ascii="仿宋" w:hAnsi="仿宋" w:eastAsia="仿宋"/>
          <w:b/>
          <w:bCs/>
          <w:color w:val="auto"/>
          <w:highlight w:val="none"/>
          <w:lang w:eastAsia="zh-CN"/>
        </w:rPr>
      </w:pPr>
      <w:r>
        <w:rPr>
          <w:rFonts w:ascii="仿宋" w:hAnsi="仿宋" w:eastAsia="仿宋"/>
          <w:i/>
          <w:iCs/>
          <w:color w:val="auto"/>
          <w:highlight w:val="none"/>
          <w:lang w:eastAsia="zh-CN"/>
        </w:rPr>
        <w:br w:type="page"/>
      </w:r>
    </w:p>
    <w:p w14:paraId="0D7B8E10">
      <w:pPr>
        <w:pStyle w:val="3"/>
        <w:tabs>
          <w:tab w:val="left" w:pos="420"/>
        </w:tabs>
        <w:spacing w:before="0" w:after="0" w:line="360" w:lineRule="auto"/>
        <w:rPr>
          <w:rFonts w:ascii="仿宋" w:hAnsi="仿宋" w:eastAsia="仿宋"/>
          <w:b w:val="0"/>
          <w:bCs w:val="0"/>
          <w:i w:val="0"/>
          <w:iCs w:val="0"/>
          <w:color w:val="auto"/>
          <w:sz w:val="24"/>
          <w:szCs w:val="24"/>
          <w:highlight w:val="none"/>
          <w:lang w:eastAsia="zh-CN"/>
        </w:rPr>
      </w:pPr>
      <w:bookmarkStart w:id="824" w:name="_Toc155189164"/>
      <w:bookmarkStart w:id="825" w:name="_Toc4025"/>
      <w:bookmarkStart w:id="826" w:name="_Toc19381"/>
      <w:r>
        <w:rPr>
          <w:rFonts w:hint="eastAsia" w:ascii="仿宋" w:hAnsi="仿宋" w:eastAsia="仿宋" w:cs="仿宋"/>
          <w:b w:val="0"/>
          <w:bCs w:val="0"/>
          <w:i w:val="0"/>
          <w:iCs w:val="0"/>
          <w:color w:val="auto"/>
          <w:sz w:val="24"/>
          <w:szCs w:val="24"/>
          <w:highlight w:val="none"/>
          <w:lang w:eastAsia="zh-CN"/>
        </w:rPr>
        <w:t>1．  定义</w:t>
      </w:r>
      <w:bookmarkEnd w:id="824"/>
      <w:bookmarkEnd w:id="825"/>
      <w:bookmarkEnd w:id="826"/>
    </w:p>
    <w:bookmarkEnd w:id="822"/>
    <w:bookmarkEnd w:id="823"/>
    <w:p w14:paraId="6FD4601A">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1.3.16 利润：双方协商一致，通用条款1.3.1</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款不适用本工程。</w:t>
      </w:r>
    </w:p>
    <w:p w14:paraId="78802095">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28983334">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名称：</w:t>
      </w:r>
      <w:r>
        <w:rPr>
          <w:rFonts w:hint="eastAsia" w:ascii="仿宋" w:hAnsi="仿宋" w:eastAsia="仿宋" w:cs="仿宋"/>
          <w:color w:val="auto"/>
          <w:highlight w:val="none"/>
          <w:u w:val="single"/>
          <w:lang w:eastAsia="zh-CN"/>
        </w:rPr>
        <w:t xml:space="preserve"> 详见协议书。                                       </w:t>
      </w:r>
    </w:p>
    <w:p w14:paraId="0614CB85">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内容：</w:t>
      </w:r>
      <w:r>
        <w:rPr>
          <w:rFonts w:hint="eastAsia" w:ascii="仿宋" w:hAnsi="仿宋" w:eastAsia="仿宋" w:cs="仿宋"/>
          <w:color w:val="auto"/>
          <w:highlight w:val="none"/>
          <w:u w:val="single"/>
          <w:lang w:eastAsia="zh-CN"/>
        </w:rPr>
        <w:t xml:space="preserve"> 详见协议书。                                       </w:t>
      </w:r>
    </w:p>
    <w:p w14:paraId="30A80F4F">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范围：</w:t>
      </w:r>
      <w:r>
        <w:rPr>
          <w:rFonts w:hint="eastAsia" w:ascii="仿宋" w:hAnsi="仿宋" w:eastAsia="仿宋" w:cs="仿宋"/>
          <w:color w:val="auto"/>
          <w:highlight w:val="none"/>
          <w:u w:val="single"/>
          <w:lang w:eastAsia="zh-CN"/>
        </w:rPr>
        <w:t xml:space="preserve"> 详见协议书。                                       </w:t>
      </w:r>
    </w:p>
    <w:p w14:paraId="72296F33">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1.10.7 所采用的书面形式包括：</w:t>
      </w:r>
    </w:p>
    <w:p w14:paraId="6B5A445E">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合同文件；</w:t>
      </w:r>
    </w:p>
    <w:p w14:paraId="251D7211">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信函；</w:t>
      </w:r>
    </w:p>
    <w:p w14:paraId="2E4A11DD">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电报；</w:t>
      </w:r>
    </w:p>
    <w:p w14:paraId="4115582F">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传真；</w:t>
      </w:r>
    </w:p>
    <w:p w14:paraId="70BDBA32">
      <w:pPr>
        <w:autoSpaceDE w:val="0"/>
        <w:autoSpaceDN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会议纪要；</w:t>
      </w:r>
    </w:p>
    <w:p w14:paraId="75DB6B4A">
      <w:pPr>
        <w:autoSpaceDE w:val="0"/>
        <w:autoSpaceDN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电子邮件；</w:t>
      </w:r>
    </w:p>
    <w:p w14:paraId="6BD62C19">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其他：</w:t>
      </w:r>
      <w:r>
        <w:rPr>
          <w:rFonts w:hint="eastAsia" w:ascii="仿宋" w:hAnsi="仿宋" w:eastAsia="仿宋" w:cs="仿宋"/>
          <w:color w:val="auto"/>
          <w:highlight w:val="none"/>
          <w:u w:val="single"/>
          <w:lang w:eastAsia="zh-CN"/>
        </w:rPr>
        <w:t xml:space="preserve">  快递/EMS等      </w:t>
      </w:r>
    </w:p>
    <w:p w14:paraId="0231553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1.10.9 承包人违约的定义及分类</w:t>
      </w:r>
    </w:p>
    <w:p w14:paraId="14CCB9B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（1）承包人违约责任的定义：指合同承包人不履行或不完全履行合同约定的义务或者履行义务不符合合同约定所应承担的责任。</w:t>
      </w:r>
    </w:p>
    <w:p w14:paraId="11E4795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（2）承包人违约的分类及处理方式</w:t>
      </w:r>
    </w:p>
    <w:p w14:paraId="15B00AD2">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w:t>
      </w:r>
      <w:r>
        <w:rPr>
          <w:rFonts w:hint="eastAsia" w:ascii="仿宋" w:hAnsi="仿宋" w:eastAsia="仿宋"/>
          <w:b/>
          <w:bCs/>
          <w:color w:val="auto"/>
          <w:highlight w:val="none"/>
          <w:lang w:eastAsia="zh-CN"/>
        </w:rPr>
        <w:t>一般违约责任。</w:t>
      </w:r>
      <w:r>
        <w:rPr>
          <w:rFonts w:hint="eastAsia" w:ascii="仿宋" w:hAnsi="仿宋" w:eastAsia="仿宋"/>
          <w:color w:val="auto"/>
          <w:highlight w:val="none"/>
          <w:lang w:eastAsia="zh-CN"/>
        </w:rPr>
        <w:t>指虽然违反本合同的约定，但其违约行为不对本合同的履行造成严重影响而应承担的责任。违约处理方式：</w:t>
      </w:r>
      <w:r>
        <w:rPr>
          <w:rFonts w:hint="eastAsia" w:ascii="仿宋" w:hAnsi="仿宋" w:eastAsia="仿宋"/>
          <w:b/>
          <w:bCs/>
          <w:color w:val="auto"/>
          <w:highlight w:val="none"/>
          <w:u w:val="single"/>
          <w:lang w:eastAsia="zh-CN"/>
        </w:rPr>
        <w:t>承担10000元（含税）/次的违约处罚</w:t>
      </w:r>
      <w:r>
        <w:rPr>
          <w:rFonts w:hint="eastAsia" w:ascii="仿宋" w:hAnsi="仿宋" w:eastAsia="仿宋"/>
          <w:color w:val="auto"/>
          <w:highlight w:val="none"/>
          <w:lang w:eastAsia="zh-CN"/>
        </w:rPr>
        <w:t>，书面警告限期改正。</w:t>
      </w:r>
    </w:p>
    <w:p w14:paraId="491F4FBC">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b/>
          <w:bCs/>
          <w:color w:val="auto"/>
          <w:highlight w:val="none"/>
          <w:lang w:eastAsia="zh-CN"/>
        </w:rPr>
        <w:t>较大违约责任。</w:t>
      </w:r>
      <w:r>
        <w:rPr>
          <w:rFonts w:hint="eastAsia" w:ascii="仿宋" w:hAnsi="仿宋" w:eastAsia="仿宋"/>
          <w:color w:val="auto"/>
          <w:highlight w:val="none"/>
          <w:lang w:eastAsia="zh-CN"/>
        </w:rPr>
        <w:t>指违反本合同的约定且其违约行为足以对本合同的履行造成较大或较实质性的影响而应承担的责任。违约处理方式：</w:t>
      </w:r>
      <w:r>
        <w:rPr>
          <w:rFonts w:hint="eastAsia" w:ascii="仿宋" w:hAnsi="仿宋" w:eastAsia="仿宋"/>
          <w:b/>
          <w:bCs/>
          <w:color w:val="auto"/>
          <w:highlight w:val="none"/>
          <w:u w:val="single"/>
          <w:lang w:eastAsia="zh-CN"/>
        </w:rPr>
        <w:t>承担</w:t>
      </w:r>
      <w:r>
        <w:rPr>
          <w:rFonts w:hint="eastAsia" w:ascii="仿宋" w:hAnsi="仿宋" w:eastAsia="仿宋"/>
          <w:b/>
          <w:bCs/>
          <w:color w:val="auto"/>
          <w:highlight w:val="none"/>
          <w:u w:val="single"/>
          <w:lang w:val="en-US" w:eastAsia="zh-CN"/>
        </w:rPr>
        <w:t>5</w:t>
      </w:r>
      <w:r>
        <w:rPr>
          <w:rFonts w:hint="eastAsia" w:ascii="仿宋" w:hAnsi="仿宋" w:eastAsia="仿宋"/>
          <w:b/>
          <w:bCs/>
          <w:color w:val="auto"/>
          <w:highlight w:val="none"/>
          <w:u w:val="single"/>
          <w:lang w:eastAsia="zh-CN"/>
        </w:rPr>
        <w:t>0000元（含税）/次的违约处罚</w:t>
      </w:r>
      <w:r>
        <w:rPr>
          <w:rFonts w:hint="eastAsia" w:ascii="仿宋" w:hAnsi="仿宋" w:eastAsia="仿宋"/>
          <w:color w:val="auto"/>
          <w:highlight w:val="none"/>
          <w:lang w:eastAsia="zh-CN"/>
        </w:rPr>
        <w:t>，书面警告限期改正。</w:t>
      </w:r>
    </w:p>
    <w:p w14:paraId="00FBDDA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b/>
          <w:bCs/>
          <w:color w:val="auto"/>
          <w:highlight w:val="none"/>
          <w:lang w:eastAsia="zh-CN"/>
        </w:rPr>
        <w:t>严重违约责任。</w:t>
      </w:r>
      <w:r>
        <w:rPr>
          <w:rFonts w:hint="eastAsia" w:ascii="仿宋" w:hAnsi="仿宋" w:eastAsia="仿宋"/>
          <w:color w:val="auto"/>
          <w:highlight w:val="none"/>
          <w:lang w:eastAsia="zh-CN"/>
        </w:rPr>
        <w:t>指违反本合同的约定且其违约行为足以对本合同的履行造成严重或实质性的影响而应承担的责任。违约处理方式：</w:t>
      </w:r>
      <w:r>
        <w:rPr>
          <w:rFonts w:hint="eastAsia" w:ascii="仿宋" w:hAnsi="仿宋" w:eastAsia="仿宋"/>
          <w:b/>
          <w:bCs/>
          <w:color w:val="auto"/>
          <w:highlight w:val="none"/>
          <w:u w:val="single"/>
          <w:lang w:eastAsia="zh-CN"/>
        </w:rPr>
        <w:t>承担</w:t>
      </w:r>
      <w:r>
        <w:rPr>
          <w:rFonts w:hint="eastAsia" w:ascii="仿宋" w:hAnsi="仿宋" w:eastAsia="仿宋"/>
          <w:b/>
          <w:bCs/>
          <w:color w:val="auto"/>
          <w:highlight w:val="none"/>
          <w:u w:val="single"/>
          <w:lang w:val="en-US" w:eastAsia="zh-CN"/>
        </w:rPr>
        <w:t>2</w:t>
      </w:r>
      <w:r>
        <w:rPr>
          <w:rFonts w:hint="eastAsia" w:ascii="仿宋" w:hAnsi="仿宋" w:eastAsia="仿宋"/>
          <w:b/>
          <w:bCs/>
          <w:color w:val="auto"/>
          <w:highlight w:val="none"/>
          <w:u w:val="single"/>
          <w:lang w:eastAsia="zh-CN"/>
        </w:rPr>
        <w:t>50000元（含税）/次的违约处罚</w:t>
      </w:r>
      <w:r>
        <w:rPr>
          <w:rFonts w:hint="eastAsia" w:ascii="仿宋" w:hAnsi="仿宋" w:eastAsia="仿宋"/>
          <w:color w:val="auto"/>
          <w:highlight w:val="none"/>
          <w:lang w:eastAsia="zh-CN"/>
        </w:rPr>
        <w:t>，书面警告限期改正。</w:t>
      </w:r>
    </w:p>
    <w:p w14:paraId="0DC33A72">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5C56F54A">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44371C1E">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3B1B93EA">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（3）其他说明</w:t>
      </w:r>
    </w:p>
    <w:p w14:paraId="3F205AB1">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1）承包人按本合同约定应缴纳的违约金和赔偿金应分别计算。违约金累计总额不超过本合同结算价款的25%；</w:t>
      </w:r>
    </w:p>
    <w:p w14:paraId="6DC05A70">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2）赔偿损失：因承包人原因造成发包人经济损失的，承包人应赔偿发包人的经济损失，除承担上述违约责任外，承包人还应根据合同约定赔偿损失，</w:t>
      </w:r>
      <w:r>
        <w:rPr>
          <w:rFonts w:hint="eastAsia" w:ascii="仿宋" w:hAnsi="仿宋" w:eastAsia="仿宋"/>
          <w:color w:val="auto"/>
          <w:highlight w:val="none"/>
          <w:lang w:val="en-US" w:eastAsia="zh-CN"/>
        </w:rPr>
        <w:t>本合同所约定的全部损失</w:t>
      </w:r>
      <w:r>
        <w:rPr>
          <w:rFonts w:hint="eastAsia" w:ascii="仿宋" w:hAnsi="仿宋" w:eastAsia="仿宋"/>
          <w:color w:val="auto"/>
          <w:highlight w:val="none"/>
          <w:lang w:eastAsia="zh-CN"/>
        </w:rPr>
        <w:t>包括但不限于直接损失、间接损失、诉讼费、保全费、担保费、律师费、鉴定费、差旅费等</w:t>
      </w:r>
      <w:r>
        <w:rPr>
          <w:rFonts w:hint="eastAsia" w:ascii="仿宋" w:hAnsi="仿宋" w:eastAsia="仿宋"/>
          <w:color w:val="auto"/>
          <w:highlight w:val="none"/>
          <w:lang w:val="en-US" w:eastAsia="zh-CN"/>
        </w:rPr>
        <w:t>各项费用</w:t>
      </w:r>
      <w:r>
        <w:rPr>
          <w:rFonts w:hint="eastAsia" w:ascii="仿宋" w:hAnsi="仿宋" w:eastAsia="仿宋"/>
          <w:color w:val="auto"/>
          <w:highlight w:val="none"/>
          <w:lang w:eastAsia="zh-CN"/>
        </w:rPr>
        <w:t>，损失金额上限不超过本合同结算价；</w:t>
      </w:r>
    </w:p>
    <w:p w14:paraId="2A7ABA8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3）在本合同有效期内：</w:t>
      </w:r>
    </w:p>
    <w:p w14:paraId="730A18FC">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①承包人因同一事项承担一般违约责任处罚累计达3次的，另行追加较大违约责任处罚1次；</w:t>
      </w:r>
    </w:p>
    <w:p w14:paraId="6DDC28A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②承包人因同一事项承担较大违约责任处罚累计达3次的，另行追加严重违约责任处罚1次；</w:t>
      </w:r>
    </w:p>
    <w:p w14:paraId="7E85086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③承包人因同一事项承担严重违约责任处罚累计达3次的，发包人有权单方面部分解除合同或解除合同而不承担违约责任。</w:t>
      </w:r>
    </w:p>
    <w:p w14:paraId="78BDD0D0">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3DF76C6A">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4EB6DD91">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1.10.10 安全事故等级[《住房城乡建设部关于印发〈房屋市政工程生产安全事故报告和查处工作规程〉的通知》（建质[2013]4号）]：</w:t>
      </w:r>
    </w:p>
    <w:p w14:paraId="7696408E">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（1）特别重大事故，是指造成30人以上死亡，或者100人以上重伤，或者1亿元以上直接经济损失的事故；</w:t>
      </w:r>
    </w:p>
    <w:p w14:paraId="1E896FC0">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6A684CC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77C56D6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0B95802B">
      <w:pPr>
        <w:autoSpaceDE w:val="0"/>
        <w:autoSpaceDN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上述所称的“以上”包括本数，所称的“以下”不包括本数。</w:t>
      </w:r>
    </w:p>
    <w:p w14:paraId="4F4739E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1.10.11 质量事故等级[《关于做好房屋建筑和市政基础设施工程质量事故报告和调查处理工作的通知》（建质[2010]111号）]：</w:t>
      </w:r>
    </w:p>
    <w:p w14:paraId="314D00B7">
      <w:pPr>
        <w:autoSpaceDE w:val="0"/>
        <w:autoSpaceDN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根据工程质量事故造成的人员伤亡或者直接经济损失，工程质量事故分为4个等级：</w:t>
      </w:r>
    </w:p>
    <w:p w14:paraId="16E4621F">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（1）特别重大事故，是指造成30人以上死亡，或者100人以上重伤，或者1亿元以上直接经济损失的事故； </w:t>
      </w:r>
    </w:p>
    <w:p w14:paraId="510C05A5">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（2）重大事故，是指造成10人以上30人以下死亡，或者50人以上100人以下重伤，或者5000万元以上1亿元以下直接经济损失的事故；</w:t>
      </w:r>
    </w:p>
    <w:p w14:paraId="32183FF7">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（3）较大事故，是指造成3人以上10人以下死亡，或者10人以上50人以下重伤，或者1000万元以上5000万元以下直接经济损失的事故；</w:t>
      </w:r>
    </w:p>
    <w:p w14:paraId="2FDCF594">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（4）一般事故，是指造成3人以下死亡，或者10人以下重伤，或者100万元以上1000万元以下直接经济损失的事故。</w:t>
      </w:r>
    </w:p>
    <w:p w14:paraId="657A6A10">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本等级划分所称的“以上”包括本数，所称的“以下”不包括本数。</w:t>
      </w:r>
    </w:p>
    <w:p w14:paraId="2432CEF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1.10.12 暂列金额：用于在招标时尚未确定或不可预见变更的设计、施工及其所需材料、工程设备、服务等的金额，使用范围按相关文件规定执行。</w:t>
      </w:r>
    </w:p>
    <w:p w14:paraId="13F26682">
      <w:pPr>
        <w:autoSpaceDE w:val="0"/>
        <w:autoSpaceDN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建筑安装工程费可调整事项费用经审批后使用预备费支付的，以预备费总额为限。</w:t>
      </w:r>
    </w:p>
    <w:p w14:paraId="75D41C13">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1.10.13 重大变更：根据发包人的相关规定执行。</w:t>
      </w:r>
    </w:p>
    <w:p w14:paraId="5E146616">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1.10.14 质量验收：市或地区住建局属下的质量监督部门按相关法律法规，对整体工程进行验收，并颁发《竣工联合验收意见书》（以相关部门/单位出具的最终文件名称为准）。</w:t>
      </w:r>
    </w:p>
    <w:p w14:paraId="67B2974E">
      <w:pPr>
        <w:autoSpaceDE w:val="0"/>
        <w:autoSpaceDN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1.10.15 档案验收：工程竣工资料通过工程所在地档案馆验收，并取得《建设工程档案专项验收意见书》。</w:t>
      </w:r>
    </w:p>
    <w:p w14:paraId="64CA5852">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1.10.16 本工程综合考评委员会：指在本工程建设期间，由发包人组建的、代表发包人对各参建单位合同履约情况进行考核的机构。</w:t>
      </w:r>
    </w:p>
    <w:p w14:paraId="371D26AF">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827" w:name="_Toc5978"/>
      <w:bookmarkStart w:id="828" w:name="_Toc3041"/>
      <w:bookmarkStart w:id="829" w:name="_Toc16011"/>
      <w:bookmarkStart w:id="830" w:name="_Toc47694385"/>
      <w:r>
        <w:rPr>
          <w:rFonts w:hint="eastAsia" w:ascii="仿宋" w:hAnsi="仿宋" w:eastAsia="仿宋" w:cs="仿宋"/>
          <w:b w:val="0"/>
          <w:bCs w:val="0"/>
          <w:i w:val="0"/>
          <w:iCs w:val="0"/>
          <w:color w:val="auto"/>
          <w:sz w:val="24"/>
          <w:szCs w:val="24"/>
          <w:highlight w:val="none"/>
          <w:lang w:eastAsia="zh-CN"/>
        </w:rPr>
        <w:t>2．  合同文件及解释</w:t>
      </w:r>
      <w:bookmarkEnd w:id="827"/>
      <w:bookmarkEnd w:id="828"/>
      <w:bookmarkEnd w:id="829"/>
      <w:bookmarkEnd w:id="830"/>
    </w:p>
    <w:p w14:paraId="655CD1CA">
      <w:pPr>
        <w:spacing w:line="360" w:lineRule="auto"/>
        <w:rPr>
          <w:rFonts w:hint="eastAsia" w:ascii="仿宋" w:hAnsi="仿宋" w:eastAsia="仿宋" w:cs="仿宋"/>
          <w:color w:val="auto"/>
          <w:highlight w:val="none"/>
          <w:lang w:eastAsia="zh-CN"/>
        </w:rPr>
      </w:pPr>
      <w:bookmarkStart w:id="831" w:name="_Toc20134"/>
      <w:r>
        <w:rPr>
          <w:rFonts w:hint="eastAsia" w:ascii="仿宋" w:hAnsi="仿宋" w:eastAsia="仿宋" w:cs="仿宋"/>
          <w:color w:val="auto"/>
          <w:highlight w:val="none"/>
          <w:lang w:eastAsia="zh-CN"/>
        </w:rPr>
        <w:t>2.2 合同文件组成及优先顺序</w:t>
      </w:r>
      <w:bookmarkEnd w:id="831"/>
    </w:p>
    <w:p w14:paraId="20C21133">
      <w:pPr>
        <w:pStyle w:val="22"/>
        <w:tabs>
          <w:tab w:val="left" w:pos="1320"/>
        </w:tabs>
        <w:spacing w:line="360" w:lineRule="auto"/>
        <w:ind w:left="2" w:leftChars="1" w:firstLine="480" w:firstLineChars="200"/>
        <w:rPr>
          <w:rFonts w:ascii="仿宋" w:hAnsi="仿宋" w:eastAsia="仿宋"/>
          <w:color w:val="auto"/>
          <w:sz w:val="24"/>
          <w:szCs w:val="24"/>
          <w:highlight w:val="none"/>
          <w:lang w:eastAsia="zh-CN"/>
        </w:rPr>
      </w:pPr>
      <w:bookmarkStart w:id="832" w:name="_Toc47694386"/>
      <w:r>
        <w:rPr>
          <w:rFonts w:ascii="仿宋" w:hAnsi="仿宋" w:eastAsia="仿宋"/>
          <w:color w:val="auto"/>
          <w:sz w:val="24"/>
          <w:szCs w:val="24"/>
          <w:highlight w:val="none"/>
          <w:lang w:eastAsia="zh-CN"/>
        </w:rPr>
        <w:t>下列组成本合同的文件是一个合同整体，彼此应能相互解释，互为说明。当出现相互矛盾时，组成本合同文件的优先解释顺序如下：</w:t>
      </w:r>
    </w:p>
    <w:p w14:paraId="56181188">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（1）履行本合同的相关补充协议或修正文件；</w:t>
      </w:r>
    </w:p>
    <w:p w14:paraId="540B1919">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（2）本合同协议书；</w:t>
      </w:r>
    </w:p>
    <w:p w14:paraId="36F471AE">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（3）</w:t>
      </w:r>
      <w:r>
        <w:rPr>
          <w:rFonts w:hint="eastAsia" w:ascii="仿宋" w:hAnsi="仿宋" w:eastAsia="仿宋"/>
          <w:color w:val="auto"/>
          <w:sz w:val="24"/>
          <w:szCs w:val="24"/>
          <w:highlight w:val="none"/>
          <w:lang w:eastAsia="zh-CN"/>
        </w:rPr>
        <w:t>本合同</w:t>
      </w:r>
      <w:r>
        <w:rPr>
          <w:rFonts w:ascii="仿宋" w:hAnsi="仿宋" w:eastAsia="仿宋"/>
          <w:color w:val="auto"/>
          <w:sz w:val="24"/>
          <w:szCs w:val="24"/>
          <w:highlight w:val="none"/>
          <w:lang w:eastAsia="zh-CN"/>
        </w:rPr>
        <w:t>专用条款（含补充条款）；</w:t>
      </w:r>
    </w:p>
    <w:p w14:paraId="1DF2D3D1">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4</w:t>
      </w:r>
      <w:r>
        <w:rPr>
          <w:rFonts w:ascii="仿宋" w:hAnsi="仿宋" w:eastAsia="仿宋"/>
          <w:color w:val="auto"/>
          <w:sz w:val="24"/>
          <w:szCs w:val="24"/>
          <w:highlight w:val="none"/>
          <w:lang w:eastAsia="zh-CN"/>
        </w:rPr>
        <w:t>）发包人针对本工程管理的各项制度、规定；</w:t>
      </w:r>
    </w:p>
    <w:p w14:paraId="22BA197D">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5</w:t>
      </w:r>
      <w:r>
        <w:rPr>
          <w:rFonts w:ascii="仿宋" w:hAnsi="仿宋" w:eastAsia="仿宋"/>
          <w:color w:val="auto"/>
          <w:sz w:val="24"/>
          <w:szCs w:val="24"/>
          <w:highlight w:val="none"/>
          <w:lang w:eastAsia="zh-CN"/>
        </w:rPr>
        <w:t>）本合同附件；</w:t>
      </w:r>
    </w:p>
    <w:p w14:paraId="66630C86">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6</w:t>
      </w:r>
      <w:r>
        <w:rPr>
          <w:rFonts w:ascii="仿宋" w:hAnsi="仿宋" w:eastAsia="仿宋"/>
          <w:color w:val="auto"/>
          <w:sz w:val="24"/>
          <w:szCs w:val="24"/>
          <w:highlight w:val="none"/>
          <w:lang w:eastAsia="zh-CN"/>
        </w:rPr>
        <w:t>）本合同通用条款；</w:t>
      </w:r>
    </w:p>
    <w:p w14:paraId="06A849B4">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7</w:t>
      </w:r>
      <w:r>
        <w:rPr>
          <w:rFonts w:ascii="仿宋" w:hAnsi="仿宋" w:eastAsia="仿宋"/>
          <w:color w:val="auto"/>
          <w:sz w:val="24"/>
          <w:szCs w:val="24"/>
          <w:highlight w:val="none"/>
          <w:lang w:eastAsia="zh-CN"/>
        </w:rPr>
        <w:t>）招标文件及其附件、招标答疑、中标通知书；</w:t>
      </w:r>
    </w:p>
    <w:p w14:paraId="34D70A68">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8</w:t>
      </w:r>
      <w:r>
        <w:rPr>
          <w:rFonts w:ascii="仿宋" w:hAnsi="仿宋" w:eastAsia="仿宋"/>
          <w:color w:val="auto"/>
          <w:sz w:val="24"/>
          <w:szCs w:val="24"/>
          <w:highlight w:val="none"/>
          <w:lang w:eastAsia="zh-CN"/>
        </w:rPr>
        <w:t>）经批准的施工图纸及设计文件、工程变更、签证；</w:t>
      </w:r>
    </w:p>
    <w:p w14:paraId="74E89C1C">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9</w:t>
      </w:r>
      <w:r>
        <w:rPr>
          <w:rFonts w:ascii="仿宋" w:hAnsi="仿宋" w:eastAsia="仿宋"/>
          <w:color w:val="auto"/>
          <w:sz w:val="24"/>
          <w:szCs w:val="24"/>
          <w:highlight w:val="none"/>
          <w:lang w:eastAsia="zh-CN"/>
        </w:rPr>
        <w:t>）现行标准、规范及有关技术文件；</w:t>
      </w:r>
    </w:p>
    <w:p w14:paraId="295426EC">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val="en-US" w:eastAsia="zh-CN"/>
        </w:rPr>
        <w:t>0</w:t>
      </w:r>
      <w:r>
        <w:rPr>
          <w:rFonts w:ascii="仿宋" w:hAnsi="仿宋" w:eastAsia="仿宋"/>
          <w:color w:val="auto"/>
          <w:sz w:val="24"/>
          <w:szCs w:val="24"/>
          <w:highlight w:val="none"/>
          <w:lang w:eastAsia="zh-CN"/>
        </w:rPr>
        <w:t>）合同价款书（工程量清单）</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如有</w:t>
      </w:r>
      <w:r>
        <w:rPr>
          <w:rFonts w:hint="eastAsia" w:ascii="仿宋" w:hAnsi="仿宋" w:eastAsia="仿宋"/>
          <w:color w:val="auto"/>
          <w:sz w:val="24"/>
          <w:szCs w:val="24"/>
          <w:highlight w:val="none"/>
          <w:lang w:eastAsia="zh-CN"/>
        </w:rPr>
        <w:t>）</w:t>
      </w:r>
      <w:r>
        <w:rPr>
          <w:rFonts w:ascii="仿宋" w:hAnsi="仿宋" w:eastAsia="仿宋"/>
          <w:color w:val="auto"/>
          <w:sz w:val="24"/>
          <w:szCs w:val="24"/>
          <w:highlight w:val="none"/>
          <w:lang w:eastAsia="zh-CN"/>
        </w:rPr>
        <w:t>；</w:t>
      </w:r>
    </w:p>
    <w:p w14:paraId="4F5DC54C">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val="en-US" w:eastAsia="zh-CN"/>
        </w:rPr>
        <w:t>1</w:t>
      </w:r>
      <w:r>
        <w:rPr>
          <w:rFonts w:ascii="仿宋" w:hAnsi="仿宋" w:eastAsia="仿宋"/>
          <w:color w:val="auto"/>
          <w:sz w:val="24"/>
          <w:szCs w:val="24"/>
          <w:highlight w:val="none"/>
          <w:lang w:eastAsia="zh-CN"/>
        </w:rPr>
        <w:t>）专用条款约定的其他文件；</w:t>
      </w:r>
    </w:p>
    <w:p w14:paraId="268E7795">
      <w:pPr>
        <w:pStyle w:val="22"/>
        <w:spacing w:line="360" w:lineRule="auto"/>
        <w:ind w:left="1150" w:leftChars="179" w:hanging="720" w:hangingChars="300"/>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val="en-US" w:eastAsia="zh-CN"/>
        </w:rPr>
        <w:t>2</w:t>
      </w: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eastAsia="zh-CN"/>
        </w:rPr>
        <w:t>经各方签字盖章确认的</w:t>
      </w:r>
      <w:r>
        <w:rPr>
          <w:rFonts w:ascii="仿宋" w:hAnsi="仿宋" w:eastAsia="仿宋"/>
          <w:color w:val="auto"/>
          <w:sz w:val="24"/>
          <w:szCs w:val="24"/>
          <w:highlight w:val="none"/>
          <w:lang w:eastAsia="zh-CN"/>
        </w:rPr>
        <w:t>发包人、承包人有关工程的洽商、变更等会议记录和文件（主要包括合同履行过程中的有关通知、指令、工程会议纪要等）；</w:t>
      </w:r>
    </w:p>
    <w:p w14:paraId="5BE2D59C">
      <w:pPr>
        <w:pStyle w:val="22"/>
        <w:spacing w:line="360" w:lineRule="auto"/>
        <w:ind w:left="1073" w:leftChars="179" w:hanging="643" w:hangingChars="268"/>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val="en-US" w:eastAsia="zh-CN"/>
        </w:rPr>
        <w:t>3</w:t>
      </w:r>
      <w:r>
        <w:rPr>
          <w:rFonts w:ascii="仿宋" w:hAnsi="仿宋" w:eastAsia="仿宋"/>
          <w:color w:val="auto"/>
          <w:sz w:val="24"/>
          <w:szCs w:val="24"/>
          <w:highlight w:val="none"/>
          <w:lang w:eastAsia="zh-CN"/>
        </w:rPr>
        <w:t>）本合同生效期间，发包人执行的有关广州市建设管理规定，与原合同及补充协议无实质性冲突的，均属本合同组成文件，适用于本合同项下工程。</w:t>
      </w:r>
    </w:p>
    <w:p w14:paraId="23044B2E">
      <w:pPr>
        <w:pStyle w:val="22"/>
        <w:spacing w:line="360" w:lineRule="auto"/>
        <w:ind w:left="1030" w:leftChars="179" w:hanging="600" w:hangingChars="250"/>
        <w:rPr>
          <w:color w:val="auto"/>
          <w:highlight w:val="none"/>
          <w:lang w:eastAsia="zh-CN"/>
        </w:rPr>
      </w:pPr>
      <w:r>
        <w:rPr>
          <w:rFonts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14</w:t>
      </w:r>
      <w:r>
        <w:rPr>
          <w:rFonts w:ascii="仿宋" w:hAnsi="仿宋" w:eastAsia="仿宋"/>
          <w:color w:val="auto"/>
          <w:sz w:val="24"/>
          <w:szCs w:val="24"/>
          <w:highlight w:val="none"/>
          <w:lang w:eastAsia="zh-CN"/>
        </w:rPr>
        <w:t>）承包人投标文件及其附件（含评标期间的澄清文件和补充资料）；(若投标文件标准、要求高于招标文件的，则投标文件解释顺序优先于招标文件，按投标文件的标准、要求执行。)</w:t>
      </w:r>
    </w:p>
    <w:p w14:paraId="36AA649A">
      <w:pPr>
        <w:pStyle w:val="22"/>
        <w:spacing w:line="360" w:lineRule="auto"/>
        <w:ind w:firstLine="376" w:firstLineChars="157"/>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t>（1</w:t>
      </w:r>
      <w:r>
        <w:rPr>
          <w:rFonts w:hint="eastAsia" w:ascii="仿宋" w:hAnsi="仿宋" w:eastAsia="仿宋"/>
          <w:color w:val="auto"/>
          <w:sz w:val="24"/>
          <w:szCs w:val="24"/>
          <w:highlight w:val="none"/>
          <w:lang w:eastAsia="zh-CN"/>
        </w:rPr>
        <w:t>5</w:t>
      </w:r>
      <w:r>
        <w:rPr>
          <w:rFonts w:ascii="仿宋" w:hAnsi="仿宋" w:eastAsia="仿宋"/>
          <w:color w:val="auto"/>
          <w:sz w:val="24"/>
          <w:szCs w:val="24"/>
          <w:highlight w:val="none"/>
          <w:lang w:eastAsia="zh-CN"/>
        </w:rPr>
        <w:t>）组成合同的其他文件：经双方确认进入合同的其他文件。</w:t>
      </w:r>
    </w:p>
    <w:p w14:paraId="1E493C4E">
      <w:pPr>
        <w:pStyle w:val="22"/>
        <w:tabs>
          <w:tab w:val="left" w:pos="1320"/>
        </w:tabs>
        <w:spacing w:line="360" w:lineRule="auto"/>
        <w:ind w:firstLine="240" w:firstLineChars="100"/>
        <w:rPr>
          <w:color w:val="auto"/>
          <w:highlight w:val="none"/>
          <w:lang w:eastAsia="zh-CN"/>
        </w:rPr>
      </w:pPr>
      <w:bookmarkStart w:id="833" w:name="_Toc472695144"/>
      <w:bookmarkStart w:id="834" w:name="_Toc450206759"/>
      <w:bookmarkStart w:id="835" w:name="_Toc437440885"/>
      <w:bookmarkStart w:id="836" w:name="_Toc437441214"/>
      <w:bookmarkStart w:id="837" w:name="_Toc445392587"/>
      <w:r>
        <w:rPr>
          <w:rFonts w:hint="eastAsia" w:ascii="仿宋" w:hAnsi="仿宋" w:eastAsia="仿宋" w:cs="仿宋"/>
          <w:color w:val="auto"/>
          <w:sz w:val="24"/>
          <w:szCs w:val="24"/>
          <w:highlight w:val="none"/>
          <w:lang w:eastAsia="zh-CN" w:bidi="en-US"/>
        </w:rPr>
        <w:t>2.4</w:t>
      </w:r>
      <w:r>
        <w:rPr>
          <w:rFonts w:ascii="仿宋" w:hAnsi="仿宋" w:eastAsia="仿宋"/>
          <w:color w:val="auto"/>
          <w:sz w:val="24"/>
          <w:szCs w:val="24"/>
          <w:highlight w:val="none"/>
          <w:lang w:eastAsia="zh-CN"/>
        </w:rPr>
        <w:t xml:space="preserve"> 补充条款：发包人代表、造价工程师、总监理工程师行使职权时发出的书面文件必须由其本人签名并加盖有效印章，只有项目章而没有本人签名的，或只有本人签名而没有项目章的，该文件对发包人、承包人均没有约束力。</w:t>
      </w:r>
      <w:bookmarkEnd w:id="833"/>
      <w:bookmarkEnd w:id="834"/>
      <w:bookmarkEnd w:id="835"/>
      <w:bookmarkEnd w:id="836"/>
      <w:bookmarkEnd w:id="837"/>
    </w:p>
    <w:p w14:paraId="45F6C0F5">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838" w:name="_Toc24458"/>
      <w:bookmarkStart w:id="839" w:name="_Toc8735"/>
      <w:bookmarkStart w:id="840" w:name="_Toc7095"/>
      <w:r>
        <w:rPr>
          <w:rFonts w:hint="eastAsia" w:ascii="仿宋" w:hAnsi="仿宋" w:eastAsia="仿宋" w:cs="仿宋"/>
          <w:b w:val="0"/>
          <w:bCs w:val="0"/>
          <w:i w:val="0"/>
          <w:iCs w:val="0"/>
          <w:color w:val="auto"/>
          <w:sz w:val="24"/>
          <w:szCs w:val="24"/>
          <w:highlight w:val="none"/>
          <w:lang w:eastAsia="zh-CN"/>
        </w:rPr>
        <w:t>4．  语言及适用的法律、标准与</w:t>
      </w:r>
      <w:r>
        <w:rPr>
          <w:rFonts w:hint="eastAsia" w:ascii="仿宋" w:hAnsi="仿宋" w:eastAsia="仿宋"/>
          <w:b w:val="0"/>
          <w:bCs w:val="0"/>
          <w:i w:val="0"/>
          <w:iCs w:val="0"/>
          <w:color w:val="auto"/>
          <w:sz w:val="24"/>
          <w:szCs w:val="24"/>
          <w:highlight w:val="none"/>
          <w:lang w:eastAsia="zh-CN"/>
        </w:rPr>
        <w:t>规范</w:t>
      </w:r>
      <w:bookmarkEnd w:id="832"/>
      <w:bookmarkEnd w:id="838"/>
      <w:bookmarkEnd w:id="839"/>
      <w:bookmarkEnd w:id="840"/>
      <w:r>
        <w:rPr>
          <w:rFonts w:hint="eastAsia" w:ascii="仿宋" w:hAnsi="仿宋" w:eastAsia="仿宋"/>
          <w:b w:val="0"/>
          <w:bCs w:val="0"/>
          <w:i w:val="0"/>
          <w:iCs w:val="0"/>
          <w:color w:val="auto"/>
          <w:sz w:val="24"/>
          <w:szCs w:val="24"/>
          <w:highlight w:val="none"/>
          <w:lang w:eastAsia="zh-CN"/>
        </w:rPr>
        <w:t xml:space="preserve"> </w:t>
      </w:r>
    </w:p>
    <w:p w14:paraId="3D01F168">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1AB9EA1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中国的汉语简体语言文字。</w:t>
      </w:r>
    </w:p>
    <w:p w14:paraId="7046D68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 适用法律</w:t>
      </w:r>
    </w:p>
    <w:p w14:paraId="0174F18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424D798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履行合同期间，合同双方当事人均应遵守适用的法律。</w:t>
      </w:r>
    </w:p>
    <w:p w14:paraId="7925A2A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58FD8C9C">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约定适用的标准、规范的名称：</w:t>
      </w:r>
      <w:r>
        <w:rPr>
          <w:rFonts w:ascii="仿宋" w:hAnsi="仿宋" w:eastAsia="仿宋"/>
          <w:color w:val="auto"/>
          <w:highlight w:val="none"/>
          <w:u w:val="single"/>
          <w:lang w:eastAsia="zh-CN"/>
        </w:rPr>
        <w:t>国家、行业和广东省现行标准与规范或规程、建筑工程质量评定、验收规程、规范、条例、招标文件所列技术规范及设计所列明的规范</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及广州市或白云区相关主管部门印发的相关建设工程标准及要求</w:t>
      </w:r>
      <w:r>
        <w:rPr>
          <w:rFonts w:ascii="仿宋" w:hAnsi="仿宋" w:eastAsia="仿宋"/>
          <w:color w:val="auto"/>
          <w:highlight w:val="none"/>
          <w:u w:val="single"/>
          <w:lang w:eastAsia="zh-CN"/>
        </w:rPr>
        <w:t>等。如施工期间国家或地方标准、规范发生变动，承包人应按新标准、规范执行。如有关施工、验收的标准和规范改变引起的费用增加，按设计变更或新增设计</w:t>
      </w:r>
      <w:r>
        <w:rPr>
          <w:rFonts w:hint="eastAsia" w:ascii="仿宋" w:hAnsi="仿宋" w:eastAsia="仿宋"/>
          <w:color w:val="auto"/>
          <w:highlight w:val="none"/>
          <w:u w:val="single"/>
          <w:lang w:eastAsia="zh-CN"/>
        </w:rPr>
        <w:t>办理</w:t>
      </w:r>
      <w:r>
        <w:rPr>
          <w:rFonts w:ascii="仿宋" w:hAnsi="仿宋" w:eastAsia="仿宋"/>
          <w:color w:val="auto"/>
          <w:highlight w:val="none"/>
          <w:u w:val="single"/>
          <w:lang w:eastAsia="zh-CN"/>
        </w:rPr>
        <w:t>。</w:t>
      </w:r>
    </w:p>
    <w:p w14:paraId="0DEEB05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2257C3B6">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841" w:name="_Toc21578"/>
      <w:bookmarkStart w:id="842" w:name="_Toc47694387"/>
      <w:bookmarkStart w:id="843" w:name="_Toc26973"/>
      <w:bookmarkStart w:id="844" w:name="_Toc19892"/>
      <w:r>
        <w:rPr>
          <w:rFonts w:hint="eastAsia" w:ascii="仿宋" w:hAnsi="仿宋" w:eastAsia="仿宋" w:cs="仿宋"/>
          <w:b w:val="0"/>
          <w:bCs w:val="0"/>
          <w:i w:val="0"/>
          <w:iCs w:val="0"/>
          <w:color w:val="auto"/>
          <w:sz w:val="24"/>
          <w:szCs w:val="24"/>
          <w:highlight w:val="none"/>
          <w:lang w:eastAsia="zh-CN"/>
        </w:rPr>
        <w:t>5.  发包人要求</w:t>
      </w:r>
      <w:bookmarkEnd w:id="841"/>
      <w:bookmarkEnd w:id="842"/>
      <w:bookmarkEnd w:id="843"/>
      <w:bookmarkEnd w:id="844"/>
    </w:p>
    <w:p w14:paraId="435D9F4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r>
        <w:rPr>
          <w:rFonts w:hint="eastAsia" w:ascii="仿宋" w:hAnsi="仿宋" w:eastAsia="仿宋" w:cs="仿宋"/>
          <w:color w:val="auto"/>
          <w:highlight w:val="none"/>
          <w:u w:val="single"/>
          <w:lang w:eastAsia="zh-CN"/>
        </w:rPr>
        <w:t>详见合同第四部分附件六，承包人应尽早认真阅读、复核《勘察设计任务书》以及其提供的基础资料，发现错误的，应及时书面通知发包人补正。合同履行阶段，如有补充要求的，发包人以书面形式通知承包人。</w:t>
      </w:r>
    </w:p>
    <w:p w14:paraId="575E7B2B">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845" w:name="_Toc47694388"/>
      <w:bookmarkStart w:id="846" w:name="_Toc24584"/>
      <w:bookmarkStart w:id="847" w:name="_Toc5810"/>
      <w:bookmarkStart w:id="848" w:name="_Toc11551"/>
      <w:r>
        <w:rPr>
          <w:rFonts w:hint="eastAsia" w:ascii="仿宋" w:hAnsi="仿宋" w:eastAsia="仿宋" w:cs="仿宋"/>
          <w:b w:val="0"/>
          <w:bCs w:val="0"/>
          <w:i w:val="0"/>
          <w:iCs w:val="0"/>
          <w:color w:val="auto"/>
          <w:sz w:val="24"/>
          <w:szCs w:val="24"/>
          <w:highlight w:val="none"/>
          <w:lang w:eastAsia="zh-CN"/>
        </w:rPr>
        <w:t>6.  项目基础资料</w:t>
      </w:r>
      <w:bookmarkEnd w:id="845"/>
      <w:r>
        <w:rPr>
          <w:rFonts w:hint="eastAsia" w:ascii="仿宋" w:hAnsi="仿宋" w:eastAsia="仿宋" w:cs="仿宋"/>
          <w:b w:val="0"/>
          <w:bCs w:val="0"/>
          <w:i w:val="0"/>
          <w:iCs w:val="0"/>
          <w:color w:val="auto"/>
          <w:sz w:val="24"/>
          <w:szCs w:val="24"/>
          <w:highlight w:val="none"/>
          <w:lang w:eastAsia="zh-CN"/>
        </w:rPr>
        <w:t>的提供</w:t>
      </w:r>
      <w:bookmarkEnd w:id="846"/>
      <w:bookmarkEnd w:id="847"/>
      <w:bookmarkEnd w:id="848"/>
    </w:p>
    <w:p w14:paraId="561935D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 发包人提供项目基础资料：</w:t>
      </w:r>
      <w:r>
        <w:rPr>
          <w:rFonts w:hint="eastAsia" w:ascii="仿宋" w:hAnsi="仿宋" w:eastAsia="仿宋" w:cs="仿宋"/>
          <w:color w:val="auto"/>
          <w:highlight w:val="none"/>
          <w:u w:val="single"/>
          <w:lang w:eastAsia="zh-CN"/>
        </w:rPr>
        <w:t>发包人在中标通知书发放后7个日历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50EA5A01">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849" w:name="_Toc47694389"/>
      <w:bookmarkStart w:id="850" w:name="_Toc1836"/>
      <w:bookmarkStart w:id="851" w:name="_Toc18685"/>
      <w:bookmarkStart w:id="852" w:name="_Toc21623"/>
      <w:r>
        <w:rPr>
          <w:rFonts w:hint="eastAsia" w:ascii="仿宋" w:hAnsi="仿宋" w:eastAsia="仿宋" w:cs="仿宋"/>
          <w:b w:val="0"/>
          <w:bCs w:val="0"/>
          <w:i w:val="0"/>
          <w:iCs w:val="0"/>
          <w:color w:val="auto"/>
          <w:sz w:val="24"/>
          <w:szCs w:val="24"/>
          <w:highlight w:val="none"/>
          <w:lang w:eastAsia="zh-CN"/>
        </w:rPr>
        <w:t>7.  勘察报告、设计文件、建筑信息模型（BIM）</w:t>
      </w:r>
      <w:bookmarkEnd w:id="849"/>
      <w:bookmarkEnd w:id="850"/>
      <w:bookmarkEnd w:id="851"/>
      <w:bookmarkEnd w:id="852"/>
    </w:p>
    <w:p w14:paraId="021449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45D090E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按工作计划</w:t>
      </w:r>
    </w:p>
    <w:p w14:paraId="4DDA299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2"/>
          <w:sz w:val="24"/>
          <w:szCs w:val="24"/>
          <w:highlight w:val="none"/>
          <w:u w:val="single"/>
          <w:lang w:val="en-US" w:eastAsia="zh-CN" w:bidi="ar"/>
        </w:rPr>
        <w:t>15</w:t>
      </w:r>
      <w:r>
        <w:rPr>
          <w:rFonts w:hint="eastAsia" w:ascii="仿宋" w:hAnsi="仿宋" w:eastAsia="仿宋" w:cs="仿宋"/>
          <w:color w:val="auto"/>
          <w:highlight w:val="none"/>
          <w:u w:val="single"/>
          <w:lang w:eastAsia="zh-CN"/>
        </w:rPr>
        <w:t xml:space="preserve">份 </w:t>
      </w:r>
    </w:p>
    <w:p w14:paraId="1CA4D31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5FF5DA1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08554A4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初步设计文件（适用于可行性研究报告批准后或备案发包）：</w:t>
      </w:r>
    </w:p>
    <w:p w14:paraId="6B5BCA6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①提供的时间和数量见下表：</w:t>
      </w:r>
    </w:p>
    <w:p w14:paraId="49CCE071">
      <w:pPr>
        <w:spacing w:line="360" w:lineRule="auto"/>
        <w:ind w:firstLine="840" w:firstLineChars="350"/>
        <w:rPr>
          <w:rFonts w:hint="eastAsia" w:ascii="仿宋" w:hAnsi="仿宋" w:eastAsia="仿宋" w:cs="仿宋"/>
          <w:color w:val="auto"/>
          <w:highlight w:val="none"/>
          <w:lang w:eastAsia="zh-CN"/>
        </w:rPr>
      </w:pPr>
    </w:p>
    <w:tbl>
      <w:tblPr>
        <w:tblStyle w:val="42"/>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10"/>
        <w:gridCol w:w="3380"/>
        <w:gridCol w:w="1897"/>
        <w:gridCol w:w="1495"/>
        <w:gridCol w:w="1944"/>
      </w:tblGrid>
      <w:tr w14:paraId="0373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31"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362CE079">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序号</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3E9277A0">
            <w:pPr>
              <w:keepNext w:val="0"/>
              <w:keepLines w:val="0"/>
              <w:widowControl/>
              <w:suppressLineNumbers w:val="0"/>
              <w:spacing w:before="0" w:beforeAutospacing="0" w:after="0" w:afterAutospacing="0" w:line="600" w:lineRule="exact"/>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资料及文件名称</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0DD07EE6">
            <w:pPr>
              <w:keepNext w:val="0"/>
              <w:keepLines w:val="0"/>
              <w:widowControl/>
              <w:suppressLineNumbers w:val="0"/>
              <w:spacing w:before="0" w:beforeAutospacing="0" w:after="0" w:afterAutospacing="0" w:line="600" w:lineRule="exact"/>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提交日期</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7F4DD498">
            <w:pPr>
              <w:keepNext w:val="0"/>
              <w:keepLines w:val="0"/>
              <w:widowControl/>
              <w:suppressLineNumbers w:val="0"/>
              <w:spacing w:before="0" w:beforeAutospacing="0" w:after="0" w:afterAutospacing="0" w:line="600" w:lineRule="exact"/>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份数</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1FA0507B">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备注</w:t>
            </w:r>
          </w:p>
        </w:tc>
      </w:tr>
      <w:tr w14:paraId="5B30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011"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0D60E299">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1</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7AA3B431">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勘察成果文件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1C886BF4">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70253E98">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15</w:t>
            </w:r>
            <w:r>
              <w:rPr>
                <w:rFonts w:hint="eastAsia" w:ascii="仿宋" w:hAnsi="仿宋" w:eastAsia="仿宋" w:cs="仿宋"/>
                <w:color w:val="auto"/>
                <w:kern w:val="2"/>
                <w:sz w:val="24"/>
                <w:szCs w:val="24"/>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6850CFC6">
            <w:pPr>
              <w:keepNext w:val="0"/>
              <w:keepLines w:val="0"/>
              <w:widowControl/>
              <w:suppressLineNumbers w:val="0"/>
              <w:spacing w:before="0" w:beforeAutospacing="0" w:after="0" w:afterAutospacing="0" w:line="240" w:lineRule="auto"/>
              <w:ind w:left="0" w:right="0" w:firstLine="0" w:firstLineChars="0"/>
              <w:rPr>
                <w:rFonts w:hint="default"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含电子文档</w:t>
            </w:r>
          </w:p>
        </w:tc>
      </w:tr>
      <w:tr w14:paraId="0A05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8"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15E905CA">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2</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3B670E05">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深化方案设计成果文件（含总平面规划设计、工程估算）</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5E099B40">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1472E3FC">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15</w:t>
            </w:r>
            <w:r>
              <w:rPr>
                <w:rFonts w:hint="eastAsia" w:ascii="仿宋" w:hAnsi="仿宋" w:eastAsia="仿宋" w:cs="仿宋"/>
                <w:color w:val="auto"/>
                <w:kern w:val="2"/>
                <w:sz w:val="24"/>
                <w:szCs w:val="24"/>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301367A6">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含电子文档</w:t>
            </w:r>
          </w:p>
        </w:tc>
      </w:tr>
      <w:tr w14:paraId="4F3C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020"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47928CC7">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3</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18736F63">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规划报建相关设计成果文件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0FDA3759">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149AD621">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按报建要求或甲方要求提供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63B9C829">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含电子文档</w:t>
            </w:r>
          </w:p>
        </w:tc>
      </w:tr>
      <w:tr w14:paraId="490F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906"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4D907AC1">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4</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70D9C94D">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方案</w:t>
            </w:r>
            <w:r>
              <w:rPr>
                <w:rFonts w:hint="eastAsia" w:ascii="仿宋" w:hAnsi="仿宋" w:eastAsia="仿宋" w:cs="仿宋"/>
                <w:color w:val="auto"/>
                <w:kern w:val="2"/>
                <w:sz w:val="24"/>
                <w:szCs w:val="24"/>
                <w:highlight w:val="none"/>
                <w:lang w:bidi="ar"/>
              </w:rPr>
              <w:t>审批设计成果文件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1617F6D3">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52C0B078">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按报建要求或甲方要求提供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7A7A92A1">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含电子文档</w:t>
            </w:r>
          </w:p>
        </w:tc>
      </w:tr>
      <w:tr w14:paraId="192A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279"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4754AA82">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5</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243D141E">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初步设计成果文件（含概算）</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131F8B6B">
            <w:pPr>
              <w:keepNext w:val="0"/>
              <w:keepLines w:val="0"/>
              <w:widowControl/>
              <w:suppressLineNumbers w:val="0"/>
              <w:spacing w:before="0" w:beforeAutospacing="0" w:after="0" w:afterAutospacing="0" w:line="240" w:lineRule="auto"/>
              <w:ind w:left="-1" w:leftChars="-24" w:right="0" w:hanging="57" w:hangingChars="24"/>
              <w:rPr>
                <w:rFonts w:hint="default" w:ascii="仿宋" w:hAnsi="仿宋" w:eastAsia="仿宋" w:cs="仿宋"/>
                <w:color w:val="auto"/>
                <w:kern w:val="2"/>
                <w:sz w:val="24"/>
                <w:szCs w:val="24"/>
                <w:highlight w:val="none"/>
                <w:lang w:val="en-US"/>
              </w:rPr>
            </w:pPr>
            <w:r>
              <w:rPr>
                <w:rFonts w:hint="eastAsia" w:ascii="仿宋" w:hAnsi="仿宋" w:eastAsia="仿宋" w:cs="仿宋"/>
                <w:kern w:val="2"/>
                <w:highlight w:val="none"/>
                <w:lang w:eastAsia="zh-CN"/>
              </w:rPr>
              <w:t>合同签订后1</w:t>
            </w:r>
            <w:r>
              <w:rPr>
                <w:rFonts w:hint="eastAsia" w:ascii="仿宋" w:hAnsi="仿宋" w:eastAsia="仿宋" w:cs="仿宋"/>
                <w:kern w:val="2"/>
                <w:highlight w:val="none"/>
                <w:lang w:val="en-US" w:eastAsia="zh-CN"/>
              </w:rPr>
              <w:t>2</w:t>
            </w:r>
            <w:r>
              <w:rPr>
                <w:rFonts w:hint="eastAsia" w:ascii="仿宋" w:hAnsi="仿宋" w:eastAsia="仿宋" w:cs="仿宋"/>
                <w:kern w:val="2"/>
                <w:highlight w:val="none"/>
                <w:lang w:eastAsia="zh-CN"/>
              </w:rPr>
              <w:t>0天内</w:t>
            </w:r>
            <w:r>
              <w:rPr>
                <w:rFonts w:hint="eastAsia" w:ascii="仿宋" w:hAnsi="仿宋" w:eastAsia="仿宋" w:cs="仿宋"/>
                <w:kern w:val="2"/>
                <w:highlight w:val="none"/>
                <w:lang w:val="en-US" w:eastAsia="zh-CN"/>
              </w:rPr>
              <w:t>正式申报概算</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73114F9D">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15</w:t>
            </w:r>
            <w:r>
              <w:rPr>
                <w:rFonts w:hint="eastAsia" w:ascii="仿宋" w:hAnsi="仿宋" w:eastAsia="仿宋" w:cs="仿宋"/>
                <w:color w:val="auto"/>
                <w:kern w:val="2"/>
                <w:sz w:val="24"/>
                <w:szCs w:val="24"/>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7735F8C4">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含电子文档</w:t>
            </w:r>
            <w:r>
              <w:rPr>
                <w:rFonts w:hint="eastAsia" w:ascii="仿宋" w:hAnsi="仿宋" w:eastAsia="仿宋" w:cs="仿宋"/>
                <w:color w:val="auto"/>
                <w:kern w:val="2"/>
                <w:sz w:val="24"/>
                <w:szCs w:val="24"/>
                <w:highlight w:val="none"/>
                <w:lang w:bidi="ar"/>
              </w:rPr>
              <w:t>（含符合评审要求的软件版）</w:t>
            </w:r>
          </w:p>
        </w:tc>
      </w:tr>
      <w:tr w14:paraId="6E69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30"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2A9C12EC">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6</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5B21554F">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初步设计阶段相关报批成果文件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380DA4CE">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4EF22B8C">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按报建要求或甲方要求提供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26A3F81C">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含电子文档</w:t>
            </w:r>
          </w:p>
        </w:tc>
      </w:tr>
      <w:tr w14:paraId="2272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30"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68ED033B">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7</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6B584C2C">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施工图设计成果文件</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44D63657">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45FA9B7B">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val="en-US" w:eastAsia="zh-CN" w:bidi="ar"/>
              </w:rPr>
              <w:t>15</w:t>
            </w:r>
            <w:r>
              <w:rPr>
                <w:rFonts w:hint="eastAsia" w:ascii="仿宋" w:hAnsi="仿宋" w:eastAsia="仿宋" w:cs="仿宋"/>
                <w:color w:val="auto"/>
                <w:kern w:val="2"/>
                <w:sz w:val="24"/>
                <w:szCs w:val="24"/>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777965E5">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val="en-US" w:eastAsia="zh-CN"/>
              </w:rPr>
              <w:t>含电子文档</w:t>
            </w:r>
          </w:p>
        </w:tc>
      </w:tr>
      <w:tr w14:paraId="0A4A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288" w:hRule="atLeast"/>
          <w:jc w:val="center"/>
        </w:trPr>
        <w:tc>
          <w:tcPr>
            <w:tcW w:w="810" w:type="dxa"/>
            <w:tcBorders>
              <w:top w:val="single" w:color="000000" w:sz="8" w:space="0"/>
              <w:left w:val="single" w:color="000000" w:sz="8" w:space="0"/>
              <w:bottom w:val="single" w:color="000000" w:sz="8" w:space="0"/>
              <w:right w:val="single" w:color="000000" w:sz="8" w:space="0"/>
            </w:tcBorders>
            <w:noWrap w:val="0"/>
            <w:vAlign w:val="center"/>
          </w:tcPr>
          <w:p w14:paraId="1BBE8E88">
            <w:pPr>
              <w:keepNext w:val="0"/>
              <w:keepLines w:val="0"/>
              <w:widowControl/>
              <w:suppressLineNumbers w:val="0"/>
              <w:spacing w:before="0" w:beforeAutospacing="0" w:after="0" w:afterAutospacing="0" w:line="600" w:lineRule="exact"/>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8</w:t>
            </w:r>
          </w:p>
        </w:tc>
        <w:tc>
          <w:tcPr>
            <w:tcW w:w="3380" w:type="dxa"/>
            <w:tcBorders>
              <w:top w:val="single" w:color="000000" w:sz="8" w:space="0"/>
              <w:left w:val="single" w:color="000000" w:sz="8" w:space="0"/>
              <w:bottom w:val="single" w:color="000000" w:sz="8" w:space="0"/>
              <w:right w:val="single" w:color="000000" w:sz="8" w:space="0"/>
            </w:tcBorders>
            <w:noWrap w:val="0"/>
            <w:vAlign w:val="center"/>
          </w:tcPr>
          <w:p w14:paraId="5DA21C19">
            <w:pPr>
              <w:keepNext w:val="0"/>
              <w:keepLines w:val="0"/>
              <w:widowControl/>
              <w:suppressLineNumbers w:val="0"/>
              <w:spacing w:before="0" w:beforeAutospacing="0" w:after="0" w:afterAutospacing="0" w:line="240" w:lineRule="auto"/>
              <w:ind w:left="0" w:leftChars="-13" w:right="0" w:hanging="31" w:hangingChars="13"/>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最终设计成果文件（包括区域内各相关专业）</w:t>
            </w:r>
          </w:p>
        </w:tc>
        <w:tc>
          <w:tcPr>
            <w:tcW w:w="1897" w:type="dxa"/>
            <w:tcBorders>
              <w:top w:val="single" w:color="000000" w:sz="8" w:space="0"/>
              <w:left w:val="single" w:color="000000" w:sz="8" w:space="0"/>
              <w:bottom w:val="single" w:color="000000" w:sz="8" w:space="0"/>
              <w:right w:val="single" w:color="000000" w:sz="8" w:space="0"/>
            </w:tcBorders>
            <w:noWrap w:val="0"/>
            <w:vAlign w:val="center"/>
          </w:tcPr>
          <w:p w14:paraId="76FAB73F">
            <w:pPr>
              <w:keepNext w:val="0"/>
              <w:keepLines w:val="0"/>
              <w:widowControl/>
              <w:suppressLineNumbers w:val="0"/>
              <w:spacing w:before="0" w:beforeAutospacing="0" w:after="0" w:afterAutospacing="0" w:line="240" w:lineRule="auto"/>
              <w:ind w:left="-1" w:leftChars="-24" w:right="0" w:hanging="57" w:hangingChars="24"/>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bidi="ar"/>
              </w:rPr>
              <w:t>根据实际情况，按工作计划</w:t>
            </w:r>
          </w:p>
        </w:tc>
        <w:tc>
          <w:tcPr>
            <w:tcW w:w="1495" w:type="dxa"/>
            <w:tcBorders>
              <w:top w:val="single" w:color="000000" w:sz="8" w:space="0"/>
              <w:left w:val="single" w:color="000000" w:sz="8" w:space="0"/>
              <w:bottom w:val="single" w:color="000000" w:sz="8" w:space="0"/>
              <w:right w:val="single" w:color="000000" w:sz="8" w:space="0"/>
            </w:tcBorders>
            <w:noWrap w:val="0"/>
            <w:vAlign w:val="center"/>
          </w:tcPr>
          <w:p w14:paraId="1759015B">
            <w:pPr>
              <w:keepNext w:val="0"/>
              <w:keepLines w:val="0"/>
              <w:widowControl/>
              <w:suppressLineNumbers w:val="0"/>
              <w:spacing w:before="0" w:beforeAutospacing="0" w:after="0" w:afterAutospacing="0" w:line="240" w:lineRule="auto"/>
              <w:ind w:left="0" w:right="0" w:firstLine="86" w:firstLineChars="3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15</w:t>
            </w:r>
            <w:r>
              <w:rPr>
                <w:rFonts w:hint="eastAsia" w:ascii="仿宋" w:hAnsi="仿宋" w:eastAsia="仿宋" w:cs="仿宋"/>
                <w:color w:val="auto"/>
                <w:kern w:val="2"/>
                <w:sz w:val="24"/>
                <w:szCs w:val="24"/>
                <w:highlight w:val="none"/>
                <w:lang w:bidi="ar"/>
              </w:rPr>
              <w:t>份，或按甲方要求提供</w:t>
            </w:r>
          </w:p>
        </w:tc>
        <w:tc>
          <w:tcPr>
            <w:tcW w:w="1944" w:type="dxa"/>
            <w:tcBorders>
              <w:top w:val="single" w:color="000000" w:sz="8" w:space="0"/>
              <w:left w:val="single" w:color="000000" w:sz="8" w:space="0"/>
              <w:bottom w:val="single" w:color="000000" w:sz="8" w:space="0"/>
              <w:right w:val="single" w:color="000000" w:sz="8" w:space="0"/>
            </w:tcBorders>
            <w:noWrap w:val="0"/>
            <w:vAlign w:val="center"/>
          </w:tcPr>
          <w:p w14:paraId="419CC8AE">
            <w:pPr>
              <w:keepNext w:val="0"/>
              <w:keepLines w:val="0"/>
              <w:widowControl/>
              <w:suppressLineNumbers w:val="0"/>
              <w:spacing w:before="0" w:beforeAutospacing="0" w:after="0" w:afterAutospacing="0" w:line="240" w:lineRule="auto"/>
              <w:ind w:left="0" w:right="0"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含电子文档</w:t>
            </w:r>
          </w:p>
        </w:tc>
      </w:tr>
    </w:tbl>
    <w:p w14:paraId="76B78BF0">
      <w:pPr>
        <w:spacing w:line="360" w:lineRule="auto"/>
        <w:ind w:firstLine="735" w:firstLineChars="3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备注：</w:t>
      </w:r>
      <w:r>
        <w:rPr>
          <w:rFonts w:hint="eastAsia" w:ascii="仿宋" w:hAnsi="仿宋" w:eastAsia="仿宋" w:cs="仿宋"/>
          <w:color w:val="auto"/>
          <w:sz w:val="21"/>
          <w:szCs w:val="21"/>
          <w:highlight w:val="none"/>
          <w:lang w:val="en-US" w:eastAsia="zh-CN"/>
        </w:rPr>
        <w:t>具体要求按勘察设计任务书执行。</w:t>
      </w:r>
    </w:p>
    <w:p w14:paraId="18C5D514">
      <w:pPr>
        <w:spacing w:line="360" w:lineRule="auto"/>
        <w:ind w:firstLine="720" w:firstLineChars="300"/>
        <w:rPr>
          <w:rFonts w:hint="default" w:ascii="仿宋" w:hAnsi="仿宋" w:eastAsia="仿宋" w:cs="仿宋"/>
          <w:color w:val="auto"/>
          <w:sz w:val="21"/>
          <w:szCs w:val="21"/>
          <w:highlight w:val="none"/>
          <w:u w:val="single"/>
          <w:lang w:val="en-US"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val="en-US" w:eastAsia="zh-CN"/>
        </w:rPr>
        <w:t xml:space="preserve"> /</w:t>
      </w:r>
    </w:p>
    <w:p w14:paraId="0F675F4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承包人提供施工图设计文件（适用于初步设计批准后或备案发包）</w:t>
      </w:r>
    </w:p>
    <w:p w14:paraId="4BE6D08E">
      <w:pPr>
        <w:spacing w:line="360" w:lineRule="auto"/>
        <w:ind w:firstLine="840" w:firstLineChars="35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val="en-US" w:eastAsia="zh-CN"/>
        </w:rPr>
        <w:t xml:space="preserve">  /  </w:t>
      </w:r>
    </w:p>
    <w:p w14:paraId="66F91B3B">
      <w:pPr>
        <w:spacing w:line="360" w:lineRule="auto"/>
        <w:ind w:firstLine="840" w:firstLineChars="35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val="en-US" w:eastAsia="zh-CN"/>
        </w:rPr>
        <w:t xml:space="preserve">  /  </w:t>
      </w:r>
    </w:p>
    <w:p w14:paraId="3DEE40E5">
      <w:pPr>
        <w:spacing w:line="360" w:lineRule="auto"/>
        <w:ind w:firstLine="840" w:firstLineChars="35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③发包人或设计顾</w:t>
      </w:r>
      <w:r>
        <w:rPr>
          <w:rFonts w:hint="eastAsia" w:ascii="仿宋" w:hAnsi="仿宋" w:eastAsia="仿宋"/>
          <w:color w:val="auto"/>
          <w:sz w:val="24"/>
          <w:szCs w:val="24"/>
          <w:highlight w:val="none"/>
        </w:rPr>
        <w:t>问人答复的时间：</w:t>
      </w:r>
      <w:r>
        <w:rPr>
          <w:rFonts w:hint="eastAsia" w:ascii="仿宋" w:hAnsi="仿宋" w:eastAsia="仿宋" w:cs="仿宋"/>
          <w:color w:val="auto"/>
          <w:highlight w:val="none"/>
          <w:u w:val="single"/>
          <w:lang w:val="en-US" w:eastAsia="zh-CN"/>
        </w:rPr>
        <w:t xml:space="preserve">  /  </w:t>
      </w:r>
    </w:p>
    <w:p w14:paraId="07D4BEC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p>
    <w:p w14:paraId="702DBF3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勘察</w:t>
      </w:r>
    </w:p>
    <w:p w14:paraId="1D12AEDC">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0D295A35">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65D92F5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09217E13">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404BD37F">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初步设计图纸评审通过后7天内</w:t>
      </w:r>
      <w:r>
        <w:rPr>
          <w:rFonts w:hint="eastAsia" w:ascii="仿宋" w:hAnsi="仿宋" w:eastAsia="仿宋" w:cs="仿宋"/>
          <w:color w:val="auto"/>
          <w:highlight w:val="none"/>
          <w:u w:val="single"/>
          <w:lang w:eastAsia="zh-CN"/>
        </w:rPr>
        <w:t xml:space="preserve">       </w:t>
      </w:r>
    </w:p>
    <w:p w14:paraId="3F159A7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3C3CB23D">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施工图设计（适用于初步设计批准后或备案发包）</w:t>
      </w:r>
    </w:p>
    <w:p w14:paraId="58BCC02E">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  </w:t>
      </w:r>
      <w:r>
        <w:rPr>
          <w:rFonts w:hint="eastAsia" w:ascii="仿宋" w:hAnsi="仿宋" w:eastAsia="仿宋" w:cs="仿宋"/>
          <w:highlight w:val="none"/>
          <w:u w:val="single"/>
          <w:lang w:eastAsia="zh-CN"/>
        </w:rPr>
        <w:t>施工图审查通过后7天内 。</w:t>
      </w:r>
      <w:r>
        <w:rPr>
          <w:rFonts w:hint="eastAsia" w:ascii="仿宋" w:hAnsi="仿宋" w:eastAsia="仿宋" w:cs="仿宋"/>
          <w:color w:val="auto"/>
          <w:highlight w:val="none"/>
          <w:lang w:eastAsia="zh-CN"/>
        </w:rPr>
        <w:t xml:space="preserve">  </w:t>
      </w:r>
    </w:p>
    <w:p w14:paraId="06F6FBB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7DA7CAD7">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5691467B">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深化设计</w:t>
      </w:r>
    </w:p>
    <w:p w14:paraId="1C1C808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按发包人要求。</w:t>
      </w:r>
      <w:r>
        <w:rPr>
          <w:rFonts w:hint="eastAsia" w:ascii="仿宋" w:hAnsi="仿宋" w:eastAsia="仿宋" w:cs="仿宋"/>
          <w:color w:val="auto"/>
          <w:highlight w:val="none"/>
          <w:u w:val="single"/>
          <w:lang w:eastAsia="zh-CN"/>
        </w:rPr>
        <w:t xml:space="preserve">     </w:t>
      </w:r>
    </w:p>
    <w:p w14:paraId="279173C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7个工作日。   </w:t>
      </w:r>
    </w:p>
    <w:p w14:paraId="631C9FE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6B6F1985">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按发包人要求。</w:t>
      </w:r>
      <w:r>
        <w:rPr>
          <w:rFonts w:hint="eastAsia" w:ascii="仿宋" w:hAnsi="仿宋" w:eastAsia="仿宋" w:cs="仿宋"/>
          <w:color w:val="auto"/>
          <w:highlight w:val="none"/>
          <w:u w:val="single"/>
          <w:lang w:eastAsia="zh-CN"/>
        </w:rPr>
        <w:t xml:space="preserve">    </w:t>
      </w:r>
    </w:p>
    <w:p w14:paraId="759D3900">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 xml:space="preserve"> 7个工作日。</w:t>
      </w:r>
      <w:r>
        <w:rPr>
          <w:rFonts w:hint="eastAsia" w:ascii="仿宋" w:hAnsi="仿宋" w:eastAsia="仿宋" w:cs="仿宋"/>
          <w:color w:val="auto"/>
          <w:highlight w:val="none"/>
          <w:u w:val="single"/>
          <w:lang w:eastAsia="zh-CN"/>
        </w:rPr>
        <w:t xml:space="preserve">    </w:t>
      </w:r>
    </w:p>
    <w:p w14:paraId="147DA19D">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进度管理</w:t>
      </w:r>
    </w:p>
    <w:p w14:paraId="2250D9E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按发包人要求。   </w:t>
      </w:r>
    </w:p>
    <w:p w14:paraId="473D74D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16ABEFE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造价管理</w:t>
      </w:r>
    </w:p>
    <w:p w14:paraId="18B32E1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按发包人要求。</w:t>
      </w:r>
      <w:r>
        <w:rPr>
          <w:rFonts w:hint="eastAsia" w:ascii="仿宋" w:hAnsi="仿宋" w:eastAsia="仿宋" w:cs="仿宋"/>
          <w:color w:val="auto"/>
          <w:highlight w:val="none"/>
          <w:u w:val="single"/>
          <w:lang w:eastAsia="zh-CN"/>
        </w:rPr>
        <w:t xml:space="preserve">      </w:t>
      </w:r>
    </w:p>
    <w:p w14:paraId="1944FDB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2C3808F3">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5A496490">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按发包人要求。</w:t>
      </w:r>
      <w:r>
        <w:rPr>
          <w:rFonts w:hint="eastAsia" w:ascii="仿宋" w:hAnsi="仿宋" w:eastAsia="仿宋" w:cs="仿宋"/>
          <w:color w:val="auto"/>
          <w:highlight w:val="none"/>
          <w:u w:val="single"/>
          <w:lang w:eastAsia="zh-CN"/>
        </w:rPr>
        <w:t xml:space="preserve">    </w:t>
      </w:r>
    </w:p>
    <w:p w14:paraId="7D7E0DC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39B5856E">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w:t>
      </w:r>
      <w:r>
        <w:rPr>
          <w:rFonts w:hint="eastAsia" w:ascii="仿宋" w:hAnsi="仿宋" w:eastAsia="仿宋" w:cs="仿宋"/>
          <w:color w:val="auto"/>
          <w:highlight w:val="none"/>
          <w:lang w:val="en-US" w:eastAsia="zh-CN"/>
        </w:rPr>
        <w:t>模块化</w:t>
      </w:r>
      <w:r>
        <w:rPr>
          <w:rFonts w:hint="eastAsia" w:ascii="仿宋" w:hAnsi="仿宋" w:eastAsia="仿宋" w:cs="仿宋"/>
          <w:color w:val="auto"/>
          <w:highlight w:val="none"/>
          <w:lang w:eastAsia="zh-CN"/>
        </w:rPr>
        <w:t>建筑生产与施工工艺</w:t>
      </w:r>
    </w:p>
    <w:p w14:paraId="19DD8ED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按发包人要求。</w:t>
      </w:r>
      <w:r>
        <w:rPr>
          <w:rFonts w:hint="eastAsia" w:ascii="仿宋" w:hAnsi="仿宋" w:eastAsia="仿宋" w:cs="仿宋"/>
          <w:color w:val="auto"/>
          <w:highlight w:val="none"/>
          <w:u w:val="single"/>
          <w:lang w:eastAsia="zh-CN"/>
        </w:rPr>
        <w:t xml:space="preserve">   </w:t>
      </w:r>
    </w:p>
    <w:p w14:paraId="7CD243A0">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508E0421">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5B9FC2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本工程竣工后60天内。</w:t>
      </w:r>
      <w:r>
        <w:rPr>
          <w:rFonts w:hint="eastAsia" w:ascii="仿宋" w:hAnsi="仿宋" w:eastAsia="仿宋" w:cs="仿宋"/>
          <w:color w:val="auto"/>
          <w:highlight w:val="none"/>
          <w:u w:val="single"/>
          <w:lang w:eastAsia="zh-CN"/>
        </w:rPr>
        <w:t xml:space="preserve">  </w:t>
      </w:r>
    </w:p>
    <w:p w14:paraId="4E50A39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 xml:space="preserve">7个工作日。 </w:t>
      </w:r>
      <w:r>
        <w:rPr>
          <w:rFonts w:hint="eastAsia" w:ascii="仿宋" w:hAnsi="仿宋" w:eastAsia="仿宋" w:cs="仿宋"/>
          <w:color w:val="auto"/>
          <w:highlight w:val="none"/>
          <w:u w:val="single"/>
          <w:lang w:eastAsia="zh-CN"/>
        </w:rPr>
        <w:t xml:space="preserve">    </w:t>
      </w:r>
    </w:p>
    <w:p w14:paraId="44247F3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6FE64DD5">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 xml:space="preserve">按发包人要求 </w:t>
      </w:r>
      <w:r>
        <w:rPr>
          <w:rFonts w:hint="eastAsia" w:ascii="仿宋" w:hAnsi="仿宋" w:eastAsia="仿宋" w:cs="仿宋"/>
          <w:color w:val="auto"/>
          <w:highlight w:val="none"/>
          <w:u w:val="single"/>
          <w:lang w:eastAsia="zh-CN"/>
        </w:rPr>
        <w:t xml:space="preserve">  </w:t>
      </w:r>
    </w:p>
    <w:p w14:paraId="2C0B809A">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7个工作日。</w:t>
      </w:r>
      <w:r>
        <w:rPr>
          <w:rFonts w:hint="eastAsia" w:ascii="仿宋" w:hAnsi="仿宋" w:eastAsia="仿宋" w:cs="仿宋"/>
          <w:color w:val="auto"/>
          <w:highlight w:val="none"/>
          <w:u w:val="single"/>
          <w:lang w:eastAsia="zh-CN"/>
        </w:rPr>
        <w:t xml:space="preserve">   </w:t>
      </w:r>
    </w:p>
    <w:p w14:paraId="7C4FC6DF">
      <w:pPr>
        <w:spacing w:line="360" w:lineRule="auto"/>
        <w:ind w:firstLine="840" w:firstLineChars="35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r>
        <w:rPr>
          <w:rFonts w:hint="eastAsia" w:ascii="仿宋" w:hAnsi="仿宋" w:eastAsia="仿宋" w:cs="仿宋"/>
          <w:color w:val="auto"/>
          <w:highlight w:val="none"/>
          <w:u w:val="single"/>
          <w:lang w:val="en-US" w:eastAsia="zh-CN"/>
        </w:rPr>
        <w:t xml:space="preserve"> </w:t>
      </w:r>
    </w:p>
    <w:p w14:paraId="16CF6FE4">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AC9DB05">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132F9424">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E2D8DBC">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7CC7919B">
      <w:pPr>
        <w:spacing w:line="360" w:lineRule="auto"/>
        <w:ind w:firstLine="424" w:firstLineChars="177"/>
        <w:rPr>
          <w:rFonts w:hint="eastAsia" w:ascii="仿宋" w:hAnsi="仿宋" w:eastAsia="仿宋" w:cs="仿宋"/>
          <w:bCs/>
          <w:color w:val="auto"/>
          <w:highlight w:val="none"/>
          <w:u w:val="single"/>
          <w:lang w:eastAsia="zh-CN"/>
        </w:rPr>
      </w:pPr>
      <w:r>
        <w:rPr>
          <w:rFonts w:hint="eastAsia" w:ascii="仿宋" w:hAnsi="仿宋" w:eastAsia="仿宋" w:cs="仿宋"/>
          <w:bCs/>
          <w:color w:val="auto"/>
          <w:highlight w:val="none"/>
          <w:u w:val="single"/>
          <w:lang w:eastAsia="zh-CN"/>
        </w:rPr>
        <w:t>双方协商一致，增加第7.4款：</w:t>
      </w:r>
    </w:p>
    <w:p w14:paraId="614B7FC4">
      <w:pPr>
        <w:spacing w:line="360" w:lineRule="auto"/>
        <w:ind w:firstLine="424" w:firstLineChars="177"/>
        <w:rPr>
          <w:rFonts w:ascii="仿宋" w:hAnsi="仿宋" w:eastAsia="仿宋"/>
          <w:bCs/>
          <w:color w:val="auto"/>
          <w:highlight w:val="none"/>
          <w:lang w:eastAsia="zh-CN"/>
        </w:rPr>
      </w:pPr>
      <w:r>
        <w:rPr>
          <w:rFonts w:ascii="仿宋" w:hAnsi="仿宋" w:eastAsia="仿宋"/>
          <w:bCs/>
          <w:color w:val="auto"/>
          <w:highlight w:val="none"/>
          <w:lang w:eastAsia="zh-CN"/>
        </w:rPr>
        <w:t xml:space="preserve">7.4 </w:t>
      </w:r>
      <w:r>
        <w:rPr>
          <w:rFonts w:hint="eastAsia" w:ascii="仿宋" w:hAnsi="仿宋" w:eastAsia="仿宋"/>
          <w:bCs/>
          <w:color w:val="auto"/>
          <w:highlight w:val="none"/>
          <w:lang w:eastAsia="zh-CN"/>
        </w:rPr>
        <w:t>文件的照管</w:t>
      </w:r>
    </w:p>
    <w:p w14:paraId="760A4CBC">
      <w:pPr>
        <w:spacing w:line="360" w:lineRule="auto"/>
        <w:ind w:firstLine="566" w:firstLineChars="236"/>
        <w:rPr>
          <w:rFonts w:ascii="仿宋" w:hAnsi="仿宋" w:eastAsia="仿宋"/>
          <w:color w:val="auto"/>
          <w:highlight w:val="none"/>
          <w:u w:val="single"/>
          <w:lang w:eastAsia="zh-CN"/>
        </w:rPr>
      </w:pPr>
      <w:r>
        <w:rPr>
          <w:rFonts w:hint="eastAsia" w:ascii="仿宋" w:hAnsi="仿宋" w:eastAsia="仿宋"/>
          <w:color w:val="auto"/>
          <w:highlight w:val="none"/>
          <w:lang w:eastAsia="zh-CN"/>
        </w:rPr>
        <w:t>关于现场文件准备的约定：</w:t>
      </w:r>
      <w:r>
        <w:rPr>
          <w:rFonts w:hint="eastAsia" w:ascii="仿宋" w:hAnsi="仿宋" w:eastAsia="仿宋"/>
          <w:color w:val="auto"/>
          <w:highlight w:val="none"/>
          <w:u w:val="single"/>
          <w:lang w:eastAsia="zh-CN"/>
        </w:rPr>
        <w:t>承包人应把一整套的合同文件（包括合同图纸、本合同约定的标准</w:t>
      </w:r>
      <w:r>
        <w:rPr>
          <w:rFonts w:ascii="仿宋" w:hAnsi="仿宋" w:eastAsia="仿宋"/>
          <w:color w:val="auto"/>
          <w:highlight w:val="none"/>
          <w:u w:val="single"/>
          <w:lang w:eastAsia="zh-CN"/>
        </w:rPr>
        <w:t>/规范/规程等）连同本工程开始施工后由发包人签发的任何指示、附加图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03787824">
      <w:pPr>
        <w:spacing w:line="360" w:lineRule="auto"/>
        <w:ind w:firstLine="566" w:firstLineChars="236"/>
        <w:rPr>
          <w:rFonts w:hint="eastAsia"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6282D065">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853" w:name="_Toc5980"/>
      <w:bookmarkStart w:id="854" w:name="_Toc18105"/>
      <w:bookmarkStart w:id="855" w:name="_Toc20670"/>
      <w:bookmarkStart w:id="856" w:name="_Toc47694390"/>
      <w:r>
        <w:rPr>
          <w:rFonts w:hint="eastAsia" w:ascii="仿宋" w:hAnsi="仿宋" w:eastAsia="仿宋" w:cs="仿宋"/>
          <w:b w:val="0"/>
          <w:bCs w:val="0"/>
          <w:i w:val="0"/>
          <w:iCs w:val="0"/>
          <w:color w:val="auto"/>
          <w:sz w:val="24"/>
          <w:szCs w:val="24"/>
          <w:highlight w:val="none"/>
          <w:lang w:eastAsia="zh-CN"/>
        </w:rPr>
        <w:t>8.  合同价格的控制原则</w:t>
      </w:r>
      <w:bookmarkEnd w:id="853"/>
      <w:bookmarkEnd w:id="854"/>
      <w:bookmarkEnd w:id="855"/>
      <w:bookmarkEnd w:id="856"/>
    </w:p>
    <w:p w14:paraId="19AA779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 工程勘察费的控制</w:t>
      </w:r>
    </w:p>
    <w:p w14:paraId="5DB7FCC8">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（同72.1.1款）  </w:t>
      </w:r>
    </w:p>
    <w:p w14:paraId="0AC2EA2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0608FE97">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41F3E64B">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1E231115">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工程勘察费包含了为实施和完成本项目全部服务工作所需的人工费、材料费、机械设备费、试验费、测点埋设和损坏修复费、各项措施费（包括但不限于安全文明施工、临水临电安装、临时道路铺设、机械设备进出场、工作面清理及整理、监测点布控、现场协调、疏干排水、工作搭架、工作棚、勘察工作面协调等相关费用）、报告编写费、配合协调费、工程保险费、风险费、管理费、规费、利润、税金等一切相关费用。</w:t>
      </w:r>
    </w:p>
    <w:p w14:paraId="563BF5C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 工程设计费的控制</w:t>
      </w:r>
    </w:p>
    <w:p w14:paraId="4E2463CC">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（同72.1.2款）   </w:t>
      </w:r>
    </w:p>
    <w:p w14:paraId="264A338A">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A419975">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4BF1C658">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☑不允许超过合同约定的相应合同价格及调整事项。其中，调整事项约定为：预算下浮前工程费用对应的设计费×（1-合同约定下浮率）×（1-设计费投标下浮率）（其中专业工程设计费不计取</w:t>
      </w:r>
      <w:r>
        <w:rPr>
          <w:rFonts w:hint="eastAsia" w:ascii="仿宋" w:hAnsi="仿宋" w:eastAsia="仿宋" w:cs="仿宋"/>
          <w:color w:val="auto"/>
          <w:highlight w:val="none"/>
          <w:lang w:val="en-US" w:eastAsia="zh-CN"/>
        </w:rPr>
        <w:t>合同约定</w:t>
      </w:r>
      <w:r>
        <w:rPr>
          <w:rFonts w:hint="eastAsia" w:ascii="仿宋" w:hAnsi="仿宋" w:eastAsia="仿宋" w:cs="仿宋"/>
          <w:color w:val="auto"/>
          <w:highlight w:val="none"/>
          <w:lang w:eastAsia="zh-CN"/>
        </w:rPr>
        <w:t>下浮率）≥中标价时，设计费结算价以设计费中标价为准；预算下浮前工程费用对应的设计费×（1-合同约定下浮率）×（1-设计费投标下浮率）（其中专业工程设计费不计取</w:t>
      </w:r>
      <w:r>
        <w:rPr>
          <w:rFonts w:hint="eastAsia" w:ascii="仿宋" w:hAnsi="仿宋" w:eastAsia="仿宋" w:cs="仿宋"/>
          <w:color w:val="auto"/>
          <w:highlight w:val="none"/>
          <w:lang w:val="en-US" w:eastAsia="zh-CN"/>
        </w:rPr>
        <w:t>合同约定</w:t>
      </w:r>
      <w:r>
        <w:rPr>
          <w:rFonts w:hint="eastAsia" w:ascii="仿宋" w:hAnsi="仿宋" w:eastAsia="仿宋" w:cs="仿宋"/>
          <w:color w:val="auto"/>
          <w:highlight w:val="none"/>
          <w:lang w:eastAsia="zh-CN"/>
        </w:rPr>
        <w:t>下浮率）﹤中标价时，设计费结算价以“【工程基本设计费=预算下浮前工程费用对应的基本设计费×（1-合同约定下浮率）×（1-设计费投标下浮率）】+【专业工程设计费＝∑预算下浮前工程费用对应的专业设计费×（1-设计费投标下浮率）】”为准。如有违约金，最终结算金额对应扣减。最终结算以终审部门审定为准。</w:t>
      </w:r>
    </w:p>
    <w:p w14:paraId="6D427D5B">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    </w:t>
      </w:r>
    </w:p>
    <w:p w14:paraId="4ABB540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795F796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 BIM技术应用费的控制</w:t>
      </w:r>
    </w:p>
    <w:p w14:paraId="358CBAB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BIM技术应用费已包含在合同总价中，不另外开项计算。</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3BF49DE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2D9BBE2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7DA31FF3">
      <w:pPr>
        <w:spacing w:line="360" w:lineRule="auto"/>
        <w:ind w:firstLine="482" w:firstLineChars="200"/>
        <w:rPr>
          <w:rFonts w:ascii="仿宋" w:hAnsi="仿宋" w:eastAsia="仿宋" w:cs="仿宋"/>
          <w:highlight w:val="none"/>
          <w:lang w:eastAsia="zh-CN"/>
        </w:rPr>
      </w:pPr>
      <w:r>
        <w:rPr>
          <w:rFonts w:hint="eastAsia"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val="en-US" w:eastAsia="zh-CN"/>
        </w:rPr>
        <w:t xml:space="preserve"> / </w:t>
      </w:r>
    </w:p>
    <w:p w14:paraId="7C89524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p>
    <w:p w14:paraId="33CF3B0B">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 建筑安装工程费的控制</w:t>
      </w:r>
    </w:p>
    <w:p w14:paraId="5A5FB75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216EA5A4">
      <w:pPr>
        <w:spacing w:line="360" w:lineRule="auto"/>
        <w:ind w:firstLine="600" w:firstLineChars="250"/>
        <w:rPr>
          <w:rFonts w:hint="eastAsia" w:ascii="仿宋" w:hAnsi="仿宋" w:eastAsia="仿宋" w:cs="仿宋"/>
          <w:strike w:val="0"/>
          <w:dstrike w:val="0"/>
          <w:color w:val="auto"/>
          <w:highlight w:val="none"/>
          <w:lang w:eastAsia="zh-CN"/>
        </w:rPr>
      </w:pPr>
      <w:r>
        <w:rPr>
          <w:rFonts w:hint="eastAsia" w:ascii="仿宋" w:hAnsi="仿宋" w:eastAsia="仿宋" w:cs="仿宋"/>
          <w:strike w:val="0"/>
          <w:dstrike w:val="0"/>
          <w:color w:val="auto"/>
          <w:highlight w:val="none"/>
          <w:lang w:eastAsia="zh-CN"/>
        </w:rPr>
        <w:t>①总额限额及专业限额分解指标表：</w:t>
      </w:r>
    </w:p>
    <w:tbl>
      <w:tblPr>
        <w:tblStyle w:val="42"/>
        <w:tblW w:w="0" w:type="auto"/>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
        <w:gridCol w:w="1733"/>
        <w:gridCol w:w="944"/>
        <w:gridCol w:w="1839"/>
        <w:gridCol w:w="911"/>
        <w:gridCol w:w="1889"/>
        <w:gridCol w:w="1535"/>
      </w:tblGrid>
      <w:tr w14:paraId="3D58F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944" w:type="dxa"/>
            <w:noWrap w:val="0"/>
            <w:vAlign w:val="center"/>
          </w:tcPr>
          <w:p w14:paraId="7B8D0529">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rPr>
            </w:pPr>
            <w:r>
              <w:rPr>
                <w:rFonts w:hint="eastAsia" w:ascii="仿宋" w:hAnsi="仿宋" w:eastAsia="仿宋" w:cs="仿宋"/>
                <w:strike w:val="0"/>
                <w:dstrike w:val="0"/>
                <w:color w:val="auto"/>
                <w:kern w:val="2"/>
                <w:highlight w:val="none"/>
              </w:rPr>
              <w:t>设计阶段</w:t>
            </w:r>
          </w:p>
        </w:tc>
        <w:tc>
          <w:tcPr>
            <w:tcW w:w="1733" w:type="dxa"/>
            <w:noWrap w:val="0"/>
            <w:vAlign w:val="center"/>
          </w:tcPr>
          <w:p w14:paraId="0C833D15">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rPr>
            </w:pPr>
            <w:r>
              <w:rPr>
                <w:rFonts w:hint="eastAsia" w:ascii="仿宋" w:hAnsi="仿宋" w:eastAsia="仿宋" w:cs="仿宋"/>
                <w:strike w:val="0"/>
                <w:dstrike w:val="0"/>
                <w:color w:val="auto"/>
                <w:kern w:val="2"/>
                <w:highlight w:val="none"/>
              </w:rPr>
              <w:t>总额限额</w:t>
            </w:r>
          </w:p>
        </w:tc>
        <w:tc>
          <w:tcPr>
            <w:tcW w:w="5583" w:type="dxa"/>
            <w:gridSpan w:val="4"/>
            <w:noWrap w:val="0"/>
            <w:vAlign w:val="center"/>
          </w:tcPr>
          <w:p w14:paraId="7EA0727A">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rPr>
            </w:pPr>
            <w:r>
              <w:rPr>
                <w:rFonts w:hint="eastAsia" w:ascii="仿宋" w:hAnsi="仿宋" w:eastAsia="仿宋" w:cs="仿宋"/>
                <w:strike w:val="0"/>
                <w:dstrike w:val="0"/>
                <w:color w:val="auto"/>
                <w:kern w:val="2"/>
                <w:highlight w:val="none"/>
                <w:lang w:eastAsia="zh-CN"/>
              </w:rPr>
              <w:t>工程材料</w:t>
            </w:r>
            <w:r>
              <w:rPr>
                <w:rFonts w:hint="eastAsia" w:ascii="仿宋" w:hAnsi="仿宋" w:eastAsia="仿宋" w:cs="仿宋"/>
                <w:strike w:val="0"/>
                <w:dstrike w:val="0"/>
                <w:color w:val="auto"/>
                <w:kern w:val="2"/>
                <w:highlight w:val="none"/>
              </w:rPr>
              <w:t>限额指标</w:t>
            </w:r>
          </w:p>
        </w:tc>
        <w:tc>
          <w:tcPr>
            <w:tcW w:w="1535" w:type="dxa"/>
            <w:noWrap w:val="0"/>
            <w:vAlign w:val="center"/>
          </w:tcPr>
          <w:p w14:paraId="21B52F36">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eastAsia="zh-CN"/>
              </w:rPr>
            </w:pPr>
            <w:r>
              <w:rPr>
                <w:rFonts w:hint="eastAsia" w:ascii="仿宋" w:hAnsi="仿宋" w:eastAsia="仿宋" w:cs="仿宋"/>
                <w:strike w:val="0"/>
                <w:dstrike w:val="0"/>
                <w:color w:val="auto"/>
                <w:kern w:val="2"/>
                <w:highlight w:val="none"/>
                <w:lang w:val="en-US" w:eastAsia="zh-CN"/>
              </w:rPr>
              <w:t>备注</w:t>
            </w:r>
          </w:p>
        </w:tc>
      </w:tr>
      <w:tr w14:paraId="0EE6B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944" w:type="dxa"/>
            <w:noWrap w:val="0"/>
            <w:vAlign w:val="center"/>
          </w:tcPr>
          <w:p w14:paraId="09D18FA1">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rPr>
            </w:pPr>
            <w:r>
              <w:rPr>
                <w:rFonts w:hint="eastAsia" w:ascii="仿宋" w:hAnsi="仿宋" w:eastAsia="仿宋" w:cs="仿宋"/>
                <w:strike w:val="0"/>
                <w:dstrike w:val="0"/>
                <w:color w:val="auto"/>
                <w:kern w:val="2"/>
                <w:highlight w:val="none"/>
              </w:rPr>
              <w:t>初步设计阶段</w:t>
            </w:r>
          </w:p>
        </w:tc>
        <w:tc>
          <w:tcPr>
            <w:tcW w:w="7316" w:type="dxa"/>
            <w:gridSpan w:val="5"/>
            <w:noWrap w:val="0"/>
            <w:vAlign w:val="center"/>
          </w:tcPr>
          <w:p w14:paraId="2AA4BA1B">
            <w:pPr>
              <w:keepNext w:val="0"/>
              <w:keepLines w:val="0"/>
              <w:widowControl/>
              <w:suppressLineNumbers w:val="0"/>
              <w:spacing w:before="0" w:beforeAutospacing="0" w:after="0" w:afterAutospacing="0"/>
              <w:ind w:left="0" w:right="0"/>
              <w:jc w:val="left"/>
              <w:rPr>
                <w:rFonts w:hint="eastAsia" w:ascii="仿宋" w:hAnsi="仿宋" w:eastAsia="仿宋" w:cs="仿宋"/>
                <w:strike w:val="0"/>
                <w:dstrike w:val="0"/>
                <w:color w:val="auto"/>
                <w:kern w:val="2"/>
                <w:highlight w:val="none"/>
                <w:lang w:val="en-US" w:eastAsia="zh-CN"/>
              </w:rPr>
            </w:pPr>
            <w:r>
              <w:rPr>
                <w:rFonts w:hint="default" w:ascii="仿宋" w:hAnsi="仿宋" w:eastAsia="仿宋" w:cs="仿宋"/>
                <w:strike w:val="0"/>
                <w:dstrike w:val="0"/>
                <w:color w:val="auto"/>
                <w:kern w:val="2"/>
                <w:highlight w:val="none"/>
                <w:lang w:val="en-US" w:eastAsia="zh-CN"/>
              </w:rPr>
              <w:t>建筑安装工程费用额约为 90,926.10 万元（含税）（其中不良地质处理工程 3083.44万元、地铁保护工程 800.00万元）</w:t>
            </w:r>
            <w:r>
              <w:rPr>
                <w:rFonts w:hint="eastAsia" w:ascii="仿宋" w:hAnsi="仿宋" w:eastAsia="仿宋" w:cs="仿宋"/>
                <w:strike w:val="0"/>
                <w:dstrike w:val="0"/>
                <w:color w:val="auto"/>
                <w:kern w:val="2"/>
                <w:highlight w:val="none"/>
                <w:lang w:val="en-US" w:eastAsia="zh-CN"/>
              </w:rPr>
              <w:t>，设计费用限额1509.26 万元，勘察费用限额727.41万元。</w:t>
            </w:r>
          </w:p>
        </w:tc>
        <w:tc>
          <w:tcPr>
            <w:tcW w:w="1535" w:type="dxa"/>
            <w:noWrap w:val="0"/>
            <w:vAlign w:val="center"/>
          </w:tcPr>
          <w:p w14:paraId="6791FF5B">
            <w:pPr>
              <w:keepNext w:val="0"/>
              <w:keepLines w:val="0"/>
              <w:widowControl/>
              <w:suppressLineNumbers w:val="0"/>
              <w:spacing w:before="0" w:beforeAutospacing="0" w:after="0" w:afterAutospacing="0"/>
              <w:ind w:left="0" w:right="0"/>
              <w:jc w:val="center"/>
              <w:rPr>
                <w:rFonts w:hint="default" w:ascii="仿宋" w:hAnsi="仿宋" w:eastAsia="仿宋" w:cs="仿宋"/>
                <w:strike w:val="0"/>
                <w:dstrike w:val="0"/>
                <w:color w:val="auto"/>
                <w:kern w:val="2"/>
                <w:highlight w:val="none"/>
                <w:lang w:val="en-US" w:eastAsia="zh-CN"/>
              </w:rPr>
            </w:pPr>
          </w:p>
        </w:tc>
      </w:tr>
      <w:tr w14:paraId="55205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944" w:type="dxa"/>
            <w:noWrap w:val="0"/>
            <w:vAlign w:val="center"/>
          </w:tcPr>
          <w:p w14:paraId="1F7BC2B6">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rPr>
            </w:pPr>
            <w:r>
              <w:rPr>
                <w:rFonts w:hint="eastAsia" w:ascii="仿宋" w:hAnsi="仿宋" w:eastAsia="仿宋" w:cs="仿宋"/>
                <w:strike w:val="0"/>
                <w:dstrike w:val="0"/>
                <w:color w:val="auto"/>
                <w:kern w:val="2"/>
                <w:highlight w:val="none"/>
              </w:rPr>
              <w:t>施工图设计阶段</w:t>
            </w:r>
          </w:p>
        </w:tc>
        <w:tc>
          <w:tcPr>
            <w:tcW w:w="1733" w:type="dxa"/>
            <w:noWrap w:val="0"/>
            <w:vAlign w:val="center"/>
          </w:tcPr>
          <w:p w14:paraId="22336C8B">
            <w:pPr>
              <w:keepNext w:val="0"/>
              <w:keepLines w:val="0"/>
              <w:widowControl/>
              <w:suppressLineNumbers w:val="0"/>
              <w:spacing w:before="0" w:beforeAutospacing="0" w:after="0" w:afterAutospacing="0"/>
              <w:ind w:left="0" w:right="0"/>
              <w:jc w:val="center"/>
              <w:rPr>
                <w:rFonts w:hint="default"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不突破经批复的概算中的建筑安装工程费</w:t>
            </w:r>
          </w:p>
        </w:tc>
        <w:tc>
          <w:tcPr>
            <w:tcW w:w="944" w:type="dxa"/>
            <w:noWrap w:val="0"/>
            <w:vAlign w:val="center"/>
          </w:tcPr>
          <w:p w14:paraId="029EB15A">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地上主体结构钢筋含量不超过47kg/㎡</w:t>
            </w:r>
          </w:p>
        </w:tc>
        <w:tc>
          <w:tcPr>
            <w:tcW w:w="1839" w:type="dxa"/>
            <w:noWrap w:val="0"/>
            <w:vAlign w:val="center"/>
          </w:tcPr>
          <w:p w14:paraId="4F329DDB">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1、塔楼投影范围地库结构范围：钢筋含量不超过130kg/㎡（两层地下室以上）或150kg/㎡（单层地下室）（不含桩基工程）</w:t>
            </w:r>
          </w:p>
          <w:p w14:paraId="474308ED">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2、纯地库范围结构范围：混凝土含量不超过1.25m³/㎡（两层地下室以上）或1.6m³/㎡（单层地下室）（不含桩基工程）</w:t>
            </w:r>
          </w:p>
        </w:tc>
        <w:tc>
          <w:tcPr>
            <w:tcW w:w="911" w:type="dxa"/>
            <w:noWrap w:val="0"/>
            <w:vAlign w:val="center"/>
          </w:tcPr>
          <w:p w14:paraId="12AD33BC">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混凝土含量不超过0.4m³/㎡</w:t>
            </w:r>
          </w:p>
        </w:tc>
        <w:tc>
          <w:tcPr>
            <w:tcW w:w="1889" w:type="dxa"/>
            <w:noWrap w:val="0"/>
            <w:vAlign w:val="center"/>
          </w:tcPr>
          <w:p w14:paraId="13223183">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1、塔楼投影范围地库结构范围：混凝土含量不超过1.25m³/㎡（两层地下室以上）或1.6m³/㎡（单层地下室）（不含桩基工程）</w:t>
            </w:r>
          </w:p>
          <w:p w14:paraId="4615FF85">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2、纯地库范围结构范围：混凝土含量不超过1.05m³/㎡（两层地下室以上）或1.15m³/㎡（单层地下室）（不含桩基工程）</w:t>
            </w:r>
          </w:p>
        </w:tc>
        <w:tc>
          <w:tcPr>
            <w:tcW w:w="1535" w:type="dxa"/>
            <w:noWrap w:val="0"/>
            <w:vAlign w:val="center"/>
          </w:tcPr>
          <w:p w14:paraId="091B76F1">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含钢量每超过5kg/m2，结算设计费另行扣减20万元；混凝土含量每超过0.1m3/m2，结算设计费另行扣减10万元；设计费扣减总额不超过设计费合同价的10%</w:t>
            </w:r>
          </w:p>
        </w:tc>
      </w:tr>
      <w:tr w14:paraId="1C41A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944" w:type="dxa"/>
            <w:noWrap w:val="0"/>
            <w:vAlign w:val="center"/>
          </w:tcPr>
          <w:p w14:paraId="5D09A963">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rPr>
            </w:pPr>
            <w:r>
              <w:rPr>
                <w:rFonts w:hint="eastAsia" w:ascii="仿宋" w:hAnsi="仿宋" w:eastAsia="仿宋" w:cs="仿宋"/>
                <w:strike w:val="0"/>
                <w:dstrike w:val="0"/>
                <w:color w:val="auto"/>
                <w:kern w:val="2"/>
                <w:highlight w:val="none"/>
              </w:rPr>
              <w:t>变更设计阶段</w:t>
            </w:r>
          </w:p>
        </w:tc>
        <w:tc>
          <w:tcPr>
            <w:tcW w:w="1733" w:type="dxa"/>
            <w:noWrap w:val="0"/>
            <w:vAlign w:val="center"/>
          </w:tcPr>
          <w:p w14:paraId="00B2196A">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w:t>
            </w:r>
          </w:p>
        </w:tc>
        <w:tc>
          <w:tcPr>
            <w:tcW w:w="944" w:type="dxa"/>
            <w:noWrap w:val="0"/>
            <w:vAlign w:val="center"/>
          </w:tcPr>
          <w:p w14:paraId="539C3E89">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w:t>
            </w:r>
          </w:p>
        </w:tc>
        <w:tc>
          <w:tcPr>
            <w:tcW w:w="1839" w:type="dxa"/>
            <w:noWrap w:val="0"/>
            <w:vAlign w:val="center"/>
          </w:tcPr>
          <w:p w14:paraId="54F15E93">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w:t>
            </w:r>
          </w:p>
        </w:tc>
        <w:tc>
          <w:tcPr>
            <w:tcW w:w="911" w:type="dxa"/>
            <w:noWrap w:val="0"/>
            <w:vAlign w:val="center"/>
          </w:tcPr>
          <w:p w14:paraId="78E226C6">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w:t>
            </w:r>
          </w:p>
        </w:tc>
        <w:tc>
          <w:tcPr>
            <w:tcW w:w="1889" w:type="dxa"/>
            <w:noWrap w:val="0"/>
            <w:vAlign w:val="center"/>
          </w:tcPr>
          <w:p w14:paraId="2AA3D4E4">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w:t>
            </w:r>
          </w:p>
        </w:tc>
        <w:tc>
          <w:tcPr>
            <w:tcW w:w="1535" w:type="dxa"/>
            <w:noWrap w:val="0"/>
            <w:vAlign w:val="center"/>
          </w:tcPr>
          <w:p w14:paraId="40BF738D">
            <w:pPr>
              <w:keepNext w:val="0"/>
              <w:keepLines w:val="0"/>
              <w:widowControl/>
              <w:suppressLineNumbers w:val="0"/>
              <w:spacing w:before="0" w:beforeAutospacing="0" w:after="0" w:afterAutospacing="0"/>
              <w:ind w:left="0" w:right="0"/>
              <w:jc w:val="center"/>
              <w:rPr>
                <w:rFonts w:hint="eastAsia" w:ascii="仿宋" w:hAnsi="仿宋" w:eastAsia="仿宋" w:cs="仿宋"/>
                <w:strike w:val="0"/>
                <w:dstrike w:val="0"/>
                <w:color w:val="auto"/>
                <w:kern w:val="2"/>
                <w:highlight w:val="none"/>
                <w:lang w:val="en-US" w:eastAsia="zh-CN"/>
              </w:rPr>
            </w:pPr>
            <w:r>
              <w:rPr>
                <w:rFonts w:hint="eastAsia" w:ascii="仿宋" w:hAnsi="仿宋" w:eastAsia="仿宋" w:cs="仿宋"/>
                <w:strike w:val="0"/>
                <w:dstrike w:val="0"/>
                <w:color w:val="auto"/>
                <w:kern w:val="2"/>
                <w:highlight w:val="none"/>
                <w:lang w:val="en-US" w:eastAsia="zh-CN"/>
              </w:rPr>
              <w:t>/</w:t>
            </w:r>
          </w:p>
        </w:tc>
      </w:tr>
    </w:tbl>
    <w:p w14:paraId="6D5FA67E">
      <w:pPr>
        <w:spacing w:line="360" w:lineRule="auto"/>
        <w:ind w:firstLine="275" w:firstLineChars="250"/>
        <w:rPr>
          <w:rFonts w:hint="eastAsia" w:ascii="仿宋" w:hAnsi="仿宋" w:eastAsia="仿宋" w:cs="仿宋"/>
          <w:color w:val="auto"/>
          <w:sz w:val="11"/>
          <w:szCs w:val="11"/>
          <w:highlight w:val="none"/>
          <w:lang w:eastAsia="zh-CN"/>
        </w:rPr>
      </w:pPr>
    </w:p>
    <w:p w14:paraId="654BD10E">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限额设计的造价指标统计口径应前后一致。    </w:t>
      </w:r>
    </w:p>
    <w:p w14:paraId="1AE2367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5F6ABB3D">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同</w:t>
      </w:r>
      <w:r>
        <w:rPr>
          <w:rFonts w:hint="eastAsia" w:ascii="仿宋" w:hAnsi="仿宋" w:eastAsia="仿宋" w:cs="仿宋"/>
          <w:color w:val="auto"/>
          <w:highlight w:val="none"/>
          <w:u w:val="single"/>
          <w:lang w:eastAsia="zh-CN"/>
        </w:rPr>
        <w:t xml:space="preserve">第一部分协议书第十条款第3条）                 </w:t>
      </w:r>
      <w:r>
        <w:rPr>
          <w:rFonts w:hint="eastAsia" w:ascii="仿宋" w:hAnsi="仿宋" w:eastAsia="仿宋" w:cs="仿宋"/>
          <w:color w:val="auto"/>
          <w:highlight w:val="none"/>
          <w:lang w:eastAsia="zh-CN"/>
        </w:rPr>
        <w:t xml:space="preserve">  </w:t>
      </w:r>
    </w:p>
    <w:p w14:paraId="10224950">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DA1976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4904F06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591B3882">
      <w:pPr>
        <w:spacing w:line="360" w:lineRule="auto"/>
        <w:ind w:left="480" w:leftChars="2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48679478">
      <w:pPr>
        <w:spacing w:line="360" w:lineRule="auto"/>
        <w:ind w:left="480" w:leftChars="200"/>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2E18A70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不能突破</w:t>
      </w:r>
      <w:r>
        <w:rPr>
          <w:rFonts w:hint="eastAsia" w:ascii="仿宋" w:hAnsi="仿宋" w:eastAsia="仿宋" w:cs="仿宋"/>
          <w:color w:val="auto"/>
          <w:highlight w:val="none"/>
          <w:u w:val="single"/>
          <w:lang w:eastAsia="zh-CN"/>
        </w:rPr>
        <w:t>可行性研究批准立项</w:t>
      </w:r>
      <w:r>
        <w:rPr>
          <w:rFonts w:hint="eastAsia" w:ascii="仿宋" w:hAnsi="仿宋" w:eastAsia="仿宋" w:cs="仿宋"/>
          <w:color w:val="auto"/>
          <w:highlight w:val="none"/>
          <w:u w:val="single"/>
          <w:lang w:val="en-US" w:eastAsia="zh-CN"/>
        </w:rPr>
        <w:t>总投资，且</w:t>
      </w:r>
      <w:r>
        <w:rPr>
          <w:rFonts w:hint="eastAsia" w:ascii="仿宋" w:hAnsi="仿宋" w:eastAsia="仿宋" w:cs="仿宋"/>
          <w:color w:val="auto"/>
          <w:highlight w:val="none"/>
          <w:u w:val="single"/>
          <w:lang w:eastAsia="zh-CN"/>
        </w:rPr>
        <w:t>建筑安装工程费用</w:t>
      </w:r>
      <w:r>
        <w:rPr>
          <w:rFonts w:hint="eastAsia" w:ascii="仿宋" w:hAnsi="仿宋" w:eastAsia="仿宋" w:cs="仿宋"/>
          <w:color w:val="auto"/>
          <w:highlight w:val="none"/>
          <w:u w:val="single"/>
          <w:lang w:val="en-US" w:eastAsia="zh-CN"/>
        </w:rPr>
        <w:t>不能突破本项目约定的设计</w:t>
      </w:r>
      <w:r>
        <w:rPr>
          <w:rFonts w:hint="eastAsia" w:ascii="仿宋" w:hAnsi="仿宋" w:eastAsia="仿宋" w:cs="仿宋"/>
          <w:color w:val="auto"/>
          <w:highlight w:val="none"/>
          <w:u w:val="single"/>
          <w:lang w:eastAsia="zh-CN"/>
        </w:rPr>
        <w:t xml:space="preserve">总限额。 </w:t>
      </w:r>
      <w:r>
        <w:rPr>
          <w:rFonts w:hint="eastAsia" w:ascii="仿宋" w:hAnsi="仿宋" w:eastAsia="仿宋" w:cs="仿宋"/>
          <w:color w:val="auto"/>
          <w:highlight w:val="none"/>
          <w:lang w:eastAsia="zh-CN"/>
        </w:rPr>
        <w:t xml:space="preserve"> </w:t>
      </w:r>
    </w:p>
    <w:p w14:paraId="62B1AC25">
      <w:pPr>
        <w:spacing w:line="360" w:lineRule="auto"/>
        <w:ind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highlight w:val="none"/>
          <w:lang w:eastAsia="zh-CN"/>
        </w:rPr>
        <w:t>合同签订后1</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0天内</w:t>
      </w:r>
      <w:r>
        <w:rPr>
          <w:rFonts w:hint="eastAsia" w:ascii="仿宋" w:hAnsi="仿宋" w:eastAsia="仿宋" w:cs="仿宋"/>
          <w:color w:val="auto"/>
          <w:highlight w:val="none"/>
          <w:u w:val="single"/>
          <w:lang w:val="en-US" w:eastAsia="zh-CN"/>
        </w:rPr>
        <w:t>，承包人应根据广州市和白云区概算编审的规定及合同约定的概算编制依据及深度正式上报纸质版概算至相关主管部门处审核，概算需符合限额设计的要求。如超过120天未正式申报概算及超过180天未完成概算评审，逾期按10,000元/日历天在各承包人当期进度款中扣除（</w:t>
      </w:r>
      <w:r>
        <w:rPr>
          <w:rFonts w:hint="eastAsia" w:ascii="仿宋" w:hAnsi="仿宋" w:eastAsia="仿宋" w:cs="仿宋"/>
          <w:i w:val="0"/>
          <w:iCs w:val="0"/>
          <w:caps w:val="0"/>
          <w:color w:val="auto"/>
          <w:spacing w:val="0"/>
          <w:sz w:val="24"/>
          <w:szCs w:val="24"/>
          <w:highlight w:val="none"/>
          <w:u w:val="single"/>
          <w:shd w:val="clear" w:fill="auto"/>
          <w:lang w:eastAsia="zh-CN"/>
        </w:rPr>
        <w:t>若勘察单位已按时提交符合要求的勘察成果文件且不存在延误情形，则可免除对勘察单位的扣款</w:t>
      </w:r>
      <w:r>
        <w:rPr>
          <w:rFonts w:hint="eastAsia" w:ascii="仿宋" w:hAnsi="仿宋" w:eastAsia="仿宋" w:cs="仿宋"/>
          <w:color w:val="auto"/>
          <w:highlight w:val="none"/>
          <w:u w:val="single"/>
          <w:lang w:val="en-US" w:eastAsia="zh-CN"/>
        </w:rPr>
        <w:t>）。如因非承包人原因造成未能按时申报或完成概算批复的，经发包人书面同意后，可顺延申报。</w:t>
      </w:r>
    </w:p>
    <w:p w14:paraId="45DB8E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8.5.3施工图预算控制</w:t>
      </w:r>
    </w:p>
    <w:p w14:paraId="0261BFB5">
      <w:pPr>
        <w:spacing w:line="360" w:lineRule="auto"/>
        <w:ind w:right="11" w:firstLine="566" w:firstLineChars="236"/>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①编制规则：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同第一部分协议书第十条款第4条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 xml:space="preserve"> </w:t>
      </w:r>
    </w:p>
    <w:p w14:paraId="5043935F">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措施项目费</w:t>
      </w:r>
    </w:p>
    <w:p w14:paraId="1F9D7F04">
      <w:pPr>
        <w:pStyle w:val="17"/>
        <w:ind w:left="564" w:leftChars="235" w:right="317"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1）临时占地围挡、施工围挡照明、临时钢管架通道、吊装设备基础、防尘降噪绿色施工防护棚、施工便道（环路）、指挥部及办公物资、临时施工路口、样板引路、工地大门、工地围蔽，在投标报价中综合考虑，不单独</w:t>
      </w:r>
      <w:r>
        <w:rPr>
          <w:rFonts w:hint="eastAsia" w:ascii="仿宋" w:hAnsi="仿宋" w:eastAsia="仿宋"/>
          <w:color w:val="auto"/>
          <w:highlight w:val="none"/>
          <w:lang w:val="en-US" w:eastAsia="zh-CN"/>
        </w:rPr>
        <w:t>开项</w:t>
      </w:r>
      <w:r>
        <w:rPr>
          <w:rFonts w:hint="eastAsia" w:ascii="仿宋" w:hAnsi="仿宋" w:eastAsia="仿宋"/>
          <w:color w:val="auto"/>
          <w:highlight w:val="none"/>
          <w:lang w:eastAsia="zh-CN"/>
        </w:rPr>
        <w:t>计取。</w:t>
      </w:r>
    </w:p>
    <w:p w14:paraId="6F65A26E">
      <w:pPr>
        <w:pStyle w:val="17"/>
        <w:ind w:left="564" w:leftChars="235" w:right="317"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2）施工排水、降水费用：是指因本工程承包范围内施工期间至项目完成并移交所产生的排水、降水、地下水治理及根据现场情况（包括不限于使用及维护邻近单位已有的排水设施）发生的一切费用，不包含施工雨水、污水的排除费用（在预算包干费中已考虑）。其中基坑的排水要求确保3小时抽干水，保证施工正常进行。承包人充分考虑地下水降排水费用、设计要求的抗浮降排水费用、地下水的排除费用（包括降水井、排水明沟、暗沟等设施及水泵台班等全部费用），该费用在投标报价中综合考虑，不单独</w:t>
      </w:r>
      <w:r>
        <w:rPr>
          <w:rFonts w:hint="eastAsia" w:ascii="仿宋" w:hAnsi="仿宋" w:eastAsia="仿宋"/>
          <w:color w:val="auto"/>
          <w:highlight w:val="none"/>
          <w:lang w:val="en-US" w:eastAsia="zh-CN"/>
        </w:rPr>
        <w:t>开项</w:t>
      </w:r>
      <w:r>
        <w:rPr>
          <w:rFonts w:hint="eastAsia" w:ascii="仿宋" w:hAnsi="仿宋" w:eastAsia="仿宋"/>
          <w:color w:val="auto"/>
          <w:highlight w:val="none"/>
          <w:lang w:eastAsia="zh-CN"/>
        </w:rPr>
        <w:t>计取。</w:t>
      </w:r>
    </w:p>
    <w:p w14:paraId="14361DC3">
      <w:pPr>
        <w:pStyle w:val="17"/>
        <w:spacing w:after="0"/>
        <w:ind w:left="564" w:leftChars="235" w:right="317" w:firstLine="240" w:firstLineChars="1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w:t>
      </w:r>
      <w:r>
        <w:rPr>
          <w:rFonts w:hint="eastAsia" w:ascii="仿宋" w:hAnsi="仿宋" w:eastAsia="仿宋"/>
          <w:color w:val="auto"/>
          <w:highlight w:val="none"/>
          <w:lang w:eastAsia="zh-CN"/>
        </w:rPr>
        <w:t>）按费率计算的措施项目，费用按对应专业定额及有关规定计取，</w:t>
      </w:r>
      <w:r>
        <w:rPr>
          <w:rFonts w:hint="eastAsia" w:ascii="仿宋" w:hAnsi="仿宋" w:eastAsia="仿宋"/>
          <w:bCs/>
          <w:color w:val="auto"/>
          <w:highlight w:val="none"/>
          <w:lang w:eastAsia="zh-CN" w:bidi="en-US"/>
        </w:rPr>
        <w:t>定额标准及有关规定中费率有上下限的取中值。</w:t>
      </w:r>
    </w:p>
    <w:p w14:paraId="5CC08EC1">
      <w:pPr>
        <w:pStyle w:val="17"/>
        <w:spacing w:after="0"/>
        <w:ind w:left="564" w:leftChars="235" w:right="317" w:firstLine="240" w:firstLineChars="100"/>
        <w:rPr>
          <w:rFonts w:ascii="仿宋" w:hAnsi="仿宋" w:eastAsia="仿宋"/>
          <w:color w:val="auto"/>
          <w:highlight w:val="none"/>
          <w:lang w:eastAsia="zh-CN" w:bidi="en-US"/>
        </w:rPr>
      </w:pPr>
      <w:r>
        <w:rPr>
          <w:rFonts w:hint="eastAsia" w:ascii="仿宋" w:hAnsi="仿宋" w:eastAsia="仿宋"/>
          <w:color w:val="auto"/>
          <w:highlight w:val="none"/>
          <w:lang w:eastAsia="zh-CN"/>
        </w:rPr>
        <w:t>（</w:t>
      </w:r>
      <w:r>
        <w:rPr>
          <w:rFonts w:ascii="仿宋" w:hAnsi="仿宋" w:eastAsia="仿宋"/>
          <w:color w:val="auto"/>
          <w:highlight w:val="none"/>
          <w:lang w:eastAsia="zh-CN"/>
        </w:rPr>
        <w:t>4</w:t>
      </w:r>
      <w:r>
        <w:rPr>
          <w:rFonts w:hint="eastAsia" w:ascii="仿宋" w:hAnsi="仿宋" w:eastAsia="仿宋"/>
          <w:color w:val="auto"/>
          <w:highlight w:val="none"/>
          <w:lang w:eastAsia="zh-CN"/>
        </w:rPr>
        <w:t>）</w:t>
      </w:r>
      <w:r>
        <w:rPr>
          <w:rFonts w:ascii="仿宋" w:hAnsi="仿宋" w:eastAsia="仿宋"/>
          <w:color w:val="auto"/>
          <w:highlight w:val="none"/>
          <w:lang w:eastAsia="zh-CN" w:bidi="en-US"/>
        </w:rPr>
        <w:t>措施其它项目费</w:t>
      </w:r>
      <w:r>
        <w:rPr>
          <w:rFonts w:hint="eastAsia" w:ascii="仿宋" w:hAnsi="仿宋" w:eastAsia="仿宋"/>
          <w:color w:val="auto"/>
          <w:highlight w:val="none"/>
          <w:lang w:eastAsia="zh-CN" w:bidi="en-US"/>
        </w:rPr>
        <w:t>，其中文明工地增加费、夜间施工增加费、</w:t>
      </w:r>
      <w:r>
        <w:rPr>
          <w:rFonts w:ascii="仿宋" w:hAnsi="仿宋" w:eastAsia="仿宋"/>
          <w:color w:val="auto"/>
          <w:highlight w:val="none"/>
          <w:lang w:eastAsia="zh-CN" w:bidi="en-US"/>
        </w:rPr>
        <w:t>地下管线交叉降效费</w:t>
      </w:r>
      <w:r>
        <w:rPr>
          <w:rFonts w:hint="eastAsia" w:ascii="仿宋" w:hAnsi="仿宋" w:eastAsia="仿宋"/>
          <w:color w:val="auto"/>
          <w:highlight w:val="none"/>
          <w:lang w:eastAsia="zh-CN" w:bidi="en-US"/>
        </w:rPr>
        <w:t>、冬雨季施工增加费、</w:t>
      </w:r>
      <w:r>
        <w:rPr>
          <w:rFonts w:ascii="仿宋" w:hAnsi="仿宋" w:eastAsia="仿宋"/>
          <w:color w:val="auto"/>
          <w:highlight w:val="none"/>
          <w:lang w:eastAsia="zh-CN" w:bidi="en-US"/>
        </w:rPr>
        <w:t>赶工措施费</w:t>
      </w:r>
      <w:r>
        <w:rPr>
          <w:rFonts w:hint="eastAsia" w:ascii="仿宋" w:hAnsi="仿宋" w:eastAsia="仿宋"/>
          <w:color w:val="auto"/>
          <w:highlight w:val="none"/>
          <w:lang w:eastAsia="zh-CN" w:bidi="en-US"/>
        </w:rPr>
        <w:t>、</w:t>
      </w:r>
      <w:r>
        <w:rPr>
          <w:rFonts w:ascii="仿宋" w:hAnsi="仿宋" w:eastAsia="仿宋"/>
          <w:color w:val="auto"/>
          <w:highlight w:val="none"/>
          <w:lang w:eastAsia="zh-CN" w:bidi="en-US"/>
        </w:rPr>
        <w:t>监测量控工程</w:t>
      </w:r>
      <w:r>
        <w:rPr>
          <w:rFonts w:hint="eastAsia" w:ascii="仿宋" w:hAnsi="仿宋" w:eastAsia="仿宋"/>
          <w:color w:val="auto"/>
          <w:highlight w:val="none"/>
          <w:lang w:eastAsia="zh-CN" w:bidi="en-US"/>
        </w:rPr>
        <w:t>费、其他费用（如特殊工种培训费、地上地下设施、建筑物的临时保护设施、危险性较大的分部分项工程安全管理措施等）</w:t>
      </w:r>
      <w:r>
        <w:rPr>
          <w:rFonts w:ascii="仿宋" w:hAnsi="仿宋" w:eastAsia="仿宋"/>
          <w:color w:val="auto"/>
          <w:highlight w:val="none"/>
          <w:lang w:eastAsia="zh-CN" w:bidi="en-US"/>
        </w:rPr>
        <w:t>，</w:t>
      </w:r>
      <w:r>
        <w:rPr>
          <w:rFonts w:hint="eastAsia" w:ascii="仿宋" w:hAnsi="仿宋" w:eastAsia="仿宋"/>
          <w:color w:val="auto"/>
          <w:highlight w:val="none"/>
          <w:lang w:eastAsia="zh-CN"/>
        </w:rPr>
        <w:t>在投标报价中综合考虑，</w:t>
      </w:r>
      <w:r>
        <w:rPr>
          <w:rFonts w:hint="eastAsia" w:ascii="仿宋" w:hAnsi="仿宋" w:eastAsia="仿宋"/>
          <w:color w:val="auto"/>
          <w:highlight w:val="none"/>
          <w:lang w:eastAsia="zh-CN" w:bidi="en-US"/>
        </w:rPr>
        <w:t>不得列项计取。</w:t>
      </w:r>
    </w:p>
    <w:p w14:paraId="6D6E664E">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 其他项目费</w:t>
      </w:r>
    </w:p>
    <w:p w14:paraId="58545194">
      <w:pPr>
        <w:pStyle w:val="17"/>
        <w:spacing w:after="0"/>
        <w:ind w:left="564" w:leftChars="235" w:right="317" w:firstLine="427" w:firstLineChars="178"/>
        <w:rPr>
          <w:rFonts w:ascii="仿宋" w:hAnsi="仿宋" w:eastAsia="仿宋"/>
          <w:color w:val="auto"/>
          <w:highlight w:val="none"/>
          <w:lang w:eastAsia="zh-CN"/>
        </w:rPr>
      </w:pPr>
      <w:r>
        <w:rPr>
          <w:rFonts w:hint="eastAsia" w:ascii="仿宋" w:hAnsi="仿宋" w:eastAsia="仿宋"/>
          <w:color w:val="auto"/>
          <w:highlight w:val="none"/>
          <w:lang w:eastAsia="zh-CN"/>
        </w:rPr>
        <w:t>暂列金额：</w:t>
      </w:r>
      <w:r>
        <w:rPr>
          <w:rFonts w:hint="eastAsia" w:ascii="仿宋" w:hAnsi="仿宋" w:eastAsia="仿宋"/>
          <w:color w:val="auto"/>
          <w:highlight w:val="none"/>
          <w:lang w:val="en-US" w:eastAsia="zh-CN"/>
        </w:rPr>
        <w:t>按需计取</w:t>
      </w:r>
      <w:r>
        <w:rPr>
          <w:rFonts w:hint="eastAsia" w:ascii="仿宋" w:hAnsi="仿宋" w:eastAsia="仿宋" w:cs="仿宋"/>
          <w:color w:val="auto"/>
          <w:highlight w:val="none"/>
          <w:lang w:eastAsia="zh-CN" w:bidi="en-US"/>
        </w:rPr>
        <w:t>。</w:t>
      </w:r>
    </w:p>
    <w:p w14:paraId="27C2C6D0">
      <w:pPr>
        <w:pStyle w:val="17"/>
        <w:spacing w:after="0"/>
        <w:ind w:left="564" w:leftChars="235" w:right="317" w:firstLine="427" w:firstLineChars="178"/>
        <w:rPr>
          <w:rFonts w:hint="eastAsia" w:ascii="仿宋" w:hAnsi="仿宋" w:eastAsia="仿宋"/>
          <w:bCs/>
          <w:color w:val="auto"/>
          <w:highlight w:val="none"/>
          <w:lang w:eastAsia="zh-CN" w:bidi="en-US"/>
        </w:rPr>
      </w:pPr>
      <w:r>
        <w:rPr>
          <w:rFonts w:ascii="仿宋" w:hAnsi="仿宋" w:eastAsia="仿宋"/>
          <w:bCs/>
          <w:color w:val="auto"/>
          <w:highlight w:val="none"/>
          <w:lang w:eastAsia="zh-CN" w:bidi="en-US"/>
        </w:rPr>
        <w:t>预算包干费</w:t>
      </w:r>
      <w:r>
        <w:rPr>
          <w:rFonts w:hint="eastAsia" w:ascii="仿宋" w:hAnsi="仿宋" w:eastAsia="仿宋"/>
          <w:bCs/>
          <w:color w:val="auto"/>
          <w:highlight w:val="none"/>
          <w:lang w:eastAsia="zh-CN" w:bidi="en-US"/>
        </w:rPr>
        <w:t>：（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14:paraId="0D8344A9">
      <w:pPr>
        <w:pStyle w:val="17"/>
        <w:spacing w:after="0"/>
        <w:ind w:left="564" w:leftChars="235" w:right="317" w:firstLine="427" w:firstLineChars="178"/>
        <w:rPr>
          <w:rFonts w:ascii="仿宋" w:hAnsi="仿宋" w:eastAsia="仿宋"/>
          <w:color w:val="auto"/>
          <w:highlight w:val="none"/>
          <w:lang w:eastAsia="zh-CN"/>
        </w:rPr>
      </w:pPr>
      <w:r>
        <w:rPr>
          <w:rFonts w:hint="eastAsia" w:ascii="仿宋" w:hAnsi="仿宋" w:eastAsia="仿宋"/>
          <w:bCs/>
          <w:color w:val="auto"/>
          <w:highlight w:val="none"/>
          <w:lang w:eastAsia="zh-CN" w:bidi="en-US"/>
        </w:rPr>
        <w:t>（2）工程结算的预算包干费费率按签订的补充协议计算，按广东省建设工程计价依据（2018）相关约定执行。</w:t>
      </w:r>
    </w:p>
    <w:p w14:paraId="5CDD3B0B">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 规费、税金</w:t>
      </w:r>
    </w:p>
    <w:p w14:paraId="694906D7">
      <w:pPr>
        <w:pStyle w:val="17"/>
        <w:spacing w:after="0"/>
        <w:ind w:left="564" w:leftChars="235" w:right="317" w:firstLine="427" w:firstLineChars="178"/>
        <w:rPr>
          <w:rFonts w:hint="eastAsia" w:ascii="仿宋" w:hAnsi="仿宋" w:eastAsia="仿宋"/>
          <w:color w:val="auto"/>
          <w:highlight w:val="none"/>
          <w:lang w:eastAsia="zh-CN"/>
        </w:rPr>
      </w:pPr>
      <w:r>
        <w:rPr>
          <w:rFonts w:hint="eastAsia" w:ascii="仿宋" w:hAnsi="仿宋" w:eastAsia="仿宋"/>
          <w:color w:val="auto"/>
          <w:highlight w:val="none"/>
          <w:lang w:eastAsia="zh-CN"/>
        </w:rPr>
        <w:t>按政府建设管理部门及税务部门有关规定计算。</w:t>
      </w:r>
    </w:p>
    <w:p w14:paraId="0181D49E">
      <w:pPr>
        <w:spacing w:line="360" w:lineRule="auto"/>
        <w:ind w:right="11" w:firstLine="566" w:firstLineChars="236"/>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 合同风险范围内的费用已包含在投标报价中综合考虑，发包人不再另行支付，合同风险包括如下范围：</w:t>
      </w:r>
    </w:p>
    <w:p w14:paraId="0FDCAAEA">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1）承包人应在投标报价中充分评估本项目可能因包括但不限于施工期间临时停水停电、征地拆迁、管线迁移、工程建设过程中因实际所需临时增加的第三方检验检测等原因产生的暂停施工风险，并在投标报价中综合考虑由此而导致的停工窝工、工期补回、增加施工、工程照管以及现场管理等所产生的费用。</w:t>
      </w:r>
    </w:p>
    <w:p w14:paraId="6A2492A5">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（2）承包人应在投标报价中充分评估本项目可能因包括但不限于移交、协调等原因产生的照管管养风险，并在投标报价中综合考虑由此而导致的工程照管以及现场管理等所产生的费用。</w:t>
      </w:r>
    </w:p>
    <w:p w14:paraId="6BB9688F">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（3）本合同条款中承包人履行义务涉及的风险，或承包人由于自身原因引起合同价款以外的费用增加。</w:t>
      </w:r>
    </w:p>
    <w:p w14:paraId="2E13AFD8">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（4）除本合同另有约定外的物价变化、气候变化、保险、工程分包等情况发生时产生的相关费用。</w:t>
      </w:r>
    </w:p>
    <w:p w14:paraId="77CD8536">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（5）措施项目费不因施工期间人工、材料及机械价格变化、施工条件、工程规模的变化和政府造价管理部门调整各项收费等而调整。</w:t>
      </w:r>
    </w:p>
    <w:p w14:paraId="46CEFC6D">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（6）赶工费不另行</w:t>
      </w:r>
      <w:r>
        <w:rPr>
          <w:rFonts w:hint="eastAsia" w:ascii="仿宋" w:hAnsi="仿宋" w:eastAsia="仿宋"/>
          <w:color w:val="auto"/>
          <w:highlight w:val="none"/>
          <w:lang w:val="en-US" w:eastAsia="zh-CN" w:bidi="en-US"/>
        </w:rPr>
        <w:t>开项</w:t>
      </w:r>
      <w:r>
        <w:rPr>
          <w:rFonts w:hint="eastAsia" w:ascii="仿宋" w:hAnsi="仿宋" w:eastAsia="仿宋"/>
          <w:color w:val="auto"/>
          <w:highlight w:val="none"/>
          <w:lang w:eastAsia="zh-CN" w:bidi="en-US"/>
        </w:rPr>
        <w:t>计算，综合考虑在投标报价中，因发包人原因导致的赶工，费用另行协商。</w:t>
      </w:r>
    </w:p>
    <w:p w14:paraId="751DEEA9">
      <w:pPr>
        <w:pStyle w:val="17"/>
        <w:ind w:left="564" w:leftChars="235" w:right="317" w:firstLine="240" w:firstLineChars="100"/>
        <w:rPr>
          <w:rFonts w:hint="eastAsia" w:ascii="仿宋" w:hAnsi="仿宋" w:eastAsia="仿宋"/>
          <w:color w:val="auto"/>
          <w:highlight w:val="none"/>
          <w:lang w:eastAsia="zh-CN" w:bidi="en-US"/>
        </w:rPr>
      </w:pPr>
      <w:r>
        <w:rPr>
          <w:rFonts w:hint="eastAsia" w:ascii="仿宋" w:hAnsi="仿宋" w:eastAsia="仿宋"/>
          <w:color w:val="auto"/>
          <w:highlight w:val="none"/>
          <w:lang w:eastAsia="zh-CN" w:bidi="en-US"/>
        </w:rPr>
        <w:t>（7）法律法规（包括规章和政策）变化、不可抗力等因素发生时，依据本合同有关条款和现行有关规定应由承包人</w:t>
      </w:r>
      <w:bookmarkStart w:id="857" w:name="17.2_预付款"/>
      <w:bookmarkEnd w:id="857"/>
      <w:bookmarkStart w:id="858" w:name="_bookmark275"/>
      <w:bookmarkEnd w:id="858"/>
      <w:r>
        <w:rPr>
          <w:rFonts w:hint="eastAsia" w:ascii="仿宋" w:hAnsi="仿宋" w:eastAsia="仿宋"/>
          <w:color w:val="auto"/>
          <w:highlight w:val="none"/>
          <w:lang w:eastAsia="zh-CN" w:bidi="en-US"/>
        </w:rPr>
        <w:t>承担的费用。</w:t>
      </w:r>
    </w:p>
    <w:p w14:paraId="7BDD42BF">
      <w:pPr>
        <w:pStyle w:val="17"/>
        <w:ind w:left="564" w:leftChars="235" w:right="317" w:firstLine="240" w:firstLineChars="100"/>
        <w:rPr>
          <w:rFonts w:hint="eastAsia" w:ascii="仿宋" w:hAnsi="仿宋" w:eastAsia="仿宋" w:cs="等线"/>
          <w:snapToGrid/>
          <w:color w:val="auto"/>
          <w:highlight w:val="none"/>
          <w:lang w:eastAsia="zh-CN" w:bidi="en-US"/>
        </w:rPr>
      </w:pPr>
      <w:r>
        <w:rPr>
          <w:rFonts w:hint="eastAsia" w:ascii="仿宋" w:hAnsi="仿宋" w:eastAsia="仿宋" w:cs="等线"/>
          <w:snapToGrid/>
          <w:color w:val="auto"/>
          <w:highlight w:val="none"/>
          <w:lang w:eastAsia="zh-CN" w:bidi="en-US"/>
        </w:rPr>
        <w:t>8.5.4建安工程费结算价</w:t>
      </w:r>
    </w:p>
    <w:p w14:paraId="56A3CBE3">
      <w:pPr>
        <w:pStyle w:val="17"/>
        <w:ind w:left="0" w:leftChars="0" w:right="317" w:firstLine="960" w:firstLineChars="400"/>
        <w:rPr>
          <w:rFonts w:hint="eastAsia" w:ascii="仿宋" w:hAnsi="仿宋" w:eastAsia="仿宋" w:cs="等线"/>
          <w:color w:val="auto"/>
          <w:highlight w:val="none"/>
          <w:lang w:eastAsia="zh-CN" w:bidi="en-US"/>
        </w:rPr>
      </w:pPr>
      <w:r>
        <w:rPr>
          <w:rFonts w:hint="eastAsia" w:ascii="仿宋" w:hAnsi="仿宋" w:eastAsia="仿宋" w:cs="等线"/>
          <w:color w:val="auto"/>
          <w:highlight w:val="none"/>
          <w:lang w:eastAsia="zh-CN" w:bidi="en-US"/>
        </w:rPr>
        <w:t>本项目为EPC模式，承包人对施工图、项目概算（达到预算深度)工程费用及工程量清单负责。工程量清单漏项漏量、工程变更、签证等引起工程结算造价增加的（含人、材、机调整价差），</w:t>
      </w:r>
      <w:r>
        <w:rPr>
          <w:rFonts w:hint="eastAsia" w:ascii="仿宋" w:hAnsi="仿宋" w:eastAsia="仿宋" w:cs="等线"/>
          <w:color w:val="auto"/>
          <w:highlight w:val="none"/>
          <w:lang w:val="en-US" w:eastAsia="zh-CN" w:bidi="en-US"/>
        </w:rPr>
        <w:t>结算价</w:t>
      </w:r>
      <w:r>
        <w:rPr>
          <w:rFonts w:hint="eastAsia" w:ascii="仿宋" w:hAnsi="仿宋" w:eastAsia="仿宋" w:cs="等线"/>
          <w:color w:val="auto"/>
          <w:highlight w:val="none"/>
          <w:lang w:eastAsia="zh-CN" w:bidi="en-US"/>
        </w:rPr>
        <w:t>不得超过原合同价。</w:t>
      </w:r>
    </w:p>
    <w:p w14:paraId="4AC9F2C1">
      <w:pPr>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等线"/>
          <w:color w:val="auto"/>
          <w:highlight w:val="none"/>
          <w:lang w:eastAsia="zh-CN" w:bidi="en-US"/>
        </w:rPr>
        <w:t>涉及不良地质处理工程、地铁保护工程，实际费用超出合同约定限额部分不予增加，按合同约定限额结算。工程最终结算总价（含本条款所述各项调整）超过原合同价的，以原合同价作为最终结算价。</w:t>
      </w:r>
    </w:p>
    <w:p w14:paraId="1CA273C4">
      <w:pPr>
        <w:spacing w:line="360" w:lineRule="auto"/>
        <w:ind w:firstLine="566" w:firstLineChars="236"/>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设备及工器具购置费的控制：</w:t>
      </w:r>
      <w:r>
        <w:rPr>
          <w:rFonts w:hint="eastAsia" w:ascii="仿宋" w:hAnsi="仿宋" w:eastAsia="仿宋" w:cs="仿宋"/>
          <w:color w:val="auto"/>
          <w:highlight w:val="none"/>
          <w:u w:val="single"/>
          <w:lang w:eastAsia="zh-CN"/>
        </w:rPr>
        <w:t xml:space="preserve">/  </w:t>
      </w:r>
    </w:p>
    <w:p w14:paraId="4ED5103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施工图预算阶段的</w:t>
      </w:r>
      <w:r>
        <w:rPr>
          <w:rFonts w:hint="eastAsia" w:ascii="仿宋" w:hAnsi="仿宋" w:eastAsia="仿宋" w:cs="仿宋"/>
          <w:color w:val="auto"/>
          <w:highlight w:val="none"/>
          <w:u w:val="single"/>
          <w:lang w:eastAsia="zh-CN"/>
        </w:rPr>
        <w:t>建筑安装工程费用</w:t>
      </w:r>
      <w:r>
        <w:rPr>
          <w:rFonts w:hint="eastAsia" w:ascii="仿宋" w:hAnsi="仿宋" w:eastAsia="仿宋" w:cs="仿宋"/>
          <w:color w:val="auto"/>
          <w:highlight w:val="none"/>
          <w:u w:val="single"/>
          <w:lang w:val="en-US" w:eastAsia="zh-CN"/>
        </w:rPr>
        <w:t>不能突破本项目经批复的工程概算中建筑安装工程费及本合同约定的设计总限额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5A0ACD7">
      <w:pPr>
        <w:spacing w:line="360" w:lineRule="auto"/>
        <w:ind w:firstLine="566" w:firstLineChars="236"/>
        <w:rPr>
          <w:rFonts w:hint="eastAsia" w:ascii="仿宋" w:hAnsi="仿宋" w:eastAsia="仿宋" w:cs="仿宋"/>
          <w:color w:val="auto"/>
          <w:highlight w:val="none"/>
          <w:u w:val="single"/>
          <w:lang w:eastAsia="zh-CN"/>
        </w:rPr>
      </w:pPr>
    </w:p>
    <w:p w14:paraId="6431EBEB">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859" w:name="_Toc18114"/>
      <w:bookmarkStart w:id="860" w:name="_Toc9701"/>
      <w:bookmarkStart w:id="861" w:name="_Toc47694391"/>
      <w:bookmarkStart w:id="862" w:name="_Toc31756"/>
      <w:r>
        <w:rPr>
          <w:rFonts w:hint="eastAsia" w:ascii="仿宋" w:hAnsi="仿宋" w:eastAsia="仿宋" w:cs="仿宋"/>
          <w:b w:val="0"/>
          <w:bCs w:val="0"/>
          <w:i w:val="0"/>
          <w:iCs w:val="0"/>
          <w:color w:val="auto"/>
          <w:sz w:val="24"/>
          <w:szCs w:val="24"/>
          <w:highlight w:val="none"/>
          <w:lang w:eastAsia="zh-CN"/>
        </w:rPr>
        <w:t>9.  通信联络</w:t>
      </w:r>
      <w:bookmarkEnd w:id="859"/>
      <w:bookmarkEnd w:id="860"/>
      <w:bookmarkEnd w:id="861"/>
      <w:bookmarkEnd w:id="862"/>
    </w:p>
    <w:p w14:paraId="4D0000F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71AB3DA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71318E4F">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6331968A">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0289959A">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174E122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544FE9EE">
      <w:pPr>
        <w:spacing w:line="360" w:lineRule="auto"/>
        <w:ind w:firstLine="720" w:firstLineChars="300"/>
        <w:rPr>
          <w:rFonts w:hint="eastAsia" w:ascii="仿宋" w:hAnsi="仿宋" w:eastAsia="仿宋" w:cs="仿宋"/>
          <w:color w:val="auto"/>
          <w:highlight w:val="none"/>
          <w:u w:val="single"/>
          <w:lang w:eastAsia="zh-CN"/>
        </w:rPr>
      </w:pPr>
    </w:p>
    <w:p w14:paraId="783B0FB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30216A3">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29095DB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2B48E0B6">
      <w:pPr>
        <w:spacing w:line="360" w:lineRule="auto"/>
        <w:ind w:firstLine="720" w:firstLineChars="300"/>
        <w:rPr>
          <w:rFonts w:hint="eastAsia" w:ascii="仿宋" w:hAnsi="仿宋" w:eastAsia="仿宋" w:cs="仿宋"/>
          <w:color w:val="auto"/>
          <w:highlight w:val="none"/>
          <w:u w:val="single"/>
          <w:lang w:eastAsia="zh-CN"/>
        </w:rPr>
      </w:pPr>
    </w:p>
    <w:p w14:paraId="4EF39B90">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D0B8093">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0E8353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0FDD3344">
      <w:pPr>
        <w:spacing w:line="360" w:lineRule="auto"/>
        <w:rPr>
          <w:rFonts w:hint="eastAsia" w:ascii="仿宋" w:hAnsi="仿宋" w:eastAsia="仿宋" w:cs="仿宋"/>
          <w:color w:val="auto"/>
          <w:highlight w:val="none"/>
          <w:u w:val="single"/>
          <w:lang w:eastAsia="zh-CN"/>
        </w:rPr>
      </w:pPr>
    </w:p>
    <w:p w14:paraId="123763BC">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CE6A1F5">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353CC0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6050630F">
      <w:pPr>
        <w:spacing w:line="360" w:lineRule="auto"/>
        <w:ind w:firstLine="720" w:firstLineChars="300"/>
        <w:rPr>
          <w:rFonts w:hint="eastAsia" w:ascii="仿宋" w:hAnsi="仿宋" w:eastAsia="仿宋" w:cs="仿宋"/>
          <w:color w:val="auto"/>
          <w:highlight w:val="none"/>
          <w:lang w:eastAsia="zh-CN"/>
        </w:rPr>
      </w:pPr>
    </w:p>
    <w:p w14:paraId="0893003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11825A7">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181676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55ABFEF1">
      <w:pPr>
        <w:spacing w:line="360" w:lineRule="auto"/>
        <w:ind w:firstLine="720" w:firstLineChars="300"/>
        <w:rPr>
          <w:rFonts w:hint="eastAsia" w:ascii="仿宋" w:hAnsi="仿宋" w:eastAsia="仿宋" w:cs="仿宋"/>
          <w:color w:val="auto"/>
          <w:highlight w:val="none"/>
          <w:lang w:eastAsia="zh-CN"/>
        </w:rPr>
      </w:pPr>
    </w:p>
    <w:p w14:paraId="265F4B01">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AA8C41E">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C89FBA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3879C646">
      <w:pPr>
        <w:spacing w:line="360" w:lineRule="auto"/>
        <w:ind w:firstLine="720" w:firstLineChars="300"/>
        <w:rPr>
          <w:rFonts w:hint="eastAsia" w:ascii="仿宋" w:hAnsi="仿宋" w:eastAsia="仿宋" w:cs="仿宋"/>
          <w:color w:val="auto"/>
          <w:highlight w:val="none"/>
          <w:lang w:eastAsia="zh-CN"/>
        </w:rPr>
      </w:pPr>
    </w:p>
    <w:p w14:paraId="03A5EEC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18D8854">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D21E8A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hint="eastAsia" w:ascii="仿宋" w:hAnsi="仿宋" w:eastAsia="仿宋" w:cs="仿宋"/>
          <w:color w:val="auto"/>
          <w:highlight w:val="none"/>
          <w:u w:val="single"/>
          <w:lang w:eastAsia="zh-CN"/>
        </w:rPr>
        <w:t xml:space="preserve">                     </w:t>
      </w:r>
    </w:p>
    <w:p w14:paraId="3503258A">
      <w:pPr>
        <w:spacing w:line="360" w:lineRule="auto"/>
        <w:ind w:firstLine="720" w:firstLineChars="300"/>
        <w:rPr>
          <w:rFonts w:hint="eastAsia" w:ascii="仿宋" w:hAnsi="仿宋" w:eastAsia="仿宋" w:cs="仿宋"/>
          <w:color w:val="auto"/>
          <w:highlight w:val="none"/>
          <w:lang w:eastAsia="zh-CN"/>
        </w:rPr>
      </w:pPr>
    </w:p>
    <w:p w14:paraId="4FB89BA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特快专递、挂号信等方式送至通讯地址的，视为送达。</w:t>
      </w:r>
    </w:p>
    <w:p w14:paraId="4A0374EA">
      <w:pPr>
        <w:pStyle w:val="3"/>
        <w:numPr>
          <w:ilvl w:val="0"/>
          <w:numId w:val="23"/>
        </w:numPr>
        <w:tabs>
          <w:tab w:val="left" w:pos="420"/>
        </w:tabs>
        <w:spacing w:line="360" w:lineRule="auto"/>
        <w:rPr>
          <w:rFonts w:hint="eastAsia" w:ascii="仿宋" w:hAnsi="仿宋" w:eastAsia="仿宋" w:cs="仿宋"/>
          <w:i w:val="0"/>
          <w:iCs w:val="0"/>
          <w:color w:val="auto"/>
          <w:sz w:val="24"/>
          <w:szCs w:val="24"/>
          <w:highlight w:val="none"/>
          <w:lang w:eastAsia="zh-CN"/>
        </w:rPr>
      </w:pPr>
      <w:bookmarkStart w:id="863" w:name="_Toc23069"/>
      <w:bookmarkStart w:id="864" w:name="_Toc47694392"/>
      <w:r>
        <w:rPr>
          <w:rFonts w:hint="eastAsia" w:ascii="仿宋" w:hAnsi="仿宋" w:eastAsia="仿宋" w:cs="仿宋"/>
          <w:i w:val="0"/>
          <w:iCs w:val="0"/>
          <w:color w:val="auto"/>
          <w:sz w:val="24"/>
          <w:szCs w:val="24"/>
          <w:highlight w:val="none"/>
          <w:lang w:eastAsia="zh-CN"/>
        </w:rPr>
        <w:t xml:space="preserve"> </w:t>
      </w:r>
      <w:bookmarkStart w:id="865" w:name="_Toc21280"/>
      <w:bookmarkStart w:id="866" w:name="_Toc19006"/>
      <w:r>
        <w:rPr>
          <w:rFonts w:hint="eastAsia" w:ascii="仿宋" w:hAnsi="仿宋" w:eastAsia="仿宋" w:cs="仿宋"/>
          <w:i w:val="0"/>
          <w:iCs w:val="0"/>
          <w:color w:val="auto"/>
          <w:sz w:val="24"/>
          <w:szCs w:val="24"/>
          <w:highlight w:val="none"/>
          <w:lang w:eastAsia="zh-CN"/>
        </w:rPr>
        <w:t>分包</w:t>
      </w:r>
      <w:bookmarkEnd w:id="863"/>
      <w:bookmarkEnd w:id="864"/>
      <w:bookmarkEnd w:id="865"/>
      <w:bookmarkEnd w:id="866"/>
    </w:p>
    <w:p w14:paraId="2A246881">
      <w:pPr>
        <w:spacing w:line="360" w:lineRule="auto"/>
        <w:ind w:firstLine="964" w:firstLineChars="40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双方协商一致，通用条款10.2款修改如下：</w:t>
      </w:r>
    </w:p>
    <w:p w14:paraId="79E63501">
      <w:pPr>
        <w:pStyle w:val="17"/>
        <w:ind w:left="564" w:leftChars="235" w:right="317" w:firstLine="427" w:firstLineChars="178"/>
        <w:rPr>
          <w:color w:val="auto"/>
          <w:highlight w:val="none"/>
          <w:lang w:eastAsia="zh-CN"/>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 xml:space="preserve"> </w:t>
      </w:r>
      <w:r>
        <w:rPr>
          <w:rFonts w:ascii="仿宋" w:hAnsi="仿宋" w:eastAsia="仿宋"/>
          <w:color w:val="auto"/>
          <w:highlight w:val="none"/>
          <w:lang w:eastAsia="zh-CN" w:bidi="en-US"/>
        </w:rPr>
        <w:t>承包人可依法</w:t>
      </w:r>
      <w:r>
        <w:rPr>
          <w:rFonts w:hint="eastAsia" w:ascii="仿宋" w:hAnsi="仿宋" w:eastAsia="仿宋"/>
          <w:color w:val="auto"/>
          <w:highlight w:val="none"/>
          <w:lang w:eastAsia="zh-CN" w:bidi="en-US"/>
        </w:rPr>
        <w:t>及按照本合同约定</w:t>
      </w:r>
      <w:r>
        <w:rPr>
          <w:rFonts w:ascii="仿宋" w:hAnsi="仿宋" w:eastAsia="仿宋"/>
          <w:color w:val="auto"/>
          <w:highlight w:val="none"/>
          <w:lang w:eastAsia="zh-CN" w:bidi="en-US"/>
        </w:rPr>
        <w:t>将部分工作事项分包给具有相应资质的分包人，但未经发包人同意，承包人不得将总承包工作事项的任何部分或任何工作分包给第三方。</w:t>
      </w:r>
    </w:p>
    <w:p w14:paraId="6429D90A">
      <w:pPr>
        <w:pStyle w:val="17"/>
        <w:ind w:left="564" w:leftChars="235" w:right="317" w:firstLine="429" w:firstLineChars="178"/>
        <w:rPr>
          <w:rFonts w:ascii="仿宋" w:hAnsi="仿宋" w:eastAsia="仿宋"/>
          <w:b/>
          <w:bCs/>
          <w:color w:val="auto"/>
          <w:highlight w:val="none"/>
          <w:lang w:eastAsia="zh-CN" w:bidi="en-US"/>
        </w:rPr>
      </w:pPr>
      <w:r>
        <w:rPr>
          <w:rFonts w:ascii="仿宋" w:hAnsi="仿宋" w:eastAsia="仿宋"/>
          <w:b/>
          <w:bCs/>
          <w:color w:val="auto"/>
          <w:highlight w:val="none"/>
          <w:lang w:eastAsia="zh-CN" w:bidi="en-US"/>
        </w:rPr>
        <w:t>10.2.1</w:t>
      </w:r>
      <w:r>
        <w:rPr>
          <w:rFonts w:hint="eastAsia" w:ascii="仿宋" w:hAnsi="仿宋" w:eastAsia="仿宋"/>
          <w:b/>
          <w:bCs/>
          <w:color w:val="auto"/>
          <w:highlight w:val="none"/>
          <w:lang w:eastAsia="zh-CN" w:bidi="en-US"/>
        </w:rPr>
        <w:t xml:space="preserve"> </w:t>
      </w:r>
      <w:r>
        <w:rPr>
          <w:rFonts w:ascii="仿宋" w:hAnsi="仿宋" w:eastAsia="仿宋"/>
          <w:b/>
          <w:bCs/>
          <w:color w:val="auto"/>
          <w:highlight w:val="none"/>
          <w:lang w:eastAsia="zh-CN" w:bidi="en-US"/>
        </w:rPr>
        <w:t>设计分包约定：</w:t>
      </w:r>
    </w:p>
    <w:p w14:paraId="2C9A322E">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（1）本工程的主体工程设计必须由承包人自行完成，不得分包。</w:t>
      </w:r>
    </w:p>
    <w:p w14:paraId="0A322332">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承包人所承接的专项设计内容，由于承包人自身的资质及所属设计人员的限制，或者承包人指定的专项设计分包单位不能满足发包人的要求，承包人可进行分包，承包人须事先征得发包人书面同意，若根据相关规定需履行招标程序的，承包人应当依法招标。承包人应在分包合同签订之日起7个工作日内报送发包人备案。</w:t>
      </w:r>
    </w:p>
    <w:p w14:paraId="18D4EA4B">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承包人不得将其承包的全部设计项目转包给他人，或者将其承包的全部设计项目肢解后以分包的名义分别转包给他人；将设计项目分包后，未在设计现场设立项目管理机构和派驻相应人员，且未对该设计活动进行组织管理的，视同转包行为。</w:t>
      </w:r>
    </w:p>
    <w:p w14:paraId="695FD6A3">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（4）分包单位必须自行完成所承包的设计，严禁再分包。</w:t>
      </w:r>
    </w:p>
    <w:p w14:paraId="4CB295ED">
      <w:pPr>
        <w:pStyle w:val="17"/>
        <w:ind w:left="564" w:leftChars="235" w:right="317" w:firstLine="429" w:firstLineChars="178"/>
        <w:rPr>
          <w:rFonts w:ascii="仿宋" w:hAnsi="仿宋" w:eastAsia="仿宋"/>
          <w:b/>
          <w:bCs/>
          <w:color w:val="auto"/>
          <w:highlight w:val="none"/>
          <w:lang w:eastAsia="zh-CN" w:bidi="en-US"/>
        </w:rPr>
      </w:pPr>
      <w:r>
        <w:rPr>
          <w:rFonts w:ascii="仿宋" w:hAnsi="仿宋" w:eastAsia="仿宋"/>
          <w:b/>
          <w:bCs/>
          <w:color w:val="auto"/>
          <w:highlight w:val="none"/>
          <w:lang w:eastAsia="zh-CN" w:bidi="en-US"/>
        </w:rPr>
        <w:t>10.2.2</w:t>
      </w:r>
      <w:r>
        <w:rPr>
          <w:rFonts w:hint="eastAsia" w:ascii="仿宋" w:hAnsi="仿宋" w:eastAsia="仿宋"/>
          <w:b/>
          <w:bCs/>
          <w:color w:val="auto"/>
          <w:highlight w:val="none"/>
          <w:lang w:eastAsia="zh-CN" w:bidi="en-US"/>
        </w:rPr>
        <w:t xml:space="preserve"> </w:t>
      </w:r>
      <w:r>
        <w:rPr>
          <w:rFonts w:ascii="仿宋" w:hAnsi="仿宋" w:eastAsia="仿宋"/>
          <w:b/>
          <w:bCs/>
          <w:color w:val="auto"/>
          <w:highlight w:val="none"/>
          <w:lang w:eastAsia="zh-CN" w:bidi="en-US"/>
        </w:rPr>
        <w:t>施工分包约定：</w:t>
      </w:r>
    </w:p>
    <w:p w14:paraId="2E95C6BC">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（1）对于非主体工程，经发包人审核批准后可分包给具有相应资质和能力的专业单位实施。</w:t>
      </w:r>
    </w:p>
    <w:p w14:paraId="09A2FB57">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承包人应严格按照《房屋建筑和市政基础设施工程施工分包管理办法》（建设部令第124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2111D2C0">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（3）由于专业分包而产生的费用已包含在本工程合同价款中。如承包人违反本条款第（4）点的要求承包人须按专用条款第95款的约定承担违约责任。</w:t>
      </w:r>
    </w:p>
    <w:p w14:paraId="47F17F2B">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1107680B">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（5）承包人应参照有关约定，在发包人批准分包后5天内将分包单位工程技术管理人员名单及劳动力、施工机械设备投入计划报送发包人且负责落实到位，并接受监理工程师和发包人代表的查验。</w:t>
      </w:r>
    </w:p>
    <w:p w14:paraId="72C2E6A5">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（6）</w:t>
      </w:r>
      <w:r>
        <w:rPr>
          <w:rFonts w:ascii="仿宋" w:hAnsi="仿宋" w:eastAsia="仿宋"/>
          <w:color w:val="auto"/>
          <w:highlight w:val="none"/>
          <w:lang w:eastAsia="zh-CN" w:bidi="en-US"/>
        </w:rPr>
        <w:t>承包人须报监理工程师审查并取得发包人审批同意后才可依法分包工程，但下列情况</w:t>
      </w:r>
      <w:r>
        <w:rPr>
          <w:rFonts w:hint="eastAsia" w:ascii="仿宋" w:hAnsi="仿宋" w:eastAsia="仿宋"/>
          <w:color w:val="auto"/>
          <w:highlight w:val="none"/>
          <w:lang w:eastAsia="zh-CN" w:bidi="en-US"/>
        </w:rPr>
        <w:t>除</w:t>
      </w:r>
      <w:r>
        <w:rPr>
          <w:rFonts w:ascii="仿宋" w:hAnsi="仿宋" w:eastAsia="仿宋"/>
          <w:color w:val="auto"/>
          <w:highlight w:val="none"/>
          <w:lang w:eastAsia="zh-CN" w:bidi="en-US"/>
        </w:rPr>
        <w:t>外</w:t>
      </w:r>
      <w:r>
        <w:rPr>
          <w:rFonts w:hint="eastAsia" w:ascii="仿宋" w:hAnsi="仿宋" w:eastAsia="仿宋"/>
          <w:color w:val="auto"/>
          <w:highlight w:val="none"/>
          <w:lang w:eastAsia="zh-CN" w:bidi="en-US"/>
        </w:rPr>
        <w:t>（需事先报</w:t>
      </w:r>
      <w:r>
        <w:rPr>
          <w:rFonts w:hint="eastAsia" w:ascii="仿宋" w:hAnsi="仿宋" w:eastAsia="仿宋"/>
          <w:color w:val="auto"/>
          <w:highlight w:val="none"/>
          <w:lang w:val="en-US" w:eastAsia="zh-CN" w:bidi="en-US"/>
        </w:rPr>
        <w:t>监理单位</w:t>
      </w:r>
      <w:r>
        <w:rPr>
          <w:rFonts w:hint="eastAsia" w:ascii="仿宋" w:hAnsi="仿宋" w:eastAsia="仿宋"/>
          <w:color w:val="auto"/>
          <w:highlight w:val="none"/>
          <w:lang w:eastAsia="zh-CN" w:bidi="en-US"/>
        </w:rPr>
        <w:t>备案）</w:t>
      </w:r>
      <w:r>
        <w:rPr>
          <w:rFonts w:ascii="仿宋" w:hAnsi="仿宋" w:eastAsia="仿宋"/>
          <w:color w:val="auto"/>
          <w:highlight w:val="none"/>
          <w:lang w:eastAsia="zh-CN" w:bidi="en-US"/>
        </w:rPr>
        <w:t>：</w:t>
      </w:r>
    </w:p>
    <w:p w14:paraId="5A940364">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①</w:t>
      </w:r>
      <w:r>
        <w:rPr>
          <w:rFonts w:ascii="仿宋" w:hAnsi="仿宋" w:eastAsia="仿宋"/>
          <w:color w:val="auto"/>
          <w:highlight w:val="none"/>
          <w:lang w:eastAsia="zh-CN" w:bidi="en-US"/>
        </w:rPr>
        <w:t>依法分包施工劳务作业；</w:t>
      </w:r>
    </w:p>
    <w:p w14:paraId="3C78E752">
      <w:pPr>
        <w:pStyle w:val="17"/>
        <w:ind w:left="564" w:leftChars="235" w:right="317" w:firstLine="427" w:firstLineChars="178"/>
        <w:rPr>
          <w:rFonts w:ascii="仿宋" w:hAnsi="仿宋" w:eastAsia="仿宋"/>
          <w:color w:val="auto"/>
          <w:highlight w:val="none"/>
          <w:lang w:eastAsia="zh-CN" w:bidi="en-US"/>
        </w:rPr>
      </w:pPr>
      <w:r>
        <w:rPr>
          <w:rFonts w:hint="eastAsia" w:ascii="仿宋" w:hAnsi="仿宋" w:eastAsia="仿宋"/>
          <w:color w:val="auto"/>
          <w:highlight w:val="none"/>
          <w:lang w:eastAsia="zh-CN" w:bidi="en-US"/>
        </w:rPr>
        <w:t>②</w:t>
      </w:r>
      <w:r>
        <w:rPr>
          <w:rFonts w:ascii="仿宋" w:hAnsi="仿宋" w:eastAsia="仿宋"/>
          <w:color w:val="auto"/>
          <w:highlight w:val="none"/>
          <w:lang w:eastAsia="zh-CN" w:bidi="en-US"/>
        </w:rPr>
        <w:t>按照合同规定的标准、要求和程序购买材料设备。</w:t>
      </w:r>
    </w:p>
    <w:p w14:paraId="1A805525">
      <w:pPr>
        <w:pStyle w:val="17"/>
        <w:ind w:left="564" w:leftChars="235" w:right="317" w:firstLine="427" w:firstLineChars="178"/>
        <w:rPr>
          <w:rFonts w:ascii="仿宋" w:hAnsi="仿宋" w:eastAsia="仿宋"/>
          <w:color w:val="auto"/>
          <w:highlight w:val="none"/>
          <w:u w:val="none"/>
          <w:lang w:eastAsia="zh-CN" w:bidi="en-US"/>
        </w:rPr>
      </w:pPr>
      <w:r>
        <w:rPr>
          <w:rFonts w:hint="eastAsia" w:ascii="仿宋" w:hAnsi="仿宋" w:eastAsia="仿宋"/>
          <w:color w:val="auto"/>
          <w:highlight w:val="none"/>
          <w:lang w:eastAsia="zh-CN" w:bidi="en-US"/>
        </w:rPr>
        <w:t>（</w:t>
      </w:r>
      <w:r>
        <w:rPr>
          <w:rFonts w:hint="eastAsia" w:ascii="仿宋" w:hAnsi="仿宋" w:eastAsia="仿宋"/>
          <w:color w:val="auto"/>
          <w:highlight w:val="none"/>
          <w:lang w:val="en-US" w:eastAsia="zh-CN" w:bidi="en-US"/>
        </w:rPr>
        <w:t>7</w:t>
      </w:r>
      <w:r>
        <w:rPr>
          <w:rFonts w:hint="eastAsia" w:ascii="仿宋" w:hAnsi="仿宋" w:eastAsia="仿宋"/>
          <w:color w:val="auto"/>
          <w:highlight w:val="none"/>
          <w:lang w:eastAsia="zh-CN" w:bidi="en-US"/>
        </w:rPr>
        <w:t>）</w:t>
      </w:r>
      <w:r>
        <w:rPr>
          <w:rFonts w:ascii="仿宋" w:hAnsi="仿宋" w:eastAsia="仿宋"/>
          <w:color w:val="auto"/>
          <w:highlight w:val="none"/>
          <w:lang w:eastAsia="zh-CN" w:bidi="en-US"/>
        </w:rPr>
        <w:t>分包施工劳务作业</w:t>
      </w:r>
      <w:r>
        <w:rPr>
          <w:rFonts w:hint="eastAsia" w:ascii="仿宋" w:hAnsi="仿宋" w:eastAsia="仿宋"/>
          <w:color w:val="auto"/>
          <w:highlight w:val="none"/>
          <w:lang w:val="en-US" w:eastAsia="zh-CN" w:bidi="en-US"/>
        </w:rPr>
        <w:t>分包前，承包人需要将劳务分包单位资</w:t>
      </w:r>
      <w:r>
        <w:rPr>
          <w:rFonts w:hint="eastAsia" w:ascii="仿宋" w:hAnsi="仿宋" w:eastAsia="仿宋"/>
          <w:color w:val="auto"/>
          <w:highlight w:val="none"/>
          <w:u w:val="none"/>
          <w:lang w:val="en-US" w:eastAsia="zh-CN" w:bidi="en-US"/>
        </w:rPr>
        <w:t>质</w:t>
      </w:r>
      <w:r>
        <w:rPr>
          <w:rFonts w:hint="eastAsia" w:ascii="仿宋" w:hAnsi="仿宋" w:eastAsia="仿宋" w:cs="仿宋"/>
          <w:color w:val="auto"/>
          <w:sz w:val="24"/>
          <w:szCs w:val="24"/>
          <w:highlight w:val="none"/>
          <w:u w:val="none"/>
          <w:lang w:val="en-US" w:eastAsia="zh-CN"/>
        </w:rPr>
        <w:t>及</w:t>
      </w:r>
      <w:r>
        <w:rPr>
          <w:rFonts w:hint="eastAsia" w:ascii="仿宋" w:hAnsi="仿宋" w:eastAsia="仿宋" w:cs="仿宋"/>
          <w:color w:val="auto"/>
          <w:sz w:val="24"/>
          <w:szCs w:val="24"/>
          <w:highlight w:val="none"/>
          <w:u w:val="none"/>
        </w:rPr>
        <w:t>分包合同报送监理单位备案。</w:t>
      </w:r>
    </w:p>
    <w:p w14:paraId="11954AA8">
      <w:pPr>
        <w:pStyle w:val="17"/>
        <w:ind w:left="564" w:leftChars="235" w:right="317" w:firstLine="429" w:firstLineChars="178"/>
        <w:rPr>
          <w:rFonts w:ascii="仿宋" w:hAnsi="仿宋" w:eastAsia="仿宋"/>
          <w:b/>
          <w:bCs/>
          <w:color w:val="auto"/>
          <w:highlight w:val="none"/>
          <w:lang w:eastAsia="zh-CN" w:bidi="en-US"/>
        </w:rPr>
      </w:pPr>
      <w:r>
        <w:rPr>
          <w:rFonts w:ascii="仿宋" w:hAnsi="仿宋" w:eastAsia="仿宋"/>
          <w:b/>
          <w:bCs/>
          <w:color w:val="auto"/>
          <w:highlight w:val="none"/>
          <w:lang w:eastAsia="zh-CN" w:bidi="en-US"/>
        </w:rPr>
        <w:t>10.2.3 分包工程的批准程序如下：</w:t>
      </w:r>
    </w:p>
    <w:p w14:paraId="752E0345">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（1）承包人在分包工程前，须提前30天将拟分包的工程范围书面报告监理工程师和发包人。</w:t>
      </w:r>
    </w:p>
    <w:p w14:paraId="103D6069">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（2）承包人在确定分包人前20天将分包人营业执照、税务登记证、施工资质证书、公司简介、业绩资料、进退场时间、主要施工管理架构以及拟签订的分包合同样本</w:t>
      </w:r>
      <w:r>
        <w:rPr>
          <w:rFonts w:hint="eastAsia" w:ascii="仿宋" w:hAnsi="仿宋" w:eastAsia="仿宋"/>
          <w:color w:val="auto"/>
          <w:highlight w:val="none"/>
          <w:lang w:eastAsia="zh-CN" w:bidi="en-US"/>
        </w:rPr>
        <w:t>、安全管理协议</w:t>
      </w:r>
      <w:r>
        <w:rPr>
          <w:rFonts w:ascii="仿宋" w:hAnsi="仿宋" w:eastAsia="仿宋"/>
          <w:color w:val="auto"/>
          <w:highlight w:val="none"/>
          <w:lang w:eastAsia="zh-CN" w:bidi="en-US"/>
        </w:rPr>
        <w:t>等资料提交监理工程师和发包人。</w:t>
      </w:r>
    </w:p>
    <w:p w14:paraId="57C7BEE0">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（3）经监理工程师审核并经发包人批准后，承包人方可组织分包单位进场施工。</w:t>
      </w:r>
    </w:p>
    <w:p w14:paraId="3390FFF4">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（4）承包人应对分包人的施工人员进行实名制管理，包括但不限于进出场管理、登记造册以及各种证照的办理。</w:t>
      </w:r>
    </w:p>
    <w:p w14:paraId="292EB6AA">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4</w:t>
      </w:r>
      <w:r>
        <w:rPr>
          <w:rFonts w:ascii="仿宋" w:hAnsi="仿宋" w:eastAsia="仿宋"/>
          <w:color w:val="auto"/>
          <w:highlight w:val="none"/>
          <w:lang w:eastAsia="zh-CN" w:bidi="en-US"/>
        </w:rPr>
        <w:t xml:space="preserve"> 发包人有权拒绝未经批准的分包人进场，有权拒绝明显不具备实施分包工程施工资质和能力的分包人进场。</w:t>
      </w:r>
    </w:p>
    <w:p w14:paraId="2F188DE5">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5</w:t>
      </w:r>
      <w:r>
        <w:rPr>
          <w:rFonts w:ascii="仿宋" w:hAnsi="仿宋" w:eastAsia="仿宋"/>
          <w:color w:val="auto"/>
          <w:highlight w:val="none"/>
          <w:lang w:eastAsia="zh-CN" w:bidi="en-US"/>
        </w:rPr>
        <w:t xml:space="preserve"> 指定分包工程名称：</w:t>
      </w:r>
      <w:r>
        <w:rPr>
          <w:rFonts w:ascii="仿宋" w:hAnsi="仿宋" w:eastAsia="仿宋"/>
          <w:color w:val="auto"/>
          <w:highlight w:val="none"/>
          <w:u w:val="single"/>
          <w:lang w:eastAsia="zh-CN" w:bidi="en-US"/>
        </w:rPr>
        <w:t xml:space="preserve"> /</w:t>
      </w:r>
      <w:r>
        <w:rPr>
          <w:rFonts w:ascii="仿宋" w:hAnsi="仿宋" w:eastAsia="仿宋"/>
          <w:color w:val="auto"/>
          <w:highlight w:val="none"/>
          <w:lang w:eastAsia="zh-CN" w:bidi="en-US"/>
        </w:rPr>
        <w:t xml:space="preserve"> 。</w:t>
      </w:r>
    </w:p>
    <w:p w14:paraId="767F4B75">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10.2.</w:t>
      </w:r>
      <w:r>
        <w:rPr>
          <w:rFonts w:hint="eastAsia" w:ascii="仿宋" w:hAnsi="仿宋" w:eastAsia="仿宋"/>
          <w:color w:val="auto"/>
          <w:highlight w:val="none"/>
          <w:lang w:eastAsia="zh-CN" w:bidi="en-US"/>
        </w:rPr>
        <w:t xml:space="preserve">6 </w:t>
      </w:r>
      <w:r>
        <w:rPr>
          <w:rFonts w:ascii="仿宋" w:hAnsi="仿宋" w:eastAsia="仿宋"/>
          <w:color w:val="auto"/>
          <w:highlight w:val="none"/>
          <w:lang w:eastAsia="zh-CN" w:bidi="en-US"/>
        </w:rPr>
        <w:t>鉴于外水接入工程、燃气工程、永久用电工程等专用性强，为确保顺利报批、报建及验收，承包人在本合同签署后90天内应提交外水接入工程、燃气工程、供电工程施工图设计及施工的专项工作方案，包括但不限于施工组织模式、保障措施等内容，经发包人批复同意后方能实施。承包人须向工程所在地对应的行业管理部门征询意见，办理相关手续，所确定的分包人必须符合行业管理要求，并确保通过相应的专业验收。</w:t>
      </w:r>
    </w:p>
    <w:p w14:paraId="4A589D6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10.3 承包人分包工程的，应与分包人签订分包合同及安全管理协议，并在签订分包合同后7天内将分包合同及安全管理协议报送发包人和监理工程师各一份。承包人必须按广州市建设工程造价管理站要求，将分包资料上传造价信息网备案，并将《合同备案表》复印件送达发包人和监理工程师存档。承包人有义务禁止分包人将分包工程再次分包。分包合同中应当载明下列内容：分包人承包本分包工程的费用由承包人与分包人进行结算，与发包人无关，承包人与分包人之间就费用金额及支付发生纠纷的，分包人不得对建筑物进行留置，或采取聚众、集会等影响社会稳定和正常施工的行为。</w:t>
      </w:r>
    </w:p>
    <w:p w14:paraId="3538B36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10.4 分包合同价款结算与支付</w:t>
      </w:r>
    </w:p>
    <w:p w14:paraId="09C2B82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分包合同价款的支付方式：分包合同价款由承包人与分包人结算。</w:t>
      </w:r>
    </w:p>
    <w:p w14:paraId="0E0C06C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10.5 分包工程责任和义务：工程分包不减轻或免除承包人的责任和义务，承包人应在分包场地派驻相应管理人员保证本合同的履行。</w:t>
      </w:r>
    </w:p>
    <w:p w14:paraId="4F354FA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承包人和分包人就分包工程向发包人承担连带责任。</w:t>
      </w:r>
    </w:p>
    <w:p w14:paraId="5FD2116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10.8 双方协商一致，补充条款：禁止转包及非法分包</w:t>
      </w:r>
    </w:p>
    <w:p w14:paraId="4E0C0F21">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10.8.1 禁止将承包的工程进行转包。承包人不履行合同约定，将其承包的全部工程发包给他人，或者将其承包的全部工程肢解后以分包的名义分别发包给他人的，属于转包行为。承包人未按专用条款第21条约定的要求在施工现场设立项目管理机构和派驻相应技术、管理人员，或未对分包工程的施工活动进行组织管理的，视同转包行为。</w:t>
      </w:r>
    </w:p>
    <w:p w14:paraId="37975419">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10.8.2 禁止将承包的工程进行违法分包。下列行为，属于违法分包：</w:t>
      </w:r>
    </w:p>
    <w:p w14:paraId="1C8BD5DD">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 xml:space="preserve">（1）将专业工程或者劳务作业分包给不具备相应资质条件的分包人的； </w:t>
      </w:r>
    </w:p>
    <w:p w14:paraId="6A2375BC">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（2）分包人将分包工程再次分包的；</w:t>
      </w:r>
    </w:p>
    <w:p w14:paraId="484E206F">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（3）未经发包人认可，将承包工程中的部分专业工程分包给他人的。</w:t>
      </w:r>
    </w:p>
    <w:p w14:paraId="31570F09">
      <w:pPr>
        <w:pStyle w:val="17"/>
        <w:ind w:left="564" w:leftChars="235" w:right="317" w:firstLine="427" w:firstLineChars="178"/>
        <w:rPr>
          <w:rFonts w:ascii="仿宋" w:hAnsi="仿宋" w:eastAsia="仿宋"/>
          <w:color w:val="auto"/>
          <w:highlight w:val="none"/>
          <w:lang w:eastAsia="zh-CN"/>
        </w:rPr>
      </w:pPr>
      <w:r>
        <w:rPr>
          <w:rFonts w:ascii="仿宋" w:hAnsi="仿宋" w:eastAsia="仿宋"/>
          <w:color w:val="auto"/>
          <w:highlight w:val="none"/>
          <w:lang w:eastAsia="zh-CN" w:bidi="en-US"/>
        </w:rPr>
        <w:t>10.8.3 禁止转让、出借企业资质证书或者以其他方式允许他人以本企业名义承揽工程。承包人在施工现场所设项目管理机构的项目负责人、技术负责人、项目核算负责人以及质量、安全等主要技术、管理人员非承包人本单位人员的，视同允许他人以承包人名义承揽工程。上述的本单位人员，是指与承包人有合法的人事或者劳动合同、工资以及社会保险关系的人员。</w:t>
      </w:r>
    </w:p>
    <w:p w14:paraId="0F86FE3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10.9</w:t>
      </w:r>
      <w:r>
        <w:rPr>
          <w:rFonts w:ascii="仿宋" w:hAnsi="仿宋" w:eastAsia="仿宋"/>
          <w:color w:val="auto"/>
          <w:highlight w:val="none"/>
          <w:lang w:eastAsia="zh-CN"/>
        </w:rPr>
        <w:t xml:space="preserve"> </w:t>
      </w:r>
      <w:r>
        <w:rPr>
          <w:rFonts w:hint="eastAsia" w:ascii="仿宋" w:hAnsi="仿宋" w:eastAsia="仿宋" w:cs="仿宋"/>
          <w:color w:val="auto"/>
          <w:highlight w:val="none"/>
          <w:lang w:eastAsia="zh-CN"/>
        </w:rPr>
        <w:t>双方协商一致，</w:t>
      </w:r>
      <w:r>
        <w:rPr>
          <w:rFonts w:ascii="仿宋" w:hAnsi="仿宋" w:eastAsia="仿宋"/>
          <w:color w:val="auto"/>
          <w:highlight w:val="none"/>
          <w:lang w:eastAsia="zh-CN"/>
        </w:rPr>
        <w:t>补充条款：相关违约责任</w:t>
      </w:r>
      <w:r>
        <w:rPr>
          <w:rFonts w:hint="eastAsia" w:ascii="仿宋" w:hAnsi="仿宋" w:eastAsia="仿宋"/>
          <w:color w:val="auto"/>
          <w:highlight w:val="none"/>
          <w:lang w:eastAsia="zh-CN"/>
        </w:rPr>
        <w:t>（95.8补充）</w:t>
      </w:r>
    </w:p>
    <w:p w14:paraId="514F3C7E">
      <w:pPr>
        <w:pStyle w:val="17"/>
        <w:ind w:left="564" w:leftChars="235" w:right="317" w:firstLine="427" w:firstLineChars="178"/>
        <w:rPr>
          <w:color w:val="auto"/>
          <w:highlight w:val="none"/>
          <w:lang w:eastAsia="zh-CN" w:bidi="en-US"/>
        </w:rPr>
      </w:pPr>
      <w:r>
        <w:rPr>
          <w:rFonts w:ascii="仿宋" w:hAnsi="仿宋" w:eastAsia="仿宋"/>
          <w:color w:val="auto"/>
          <w:highlight w:val="none"/>
          <w:lang w:eastAsia="zh-CN" w:bidi="en-US"/>
        </w:rPr>
        <w:t>10.9.1 承包人未按专用条款10.2.2、10.2.3约定的程序报批，擅自分包工程的，每项擅自分包工程承担</w:t>
      </w:r>
      <w:r>
        <w:rPr>
          <w:rFonts w:ascii="仿宋" w:hAnsi="仿宋" w:eastAsia="仿宋"/>
          <w:color w:val="auto"/>
          <w:highlight w:val="none"/>
          <w:u w:val="single"/>
          <w:lang w:eastAsia="zh-CN" w:bidi="en-US"/>
        </w:rPr>
        <w:t>严重违约责任一次。</w:t>
      </w:r>
    </w:p>
    <w:p w14:paraId="00A7F9E8">
      <w:pPr>
        <w:pStyle w:val="17"/>
        <w:ind w:left="564" w:leftChars="235" w:right="317" w:firstLine="427" w:firstLineChars="178"/>
        <w:rPr>
          <w:color w:val="auto"/>
          <w:highlight w:val="none"/>
          <w:lang w:eastAsia="zh-CN" w:bidi="en-US"/>
        </w:rPr>
      </w:pPr>
      <w:r>
        <w:rPr>
          <w:rFonts w:ascii="仿宋" w:hAnsi="仿宋" w:eastAsia="仿宋"/>
          <w:color w:val="auto"/>
          <w:highlight w:val="none"/>
          <w:lang w:eastAsia="zh-CN" w:bidi="en-US"/>
        </w:rPr>
        <w:t>10.9.2 承包人已按专用条款10.2.2约定的程序报批，但分包人进场后经监理工程师和发包人认定明显不具备实施分包工程能力，影响工程施工的，承包人承担</w:t>
      </w:r>
      <w:r>
        <w:rPr>
          <w:rFonts w:ascii="仿宋" w:hAnsi="仿宋" w:eastAsia="仿宋"/>
          <w:color w:val="auto"/>
          <w:highlight w:val="none"/>
          <w:u w:val="single"/>
          <w:lang w:eastAsia="zh-CN" w:bidi="en-US"/>
        </w:rPr>
        <w:t>严重违约责任一次，</w:t>
      </w:r>
      <w:r>
        <w:rPr>
          <w:rFonts w:ascii="仿宋" w:hAnsi="仿宋" w:eastAsia="仿宋"/>
          <w:color w:val="auto"/>
          <w:highlight w:val="none"/>
          <w:lang w:eastAsia="zh-CN" w:bidi="en-US"/>
        </w:rPr>
        <w:t>发包人有权要求承包人更换该分包人，若由此造成工期延误的，责任由承包人承担。</w:t>
      </w:r>
    </w:p>
    <w:p w14:paraId="718F2E9A">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10.9.3 承包人在本项目中出现转包、非法分包行为或转让、出借企业资质证书或者以其他方式允许他人以本企业名义承揽本工程的，按照《房屋建筑和市政基础设施工程施工分包管理办法(建设部令第124号)》、《中</w:t>
      </w:r>
      <w:r>
        <w:rPr>
          <w:rFonts w:hint="eastAsia" w:ascii="仿宋" w:hAnsi="仿宋" w:eastAsia="仿宋"/>
          <w:color w:val="auto"/>
          <w:highlight w:val="none"/>
          <w:lang w:eastAsia="zh-CN" w:bidi="en-US"/>
        </w:rPr>
        <w:t>华</w:t>
      </w:r>
      <w:r>
        <w:rPr>
          <w:rFonts w:ascii="仿宋" w:hAnsi="仿宋" w:eastAsia="仿宋"/>
          <w:color w:val="auto"/>
          <w:highlight w:val="none"/>
          <w:lang w:eastAsia="zh-CN" w:bidi="en-US"/>
        </w:rPr>
        <w:t>人民共和国建筑法》、《中华人民共和国招标投标法》和《建设工程质量管理条例》的规定处理，并且承包人应按转包、非法分包工程造价的10%向发包人支付违约金，发包人有权解除全部合同，因此造成工期延误和发包人损失的，承包人应赔偿发包人的全部实际损失。</w:t>
      </w:r>
    </w:p>
    <w:p w14:paraId="7AAAB04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10.10 双方协商一致，补充条款：分包合同权益的转让</w:t>
      </w:r>
    </w:p>
    <w:p w14:paraId="279CB7A5">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1735794F">
      <w:pPr>
        <w:pStyle w:val="3"/>
        <w:tabs>
          <w:tab w:val="left" w:pos="420"/>
        </w:tabs>
        <w:spacing w:before="0" w:after="0" w:line="360" w:lineRule="auto"/>
        <w:ind w:firstLine="480" w:firstLineChars="200"/>
        <w:rPr>
          <w:rFonts w:ascii="仿宋" w:hAnsi="仿宋" w:eastAsia="仿宋" w:cs="仿宋"/>
          <w:b w:val="0"/>
          <w:bCs w:val="0"/>
          <w:i w:val="0"/>
          <w:iCs w:val="0"/>
          <w:color w:val="auto"/>
          <w:sz w:val="24"/>
          <w:szCs w:val="24"/>
          <w:highlight w:val="none"/>
          <w:lang w:eastAsia="zh-CN"/>
        </w:rPr>
      </w:pPr>
      <w:bookmarkStart w:id="867" w:name="_Toc23789"/>
      <w:bookmarkStart w:id="868" w:name="_Toc8409"/>
      <w:bookmarkStart w:id="869" w:name="_Toc155189174"/>
      <w:bookmarkStart w:id="870" w:name="_Toc47694393"/>
      <w:r>
        <w:rPr>
          <w:rFonts w:hint="eastAsia" w:ascii="仿宋" w:hAnsi="仿宋" w:eastAsia="仿宋" w:cs="仿宋"/>
          <w:b w:val="0"/>
          <w:bCs w:val="0"/>
          <w:i w:val="0"/>
          <w:iCs w:val="0"/>
          <w:color w:val="auto"/>
          <w:sz w:val="24"/>
          <w:szCs w:val="24"/>
          <w:highlight w:val="none"/>
          <w:lang w:eastAsia="zh-CN"/>
        </w:rPr>
        <w:t>14.  文物和地下障碍物</w:t>
      </w:r>
      <w:bookmarkEnd w:id="867"/>
      <w:bookmarkEnd w:id="868"/>
      <w:bookmarkEnd w:id="869"/>
    </w:p>
    <w:p w14:paraId="7A17D7CE">
      <w:pPr>
        <w:spacing w:line="360" w:lineRule="auto"/>
        <w:ind w:firstLine="960" w:firstLineChars="400"/>
        <w:rPr>
          <w:rFonts w:ascii="仿宋" w:hAnsi="仿宋" w:eastAsia="仿宋"/>
          <w:color w:val="auto"/>
          <w:highlight w:val="none"/>
          <w:lang w:eastAsia="zh-CN" w:bidi="ar-SA"/>
        </w:rPr>
      </w:pPr>
      <w:r>
        <w:rPr>
          <w:rFonts w:hint="eastAsia" w:ascii="仿宋" w:hAnsi="仿宋" w:eastAsia="仿宋"/>
          <w:color w:val="auto"/>
          <w:highlight w:val="none"/>
          <w:lang w:eastAsia="zh-CN" w:bidi="ar-SA"/>
        </w:rPr>
        <w:t>双方协商一致，增加14.3款</w:t>
      </w:r>
    </w:p>
    <w:p w14:paraId="20A2DD9A">
      <w:pPr>
        <w:pStyle w:val="17"/>
        <w:ind w:left="564" w:leftChars="235" w:right="317" w:firstLine="427" w:firstLineChars="178"/>
        <w:rPr>
          <w:rFonts w:ascii="仿宋" w:hAnsi="仿宋" w:eastAsia="仿宋"/>
          <w:color w:val="auto"/>
          <w:highlight w:val="none"/>
          <w:lang w:eastAsia="zh-CN" w:bidi="en-US"/>
        </w:rPr>
      </w:pPr>
      <w:r>
        <w:rPr>
          <w:rFonts w:ascii="仿宋" w:hAnsi="仿宋" w:eastAsia="仿宋"/>
          <w:color w:val="auto"/>
          <w:highlight w:val="none"/>
          <w:lang w:eastAsia="zh-CN" w:bidi="en-US"/>
        </w:rPr>
        <w:t>14.3</w:t>
      </w:r>
      <w:r>
        <w:rPr>
          <w:rFonts w:hint="eastAsia" w:ascii="仿宋" w:hAnsi="仿宋" w:eastAsia="仿宋"/>
          <w:color w:val="auto"/>
          <w:highlight w:val="none"/>
          <w:lang w:eastAsia="zh-CN" w:bidi="en-US"/>
        </w:rPr>
        <w:t xml:space="preserve"> </w:t>
      </w:r>
      <w:r>
        <w:rPr>
          <w:rFonts w:ascii="仿宋" w:hAnsi="仿宋" w:eastAsia="仿宋"/>
          <w:color w:val="auto"/>
          <w:highlight w:val="none"/>
          <w:lang w:eastAsia="zh-CN" w:bidi="en-US"/>
        </w:rPr>
        <w:t>合同价款已包括探明、打碎及移去所有在施工期间所遇到的地下障碍物（不论本合同是否已明确）如石块、结构混凝土、素混凝土、砖块等，及用经监理单位和发包人认可的土壤回填于空位内，因上述障碍物而引致工人及机械窝工的费用及其它一切费用。</w:t>
      </w:r>
    </w:p>
    <w:p w14:paraId="1464C8AF">
      <w:pPr>
        <w:pStyle w:val="3"/>
        <w:tabs>
          <w:tab w:val="left" w:pos="420"/>
        </w:tabs>
        <w:spacing w:before="0" w:after="0" w:line="360" w:lineRule="auto"/>
        <w:ind w:firstLine="480" w:firstLineChars="200"/>
        <w:rPr>
          <w:rFonts w:hint="eastAsia" w:ascii="仿宋" w:hAnsi="仿宋" w:eastAsia="仿宋" w:cs="仿宋"/>
          <w:b w:val="0"/>
          <w:bCs w:val="0"/>
          <w:i w:val="0"/>
          <w:iCs w:val="0"/>
          <w:color w:val="auto"/>
          <w:sz w:val="24"/>
          <w:szCs w:val="24"/>
          <w:highlight w:val="none"/>
          <w:lang w:eastAsia="zh-CN"/>
        </w:rPr>
      </w:pPr>
      <w:bookmarkStart w:id="871" w:name="_Toc1710"/>
      <w:bookmarkStart w:id="872" w:name="_Toc25859"/>
      <w:bookmarkStart w:id="873" w:name="_Toc5863"/>
      <w:r>
        <w:rPr>
          <w:rFonts w:hint="eastAsia" w:ascii="仿宋" w:hAnsi="仿宋" w:eastAsia="仿宋" w:cs="仿宋"/>
          <w:b w:val="0"/>
          <w:bCs w:val="0"/>
          <w:i w:val="0"/>
          <w:iCs w:val="0"/>
          <w:color w:val="auto"/>
          <w:sz w:val="24"/>
          <w:szCs w:val="24"/>
          <w:highlight w:val="none"/>
          <w:lang w:eastAsia="zh-CN"/>
        </w:rPr>
        <w:t>16.  交通运输</w:t>
      </w:r>
      <w:bookmarkEnd w:id="870"/>
      <w:bookmarkEnd w:id="871"/>
      <w:bookmarkEnd w:id="872"/>
      <w:bookmarkEnd w:id="873"/>
    </w:p>
    <w:p w14:paraId="4318CEEF">
      <w:pPr>
        <w:spacing w:line="360" w:lineRule="auto"/>
        <w:ind w:firstLine="720" w:firstLineChars="300"/>
        <w:rPr>
          <w:rFonts w:hint="eastAsia" w:ascii="仿宋" w:hAnsi="仿宋" w:eastAsia="仿宋" w:cs="仿宋"/>
          <w:color w:val="auto"/>
          <w:highlight w:val="none"/>
          <w:lang w:eastAsia="zh-CN"/>
        </w:rPr>
      </w:pPr>
      <w:bookmarkStart w:id="874" w:name="_Toc15287"/>
      <w:r>
        <w:rPr>
          <w:rFonts w:hint="eastAsia" w:ascii="仿宋" w:hAnsi="仿宋" w:eastAsia="仿宋" w:cs="仿宋"/>
          <w:color w:val="auto"/>
          <w:highlight w:val="none"/>
          <w:lang w:eastAsia="zh-CN"/>
        </w:rPr>
        <w:t>16.1 道路通行权和场外设施</w:t>
      </w:r>
      <w:bookmarkEnd w:id="874"/>
    </w:p>
    <w:p w14:paraId="4A132C33">
      <w:pPr>
        <w:spacing w:line="360" w:lineRule="auto"/>
        <w:ind w:left="598" w:leftChars="249"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由承包人负责取得出入施工现场所需的批准手续和全部权利，以及取得因工程实施所需修建道路、桥梁以及其他基础设施的权利，并承担相关手续费用和建设费用，</w:t>
      </w:r>
      <w:r>
        <w:rPr>
          <w:rFonts w:ascii="仿宋" w:hAnsi="仿宋" w:eastAsia="仿宋"/>
          <w:color w:val="auto"/>
          <w:highlight w:val="none"/>
          <w:u w:val="single"/>
          <w:lang w:eastAsia="zh-CN"/>
        </w:rPr>
        <w:t>除政府部门规定须由发包人支付的费用由发包人据实支付外，其它费用已包含在承包人的合同价款中</w:t>
      </w:r>
      <w:r>
        <w:rPr>
          <w:rFonts w:hint="eastAsia" w:ascii="仿宋" w:hAnsi="仿宋" w:eastAsia="仿宋" w:cs="仿宋"/>
          <w:color w:val="auto"/>
          <w:highlight w:val="none"/>
          <w:u w:val="single"/>
          <w:lang w:eastAsia="zh-CN"/>
        </w:rPr>
        <w:t>综合考虑，发包人不再另行计量支付</w:t>
      </w:r>
      <w:r>
        <w:rPr>
          <w:rFonts w:ascii="仿宋" w:hAnsi="仿宋" w:eastAsia="仿宋"/>
          <w:color w:val="auto"/>
          <w:highlight w:val="none"/>
          <w:u w:val="single"/>
          <w:lang w:eastAsia="zh-CN"/>
        </w:rPr>
        <w:t>。</w:t>
      </w:r>
    </w:p>
    <w:p w14:paraId="69BA0EAA">
      <w:pPr>
        <w:spacing w:line="360" w:lineRule="auto"/>
        <w:ind w:firstLine="720" w:firstLineChars="300"/>
        <w:rPr>
          <w:rFonts w:hint="eastAsia" w:ascii="仿宋" w:hAnsi="仿宋" w:eastAsia="仿宋" w:cs="仿宋"/>
          <w:color w:val="auto"/>
          <w:highlight w:val="none"/>
          <w:lang w:eastAsia="zh-CN"/>
        </w:rPr>
      </w:pPr>
      <w:bookmarkStart w:id="875" w:name="_Toc10888"/>
      <w:r>
        <w:rPr>
          <w:rFonts w:hint="eastAsia" w:ascii="仿宋" w:hAnsi="仿宋" w:eastAsia="仿宋" w:cs="仿宋"/>
          <w:color w:val="auto"/>
          <w:highlight w:val="none"/>
          <w:lang w:eastAsia="zh-CN"/>
        </w:rPr>
        <w:t>16.2 场内临时道路和交通设施</w:t>
      </w:r>
      <w:bookmarkEnd w:id="875"/>
    </w:p>
    <w:p w14:paraId="4214057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s="仿宋"/>
          <w:color w:val="auto"/>
          <w:highlight w:val="none"/>
          <w:u w:val="single"/>
          <w:lang w:eastAsia="zh-CN"/>
        </w:rPr>
        <w:t>由承包人承担，相关费用已含在</w:t>
      </w:r>
      <w:r>
        <w:rPr>
          <w:rFonts w:ascii="仿宋" w:hAnsi="仿宋" w:eastAsia="仿宋"/>
          <w:color w:val="auto"/>
          <w:highlight w:val="none"/>
          <w:u w:val="single"/>
          <w:lang w:eastAsia="zh-CN"/>
        </w:rPr>
        <w:t>合同价款</w:t>
      </w:r>
      <w:r>
        <w:rPr>
          <w:rFonts w:hint="eastAsia" w:ascii="仿宋" w:hAnsi="仿宋" w:eastAsia="仿宋" w:cs="仿宋"/>
          <w:color w:val="auto"/>
          <w:highlight w:val="none"/>
          <w:u w:val="single"/>
          <w:lang w:eastAsia="zh-CN"/>
        </w:rPr>
        <w:t>中。</w:t>
      </w:r>
    </w:p>
    <w:p w14:paraId="38914349">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332EB67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由承包人承担，相关费用已含在</w:t>
      </w:r>
      <w:r>
        <w:rPr>
          <w:rFonts w:ascii="仿宋" w:hAnsi="仿宋" w:eastAsia="仿宋"/>
          <w:color w:val="auto"/>
          <w:highlight w:val="none"/>
          <w:u w:val="single"/>
          <w:lang w:eastAsia="zh-CN"/>
        </w:rPr>
        <w:t>合同价款</w:t>
      </w:r>
      <w:r>
        <w:rPr>
          <w:rFonts w:hint="eastAsia" w:ascii="仿宋" w:hAnsi="仿宋" w:eastAsia="仿宋" w:cs="仿宋"/>
          <w:color w:val="auto"/>
          <w:highlight w:val="none"/>
          <w:u w:val="single"/>
          <w:lang w:eastAsia="zh-CN"/>
        </w:rPr>
        <w:t xml:space="preserve">中。 </w:t>
      </w:r>
    </w:p>
    <w:p w14:paraId="30FB684D">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876" w:name="_Toc47694394"/>
      <w:bookmarkStart w:id="877" w:name="_Toc24054"/>
      <w:bookmarkStart w:id="878" w:name="_Toc10752"/>
      <w:bookmarkStart w:id="879" w:name="_Toc30362"/>
      <w:r>
        <w:rPr>
          <w:rFonts w:hint="eastAsia" w:ascii="仿宋" w:hAnsi="仿宋" w:eastAsia="仿宋" w:cs="仿宋"/>
          <w:i w:val="0"/>
          <w:iCs w:val="0"/>
          <w:color w:val="auto"/>
          <w:sz w:val="24"/>
          <w:szCs w:val="24"/>
          <w:highlight w:val="none"/>
          <w:lang w:eastAsia="zh-CN"/>
        </w:rPr>
        <w:t>17.  专项批准事项的签认</w:t>
      </w:r>
      <w:bookmarkEnd w:id="876"/>
      <w:bookmarkEnd w:id="877"/>
      <w:bookmarkEnd w:id="878"/>
      <w:bookmarkEnd w:id="879"/>
    </w:p>
    <w:p w14:paraId="202E01E5">
      <w:pPr>
        <w:spacing w:line="360" w:lineRule="auto"/>
        <w:ind w:firstLine="720" w:firstLineChars="300"/>
        <w:rPr>
          <w:rFonts w:hint="eastAsia" w:ascii="仿宋" w:hAnsi="仿宋" w:eastAsia="仿宋" w:cs="仿宋"/>
          <w:color w:val="auto"/>
          <w:highlight w:val="none"/>
          <w:lang w:eastAsia="zh-CN"/>
        </w:rPr>
      </w:pPr>
      <w:bookmarkStart w:id="880" w:name="_Toc25987"/>
      <w:r>
        <w:rPr>
          <w:rFonts w:hint="eastAsia" w:ascii="仿宋" w:hAnsi="仿宋" w:eastAsia="仿宋" w:cs="仿宋"/>
          <w:color w:val="auto"/>
          <w:highlight w:val="none"/>
          <w:lang w:eastAsia="zh-CN"/>
        </w:rPr>
        <w:t>17.2 专项批准事项签认人的要求</w:t>
      </w:r>
      <w:bookmarkEnd w:id="880"/>
    </w:p>
    <w:p w14:paraId="5A5591BE">
      <w:pPr>
        <w:spacing w:line="360" w:lineRule="auto"/>
        <w:ind w:left="137" w:leftChars="57"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u w:val="single"/>
          <w:lang w:eastAsia="zh-CN"/>
        </w:rPr>
        <w:t>①、②</w:t>
      </w:r>
      <w:r>
        <w:rPr>
          <w:rFonts w:hint="eastAsia" w:ascii="仿宋" w:hAnsi="仿宋" w:eastAsia="仿宋" w:cs="仿宋"/>
          <w:color w:val="auto"/>
          <w:highlight w:val="none"/>
          <w:u w:val="single"/>
          <w:lang w:val="en-US" w:eastAsia="zh-CN"/>
        </w:rPr>
        <w:t>和</w:t>
      </w:r>
      <w:r>
        <w:rPr>
          <w:rFonts w:hint="eastAsia" w:ascii="仿宋" w:hAnsi="仿宋" w:eastAsia="仿宋" w:cs="仿宋"/>
          <w:color w:val="auto"/>
          <w:highlight w:val="none"/>
          <w:u w:val="single"/>
          <w:lang w:eastAsia="zh-CN"/>
        </w:rPr>
        <w:t>③</w:t>
      </w:r>
      <w:r>
        <w:rPr>
          <w:rFonts w:hint="eastAsia" w:ascii="仿宋" w:hAnsi="仿宋" w:eastAsia="仿宋" w:cs="仿宋"/>
          <w:color w:val="auto"/>
          <w:highlight w:val="none"/>
          <w:u w:val="single"/>
          <w:lang w:val="en-US" w:eastAsia="zh-CN"/>
        </w:rPr>
        <w:t>待定，以</w:t>
      </w:r>
      <w:r>
        <w:rPr>
          <w:rFonts w:hint="eastAsia" w:ascii="仿宋" w:hAnsi="仿宋" w:eastAsia="仿宋" w:cs="仿宋"/>
          <w:color w:val="auto"/>
          <w:highlight w:val="none"/>
          <w:u w:val="single"/>
          <w:lang w:eastAsia="zh-CN"/>
        </w:rPr>
        <w:t>发包人</w:t>
      </w:r>
      <w:r>
        <w:rPr>
          <w:rFonts w:hint="eastAsia" w:ascii="仿宋" w:hAnsi="仿宋" w:eastAsia="仿宋" w:cs="仿宋"/>
          <w:color w:val="auto"/>
          <w:highlight w:val="none"/>
          <w:u w:val="single"/>
          <w:lang w:val="en-US" w:eastAsia="zh-CN"/>
        </w:rPr>
        <w:t>书面通知为准。</w:t>
      </w:r>
      <w:r>
        <w:rPr>
          <w:rFonts w:hint="eastAsia" w:ascii="仿宋" w:hAnsi="仿宋" w:eastAsia="仿宋" w:cs="仿宋"/>
          <w:color w:val="auto"/>
          <w:highlight w:val="none"/>
          <w:lang w:val="en-US" w:eastAsia="zh-CN"/>
        </w:rPr>
        <w:t>)</w:t>
      </w:r>
    </w:p>
    <w:p w14:paraId="2502771E">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①设计顾问人代表：</w:t>
      </w:r>
    </w:p>
    <w:p w14:paraId="5202D110">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4F74E1B1">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②监理人代表：</w:t>
      </w:r>
    </w:p>
    <w:p w14:paraId="0348D0D8">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2100FA05">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③造价咨询人代表：</w:t>
      </w:r>
    </w:p>
    <w:p w14:paraId="35A579F3">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61F83F69">
      <w:pPr>
        <w:spacing w:line="360" w:lineRule="auto"/>
        <w:ind w:left="274" w:leftChars="11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④承包人代表：</w:t>
      </w:r>
    </w:p>
    <w:p w14:paraId="294BE868">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p>
    <w:p w14:paraId="1C449036">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881" w:name="_Toc30446"/>
      <w:bookmarkStart w:id="882" w:name="_Toc47694395"/>
      <w:bookmarkStart w:id="883" w:name="_Toc31351"/>
      <w:bookmarkStart w:id="884" w:name="_Toc17294"/>
      <w:r>
        <w:rPr>
          <w:rFonts w:hint="eastAsia" w:ascii="仿宋" w:hAnsi="仿宋" w:eastAsia="仿宋" w:cs="仿宋"/>
          <w:i w:val="0"/>
          <w:iCs w:val="0"/>
          <w:color w:val="auto"/>
          <w:sz w:val="24"/>
          <w:szCs w:val="24"/>
          <w:highlight w:val="none"/>
          <w:lang w:eastAsia="zh-CN"/>
        </w:rPr>
        <w:t>18.  专利技术和知识产权</w:t>
      </w:r>
      <w:bookmarkEnd w:id="881"/>
      <w:bookmarkEnd w:id="882"/>
      <w:bookmarkEnd w:id="883"/>
      <w:bookmarkEnd w:id="884"/>
    </w:p>
    <w:p w14:paraId="15EABF0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 版权和知识产权</w:t>
      </w:r>
    </w:p>
    <w:p w14:paraId="25CB5137">
      <w:pPr>
        <w:pStyle w:val="17"/>
        <w:ind w:left="564" w:leftChars="235" w:right="317" w:firstLine="427" w:firstLineChars="178"/>
        <w:rPr>
          <w:rFonts w:ascii="仿宋" w:hAnsi="仿宋" w:eastAsia="仿宋"/>
          <w:color w:val="auto"/>
          <w:highlight w:val="none"/>
          <w:u w:val="single"/>
          <w:lang w:eastAsia="zh-CN" w:bidi="en-US"/>
        </w:rPr>
      </w:pPr>
      <w:r>
        <w:rPr>
          <w:rFonts w:ascii="仿宋" w:hAnsi="仿宋" w:eastAsia="仿宋"/>
          <w:color w:val="auto"/>
          <w:highlight w:val="none"/>
          <w:lang w:eastAsia="zh-CN" w:bidi="en-US"/>
        </w:rPr>
        <w:t>18.3.2 承包人（或以承包人名义）为实施工程所编制的文件、承包人完成的设计工作成果和建造完成的建筑物，其著作权归属的约定：</w:t>
      </w:r>
      <w:r>
        <w:rPr>
          <w:rFonts w:ascii="仿宋" w:hAnsi="仿宋" w:eastAsia="仿宋"/>
          <w:color w:val="auto"/>
          <w:highlight w:val="none"/>
          <w:u w:val="single"/>
          <w:lang w:eastAsia="zh-CN" w:bidi="en-US"/>
        </w:rPr>
        <w:t>归发包人。</w:t>
      </w:r>
    </w:p>
    <w:p w14:paraId="73287C07">
      <w:pPr>
        <w:pStyle w:val="3"/>
        <w:tabs>
          <w:tab w:val="left" w:pos="420"/>
        </w:tabs>
        <w:spacing w:before="0" w:after="0" w:line="360" w:lineRule="auto"/>
        <w:ind w:firstLine="480" w:firstLineChars="200"/>
        <w:rPr>
          <w:rFonts w:ascii="仿宋" w:hAnsi="仿宋" w:eastAsia="仿宋"/>
          <w:i w:val="0"/>
          <w:iCs w:val="0"/>
          <w:color w:val="auto"/>
          <w:highlight w:val="none"/>
          <w:lang w:eastAsia="zh-CN"/>
        </w:rPr>
      </w:pPr>
      <w:bookmarkStart w:id="885" w:name="_Toc6584"/>
      <w:bookmarkStart w:id="886" w:name="_Toc155189178"/>
      <w:bookmarkStart w:id="887" w:name="_Toc18391"/>
      <w:bookmarkStart w:id="888" w:name="_Toc47694396"/>
      <w:bookmarkStart w:id="889" w:name="_Toc5540"/>
      <w:r>
        <w:rPr>
          <w:rFonts w:hint="eastAsia" w:ascii="仿宋" w:hAnsi="仿宋" w:eastAsia="仿宋" w:cs="仿宋"/>
          <w:b w:val="0"/>
          <w:bCs w:val="0"/>
          <w:i w:val="0"/>
          <w:iCs w:val="0"/>
          <w:color w:val="auto"/>
          <w:sz w:val="24"/>
          <w:szCs w:val="24"/>
          <w:highlight w:val="none"/>
          <w:lang w:eastAsia="zh-CN"/>
        </w:rPr>
        <w:t>19.  联合体的责任</w:t>
      </w:r>
      <w:bookmarkEnd w:id="885"/>
      <w:bookmarkEnd w:id="886"/>
      <w:bookmarkEnd w:id="887"/>
    </w:p>
    <w:p w14:paraId="5BAF80D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 联合体的组成及责任</w:t>
      </w:r>
    </w:p>
    <w:p w14:paraId="5565E0C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 联合牵头人的管理责任</w:t>
      </w:r>
    </w:p>
    <w:p w14:paraId="5063608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p>
    <w:p w14:paraId="397DBB92">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按联合体协议书执行。</w:t>
      </w:r>
    </w:p>
    <w:bookmarkEnd w:id="888"/>
    <w:bookmarkEnd w:id="889"/>
    <w:p w14:paraId="5CE4A96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2662D3BE">
      <w:pPr>
        <w:spacing w:line="360" w:lineRule="auto"/>
        <w:ind w:left="494" w:leftChars="206" w:firstLine="499" w:firstLineChars="208"/>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b/>
          <w:bCs/>
          <w:color w:val="auto"/>
          <w:highlight w:val="none"/>
          <w:u w:val="single"/>
          <w:lang w:eastAsia="zh-CN"/>
        </w:rPr>
        <w:t>每发生1次，承包人承担</w:t>
      </w:r>
      <w:r>
        <w:rPr>
          <w:rFonts w:ascii="仿宋" w:hAnsi="仿宋" w:eastAsia="仿宋" w:cs="仿宋"/>
          <w:b/>
          <w:bCs/>
          <w:color w:val="auto"/>
          <w:highlight w:val="none"/>
          <w:u w:val="single"/>
          <w:lang w:eastAsia="zh-CN"/>
        </w:rPr>
        <w:t>1次一般违约责任处罚。</w:t>
      </w:r>
    </w:p>
    <w:p w14:paraId="0002E5E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双方协商一致，增加19.4款：</w:t>
      </w:r>
    </w:p>
    <w:p w14:paraId="0F9F6CCE">
      <w:pPr>
        <w:spacing w:line="360" w:lineRule="auto"/>
        <w:ind w:firstLine="964" w:firstLineChars="400"/>
        <w:rPr>
          <w:rFonts w:ascii="仿宋" w:hAnsi="仿宋" w:eastAsia="仿宋" w:cs="仿宋"/>
          <w:b/>
          <w:bCs/>
          <w:highlight w:val="none"/>
          <w:u w:val="single"/>
          <w:lang w:eastAsia="zh-CN"/>
        </w:rPr>
      </w:pPr>
      <w:r>
        <w:rPr>
          <w:rFonts w:hint="eastAsia" w:ascii="仿宋" w:hAnsi="仿宋" w:eastAsia="仿宋" w:cs="仿宋"/>
          <w:b/>
          <w:bCs/>
          <w:highlight w:val="none"/>
          <w:u w:val="single"/>
          <w:lang w:eastAsia="zh-CN"/>
        </w:rPr>
        <w:t>19.4 合同价款支付</w:t>
      </w:r>
    </w:p>
    <w:p w14:paraId="0C08DD4F">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u w:val="single"/>
          <w:lang w:eastAsia="zh-CN"/>
        </w:rPr>
        <w:t>承包人联合体各方根据各自主要负责的工作量完成情况，按合同约定的支付方式申请工程款及其他费用。</w:t>
      </w:r>
    </w:p>
    <w:p w14:paraId="613EE123">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890" w:name="_Toc3134"/>
      <w:bookmarkStart w:id="891" w:name="_Toc27248"/>
      <w:bookmarkStart w:id="892" w:name="_Toc7324"/>
      <w:bookmarkStart w:id="893" w:name="_Toc47694397"/>
      <w:r>
        <w:rPr>
          <w:rFonts w:hint="eastAsia" w:ascii="仿宋" w:hAnsi="仿宋" w:eastAsia="仿宋" w:cs="仿宋"/>
          <w:i w:val="0"/>
          <w:iCs w:val="0"/>
          <w:color w:val="auto"/>
          <w:sz w:val="24"/>
          <w:szCs w:val="24"/>
          <w:highlight w:val="none"/>
          <w:lang w:eastAsia="zh-CN"/>
        </w:rPr>
        <w:t>22.  发包人</w:t>
      </w:r>
      <w:bookmarkEnd w:id="890"/>
      <w:bookmarkEnd w:id="891"/>
      <w:bookmarkEnd w:id="892"/>
      <w:bookmarkEnd w:id="893"/>
    </w:p>
    <w:p w14:paraId="7257980A">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683A19F6">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发包人完成下列工作的约定：</w:t>
      </w:r>
    </w:p>
    <w:p w14:paraId="7DF0E2C5">
      <w:pPr>
        <w:spacing w:line="360" w:lineRule="auto"/>
        <w:ind w:left="274" w:leftChars="114"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w:t>
      </w:r>
      <w:bookmarkStart w:id="894" w:name="_Hlk53305925"/>
      <w:r>
        <w:rPr>
          <w:rFonts w:hint="eastAsia" w:ascii="仿宋" w:hAnsi="仿宋" w:eastAsia="仿宋" w:cs="仿宋"/>
          <w:color w:val="auto"/>
          <w:highlight w:val="none"/>
          <w:lang w:eastAsia="zh-CN"/>
        </w:rPr>
        <w:t>提供标准与规范的时间：</w:t>
      </w:r>
      <w:r>
        <w:rPr>
          <w:rFonts w:hint="eastAsia" w:ascii="仿宋" w:hAnsi="仿宋" w:eastAsia="仿宋" w:cs="仿宋"/>
          <w:color w:val="auto"/>
          <w:highlight w:val="none"/>
          <w:u w:val="single"/>
          <w:lang w:eastAsia="zh-CN"/>
        </w:rPr>
        <w:t>承包人自行取得相关标准与规范。</w:t>
      </w:r>
    </w:p>
    <w:bookmarkEnd w:id="894"/>
    <w:p w14:paraId="66438EFC">
      <w:pPr>
        <w:tabs>
          <w:tab w:val="left" w:pos="540"/>
        </w:tabs>
        <w:spacing w:line="360" w:lineRule="auto"/>
        <w:ind w:left="1037" w:leftChars="332" w:hanging="240" w:hangingChars="1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s="仿宋"/>
          <w:color w:val="auto"/>
          <w:highlight w:val="none"/>
          <w:u w:val="single"/>
          <w:lang w:eastAsia="zh-CN"/>
        </w:rPr>
        <w:t>：发包人按现状提供红线内施工场地。</w:t>
      </w:r>
      <w:r>
        <w:rPr>
          <w:rFonts w:hint="eastAsia" w:ascii="仿宋" w:hAnsi="仿宋" w:eastAsia="仿宋" w:cs="仿宋"/>
          <w:b/>
          <w:bCs/>
          <w:color w:val="auto"/>
          <w:highlight w:val="none"/>
          <w:u w:val="single"/>
          <w:lang w:eastAsia="zh-CN"/>
        </w:rPr>
        <w:t>发包人有权按照项目的征拆计划、实际进度和计划分批移交工作面，承包人已充分考虑并承诺承担因场地不能一次性移交而产生的相关费用。</w:t>
      </w:r>
      <w:r>
        <w:rPr>
          <w:rFonts w:hint="eastAsia" w:ascii="仿宋" w:hAnsi="仿宋" w:eastAsia="仿宋" w:cs="仿宋"/>
          <w:color w:val="auto"/>
          <w:highlight w:val="none"/>
          <w:u w:val="single"/>
          <w:lang w:eastAsia="zh-CN"/>
        </w:rPr>
        <w:t>承包人需根据发包人的进场指令工作量对应配置人员、设备、材料（需经承包人、发包人、监理单位三方共同确认），如未有进场指令，承包人擅自进场的由承包人自行承担相关责任。</w:t>
      </w:r>
      <w:r>
        <w:rPr>
          <w:rFonts w:ascii="仿宋" w:hAnsi="仿宋" w:eastAsia="仿宋"/>
          <w:color w:val="auto"/>
          <w:highlight w:val="none"/>
          <w:u w:val="single"/>
          <w:lang w:eastAsia="zh-CN"/>
        </w:rPr>
        <w:t>红线外场地由承包人自行与有关单位协调。有关费用已</w:t>
      </w:r>
      <w:r>
        <w:rPr>
          <w:rFonts w:hint="eastAsia" w:ascii="仿宋" w:hAnsi="仿宋" w:eastAsia="仿宋"/>
          <w:color w:val="auto"/>
          <w:highlight w:val="none"/>
          <w:u w:val="single"/>
          <w:lang w:eastAsia="zh-CN"/>
        </w:rPr>
        <w:t>在投标报价中综合考虑</w:t>
      </w:r>
      <w:r>
        <w:rPr>
          <w:rFonts w:ascii="仿宋" w:hAnsi="仿宋" w:eastAsia="仿宋"/>
          <w:color w:val="auto"/>
          <w:highlight w:val="none"/>
          <w:u w:val="single"/>
          <w:lang w:eastAsia="zh-CN"/>
        </w:rPr>
        <w:t>，发包人不另行计量支付。</w:t>
      </w:r>
    </w:p>
    <w:p w14:paraId="1C819A04">
      <w:pPr>
        <w:spacing w:line="360" w:lineRule="auto"/>
        <w:ind w:left="913" w:leftChars="280" w:hanging="241" w:hanging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（5）完成施工所需水、电、通讯线路接驳的时间及地点：</w:t>
      </w:r>
    </w:p>
    <w:p w14:paraId="747BA620">
      <w:pPr>
        <w:pStyle w:val="17"/>
        <w:spacing w:before="0" w:after="0" w:line="360" w:lineRule="auto"/>
        <w:ind w:left="720" w:leftChars="300" w:right="0" w:firstLine="480" w:firstLineChars="200"/>
        <w:jc w:val="both"/>
        <w:rPr>
          <w:rFonts w:hint="eastAsia" w:ascii="仿宋" w:hAnsi="仿宋" w:eastAsia="仿宋" w:cs="仿宋"/>
          <w:b w:val="0"/>
          <w:bCs w:val="0"/>
          <w:color w:val="auto"/>
          <w:spacing w:val="0"/>
          <w:highlight w:val="none"/>
          <w:u w:val="single"/>
          <w:lang w:val="en-US" w:eastAsia="zh-CN" w:bidi="en-US"/>
        </w:rPr>
      </w:pPr>
      <w:r>
        <w:rPr>
          <w:rFonts w:hint="default" w:ascii="仿宋" w:hAnsi="仿宋" w:eastAsia="仿宋" w:cs="Times New Roman"/>
          <w:b w:val="0"/>
          <w:bCs w:val="0"/>
          <w:color w:val="auto"/>
          <w:highlight w:val="none"/>
          <w:u w:val="single"/>
          <w:lang w:eastAsia="zh-CN" w:bidi="en-US"/>
        </w:rPr>
        <w:t>①</w:t>
      </w:r>
      <w:r>
        <w:rPr>
          <w:rFonts w:hint="eastAsia" w:ascii="仿宋" w:hAnsi="仿宋" w:eastAsia="仿宋" w:cs="Times New Roman"/>
          <w:b w:val="0"/>
          <w:bCs w:val="0"/>
          <w:color w:val="auto"/>
          <w:spacing w:val="0"/>
          <w:highlight w:val="none"/>
          <w:u w:val="single"/>
          <w:lang w:val="en-US" w:eastAsia="zh-CN" w:bidi="en-US"/>
        </w:rPr>
        <w:t>临水、临电接驳点</w:t>
      </w:r>
      <w:r>
        <w:rPr>
          <w:rFonts w:hint="default" w:ascii="仿宋" w:hAnsi="仿宋" w:eastAsia="仿宋" w:cs="Times New Roman"/>
          <w:b w:val="0"/>
          <w:bCs w:val="0"/>
          <w:color w:val="auto"/>
          <w:spacing w:val="0"/>
          <w:highlight w:val="none"/>
          <w:u w:val="single"/>
          <w:lang w:val="en-US" w:eastAsia="zh-CN" w:bidi="en-US"/>
        </w:rPr>
        <w:t>在项目规划用地红线范围内，具体接驳点位置以自来水公司、供电部门批准的接驳位置为准。</w:t>
      </w:r>
    </w:p>
    <w:p w14:paraId="0619D8ED">
      <w:pPr>
        <w:pStyle w:val="17"/>
        <w:spacing w:before="0" w:line="360" w:lineRule="auto"/>
        <w:ind w:left="720" w:leftChars="300" w:right="0" w:firstLine="480" w:firstLineChars="200"/>
        <w:jc w:val="both"/>
        <w:rPr>
          <w:rFonts w:hint="eastAsia" w:ascii="仿宋" w:hAnsi="仿宋" w:eastAsia="仿宋" w:cs="仿宋"/>
          <w:color w:val="auto"/>
          <w:spacing w:val="0"/>
          <w:highlight w:val="none"/>
          <w:u w:val="single"/>
          <w:lang w:val="en-US" w:eastAsia="zh-CN" w:bidi="en-US"/>
        </w:rPr>
      </w:pPr>
      <w:r>
        <w:rPr>
          <w:rFonts w:hint="default" w:ascii="Calibri" w:hAnsi="Calibri" w:eastAsia="仿宋" w:cs="Calibri"/>
          <w:color w:val="auto"/>
          <w:spacing w:val="0"/>
          <w:highlight w:val="none"/>
          <w:u w:val="single"/>
          <w:lang w:val="en-US" w:eastAsia="zh-CN" w:bidi="en-US"/>
        </w:rPr>
        <w:t>②</w:t>
      </w:r>
      <w:r>
        <w:rPr>
          <w:rFonts w:hint="eastAsia" w:ascii="仿宋" w:hAnsi="仿宋" w:eastAsia="仿宋" w:cs="仿宋"/>
          <w:color w:val="auto"/>
          <w:spacing w:val="0"/>
          <w:highlight w:val="none"/>
          <w:u w:val="single"/>
          <w:lang w:val="en-US" w:eastAsia="zh-CN" w:bidi="en-US"/>
        </w:rPr>
        <w:t>根据项目实际情况，若发包人在开工前能提供临水、临电接驳点，承包人负责接驳点至施工场地内用电、用水点的-切所需电缆管线、箱柜、管道、阀门等以满足施工一切所需相关费用综合考虑在报价中，不再开项另行计取。</w:t>
      </w:r>
    </w:p>
    <w:p w14:paraId="6E902547">
      <w:pPr>
        <w:tabs>
          <w:tab w:val="left" w:pos="540"/>
        </w:tabs>
        <w:spacing w:line="360" w:lineRule="auto"/>
        <w:ind w:left="732" w:leftChars="305" w:firstLine="540" w:firstLineChars="225"/>
        <w:rPr>
          <w:rFonts w:hint="eastAsia" w:ascii="仿宋" w:hAnsi="仿宋" w:eastAsia="仿宋" w:cs="仿宋"/>
          <w:b w:val="0"/>
          <w:bCs w:val="0"/>
          <w:color w:val="auto"/>
          <w:spacing w:val="0"/>
          <w:highlight w:val="none"/>
          <w:u w:val="single"/>
          <w:lang w:val="en-US" w:eastAsia="zh-CN" w:bidi="en-US"/>
        </w:rPr>
      </w:pPr>
      <w:r>
        <w:rPr>
          <w:rFonts w:hint="default" w:ascii="Calibri" w:hAnsi="Calibri" w:eastAsia="仿宋" w:cs="Calibri"/>
          <w:color w:val="auto"/>
          <w:spacing w:val="0"/>
          <w:highlight w:val="none"/>
          <w:u w:val="single"/>
          <w:lang w:val="en-US" w:eastAsia="zh-CN" w:bidi="en-US"/>
        </w:rPr>
        <w:t>③</w:t>
      </w:r>
      <w:r>
        <w:rPr>
          <w:rFonts w:hint="eastAsia" w:ascii="仿宋" w:hAnsi="仿宋" w:eastAsia="仿宋" w:cs="仿宋"/>
          <w:color w:val="auto"/>
          <w:spacing w:val="0"/>
          <w:highlight w:val="none"/>
          <w:u w:val="single"/>
          <w:lang w:val="en-US" w:eastAsia="zh-CN" w:bidi="en-US"/>
        </w:rPr>
        <w:t>根据现场条件，若发包人无法在开工前提供临水、临电接驳等服务，承包人需根据施工需要自行解决临时用水、临时用电（含临时发电机发电、施工场地用电及所需电缆、灯具安装、施工用水及管道敷设等），直到完成临时施工用水、临时施工用电工程接通。在此期间内，</w:t>
      </w:r>
      <w:r>
        <w:rPr>
          <w:rFonts w:hint="eastAsia" w:ascii="仿宋" w:hAnsi="仿宋" w:eastAsia="仿宋" w:cs="仿宋"/>
          <w:b w:val="0"/>
          <w:bCs w:val="0"/>
          <w:color w:val="auto"/>
          <w:spacing w:val="0"/>
          <w:highlight w:val="none"/>
          <w:u w:val="single"/>
          <w:lang w:val="en-US" w:eastAsia="zh-CN" w:bidi="en-US"/>
        </w:rPr>
        <w:t>相关费用（含水费、电费等）包含在合同价中，不再开项另行计取。</w:t>
      </w:r>
    </w:p>
    <w:p w14:paraId="2891F7B0">
      <w:pPr>
        <w:pStyle w:val="22"/>
        <w:spacing w:line="360" w:lineRule="auto"/>
        <w:ind w:left="720" w:leftChars="300"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b w:val="0"/>
          <w:bCs w:val="0"/>
          <w:color w:val="auto"/>
          <w:sz w:val="24"/>
          <w:szCs w:val="24"/>
          <w:highlight w:val="none"/>
          <w:u w:val="single"/>
          <w:lang w:eastAsia="zh-CN" w:bidi="en-US"/>
        </w:rPr>
        <w:t>④其他以施工场地已具备的现状为准，若施工场地不满足正常施工要求，由承包人自行承担相关费用。包括但不限于市政管网供水压力、</w:t>
      </w:r>
      <w:r>
        <w:rPr>
          <w:rFonts w:hint="eastAsia" w:ascii="仿宋" w:hAnsi="仿宋" w:eastAsia="仿宋" w:cs="仿宋"/>
          <w:b w:val="0"/>
          <w:bCs w:val="0"/>
          <w:color w:val="auto"/>
          <w:sz w:val="24"/>
          <w:szCs w:val="24"/>
          <w:highlight w:val="none"/>
          <w:u w:val="single"/>
          <w:lang w:val="en-US" w:eastAsia="zh-CN" w:bidi="en-US"/>
        </w:rPr>
        <w:t>供（</w:t>
      </w:r>
      <w:r>
        <w:rPr>
          <w:rFonts w:hint="eastAsia" w:ascii="仿宋" w:hAnsi="仿宋" w:eastAsia="仿宋" w:cs="仿宋"/>
          <w:b w:val="0"/>
          <w:bCs w:val="0"/>
          <w:color w:val="auto"/>
          <w:sz w:val="24"/>
          <w:szCs w:val="24"/>
          <w:highlight w:val="none"/>
          <w:u w:val="single"/>
          <w:lang w:eastAsia="zh-CN" w:bidi="en-US"/>
        </w:rPr>
        <w:t>临</w:t>
      </w:r>
      <w:r>
        <w:rPr>
          <w:rFonts w:hint="eastAsia" w:ascii="仿宋" w:hAnsi="仿宋" w:eastAsia="仿宋" w:cs="仿宋"/>
          <w:b w:val="0"/>
          <w:bCs w:val="0"/>
          <w:color w:val="auto"/>
          <w:sz w:val="24"/>
          <w:szCs w:val="24"/>
          <w:highlight w:val="none"/>
          <w:u w:val="single"/>
          <w:lang w:val="en-US" w:eastAsia="zh-CN" w:bidi="en-US"/>
        </w:rPr>
        <w:t>）</w:t>
      </w:r>
      <w:r>
        <w:rPr>
          <w:rFonts w:hint="eastAsia" w:ascii="仿宋" w:hAnsi="仿宋" w:eastAsia="仿宋" w:cs="仿宋"/>
          <w:b w:val="0"/>
          <w:bCs w:val="0"/>
          <w:color w:val="auto"/>
          <w:sz w:val="24"/>
          <w:szCs w:val="24"/>
          <w:highlight w:val="none"/>
          <w:u w:val="single"/>
          <w:lang w:eastAsia="zh-CN" w:bidi="en-US"/>
        </w:rPr>
        <w:t>电线路等不能满足承包人施工所需，</w:t>
      </w:r>
      <w:r>
        <w:rPr>
          <w:rFonts w:hint="eastAsia" w:ascii="仿宋" w:hAnsi="仿宋" w:eastAsia="仿宋" w:cs="仿宋"/>
          <w:color w:val="auto"/>
          <w:sz w:val="24"/>
          <w:szCs w:val="24"/>
          <w:highlight w:val="none"/>
          <w:u w:val="single"/>
          <w:lang w:eastAsia="zh-CN" w:bidi="en-US"/>
        </w:rPr>
        <w:t>承包人须自行办理施工临时排水许可及施工临时排污许可证。有关费用已在投标报价中综合考虑，发包人不另行计量支付。</w:t>
      </w:r>
    </w:p>
    <w:p w14:paraId="0671B400">
      <w:pPr>
        <w:spacing w:line="360" w:lineRule="auto"/>
        <w:ind w:left="274" w:leftChars="114"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（6）开通施工现场与城乡公共道路间的通道的时间：已开通。</w:t>
      </w:r>
    </w:p>
    <w:p w14:paraId="19E63C25">
      <w:pPr>
        <w:spacing w:line="360" w:lineRule="auto"/>
        <w:ind w:left="797" w:leftChars="332"/>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s="仿宋"/>
          <w:color w:val="auto"/>
          <w:highlight w:val="none"/>
          <w:u w:val="single"/>
          <w:lang w:eastAsia="zh-CN"/>
        </w:rPr>
        <w:t>协议书第二条约定的施工所需有关证件和批准手续由承包人负责配合办理。</w:t>
      </w:r>
      <w:r>
        <w:rPr>
          <w:rFonts w:ascii="仿宋" w:hAnsi="仿宋" w:eastAsia="仿宋"/>
          <w:color w:val="auto"/>
          <w:highlight w:val="none"/>
          <w:u w:val="single"/>
          <w:lang w:eastAsia="zh-CN"/>
        </w:rPr>
        <w:t>除政府部门规定须由发包人支付的费用由发包人据实</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支付外，其它费用已</w:t>
      </w:r>
      <w:r>
        <w:rPr>
          <w:rFonts w:hint="eastAsia" w:ascii="仿宋" w:hAnsi="仿宋" w:eastAsia="仿宋"/>
          <w:color w:val="auto"/>
          <w:highlight w:val="none"/>
          <w:u w:val="single"/>
          <w:lang w:eastAsia="zh-CN"/>
        </w:rPr>
        <w:t>在投标报价中综合考虑。其它要求</w:t>
      </w:r>
      <w:r>
        <w:rPr>
          <w:rFonts w:ascii="仿宋" w:hAnsi="仿宋" w:eastAsia="仿宋"/>
          <w:color w:val="auto"/>
          <w:highlight w:val="none"/>
          <w:u w:val="single"/>
          <w:lang w:eastAsia="zh-CN"/>
        </w:rPr>
        <w:t>：</w:t>
      </w:r>
    </w:p>
    <w:p w14:paraId="15DBABB0">
      <w:pPr>
        <w:tabs>
          <w:tab w:val="left" w:pos="360"/>
        </w:tabs>
        <w:spacing w:line="360" w:lineRule="auto"/>
        <w:ind w:left="797" w:leftChars="332"/>
        <w:rPr>
          <w:rFonts w:ascii="仿宋" w:hAnsi="仿宋" w:eastAsia="仿宋"/>
          <w:color w:val="auto"/>
          <w:highlight w:val="none"/>
          <w:u w:val="single"/>
          <w:lang w:eastAsia="zh-CN"/>
        </w:rPr>
      </w:pPr>
      <w:r>
        <w:rPr>
          <w:rFonts w:ascii="仿宋" w:hAnsi="仿宋" w:eastAsia="仿宋"/>
          <w:color w:val="auto"/>
          <w:highlight w:val="none"/>
          <w:u w:val="single"/>
          <w:lang w:eastAsia="zh-CN"/>
        </w:rPr>
        <w:t>①</w:t>
      </w:r>
      <w:r>
        <w:rPr>
          <w:rFonts w:hint="eastAsia" w:ascii="仿宋" w:hAnsi="仿宋" w:eastAsia="仿宋"/>
          <w:color w:val="auto"/>
          <w:highlight w:val="none"/>
          <w:u w:val="single"/>
          <w:lang w:eastAsia="zh-CN"/>
        </w:rPr>
        <w:t>在合同签订后，承包人须提供满足办理施工许可证的所有材料。</w:t>
      </w:r>
    </w:p>
    <w:p w14:paraId="142AAAAE">
      <w:pPr>
        <w:tabs>
          <w:tab w:val="left" w:pos="360"/>
        </w:tabs>
        <w:spacing w:line="360" w:lineRule="auto"/>
        <w:ind w:left="797" w:leftChars="332"/>
        <w:rPr>
          <w:rFonts w:ascii="仿宋" w:hAnsi="仿宋" w:eastAsia="仿宋"/>
          <w:color w:val="auto"/>
          <w:highlight w:val="none"/>
          <w:u w:val="single"/>
          <w:lang w:eastAsia="zh-CN"/>
        </w:rPr>
      </w:pPr>
      <w:r>
        <w:rPr>
          <w:rFonts w:ascii="仿宋" w:hAnsi="仿宋" w:eastAsia="仿宋"/>
          <w:color w:val="auto"/>
          <w:highlight w:val="none"/>
          <w:u w:val="single"/>
          <w:lang w:eastAsia="zh-CN"/>
        </w:rPr>
        <w:t>②包括但不限于施工许可证、工程质量安全监督报监，向相关管理部门办理道路开挖、余泥排放、防雷、给排水、夜间施工许可</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树木砍伐及迁移</w:t>
      </w:r>
      <w:r>
        <w:rPr>
          <w:rFonts w:ascii="仿宋" w:hAnsi="仿宋" w:eastAsia="仿宋"/>
          <w:color w:val="auto"/>
          <w:highlight w:val="none"/>
          <w:u w:val="single"/>
          <w:lang w:eastAsia="zh-CN"/>
        </w:rPr>
        <w:t>等施工所需有关证件和报批手续，</w:t>
      </w:r>
      <w:r>
        <w:rPr>
          <w:rFonts w:hint="eastAsia" w:ascii="仿宋" w:hAnsi="仿宋" w:eastAsia="仿宋"/>
          <w:color w:val="auto"/>
          <w:highlight w:val="none"/>
          <w:u w:val="single"/>
          <w:lang w:eastAsia="zh-CN"/>
        </w:rPr>
        <w:t>承包人负责办理，</w:t>
      </w:r>
      <w:r>
        <w:rPr>
          <w:rFonts w:ascii="仿宋" w:hAnsi="仿宋" w:eastAsia="仿宋"/>
          <w:color w:val="auto"/>
          <w:highlight w:val="none"/>
          <w:u w:val="single"/>
          <w:lang w:eastAsia="zh-CN"/>
        </w:rPr>
        <w:t>发包人、监理单位</w:t>
      </w:r>
      <w:r>
        <w:rPr>
          <w:rFonts w:hint="eastAsia" w:ascii="仿宋" w:hAnsi="仿宋" w:eastAsia="仿宋"/>
          <w:color w:val="auto"/>
          <w:highlight w:val="none"/>
          <w:u w:val="single"/>
          <w:lang w:eastAsia="zh-CN"/>
        </w:rPr>
        <w:t>等</w:t>
      </w:r>
      <w:r>
        <w:rPr>
          <w:rFonts w:ascii="仿宋" w:hAnsi="仿宋" w:eastAsia="仿宋"/>
          <w:color w:val="auto"/>
          <w:highlight w:val="none"/>
          <w:u w:val="single"/>
          <w:lang w:eastAsia="zh-CN"/>
        </w:rPr>
        <w:t>提供协助。承包人应主动联系有关部门尽快办理，原则上每项手续在资料备齐后15个工作日内完成。</w:t>
      </w:r>
    </w:p>
    <w:p w14:paraId="7F2DF9F2">
      <w:pPr>
        <w:spacing w:line="360" w:lineRule="auto"/>
        <w:ind w:left="797" w:leftChars="332"/>
        <w:rPr>
          <w:rFonts w:ascii="仿宋" w:hAnsi="仿宋" w:eastAsia="仿宋"/>
          <w:color w:val="auto"/>
          <w:highlight w:val="none"/>
          <w:u w:val="single"/>
          <w:lang w:eastAsia="zh-CN"/>
        </w:rPr>
      </w:pPr>
      <w:r>
        <w:rPr>
          <w:rFonts w:ascii="仿宋" w:hAnsi="仿宋" w:eastAsia="仿宋"/>
          <w:color w:val="auto"/>
          <w:highlight w:val="none"/>
          <w:u w:val="single"/>
          <w:lang w:eastAsia="zh-CN"/>
        </w:rPr>
        <w:t>③向供水部门办理停水、</w:t>
      </w:r>
      <w:r>
        <w:rPr>
          <w:rFonts w:hint="eastAsia" w:ascii="仿宋" w:hAnsi="仿宋" w:eastAsia="仿宋"/>
          <w:color w:val="auto"/>
          <w:highlight w:val="none"/>
          <w:u w:val="single"/>
          <w:lang w:eastAsia="zh-CN"/>
        </w:rPr>
        <w:t>管道接驳</w:t>
      </w:r>
      <w:r>
        <w:rPr>
          <w:rFonts w:ascii="仿宋" w:hAnsi="仿宋" w:eastAsia="仿宋"/>
          <w:color w:val="auto"/>
          <w:highlight w:val="none"/>
          <w:u w:val="single"/>
          <w:lang w:eastAsia="zh-CN"/>
        </w:rPr>
        <w:t>。承包人应主动联系有关部门尽快办理上述手续，原则上每项手续在资料备齐后5个工作日内完成。</w:t>
      </w:r>
    </w:p>
    <w:p w14:paraId="21267531">
      <w:pPr>
        <w:spacing w:line="360" w:lineRule="auto"/>
        <w:ind w:left="797" w:leftChars="332"/>
        <w:rPr>
          <w:rFonts w:ascii="仿宋" w:hAnsi="仿宋" w:eastAsia="仿宋"/>
          <w:color w:val="auto"/>
          <w:highlight w:val="none"/>
          <w:u w:val="single"/>
          <w:lang w:eastAsia="zh-CN"/>
        </w:rPr>
      </w:pPr>
      <w:r>
        <w:rPr>
          <w:rFonts w:ascii="仿宋" w:hAnsi="仿宋" w:eastAsia="仿宋"/>
          <w:color w:val="auto"/>
          <w:highlight w:val="none"/>
          <w:u w:val="single"/>
          <w:lang w:eastAsia="zh-CN"/>
        </w:rPr>
        <w:t>④向供电部门办理审批手续，承包人应主动联系有关部门尽快办理上述手续，原则上每项手续在资料备齐后5个工作日内完成。</w:t>
      </w:r>
    </w:p>
    <w:p w14:paraId="30996711">
      <w:pPr>
        <w:spacing w:line="360" w:lineRule="auto"/>
        <w:ind w:left="797" w:leftChars="332"/>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w:t>
      </w:r>
      <w:r>
        <w:rPr>
          <w:rFonts w:ascii="仿宋" w:hAnsi="仿宋" w:eastAsia="仿宋"/>
          <w:color w:val="auto"/>
          <w:highlight w:val="none"/>
          <w:u w:val="single"/>
          <w:lang w:eastAsia="zh-CN"/>
        </w:rPr>
        <w:t>其它:向</w:t>
      </w:r>
      <w:r>
        <w:rPr>
          <w:rFonts w:hint="eastAsia" w:ascii="仿宋" w:hAnsi="仿宋" w:eastAsia="仿宋"/>
          <w:color w:val="auto"/>
          <w:highlight w:val="none"/>
          <w:u w:val="single"/>
          <w:lang w:eastAsia="zh-CN"/>
        </w:rPr>
        <w:t>燃气</w:t>
      </w:r>
      <w:r>
        <w:rPr>
          <w:rFonts w:ascii="仿宋" w:hAnsi="仿宋" w:eastAsia="仿宋"/>
          <w:color w:val="auto"/>
          <w:highlight w:val="none"/>
          <w:u w:val="single"/>
          <w:lang w:eastAsia="zh-CN"/>
        </w:rPr>
        <w:t>部门办理</w:t>
      </w:r>
      <w:r>
        <w:rPr>
          <w:rFonts w:hint="eastAsia" w:ascii="仿宋" w:hAnsi="仿宋" w:eastAsia="仿宋"/>
          <w:color w:val="auto"/>
          <w:highlight w:val="none"/>
          <w:u w:val="single"/>
          <w:lang w:eastAsia="zh-CN"/>
        </w:rPr>
        <w:t>报建</w:t>
      </w:r>
      <w:r>
        <w:rPr>
          <w:rFonts w:ascii="仿宋" w:hAnsi="仿宋" w:eastAsia="仿宋"/>
          <w:color w:val="auto"/>
          <w:highlight w:val="none"/>
          <w:u w:val="single"/>
          <w:lang w:eastAsia="zh-CN"/>
        </w:rPr>
        <w:t>手续</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承包人应主动联系有关部门尽快办理上述手续，原则上每项手续在资料备齐后5个工作日内完成。</w:t>
      </w:r>
    </w:p>
    <w:p w14:paraId="7A8A6955">
      <w:pPr>
        <w:spacing w:line="360" w:lineRule="auto"/>
        <w:ind w:left="797" w:leftChars="332"/>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ascii="仿宋" w:hAnsi="仿宋" w:eastAsia="仿宋"/>
          <w:color w:val="auto"/>
          <w:highlight w:val="none"/>
          <w:u w:val="single"/>
          <w:lang w:eastAsia="zh-CN"/>
        </w:rPr>
        <w:t>中标通知书送达后5天内</w:t>
      </w:r>
      <w:r>
        <w:rPr>
          <w:rFonts w:hint="eastAsia" w:ascii="仿宋" w:hAnsi="仿宋" w:eastAsia="仿宋"/>
          <w:color w:val="auto"/>
          <w:highlight w:val="none"/>
          <w:u w:val="single"/>
          <w:lang w:eastAsia="zh-CN"/>
        </w:rPr>
        <w:t>，</w:t>
      </w:r>
      <w:r>
        <w:rPr>
          <w:rFonts w:hint="eastAsia" w:ascii="仿宋" w:hAnsi="仿宋" w:eastAsia="仿宋" w:cs="仿宋"/>
          <w:color w:val="auto"/>
          <w:highlight w:val="none"/>
          <w:u w:val="single"/>
          <w:lang w:eastAsia="zh-CN"/>
        </w:rPr>
        <w:t xml:space="preserve">具体时间以发包人通知为准。 </w:t>
      </w:r>
    </w:p>
    <w:p w14:paraId="5403407B">
      <w:pPr>
        <w:spacing w:line="360" w:lineRule="auto"/>
        <w:ind w:left="737" w:leftChars="307" w:firstLine="58" w:firstLineChars="24"/>
        <w:rPr>
          <w:rFonts w:ascii="仿宋" w:hAnsi="仿宋" w:eastAsia="仿宋" w:cs="仿宋"/>
          <w:b/>
          <w:bCs/>
          <w:color w:val="auto"/>
          <w:highlight w:val="none"/>
          <w:lang w:eastAsia="zh-CN"/>
        </w:rPr>
      </w:pPr>
      <w:bookmarkStart w:id="895" w:name="_Hlk53308218"/>
      <w:r>
        <w:rPr>
          <w:rFonts w:hint="eastAsia" w:ascii="仿宋" w:hAnsi="仿宋" w:eastAsia="仿宋" w:cs="仿宋"/>
          <w:b/>
          <w:bCs/>
          <w:color w:val="auto"/>
          <w:highlight w:val="none"/>
          <w:lang w:eastAsia="zh-CN"/>
        </w:rPr>
        <w:t>（</w:t>
      </w: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）协调处理施工场地周围地形关系问题和邻近建筑物等保护工作的约定：</w:t>
      </w:r>
      <w:bookmarkEnd w:id="895"/>
      <w:r>
        <w:rPr>
          <w:rFonts w:hint="eastAsia" w:ascii="仿宋" w:hAnsi="仿宋" w:eastAsia="仿宋" w:cs="仿宋"/>
          <w:b/>
          <w:bCs/>
          <w:color w:val="auto"/>
          <w:highlight w:val="none"/>
          <w:u w:val="single"/>
          <w:lang w:eastAsia="zh-CN"/>
        </w:rPr>
        <w:t>由承包人负责，详见合同专用条款第23.2（15）款。</w:t>
      </w:r>
    </w:p>
    <w:p w14:paraId="1064E34E">
      <w:pPr>
        <w:spacing w:line="360" w:lineRule="auto"/>
        <w:ind w:left="713" w:leftChars="297" w:firstLine="38" w:firstLineChars="16"/>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）其它约定：</w:t>
      </w:r>
      <w:r>
        <w:rPr>
          <w:rFonts w:ascii="仿宋" w:hAnsi="仿宋" w:eastAsia="仿宋"/>
          <w:color w:val="auto"/>
          <w:highlight w:val="none"/>
          <w:u w:val="single"/>
          <w:lang w:eastAsia="zh-CN"/>
        </w:rPr>
        <w:t>发包人拥有对本工程使用之材料品质及工程质量确认审查的权利；有权根据项目规划调整或工程实际需要增加或减少部分工程，并经双方协商签订补充合同后执行。如发包人与承包人无法对本合同专用条款约定的工程变更造价、</w:t>
      </w:r>
      <w:r>
        <w:rPr>
          <w:rFonts w:hint="eastAsia" w:ascii="仿宋" w:hAnsi="仿宋" w:eastAsia="仿宋"/>
          <w:color w:val="auto"/>
          <w:highlight w:val="none"/>
          <w:u w:val="single"/>
          <w:lang w:eastAsia="zh-CN"/>
        </w:rPr>
        <w:t>投标</w:t>
      </w:r>
      <w:r>
        <w:rPr>
          <w:rFonts w:ascii="仿宋" w:hAnsi="仿宋" w:eastAsia="仿宋"/>
          <w:color w:val="auto"/>
          <w:highlight w:val="none"/>
          <w:u w:val="single"/>
          <w:lang w:eastAsia="zh-CN"/>
        </w:rPr>
        <w:t>报价调整、材料样板及品牌确定、变更或新增材料价格达成一致协议，发包人保留对涉及部分的工程及材料设备进行依法招标或另行委托的权利，承包人不得拒绝或要求调整任何单价及收费，招标文件另有约定除外。发包人有权对工程进度</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工程质量进行监督检查，有权根据实际情况变更设计</w:t>
      </w: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处理工程建设中的协调配合与管理等问题。</w:t>
      </w:r>
    </w:p>
    <w:p w14:paraId="4DEBFA4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上述（1）～</w:t>
      </w:r>
      <w:r>
        <w:rPr>
          <w:rFonts w:hint="eastAsia" w:ascii="仿宋" w:hAnsi="仿宋" w:eastAsia="仿宋" w:cs="仿宋"/>
          <w:b w:val="0"/>
          <w:bCs w:val="0"/>
          <w:color w:val="auto"/>
          <w:highlight w:val="none"/>
          <w:u w:val="single"/>
          <w:lang w:eastAsia="zh-CN"/>
        </w:rPr>
        <w:t>（</w:t>
      </w:r>
      <w:r>
        <w:rPr>
          <w:rFonts w:hint="eastAsia" w:ascii="仿宋" w:hAnsi="仿宋" w:eastAsia="仿宋" w:cs="仿宋"/>
          <w:b w:val="0"/>
          <w:bCs w:val="0"/>
          <w:color w:val="auto"/>
          <w:highlight w:val="none"/>
          <w:u w:val="single"/>
          <w:lang w:val="en-US" w:eastAsia="zh-CN"/>
        </w:rPr>
        <w:t>9</w:t>
      </w:r>
      <w:r>
        <w:rPr>
          <w:rFonts w:hint="eastAsia" w:ascii="仿宋" w:hAnsi="仿宋" w:eastAsia="仿宋" w:cs="仿宋"/>
          <w:b w:val="0"/>
          <w:bCs w:val="0"/>
          <w:color w:val="auto"/>
          <w:highlight w:val="none"/>
          <w:u w:val="single"/>
          <w:lang w:eastAsia="zh-CN"/>
        </w:rPr>
        <w:t>）</w:t>
      </w:r>
      <w:r>
        <w:rPr>
          <w:rFonts w:hint="eastAsia" w:ascii="仿宋" w:hAnsi="仿宋" w:eastAsia="仿宋" w:cs="仿宋"/>
          <w:color w:val="auto"/>
          <w:highlight w:val="none"/>
          <w:u w:val="single"/>
          <w:lang w:eastAsia="zh-CN"/>
        </w:rPr>
        <w:t>条中确定由承包人完成的工作</w:t>
      </w:r>
    </w:p>
    <w:p w14:paraId="6AE3E1F0">
      <w:pPr>
        <w:spacing w:line="360" w:lineRule="auto"/>
        <w:ind w:firstLine="723" w:firstLineChars="300"/>
        <w:rPr>
          <w:rFonts w:hint="eastAsia" w:ascii="仿宋" w:hAnsi="仿宋" w:eastAsia="仿宋" w:cs="仿宋"/>
          <w:b/>
          <w:bCs/>
          <w:color w:val="auto"/>
          <w:highlight w:val="none"/>
          <w:lang w:eastAsia="zh-CN"/>
        </w:rPr>
      </w:pPr>
      <w:bookmarkStart w:id="896" w:name="_Toc15645"/>
      <w:r>
        <w:rPr>
          <w:rFonts w:hint="eastAsia" w:ascii="仿宋" w:hAnsi="仿宋" w:eastAsia="仿宋" w:cs="仿宋"/>
          <w:b/>
          <w:bCs/>
          <w:color w:val="auto"/>
          <w:highlight w:val="none"/>
          <w:lang w:eastAsia="zh-CN"/>
        </w:rPr>
        <w:t>22.3 发包人提供施工场地</w:t>
      </w:r>
      <w:bookmarkEnd w:id="896"/>
    </w:p>
    <w:p w14:paraId="310CA24B">
      <w:pPr>
        <w:spacing w:line="360" w:lineRule="auto"/>
        <w:ind w:left="797" w:leftChars="332"/>
        <w:rPr>
          <w:rFonts w:hint="default" w:ascii="仿宋" w:hAnsi="仿宋" w:eastAsia="仿宋" w:cs="仿宋"/>
          <w:b/>
          <w:bCs/>
          <w:color w:val="auto"/>
          <w:highlight w:val="none"/>
          <w:u w:val="single"/>
          <w:lang w:val="en-US" w:eastAsia="zh-CN"/>
        </w:rPr>
      </w:pPr>
      <w:r>
        <w:rPr>
          <w:rFonts w:hint="eastAsia" w:ascii="仿宋" w:hAnsi="仿宋" w:eastAsia="仿宋" w:cs="仿宋"/>
          <w:color w:val="auto"/>
          <w:highlight w:val="none"/>
          <w:lang w:eastAsia="zh-CN"/>
        </w:rPr>
        <w:t>提供施工场地的时间：</w:t>
      </w:r>
      <w:r>
        <w:rPr>
          <w:rFonts w:ascii="仿宋" w:hAnsi="仿宋" w:eastAsia="仿宋"/>
          <w:b/>
          <w:bCs/>
          <w:color w:val="auto"/>
          <w:highlight w:val="none"/>
          <w:u w:val="single"/>
          <w:lang w:eastAsia="zh-CN"/>
        </w:rPr>
        <w:t>中标通知书送达后5天内</w:t>
      </w:r>
      <w:r>
        <w:rPr>
          <w:rFonts w:hint="eastAsia" w:ascii="仿宋" w:hAnsi="仿宋" w:eastAsia="仿宋"/>
          <w:b/>
          <w:bCs/>
          <w:color w:val="auto"/>
          <w:highlight w:val="none"/>
          <w:u w:val="single"/>
          <w:lang w:eastAsia="zh-CN"/>
        </w:rPr>
        <w:t>。但</w:t>
      </w:r>
      <w:r>
        <w:rPr>
          <w:rFonts w:hint="eastAsia" w:ascii="仿宋" w:hAnsi="仿宋" w:eastAsia="仿宋" w:cs="仿宋"/>
          <w:b/>
          <w:bCs/>
          <w:color w:val="auto"/>
          <w:highlight w:val="none"/>
          <w:u w:val="single"/>
          <w:lang w:eastAsia="zh-CN"/>
        </w:rPr>
        <w:t>发包人有权按照项目的征拆情况、管线迁改实际进度和计划分批移交工作面，承包人已充分考虑并承诺承担因场地不能一次性移交而产生的相关费用及对工期的影响，</w:t>
      </w:r>
      <w:r>
        <w:rPr>
          <w:rFonts w:hint="eastAsia" w:ascii="仿宋" w:hAnsi="仿宋" w:eastAsia="仿宋" w:cs="仿宋"/>
          <w:b/>
          <w:bCs/>
          <w:color w:val="auto"/>
          <w:highlight w:val="none"/>
          <w:u w:val="single"/>
          <w:lang w:val="en-US" w:eastAsia="zh-CN"/>
        </w:rPr>
        <w:t>承包人不得向发包人索要因场地不能一次性移交而产生的相关费用及工期赔偿或追究违约责任。</w:t>
      </w:r>
    </w:p>
    <w:p w14:paraId="6293E5C9">
      <w:pPr>
        <w:spacing w:line="360" w:lineRule="auto"/>
        <w:ind w:firstLine="723" w:firstLineChars="3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22.4 发包人支付款项</w:t>
      </w:r>
    </w:p>
    <w:p w14:paraId="151B48E1">
      <w:pPr>
        <w:spacing w:line="360" w:lineRule="auto"/>
        <w:ind w:left="137" w:leftChars="57"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5646F9F1">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6B9AD0FF">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☑另作约定：</w:t>
      </w:r>
      <w:r>
        <w:rPr>
          <w:rFonts w:ascii="仿宋" w:hAnsi="仿宋" w:eastAsia="仿宋"/>
          <w:color w:val="auto"/>
          <w:highlight w:val="none"/>
          <w:u w:val="single"/>
          <w:lang w:eastAsia="zh-CN"/>
        </w:rPr>
        <w:t>承包人应得的各类款项（如预付款、</w:t>
      </w:r>
      <w:r>
        <w:rPr>
          <w:rFonts w:hint="eastAsia" w:ascii="仿宋" w:hAnsi="仿宋" w:eastAsia="仿宋" w:cs="仿宋"/>
          <w:color w:val="auto"/>
          <w:highlight w:val="none"/>
          <w:u w:val="single"/>
          <w:lang w:eastAsia="zh-CN"/>
        </w:rPr>
        <w:t>绿色施工安全防护措施</w:t>
      </w:r>
      <w:r>
        <w:rPr>
          <w:rFonts w:ascii="仿宋" w:hAnsi="仿宋" w:eastAsia="仿宋"/>
          <w:color w:val="auto"/>
          <w:highlight w:val="none"/>
          <w:u w:val="single"/>
          <w:lang w:eastAsia="zh-CN"/>
        </w:rPr>
        <w:t>费、进度款、结算款、增加价款等）在工程达到合同专用条款第</w:t>
      </w:r>
      <w:r>
        <w:rPr>
          <w:rFonts w:hint="eastAsia" w:ascii="仿宋" w:hAnsi="仿宋" w:eastAsia="仿宋"/>
          <w:color w:val="auto"/>
          <w:highlight w:val="none"/>
          <w:u w:val="single"/>
          <w:lang w:eastAsia="zh-CN"/>
        </w:rPr>
        <w:t>84.2</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85.3</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86.1</w:t>
      </w:r>
      <w:r>
        <w:rPr>
          <w:rFonts w:ascii="仿宋" w:hAnsi="仿宋" w:eastAsia="仿宋"/>
          <w:color w:val="auto"/>
          <w:highlight w:val="none"/>
          <w:u w:val="single"/>
          <w:lang w:eastAsia="zh-CN"/>
        </w:rPr>
        <w:t>款</w:t>
      </w:r>
      <w:r>
        <w:rPr>
          <w:rFonts w:hint="eastAsia" w:ascii="仿宋" w:hAnsi="仿宋" w:eastAsia="仿宋"/>
          <w:color w:val="auto"/>
          <w:highlight w:val="none"/>
          <w:u w:val="single"/>
          <w:lang w:eastAsia="zh-CN"/>
        </w:rPr>
        <w:t>、第87.1款</w:t>
      </w:r>
      <w:r>
        <w:rPr>
          <w:rFonts w:ascii="仿宋" w:hAnsi="仿宋" w:eastAsia="仿宋"/>
          <w:color w:val="auto"/>
          <w:highlight w:val="none"/>
          <w:u w:val="single"/>
          <w:lang w:eastAsia="zh-CN"/>
        </w:rPr>
        <w:t>约定的付款条件，承包人提出书面付款申请且监理工程师在7天内审查确认并报发包人，发包人在15个工作日内完成审批手续办理支付申请</w:t>
      </w:r>
      <w:r>
        <w:rPr>
          <w:rFonts w:hint="eastAsia" w:ascii="仿宋" w:hAnsi="仿宋" w:eastAsia="仿宋"/>
          <w:highlight w:val="none"/>
          <w:u w:val="single"/>
          <w:lang w:eastAsia="zh-CN"/>
        </w:rPr>
        <w:t>（发包人办理支付申请时间为支付审批流程发起时间）</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支付工作按相关资金支付程序执行。在办理付款手续</w:t>
      </w:r>
      <w:r>
        <w:rPr>
          <w:rFonts w:hint="eastAsia" w:ascii="仿宋" w:hAnsi="仿宋" w:eastAsia="仿宋"/>
          <w:color w:val="auto"/>
          <w:highlight w:val="none"/>
          <w:u w:val="single"/>
          <w:lang w:val="en-US" w:eastAsia="zh-CN"/>
        </w:rPr>
        <w:t>时款项</w:t>
      </w:r>
      <w:r>
        <w:rPr>
          <w:rFonts w:hint="eastAsia" w:ascii="仿宋" w:hAnsi="仿宋" w:eastAsia="仿宋"/>
          <w:color w:val="auto"/>
          <w:highlight w:val="none"/>
          <w:u w:val="single"/>
          <w:lang w:eastAsia="zh-CN"/>
        </w:rPr>
        <w:t>未及时支付，</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不得延误工作，并不得向</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索要任何赔偿或追究违约责任。</w:t>
      </w:r>
    </w:p>
    <w:p w14:paraId="2A85E4AC">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43A04B38">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☑按协议书所注明的银行账户转账。</w:t>
      </w:r>
    </w:p>
    <w:p w14:paraId="399948F9">
      <w:pPr>
        <w:spacing w:line="360" w:lineRule="auto"/>
        <w:ind w:firstLine="840" w:firstLineChars="350"/>
        <w:rPr>
          <w:rFonts w:hint="eastAsia" w:ascii="仿宋" w:hAnsi="仿宋" w:eastAsia="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rPr>
        <w:t>支票支付。</w:t>
      </w:r>
    </w:p>
    <w:p w14:paraId="22C877E8">
      <w:pPr>
        <w:spacing w:line="360" w:lineRule="auto"/>
        <w:ind w:firstLine="840" w:firstLineChars="350"/>
        <w:rPr>
          <w:rFonts w:hint="eastAsia" w:ascii="仿宋" w:hAnsi="仿宋" w:eastAsia="仿宋" w:cs="仿宋"/>
          <w:color w:val="auto"/>
          <w:highlight w:val="none"/>
          <w:u w:val="single"/>
        </w:rPr>
      </w:pPr>
      <w:r>
        <w:rPr>
          <w:rFonts w:hint="eastAsia" w:ascii="仿宋" w:hAnsi="仿宋" w:eastAsia="仿宋" w:cs="仿宋"/>
          <w:color w:val="auto"/>
          <w:highlight w:val="none"/>
        </w:rPr>
        <w:t>□其他方式：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rPr>
        <w:t xml:space="preserve">     </w:t>
      </w:r>
    </w:p>
    <w:p w14:paraId="1D8D6F0B">
      <w:pPr>
        <w:spacing w:line="360" w:lineRule="auto"/>
        <w:rPr>
          <w:rFonts w:ascii="仿宋" w:hAnsi="仿宋" w:eastAsia="仿宋"/>
          <w:b/>
          <w:bCs/>
          <w:color w:val="auto"/>
          <w:highlight w:val="none"/>
          <w:u w:val="single"/>
          <w:lang w:eastAsia="zh-CN"/>
        </w:rPr>
      </w:pPr>
      <w:r>
        <w:rPr>
          <w:rFonts w:hint="eastAsia" w:ascii="仿宋" w:hAnsi="仿宋" w:eastAsia="仿宋"/>
          <w:b/>
          <w:bCs/>
          <w:color w:val="auto"/>
          <w:highlight w:val="none"/>
          <w:u w:val="single"/>
          <w:lang w:eastAsia="zh-CN"/>
        </w:rPr>
        <w:t>双方协商一致，补充第22.8、22.9款：</w:t>
      </w:r>
    </w:p>
    <w:p w14:paraId="144439A1">
      <w:pPr>
        <w:spacing w:line="360" w:lineRule="auto"/>
        <w:ind w:firstLine="482" w:firstLineChars="200"/>
        <w:rPr>
          <w:rFonts w:ascii="仿宋" w:hAnsi="仿宋" w:eastAsia="仿宋"/>
          <w:b/>
          <w:bCs/>
          <w:color w:val="auto"/>
          <w:highlight w:val="none"/>
          <w:u w:val="single"/>
          <w:lang w:eastAsia="zh-CN"/>
        </w:rPr>
      </w:pPr>
      <w:r>
        <w:rPr>
          <w:rFonts w:hint="eastAsia" w:ascii="仿宋" w:hAnsi="仿宋" w:eastAsia="仿宋"/>
          <w:b/>
          <w:bCs/>
          <w:color w:val="auto"/>
          <w:highlight w:val="none"/>
          <w:u w:val="single"/>
          <w:lang w:eastAsia="zh-CN"/>
        </w:rPr>
        <w:t>22.8发包人保留下列权利：</w:t>
      </w:r>
    </w:p>
    <w:p w14:paraId="33FDA81A">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45E1A72D">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r>
        <w:rPr>
          <w:rFonts w:hint="eastAsia" w:ascii="仿宋" w:hAnsi="仿宋" w:eastAsia="仿宋"/>
          <w:color w:val="auto"/>
          <w:highlight w:val="none"/>
          <w:u w:val="single"/>
          <w:lang w:eastAsia="zh-CN"/>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本合同项下的资料的知识产权、素材及成果等均归属</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所有。</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承诺，在为</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提供服务时，不得使用任何属于他人的技术秘密和商业秘密，亦不得实施可能侵犯他人知识产权等权益的行为。若</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因</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的上述行为而提供的成果等进行了确认、同意、接收，</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不得以此为由要求</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承担任何责任，一切后果均由</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承担。给</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造成损失的，有权向</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追偿。</w:t>
      </w:r>
    </w:p>
    <w:p w14:paraId="0E760EF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w:t>
      </w:r>
      <w:r>
        <w:rPr>
          <w:rFonts w:hint="eastAsia" w:ascii="仿宋" w:hAnsi="仿宋" w:eastAsia="仿宋"/>
          <w:color w:val="auto"/>
          <w:highlight w:val="none"/>
          <w:u w:val="single"/>
          <w:lang w:eastAsia="zh-CN"/>
        </w:rPr>
        <w:t>勘察</w:t>
      </w:r>
      <w:r>
        <w:rPr>
          <w:rFonts w:ascii="仿宋" w:hAnsi="仿宋" w:eastAsia="仿宋"/>
          <w:color w:val="auto"/>
          <w:highlight w:val="none"/>
          <w:u w:val="single"/>
          <w:lang w:eastAsia="zh-CN"/>
        </w:rPr>
        <w:t>设计-施工进度、</w:t>
      </w:r>
      <w:r>
        <w:rPr>
          <w:rFonts w:hint="eastAsia" w:ascii="仿宋" w:hAnsi="仿宋" w:eastAsia="仿宋"/>
          <w:color w:val="auto"/>
          <w:highlight w:val="none"/>
          <w:u w:val="single"/>
          <w:lang w:eastAsia="zh-CN"/>
        </w:rPr>
        <w:t>勘察</w:t>
      </w:r>
      <w:r>
        <w:rPr>
          <w:rFonts w:ascii="仿宋" w:hAnsi="仿宋" w:eastAsia="仿宋"/>
          <w:color w:val="auto"/>
          <w:highlight w:val="none"/>
          <w:u w:val="single"/>
          <w:lang w:eastAsia="zh-CN"/>
        </w:rPr>
        <w:t>设计-施工质量、指派人员、提供服务、协作等方面义务的履行不符合本合同约定时，发包人有追究违约责任、要求赔偿损失直至解除合同等权利；同时，</w:t>
      </w:r>
      <w:r>
        <w:rPr>
          <w:rFonts w:ascii="仿宋" w:hAnsi="仿宋" w:eastAsia="仿宋"/>
          <w:b/>
          <w:bCs/>
          <w:color w:val="auto"/>
          <w:highlight w:val="none"/>
          <w:u w:val="single"/>
          <w:lang w:eastAsia="zh-CN"/>
        </w:rPr>
        <w:t>发包人还有权将承包人存在的上述违约事实公诸于众和向有关部门反映情况的权利</w:t>
      </w:r>
      <w:r>
        <w:rPr>
          <w:rFonts w:ascii="仿宋" w:hAnsi="仿宋" w:eastAsia="仿宋"/>
          <w:color w:val="auto"/>
          <w:highlight w:val="none"/>
          <w:u w:val="single"/>
          <w:lang w:eastAsia="zh-CN"/>
        </w:rPr>
        <w:t>。</w:t>
      </w:r>
    </w:p>
    <w:p w14:paraId="40B27BAD">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5DE80387">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4C8BC8B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6E78FD6A">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704F2AFA">
      <w:pPr>
        <w:spacing w:line="360" w:lineRule="auto"/>
        <w:ind w:firstLine="569" w:firstLineChars="236"/>
        <w:rPr>
          <w:rFonts w:ascii="仿宋" w:hAnsi="仿宋" w:eastAsia="仿宋"/>
          <w:b/>
          <w:bCs/>
          <w:color w:val="auto"/>
          <w:highlight w:val="none"/>
          <w:u w:val="single"/>
          <w:lang w:eastAsia="zh-CN"/>
        </w:rPr>
      </w:pPr>
      <w:bookmarkStart w:id="897" w:name="_Toc104979608"/>
      <w:r>
        <w:rPr>
          <w:rFonts w:ascii="仿宋" w:hAnsi="仿宋" w:eastAsia="仿宋"/>
          <w:b/>
          <w:bCs/>
          <w:color w:val="auto"/>
          <w:highlight w:val="none"/>
          <w:u w:val="single"/>
          <w:lang w:eastAsia="zh-CN"/>
        </w:rPr>
        <w:t>22.9</w:t>
      </w:r>
      <w:r>
        <w:rPr>
          <w:rFonts w:hint="eastAsia" w:ascii="仿宋" w:hAnsi="仿宋" w:eastAsia="仿宋"/>
          <w:b/>
          <w:bCs/>
          <w:color w:val="auto"/>
          <w:highlight w:val="none"/>
          <w:u w:val="single"/>
          <w:lang w:eastAsia="zh-CN"/>
        </w:rPr>
        <w:t xml:space="preserve"> 安全考评、质量管理考核、</w:t>
      </w:r>
      <w:r>
        <w:rPr>
          <w:rFonts w:ascii="仿宋" w:hAnsi="仿宋" w:eastAsia="仿宋"/>
          <w:b/>
          <w:bCs/>
          <w:color w:val="auto"/>
          <w:highlight w:val="none"/>
          <w:u w:val="single"/>
          <w:lang w:eastAsia="zh-CN"/>
        </w:rPr>
        <w:t>综合考评</w:t>
      </w:r>
      <w:bookmarkEnd w:id="897"/>
    </w:p>
    <w:p w14:paraId="29AB07FA">
      <w:pPr>
        <w:autoSpaceDE w:val="0"/>
        <w:autoSpaceDN w:val="0"/>
        <w:spacing w:line="360" w:lineRule="auto"/>
        <w:ind w:firstLine="569" w:firstLineChars="236"/>
        <w:rPr>
          <w:rFonts w:hint="eastAsia" w:ascii="仿宋" w:hAnsi="仿宋" w:eastAsia="仿宋" w:cs="仿宋"/>
          <w:b/>
          <w:bCs/>
          <w:color w:val="auto"/>
          <w:highlight w:val="none"/>
          <w:u w:val="single"/>
          <w:lang w:eastAsia="zh-CN"/>
        </w:rPr>
      </w:pPr>
      <w:r>
        <w:rPr>
          <w:rFonts w:hint="eastAsia" w:ascii="仿宋" w:hAnsi="仿宋" w:eastAsia="仿宋" w:cs="宋体"/>
          <w:b/>
          <w:bCs/>
          <w:snapToGrid w:val="0"/>
          <w:color w:val="auto"/>
          <w:highlight w:val="none"/>
          <w:lang w:eastAsia="zh-CN"/>
        </w:rPr>
        <w:t>鉴于本工程的重要性，为确保本合同工程安全、质量及综合管理水平，发包人将对参与本合同项目建设的勘察、设计、施工等单位进行安全、质量、综合考评，</w:t>
      </w:r>
      <w:r>
        <w:rPr>
          <w:rFonts w:hint="eastAsia" w:ascii="仿宋" w:hAnsi="仿宋" w:eastAsia="仿宋" w:cs="宋体"/>
          <w:b/>
          <w:bCs/>
          <w:snapToGrid w:val="0"/>
          <w:color w:val="auto"/>
          <w:highlight w:val="none"/>
          <w:lang w:val="en-US" w:eastAsia="zh-CN"/>
        </w:rPr>
        <w:t>考核标准包括但不限于发包人发布的考核标准，及广州市城中村改造建设指挥部办公室印发的《广州市城中村改造项目改造主体工作评估实施细则（试行）》等文件，</w:t>
      </w:r>
      <w:r>
        <w:rPr>
          <w:rFonts w:hint="eastAsia" w:ascii="仿宋" w:hAnsi="仿宋" w:eastAsia="仿宋" w:cs="宋体"/>
          <w:b/>
          <w:bCs/>
          <w:snapToGrid w:val="0"/>
          <w:color w:val="auto"/>
          <w:highlight w:val="none"/>
          <w:lang w:eastAsia="zh-CN"/>
        </w:rPr>
        <w:t>并根据考评的结果按照相关规定执行。如承包人未能达到上述《实施细则》“优秀”的评估标准，造成发包人未能按“优秀”档次足额获批年度综合建设管理费的，造成发包人的管理费损失在承包人工程款中进行扣减。承包人除承担发包人的管理费损失外，发包人有权按严重违约的相关约定进行处罚。如承包人经处罚后仍不改进的，发包人有权按合同根本违约责任的相关约定，追究承包人责任。因政策及技术等因素，造成项目实际已无法达到优秀的评估标准，经承包人论证，并报发包人及行业专</w:t>
      </w:r>
      <w:r>
        <w:rPr>
          <w:rFonts w:hint="eastAsia" w:ascii="仿宋" w:hAnsi="仿宋" w:eastAsia="仿宋" w:cs="宋体"/>
          <w:b/>
          <w:bCs/>
          <w:snapToGrid w:val="0"/>
          <w:color w:val="auto"/>
          <w:highlight w:val="none"/>
          <w:lang w:val="en-US" w:eastAsia="zh-CN"/>
        </w:rPr>
        <w:t>家</w:t>
      </w:r>
      <w:r>
        <w:rPr>
          <w:rFonts w:hint="eastAsia" w:ascii="仿宋" w:hAnsi="仿宋" w:eastAsia="仿宋" w:cs="宋体"/>
          <w:b/>
          <w:bCs/>
          <w:snapToGrid w:val="0"/>
          <w:color w:val="auto"/>
          <w:highlight w:val="none"/>
          <w:lang w:eastAsia="zh-CN"/>
        </w:rPr>
        <w:t>充分研判确认后可免除相关责任。</w:t>
      </w:r>
    </w:p>
    <w:p w14:paraId="07EDC6F2">
      <w:pPr>
        <w:pStyle w:val="3"/>
        <w:tabs>
          <w:tab w:val="left" w:pos="420"/>
        </w:tabs>
        <w:spacing w:before="0" w:after="0" w:line="360" w:lineRule="auto"/>
        <w:ind w:firstLine="482" w:firstLineChars="200"/>
        <w:rPr>
          <w:rFonts w:hint="eastAsia" w:ascii="仿宋" w:hAnsi="仿宋" w:eastAsia="仿宋" w:cs="仿宋"/>
          <w:i w:val="0"/>
          <w:iCs w:val="0"/>
          <w:color w:val="auto"/>
          <w:sz w:val="24"/>
          <w:szCs w:val="24"/>
          <w:highlight w:val="none"/>
          <w:lang w:eastAsia="zh-CN"/>
        </w:rPr>
      </w:pPr>
      <w:bookmarkStart w:id="898" w:name="_Toc21754"/>
      <w:bookmarkStart w:id="899" w:name="_Toc47694398"/>
      <w:bookmarkStart w:id="900" w:name="_Toc3703"/>
      <w:bookmarkStart w:id="901" w:name="_Toc14824"/>
      <w:r>
        <w:rPr>
          <w:rFonts w:hint="eastAsia" w:ascii="仿宋" w:hAnsi="仿宋" w:eastAsia="仿宋" w:cs="仿宋"/>
          <w:i w:val="0"/>
          <w:iCs w:val="0"/>
          <w:color w:val="auto"/>
          <w:sz w:val="24"/>
          <w:szCs w:val="24"/>
          <w:highlight w:val="none"/>
          <w:lang w:eastAsia="zh-CN"/>
        </w:rPr>
        <w:t>23.  承包人</w:t>
      </w:r>
      <w:bookmarkEnd w:id="898"/>
      <w:bookmarkEnd w:id="899"/>
      <w:bookmarkEnd w:id="900"/>
      <w:bookmarkEnd w:id="901"/>
    </w:p>
    <w:p w14:paraId="5ED5EB1B">
      <w:pPr>
        <w:spacing w:line="360" w:lineRule="auto"/>
        <w:ind w:firstLine="480" w:firstLine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7FD4E4F5">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p>
    <w:p w14:paraId="6B4E8DD3">
      <w:pPr>
        <w:spacing w:line="360" w:lineRule="auto"/>
        <w:ind w:firstLine="240" w:firstLineChars="1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u w:val="single"/>
          <w:lang w:eastAsia="zh-CN"/>
        </w:rPr>
        <w:t>经相关行政管理部门认定为一般安全生产责任事故，造成1-2人死亡的，承包人在1年内将被拒绝参与发包人后续工程投标。</w:t>
      </w:r>
    </w:p>
    <w:p w14:paraId="6E2A5291">
      <w:pPr>
        <w:spacing w:line="360" w:lineRule="auto"/>
        <w:ind w:firstLine="240" w:firstLineChars="1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（2）</w:t>
      </w:r>
      <w:r>
        <w:rPr>
          <w:rFonts w:hint="eastAsia" w:ascii="仿宋" w:hAnsi="仿宋" w:eastAsia="仿宋"/>
          <w:color w:val="auto"/>
          <w:highlight w:val="none"/>
          <w:u w:val="single"/>
          <w:lang w:eastAsia="zh-CN"/>
        </w:rPr>
        <w:t>经相关行政管理部门认定为较大及以上安全生产责任事故，造成3人及以上死亡的，承包人在3年内将被拒绝参与发包人后续工程投标。</w:t>
      </w:r>
    </w:p>
    <w:p w14:paraId="26B9AA4E">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olor w:val="auto"/>
          <w:highlight w:val="none"/>
          <w:u w:val="single"/>
          <w:lang w:eastAsia="zh-CN"/>
        </w:rPr>
        <w:t>因受到行政处罚、发生工程质量事故、串通投标、弄虚作假骗取中标、不正当竞争、违法分包转包、恶意拖欠分包单位工程款、拖欠或克扣工人工资引起群体群发事件等被广州市住房和城乡建设局纳入“黑名单”的，记一次严重违约行为。</w:t>
      </w:r>
    </w:p>
    <w:p w14:paraId="66DEDDC4">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04E64D53">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5AFA8E1E">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见协议书第二条。</w:t>
      </w:r>
    </w:p>
    <w:p w14:paraId="27D978FA">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）提交支付申请和工程款额报告期限</w:t>
      </w:r>
    </w:p>
    <w:p w14:paraId="033BB475">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08D068A8">
      <w:pPr>
        <w:spacing w:line="360" w:lineRule="auto"/>
        <w:ind w:left="240" w:leftChars="100"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ascii="仿宋" w:hAnsi="仿宋" w:eastAsia="仿宋"/>
          <w:color w:val="auto"/>
          <w:spacing w:val="4"/>
          <w:highlight w:val="none"/>
          <w:u w:val="single"/>
          <w:lang w:eastAsia="zh-CN"/>
        </w:rPr>
        <w:t>承包人应得的各类款项（如预付款、</w:t>
      </w:r>
      <w:r>
        <w:rPr>
          <w:rFonts w:hint="eastAsia" w:ascii="仿宋" w:hAnsi="仿宋" w:eastAsia="仿宋"/>
          <w:color w:val="auto"/>
          <w:spacing w:val="4"/>
          <w:highlight w:val="none"/>
          <w:u w:val="single"/>
          <w:lang w:eastAsia="zh-CN"/>
        </w:rPr>
        <w:t>绿色施工</w:t>
      </w:r>
      <w:r>
        <w:rPr>
          <w:rFonts w:ascii="仿宋" w:hAnsi="仿宋" w:eastAsia="仿宋"/>
          <w:color w:val="auto"/>
          <w:spacing w:val="4"/>
          <w:highlight w:val="none"/>
          <w:u w:val="single"/>
          <w:lang w:eastAsia="zh-CN"/>
        </w:rPr>
        <w:t>安全</w:t>
      </w:r>
      <w:r>
        <w:rPr>
          <w:rFonts w:hint="eastAsia" w:ascii="仿宋" w:hAnsi="仿宋" w:eastAsia="仿宋"/>
          <w:color w:val="auto"/>
          <w:spacing w:val="4"/>
          <w:highlight w:val="none"/>
          <w:u w:val="single"/>
          <w:lang w:eastAsia="zh-CN"/>
        </w:rPr>
        <w:t>防护措施</w:t>
      </w:r>
      <w:r>
        <w:rPr>
          <w:rFonts w:ascii="仿宋" w:hAnsi="仿宋" w:eastAsia="仿宋"/>
          <w:color w:val="auto"/>
          <w:spacing w:val="4"/>
          <w:highlight w:val="none"/>
          <w:u w:val="single"/>
          <w:lang w:eastAsia="zh-CN"/>
        </w:rPr>
        <w:t>费、进度款、结算款、增加价款等）在工程达到合同专用条款</w:t>
      </w:r>
      <w:r>
        <w:rPr>
          <w:rFonts w:ascii="仿宋" w:hAnsi="仿宋" w:eastAsia="仿宋"/>
          <w:color w:val="auto"/>
          <w:highlight w:val="none"/>
          <w:u w:val="single"/>
          <w:lang w:eastAsia="zh-CN"/>
        </w:rPr>
        <w:t>第</w:t>
      </w:r>
      <w:r>
        <w:rPr>
          <w:rFonts w:hint="eastAsia" w:ascii="仿宋" w:hAnsi="仿宋" w:eastAsia="仿宋"/>
          <w:color w:val="auto"/>
          <w:highlight w:val="none"/>
          <w:u w:val="single"/>
          <w:lang w:eastAsia="zh-CN"/>
        </w:rPr>
        <w:t>84.2</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85.3</w:t>
      </w:r>
      <w:r>
        <w:rPr>
          <w:rFonts w:ascii="仿宋" w:hAnsi="仿宋" w:eastAsia="仿宋"/>
          <w:color w:val="auto"/>
          <w:highlight w:val="none"/>
          <w:u w:val="single"/>
          <w:lang w:eastAsia="zh-CN"/>
        </w:rPr>
        <w:t>款、第</w:t>
      </w:r>
      <w:r>
        <w:rPr>
          <w:rFonts w:hint="eastAsia" w:ascii="仿宋" w:hAnsi="仿宋" w:eastAsia="仿宋"/>
          <w:color w:val="auto"/>
          <w:highlight w:val="none"/>
          <w:u w:val="single"/>
          <w:lang w:eastAsia="zh-CN"/>
        </w:rPr>
        <w:t>86.1</w:t>
      </w:r>
      <w:r>
        <w:rPr>
          <w:rFonts w:ascii="仿宋" w:hAnsi="仿宋" w:eastAsia="仿宋"/>
          <w:color w:val="auto"/>
          <w:highlight w:val="none"/>
          <w:u w:val="single"/>
          <w:lang w:eastAsia="zh-CN"/>
        </w:rPr>
        <w:t>款</w:t>
      </w:r>
      <w:r>
        <w:rPr>
          <w:rFonts w:hint="eastAsia" w:ascii="仿宋" w:hAnsi="仿宋" w:eastAsia="仿宋"/>
          <w:color w:val="auto"/>
          <w:highlight w:val="none"/>
          <w:u w:val="single"/>
          <w:lang w:eastAsia="zh-CN"/>
        </w:rPr>
        <w:t>、第87.1款</w:t>
      </w:r>
      <w:r>
        <w:rPr>
          <w:rFonts w:ascii="仿宋" w:hAnsi="仿宋" w:eastAsia="仿宋"/>
          <w:color w:val="auto"/>
          <w:spacing w:val="4"/>
          <w:highlight w:val="none"/>
          <w:u w:val="single"/>
          <w:lang w:eastAsia="zh-CN"/>
        </w:rPr>
        <w:t>约定的付款条件，承包人在7天内提出书面付款申请且监理工程师审查确认并报发包人。</w:t>
      </w:r>
      <w:r>
        <w:rPr>
          <w:rFonts w:hint="eastAsia" w:ascii="仿宋" w:hAnsi="仿宋" w:eastAsia="仿宋" w:cs="仿宋"/>
          <w:color w:val="auto"/>
          <w:highlight w:val="none"/>
          <w:u w:val="single"/>
          <w:lang w:eastAsia="zh-CN"/>
        </w:rPr>
        <w:t xml:space="preserve">   </w:t>
      </w:r>
    </w:p>
    <w:p w14:paraId="1BA8FB7E">
      <w:pPr>
        <w:spacing w:line="360" w:lineRule="auto"/>
        <w:ind w:left="199" w:leftChars="83" w:firstLine="240" w:firstLineChars="100"/>
        <w:rPr>
          <w:rFonts w:hint="eastAsia" w:ascii="仿宋" w:hAnsi="仿宋" w:eastAsia="仿宋" w:cs="仿宋"/>
          <w:b w:val="0"/>
          <w:bCs w:val="0"/>
          <w:color w:val="auto"/>
          <w:highlight w:val="none"/>
          <w:u w:val="single"/>
          <w:lang w:eastAsia="zh-CN"/>
        </w:rPr>
      </w:pPr>
      <w:r>
        <w:rPr>
          <w:rFonts w:hint="eastAsia" w:ascii="仿宋" w:hAnsi="仿宋" w:eastAsia="仿宋" w:cs="仿宋"/>
          <w:b w:val="0"/>
          <w:bCs w:val="0"/>
          <w:color w:val="auto"/>
          <w:highlight w:val="none"/>
          <w:lang w:eastAsia="zh-CN"/>
        </w:rPr>
        <w:t>（9）向发包人提供施工场地办公和生活的房屋及设施的数量和时间等要求：</w:t>
      </w:r>
    </w:p>
    <w:p w14:paraId="0E9B6343">
      <w:pPr>
        <w:spacing w:line="360" w:lineRule="auto"/>
        <w:ind w:left="199" w:leftChars="83" w:firstLine="480" w:firstLineChars="200"/>
        <w:rPr>
          <w:rFonts w:hint="eastAsia" w:ascii="仿宋" w:hAnsi="仿宋" w:eastAsia="仿宋" w:cs="仿宋"/>
          <w:b/>
          <w:bCs/>
          <w:color w:val="auto"/>
          <w:highlight w:val="none"/>
          <w:u w:val="single"/>
          <w:lang w:eastAsia="zh-CN"/>
        </w:rPr>
      </w:pPr>
      <w:r>
        <w:rPr>
          <w:rFonts w:hint="eastAsia" w:ascii="仿宋" w:hAnsi="仿宋" w:eastAsia="仿宋" w:cs="仿宋"/>
          <w:b w:val="0"/>
          <w:bCs w:val="0"/>
          <w:color w:val="auto"/>
          <w:highlight w:val="none"/>
          <w:lang w:eastAsia="zh-CN"/>
        </w:rPr>
        <w:t>承包人为发包人、</w:t>
      </w:r>
      <w:r>
        <w:rPr>
          <w:rFonts w:hint="eastAsia" w:ascii="仿宋" w:hAnsi="仿宋" w:eastAsia="仿宋" w:cs="仿宋"/>
          <w:b w:val="0"/>
          <w:bCs w:val="0"/>
          <w:color w:val="auto"/>
          <w:highlight w:val="none"/>
          <w:lang w:val="en-US" w:eastAsia="zh-CN"/>
        </w:rPr>
        <w:t>建设管理单位、</w:t>
      </w:r>
      <w:r>
        <w:rPr>
          <w:rFonts w:hint="eastAsia" w:ascii="仿宋" w:hAnsi="仿宋" w:eastAsia="仿宋" w:cs="仿宋"/>
          <w:b w:val="0"/>
          <w:bCs w:val="0"/>
          <w:color w:val="auto"/>
          <w:highlight w:val="none"/>
          <w:lang w:eastAsia="zh-CN"/>
        </w:rPr>
        <w:t>监理单位、全过程咨询等单位提供办公、生活</w:t>
      </w:r>
      <w:r>
        <w:rPr>
          <w:rFonts w:hint="eastAsia" w:ascii="仿宋" w:hAnsi="仿宋" w:eastAsia="仿宋" w:cs="仿宋"/>
          <w:b w:val="0"/>
          <w:bCs w:val="0"/>
          <w:color w:val="auto"/>
          <w:highlight w:val="none"/>
          <w:lang w:val="en-US" w:eastAsia="zh-CN"/>
        </w:rPr>
        <w:t>和通讯交通</w:t>
      </w:r>
      <w:r>
        <w:rPr>
          <w:rFonts w:hint="eastAsia" w:ascii="仿宋" w:hAnsi="仿宋" w:eastAsia="仿宋" w:cs="仿宋"/>
          <w:b w:val="0"/>
          <w:bCs w:val="0"/>
          <w:color w:val="auto"/>
          <w:highlight w:val="none"/>
          <w:lang w:eastAsia="zh-CN"/>
        </w:rPr>
        <w:t>设施，并负责上述设施至本合同项下工程全部完工之前的维护、办公及生活区围蔽、公共区域的安全、文明工作及保洁管理，所需费用已在该承包人中标合同价其中合价包干的措施项目费中综合考虑。包括但不限于包括以下设施、设备（下表），</w:t>
      </w:r>
      <w:r>
        <w:rPr>
          <w:rFonts w:hint="eastAsia" w:ascii="仿宋" w:hAnsi="仿宋" w:eastAsia="仿宋" w:cs="仿宋"/>
          <w:b w:val="0"/>
          <w:bCs w:val="0"/>
          <w:color w:val="auto"/>
          <w:highlight w:val="none"/>
          <w:u w:val="single"/>
          <w:lang w:eastAsia="zh-CN"/>
        </w:rPr>
        <w:t>具体以发包人批准的临时设施施工方案为准。</w:t>
      </w:r>
    </w:p>
    <w:tbl>
      <w:tblPr>
        <w:tblStyle w:val="42"/>
        <w:tblpPr w:leftFromText="180" w:rightFromText="180" w:vertAnchor="text" w:horzAnchor="page" w:tblpX="1693" w:tblpY="29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2"/>
        <w:gridCol w:w="1230"/>
        <w:gridCol w:w="2392"/>
        <w:gridCol w:w="3732"/>
      </w:tblGrid>
      <w:tr w14:paraId="658E2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1002" w:type="dxa"/>
            <w:noWrap w:val="0"/>
            <w:vAlign w:val="center"/>
          </w:tcPr>
          <w:p w14:paraId="364886B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kern w:val="2"/>
                <w:highlight w:val="none"/>
                <w:lang w:eastAsia="zh-CN"/>
              </w:rPr>
            </w:pPr>
            <w:r>
              <w:rPr>
                <w:rFonts w:hint="eastAsia" w:ascii="仿宋" w:hAnsi="仿宋" w:eastAsia="仿宋" w:cs="仿宋"/>
                <w:b w:val="0"/>
                <w:bCs w:val="0"/>
                <w:color w:val="auto"/>
                <w:kern w:val="2"/>
                <w:highlight w:val="none"/>
                <w:lang w:eastAsia="zh-CN"/>
              </w:rPr>
              <w:t>类别</w:t>
            </w:r>
          </w:p>
        </w:tc>
        <w:tc>
          <w:tcPr>
            <w:tcW w:w="1230" w:type="dxa"/>
            <w:noWrap w:val="0"/>
            <w:vAlign w:val="center"/>
          </w:tcPr>
          <w:p w14:paraId="04205A1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kern w:val="2"/>
                <w:highlight w:val="none"/>
                <w:lang w:eastAsia="zh-CN"/>
              </w:rPr>
            </w:pPr>
            <w:r>
              <w:rPr>
                <w:rFonts w:hint="eastAsia" w:ascii="仿宋" w:hAnsi="仿宋" w:eastAsia="仿宋" w:cs="仿宋"/>
                <w:b w:val="0"/>
                <w:bCs w:val="0"/>
                <w:color w:val="auto"/>
                <w:kern w:val="2"/>
                <w:highlight w:val="none"/>
                <w:lang w:eastAsia="zh-CN"/>
              </w:rPr>
              <w:t>数量</w:t>
            </w:r>
          </w:p>
        </w:tc>
        <w:tc>
          <w:tcPr>
            <w:tcW w:w="2392" w:type="dxa"/>
            <w:noWrap w:val="0"/>
            <w:vAlign w:val="center"/>
          </w:tcPr>
          <w:p w14:paraId="6332A4C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kern w:val="2"/>
                <w:highlight w:val="none"/>
                <w:lang w:eastAsia="zh-CN"/>
              </w:rPr>
            </w:pPr>
            <w:r>
              <w:rPr>
                <w:rFonts w:hint="eastAsia" w:ascii="仿宋" w:hAnsi="仿宋" w:eastAsia="仿宋" w:cs="仿宋"/>
                <w:b w:val="0"/>
                <w:bCs w:val="0"/>
                <w:color w:val="auto"/>
                <w:kern w:val="2"/>
                <w:highlight w:val="none"/>
                <w:lang w:eastAsia="zh-CN"/>
              </w:rPr>
              <w:t>面积</w:t>
            </w:r>
          </w:p>
        </w:tc>
        <w:tc>
          <w:tcPr>
            <w:tcW w:w="3732" w:type="dxa"/>
            <w:noWrap w:val="0"/>
            <w:vAlign w:val="center"/>
          </w:tcPr>
          <w:p w14:paraId="6D1AC9C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kern w:val="2"/>
                <w:highlight w:val="none"/>
                <w:lang w:eastAsia="zh-CN"/>
              </w:rPr>
            </w:pPr>
            <w:r>
              <w:rPr>
                <w:rFonts w:hint="eastAsia" w:ascii="仿宋" w:hAnsi="仿宋" w:eastAsia="仿宋" w:cs="仿宋"/>
                <w:b w:val="0"/>
                <w:bCs w:val="0"/>
                <w:color w:val="auto"/>
                <w:kern w:val="2"/>
                <w:highlight w:val="none"/>
                <w:lang w:eastAsia="zh-CN"/>
              </w:rPr>
              <w:t>备注</w:t>
            </w:r>
          </w:p>
        </w:tc>
      </w:tr>
      <w:tr w14:paraId="1D7AD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2" w:type="dxa"/>
            <w:noWrap w:val="0"/>
            <w:vAlign w:val="center"/>
          </w:tcPr>
          <w:p w14:paraId="3A63675E">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办公室</w:t>
            </w:r>
          </w:p>
        </w:tc>
        <w:tc>
          <w:tcPr>
            <w:tcW w:w="1230" w:type="dxa"/>
            <w:noWrap w:val="0"/>
            <w:vAlign w:val="center"/>
          </w:tcPr>
          <w:p w14:paraId="6A8B8DF3">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10</w:t>
            </w:r>
            <w:r>
              <w:rPr>
                <w:rFonts w:hint="eastAsia" w:ascii="仿宋" w:hAnsi="仿宋" w:eastAsia="仿宋" w:cs="仿宋"/>
                <w:color w:val="auto"/>
                <w:kern w:val="2"/>
                <w:highlight w:val="none"/>
                <w:lang w:eastAsia="zh-CN"/>
              </w:rPr>
              <w:t>间</w:t>
            </w:r>
          </w:p>
        </w:tc>
        <w:tc>
          <w:tcPr>
            <w:tcW w:w="2392" w:type="dxa"/>
            <w:noWrap w:val="0"/>
            <w:vAlign w:val="center"/>
          </w:tcPr>
          <w:p w14:paraId="1D47DE4F">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不少于</w:t>
            </w:r>
            <w:r>
              <w:rPr>
                <w:rFonts w:hint="eastAsia" w:ascii="仿宋" w:hAnsi="仿宋" w:eastAsia="仿宋" w:cs="仿宋"/>
                <w:color w:val="auto"/>
                <w:kern w:val="2"/>
                <w:highlight w:val="none"/>
                <w:lang w:val="en-US" w:eastAsia="zh-CN"/>
              </w:rPr>
              <w:t>1</w:t>
            </w:r>
            <w:r>
              <w:rPr>
                <w:rFonts w:hint="eastAsia" w:ascii="仿宋" w:hAnsi="仿宋" w:eastAsia="仿宋" w:cs="仿宋"/>
                <w:color w:val="auto"/>
                <w:kern w:val="2"/>
                <w:highlight w:val="none"/>
                <w:lang w:eastAsia="zh-CN"/>
              </w:rPr>
              <w:t>0m</w:t>
            </w:r>
            <w:r>
              <w:rPr>
                <w:rFonts w:hint="eastAsia" w:ascii="仿宋" w:hAnsi="仿宋" w:eastAsia="仿宋" w:cs="仿宋"/>
                <w:color w:val="auto"/>
                <w:kern w:val="2"/>
                <w:highlight w:val="none"/>
                <w:vertAlign w:val="superscript"/>
                <w:lang w:eastAsia="zh-CN"/>
              </w:rPr>
              <w:t>2</w:t>
            </w:r>
            <w:r>
              <w:rPr>
                <w:rFonts w:hint="eastAsia" w:ascii="仿宋" w:hAnsi="仿宋" w:eastAsia="仿宋" w:cs="仿宋"/>
                <w:color w:val="auto"/>
                <w:kern w:val="2"/>
                <w:highlight w:val="none"/>
                <w:lang w:eastAsia="zh-CN"/>
              </w:rPr>
              <w:t>/间</w:t>
            </w:r>
          </w:p>
        </w:tc>
        <w:tc>
          <w:tcPr>
            <w:tcW w:w="3732" w:type="dxa"/>
            <w:noWrap w:val="0"/>
            <w:vAlign w:val="top"/>
          </w:tcPr>
          <w:p w14:paraId="6949A0B0">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空调、</w:t>
            </w:r>
            <w:r>
              <w:rPr>
                <w:rFonts w:hint="eastAsia" w:ascii="仿宋" w:hAnsi="仿宋" w:eastAsia="仿宋" w:cs="仿宋"/>
                <w:color w:val="auto"/>
                <w:kern w:val="2"/>
                <w:highlight w:val="none"/>
                <w:lang w:val="en-US" w:eastAsia="zh-CN"/>
              </w:rPr>
              <w:t>通讯</w:t>
            </w:r>
            <w:r>
              <w:rPr>
                <w:rFonts w:hint="eastAsia" w:ascii="仿宋" w:hAnsi="仿宋" w:eastAsia="仿宋" w:cs="仿宋"/>
                <w:color w:val="auto"/>
                <w:kern w:val="2"/>
                <w:highlight w:val="none"/>
                <w:lang w:eastAsia="zh-CN"/>
              </w:rPr>
              <w:t>、办公</w:t>
            </w:r>
            <w:r>
              <w:rPr>
                <w:rFonts w:hint="eastAsia" w:ascii="仿宋" w:hAnsi="仿宋" w:eastAsia="仿宋" w:cs="仿宋"/>
                <w:color w:val="auto"/>
                <w:kern w:val="2"/>
                <w:highlight w:val="none"/>
                <w:lang w:val="en-US" w:eastAsia="zh-CN"/>
              </w:rPr>
              <w:t>网络、</w:t>
            </w:r>
            <w:r>
              <w:rPr>
                <w:rFonts w:hint="eastAsia" w:ascii="仿宋" w:hAnsi="仿宋" w:eastAsia="仿宋" w:cs="仿宋"/>
                <w:color w:val="auto"/>
                <w:kern w:val="2"/>
                <w:highlight w:val="none"/>
                <w:lang w:eastAsia="zh-CN"/>
              </w:rPr>
              <w:t>桌椅及文件柜等</w:t>
            </w:r>
          </w:p>
        </w:tc>
      </w:tr>
      <w:tr w14:paraId="70445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8" w:hRule="atLeast"/>
        </w:trPr>
        <w:tc>
          <w:tcPr>
            <w:tcW w:w="1002" w:type="dxa"/>
            <w:noWrap w:val="0"/>
            <w:vAlign w:val="center"/>
          </w:tcPr>
          <w:p w14:paraId="1ED72BAB">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休息室</w:t>
            </w:r>
          </w:p>
        </w:tc>
        <w:tc>
          <w:tcPr>
            <w:tcW w:w="1230" w:type="dxa"/>
            <w:noWrap w:val="0"/>
            <w:vAlign w:val="center"/>
          </w:tcPr>
          <w:p w14:paraId="6A2D97E9">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10</w:t>
            </w:r>
            <w:r>
              <w:rPr>
                <w:rFonts w:hint="eastAsia" w:ascii="仿宋" w:hAnsi="仿宋" w:eastAsia="仿宋" w:cs="仿宋"/>
                <w:color w:val="auto"/>
                <w:kern w:val="2"/>
                <w:highlight w:val="none"/>
                <w:lang w:eastAsia="zh-CN"/>
              </w:rPr>
              <w:t>间</w:t>
            </w:r>
          </w:p>
        </w:tc>
        <w:tc>
          <w:tcPr>
            <w:tcW w:w="2392" w:type="dxa"/>
            <w:noWrap w:val="0"/>
            <w:vAlign w:val="center"/>
          </w:tcPr>
          <w:p w14:paraId="18EB326B">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不少于1</w:t>
            </w:r>
            <w:r>
              <w:rPr>
                <w:rFonts w:hint="eastAsia" w:ascii="仿宋" w:hAnsi="仿宋" w:eastAsia="仿宋" w:cs="仿宋"/>
                <w:color w:val="auto"/>
                <w:kern w:val="2"/>
                <w:highlight w:val="none"/>
                <w:lang w:val="en-US" w:eastAsia="zh-CN"/>
              </w:rPr>
              <w:t>0</w:t>
            </w:r>
            <w:r>
              <w:rPr>
                <w:rFonts w:hint="eastAsia" w:ascii="仿宋" w:hAnsi="仿宋" w:eastAsia="仿宋" w:cs="仿宋"/>
                <w:color w:val="auto"/>
                <w:kern w:val="2"/>
                <w:highlight w:val="none"/>
                <w:lang w:eastAsia="zh-CN"/>
              </w:rPr>
              <w:t>m</w:t>
            </w:r>
            <w:r>
              <w:rPr>
                <w:rFonts w:hint="eastAsia" w:ascii="仿宋" w:hAnsi="仿宋" w:eastAsia="仿宋" w:cs="仿宋"/>
                <w:color w:val="auto"/>
                <w:kern w:val="2"/>
                <w:highlight w:val="none"/>
                <w:vertAlign w:val="superscript"/>
                <w:lang w:eastAsia="zh-CN"/>
              </w:rPr>
              <w:t>2</w:t>
            </w:r>
            <w:r>
              <w:rPr>
                <w:rFonts w:hint="eastAsia" w:ascii="仿宋" w:hAnsi="仿宋" w:eastAsia="仿宋" w:cs="仿宋"/>
                <w:color w:val="auto"/>
                <w:kern w:val="2"/>
                <w:highlight w:val="none"/>
                <w:lang w:eastAsia="zh-CN"/>
              </w:rPr>
              <w:t>/间</w:t>
            </w:r>
          </w:p>
        </w:tc>
        <w:tc>
          <w:tcPr>
            <w:tcW w:w="3732" w:type="dxa"/>
            <w:noWrap w:val="0"/>
            <w:vAlign w:val="top"/>
          </w:tcPr>
          <w:p w14:paraId="6949E001">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空调、木床、桌椅及衣柜等，房间内应配置独立卫生间</w:t>
            </w:r>
          </w:p>
        </w:tc>
      </w:tr>
      <w:tr w14:paraId="51A5B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1002" w:type="dxa"/>
            <w:noWrap w:val="0"/>
            <w:vAlign w:val="center"/>
          </w:tcPr>
          <w:p w14:paraId="6CBDD186">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会议室</w:t>
            </w:r>
          </w:p>
        </w:tc>
        <w:tc>
          <w:tcPr>
            <w:tcW w:w="1230" w:type="dxa"/>
            <w:noWrap w:val="0"/>
            <w:vAlign w:val="center"/>
          </w:tcPr>
          <w:p w14:paraId="254F98B0">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2</w:t>
            </w:r>
            <w:r>
              <w:rPr>
                <w:rFonts w:hint="eastAsia" w:ascii="仿宋" w:hAnsi="仿宋" w:eastAsia="仿宋" w:cs="仿宋"/>
                <w:color w:val="auto"/>
                <w:kern w:val="2"/>
                <w:highlight w:val="none"/>
                <w:lang w:eastAsia="zh-CN"/>
              </w:rPr>
              <w:t>间</w:t>
            </w:r>
          </w:p>
        </w:tc>
        <w:tc>
          <w:tcPr>
            <w:tcW w:w="2392" w:type="dxa"/>
            <w:noWrap w:val="0"/>
            <w:vAlign w:val="center"/>
          </w:tcPr>
          <w:p w14:paraId="354B4CBB">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不少于20m</w:t>
            </w:r>
            <w:r>
              <w:rPr>
                <w:rFonts w:hint="eastAsia" w:ascii="仿宋" w:hAnsi="仿宋" w:eastAsia="仿宋" w:cs="仿宋"/>
                <w:color w:val="auto"/>
                <w:kern w:val="2"/>
                <w:highlight w:val="none"/>
                <w:vertAlign w:val="superscript"/>
                <w:lang w:eastAsia="zh-CN"/>
              </w:rPr>
              <w:t>2</w:t>
            </w:r>
            <w:r>
              <w:rPr>
                <w:rFonts w:hint="eastAsia" w:ascii="仿宋" w:hAnsi="仿宋" w:eastAsia="仿宋" w:cs="仿宋"/>
                <w:color w:val="auto"/>
                <w:kern w:val="2"/>
                <w:highlight w:val="none"/>
                <w:lang w:eastAsia="zh-CN"/>
              </w:rPr>
              <w:t>/间</w:t>
            </w:r>
          </w:p>
        </w:tc>
        <w:tc>
          <w:tcPr>
            <w:tcW w:w="3732" w:type="dxa"/>
            <w:noWrap w:val="0"/>
            <w:vAlign w:val="top"/>
          </w:tcPr>
          <w:p w14:paraId="0A08630D">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空调、投屏设备、会议大桌椅等</w:t>
            </w:r>
          </w:p>
        </w:tc>
      </w:tr>
      <w:tr w14:paraId="3251E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trPr>
        <w:tc>
          <w:tcPr>
            <w:tcW w:w="1002" w:type="dxa"/>
            <w:noWrap w:val="0"/>
            <w:vAlign w:val="center"/>
          </w:tcPr>
          <w:p w14:paraId="77A7BCD1">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会客室</w:t>
            </w:r>
          </w:p>
        </w:tc>
        <w:tc>
          <w:tcPr>
            <w:tcW w:w="1230" w:type="dxa"/>
            <w:noWrap w:val="0"/>
            <w:vAlign w:val="center"/>
          </w:tcPr>
          <w:p w14:paraId="3FF5D5AC">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1间</w:t>
            </w:r>
          </w:p>
        </w:tc>
        <w:tc>
          <w:tcPr>
            <w:tcW w:w="2392" w:type="dxa"/>
            <w:noWrap w:val="0"/>
            <w:vAlign w:val="center"/>
          </w:tcPr>
          <w:p w14:paraId="0DB4F438">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不少于</w:t>
            </w:r>
            <w:r>
              <w:rPr>
                <w:rFonts w:hint="eastAsia" w:ascii="仿宋" w:hAnsi="仿宋" w:eastAsia="仿宋" w:cs="仿宋"/>
                <w:color w:val="auto"/>
                <w:kern w:val="2"/>
                <w:highlight w:val="none"/>
                <w:lang w:val="en-US" w:eastAsia="zh-CN"/>
              </w:rPr>
              <w:t>2</w:t>
            </w:r>
            <w:r>
              <w:rPr>
                <w:rFonts w:hint="eastAsia" w:ascii="仿宋" w:hAnsi="仿宋" w:eastAsia="仿宋" w:cs="仿宋"/>
                <w:color w:val="auto"/>
                <w:kern w:val="2"/>
                <w:highlight w:val="none"/>
                <w:lang w:eastAsia="zh-CN"/>
              </w:rPr>
              <w:t>0m</w:t>
            </w:r>
            <w:r>
              <w:rPr>
                <w:rFonts w:hint="eastAsia" w:ascii="仿宋" w:hAnsi="仿宋" w:eastAsia="仿宋" w:cs="仿宋"/>
                <w:color w:val="auto"/>
                <w:kern w:val="2"/>
                <w:highlight w:val="none"/>
                <w:vertAlign w:val="superscript"/>
                <w:lang w:eastAsia="zh-CN"/>
              </w:rPr>
              <w:t>2</w:t>
            </w:r>
            <w:r>
              <w:rPr>
                <w:rFonts w:hint="eastAsia" w:ascii="仿宋" w:hAnsi="仿宋" w:eastAsia="仿宋" w:cs="仿宋"/>
                <w:color w:val="auto"/>
                <w:kern w:val="2"/>
                <w:highlight w:val="none"/>
                <w:lang w:eastAsia="zh-CN"/>
              </w:rPr>
              <w:t>/间</w:t>
            </w:r>
          </w:p>
        </w:tc>
        <w:tc>
          <w:tcPr>
            <w:tcW w:w="3732" w:type="dxa"/>
            <w:noWrap w:val="0"/>
            <w:vAlign w:val="top"/>
          </w:tcPr>
          <w:p w14:paraId="2366B2DA">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空调、会客沙发、茶具、桌椅等</w:t>
            </w:r>
          </w:p>
        </w:tc>
      </w:tr>
    </w:tbl>
    <w:p w14:paraId="7C5A6E42">
      <w:pPr>
        <w:rPr>
          <w:vanish/>
          <w:color w:val="auto"/>
          <w:highlight w:val="none"/>
          <w:lang w:eastAsia="zh-CN"/>
        </w:rPr>
      </w:pPr>
    </w:p>
    <w:p w14:paraId="12799D2C">
      <w:pPr>
        <w:spacing w:line="360" w:lineRule="auto"/>
        <w:rPr>
          <w:rFonts w:hint="eastAsia" w:ascii="仿宋" w:hAnsi="仿宋" w:eastAsia="仿宋" w:cs="仿宋"/>
          <w:color w:val="auto"/>
          <w:highlight w:val="none"/>
          <w:lang w:eastAsia="zh-CN"/>
        </w:rPr>
      </w:pPr>
    </w:p>
    <w:p w14:paraId="403EC33B">
      <w:pPr>
        <w:spacing w:line="360" w:lineRule="auto"/>
        <w:ind w:left="758" w:leftChars="266" w:hanging="120" w:hangingChars="50"/>
        <w:rPr>
          <w:rFonts w:hint="eastAsia" w:ascii="仿宋" w:hAnsi="仿宋" w:eastAsia="仿宋" w:cs="仿宋"/>
          <w:color w:val="auto"/>
          <w:highlight w:val="none"/>
          <w:lang w:eastAsia="zh-CN"/>
        </w:rPr>
      </w:pPr>
    </w:p>
    <w:p w14:paraId="68FA6570">
      <w:pPr>
        <w:spacing w:line="360" w:lineRule="auto"/>
        <w:ind w:left="758" w:leftChars="266" w:hanging="120" w:hangingChars="50"/>
        <w:rPr>
          <w:rFonts w:hint="eastAsia" w:ascii="仿宋" w:hAnsi="仿宋" w:eastAsia="仿宋" w:cs="仿宋"/>
          <w:color w:val="auto"/>
          <w:highlight w:val="none"/>
          <w:lang w:eastAsia="zh-CN"/>
        </w:rPr>
      </w:pPr>
    </w:p>
    <w:p w14:paraId="4954B9F7">
      <w:pPr>
        <w:spacing w:line="360" w:lineRule="auto"/>
        <w:ind w:left="758" w:leftChars="266" w:hanging="120" w:hangingChars="50"/>
        <w:rPr>
          <w:rFonts w:hint="eastAsia" w:ascii="仿宋" w:hAnsi="仿宋" w:eastAsia="仿宋" w:cs="仿宋"/>
          <w:color w:val="auto"/>
          <w:highlight w:val="none"/>
          <w:lang w:eastAsia="zh-CN"/>
        </w:rPr>
      </w:pPr>
    </w:p>
    <w:p w14:paraId="6267C55A">
      <w:pPr>
        <w:spacing w:line="360" w:lineRule="auto"/>
        <w:ind w:left="758" w:leftChars="266" w:hanging="120" w:hangingChars="50"/>
        <w:rPr>
          <w:rFonts w:hint="eastAsia" w:ascii="仿宋" w:hAnsi="仿宋" w:eastAsia="仿宋" w:cs="仿宋"/>
          <w:color w:val="auto"/>
          <w:highlight w:val="none"/>
          <w:lang w:eastAsia="zh-CN"/>
        </w:rPr>
      </w:pPr>
    </w:p>
    <w:p w14:paraId="0009F290">
      <w:pPr>
        <w:spacing w:line="360" w:lineRule="auto"/>
        <w:ind w:left="758" w:leftChars="266" w:hanging="120" w:hangingChars="50"/>
        <w:rPr>
          <w:rFonts w:hint="eastAsia" w:ascii="仿宋" w:hAnsi="仿宋" w:eastAsia="仿宋" w:cs="仿宋"/>
          <w:color w:val="auto"/>
          <w:highlight w:val="none"/>
          <w:lang w:eastAsia="zh-CN"/>
        </w:rPr>
      </w:pPr>
    </w:p>
    <w:p w14:paraId="1FC1DAB6">
      <w:pPr>
        <w:spacing w:line="360" w:lineRule="auto"/>
        <w:ind w:left="199" w:leftChars="83" w:firstLine="240" w:firstLineChars="100"/>
        <w:rPr>
          <w:rFonts w:hint="eastAsia" w:ascii="仿宋" w:hAnsi="仿宋" w:eastAsia="仿宋" w:cs="仿宋"/>
          <w:b w:val="0"/>
          <w:bCs w:val="0"/>
          <w:color w:val="auto"/>
          <w:highlight w:val="none"/>
          <w:lang w:eastAsia="zh-CN"/>
        </w:rPr>
      </w:pPr>
    </w:p>
    <w:p w14:paraId="5DD63BD6">
      <w:pPr>
        <w:spacing w:line="360" w:lineRule="auto"/>
        <w:ind w:left="199" w:leftChars="83" w:firstLine="240" w:firstLineChars="100"/>
        <w:rPr>
          <w:rFonts w:hint="eastAsia" w:ascii="仿宋" w:hAnsi="仿宋" w:eastAsia="仿宋" w:cs="仿宋"/>
          <w:b w:val="0"/>
          <w:bCs w:val="0"/>
          <w:color w:val="auto"/>
          <w:highlight w:val="none"/>
          <w:lang w:eastAsia="zh-CN"/>
        </w:rPr>
      </w:pPr>
    </w:p>
    <w:p w14:paraId="74C75C38">
      <w:pPr>
        <w:spacing w:line="360" w:lineRule="auto"/>
        <w:ind w:left="199" w:leftChars="83" w:firstLine="240" w:firstLineChars="100"/>
        <w:rPr>
          <w:rFonts w:hint="eastAsia" w:ascii="仿宋" w:hAnsi="仿宋" w:eastAsia="仿宋" w:cs="仿宋"/>
          <w:b w:val="0"/>
          <w:bCs w:val="0"/>
          <w:color w:val="auto"/>
          <w:highlight w:val="none"/>
          <w:lang w:eastAsia="zh-CN"/>
        </w:rPr>
      </w:pPr>
      <w:r>
        <w:rPr>
          <w:rFonts w:hint="eastAsia" w:ascii="仿宋" w:hAnsi="仿宋" w:eastAsia="仿宋" w:cs="仿宋"/>
          <w:b w:val="0"/>
          <w:bCs w:val="0"/>
          <w:color w:val="auto"/>
          <w:highlight w:val="none"/>
          <w:lang w:eastAsia="zh-CN"/>
        </w:rPr>
        <w:t>（10）办完施工场地交通、环境保护、施工噪声、绿色施工安全防护等手续的时间：严格遵守国家、省、市有关规定，负责办理施工有关手续（包括有关施工场地交通、环境保护、施工噪音、安全防护、文明施工、消防、爆破管理等），并在开工后2个月内以书面形式报备发包人。建立相应的规章制度和防护措施，并承担造成事故的责任和发生的费用。保证发包人免受因此造成的损失。如因此给发包人造成损失的，承包人按发包人的实际增加的合理费用给予赔偿。造成竣工日期延误，由承包人负责。</w:t>
      </w:r>
    </w:p>
    <w:p w14:paraId="4B722C7E">
      <w:pPr>
        <w:spacing w:line="360" w:lineRule="auto"/>
        <w:ind w:left="199" w:leftChars="83" w:firstLine="241" w:firstLineChars="100"/>
        <w:rPr>
          <w:rFonts w:hint="eastAsia" w:ascii="仿宋" w:hAnsi="仿宋" w:eastAsia="仿宋" w:cs="仿宋"/>
          <w:b/>
          <w:bCs/>
          <w:color w:val="auto"/>
          <w:highlight w:val="none"/>
          <w:u w:val="none"/>
          <w:lang w:eastAsia="zh-CN"/>
        </w:rPr>
      </w:pPr>
      <w:r>
        <w:rPr>
          <w:rFonts w:hint="eastAsia" w:ascii="仿宋" w:hAnsi="仿宋" w:eastAsia="仿宋" w:cs="仿宋"/>
          <w:b/>
          <w:bCs/>
          <w:color w:val="auto"/>
          <w:highlight w:val="none"/>
          <w:lang w:eastAsia="zh-CN"/>
        </w:rPr>
        <w:t>（11）做好施工场地地下管线和邻近建筑物、构筑物（包括文物保护建筑）、古树名木保护工作的约定：</w:t>
      </w:r>
      <w:r>
        <w:rPr>
          <w:rFonts w:hint="eastAsia" w:ascii="仿宋" w:hAnsi="仿宋" w:eastAsia="仿宋" w:cs="仿宋"/>
          <w:b/>
          <w:bCs/>
          <w:color w:val="auto"/>
          <w:highlight w:val="none"/>
          <w:u w:val="none"/>
          <w:lang w:eastAsia="zh-CN"/>
        </w:rPr>
        <w:t xml:space="preserve">承包人应对施工场地及周围的地下管线、建筑物、构筑物（含文物保护建筑）、古树名木、高压线、在建地铁线路等之状况进行情况摸查及复核，并根据需要进行勘察。根据勘察结果确定具体的保护措施并承担有关费用。若发现正常施工措施现有条件已不能达到保护目的，承包人应及时报告，经总监理工程师及发包人批准采取措施保护处理的，发包人承担不包含在招标内容中的额外保护费用。承包人应对上述保护措施进行监测，并应根据监测结果及时反馈信息指导施工，以确保上述受保护物件及作业人员、居民的安全。非因发包人原因，受保护物件发生损坏的，由承包人承担责任并负责赔偿。 </w:t>
      </w:r>
    </w:p>
    <w:p w14:paraId="4099DD88">
      <w:pPr>
        <w:spacing w:line="360" w:lineRule="auto"/>
        <w:ind w:left="199" w:leftChars="83" w:firstLine="241" w:firstLineChars="100"/>
        <w:rPr>
          <w:rFonts w:hint="eastAsia" w:ascii="仿宋" w:hAnsi="仿宋" w:eastAsia="仿宋" w:cs="仿宋"/>
          <w:b/>
          <w:bCs/>
          <w:color w:val="auto"/>
          <w:highlight w:val="none"/>
          <w:u w:val="none"/>
          <w:lang w:eastAsia="zh-CN"/>
        </w:rPr>
      </w:pPr>
      <w:r>
        <w:rPr>
          <w:rFonts w:hint="eastAsia" w:ascii="仿宋" w:hAnsi="仿宋" w:eastAsia="仿宋" w:cs="仿宋"/>
          <w:b/>
          <w:bCs/>
          <w:color w:val="auto"/>
          <w:highlight w:val="none"/>
          <w:u w:val="none"/>
          <w:lang w:eastAsia="zh-CN"/>
        </w:rPr>
        <w:t>特别安全防护：1）施工场地如有高压线，其外导线外侧10米范围内及上空均不允许任何施工机具跨越，供电线路特别重要，施工前要做好充分的保护方案、预案及安全防护论证并取得供电局的批准，相关措施费用在合同内综合考虑，此项视承包人对施工过程中的影响及安全防护已充分知悉。2）为保证地铁结构安全，在地铁保护范围内的施工作业在施工前需报地铁集团征求意见并获得批准，相关地保人员进行现场核实后方能实施，上述相关费用在合同价内综合考虑。因施工导致的高压电线、市政管线、煤气管线、电信管线、交通管线、地铁线路、军用管线等堵塞、破损、断裂，处理施工过程所引发的抢修工作费用及相关罚款由承包人自行承担。</w:t>
      </w:r>
    </w:p>
    <w:p w14:paraId="24EF9719">
      <w:pPr>
        <w:spacing w:line="360" w:lineRule="auto"/>
        <w:ind w:left="257" w:leftChars="107" w:firstLine="1020" w:firstLineChars="42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ascii="仿宋" w:hAnsi="仿宋" w:eastAsia="仿宋"/>
          <w:color w:val="auto"/>
          <w:highlight w:val="none"/>
          <w:u w:val="single"/>
          <w:lang w:eastAsia="zh-CN"/>
        </w:rPr>
        <w:t>承包人须按发包人批准的施工组织设计进行施工现场布置、放置材料机械及其它设施，及时将施工垃圾、余泥运出场外，要求达到广州市</w:t>
      </w:r>
      <w:r>
        <w:rPr>
          <w:rFonts w:hint="eastAsia" w:ascii="仿宋" w:hAnsi="仿宋" w:eastAsia="仿宋" w:cs="仿宋"/>
          <w:color w:val="auto"/>
          <w:highlight w:val="none"/>
          <w:u w:val="single"/>
          <w:lang w:eastAsia="zh-CN"/>
        </w:rPr>
        <w:t>安全文明绿色施工样板工地</w:t>
      </w:r>
      <w:r>
        <w:rPr>
          <w:rFonts w:ascii="仿宋" w:hAnsi="仿宋" w:eastAsia="仿宋"/>
          <w:color w:val="auto"/>
          <w:highlight w:val="none"/>
          <w:u w:val="single"/>
          <w:lang w:eastAsia="zh-CN"/>
        </w:rPr>
        <w:t>标准，保证施工场地清洁符合环境卫生管理的有关规定。</w:t>
      </w:r>
      <w:r>
        <w:rPr>
          <w:rFonts w:hint="eastAsia" w:ascii="仿宋" w:hAnsi="仿宋" w:eastAsia="仿宋" w:cs="仿宋"/>
          <w:color w:val="auto"/>
          <w:highlight w:val="none"/>
          <w:u w:val="single"/>
          <w:lang w:eastAsia="zh-CN"/>
        </w:rPr>
        <w:t>承包人负责样板间管理（全过程直至项目竣工交付）、精保洁（精保洁以发包人要求次数为准），相关费用已含在合同价款中。</w:t>
      </w:r>
      <w:r>
        <w:rPr>
          <w:rFonts w:ascii="仿宋" w:hAnsi="仿宋" w:eastAsia="仿宋"/>
          <w:color w:val="auto"/>
          <w:highlight w:val="none"/>
          <w:u w:val="single"/>
          <w:lang w:eastAsia="zh-CN"/>
        </w:rPr>
        <w:t>工程移交前，承包人应</w:t>
      </w:r>
      <w:r>
        <w:rPr>
          <w:rFonts w:hint="eastAsia" w:ascii="仿宋" w:hAnsi="仿宋" w:eastAsia="仿宋"/>
          <w:color w:val="auto"/>
          <w:highlight w:val="none"/>
          <w:u w:val="single"/>
          <w:lang w:eastAsia="zh-CN"/>
        </w:rPr>
        <w:t>将施工</w:t>
      </w:r>
      <w:r>
        <w:rPr>
          <w:rFonts w:ascii="仿宋" w:hAnsi="仿宋" w:eastAsia="仿宋"/>
          <w:color w:val="auto"/>
          <w:highlight w:val="none"/>
          <w:u w:val="single"/>
          <w:lang w:eastAsia="zh-CN"/>
        </w:rPr>
        <w:t>场地清理完毕。</w:t>
      </w:r>
    </w:p>
    <w:p w14:paraId="0A8BA517">
      <w:pPr>
        <w:spacing w:line="360" w:lineRule="auto"/>
        <w:ind w:left="240" w:leftChars="100"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3BFBC7F9">
      <w:pPr>
        <w:spacing w:line="360" w:lineRule="auto"/>
        <w:ind w:left="240" w:leftChars="100"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按通用条款第87.2款约定提交。</w:t>
      </w:r>
    </w:p>
    <w:p w14:paraId="323E1BD5">
      <w:pPr>
        <w:spacing w:line="360" w:lineRule="auto"/>
        <w:ind w:left="240" w:leftChars="100" w:firstLine="600" w:firstLineChars="250"/>
        <w:rPr>
          <w:rFonts w:hint="default"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val="en-US" w:eastAsia="zh-CN"/>
        </w:rPr>
        <w:t xml:space="preserve"> 按专用条款第87</w:t>
      </w:r>
      <w:r>
        <w:rPr>
          <w:rFonts w:hint="eastAsia" w:ascii="仿宋" w:hAnsi="仿宋" w:eastAsia="仿宋" w:cs="仿宋"/>
          <w:color w:val="auto"/>
          <w:highlight w:val="none"/>
          <w:u w:val="single"/>
          <w:lang w:eastAsia="zh-CN"/>
        </w:rPr>
        <w:t>款约定。</w:t>
      </w:r>
      <w:r>
        <w:rPr>
          <w:rFonts w:hint="eastAsia" w:ascii="仿宋" w:hAnsi="仿宋" w:eastAsia="仿宋" w:cs="仿宋"/>
          <w:color w:val="auto"/>
          <w:highlight w:val="none"/>
          <w:u w:val="single"/>
          <w:lang w:val="en-US" w:eastAsia="zh-CN"/>
        </w:rPr>
        <w:t xml:space="preserve"> </w:t>
      </w:r>
    </w:p>
    <w:p w14:paraId="411457E9">
      <w:pPr>
        <w:spacing w:line="360" w:lineRule="auto"/>
        <w:ind w:firstLine="241" w:firstLineChars="100"/>
        <w:rPr>
          <w:rFonts w:ascii="仿宋" w:hAnsi="仿宋" w:eastAsia="仿宋"/>
          <w:b/>
          <w:bCs/>
          <w:color w:val="auto"/>
          <w:highlight w:val="none"/>
          <w:u w:val="single"/>
          <w:lang w:eastAsia="zh-CN"/>
        </w:rPr>
      </w:pPr>
      <w:bookmarkStart w:id="902" w:name="_Toc47694399"/>
      <w:r>
        <w:rPr>
          <w:rFonts w:hint="eastAsia" w:ascii="仿宋" w:hAnsi="仿宋" w:eastAsia="仿宋"/>
          <w:b/>
          <w:bCs/>
          <w:color w:val="auto"/>
          <w:highlight w:val="none"/>
          <w:lang w:eastAsia="zh-CN"/>
        </w:rPr>
        <w:t>（15）</w:t>
      </w:r>
      <w:r>
        <w:rPr>
          <w:rFonts w:hint="eastAsia" w:ascii="仿宋" w:hAnsi="仿宋" w:eastAsia="仿宋" w:cs="仿宋"/>
          <w:b/>
          <w:bCs/>
          <w:color w:val="auto"/>
          <w:highlight w:val="none"/>
          <w:u w:val="single"/>
          <w:lang w:eastAsia="zh-CN"/>
        </w:rPr>
        <w:t>双方协商一致，补充以下条款，</w:t>
      </w:r>
      <w:r>
        <w:rPr>
          <w:rFonts w:ascii="仿宋" w:hAnsi="仿宋" w:eastAsia="仿宋"/>
          <w:b/>
          <w:bCs/>
          <w:color w:val="auto"/>
          <w:highlight w:val="none"/>
          <w:u w:val="single"/>
          <w:lang w:eastAsia="zh-CN"/>
        </w:rPr>
        <w:t>承包人应做的其他工作及要求：</w:t>
      </w:r>
    </w:p>
    <w:p w14:paraId="75E21940">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承包人应</w:t>
      </w:r>
      <w:r>
        <w:rPr>
          <w:rFonts w:ascii="仿宋" w:hAnsi="仿宋" w:eastAsia="仿宋"/>
          <w:color w:val="auto"/>
          <w:highlight w:val="none"/>
          <w:lang w:eastAsia="zh-CN"/>
        </w:rPr>
        <w:t>对施工图、技术资料认真地复核和检查，并提出实质性节约资金和缩短工期的建议和措施</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如需调整图纸的，需在该施工工序施工前2周提出，并报监理单位、设计单位、发包人组织会议商定。</w:t>
      </w:r>
    </w:p>
    <w:p w14:paraId="0DF8F1FE">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.2）合同所述的计划、报表的具体格式，先由承包人提出格式建议，经监理单位和发包人调整后按统一格式执行。</w:t>
      </w:r>
    </w:p>
    <w:p w14:paraId="7017E8C9">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15.3）在承包人进场后，承包人作为工程施工场地负责人，负责施工场地安全和文明施工管理，根据工程需要提供和维修（白天或夜间施工使用的）照明、围栏设施，承担一切安全保卫义务；按照《广州市住房和城乡建设局等9部门关于印发广州市建设工程绿色施工围蔽指导图集（V2.0版）的通知》（穗建质〔2020〕1号）文件的要求对施工现场采取必要的围蔽设施，保持施工现场的文明、有序，同时与周边</w:t>
      </w:r>
      <w:r>
        <w:rPr>
          <w:rFonts w:hint="eastAsia" w:ascii="仿宋" w:hAnsi="仿宋" w:eastAsia="仿宋"/>
          <w:color w:val="auto"/>
          <w:highlight w:val="none"/>
          <w:lang w:eastAsia="zh-CN"/>
        </w:rPr>
        <w:t>环</w:t>
      </w:r>
      <w:r>
        <w:rPr>
          <w:rFonts w:ascii="仿宋" w:hAnsi="仿宋" w:eastAsia="仿宋"/>
          <w:color w:val="auto"/>
          <w:highlight w:val="none"/>
          <w:lang w:eastAsia="zh-CN"/>
        </w:rPr>
        <w:t>境进行必要的隔离，保证施工人员以及过往行人、车辆的安全，其为履行此项义务而需要的各项材料、设备和临时设施，其费用已包含在合同价款中；依照《建筑施工安全检查标准》（JGJ59-2011）、《建筑与市政施工现场安全卫生与职业健康通用规范》（（GB 55034-2022））的有关规定进行施工，并按相关部门要求设置本</w:t>
      </w:r>
      <w:r>
        <w:rPr>
          <w:rFonts w:hint="eastAsia" w:ascii="仿宋" w:hAnsi="仿宋" w:eastAsia="仿宋"/>
          <w:color w:val="auto"/>
          <w:highlight w:val="none"/>
          <w:lang w:eastAsia="zh-CN"/>
        </w:rPr>
        <w:t>项目</w:t>
      </w:r>
      <w:r>
        <w:rPr>
          <w:rFonts w:ascii="仿宋" w:hAnsi="仿宋" w:eastAsia="仿宋"/>
          <w:color w:val="auto"/>
          <w:highlight w:val="none"/>
          <w:lang w:eastAsia="zh-CN"/>
        </w:rPr>
        <w:t>工地视频监控系统，费用已包含在合同价款中。若承包人未履行上述义务，发包人有权另行委托第三方进行上述设施的施工，其费用由承包人负责，造成工程、财产、人身损害等，由承包人承担责任及因此所发生的一切费用。</w:t>
      </w:r>
    </w:p>
    <w:p w14:paraId="75275995">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.4）工程施工过程需占用部分道路时，征得发包人同意后承包人派出人员对道路的交通进行维护疏导，所发生的费用由承包人负责。</w:t>
      </w:r>
    </w:p>
    <w:p w14:paraId="158FFD22">
      <w:pPr>
        <w:spacing w:line="360" w:lineRule="auto"/>
        <w:ind w:left="638" w:leftChars="166" w:hanging="240" w:hangingChars="100"/>
        <w:rPr>
          <w:rFonts w:ascii="仿宋" w:hAnsi="仿宋" w:eastAsia="仿宋"/>
          <w:color w:val="auto"/>
          <w:highlight w:val="none"/>
          <w:lang w:eastAsia="zh-CN"/>
        </w:rPr>
      </w:pPr>
      <w:r>
        <w:rPr>
          <w:rFonts w:hint="eastAsia" w:ascii="仿宋" w:hAnsi="仿宋" w:eastAsia="仿宋" w:cs="仿宋"/>
          <w:color w:val="auto"/>
          <w:highlight w:val="none"/>
          <w:lang w:eastAsia="zh-CN"/>
        </w:rPr>
        <w:t>（15.5）承包人负责项目用地范围内的绿化迁移保护，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24D16B8D">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干扰与协调：承包人应当清楚地预计到施工对外界可能产生的干扰，主动与外界进行协调，努力减少这些干扰对外界的影响。除必须发包人出面的情况外，承包人应负责处理和协调施工期间来自外界的各种干扰，充分运用自己对各方面的影响力，尽可能地将外界对工程的干扰减少到最低程度，但这种协调并不免除承包人按合同约定的各项责任与义务。</w:t>
      </w:r>
    </w:p>
    <w:p w14:paraId="6B4523C5">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w:t>
      </w:r>
      <w:r>
        <w:rPr>
          <w:rFonts w:hint="default" w:ascii="仿宋" w:hAnsi="仿宋" w:eastAsia="仿宋" w:cs="Times New Roman"/>
          <w:color w:val="auto"/>
          <w:highlight w:val="none"/>
          <w:lang w:eastAsia="zh-CN"/>
        </w:rPr>
        <w:t>根据工程需要，承包人应采用计算机信息管理技术建立相应的信息技术网络，以便整合分包单位信息，并为发包人、各有关单位提供管理端口，提高工作效率。</w:t>
      </w:r>
    </w:p>
    <w:p w14:paraId="32AFEB07">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）承包人应</w:t>
      </w:r>
      <w:r>
        <w:rPr>
          <w:rFonts w:hint="eastAsia" w:ascii="仿宋" w:hAnsi="仿宋" w:eastAsia="仿宋"/>
          <w:color w:val="auto"/>
          <w:highlight w:val="none"/>
          <w:lang w:eastAsia="zh-CN"/>
        </w:rPr>
        <w:t>严格</w:t>
      </w:r>
      <w:r>
        <w:rPr>
          <w:rFonts w:ascii="仿宋" w:hAnsi="仿宋" w:eastAsia="仿宋"/>
          <w:color w:val="auto"/>
          <w:highlight w:val="none"/>
          <w:lang w:eastAsia="zh-CN"/>
        </w:rPr>
        <w:t>按</w:t>
      </w:r>
      <w:r>
        <w:rPr>
          <w:rFonts w:hint="eastAsia" w:ascii="仿宋" w:hAnsi="仿宋" w:eastAsia="仿宋"/>
          <w:color w:val="auto"/>
          <w:highlight w:val="none"/>
          <w:lang w:eastAsia="zh-CN"/>
        </w:rPr>
        <w:t>建设主管部门</w:t>
      </w:r>
      <w:r>
        <w:rPr>
          <w:rFonts w:ascii="仿宋" w:hAnsi="仿宋" w:eastAsia="仿宋"/>
          <w:color w:val="auto"/>
          <w:highlight w:val="none"/>
          <w:lang w:eastAsia="zh-CN"/>
        </w:rPr>
        <w:t>的</w:t>
      </w:r>
      <w:r>
        <w:rPr>
          <w:rFonts w:hint="eastAsia" w:ascii="仿宋" w:hAnsi="仿宋" w:eastAsia="仿宋"/>
          <w:color w:val="auto"/>
          <w:highlight w:val="none"/>
          <w:lang w:eastAsia="zh-CN"/>
        </w:rPr>
        <w:t>工人实名制</w:t>
      </w:r>
      <w:r>
        <w:rPr>
          <w:rFonts w:ascii="仿宋" w:hAnsi="仿宋" w:eastAsia="仿宋"/>
          <w:color w:val="auto"/>
          <w:highlight w:val="none"/>
          <w:lang w:eastAsia="zh-CN"/>
        </w:rPr>
        <w:t>规定</w:t>
      </w:r>
      <w:r>
        <w:rPr>
          <w:rFonts w:hint="eastAsia" w:ascii="仿宋" w:hAnsi="仿宋" w:eastAsia="仿宋"/>
          <w:color w:val="auto"/>
          <w:highlight w:val="none"/>
          <w:lang w:eastAsia="zh-CN"/>
        </w:rPr>
        <w:t>执行</w:t>
      </w:r>
      <w:r>
        <w:rPr>
          <w:rFonts w:ascii="仿宋" w:hAnsi="仿宋" w:eastAsia="仿宋"/>
          <w:color w:val="auto"/>
          <w:highlight w:val="none"/>
          <w:lang w:eastAsia="zh-CN"/>
        </w:rPr>
        <w:t>，应承担施工过程中承包人或其分包人所雇用的工人出现的伤亡事故或损失和对外的人身、财产损害赔偿责任；并对分包单位原因造成的工人意外事故或伤害承担连带责任。</w:t>
      </w:r>
    </w:p>
    <w:p w14:paraId="0C50DB4B">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）工程施工时，如与现场其它工程施工发生交叉，承包人必须服从发包人的安排，配合施工并采用合理的施工方案和采取必要的措施，保护已施工的工程不受损坏，所需的措施费包含在</w:t>
      </w:r>
      <w:r>
        <w:rPr>
          <w:rFonts w:hint="eastAsia" w:ascii="仿宋" w:hAnsi="仿宋" w:eastAsia="仿宋"/>
          <w:color w:val="auto"/>
          <w:highlight w:val="none"/>
          <w:lang w:eastAsia="zh-CN"/>
        </w:rPr>
        <w:t>投标报价</w:t>
      </w:r>
      <w:r>
        <w:rPr>
          <w:rFonts w:ascii="仿宋" w:hAnsi="仿宋" w:eastAsia="仿宋"/>
          <w:color w:val="auto"/>
          <w:highlight w:val="none"/>
          <w:lang w:eastAsia="zh-CN"/>
        </w:rPr>
        <w:t>中。如因承包人原因造成其它已施工的工程损坏，修复或重新施工所需的费用由承包人承担。</w:t>
      </w:r>
    </w:p>
    <w:p w14:paraId="6DB4E514">
      <w:pPr>
        <w:spacing w:line="360" w:lineRule="auto"/>
        <w:ind w:left="398" w:leftChars="166"/>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10</w:t>
      </w:r>
      <w:r>
        <w:rPr>
          <w:rFonts w:ascii="仿宋" w:hAnsi="仿宋" w:eastAsia="仿宋"/>
          <w:color w:val="auto"/>
          <w:highlight w:val="none"/>
          <w:lang w:eastAsia="zh-CN"/>
        </w:rPr>
        <w:t>）</w:t>
      </w:r>
      <w:r>
        <w:rPr>
          <w:rFonts w:hint="eastAsia" w:ascii="仿宋" w:hAnsi="仿宋" w:eastAsia="仿宋"/>
          <w:color w:val="auto"/>
          <w:highlight w:val="none"/>
          <w:lang w:eastAsia="zh-CN"/>
        </w:rPr>
        <w:t>消防验收、质量竣工验收前监督检查、电梯验收、人防验收、白蚁防治验收、光纤到户验收、节能验收、海绵城市验收、绿色建筑验收、5G验收、规划验收、防雷验收等申报工作由承包人代为办理，发包人、监理人提供协助，满足联合验收条件后由发包人申请竣工联合验收。</w:t>
      </w:r>
    </w:p>
    <w:p w14:paraId="1FF21FBA">
      <w:pPr>
        <w:tabs>
          <w:tab w:val="center" w:pos="180"/>
          <w:tab w:val="center" w:pos="360"/>
          <w:tab w:val="left" w:pos="525"/>
        </w:tabs>
        <w:spacing w:line="360" w:lineRule="auto"/>
        <w:ind w:left="398" w:leftChars="166"/>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.11）承包人不履行总承包管理责任，或管理协调不力，而造成工程进度延误，或其他损失，</w:t>
      </w:r>
      <w:r>
        <w:rPr>
          <w:rFonts w:ascii="仿宋" w:hAnsi="仿宋" w:eastAsia="仿宋"/>
          <w:b/>
          <w:bCs/>
          <w:color w:val="auto"/>
          <w:highlight w:val="none"/>
          <w:u w:val="single"/>
          <w:lang w:eastAsia="zh-CN"/>
        </w:rPr>
        <w:t>承包人承担由本单位原因造成相关的经济责任，并每次</w:t>
      </w:r>
      <w:r>
        <w:rPr>
          <w:rFonts w:hint="eastAsia" w:ascii="仿宋" w:hAnsi="仿宋" w:eastAsia="仿宋"/>
          <w:b/>
          <w:bCs/>
          <w:color w:val="auto"/>
          <w:highlight w:val="none"/>
          <w:u w:val="single"/>
          <w:lang w:eastAsia="zh-CN"/>
        </w:rPr>
        <w:t>按较大违约责任</w:t>
      </w:r>
      <w:r>
        <w:rPr>
          <w:rFonts w:ascii="仿宋" w:hAnsi="仿宋" w:eastAsia="仿宋"/>
          <w:b/>
          <w:bCs/>
          <w:color w:val="auto"/>
          <w:highlight w:val="none"/>
          <w:u w:val="single"/>
          <w:lang w:eastAsia="zh-CN"/>
        </w:rPr>
        <w:t>向发包人支付违约金人民币3万元。</w:t>
      </w:r>
    </w:p>
    <w:p w14:paraId="6AAADEE2">
      <w:pPr>
        <w:pStyle w:val="41"/>
        <w:spacing w:after="0"/>
        <w:ind w:left="480" w:leftChars="200" w:firstLine="0" w:firstLineChars="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rPr>
        <w:t>5</w:t>
      </w:r>
      <w:r>
        <w:rPr>
          <w:rFonts w:ascii="仿宋" w:hAnsi="仿宋" w:eastAsia="仿宋"/>
          <w:color w:val="auto"/>
          <w:sz w:val="24"/>
          <w:highlight w:val="none"/>
        </w:rPr>
        <w:t>.12）</w:t>
      </w:r>
      <w:r>
        <w:rPr>
          <w:rFonts w:ascii="仿宋" w:hAnsi="仿宋" w:eastAsia="仿宋"/>
          <w:b/>
          <w:bCs/>
          <w:color w:val="auto"/>
          <w:sz w:val="24"/>
          <w:highlight w:val="none"/>
        </w:rPr>
        <w:t>承包人作为整个项目的施工总协调单位，</w:t>
      </w:r>
      <w:r>
        <w:rPr>
          <w:rFonts w:hint="eastAsia" w:ascii="仿宋" w:hAnsi="仿宋" w:eastAsia="仿宋"/>
          <w:b/>
          <w:bCs/>
          <w:color w:val="auto"/>
          <w:sz w:val="24"/>
          <w:highlight w:val="none"/>
        </w:rPr>
        <w:t>必须在项目开工时成立总承包管理部，并按要求配置管理人员，建立总承包管理制度并报监理单位、发包人审批同意后实施；</w:t>
      </w:r>
      <w:r>
        <w:rPr>
          <w:rFonts w:ascii="仿宋" w:hAnsi="仿宋" w:eastAsia="仿宋"/>
          <w:b/>
          <w:bCs/>
          <w:color w:val="auto"/>
          <w:sz w:val="24"/>
          <w:highlight w:val="none"/>
        </w:rPr>
        <w:t>为</w:t>
      </w:r>
      <w:r>
        <w:rPr>
          <w:rFonts w:hint="eastAsia" w:ascii="仿宋" w:hAnsi="仿宋" w:eastAsia="仿宋"/>
          <w:b/>
          <w:bCs/>
          <w:color w:val="auto"/>
          <w:sz w:val="24"/>
          <w:highlight w:val="none"/>
        </w:rPr>
        <w:t>项目内</w:t>
      </w:r>
      <w:r>
        <w:rPr>
          <w:rFonts w:ascii="仿宋" w:hAnsi="仿宋" w:eastAsia="仿宋"/>
          <w:b/>
          <w:bCs/>
          <w:color w:val="auto"/>
          <w:sz w:val="24"/>
          <w:highlight w:val="none"/>
        </w:rPr>
        <w:t>的</w:t>
      </w:r>
      <w:r>
        <w:rPr>
          <w:rFonts w:hint="eastAsia" w:ascii="仿宋" w:hAnsi="仿宋" w:eastAsia="仿宋"/>
          <w:b/>
          <w:bCs/>
          <w:color w:val="auto"/>
          <w:sz w:val="24"/>
          <w:highlight w:val="none"/>
        </w:rPr>
        <w:t>各工程</w:t>
      </w:r>
      <w:r>
        <w:rPr>
          <w:rFonts w:ascii="仿宋" w:hAnsi="仿宋" w:eastAsia="仿宋"/>
          <w:b/>
          <w:bCs/>
          <w:color w:val="auto"/>
          <w:sz w:val="24"/>
          <w:highlight w:val="none"/>
        </w:rPr>
        <w:t>承包人</w:t>
      </w:r>
      <w:r>
        <w:rPr>
          <w:rFonts w:hint="eastAsia" w:ascii="仿宋" w:hAnsi="仿宋" w:eastAsia="仿宋"/>
          <w:b/>
          <w:bCs/>
          <w:color w:val="auto"/>
          <w:sz w:val="24"/>
          <w:highlight w:val="none"/>
        </w:rPr>
        <w:t>、分包单位等</w:t>
      </w:r>
      <w:r>
        <w:rPr>
          <w:rFonts w:ascii="仿宋" w:hAnsi="仿宋" w:eastAsia="仿宋"/>
          <w:b/>
          <w:bCs/>
          <w:color w:val="auto"/>
          <w:sz w:val="24"/>
          <w:highlight w:val="none"/>
        </w:rPr>
        <w:t>提供施工总协调工作,相关费用已包含在其中标合同价的包干措施项目费中。</w:t>
      </w:r>
      <w:r>
        <w:rPr>
          <w:rFonts w:ascii="仿宋" w:hAnsi="仿宋" w:eastAsia="仿宋"/>
          <w:color w:val="auto"/>
          <w:sz w:val="24"/>
          <w:highlight w:val="none"/>
        </w:rPr>
        <w:t>施工总协调工作包括但不限于如下内容：</w:t>
      </w:r>
    </w:p>
    <w:p w14:paraId="4DE846CD">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①必须从全局角度分阶段制定适用的施工总平面布置，该总平面布置必须经监理单位及发包人审查同意；</w:t>
      </w:r>
    </w:p>
    <w:p w14:paraId="33901360">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②作好各承包人之间及由发包人另行依法确定的各专业承包人之间工作界面的收口、交接工作，为其他的承包人提供接口或配合协调等工作。</w:t>
      </w:r>
    </w:p>
    <w:p w14:paraId="74753AF9">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③若大型施工设备（如：塔吊、垂直运输设备、水泥储罐等）需连续使用，由总协调单位牵头组织，做到资源共享，费用共担，公平合理；</w:t>
      </w:r>
    </w:p>
    <w:p w14:paraId="72376B25">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④负责外部协调，并督促各</w:t>
      </w:r>
      <w:r>
        <w:rPr>
          <w:rFonts w:hint="eastAsia" w:ascii="仿宋" w:hAnsi="仿宋" w:eastAsia="仿宋"/>
          <w:color w:val="auto"/>
          <w:highlight w:val="none"/>
          <w:lang w:eastAsia="zh-CN"/>
        </w:rPr>
        <w:t>专业</w:t>
      </w:r>
      <w:r>
        <w:rPr>
          <w:rFonts w:ascii="仿宋" w:hAnsi="仿宋" w:eastAsia="仿宋"/>
          <w:color w:val="auto"/>
          <w:highlight w:val="none"/>
          <w:lang w:eastAsia="zh-CN"/>
        </w:rPr>
        <w:t>承包人及由发包人另行依法确定的各专业承包人按时提供有关资料；</w:t>
      </w:r>
    </w:p>
    <w:p w14:paraId="23DB013C">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⑤组织竣工资料汇总整理归档，并在竣工资料上盖章确认。</w:t>
      </w:r>
    </w:p>
    <w:p w14:paraId="799E9F7B">
      <w:pPr>
        <w:tabs>
          <w:tab w:val="center" w:pos="180"/>
          <w:tab w:val="center" w:pos="540"/>
        </w:tabs>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⑥对整个项目、整个工地范围内施工现场实施总协调管理，即对承包范围进行现场协调及总进度协调，工程质量控制协调，定期召开工程协调会，对发包人依法确定的专业承包工程</w:t>
      </w:r>
      <w:r>
        <w:rPr>
          <w:rFonts w:hint="eastAsia" w:ascii="仿宋" w:hAnsi="仿宋" w:eastAsia="仿宋"/>
          <w:color w:val="auto"/>
          <w:highlight w:val="none"/>
          <w:lang w:eastAsia="zh-CN"/>
        </w:rPr>
        <w:t>（如有）</w:t>
      </w:r>
      <w:r>
        <w:rPr>
          <w:rFonts w:ascii="仿宋" w:hAnsi="仿宋" w:eastAsia="仿宋"/>
          <w:color w:val="auto"/>
          <w:highlight w:val="none"/>
          <w:lang w:eastAsia="zh-CN"/>
        </w:rPr>
        <w:t>进行积极配合，使其与总进度计划相协调。</w:t>
      </w:r>
    </w:p>
    <w:p w14:paraId="1A2A0AC3">
      <w:pPr>
        <w:tabs>
          <w:tab w:val="center" w:pos="180"/>
          <w:tab w:val="center" w:pos="360"/>
          <w:tab w:val="left" w:pos="525"/>
        </w:tabs>
        <w:spacing w:line="360" w:lineRule="auto"/>
        <w:ind w:left="398" w:leftChars="166"/>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w:t>
      </w:r>
      <w:r>
        <w:rPr>
          <w:rFonts w:hint="eastAsia" w:ascii="仿宋" w:hAnsi="仿宋" w:eastAsia="仿宋"/>
          <w:color w:val="auto"/>
          <w:highlight w:val="none"/>
          <w:lang w:eastAsia="zh-CN"/>
        </w:rPr>
        <w:t>其它</w:t>
      </w:r>
      <w:r>
        <w:rPr>
          <w:rFonts w:ascii="仿宋" w:hAnsi="仿宋" w:eastAsia="仿宋"/>
          <w:color w:val="auto"/>
          <w:highlight w:val="none"/>
          <w:lang w:eastAsia="zh-CN"/>
        </w:rPr>
        <w:t>承包人不服从总承包单位及总协调单位的协调，或配合不及时，造成工程进度延误或其他损失，由</w:t>
      </w:r>
      <w:r>
        <w:rPr>
          <w:rFonts w:hint="eastAsia" w:ascii="仿宋" w:hAnsi="仿宋" w:eastAsia="仿宋"/>
          <w:color w:val="auto"/>
          <w:highlight w:val="none"/>
          <w:lang w:eastAsia="zh-CN"/>
        </w:rPr>
        <w:t>其它</w:t>
      </w:r>
      <w:r>
        <w:rPr>
          <w:rFonts w:ascii="仿宋" w:hAnsi="仿宋" w:eastAsia="仿宋"/>
          <w:color w:val="auto"/>
          <w:highlight w:val="none"/>
          <w:lang w:eastAsia="zh-CN"/>
        </w:rPr>
        <w:t>承包人承担由本单位原因造成的相关经济责任</w:t>
      </w:r>
      <w:r>
        <w:rPr>
          <w:rFonts w:hint="eastAsia" w:ascii="仿宋" w:hAnsi="仿宋" w:eastAsia="仿宋"/>
          <w:color w:val="auto"/>
          <w:highlight w:val="none"/>
          <w:lang w:eastAsia="zh-CN"/>
        </w:rPr>
        <w:t>，并每次按较大违约责任向发包人支付违约金</w:t>
      </w:r>
      <w:r>
        <w:rPr>
          <w:rFonts w:ascii="仿宋" w:hAnsi="仿宋" w:eastAsia="仿宋"/>
          <w:b/>
          <w:bCs/>
          <w:color w:val="auto"/>
          <w:highlight w:val="none"/>
          <w:u w:val="single"/>
          <w:lang w:eastAsia="zh-CN"/>
        </w:rPr>
        <w:t>。</w:t>
      </w:r>
    </w:p>
    <w:p w14:paraId="23C64149">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4</w:t>
      </w:r>
      <w:r>
        <w:rPr>
          <w:rFonts w:ascii="仿宋" w:hAnsi="仿宋" w:eastAsia="仿宋"/>
          <w:color w:val="auto"/>
          <w:highlight w:val="none"/>
          <w:lang w:eastAsia="zh-CN"/>
        </w:rPr>
        <w:t>）</w:t>
      </w:r>
      <w:r>
        <w:rPr>
          <w:rFonts w:hint="eastAsia" w:ascii="仿宋" w:hAnsi="仿宋" w:eastAsia="仿宋"/>
          <w:color w:val="auto"/>
          <w:highlight w:val="none"/>
          <w:lang w:eastAsia="zh-CN"/>
        </w:rPr>
        <w:t>承包人应将发包人支付的各项价款专用于本合同工程，且应及时支付其雇佣人员工资，并及时向分包人支付合同价款。</w:t>
      </w:r>
      <w:r>
        <w:rPr>
          <w:rFonts w:ascii="仿宋" w:hAnsi="仿宋" w:eastAsia="仿宋"/>
          <w:color w:val="auto"/>
          <w:highlight w:val="none"/>
          <w:lang w:eastAsia="zh-CN"/>
        </w:rPr>
        <w:t xml:space="preserve">                    </w:t>
      </w:r>
    </w:p>
    <w:p w14:paraId="53173255">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）承包人必须接受发包人对</w:t>
      </w:r>
      <w:r>
        <w:rPr>
          <w:rFonts w:hint="eastAsia" w:ascii="仿宋" w:hAnsi="仿宋" w:eastAsia="仿宋"/>
          <w:color w:val="auto"/>
          <w:highlight w:val="none"/>
          <w:lang w:eastAsia="zh-CN"/>
        </w:rPr>
        <w:t>支付的工程款去向</w:t>
      </w:r>
      <w:r>
        <w:rPr>
          <w:rFonts w:ascii="仿宋" w:hAnsi="仿宋" w:eastAsia="仿宋"/>
          <w:color w:val="auto"/>
          <w:highlight w:val="none"/>
          <w:lang w:eastAsia="zh-CN"/>
        </w:rPr>
        <w:t>的定期监督检查工作，按发包人要求</w:t>
      </w:r>
      <w:r>
        <w:rPr>
          <w:rFonts w:hint="eastAsia" w:ascii="仿宋" w:hAnsi="仿宋" w:eastAsia="仿宋"/>
          <w:color w:val="auto"/>
          <w:highlight w:val="none"/>
          <w:lang w:eastAsia="zh-CN"/>
        </w:rPr>
        <w:t>公开工程款</w:t>
      </w:r>
      <w:r>
        <w:rPr>
          <w:rFonts w:ascii="仿宋" w:hAnsi="仿宋" w:eastAsia="仿宋"/>
          <w:color w:val="auto"/>
          <w:highlight w:val="none"/>
          <w:lang w:eastAsia="zh-CN"/>
        </w:rPr>
        <w:t>的用途及去向。</w:t>
      </w:r>
    </w:p>
    <w:p w14:paraId="6D6B3E85">
      <w:pPr>
        <w:spacing w:line="360" w:lineRule="auto"/>
        <w:ind w:left="513" w:leftChars="165" w:hanging="117" w:hangingChars="49"/>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.1</w:t>
      </w:r>
      <w:r>
        <w:rPr>
          <w:rFonts w:hint="eastAsia" w:ascii="仿宋" w:hAnsi="仿宋" w:eastAsia="仿宋"/>
          <w:color w:val="auto"/>
          <w:highlight w:val="none"/>
          <w:lang w:eastAsia="zh-CN"/>
        </w:rPr>
        <w:t>6</w:t>
      </w:r>
      <w:r>
        <w:rPr>
          <w:rFonts w:ascii="仿宋" w:hAnsi="仿宋" w:eastAsia="仿宋"/>
          <w:color w:val="auto"/>
          <w:highlight w:val="none"/>
          <w:lang w:eastAsia="zh-CN"/>
        </w:rPr>
        <w:t>）须</w:t>
      </w:r>
      <w:r>
        <w:rPr>
          <w:rFonts w:hint="eastAsia" w:ascii="仿宋" w:hAnsi="仿宋" w:eastAsia="仿宋"/>
          <w:color w:val="auto"/>
          <w:highlight w:val="none"/>
          <w:lang w:eastAsia="zh-CN"/>
        </w:rPr>
        <w:t>按照</w:t>
      </w:r>
      <w:r>
        <w:rPr>
          <w:rFonts w:ascii="仿宋" w:hAnsi="仿宋" w:eastAsia="仿宋"/>
          <w:color w:val="auto"/>
          <w:highlight w:val="none"/>
          <w:lang w:eastAsia="zh-CN"/>
        </w:rPr>
        <w:t>《工程建设资金专户管理办法》</w:t>
      </w:r>
      <w:r>
        <w:rPr>
          <w:rFonts w:hint="eastAsia" w:ascii="仿宋" w:hAnsi="仿宋" w:eastAsia="仿宋"/>
          <w:color w:val="auto"/>
          <w:highlight w:val="none"/>
          <w:lang w:eastAsia="zh-CN"/>
        </w:rPr>
        <w:t>的要求</w:t>
      </w:r>
      <w:r>
        <w:rPr>
          <w:rFonts w:ascii="仿宋" w:hAnsi="仿宋" w:eastAsia="仿宋"/>
          <w:color w:val="auto"/>
          <w:highlight w:val="none"/>
          <w:lang w:eastAsia="zh-CN"/>
        </w:rPr>
        <w:t xml:space="preserve">开设工程监管专用账户。 </w:t>
      </w:r>
    </w:p>
    <w:p w14:paraId="0488071A">
      <w:pPr>
        <w:spacing w:line="360" w:lineRule="auto"/>
        <w:ind w:left="513" w:leftChars="165" w:hanging="117" w:hangingChars="49"/>
        <w:rPr>
          <w:rFonts w:hint="eastAsia" w:ascii="仿宋" w:hAnsi="仿宋" w:eastAsia="仿宋"/>
          <w:color w:val="auto"/>
          <w:highlight w:val="none"/>
          <w:lang w:eastAsia="zh-CN"/>
        </w:rPr>
      </w:pPr>
      <w:r>
        <w:rPr>
          <w:rFonts w:hint="eastAsia" w:ascii="仿宋" w:hAnsi="仿宋" w:eastAsia="仿宋"/>
          <w:color w:val="auto"/>
          <w:highlight w:val="none"/>
          <w:lang w:eastAsia="zh-CN"/>
        </w:rPr>
        <w:t>（15.17）联合验收、质量技术监督（电梯）、环保设施验收等验收工作通过后90天内，承包人负责完成建设工程档案预验收与报送工作（城建档案部门档案验收），发包人、监理人提供协助。除了移交广州市城建档案馆外，承包人还须向发包人移交建设工程竣工档案原件一套、电子竣工图一套、复印件一套（其中竣工图均为蓝晒图）。</w:t>
      </w:r>
    </w:p>
    <w:p w14:paraId="3019F349">
      <w:pPr>
        <w:spacing w:line="360" w:lineRule="auto"/>
        <w:ind w:left="417" w:leftChars="166" w:right="11" w:hanging="19" w:hangingChars="8"/>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olor w:val="auto"/>
          <w:highlight w:val="none"/>
          <w:lang w:eastAsia="zh-CN"/>
        </w:rPr>
        <w:t>15.18</w:t>
      </w:r>
      <w:r>
        <w:rPr>
          <w:rFonts w:ascii="仿宋" w:hAnsi="仿宋" w:eastAsia="仿宋" w:cs="宋体"/>
          <w:snapToGrid w:val="0"/>
          <w:color w:val="auto"/>
          <w:highlight w:val="none"/>
          <w:lang w:eastAsia="zh-CN"/>
        </w:rPr>
        <w:t>）承包人应</w:t>
      </w:r>
      <w:r>
        <w:rPr>
          <w:rFonts w:hint="eastAsia" w:ascii="仿宋" w:hAnsi="仿宋" w:eastAsia="仿宋" w:cs="宋体"/>
          <w:snapToGrid w:val="0"/>
          <w:color w:val="auto"/>
          <w:highlight w:val="none"/>
          <w:lang w:eastAsia="zh-CN"/>
        </w:rPr>
        <w:t>遵守政府有关主管部门对施工场地交通、余泥排放、污水排放、节假日施工、夜间施工噪音以及环境保护和安全生产等的管理规定，按工程所在地政府主管部门的规定办理并承担由此发生的费用，并在</w:t>
      </w:r>
      <w:r>
        <w:rPr>
          <w:rFonts w:hint="eastAsia" w:ascii="仿宋" w:hAnsi="仿宋" w:eastAsia="仿宋" w:cs="宋体"/>
          <w:snapToGrid w:val="0"/>
          <w:color w:val="auto"/>
          <w:highlight w:val="none"/>
          <w:u w:val="single"/>
          <w:lang w:eastAsia="zh-CN"/>
        </w:rPr>
        <w:t>开工之日起</w:t>
      </w:r>
      <w:r>
        <w:rPr>
          <w:rFonts w:ascii="仿宋" w:hAnsi="仿宋" w:eastAsia="仿宋" w:cs="宋体"/>
          <w:snapToGrid w:val="0"/>
          <w:color w:val="auto"/>
          <w:highlight w:val="none"/>
          <w:u w:val="single"/>
          <w:lang w:eastAsia="zh-CN"/>
        </w:rPr>
        <w:t>2个月内</w:t>
      </w:r>
      <w:r>
        <w:rPr>
          <w:rFonts w:ascii="仿宋" w:hAnsi="仿宋" w:eastAsia="仿宋" w:cs="宋体"/>
          <w:snapToGrid w:val="0"/>
          <w:color w:val="auto"/>
          <w:highlight w:val="none"/>
          <w:lang w:eastAsia="zh-CN"/>
        </w:rPr>
        <w:t>以书面形式知会发包人。</w:t>
      </w:r>
    </w:p>
    <w:p w14:paraId="6CADE7CD">
      <w:pPr>
        <w:spacing w:line="360" w:lineRule="auto"/>
        <w:ind w:left="398" w:leftChars="166" w:right="11"/>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15.19</w:t>
      </w:r>
      <w:r>
        <w:rPr>
          <w:rFonts w:ascii="仿宋" w:hAnsi="仿宋" w:eastAsia="仿宋" w:cs="宋体"/>
          <w:bCs/>
          <w:snapToGrid w:val="0"/>
          <w:color w:val="auto"/>
          <w:highlight w:val="none"/>
          <w:lang w:eastAsia="zh-CN"/>
        </w:rPr>
        <w:t>）未移交后续施工单位或发包人使用前，对已完工工程的保护工作及费用均由承包人负责，发生损坏由承包人自费修复。</w:t>
      </w:r>
    </w:p>
    <w:p w14:paraId="6995243C">
      <w:pPr>
        <w:tabs>
          <w:tab w:val="left" w:pos="360"/>
        </w:tabs>
        <w:spacing w:line="360" w:lineRule="auto"/>
        <w:ind w:left="638" w:leftChars="166" w:hanging="240" w:hangingChars="100"/>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15.20</w:t>
      </w:r>
      <w:r>
        <w:rPr>
          <w:rFonts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eastAsia="zh-CN"/>
        </w:rPr>
        <w:t>承包人须按发包人批准的施工组织设计进行施工现场布置、放置材料机械及其他设施，开工前积极配合施工许可证查勘要求布置施工现场；</w:t>
      </w:r>
      <w:r>
        <w:rPr>
          <w:rFonts w:hint="eastAsia" w:ascii="仿宋" w:hAnsi="仿宋" w:eastAsia="仿宋"/>
          <w:color w:val="auto"/>
          <w:highlight w:val="none"/>
          <w:u w:val="single"/>
          <w:lang w:eastAsia="zh-CN"/>
        </w:rPr>
        <w:t>第一阶段施工许可证需各方配合在合同签订后3个工作日内完成。</w:t>
      </w:r>
      <w:r>
        <w:rPr>
          <w:rFonts w:hint="eastAsia" w:ascii="仿宋" w:hAnsi="仿宋" w:eastAsia="仿宋" w:cs="宋体"/>
          <w:snapToGrid w:val="0"/>
          <w:color w:val="auto"/>
          <w:highlight w:val="none"/>
          <w:lang w:eastAsia="zh-CN"/>
        </w:rPr>
        <w:t>因承包人原因造成施工许可证办理延误,发包人有权要求承包人承担</w:t>
      </w:r>
      <w:r>
        <w:rPr>
          <w:rFonts w:hint="eastAsia" w:ascii="仿宋" w:hAnsi="仿宋" w:eastAsia="仿宋" w:cs="宋体"/>
          <w:snapToGrid w:val="0"/>
          <w:color w:val="auto"/>
          <w:highlight w:val="none"/>
          <w:u w:val="single"/>
          <w:lang w:eastAsia="zh-CN"/>
        </w:rPr>
        <w:t>1次一般违约责任处罚</w:t>
      </w:r>
      <w:r>
        <w:rPr>
          <w:rFonts w:hint="eastAsia" w:ascii="仿宋" w:hAnsi="仿宋" w:eastAsia="仿宋" w:cs="宋体"/>
          <w:snapToGrid w:val="0"/>
          <w:color w:val="auto"/>
          <w:highlight w:val="none"/>
          <w:lang w:eastAsia="zh-CN"/>
        </w:rPr>
        <w:t>，若造成工期延误，承包人还应当按照专用条款第95.3款的有关约定承担违约责任。</w:t>
      </w:r>
    </w:p>
    <w:p w14:paraId="72DB523F">
      <w:pPr>
        <w:spacing w:line="360" w:lineRule="auto"/>
        <w:ind w:left="598" w:leftChars="249" w:right="11" w:firstLine="319" w:firstLineChars="133"/>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snapToGrid w:val="0"/>
          <w:color w:val="auto"/>
          <w:highlight w:val="none"/>
          <w:lang w:eastAsia="zh-CN"/>
        </w:rPr>
        <w:t>10天内完成对施工场地进行全面清理。</w:t>
      </w:r>
    </w:p>
    <w:p w14:paraId="37AF2BB0">
      <w:pPr>
        <w:spacing w:line="360" w:lineRule="auto"/>
        <w:ind w:right="11" w:firstLine="460" w:firstLineChars="192"/>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lang w:eastAsia="zh-CN"/>
        </w:rPr>
        <w:t>（</w:t>
      </w:r>
      <w:r>
        <w:rPr>
          <w:rFonts w:hint="eastAsia" w:ascii="仿宋" w:hAnsi="仿宋" w:eastAsia="仿宋"/>
          <w:color w:val="auto"/>
          <w:highlight w:val="none"/>
          <w:lang w:eastAsia="zh-CN"/>
        </w:rPr>
        <w:t>15.21</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u w:val="single"/>
          <w:lang w:eastAsia="zh-CN"/>
        </w:rPr>
        <w:t>承包人应做的其他工作</w:t>
      </w:r>
    </w:p>
    <w:p w14:paraId="72E0C59A">
      <w:pPr>
        <w:spacing w:line="360" w:lineRule="auto"/>
        <w:ind w:left="598" w:leftChars="249" w:firstLine="240" w:firstLineChars="1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1）进场后定期按审定格式向工程师申报人材机投入量及实物工程量完成量，以工程师审定量作为工程款（进度款）支付的依据。</w:t>
      </w:r>
    </w:p>
    <w:p w14:paraId="7C3E5FC5">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w:t>
      </w:r>
      <w:r>
        <w:rPr>
          <w:rFonts w:hint="eastAsia" w:ascii="仿宋" w:hAnsi="仿宋" w:eastAsia="仿宋" w:cs="宋体"/>
          <w:bCs/>
          <w:snapToGrid w:val="0"/>
          <w:color w:val="auto"/>
          <w:highlight w:val="none"/>
          <w:lang w:eastAsia="zh-CN"/>
        </w:rPr>
        <w:t>保证执行投标文件所承诺的施工组织设计中的资源投入计划，将工程施工所需的机械设备、人员、材料等资源，根据工程进度计划按时、按标准、足额投入；否则，应按专用条款第95.2（3）款的约定承担违反投标承诺的违约责任。</w:t>
      </w:r>
    </w:p>
    <w:p w14:paraId="4F6995AF">
      <w:pPr>
        <w:spacing w:line="360" w:lineRule="auto"/>
        <w:ind w:left="398" w:leftChars="166" w:right="11" w:firstLine="324" w:firstLineChars="135"/>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施工过程中，承包人因特殊原因需变更资源投入计划或者对已投入的资源进行调整的，应当提前</w:t>
      </w:r>
      <w:r>
        <w:rPr>
          <w:rFonts w:ascii="仿宋" w:hAnsi="仿宋" w:eastAsia="仿宋" w:cs="宋体"/>
          <w:bCs/>
          <w:snapToGrid w:val="0"/>
          <w:color w:val="auto"/>
          <w:highlight w:val="none"/>
          <w:lang w:eastAsia="zh-CN"/>
        </w:rPr>
        <w:t>7天提出书面申请，报总监理工程师和发包人批准。</w:t>
      </w:r>
      <w:r>
        <w:rPr>
          <w:rFonts w:hint="eastAsia" w:ascii="仿宋" w:hAnsi="仿宋" w:eastAsia="仿宋" w:cs="宋体"/>
          <w:snapToGrid w:val="0"/>
          <w:color w:val="auto"/>
          <w:highlight w:val="none"/>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color w:val="auto"/>
          <w:highlight w:val="none"/>
          <w:lang w:eastAsia="zh-CN"/>
        </w:rPr>
        <w:t>未经发包人许可，承包人开工后已进场的机械设备在</w:t>
      </w:r>
      <w:r>
        <w:rPr>
          <w:rFonts w:hint="eastAsia" w:ascii="仿宋" w:hAnsi="仿宋" w:eastAsia="仿宋" w:cs="宋体"/>
          <w:snapToGrid w:val="0"/>
          <w:color w:val="auto"/>
          <w:highlight w:val="none"/>
          <w:lang w:eastAsia="zh-CN"/>
        </w:rPr>
        <w:t>任何情况下都</w:t>
      </w:r>
      <w:r>
        <w:rPr>
          <w:rFonts w:hint="eastAsia" w:ascii="仿宋" w:hAnsi="仿宋" w:eastAsia="仿宋" w:cs="宋体"/>
          <w:bCs/>
          <w:snapToGrid w:val="0"/>
          <w:color w:val="auto"/>
          <w:highlight w:val="none"/>
          <w:lang w:eastAsia="zh-CN"/>
        </w:rPr>
        <w:t>不得在计划使用期间撤出现场。若施工机械、设备在施工过程中发生损坏，承包人必须在</w:t>
      </w:r>
      <w:r>
        <w:rPr>
          <w:rFonts w:ascii="仿宋" w:hAnsi="仿宋" w:eastAsia="仿宋" w:cs="宋体"/>
          <w:bCs/>
          <w:snapToGrid w:val="0"/>
          <w:color w:val="auto"/>
          <w:highlight w:val="none"/>
          <w:lang w:eastAsia="zh-CN"/>
        </w:rPr>
        <w:t>3天内完成修复或更换。</w:t>
      </w:r>
    </w:p>
    <w:p w14:paraId="63BDD5D1">
      <w:pPr>
        <w:spacing w:line="360" w:lineRule="auto"/>
        <w:ind w:left="398" w:leftChars="166" w:firstLine="561" w:firstLineChars="234"/>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因设计变更、施工现场情况变化造成工程内容、工程量变化，须调整机械、设备的规格、数量的，承包人须在变更或变化确定之日起</w:t>
      </w:r>
      <w:r>
        <w:rPr>
          <w:rFonts w:ascii="仿宋" w:hAnsi="仿宋" w:eastAsia="仿宋" w:cs="宋体"/>
          <w:snapToGrid w:val="0"/>
          <w:color w:val="auto"/>
          <w:highlight w:val="none"/>
          <w:lang w:eastAsia="zh-CN"/>
        </w:rPr>
        <w:t>3天内，提出完整的更新施工方案和资源投入计划，报总监理工程师和发包人批准后实施。</w:t>
      </w:r>
    </w:p>
    <w:p w14:paraId="02601EEB">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3）对前期成果文件、技术资料认真地复核和检查，有预见性地</w:t>
      </w:r>
      <w:bookmarkStart w:id="903" w:name="_Toc535252420"/>
      <w:bookmarkStart w:id="904" w:name="_Toc519583858"/>
      <w:r>
        <w:rPr>
          <w:rFonts w:hint="eastAsia" w:ascii="仿宋" w:hAnsi="仿宋" w:eastAsia="仿宋" w:cs="宋体"/>
          <w:bCs/>
          <w:snapToGrid w:val="0"/>
          <w:color w:val="auto"/>
          <w:highlight w:val="none"/>
          <w:lang w:eastAsia="zh-CN"/>
        </w:rPr>
        <w:t>发现</w:t>
      </w:r>
      <w:bookmarkEnd w:id="903"/>
      <w:bookmarkEnd w:id="904"/>
      <w:r>
        <w:rPr>
          <w:rFonts w:hint="eastAsia" w:ascii="仿宋" w:hAnsi="仿宋" w:eastAsia="仿宋" w:cs="宋体"/>
          <w:bCs/>
          <w:snapToGrid w:val="0"/>
          <w:color w:val="auto"/>
          <w:highlight w:val="none"/>
          <w:lang w:eastAsia="zh-CN"/>
        </w:rPr>
        <w:t>和指正设计缺陷和错误，应提出能实质性地节约资金和缩短工期的建议和措施。</w:t>
      </w:r>
    </w:p>
    <w:p w14:paraId="21977D30">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4）承包人应努力创建节能减排和节约型工地。</w:t>
      </w:r>
    </w:p>
    <w:p w14:paraId="0D5746D8">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5）承包人负责地磅基础施工及安装地磅，开工前完成，相关费用含在合同价款中，不单独计列。</w:t>
      </w:r>
    </w:p>
    <w:p w14:paraId="13218737">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6）承包人无条件配合桩基工程检测（详见专用条款第23.2（</w:t>
      </w:r>
      <w:r>
        <w:rPr>
          <w:rFonts w:hint="eastAsia" w:ascii="仿宋" w:hAnsi="仿宋" w:eastAsia="仿宋" w:cs="宋体"/>
          <w:bCs/>
          <w:snapToGrid w:val="0"/>
          <w:color w:val="auto"/>
          <w:highlight w:val="none"/>
          <w:lang w:val="en-US" w:eastAsia="zh-CN"/>
        </w:rPr>
        <w:t>15.</w:t>
      </w:r>
      <w:r>
        <w:rPr>
          <w:rFonts w:hint="eastAsia" w:ascii="仿宋" w:hAnsi="仿宋" w:eastAsia="仿宋" w:cs="宋体"/>
          <w:bCs/>
          <w:snapToGrid w:val="0"/>
          <w:color w:val="auto"/>
          <w:highlight w:val="none"/>
          <w:lang w:eastAsia="zh-CN"/>
        </w:rPr>
        <w:t>25）款约定事项）。</w:t>
      </w:r>
    </w:p>
    <w:p w14:paraId="743B893D">
      <w:pPr>
        <w:spacing w:line="360" w:lineRule="auto"/>
        <w:ind w:left="598" w:leftChars="249" w:firstLine="240" w:firstLineChars="1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7）承包人在合同签订之日起30天内向发包人提交4套投标文件（复印件加盖公章）存档，发包人如有要求增加再另外提供，不再另行支付。</w:t>
      </w:r>
    </w:p>
    <w:p w14:paraId="2602470A">
      <w:pPr>
        <w:spacing w:line="360" w:lineRule="auto"/>
        <w:ind w:left="638" w:leftChars="166" w:hanging="240" w:hangingChars="100"/>
        <w:rPr>
          <w:rFonts w:hint="eastAsia"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（15.22）承包人按照附件六《</w:t>
      </w:r>
      <w:r>
        <w:rPr>
          <w:rFonts w:hint="eastAsia" w:ascii="仿宋" w:hAnsi="仿宋" w:eastAsia="仿宋" w:cs="仿宋"/>
          <w:color w:val="auto"/>
          <w:highlight w:val="none"/>
          <w:lang w:eastAsia="zh-CN"/>
        </w:rPr>
        <w:t>勘察设计任务书</w:t>
      </w:r>
      <w:r>
        <w:rPr>
          <w:rFonts w:hint="eastAsia" w:ascii="仿宋" w:hAnsi="仿宋" w:eastAsia="仿宋" w:cs="宋体"/>
          <w:iCs/>
          <w:snapToGrid w:val="0"/>
          <w:color w:val="auto"/>
          <w:highlight w:val="none"/>
          <w:lang w:eastAsia="zh-CN"/>
        </w:rPr>
        <w:t>》做好装配式建筑施工的专项施工组织设计。</w:t>
      </w:r>
    </w:p>
    <w:p w14:paraId="7CEECDE2">
      <w:pPr>
        <w:spacing w:line="360" w:lineRule="auto"/>
        <w:ind w:left="638" w:leftChars="166" w:hanging="240" w:hangingChars="100"/>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hint="eastAsia" w:ascii="仿宋" w:hAnsi="仿宋" w:eastAsia="仿宋"/>
          <w:color w:val="auto"/>
          <w:highlight w:val="none"/>
          <w:lang w:eastAsia="zh-CN"/>
        </w:rPr>
        <w:t>15.23</w:t>
      </w:r>
      <w:r>
        <w:rPr>
          <w:rFonts w:ascii="仿宋" w:hAnsi="仿宋" w:eastAsia="仿宋" w:cs="宋体"/>
          <w:iCs/>
          <w:snapToGrid w:val="0"/>
          <w:color w:val="auto"/>
          <w:highlight w:val="none"/>
          <w:lang w:eastAsia="zh-CN"/>
        </w:rPr>
        <w:t>）从开工之日起，承包人应全面负责照管合同工程及运至现场将用于和安装在合同工程中的材料和工程设备，直到合同双方当事人确认工程移交之日止。此后，工程的照管即转由发包人负责。</w:t>
      </w:r>
    </w:p>
    <w:p w14:paraId="331A76E8">
      <w:pPr>
        <w:spacing w:line="360" w:lineRule="auto"/>
        <w:ind w:left="398" w:leftChars="166"/>
        <w:rPr>
          <w:rFonts w:ascii="仿宋" w:hAnsi="仿宋" w:eastAsia="仿宋" w:cs="宋体"/>
          <w:iCs/>
          <w:snapToGrid w:val="0"/>
          <w:color w:val="auto"/>
          <w:highlight w:val="none"/>
          <w:lang w:eastAsia="zh-CN"/>
        </w:rPr>
      </w:pPr>
      <w:r>
        <w:rPr>
          <w:rFonts w:hint="eastAsia" w:ascii="仿宋" w:hAnsi="仿宋" w:eastAsia="仿宋" w:cs="宋体"/>
          <w:iCs/>
          <w:snapToGrid w:val="0"/>
          <w:color w:val="auto"/>
          <w:highlight w:val="none"/>
          <w:lang w:eastAsia="zh-CN"/>
        </w:rPr>
        <w:t>（</w:t>
      </w:r>
      <w:r>
        <w:rPr>
          <w:rFonts w:hint="eastAsia" w:ascii="仿宋" w:hAnsi="仿宋" w:eastAsia="仿宋"/>
          <w:color w:val="auto"/>
          <w:highlight w:val="none"/>
          <w:lang w:eastAsia="zh-CN"/>
        </w:rPr>
        <w:t>15.24</w:t>
      </w:r>
      <w:r>
        <w:rPr>
          <w:rFonts w:ascii="仿宋" w:hAnsi="仿宋" w:eastAsia="仿宋" w:cs="宋体"/>
          <w:iCs/>
          <w:snapToGrid w:val="0"/>
          <w:color w:val="auto"/>
          <w:highlight w:val="none"/>
          <w:lang w:eastAsia="zh-CN"/>
        </w:rPr>
        <w:t>）承包人应根据《广州市住房和城乡建设局关于加强建筑工程质量风险分级管控的通知》（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2020〕21号）、《广州市住房和城乡建设局关于加强建筑工程施工安全风险分级管控的通知》（</w:t>
      </w:r>
      <w:r>
        <w:rPr>
          <w:rFonts w:hint="eastAsia" w:ascii="仿宋" w:hAnsi="仿宋" w:eastAsia="仿宋" w:cs="宋体"/>
          <w:iCs/>
          <w:snapToGrid w:val="0"/>
          <w:color w:val="auto"/>
          <w:highlight w:val="none"/>
          <w:lang w:eastAsia="zh-CN"/>
        </w:rPr>
        <w:t>穗建质〔</w:t>
      </w:r>
      <w:r>
        <w:rPr>
          <w:rFonts w:ascii="仿宋" w:hAnsi="仿宋" w:eastAsia="仿宋" w:cs="宋体"/>
          <w:iCs/>
          <w:snapToGrid w:val="0"/>
          <w:color w:val="auto"/>
          <w:highlight w:val="none"/>
          <w:lang w:eastAsia="zh-CN"/>
        </w:rPr>
        <w:t>2020〕22号）实施质量、安全风险分级管控。</w:t>
      </w:r>
    </w:p>
    <w:p w14:paraId="1C0504AB">
      <w:pPr>
        <w:autoSpaceDE w:val="0"/>
        <w:autoSpaceDN w:val="0"/>
        <w:spacing w:line="360" w:lineRule="auto"/>
        <w:ind w:left="398" w:leftChars="166"/>
        <w:rPr>
          <w:rFonts w:ascii="仿宋" w:hAnsi="仿宋" w:eastAsia="仿宋" w:cs="宋体"/>
          <w:bCs/>
          <w:color w:val="auto"/>
          <w:highlight w:val="none"/>
          <w:lang w:eastAsia="zh-CN"/>
        </w:rPr>
      </w:pPr>
      <w:r>
        <w:rPr>
          <w:rFonts w:ascii="仿宋" w:hAnsi="仿宋" w:eastAsia="仿宋" w:cs="宋体"/>
          <w:iCs/>
          <w:snapToGrid w:val="0"/>
          <w:color w:val="auto"/>
          <w:highlight w:val="none"/>
          <w:lang w:eastAsia="zh-CN"/>
        </w:rPr>
        <w:t>（</w:t>
      </w:r>
      <w:r>
        <w:rPr>
          <w:rFonts w:hint="eastAsia" w:ascii="仿宋" w:hAnsi="仿宋" w:eastAsia="仿宋"/>
          <w:color w:val="auto"/>
          <w:highlight w:val="none"/>
          <w:lang w:eastAsia="zh-CN"/>
        </w:rPr>
        <w:t>15.25</w:t>
      </w:r>
      <w:r>
        <w:rPr>
          <w:rFonts w:ascii="仿宋" w:hAnsi="仿宋" w:eastAsia="仿宋" w:cs="宋体"/>
          <w:iCs/>
          <w:snapToGrid w:val="0"/>
          <w:color w:val="auto"/>
          <w:highlight w:val="none"/>
          <w:lang w:eastAsia="zh-CN"/>
        </w:rPr>
        <w:t>）</w:t>
      </w:r>
      <w:r>
        <w:rPr>
          <w:rFonts w:hint="eastAsia" w:ascii="仿宋" w:hAnsi="仿宋" w:eastAsia="仿宋" w:cs="宋体"/>
          <w:color w:val="auto"/>
          <w:highlight w:val="none"/>
          <w:lang w:eastAsia="zh-CN"/>
        </w:rPr>
        <w:t>承包人需配合由发包人委托的桩基、结构实体及其他材料检测等检测项目的检测工作，负责按检测单位要求提供道路、水源、电源、脚手架、场地、钻芯孔回灌封闭所需的材料、</w:t>
      </w:r>
      <w:r>
        <w:rPr>
          <w:rFonts w:hint="eastAsia" w:ascii="仿宋" w:hAnsi="仿宋" w:eastAsia="仿宋" w:cs="宋体"/>
          <w:bCs/>
          <w:color w:val="auto"/>
          <w:highlight w:val="none"/>
          <w:lang w:eastAsia="zh-CN"/>
        </w:rPr>
        <w:t>大型检测设备的土建配合费以及相关预埋件的埋设、结构实体检测后的恢复工作等准备、配合工作，所发生相关费用由承包人包干负责，有关费用已包含在本合同总价款内。</w:t>
      </w:r>
    </w:p>
    <w:p w14:paraId="554EEAFC">
      <w:pPr>
        <w:autoSpaceDE w:val="0"/>
        <w:autoSpaceDN w:val="0"/>
        <w:spacing w:line="360" w:lineRule="auto"/>
        <w:ind w:left="398" w:leftChars="166" w:firstLine="561" w:firstLineChars="234"/>
        <w:rPr>
          <w:rFonts w:ascii="仿宋" w:hAnsi="仿宋" w:eastAsia="仿宋" w:cs="宋体"/>
          <w:bCs/>
          <w:color w:val="auto"/>
          <w:highlight w:val="none"/>
          <w:lang w:eastAsia="zh-CN"/>
        </w:rPr>
      </w:pPr>
      <w:r>
        <w:rPr>
          <w:rFonts w:hint="eastAsia" w:ascii="仿宋" w:hAnsi="仿宋" w:eastAsia="仿宋" w:cs="宋体"/>
          <w:snapToGrid w:val="0"/>
          <w:color w:val="auto"/>
          <w:highlight w:val="none"/>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color w:val="auto"/>
          <w:highlight w:val="none"/>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584FA37">
      <w:pPr>
        <w:autoSpaceDE w:val="0"/>
        <w:autoSpaceDN w:val="0"/>
        <w:spacing w:line="360" w:lineRule="auto"/>
        <w:ind w:left="398" w:leftChars="166" w:firstLine="561" w:firstLineChars="234"/>
        <w:rPr>
          <w:rFonts w:ascii="仿宋" w:hAnsi="仿宋" w:eastAsia="仿宋" w:cs="宋体"/>
          <w:bCs/>
          <w:color w:val="auto"/>
          <w:highlight w:val="none"/>
          <w:lang w:eastAsia="zh-CN"/>
        </w:rPr>
      </w:pPr>
      <w:r>
        <w:rPr>
          <w:rFonts w:hint="eastAsia" w:ascii="仿宋" w:hAnsi="仿宋" w:eastAsia="仿宋" w:cs="宋体"/>
          <w:bCs/>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253A1EE4">
      <w:pPr>
        <w:spacing w:line="360" w:lineRule="auto"/>
        <w:ind w:left="398" w:leftChars="166" w:firstLine="84" w:firstLineChars="35"/>
        <w:rPr>
          <w:rFonts w:ascii="仿宋" w:hAnsi="仿宋" w:eastAsia="仿宋"/>
          <w:color w:val="auto"/>
          <w:kern w:val="2"/>
          <w:highlight w:val="none"/>
          <w:lang w:eastAsia="zh-CN"/>
        </w:rPr>
      </w:pPr>
      <w:r>
        <w:rPr>
          <w:rFonts w:hint="eastAsia" w:ascii="仿宋" w:hAnsi="仿宋" w:eastAsia="仿宋" w:cs="宋体"/>
          <w:bCs/>
          <w:iCs/>
          <w:snapToGrid w:val="0"/>
          <w:color w:val="auto"/>
          <w:highlight w:val="none"/>
          <w:lang w:eastAsia="zh-CN"/>
        </w:rPr>
        <w:t>（</w:t>
      </w:r>
      <w:r>
        <w:rPr>
          <w:rFonts w:hint="eastAsia" w:ascii="仿宋" w:hAnsi="仿宋" w:eastAsia="仿宋"/>
          <w:bCs/>
          <w:color w:val="auto"/>
          <w:highlight w:val="none"/>
          <w:lang w:eastAsia="zh-CN"/>
        </w:rPr>
        <w:t>15.26</w:t>
      </w:r>
      <w:r>
        <w:rPr>
          <w:rFonts w:ascii="仿宋" w:hAnsi="仿宋" w:eastAsia="仿宋" w:cs="宋体"/>
          <w:bCs/>
          <w:iCs/>
          <w:snapToGrid w:val="0"/>
          <w:color w:val="auto"/>
          <w:highlight w:val="none"/>
          <w:lang w:eastAsia="zh-CN"/>
        </w:rPr>
        <w:t>）承包人需配合发包人委托的其他专业分包单位</w:t>
      </w:r>
      <w:r>
        <w:rPr>
          <w:rFonts w:hint="eastAsia" w:ascii="仿宋" w:hAnsi="仿宋" w:eastAsia="仿宋" w:cs="宋体"/>
          <w:bCs/>
          <w:iCs/>
          <w:snapToGrid w:val="0"/>
          <w:color w:val="auto"/>
          <w:highlight w:val="none"/>
          <w:lang w:eastAsia="zh-CN"/>
        </w:rPr>
        <w:t>（如有）</w:t>
      </w:r>
      <w:r>
        <w:rPr>
          <w:rFonts w:ascii="仿宋" w:hAnsi="仿宋" w:eastAsia="仿宋" w:cs="宋体"/>
          <w:bCs/>
          <w:iCs/>
          <w:snapToGrid w:val="0"/>
          <w:color w:val="auto"/>
          <w:highlight w:val="none"/>
          <w:lang w:eastAsia="zh-CN"/>
        </w:rPr>
        <w:t>的现场管理工作，包括按照专业分包单位深化设计图纸（含建筑、结构、机电、预埋等专业工作），为专业分包单位提供现场工作面、移交场地、测量坐标点及控制线（满足专业分包单位施工要求）、实施条件、提供临时水电、</w:t>
      </w:r>
      <w:r>
        <w:rPr>
          <w:rFonts w:hint="eastAsia" w:ascii="仿宋" w:hAnsi="仿宋" w:eastAsia="仿宋" w:cs="宋体"/>
          <w:bCs/>
          <w:iCs/>
          <w:snapToGrid w:val="0"/>
          <w:color w:val="auto"/>
          <w:highlight w:val="none"/>
          <w:lang w:eastAsia="zh-CN"/>
        </w:rPr>
        <w:t>垂直运输，提供材料存放或设备、办公设施搭建场地、机械停放、材料加工的场地，提供按规定设置的维护防火设施、安全防护设施，提供用水、用电接驳点，提供道路以及照明、排水、排污等工地设施，负责暗室施工场地和主要通道（特别是设备机房等）的临时照明、临时通风及其管理，预留孔洞，包括专业单位完成的封塞、防水以及后期的饰面工程，负责设置卫生垃圾池及其卫生保洁和整个工程的建筑垃圾外运，组织办理中间工序的交接手续，做好移交后产品（半成品）保护工作，按要求统一整理资料，对需要施工总承包单位签章的资料进行签章，向档案馆统一移交工程档案，统一办理现场出入证，统一办理相关工程评优证书等。按照消防验收要求在外电相关设备间增设防火门、防火格栅、防火封闭（含临时及永久措施，永久措施需满足规划部门意见）。专业分包单位进场后，承包人应与专业分包单位签订施工安全协议，专业分包单位必须服从承包人管理。以上涉及到的相关专业分包配合费用已包含在合同价款中，承包人不得再向专业分包单位另行收取</w:t>
      </w:r>
      <w:r>
        <w:rPr>
          <w:rStyle w:val="50"/>
          <w:rFonts w:hint="eastAsia" w:ascii="仿宋" w:hAnsi="仿宋" w:eastAsia="仿宋"/>
          <w:color w:val="auto"/>
          <w:kern w:val="2"/>
          <w:highlight w:val="none"/>
          <w:lang w:eastAsia="zh-CN"/>
        </w:rPr>
        <w:t>。</w:t>
      </w:r>
    </w:p>
    <w:p w14:paraId="116E140A">
      <w:pPr>
        <w:spacing w:line="360" w:lineRule="auto"/>
        <w:ind w:firstLine="566" w:firstLineChars="236"/>
        <w:rPr>
          <w:rFonts w:ascii="仿宋" w:hAnsi="仿宋" w:eastAsia="仿宋" w:cs="宋体"/>
          <w:bCs/>
          <w:snapToGrid w:val="0"/>
          <w:color w:val="auto"/>
          <w:highlight w:val="none"/>
          <w:lang w:eastAsia="zh-CN"/>
        </w:rPr>
      </w:pPr>
      <w:r>
        <w:rPr>
          <w:rFonts w:hint="eastAsia" w:ascii="仿宋" w:hAnsi="仿宋" w:eastAsia="仿宋" w:cs="宋体"/>
          <w:bCs/>
          <w:iCs/>
          <w:snapToGrid w:val="0"/>
          <w:color w:val="auto"/>
          <w:highlight w:val="none"/>
          <w:lang w:eastAsia="zh-CN"/>
        </w:rPr>
        <w:t>（</w:t>
      </w:r>
      <w:r>
        <w:rPr>
          <w:rFonts w:hint="eastAsia" w:ascii="仿宋" w:hAnsi="仿宋" w:eastAsia="仿宋"/>
          <w:bCs/>
          <w:color w:val="auto"/>
          <w:highlight w:val="none"/>
          <w:lang w:eastAsia="zh-CN"/>
        </w:rPr>
        <w:t>15.27</w:t>
      </w:r>
      <w:r>
        <w:rPr>
          <w:rFonts w:hint="eastAsia" w:ascii="仿宋" w:hAnsi="仿宋" w:eastAsia="仿宋" w:cs="宋体"/>
          <w:bCs/>
          <w:iCs/>
          <w:snapToGrid w:val="0"/>
          <w:color w:val="auto"/>
          <w:highlight w:val="none"/>
          <w:lang w:eastAsia="zh-CN"/>
        </w:rPr>
        <w:t>）承包人须按照本合同约定履行施工管理和配合服务，包括但不限于下列工作内容：</w:t>
      </w:r>
    </w:p>
    <w:p w14:paraId="1EC903EF">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1）项目进度管理；</w:t>
      </w:r>
    </w:p>
    <w:p w14:paraId="21C66CEA">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2）施工现场临时设施搭建和管理；</w:t>
      </w:r>
    </w:p>
    <w:p w14:paraId="624872F1">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3）文明施工和安全生产管理；</w:t>
      </w:r>
    </w:p>
    <w:p w14:paraId="359F7447">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4）综合管理；</w:t>
      </w:r>
    </w:p>
    <w:p w14:paraId="690B9DB5">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5）成品保护；</w:t>
      </w:r>
    </w:p>
    <w:p w14:paraId="0330738F">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6）竣工验收、竣工资料（含竣工图）管理；</w:t>
      </w:r>
    </w:p>
    <w:p w14:paraId="538B5B98">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7）第三方检测、监测现场配合服务；</w:t>
      </w:r>
    </w:p>
    <w:p w14:paraId="0E3505E8">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8）专业分包的配合和管理；</w:t>
      </w:r>
    </w:p>
    <w:p w14:paraId="1887AEB3">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9）发包人交办的其他任务。</w:t>
      </w:r>
    </w:p>
    <w:p w14:paraId="073141F6">
      <w:pPr>
        <w:pStyle w:val="12"/>
        <w:spacing w:line="360" w:lineRule="auto"/>
        <w:ind w:left="751" w:leftChars="249" w:hanging="153" w:hangingChars="64"/>
        <w:rPr>
          <w:rFonts w:ascii="仿宋" w:hAnsi="仿宋" w:eastAsia="仿宋"/>
          <w:bCs/>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15.28</w:t>
      </w:r>
      <w:r>
        <w:rPr>
          <w:rFonts w:hint="eastAsia" w:ascii="仿宋" w:hAnsi="仿宋" w:eastAsia="仿宋" w:cs="宋体"/>
          <w:bCs/>
          <w:snapToGrid w:val="0"/>
          <w:color w:val="auto"/>
          <w:highlight w:val="none"/>
          <w:lang w:eastAsia="zh-CN"/>
        </w:rPr>
        <w:t>）承包人</w:t>
      </w:r>
      <w:r>
        <w:rPr>
          <w:rFonts w:hint="eastAsia" w:ascii="仿宋" w:hAnsi="仿宋" w:eastAsia="仿宋"/>
          <w:bCs/>
          <w:color w:val="auto"/>
          <w:highlight w:val="none"/>
          <w:lang w:eastAsia="zh-CN"/>
        </w:rPr>
        <w:t>须与第三方监测单位独立同步实时进行基坑、高支模、主体沉降监测，承包人该部分自行监测工作所需的所有费用已含在合同价款中，不单独计列。</w:t>
      </w:r>
    </w:p>
    <w:p w14:paraId="62777431">
      <w:pPr>
        <w:pStyle w:val="12"/>
        <w:spacing w:line="360" w:lineRule="auto"/>
        <w:ind w:left="751" w:leftChars="249" w:hanging="153" w:hangingChars="64"/>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15.29</w:t>
      </w:r>
      <w:r>
        <w:rPr>
          <w:rFonts w:hint="eastAsia" w:ascii="仿宋" w:hAnsi="仿宋" w:eastAsia="仿宋" w:cs="宋体"/>
          <w:bCs/>
          <w:snapToGrid w:val="0"/>
          <w:color w:val="auto"/>
          <w:highlight w:val="none"/>
          <w:lang w:eastAsia="zh-CN"/>
        </w:rPr>
        <w:t>）承包人应协助办理施工阶段各项行政部门开工前置手续，包括但不限于建设工程质量安全监督登记、建设工程合同备案、建筑工程施工许可、夜间施工许可、施工噪音排污许可、电梯施工许可、永久用电报装、给水工程报装、燃气工程报装、通信设施报装、建筑废弃物处置核准、人防工程质量监督登记、防雷报建、排水设施接驳许可等所有手续，除按规定由发包人缴纳的费用外，其他相关费用已包含在合同价款中。</w:t>
      </w:r>
    </w:p>
    <w:p w14:paraId="27D680BC">
      <w:pPr>
        <w:spacing w:line="360" w:lineRule="auto"/>
        <w:ind w:left="751" w:leftChars="249" w:right="11" w:hanging="153" w:hangingChars="64"/>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bCs/>
          <w:color w:val="auto"/>
          <w:highlight w:val="none"/>
          <w:lang w:eastAsia="zh-CN"/>
        </w:rPr>
        <w:t>15.30</w:t>
      </w:r>
      <w:r>
        <w:rPr>
          <w:rFonts w:hint="eastAsia" w:ascii="仿宋" w:hAnsi="仿宋" w:eastAsia="仿宋" w:cs="宋体"/>
          <w:bCs/>
          <w:snapToGrid w:val="0"/>
          <w:color w:val="auto"/>
          <w:highlight w:val="none"/>
          <w:lang w:eastAsia="zh-CN"/>
        </w:rPr>
        <w:t>）承包人应配合发包人的用地报批、征地拆迁及管线迁改等工作，相关费用已包含在合同价款中。</w:t>
      </w:r>
    </w:p>
    <w:p w14:paraId="490DC8EC">
      <w:pPr>
        <w:pStyle w:val="17"/>
        <w:ind w:left="751" w:leftChars="249" w:hanging="153" w:hangingChars="64"/>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eastAsia="zh-CN"/>
        </w:rPr>
        <w:t>15.3</w:t>
      </w:r>
      <w:r>
        <w:rPr>
          <w:rFonts w:hint="eastAsia" w:ascii="仿宋" w:hAnsi="仿宋" w:eastAsia="仿宋"/>
          <w:color w:val="auto"/>
          <w:highlight w:val="none"/>
          <w:lang w:val="en-US" w:eastAsia="zh-CN"/>
        </w:rPr>
        <w:t>1</w:t>
      </w:r>
      <w:r>
        <w:rPr>
          <w:rFonts w:hint="eastAsia" w:ascii="仿宋" w:hAnsi="仿宋" w:eastAsia="仿宋"/>
          <w:color w:val="auto"/>
          <w:highlight w:val="none"/>
          <w:lang w:val="zh-CN" w:eastAsia="zh-CN" w:bidi="zh-CN"/>
        </w:rPr>
        <w:t>）正式电梯的使用相关费用说明：室内正式电梯启用后，总承包人为每部使用的电梯提供电梯司机（考虑加班的可能），并负责操作及成品保护工作。此外负有联系电梯维保及故障报修责任。此费用已包含在投标报价中。</w:t>
      </w:r>
    </w:p>
    <w:p w14:paraId="4C985092">
      <w:pPr>
        <w:pStyle w:val="17"/>
        <w:ind w:left="751" w:leftChars="249" w:hanging="153" w:hangingChars="64"/>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val="en-US" w:eastAsia="zh-CN" w:bidi="zh-CN"/>
        </w:rPr>
        <w:t>15.32</w:t>
      </w:r>
      <w:r>
        <w:rPr>
          <w:rFonts w:hint="eastAsia" w:ascii="仿宋" w:hAnsi="仿宋" w:eastAsia="仿宋"/>
          <w:color w:val="auto"/>
          <w:highlight w:val="none"/>
          <w:lang w:val="zh-CN" w:eastAsia="zh-CN" w:bidi="zh-CN"/>
        </w:rPr>
        <w:t>）每栋楼</w:t>
      </w:r>
      <w:r>
        <w:rPr>
          <w:rFonts w:hint="eastAsia" w:ascii="仿宋" w:hAnsi="仿宋" w:eastAsia="仿宋"/>
          <w:color w:val="auto"/>
          <w:highlight w:val="none"/>
          <w:lang w:val="en-US" w:eastAsia="zh-CN" w:bidi="zh-CN"/>
        </w:rPr>
        <w:t>的</w:t>
      </w:r>
      <w:r>
        <w:rPr>
          <w:rFonts w:hint="eastAsia" w:ascii="仿宋" w:hAnsi="仿宋" w:eastAsia="仿宋"/>
          <w:color w:val="auto"/>
          <w:highlight w:val="none"/>
          <w:lang w:val="zh-CN" w:eastAsia="zh-CN" w:bidi="zh-CN"/>
        </w:rPr>
        <w:t>直饮水系统，直饮水户内给水管全部暗装。从分户水表至户内厨房。</w:t>
      </w:r>
    </w:p>
    <w:p w14:paraId="1872B48F">
      <w:pPr>
        <w:spacing w:line="600" w:lineRule="exact"/>
        <w:ind w:firstLine="566" w:firstLineChars="236"/>
        <w:rPr>
          <w:rFonts w:hint="eastAsia" w:ascii="仿宋" w:hAnsi="仿宋" w:eastAsia="仿宋"/>
          <w:color w:val="auto"/>
          <w:highlight w:val="none"/>
          <w:lang w:val="zh-CN" w:eastAsia="zh-CN" w:bidi="zh-CN"/>
        </w:rPr>
      </w:pPr>
      <w:r>
        <w:rPr>
          <w:rFonts w:hint="eastAsia" w:ascii="仿宋" w:hAnsi="仿宋" w:eastAsia="仿宋"/>
          <w:color w:val="auto"/>
          <w:highlight w:val="none"/>
          <w:lang w:val="zh-CN" w:eastAsia="zh-CN" w:bidi="zh-CN"/>
        </w:rPr>
        <w:t>（</w:t>
      </w:r>
      <w:r>
        <w:rPr>
          <w:rFonts w:hint="eastAsia" w:ascii="仿宋" w:hAnsi="仿宋" w:eastAsia="仿宋"/>
          <w:color w:val="auto"/>
          <w:highlight w:val="none"/>
          <w:lang w:val="en-US" w:eastAsia="zh-CN" w:bidi="zh-CN"/>
        </w:rPr>
        <w:t>15.33</w:t>
      </w:r>
      <w:r>
        <w:rPr>
          <w:rFonts w:hint="eastAsia" w:ascii="仿宋" w:hAnsi="仿宋" w:eastAsia="仿宋"/>
          <w:color w:val="auto"/>
          <w:highlight w:val="none"/>
          <w:lang w:val="zh-CN" w:eastAsia="zh-CN" w:bidi="zh-CN"/>
        </w:rPr>
        <w:t>）</w:t>
      </w:r>
      <w:r>
        <w:rPr>
          <w:rFonts w:hint="eastAsia" w:ascii="仿宋" w:hAnsi="仿宋" w:eastAsia="仿宋" w:cs="Times New Roman"/>
          <w:color w:val="auto"/>
          <w:kern w:val="0"/>
          <w:sz w:val="24"/>
          <w:szCs w:val="24"/>
          <w:highlight w:val="none"/>
          <w:lang w:val="zh-CN" w:eastAsia="zh-CN" w:bidi="zh-CN"/>
        </w:rPr>
        <w:t>设置智慧泵房，并根据《广州市自来水有限公司二次供水通信规范《GSEG》规定进行建设。</w:t>
      </w:r>
    </w:p>
    <w:p w14:paraId="5D2894B2">
      <w:pPr>
        <w:spacing w:line="360" w:lineRule="auto"/>
        <w:ind w:left="137" w:leftChars="57"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55FC1C9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承包人提供施工所需勘察资料、设计文件、劳务、工程材料、工程设备、施工设备和其他物品的约定：</w:t>
      </w:r>
      <w:r>
        <w:rPr>
          <w:rFonts w:hint="eastAsia" w:ascii="仿宋" w:hAnsi="仿宋" w:eastAsia="仿宋" w:cs="仿宋"/>
          <w:color w:val="auto"/>
          <w:highlight w:val="none"/>
          <w:u w:val="single"/>
          <w:lang w:eastAsia="zh-CN"/>
        </w:rPr>
        <w:t>按通用条款第23.3款约定执行。</w:t>
      </w:r>
    </w:p>
    <w:p w14:paraId="586E5D9F">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23.4 承包人实施勘察、设计、施工等工作安排：</w:t>
      </w:r>
    </w:p>
    <w:p w14:paraId="1E637AC4">
      <w:pPr>
        <w:spacing w:line="360" w:lineRule="auto"/>
        <w:ind w:left="197" w:leftChars="82" w:firstLine="122" w:firstLineChars="51"/>
        <w:rPr>
          <w:rFonts w:ascii="仿宋" w:hAnsi="仿宋" w:eastAsia="仿宋"/>
          <w:color w:val="auto"/>
          <w:highlight w:val="none"/>
          <w:lang w:eastAsia="zh-CN"/>
        </w:rPr>
      </w:pPr>
      <w:r>
        <w:rPr>
          <w:rFonts w:ascii="仿宋" w:hAnsi="仿宋" w:eastAsia="仿宋"/>
          <w:color w:val="auto"/>
          <w:highlight w:val="none"/>
          <w:lang w:eastAsia="zh-CN"/>
        </w:rPr>
        <w:t>（1）承包人应在</w:t>
      </w:r>
      <w:r>
        <w:rPr>
          <w:rFonts w:hint="eastAsia" w:ascii="仿宋" w:hAnsi="仿宋" w:eastAsia="仿宋"/>
          <w:color w:val="auto"/>
          <w:highlight w:val="none"/>
          <w:lang w:eastAsia="zh-CN"/>
        </w:rPr>
        <w:t>签订本合同</w:t>
      </w:r>
      <w:r>
        <w:rPr>
          <w:rFonts w:hint="eastAsia" w:ascii="仿宋" w:hAnsi="仿宋" w:eastAsia="仿宋" w:cs="仿宋"/>
          <w:color w:val="auto"/>
          <w:highlight w:val="none"/>
          <w:u w:val="single"/>
          <w:lang w:eastAsia="zh-CN"/>
        </w:rPr>
        <w:t>15</w:t>
      </w:r>
      <w:r>
        <w:rPr>
          <w:rFonts w:hint="eastAsia" w:ascii="仿宋" w:hAnsi="仿宋" w:eastAsia="仿宋"/>
          <w:color w:val="auto"/>
          <w:highlight w:val="none"/>
          <w:lang w:eastAsia="zh-CN"/>
        </w:rPr>
        <w:t>天内</w:t>
      </w:r>
      <w:r>
        <w:rPr>
          <w:rFonts w:ascii="仿宋" w:hAnsi="仿宋" w:eastAsia="仿宋"/>
          <w:color w:val="auto"/>
          <w:highlight w:val="none"/>
          <w:lang w:eastAsia="zh-CN"/>
        </w:rPr>
        <w:t>做出</w:t>
      </w:r>
      <w:r>
        <w:rPr>
          <w:rFonts w:hint="eastAsia" w:ascii="仿宋" w:hAnsi="仿宋" w:eastAsia="仿宋" w:cs="仿宋"/>
          <w:color w:val="auto"/>
          <w:highlight w:val="none"/>
          <w:lang w:eastAsia="zh-CN"/>
        </w:rPr>
        <w:t>勘察工作方案、设计工作方案、施工组织设计、设备及工器具购置方案（如果有）等的详细说明</w:t>
      </w:r>
      <w:r>
        <w:rPr>
          <w:rFonts w:ascii="仿宋" w:hAnsi="仿宋" w:eastAsia="仿宋"/>
          <w:color w:val="auto"/>
          <w:highlight w:val="none"/>
          <w:lang w:eastAsia="zh-CN"/>
        </w:rPr>
        <w:t>，报发包人及监理单位审批</w:t>
      </w:r>
      <w:r>
        <w:rPr>
          <w:rFonts w:hint="eastAsia" w:ascii="仿宋" w:hAnsi="仿宋" w:eastAsia="仿宋"/>
          <w:color w:val="auto"/>
          <w:highlight w:val="none"/>
          <w:lang w:eastAsia="zh-CN"/>
        </w:rPr>
        <w:t>。</w:t>
      </w:r>
      <w:r>
        <w:rPr>
          <w:rFonts w:ascii="仿宋" w:hAnsi="仿宋" w:eastAsia="仿宋"/>
          <w:color w:val="auto"/>
          <w:highlight w:val="none"/>
          <w:lang w:eastAsia="zh-CN"/>
        </w:rPr>
        <w:t>施工组织设计应包括设备材料、成品、半成品等供应进场计划</w:t>
      </w:r>
      <w:r>
        <w:rPr>
          <w:rFonts w:hint="eastAsia" w:ascii="仿宋" w:hAnsi="仿宋" w:eastAsia="仿宋"/>
          <w:color w:val="auto"/>
          <w:highlight w:val="none"/>
          <w:lang w:eastAsia="zh-CN"/>
        </w:rPr>
        <w:t>，</w:t>
      </w:r>
      <w:r>
        <w:rPr>
          <w:rFonts w:ascii="仿宋" w:hAnsi="仿宋" w:eastAsia="仿宋"/>
          <w:color w:val="auto"/>
          <w:highlight w:val="none"/>
          <w:lang w:eastAsia="zh-CN"/>
        </w:rPr>
        <w:t>材料及工程设备和构配件检验试验计划，施工总进度计划、人员安排、质保体系、</w:t>
      </w:r>
      <w:r>
        <w:rPr>
          <w:rFonts w:hint="eastAsia" w:ascii="仿宋" w:hAnsi="仿宋" w:eastAsia="仿宋" w:cs="仿宋"/>
          <w:color w:val="auto"/>
          <w:highlight w:val="none"/>
          <w:lang w:eastAsia="zh-CN"/>
        </w:rPr>
        <w:t>绿色施工安全防护措施</w:t>
      </w:r>
      <w:r>
        <w:rPr>
          <w:rFonts w:ascii="仿宋" w:hAnsi="仿宋" w:eastAsia="仿宋"/>
          <w:color w:val="auto"/>
          <w:highlight w:val="none"/>
          <w:lang w:eastAsia="zh-CN"/>
        </w:rPr>
        <w:t>、施工机械设备配置情况，以及施工现场优化布置等内容</w:t>
      </w:r>
      <w:r>
        <w:rPr>
          <w:rFonts w:hint="eastAsia" w:ascii="仿宋" w:hAnsi="仿宋" w:eastAsia="仿宋"/>
          <w:color w:val="auto"/>
          <w:highlight w:val="none"/>
          <w:lang w:eastAsia="zh-CN"/>
        </w:rPr>
        <w:t>，</w:t>
      </w:r>
      <w:r>
        <w:rPr>
          <w:rFonts w:ascii="仿宋" w:hAnsi="仿宋" w:eastAsia="仿宋"/>
          <w:color w:val="auto"/>
          <w:highlight w:val="none"/>
          <w:lang w:eastAsia="zh-CN"/>
        </w:rPr>
        <w:t>承包人必须按已批准的施工组织设计，将机械、设备、人员、材料等资源按时、按标准足额投入。</w:t>
      </w:r>
    </w:p>
    <w:p w14:paraId="4C033B42">
      <w:pPr>
        <w:spacing w:line="360" w:lineRule="auto"/>
        <w:ind w:left="513" w:leftChars="165" w:hanging="117" w:hangingChars="49"/>
        <w:rPr>
          <w:rFonts w:ascii="仿宋" w:hAnsi="仿宋" w:eastAsia="仿宋"/>
          <w:color w:val="auto"/>
          <w:highlight w:val="none"/>
          <w:lang w:eastAsia="zh-CN"/>
        </w:rPr>
      </w:pPr>
      <w:r>
        <w:rPr>
          <w:rFonts w:ascii="仿宋" w:hAnsi="仿宋" w:eastAsia="仿宋"/>
          <w:color w:val="auto"/>
          <w:highlight w:val="none"/>
          <w:lang w:eastAsia="zh-CN"/>
        </w:rPr>
        <w:t>（2）施工组织设计属于承包人自身的施工措施，监理单位及发包人对施工组织设计的确认是对施工组织设计方案可行性的确认，并不是对所涉及费用的确认。</w:t>
      </w:r>
    </w:p>
    <w:p w14:paraId="341D6938">
      <w:pPr>
        <w:spacing w:line="360" w:lineRule="auto"/>
        <w:ind w:left="513" w:leftChars="165" w:hanging="117" w:hangingChars="49"/>
        <w:rPr>
          <w:rFonts w:ascii="仿宋" w:hAnsi="仿宋" w:eastAsia="仿宋"/>
          <w:bCs/>
          <w:color w:val="auto"/>
          <w:highlight w:val="none"/>
          <w:lang w:eastAsia="zh-CN"/>
        </w:rPr>
      </w:pPr>
      <w:r>
        <w:rPr>
          <w:rFonts w:ascii="仿宋" w:hAnsi="仿宋" w:eastAsia="仿宋"/>
          <w:bCs/>
          <w:color w:val="auto"/>
          <w:highlight w:val="none"/>
          <w:lang w:eastAsia="zh-CN"/>
        </w:rPr>
        <w:t>（3）</w:t>
      </w:r>
      <w:r>
        <w:rPr>
          <w:rFonts w:ascii="仿宋" w:hAnsi="仿宋" w:eastAsia="仿宋"/>
          <w:color w:val="auto"/>
          <w:highlight w:val="none"/>
          <w:lang w:eastAsia="zh-CN"/>
        </w:rPr>
        <w:t>施工过程中</w:t>
      </w:r>
      <w:r>
        <w:rPr>
          <w:rFonts w:ascii="仿宋" w:hAnsi="仿宋" w:eastAsia="仿宋"/>
          <w:bCs/>
          <w:color w:val="auto"/>
          <w:highlight w:val="none"/>
          <w:lang w:eastAsia="zh-CN"/>
        </w:rPr>
        <w:t>，承包人不得擅自调整施工组织设计。如确系情况特殊必须对人员安排、机械设备、施工方案等进行调整的，承包人须提前7天提出调整申请并附详细的调整计划和技术资料，报总监理工程师及发包人批准后方可实施。允许机械、设备调整的原则为：拟调换来的机械、设备，规格、标准只能比原计划提高，不能降低；数量上原则不允许减少，如确因更换先进设备提高了工效，可考虑在总工作效率不降低的前提下经监理单位、发包人同意后调整。</w:t>
      </w:r>
    </w:p>
    <w:p w14:paraId="634FE41D">
      <w:pPr>
        <w:spacing w:line="360" w:lineRule="auto"/>
        <w:ind w:left="513" w:leftChars="165" w:hanging="117" w:hangingChars="49"/>
        <w:rPr>
          <w:rFonts w:ascii="仿宋" w:hAnsi="仿宋" w:eastAsia="仿宋"/>
          <w:bCs/>
          <w:color w:val="auto"/>
          <w:highlight w:val="none"/>
          <w:lang w:eastAsia="zh-CN"/>
        </w:rPr>
      </w:pPr>
      <w:r>
        <w:rPr>
          <w:rFonts w:ascii="仿宋" w:hAnsi="仿宋" w:eastAsia="仿宋"/>
          <w:bCs/>
          <w:color w:val="auto"/>
          <w:highlight w:val="none"/>
          <w:lang w:eastAsia="zh-CN"/>
        </w:rPr>
        <w:t>（4）</w:t>
      </w:r>
      <w:r>
        <w:rPr>
          <w:rFonts w:ascii="仿宋" w:hAnsi="仿宋" w:eastAsia="仿宋"/>
          <w:color w:val="auto"/>
          <w:highlight w:val="none"/>
          <w:lang w:eastAsia="zh-CN"/>
        </w:rPr>
        <w:t>由于设计变更</w:t>
      </w:r>
      <w:r>
        <w:rPr>
          <w:rFonts w:ascii="仿宋" w:hAnsi="仿宋" w:eastAsia="仿宋"/>
          <w:bCs/>
          <w:color w:val="auto"/>
          <w:highlight w:val="none"/>
          <w:lang w:eastAsia="zh-CN"/>
        </w:rPr>
        <w:t>、现场情况等变化造成工程内容、工程量变化，须调整机械、设备的规格、数量的，承包人须在变更或变化确定后3天内，提出完整的调整施工方案和资源投入调整计划，报监理单位及发包人审核批准后，才可做出调整。</w:t>
      </w:r>
    </w:p>
    <w:p w14:paraId="23FC71EB">
      <w:pPr>
        <w:spacing w:line="360" w:lineRule="auto"/>
        <w:ind w:left="-2" w:leftChars="-1" w:firstLine="364" w:firstLineChars="152"/>
        <w:rPr>
          <w:rFonts w:ascii="仿宋" w:hAnsi="仿宋" w:eastAsia="仿宋"/>
          <w:bCs/>
          <w:color w:val="auto"/>
          <w:highlight w:val="none"/>
          <w:lang w:eastAsia="zh-CN"/>
        </w:rPr>
      </w:pPr>
      <w:r>
        <w:rPr>
          <w:rFonts w:ascii="仿宋" w:hAnsi="仿宋" w:eastAsia="仿宋"/>
          <w:bCs/>
          <w:color w:val="auto"/>
          <w:highlight w:val="none"/>
          <w:lang w:eastAsia="zh-CN"/>
        </w:rPr>
        <w:t>（5）</w:t>
      </w:r>
      <w:r>
        <w:rPr>
          <w:rFonts w:ascii="仿宋" w:hAnsi="仿宋" w:eastAsia="仿宋"/>
          <w:color w:val="auto"/>
          <w:highlight w:val="none"/>
          <w:lang w:eastAsia="zh-CN"/>
        </w:rPr>
        <w:t>现场资源投入的违约责任</w:t>
      </w:r>
      <w:r>
        <w:rPr>
          <w:rFonts w:ascii="仿宋" w:hAnsi="仿宋" w:eastAsia="仿宋"/>
          <w:bCs/>
          <w:color w:val="auto"/>
          <w:highlight w:val="none"/>
          <w:lang w:eastAsia="zh-CN"/>
        </w:rPr>
        <w:t>：</w:t>
      </w:r>
    </w:p>
    <w:p w14:paraId="368503F9">
      <w:pPr>
        <w:tabs>
          <w:tab w:val="center" w:pos="180"/>
          <w:tab w:val="center" w:pos="540"/>
        </w:tabs>
        <w:spacing w:line="360" w:lineRule="auto"/>
        <w:ind w:left="398" w:leftChars="166" w:firstLine="480" w:firstLineChars="200"/>
        <w:rPr>
          <w:rFonts w:ascii="仿宋" w:hAnsi="仿宋" w:eastAsia="仿宋"/>
          <w:bCs/>
          <w:color w:val="auto"/>
          <w:highlight w:val="none"/>
          <w:lang w:eastAsia="zh-CN"/>
        </w:rPr>
      </w:pPr>
      <w:r>
        <w:rPr>
          <w:rFonts w:ascii="仿宋" w:hAnsi="仿宋" w:eastAsia="仿宋"/>
          <w:bCs/>
          <w:color w:val="auto"/>
          <w:highlight w:val="none"/>
          <w:lang w:eastAsia="zh-CN"/>
        </w:rPr>
        <w:t>承包人未经监理单位和发包人批准，擅自减少投标承诺以及经监理工程师和发包人审定的施工组织方案中要求的机械设备、人员、材料的投入数量（或降低投入规格、标准），一经发现，监理单位或发包人将书面通知承包人，承包人必须在3天内予以纠正，同时必须按每项与审定的施工组织方案不符的机械设备、人员、材料的数量（台套、人次），分别承担一般违约责任1次；如承包人未在规定期限内纠正，或以各种理由拒不纠正，承包人必须按每项与审定的施工组织方案不符的机械设备、人员、材料的数量（台套、人次）再次承担一般违约责任1次，监理单位或发包人将再次书面通知承包人，直至纠正。由于承包人未按审定的施工组织方案组织现场资源投入而造成工期延误的，承包人按通用条款</w:t>
      </w:r>
      <w:r>
        <w:rPr>
          <w:rFonts w:hint="eastAsia" w:ascii="仿宋" w:hAnsi="仿宋" w:eastAsia="仿宋"/>
          <w:bCs/>
          <w:color w:val="auto"/>
          <w:highlight w:val="none"/>
          <w:lang w:eastAsia="zh-CN"/>
        </w:rPr>
        <w:t>40</w:t>
      </w:r>
      <w:r>
        <w:rPr>
          <w:rFonts w:ascii="仿宋" w:hAnsi="仿宋" w:eastAsia="仿宋"/>
          <w:bCs/>
          <w:color w:val="auto"/>
          <w:highlight w:val="none"/>
          <w:lang w:eastAsia="zh-CN"/>
        </w:rPr>
        <w:t>.4条承担违约责任。</w:t>
      </w:r>
    </w:p>
    <w:p w14:paraId="7894C4D6">
      <w:pPr>
        <w:pStyle w:val="3"/>
        <w:tabs>
          <w:tab w:val="left" w:pos="420"/>
        </w:tabs>
        <w:spacing w:line="360" w:lineRule="auto"/>
        <w:rPr>
          <w:rFonts w:hint="eastAsia"/>
          <w:i w:val="0"/>
          <w:iCs w:val="0"/>
          <w:color w:val="auto"/>
          <w:highlight w:val="none"/>
          <w:lang w:eastAsia="zh-CN"/>
        </w:rPr>
      </w:pPr>
      <w:bookmarkStart w:id="905" w:name="_Toc32507"/>
      <w:bookmarkStart w:id="906" w:name="_Toc10112"/>
      <w:bookmarkStart w:id="907" w:name="_Toc26945"/>
      <w:r>
        <w:rPr>
          <w:rFonts w:hint="eastAsia" w:ascii="仿宋" w:hAnsi="仿宋" w:eastAsia="仿宋" w:cs="仿宋"/>
          <w:b w:val="0"/>
          <w:bCs w:val="0"/>
          <w:i w:val="0"/>
          <w:iCs w:val="0"/>
          <w:color w:val="auto"/>
          <w:sz w:val="24"/>
          <w:szCs w:val="24"/>
          <w:highlight w:val="none"/>
          <w:lang w:eastAsia="zh-CN"/>
        </w:rPr>
        <w:t>24.  现场管理人员任命和更换</w:t>
      </w:r>
      <w:bookmarkEnd w:id="902"/>
      <w:bookmarkEnd w:id="905"/>
      <w:bookmarkEnd w:id="906"/>
      <w:bookmarkEnd w:id="907"/>
    </w:p>
    <w:p w14:paraId="214A2D49">
      <w:pPr>
        <w:spacing w:line="360" w:lineRule="auto"/>
        <w:ind w:left="240" w:leftChars="100"/>
        <w:rPr>
          <w:rFonts w:hint="eastAsia" w:ascii="仿宋" w:hAnsi="仿宋" w:eastAsia="仿宋" w:cs="仿宋"/>
          <w:color w:val="auto"/>
          <w:highlight w:val="none"/>
          <w:lang w:eastAsia="zh-CN"/>
        </w:rPr>
      </w:pPr>
      <w:bookmarkStart w:id="908" w:name="OLE_LINK13"/>
      <w:bookmarkStart w:id="909" w:name="OLE_LINK12"/>
      <w:r>
        <w:rPr>
          <w:rFonts w:hint="eastAsia" w:ascii="仿宋" w:hAnsi="仿宋" w:eastAsia="仿宋" w:cs="仿宋"/>
          <w:color w:val="auto"/>
          <w:highlight w:val="none"/>
          <w:lang w:eastAsia="zh-CN"/>
        </w:rPr>
        <w:t>24.1 发包人现场管理人员任命和更换</w:t>
      </w:r>
    </w:p>
    <w:p w14:paraId="05900971">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r>
        <w:rPr>
          <w:rFonts w:hint="eastAsia" w:ascii="仿宋" w:hAnsi="仿宋" w:eastAsia="仿宋" w:cs="仿宋"/>
          <w:color w:val="auto"/>
          <w:highlight w:val="none"/>
          <w:u w:val="single"/>
          <w:lang w:eastAsia="zh-CN"/>
        </w:rPr>
        <w:t>按通用条款第24.1款执行。</w:t>
      </w:r>
    </w:p>
    <w:p w14:paraId="51349B82">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0AEFEF91">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24.2.1 承包人代表及专业负责人任命和更换的约定</w:t>
      </w:r>
    </w:p>
    <w:p w14:paraId="5BDD9F48">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原则上不更换</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24B5C493">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原则上不更换                           </w:t>
      </w:r>
    </w:p>
    <w:p w14:paraId="02EBC661">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原则上不更换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2BF85783">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1953D49D">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46493A9D">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原则上不更换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3BC1A956">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其他工作负责人：</w:t>
      </w:r>
      <w:r>
        <w:rPr>
          <w:rFonts w:hint="eastAsia" w:ascii="仿宋" w:hAnsi="仿宋" w:eastAsia="仿宋" w:cs="仿宋"/>
          <w:color w:val="auto"/>
          <w:highlight w:val="none"/>
          <w:u w:val="single"/>
          <w:lang w:eastAsia="zh-CN"/>
        </w:rPr>
        <w:t xml:space="preserve">  经发包人同意                        </w:t>
      </w:r>
    </w:p>
    <w:p w14:paraId="7E53CC1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24.2.2 </w:t>
      </w:r>
      <w:r>
        <w:rPr>
          <w:rFonts w:ascii="仿宋" w:hAnsi="仿宋" w:eastAsia="仿宋"/>
          <w:bCs/>
          <w:color w:val="auto"/>
          <w:highlight w:val="none"/>
          <w:lang w:eastAsia="zh-CN"/>
        </w:rPr>
        <w:t>承包人现场管理机构有关规定及违约责任</w:t>
      </w:r>
    </w:p>
    <w:p w14:paraId="161FFC71">
      <w:pPr>
        <w:spacing w:line="360" w:lineRule="auto"/>
        <w:ind w:left="0" w:leftChars="0" w:firstLine="480" w:firstLineChars="200"/>
        <w:rPr>
          <w:rFonts w:hint="default" w:ascii="仿宋" w:hAnsi="仿宋" w:eastAsia="仿宋"/>
          <w:bCs/>
          <w:color w:val="auto"/>
          <w:highlight w:val="none"/>
          <w:lang w:val="en-US" w:eastAsia="zh-CN"/>
        </w:rPr>
      </w:pPr>
      <w:r>
        <w:rPr>
          <w:rFonts w:ascii="仿宋" w:hAnsi="仿宋" w:eastAsia="仿宋"/>
          <w:bCs/>
          <w:color w:val="auto"/>
          <w:highlight w:val="none"/>
          <w:lang w:eastAsia="zh-CN"/>
        </w:rPr>
        <w:t>承包人应当设立项目管理机构，组织管理所承包工程的施工活动。项目管理机构应当</w:t>
      </w:r>
      <w:r>
        <w:rPr>
          <w:rFonts w:hint="eastAsia" w:ascii="仿宋" w:hAnsi="仿宋" w:eastAsia="仿宋"/>
          <w:bCs/>
          <w:color w:val="auto"/>
          <w:highlight w:val="none"/>
          <w:lang w:val="en-US" w:eastAsia="zh-CN"/>
        </w:rPr>
        <w:t>具有</w:t>
      </w:r>
    </w:p>
    <w:p w14:paraId="53B31D77">
      <w:pPr>
        <w:spacing w:line="360" w:lineRule="auto"/>
        <w:ind w:left="0" w:leftChars="0" w:firstLine="0" w:firstLineChars="0"/>
        <w:rPr>
          <w:rFonts w:ascii="仿宋" w:hAnsi="仿宋" w:eastAsia="仿宋"/>
          <w:bCs/>
          <w:color w:val="auto"/>
          <w:highlight w:val="none"/>
          <w:lang w:eastAsia="zh-CN"/>
        </w:rPr>
      </w:pPr>
      <w:r>
        <w:rPr>
          <w:rFonts w:ascii="仿宋" w:hAnsi="仿宋" w:eastAsia="仿宋"/>
          <w:bCs/>
          <w:color w:val="auto"/>
          <w:highlight w:val="none"/>
          <w:lang w:eastAsia="zh-CN"/>
        </w:rPr>
        <w:t>与承包工程的规模、技术复杂程度相适应的技术、经济管理人员。其中，</w:t>
      </w:r>
      <w:r>
        <w:rPr>
          <w:rFonts w:hint="eastAsia" w:ascii="仿宋" w:hAnsi="仿宋" w:eastAsia="仿宋" w:cs="仿宋"/>
          <w:bCs/>
          <w:color w:val="auto"/>
          <w:highlight w:val="none"/>
          <w:lang w:eastAsia="zh-CN"/>
        </w:rPr>
        <w:t>设计总负责人、总承包单位集团级领导（项目指挥长）、总承包单位分公司级分管领导、项目经理、项目副经理、项目生产经理、设计负责人、</w:t>
      </w:r>
      <w:r>
        <w:rPr>
          <w:rFonts w:ascii="仿宋" w:hAnsi="仿宋" w:eastAsia="仿宋"/>
          <w:bCs/>
          <w:color w:val="auto"/>
          <w:highlight w:val="none"/>
          <w:lang w:eastAsia="zh-CN"/>
        </w:rPr>
        <w:t>技术负责人、项目</w:t>
      </w:r>
      <w:r>
        <w:rPr>
          <w:rFonts w:hint="eastAsia" w:ascii="仿宋" w:hAnsi="仿宋" w:eastAsia="仿宋"/>
          <w:bCs/>
          <w:color w:val="auto"/>
          <w:highlight w:val="none"/>
          <w:lang w:eastAsia="zh-CN"/>
        </w:rPr>
        <w:t>商务（造价）</w:t>
      </w:r>
      <w:r>
        <w:rPr>
          <w:rFonts w:ascii="仿宋" w:hAnsi="仿宋" w:eastAsia="仿宋"/>
          <w:bCs/>
          <w:color w:val="auto"/>
          <w:highlight w:val="none"/>
          <w:lang w:eastAsia="zh-CN"/>
        </w:rPr>
        <w:t>负责人</w:t>
      </w:r>
      <w:r>
        <w:rPr>
          <w:rFonts w:hint="eastAsia" w:ascii="仿宋" w:hAnsi="仿宋" w:eastAsia="仿宋"/>
          <w:bCs/>
          <w:color w:val="auto"/>
          <w:highlight w:val="none"/>
          <w:lang w:eastAsia="zh-CN"/>
        </w:rPr>
        <w:t>、总承包管理部负责人</w:t>
      </w:r>
      <w:r>
        <w:rPr>
          <w:rFonts w:ascii="仿宋" w:hAnsi="仿宋" w:eastAsia="仿宋"/>
          <w:bCs/>
          <w:color w:val="auto"/>
          <w:highlight w:val="none"/>
          <w:lang w:eastAsia="zh-CN"/>
        </w:rPr>
        <w:t>以及安全</w:t>
      </w:r>
      <w:r>
        <w:rPr>
          <w:rFonts w:hint="eastAsia" w:ascii="仿宋" w:hAnsi="仿宋" w:eastAsia="仿宋"/>
          <w:bCs/>
          <w:color w:val="auto"/>
          <w:highlight w:val="none"/>
          <w:lang w:eastAsia="zh-CN"/>
        </w:rPr>
        <w:t>负责人、质量负责人</w:t>
      </w:r>
      <w:r>
        <w:rPr>
          <w:rFonts w:ascii="仿宋" w:hAnsi="仿宋" w:eastAsia="仿宋"/>
          <w:bCs/>
          <w:color w:val="auto"/>
          <w:highlight w:val="none"/>
          <w:lang w:eastAsia="zh-CN"/>
        </w:rPr>
        <w:t>等主要技术、管理人员必须是承包人本单位人员。上述的本单位人员，是指与承包人有合法的人事或者劳动合同、工资以及社会保险关系的人员</w:t>
      </w:r>
      <w:r>
        <w:rPr>
          <w:rFonts w:hint="eastAsia" w:ascii="仿宋" w:hAnsi="仿宋" w:eastAsia="仿宋"/>
          <w:bCs/>
          <w:color w:val="auto"/>
          <w:highlight w:val="none"/>
          <w:lang w:eastAsia="zh-CN"/>
        </w:rPr>
        <w:t>。 承包人应于申请开工前报告时向发包人提供上述人员资料文件，不提交上述文件的，前述人员无权履行职责，发包人有权要求更换人员，由此增加的费用和（或）延误的工期由承包人承担。同时</w:t>
      </w:r>
      <w:r>
        <w:rPr>
          <w:rFonts w:ascii="仿宋" w:hAnsi="仿宋" w:eastAsia="仿宋"/>
          <w:bCs/>
          <w:color w:val="auto"/>
          <w:highlight w:val="none"/>
          <w:lang w:eastAsia="zh-CN"/>
        </w:rPr>
        <w:t>承包人</w:t>
      </w:r>
      <w:r>
        <w:rPr>
          <w:rFonts w:hint="eastAsia" w:ascii="仿宋" w:hAnsi="仿宋" w:eastAsia="仿宋"/>
          <w:bCs/>
          <w:color w:val="auto"/>
          <w:highlight w:val="none"/>
          <w:lang w:eastAsia="zh-CN"/>
        </w:rPr>
        <w:t>需承担</w:t>
      </w:r>
      <w:r>
        <w:rPr>
          <w:rFonts w:ascii="仿宋" w:hAnsi="仿宋" w:eastAsia="仿宋"/>
          <w:bCs/>
          <w:color w:val="auto"/>
          <w:highlight w:val="none"/>
          <w:lang w:eastAsia="zh-CN"/>
        </w:rPr>
        <w:t>违约责任：</w:t>
      </w:r>
      <w:r>
        <w:rPr>
          <w:rFonts w:hint="eastAsia" w:ascii="仿宋" w:hAnsi="仿宋" w:eastAsia="仿宋"/>
          <w:bCs/>
          <w:color w:val="auto"/>
          <w:highlight w:val="none"/>
          <w:u w:val="single"/>
          <w:lang w:eastAsia="zh-CN"/>
        </w:rPr>
        <w:t>详见专用条款第</w:t>
      </w:r>
      <w:r>
        <w:rPr>
          <w:rFonts w:ascii="仿宋" w:hAnsi="仿宋" w:eastAsia="仿宋"/>
          <w:bCs/>
          <w:color w:val="auto"/>
          <w:highlight w:val="none"/>
          <w:u w:val="single"/>
          <w:lang w:eastAsia="zh-CN"/>
        </w:rPr>
        <w:t>95.</w:t>
      </w:r>
      <w:r>
        <w:rPr>
          <w:rFonts w:hint="eastAsia" w:ascii="仿宋" w:hAnsi="仿宋" w:eastAsia="仿宋"/>
          <w:bCs/>
          <w:color w:val="auto"/>
          <w:highlight w:val="none"/>
          <w:u w:val="single"/>
          <w:lang w:eastAsia="zh-CN"/>
        </w:rPr>
        <w:t>2</w:t>
      </w:r>
      <w:r>
        <w:rPr>
          <w:rFonts w:ascii="仿宋" w:hAnsi="仿宋" w:eastAsia="仿宋"/>
          <w:bCs/>
          <w:color w:val="auto"/>
          <w:highlight w:val="none"/>
          <w:u w:val="single"/>
          <w:lang w:eastAsia="zh-CN"/>
        </w:rPr>
        <w:t>款</w:t>
      </w:r>
      <w:r>
        <w:rPr>
          <w:rFonts w:hint="eastAsia" w:ascii="仿宋" w:hAnsi="仿宋" w:eastAsia="仿宋"/>
          <w:bCs/>
          <w:color w:val="auto"/>
          <w:highlight w:val="none"/>
          <w:lang w:eastAsia="zh-CN"/>
        </w:rPr>
        <w:t>。</w:t>
      </w:r>
    </w:p>
    <w:p w14:paraId="0643A246">
      <w:pPr>
        <w:numPr>
          <w:ilvl w:val="0"/>
          <w:numId w:val="24"/>
        </w:num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承包人收到发包人进场通知后，承包人投标文件所报项目</w:t>
      </w:r>
      <w:r>
        <w:rPr>
          <w:rFonts w:hint="eastAsia" w:ascii="仿宋" w:hAnsi="仿宋" w:eastAsia="仿宋"/>
          <w:color w:val="auto"/>
          <w:highlight w:val="none"/>
          <w:lang w:eastAsia="zh-CN"/>
        </w:rPr>
        <w:t>管理机构</w:t>
      </w:r>
      <w:r>
        <w:rPr>
          <w:rFonts w:ascii="仿宋" w:hAnsi="仿宋" w:eastAsia="仿宋"/>
          <w:color w:val="auto"/>
          <w:highlight w:val="none"/>
          <w:lang w:eastAsia="zh-CN"/>
        </w:rPr>
        <w:t>主要成员</w:t>
      </w:r>
      <w:r>
        <w:rPr>
          <w:rFonts w:hint="eastAsia" w:ascii="仿宋" w:hAnsi="仿宋" w:eastAsia="仿宋"/>
          <w:color w:val="auto"/>
          <w:highlight w:val="none"/>
          <w:lang w:eastAsia="zh-CN"/>
        </w:rPr>
        <w:t>仍</w:t>
      </w:r>
      <w:r>
        <w:rPr>
          <w:rFonts w:ascii="仿宋" w:hAnsi="仿宋" w:eastAsia="仿宋"/>
          <w:color w:val="auto"/>
          <w:highlight w:val="none"/>
          <w:lang w:eastAsia="zh-CN"/>
        </w:rPr>
        <w:t>未按通知</w:t>
      </w:r>
    </w:p>
    <w:p w14:paraId="395EAFFE">
      <w:pPr>
        <w:numPr>
          <w:ilvl w:val="0"/>
          <w:numId w:val="0"/>
        </w:numPr>
        <w:spacing w:line="360" w:lineRule="auto"/>
        <w:ind w:left="0" w:leftChars="0"/>
        <w:rPr>
          <w:rFonts w:ascii="仿宋" w:hAnsi="仿宋" w:eastAsia="仿宋"/>
          <w:color w:val="auto"/>
          <w:highlight w:val="none"/>
          <w:lang w:eastAsia="zh-CN"/>
        </w:rPr>
      </w:pPr>
      <w:r>
        <w:rPr>
          <w:rFonts w:ascii="仿宋" w:hAnsi="仿宋" w:eastAsia="仿宋"/>
          <w:color w:val="auto"/>
          <w:highlight w:val="none"/>
          <w:lang w:eastAsia="zh-CN"/>
        </w:rPr>
        <w:t>要求时间到位的，</w:t>
      </w:r>
      <w:r>
        <w:rPr>
          <w:rFonts w:hint="eastAsia" w:ascii="仿宋" w:hAnsi="仿宋" w:eastAsia="仿宋"/>
          <w:color w:val="auto"/>
          <w:highlight w:val="none"/>
          <w:lang w:eastAsia="zh-CN"/>
        </w:rPr>
        <w:t>现场不得开工，</w:t>
      </w:r>
      <w:r>
        <w:rPr>
          <w:rFonts w:ascii="仿宋" w:hAnsi="仿宋" w:eastAsia="仿宋"/>
          <w:color w:val="auto"/>
          <w:highlight w:val="none"/>
          <w:lang w:eastAsia="zh-CN"/>
        </w:rPr>
        <w:t>由此造成的工期延误不予顺延，承包人按</w:t>
      </w:r>
      <w:r>
        <w:rPr>
          <w:rFonts w:ascii="仿宋" w:hAnsi="仿宋" w:eastAsia="仿宋"/>
          <w:color w:val="auto"/>
          <w:highlight w:val="none"/>
          <w:u w:val="single"/>
          <w:lang w:eastAsia="zh-CN"/>
        </w:rPr>
        <w:t>专用条款第</w:t>
      </w:r>
      <w:r>
        <w:rPr>
          <w:rFonts w:hint="eastAsia" w:ascii="仿宋" w:hAnsi="仿宋" w:eastAsia="仿宋"/>
          <w:color w:val="auto"/>
          <w:highlight w:val="none"/>
          <w:u w:val="single"/>
          <w:lang w:eastAsia="zh-CN"/>
        </w:rPr>
        <w:t>95.3</w:t>
      </w:r>
      <w:r>
        <w:rPr>
          <w:rFonts w:ascii="仿宋" w:hAnsi="仿宋" w:eastAsia="仿宋"/>
          <w:color w:val="auto"/>
          <w:highlight w:val="none"/>
          <w:u w:val="single"/>
          <w:lang w:eastAsia="zh-CN"/>
        </w:rPr>
        <w:t>条</w:t>
      </w:r>
      <w:r>
        <w:rPr>
          <w:rFonts w:ascii="仿宋" w:hAnsi="仿宋" w:eastAsia="仿宋"/>
          <w:color w:val="auto"/>
          <w:highlight w:val="none"/>
          <w:lang w:eastAsia="zh-CN"/>
        </w:rPr>
        <w:t>承担违约责任。由此造成发包人损失的，发包人保留索赔权利。</w:t>
      </w:r>
    </w:p>
    <w:p w14:paraId="2AA0CB08">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项目经理、项目副经理、项目生产经理、技术负责人、总承包管理部负责人、商务造价负责人、安全负责人、质量负责人等项目核心人员必须全职在现场办公，不得兼职或者擅自离岗。本工程严格执行签到制度,因特殊情况需短暂离岗的，应当事先通知监理工程师，并取得发包人的书面批准，且须妥善安排工作交接。</w:t>
      </w:r>
    </w:p>
    <w:p w14:paraId="0CB46AA5">
      <w:pPr>
        <w:widowControl w:val="0"/>
        <w:spacing w:line="360" w:lineRule="auto"/>
        <w:ind w:firstLine="480" w:firstLineChars="200"/>
        <w:rPr>
          <w:rFonts w:ascii="仿宋" w:hAnsi="仿宋" w:eastAsia="仿宋"/>
          <w:b/>
          <w:bCs/>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3</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36F52BAA">
      <w:pPr>
        <w:widowControl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项目经理、技术负责人更换：本项目项目经理、技术负责人应与中标时招标文件中所明确的一致，原则上不允许更换。如确属特殊情况需更换的，须提前7天书面向总监理工程师及发包人申请，并附拟更换人员的详细资料，待监理单位及发包人审核批准后才可更换，并承担相应违约责任。承包人必须保证所更换人员的资质、资历、业绩、实际工作能力不低于原投标所承诺的人员素质。</w:t>
      </w:r>
    </w:p>
    <w:p w14:paraId="6623439E">
      <w:pPr>
        <w:widowControl w:val="0"/>
        <w:spacing w:line="360" w:lineRule="auto"/>
        <w:ind w:firstLine="480" w:firstLineChars="200"/>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前任项目经理约定的职责。</w:t>
      </w:r>
    </w:p>
    <w:p w14:paraId="31A08E0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47B1E2F4">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1）承包人擅自更换关键人员的违约责任：详见专用条款第95.2款。</w:t>
      </w:r>
    </w:p>
    <w:p w14:paraId="516EBE82">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2）承包人无正当理由拒绝撤换关键人员的违约责任：详见专用条款第95.2款。</w:t>
      </w:r>
    </w:p>
    <w:p w14:paraId="2842EFB5">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w:t>
      </w:r>
    </w:p>
    <w:p w14:paraId="018577EF">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更换人员必须履行建设行政主管部门规定的人员变更手续，后任人员继续行使前任的职权，履行前任的义务。</w:t>
      </w:r>
    </w:p>
    <w:p w14:paraId="039A8D90">
      <w:pPr>
        <w:widowControl w:val="0"/>
        <w:spacing w:line="360" w:lineRule="auto"/>
        <w:ind w:left="398" w:leftChars="166"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r>
        <w:rPr>
          <w:rFonts w:ascii="仿宋" w:hAnsi="仿宋" w:eastAsia="仿宋" w:cs="宋体"/>
          <w:snapToGrid w:val="0"/>
          <w:color w:val="auto"/>
          <w:highlight w:val="none"/>
          <w:lang w:eastAsia="zh-CN"/>
        </w:rPr>
        <w:t>。</w:t>
      </w:r>
    </w:p>
    <w:p w14:paraId="2B56E02D">
      <w:pPr>
        <w:widowControl w:val="0"/>
        <w:spacing w:line="360" w:lineRule="auto"/>
        <w:ind w:left="398" w:leftChars="166" w:firstLine="84" w:firstLineChars="35"/>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（3）款的约定承担违反投标承诺的违约责任。</w:t>
      </w:r>
    </w:p>
    <w:p w14:paraId="54889B74">
      <w:pPr>
        <w:widowControl w:val="0"/>
        <w:spacing w:line="360" w:lineRule="auto"/>
        <w:ind w:left="398" w:leftChars="166"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（1）款的约定承担违约责任。</w:t>
      </w:r>
    </w:p>
    <w:p w14:paraId="54DBC3F4">
      <w:pPr>
        <w:widowControl w:val="0"/>
        <w:spacing w:line="360" w:lineRule="auto"/>
        <w:ind w:left="398" w:leftChars="166"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664687C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（6）</w:t>
      </w:r>
      <w:r>
        <w:rPr>
          <w:rFonts w:hint="eastAsia" w:ascii="仿宋" w:hAnsi="仿宋" w:eastAsia="仿宋"/>
          <w:color w:val="auto"/>
          <w:highlight w:val="none"/>
          <w:lang w:eastAsia="zh-CN"/>
        </w:rPr>
        <w:t>现场管理关键人员在岗要求</w:t>
      </w:r>
    </w:p>
    <w:p w14:paraId="38DC0B3B">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25497104">
      <w:pPr>
        <w:spacing w:line="360" w:lineRule="auto"/>
        <w:ind w:left="396" w:leftChars="165" w:firstLine="120" w:firstLineChars="5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人员离场：承包人必须保证所有项目管理人员全职现场办公，不得兼职或擅自离场。如因特殊情况须短暂离开的，必须妥善安排工地现场的工作交接，指定可以接替工作并能承担责任的临时负责人，并按以下规定执行：</w:t>
      </w:r>
    </w:p>
    <w:p w14:paraId="5C747610">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离场1天内，须将工作交接情况报告现场监理工程师；</w:t>
      </w:r>
    </w:p>
    <w:p w14:paraId="709D620A">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离场2至3天，须将工作交接情况报告总监理工程师；</w:t>
      </w:r>
    </w:p>
    <w:p w14:paraId="7B53A88C">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离场3天以上，须将工作交接情报告发包人。</w:t>
      </w:r>
    </w:p>
    <w:p w14:paraId="1C72C3AA">
      <w:pPr>
        <w:spacing w:line="360" w:lineRule="auto"/>
        <w:ind w:left="199" w:leftChars="83" w:firstLine="480" w:firstLineChars="200"/>
        <w:rPr>
          <w:rFonts w:ascii="仿宋" w:hAnsi="仿宋" w:eastAsia="仿宋"/>
          <w:color w:val="auto"/>
          <w:highlight w:val="none"/>
          <w:lang w:eastAsia="zh-CN"/>
        </w:rPr>
      </w:pPr>
      <w:r>
        <w:rPr>
          <w:rFonts w:ascii="仿宋" w:hAnsi="仿宋" w:eastAsia="仿宋"/>
          <w:color w:val="auto"/>
          <w:highlight w:val="none"/>
          <w:lang w:eastAsia="zh-CN"/>
        </w:rPr>
        <w:t>但每月累计离场天数不得超过4天，否则，应向发包人支付违约金人民币3000元；若每月累计离场天数超过7天的，视为岗位空缺。</w:t>
      </w:r>
    </w:p>
    <w:p w14:paraId="22BF6183">
      <w:pPr>
        <w:spacing w:line="360" w:lineRule="auto"/>
        <w:ind w:left="197" w:leftChars="82" w:firstLine="122" w:firstLineChars="51"/>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）现场办公的定义为：在工程实施过程中，无特殊情况必须保证在施工现场全职上班，负责工地各项工作，包括但不限于参加技术交底、协调例会、专题会议等主要工作会议。</w:t>
      </w:r>
    </w:p>
    <w:p w14:paraId="13287191">
      <w:pPr>
        <w:spacing w:line="360" w:lineRule="auto"/>
        <w:ind w:firstLine="360" w:firstLineChars="15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val="en-US" w:eastAsia="zh-CN"/>
        </w:rPr>
        <w:t>9</w:t>
      </w:r>
      <w:r>
        <w:rPr>
          <w:rFonts w:ascii="仿宋" w:hAnsi="仿宋" w:eastAsia="仿宋"/>
          <w:color w:val="auto"/>
          <w:highlight w:val="none"/>
          <w:lang w:eastAsia="zh-CN"/>
        </w:rPr>
        <w:t>）承包人现场造价人员的管理及违约责任</w:t>
      </w:r>
    </w:p>
    <w:p w14:paraId="5EB76952">
      <w:pPr>
        <w:spacing w:line="360" w:lineRule="auto"/>
        <w:ind w:left="398" w:leftChars="166" w:firstLine="240" w:firstLineChars="100"/>
        <w:rPr>
          <w:rFonts w:ascii="仿宋" w:hAnsi="仿宋" w:eastAsia="仿宋"/>
          <w:color w:val="auto"/>
          <w:highlight w:val="none"/>
          <w:lang w:eastAsia="zh-CN"/>
        </w:rPr>
      </w:pPr>
      <w:r>
        <w:rPr>
          <w:rFonts w:ascii="仿宋" w:hAnsi="仿宋" w:eastAsia="仿宋"/>
          <w:color w:val="auto"/>
          <w:highlight w:val="none"/>
          <w:lang w:eastAsia="zh-CN"/>
        </w:rPr>
        <w:t>①承包人委派的项目组成员中,必须包含造价人员（具有造价工程师</w:t>
      </w:r>
      <w:r>
        <w:rPr>
          <w:rFonts w:hint="eastAsia" w:ascii="仿宋" w:hAnsi="仿宋" w:eastAsia="仿宋"/>
          <w:color w:val="auto"/>
          <w:highlight w:val="none"/>
          <w:lang w:eastAsia="zh-CN"/>
        </w:rPr>
        <w:t>以上</w:t>
      </w:r>
      <w:r>
        <w:rPr>
          <w:rFonts w:ascii="仿宋" w:hAnsi="仿宋" w:eastAsia="仿宋"/>
          <w:color w:val="auto"/>
          <w:highlight w:val="none"/>
          <w:lang w:eastAsia="zh-CN"/>
        </w:rPr>
        <w:t>资格）并授权为本项目的造价负责人，造价负责人在施工过程中必须驻工地，参加项目的月例会、周例会和造价专题会。项目的造价文件（工程预</w:t>
      </w:r>
      <w:r>
        <w:rPr>
          <w:rFonts w:hint="eastAsia" w:ascii="仿宋" w:hAnsi="仿宋" w:eastAsia="仿宋"/>
          <w:color w:val="auto"/>
          <w:highlight w:val="none"/>
          <w:lang w:eastAsia="zh-CN"/>
        </w:rPr>
        <w:t>算</w:t>
      </w:r>
      <w:r>
        <w:rPr>
          <w:rFonts w:ascii="仿宋" w:hAnsi="仿宋" w:eastAsia="仿宋"/>
          <w:color w:val="auto"/>
          <w:highlight w:val="none"/>
          <w:lang w:eastAsia="zh-CN"/>
        </w:rPr>
        <w:t>、结算书、签证）、进度款申请书等必须经指定的工程造价人员编制并签名盖章。</w:t>
      </w:r>
    </w:p>
    <w:p w14:paraId="0D6A6427">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②承包人提供的造价文件（工程预</w:t>
      </w:r>
      <w:r>
        <w:rPr>
          <w:rFonts w:hint="eastAsia" w:ascii="仿宋" w:hAnsi="仿宋" w:eastAsia="仿宋"/>
          <w:color w:val="auto"/>
          <w:highlight w:val="none"/>
          <w:lang w:eastAsia="zh-CN"/>
        </w:rPr>
        <w:t>算</w:t>
      </w:r>
      <w:r>
        <w:rPr>
          <w:rFonts w:ascii="仿宋" w:hAnsi="仿宋" w:eastAsia="仿宋"/>
          <w:color w:val="auto"/>
          <w:highlight w:val="none"/>
          <w:lang w:eastAsia="zh-CN"/>
        </w:rPr>
        <w:t>、结算书、签证）、进度款申请书等，未经指定的工程</w:t>
      </w:r>
    </w:p>
    <w:p w14:paraId="130D6763">
      <w:pPr>
        <w:spacing w:line="360" w:lineRule="auto"/>
        <w:ind w:left="0" w:leftChars="0" w:firstLine="240" w:firstLineChars="100"/>
        <w:rPr>
          <w:rFonts w:ascii="仿宋" w:hAnsi="仿宋" w:eastAsia="仿宋"/>
          <w:color w:val="auto"/>
          <w:highlight w:val="none"/>
          <w:lang w:eastAsia="zh-CN"/>
        </w:rPr>
      </w:pPr>
      <w:r>
        <w:rPr>
          <w:rFonts w:ascii="仿宋" w:hAnsi="仿宋" w:eastAsia="仿宋"/>
          <w:color w:val="auto"/>
          <w:highlight w:val="none"/>
          <w:lang w:eastAsia="zh-CN"/>
        </w:rPr>
        <w:t>造价人员编制并签名盖章，每次</w:t>
      </w:r>
      <w:r>
        <w:rPr>
          <w:rFonts w:hint="eastAsia" w:ascii="仿宋" w:hAnsi="仿宋" w:eastAsia="仿宋"/>
          <w:color w:val="auto"/>
          <w:highlight w:val="none"/>
          <w:lang w:eastAsia="zh-CN"/>
        </w:rPr>
        <w:t>支付违约金1</w:t>
      </w:r>
      <w:r>
        <w:rPr>
          <w:rFonts w:ascii="仿宋" w:hAnsi="仿宋" w:eastAsia="仿宋"/>
          <w:color w:val="auto"/>
          <w:highlight w:val="none"/>
          <w:lang w:eastAsia="zh-CN"/>
        </w:rPr>
        <w:t>000元。同时，发包人有权退回，承包人须重新编</w:t>
      </w:r>
    </w:p>
    <w:p w14:paraId="2DD8F71A">
      <w:pPr>
        <w:spacing w:line="360" w:lineRule="auto"/>
        <w:ind w:left="0" w:leftChars="0" w:firstLine="240" w:firstLineChars="100"/>
        <w:rPr>
          <w:rFonts w:ascii="仿宋" w:hAnsi="仿宋" w:eastAsia="仿宋"/>
          <w:color w:val="auto"/>
          <w:highlight w:val="none"/>
          <w:lang w:eastAsia="zh-CN"/>
        </w:rPr>
      </w:pPr>
      <w:r>
        <w:rPr>
          <w:rFonts w:ascii="仿宋" w:hAnsi="仿宋" w:eastAsia="仿宋"/>
          <w:color w:val="auto"/>
          <w:highlight w:val="none"/>
          <w:lang w:eastAsia="zh-CN"/>
        </w:rPr>
        <w:t>报。</w:t>
      </w:r>
    </w:p>
    <w:p w14:paraId="1DCFB128">
      <w:pPr>
        <w:spacing w:line="360" w:lineRule="auto"/>
        <w:ind w:left="598" w:leftChars="249"/>
        <w:rPr>
          <w:rFonts w:ascii="仿宋" w:hAnsi="仿宋" w:eastAsia="仿宋"/>
          <w:color w:val="auto"/>
          <w:highlight w:val="none"/>
          <w:lang w:eastAsia="zh-CN"/>
        </w:rPr>
      </w:pPr>
      <w:r>
        <w:rPr>
          <w:rFonts w:ascii="仿宋" w:hAnsi="仿宋" w:eastAsia="仿宋"/>
          <w:color w:val="auto"/>
          <w:highlight w:val="none"/>
          <w:lang w:eastAsia="zh-CN"/>
        </w:rPr>
        <w:t>③承包人不得擅自更换项目造价负责人，否则发包人有权按</w:t>
      </w:r>
      <w:r>
        <w:rPr>
          <w:rFonts w:ascii="仿宋" w:hAnsi="仿宋" w:eastAsia="仿宋"/>
          <w:color w:val="auto"/>
          <w:highlight w:val="none"/>
          <w:u w:val="single"/>
          <w:lang w:eastAsia="zh-CN"/>
        </w:rPr>
        <w:t>详见专用条款第95.2款</w:t>
      </w:r>
      <w:r>
        <w:rPr>
          <w:rFonts w:ascii="仿宋" w:hAnsi="仿宋" w:eastAsia="仿宋"/>
          <w:color w:val="auto"/>
          <w:highlight w:val="none"/>
          <w:lang w:eastAsia="zh-CN"/>
        </w:rPr>
        <w:t>各技术负</w:t>
      </w:r>
    </w:p>
    <w:p w14:paraId="4FB407DF">
      <w:pPr>
        <w:spacing w:line="360" w:lineRule="auto"/>
        <w:ind w:left="0" w:leftChars="0" w:firstLine="240" w:firstLineChars="100"/>
        <w:rPr>
          <w:rFonts w:ascii="仿宋" w:hAnsi="仿宋" w:eastAsia="仿宋"/>
          <w:color w:val="auto"/>
          <w:highlight w:val="none"/>
          <w:lang w:eastAsia="zh-CN"/>
        </w:rPr>
      </w:pPr>
      <w:r>
        <w:rPr>
          <w:rFonts w:ascii="仿宋" w:hAnsi="仿宋" w:eastAsia="仿宋"/>
          <w:color w:val="auto"/>
          <w:highlight w:val="none"/>
          <w:lang w:eastAsia="zh-CN"/>
        </w:rPr>
        <w:t>责人的约定计处违约金。若项目造价负责人因不可抗拒的原因不能担任须书面说明原因，并经发</w:t>
      </w:r>
    </w:p>
    <w:p w14:paraId="032D2298">
      <w:pPr>
        <w:spacing w:line="360" w:lineRule="auto"/>
        <w:ind w:left="0" w:leftChars="0" w:firstLine="240" w:firstLineChars="100"/>
        <w:rPr>
          <w:rFonts w:ascii="仿宋" w:hAnsi="仿宋" w:eastAsia="仿宋"/>
          <w:color w:val="auto"/>
          <w:highlight w:val="none"/>
          <w:lang w:eastAsia="zh-CN"/>
        </w:rPr>
      </w:pPr>
      <w:r>
        <w:rPr>
          <w:rFonts w:ascii="仿宋" w:hAnsi="仿宋" w:eastAsia="仿宋"/>
          <w:color w:val="auto"/>
          <w:highlight w:val="none"/>
          <w:lang w:eastAsia="zh-CN"/>
        </w:rPr>
        <w:t>包人同意后才能更换，更换后的造价负责人不得低于原造价负责人的资质和相应资历。</w:t>
      </w:r>
    </w:p>
    <w:p w14:paraId="04FD20CD">
      <w:pPr>
        <w:spacing w:line="360" w:lineRule="auto"/>
        <w:ind w:left="197" w:leftChars="82" w:firstLine="122" w:firstLineChars="51"/>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val="en-US" w:eastAsia="zh-CN"/>
        </w:rPr>
        <w:t>0</w:t>
      </w:r>
      <w:r>
        <w:rPr>
          <w:rFonts w:ascii="仿宋" w:hAnsi="仿宋" w:eastAsia="仿宋"/>
          <w:color w:val="auto"/>
          <w:highlight w:val="none"/>
          <w:lang w:eastAsia="zh-CN"/>
        </w:rPr>
        <w:t>）项目指挥长须由承包人现任</w:t>
      </w:r>
      <w:r>
        <w:rPr>
          <w:rFonts w:hint="eastAsia" w:ascii="仿宋" w:hAnsi="仿宋" w:eastAsia="仿宋"/>
          <w:color w:val="auto"/>
          <w:highlight w:val="none"/>
          <w:lang w:val="en-US" w:eastAsia="zh-CN"/>
        </w:rPr>
        <w:t>主要</w:t>
      </w:r>
      <w:r>
        <w:rPr>
          <w:rFonts w:ascii="仿宋" w:hAnsi="仿宋" w:eastAsia="仿宋"/>
          <w:color w:val="auto"/>
          <w:highlight w:val="none"/>
          <w:lang w:eastAsia="zh-CN"/>
        </w:rPr>
        <w:t>领导担任，本项目承包人指挥长为</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w:t>
      </w:r>
      <w:r>
        <w:rPr>
          <w:rFonts w:ascii="仿宋" w:hAnsi="仿宋" w:eastAsia="仿宋"/>
          <w:color w:val="auto"/>
          <w:highlight w:val="none"/>
          <w:lang w:val="zh-CN" w:eastAsia="zh-CN"/>
        </w:rPr>
        <w:t>涉及项目施工质量、安全、进度及工期等重大施工问题，项目指挥长必须配合发包人及监理人，按要求出席相关工作会议，及时在项目现场进行指挥安排，贯彻落实发包人及监理人的指令。如果发包人或监理人认为有必要，可以要求承包人指挥长驻场指挥工作，直至现场存在问题得到改善。若项目指挥长未能有效履行以上职责的，此种情况每出现1次，承包人须向发包人支付违约金20000元。</w:t>
      </w:r>
    </w:p>
    <w:p w14:paraId="33F33512">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24.3 设计顾问人代表、监理人代表、造价咨询人代表任命和撤回</w:t>
      </w:r>
    </w:p>
    <w:p w14:paraId="51CCE990">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按通用条款执行               </w:t>
      </w:r>
    </w:p>
    <w:p w14:paraId="29278A42">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按监理咨询服务合同的约定执行     </w:t>
      </w:r>
    </w:p>
    <w:p w14:paraId="4DA2E305">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按通用条款执行               </w:t>
      </w:r>
    </w:p>
    <w:bookmarkEnd w:id="908"/>
    <w:bookmarkEnd w:id="909"/>
    <w:p w14:paraId="1B64FE2E">
      <w:pPr>
        <w:pStyle w:val="3"/>
        <w:tabs>
          <w:tab w:val="left" w:pos="420"/>
        </w:tabs>
        <w:spacing w:line="360" w:lineRule="auto"/>
        <w:ind w:firstLine="240" w:firstLineChars="100"/>
        <w:rPr>
          <w:rFonts w:hint="eastAsia"/>
          <w:i w:val="0"/>
          <w:iCs w:val="0"/>
          <w:color w:val="auto"/>
          <w:highlight w:val="none"/>
          <w:lang w:eastAsia="zh-CN"/>
        </w:rPr>
      </w:pPr>
      <w:bookmarkStart w:id="910" w:name="_Toc10245"/>
      <w:bookmarkStart w:id="911" w:name="_Toc21169"/>
      <w:bookmarkStart w:id="912" w:name="_Toc47694400"/>
      <w:bookmarkStart w:id="913" w:name="_Toc18815"/>
      <w:r>
        <w:rPr>
          <w:rFonts w:hint="eastAsia" w:ascii="仿宋" w:hAnsi="仿宋" w:eastAsia="仿宋" w:cs="仿宋"/>
          <w:b w:val="0"/>
          <w:bCs w:val="0"/>
          <w:i w:val="0"/>
          <w:iCs w:val="0"/>
          <w:color w:val="auto"/>
          <w:sz w:val="24"/>
          <w:szCs w:val="24"/>
          <w:highlight w:val="none"/>
          <w:lang w:eastAsia="zh-CN"/>
        </w:rPr>
        <w:t>25.  发包人代表</w:t>
      </w:r>
      <w:bookmarkEnd w:id="910"/>
      <w:bookmarkEnd w:id="911"/>
      <w:bookmarkEnd w:id="912"/>
      <w:bookmarkEnd w:id="913"/>
    </w:p>
    <w:p w14:paraId="5E1BF82A">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255A90FF">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4880FDA6">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①发包人任命（              ）为发包人代表，其通讯方式为</w:t>
      </w:r>
    </w:p>
    <w:p w14:paraId="43348D89">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邮政编码：</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9E69DD6">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596B50F4">
      <w:pPr>
        <w:spacing w:line="360" w:lineRule="auto"/>
        <w:ind w:left="439" w:leftChars="183"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ascii="仿宋" w:hAnsi="仿宋" w:eastAsia="仿宋"/>
          <w:color w:val="auto"/>
          <w:highlight w:val="none"/>
          <w:u w:val="single"/>
          <w:lang w:eastAsia="zh-CN"/>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p>
    <w:p w14:paraId="635260EE">
      <w:pPr>
        <w:pStyle w:val="3"/>
        <w:tabs>
          <w:tab w:val="left" w:pos="360"/>
          <w:tab w:val="left" w:pos="420"/>
        </w:tabs>
        <w:spacing w:line="360" w:lineRule="auto"/>
        <w:ind w:firstLine="105"/>
        <w:rPr>
          <w:rFonts w:eastAsia="仿宋"/>
          <w:i w:val="0"/>
          <w:iCs w:val="0"/>
          <w:color w:val="auto"/>
          <w:highlight w:val="none"/>
          <w:lang w:eastAsia="zh-CN"/>
        </w:rPr>
      </w:pPr>
      <w:bookmarkStart w:id="914" w:name="_Toc47694401"/>
      <w:bookmarkStart w:id="915" w:name="_Toc7622"/>
      <w:bookmarkStart w:id="916" w:name="_Toc7494"/>
      <w:bookmarkStart w:id="917" w:name="_Toc20711"/>
      <w:r>
        <w:rPr>
          <w:rFonts w:hint="eastAsia" w:ascii="仿宋" w:hAnsi="仿宋" w:eastAsia="仿宋" w:cs="仿宋"/>
          <w:b w:val="0"/>
          <w:bCs w:val="0"/>
          <w:i w:val="0"/>
          <w:iCs w:val="0"/>
          <w:color w:val="auto"/>
          <w:sz w:val="24"/>
          <w:szCs w:val="24"/>
          <w:highlight w:val="none"/>
          <w:lang w:eastAsia="zh-CN"/>
        </w:rPr>
        <w:t>26.  设计顾问人</w:t>
      </w:r>
      <w:bookmarkEnd w:id="914"/>
      <w:bookmarkEnd w:id="915"/>
      <w:bookmarkEnd w:id="916"/>
      <w:bookmarkEnd w:id="917"/>
    </w:p>
    <w:p w14:paraId="0FC42C91">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u w:val="single"/>
          <w:lang w:val="en-US" w:eastAsia="zh-CN"/>
        </w:rPr>
        <w:t>待定，以</w:t>
      </w:r>
      <w:r>
        <w:rPr>
          <w:rFonts w:hint="eastAsia" w:ascii="仿宋" w:hAnsi="仿宋" w:eastAsia="仿宋" w:cs="仿宋"/>
          <w:color w:val="auto"/>
          <w:highlight w:val="none"/>
          <w:u w:val="single"/>
          <w:lang w:eastAsia="zh-CN"/>
        </w:rPr>
        <w:t>发包人</w:t>
      </w:r>
      <w:r>
        <w:rPr>
          <w:rFonts w:hint="eastAsia" w:ascii="仿宋" w:hAnsi="仿宋" w:eastAsia="仿宋" w:cs="仿宋"/>
          <w:color w:val="auto"/>
          <w:highlight w:val="none"/>
          <w:u w:val="single"/>
          <w:lang w:val="en-US" w:eastAsia="zh-CN"/>
        </w:rPr>
        <w:t>书面通知为准。</w:t>
      </w:r>
      <w:r>
        <w:rPr>
          <w:rFonts w:hint="eastAsia" w:ascii="仿宋" w:hAnsi="仿宋" w:eastAsia="仿宋" w:cs="仿宋"/>
          <w:color w:val="auto"/>
          <w:highlight w:val="none"/>
          <w:lang w:val="en-US" w:eastAsia="zh-CN"/>
        </w:rPr>
        <w:t>)</w:t>
      </w:r>
    </w:p>
    <w:p w14:paraId="31C2DCC9">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527E8F43">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①设计顾问人：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        </w:t>
      </w:r>
    </w:p>
    <w:p w14:paraId="77BEC6B2">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②任命（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 xml:space="preserve">         ）为设计顾问人代表，其通讯方式为</w:t>
      </w:r>
    </w:p>
    <w:p w14:paraId="366C51BD">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4A726F7C">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68C948F6">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60A519E9">
      <w:pPr>
        <w:spacing w:line="360" w:lineRule="auto"/>
        <w:ind w:left="240" w:leftChars="100"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         </w:t>
      </w:r>
    </w:p>
    <w:p w14:paraId="06E068BB">
      <w:pPr>
        <w:pStyle w:val="3"/>
        <w:tabs>
          <w:tab w:val="left" w:pos="420"/>
        </w:tabs>
        <w:spacing w:line="360" w:lineRule="auto"/>
        <w:ind w:firstLine="105"/>
        <w:rPr>
          <w:rFonts w:hint="eastAsia" w:eastAsia="仿宋"/>
          <w:i w:val="0"/>
          <w:iCs w:val="0"/>
          <w:color w:val="auto"/>
          <w:highlight w:val="none"/>
          <w:lang w:eastAsia="zh-CN"/>
        </w:rPr>
      </w:pPr>
      <w:bookmarkStart w:id="918" w:name="_Toc31676"/>
      <w:bookmarkStart w:id="919" w:name="_Toc2061"/>
      <w:bookmarkStart w:id="920" w:name="_Toc47694402"/>
      <w:bookmarkStart w:id="921" w:name="_Toc10569"/>
      <w:r>
        <w:rPr>
          <w:rFonts w:hint="eastAsia" w:ascii="仿宋" w:hAnsi="仿宋" w:eastAsia="仿宋" w:cs="仿宋"/>
          <w:b w:val="0"/>
          <w:bCs w:val="0"/>
          <w:i w:val="0"/>
          <w:iCs w:val="0"/>
          <w:color w:val="auto"/>
          <w:sz w:val="24"/>
          <w:szCs w:val="24"/>
          <w:highlight w:val="none"/>
          <w:lang w:eastAsia="zh-CN"/>
        </w:rPr>
        <w:t>27.  监理人</w:t>
      </w:r>
      <w:bookmarkEnd w:id="918"/>
      <w:bookmarkEnd w:id="919"/>
      <w:bookmarkEnd w:id="920"/>
      <w:bookmarkEnd w:id="921"/>
    </w:p>
    <w:p w14:paraId="61EA10FA">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u w:val="single"/>
          <w:lang w:val="en-US" w:eastAsia="zh-CN"/>
        </w:rPr>
        <w:t>待定，以</w:t>
      </w:r>
      <w:r>
        <w:rPr>
          <w:rFonts w:hint="eastAsia" w:ascii="仿宋" w:hAnsi="仿宋" w:eastAsia="仿宋" w:cs="仿宋"/>
          <w:color w:val="auto"/>
          <w:highlight w:val="none"/>
          <w:u w:val="single"/>
          <w:lang w:eastAsia="zh-CN"/>
        </w:rPr>
        <w:t>发包人</w:t>
      </w:r>
      <w:r>
        <w:rPr>
          <w:rFonts w:hint="eastAsia" w:ascii="仿宋" w:hAnsi="仿宋" w:eastAsia="仿宋" w:cs="仿宋"/>
          <w:color w:val="auto"/>
          <w:highlight w:val="none"/>
          <w:u w:val="single"/>
          <w:lang w:val="en-US" w:eastAsia="zh-CN"/>
        </w:rPr>
        <w:t>书面通知为准。</w:t>
      </w:r>
      <w:r>
        <w:rPr>
          <w:rFonts w:hint="eastAsia" w:ascii="仿宋" w:hAnsi="仿宋" w:eastAsia="仿宋" w:cs="仿宋"/>
          <w:color w:val="auto"/>
          <w:highlight w:val="none"/>
          <w:lang w:val="en-US" w:eastAsia="zh-CN"/>
        </w:rPr>
        <w:t>)</w:t>
      </w:r>
    </w:p>
    <w:p w14:paraId="5723CFEE">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290D8B4E">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法定代表人：</w:t>
      </w:r>
      <w:r>
        <w:rPr>
          <w:rFonts w:hint="eastAsia" w:ascii="仿宋" w:hAnsi="仿宋" w:eastAsia="仿宋" w:cs="仿宋"/>
          <w:color w:val="auto"/>
          <w:highlight w:val="none"/>
          <w:u w:val="single"/>
          <w:lang w:eastAsia="zh-CN"/>
        </w:rPr>
        <w:t xml:space="preserve">        /        </w:t>
      </w:r>
    </w:p>
    <w:p w14:paraId="4CEFE8F0">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②任命（       </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 xml:space="preserve">        ）为监理人代表，其通讯方式为</w:t>
      </w:r>
    </w:p>
    <w:p w14:paraId="076D366A">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00D29253">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0A06FB13">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4A0A0987">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（详见监理合同约定）</w:t>
      </w:r>
    </w:p>
    <w:p w14:paraId="5B5E226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双方协商一致，27.7款修改为：</w:t>
      </w:r>
    </w:p>
    <w:p w14:paraId="38DB2A9F">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27.7 由于发包人或监理人未能按合同约定发出指示、指示延误或指示错误而导致承包人费用增加和（或）工期延误的，发包人应承担由此增加的费用和（或）工期延误。关键工期节点延误累计在30天内的，发包人不承担，相关的费用已包含在合同价中。</w:t>
      </w:r>
    </w:p>
    <w:p w14:paraId="6BED9160">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双方协商一致，增加27.8、27.9款：</w:t>
      </w:r>
    </w:p>
    <w:p w14:paraId="2ABD5EF1">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27.8 除特别指明外，总监理工程师对承包人的任何工作、工程或其采用的材料和设备未提出否定意见的，不应视为已获批准，也不影响总监理工程师在以后拒绝该项工作、工程、材料设备的权利。</w:t>
      </w:r>
    </w:p>
    <w:p w14:paraId="516A2349">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27.9 总监理工程师的指令应该有总监理工程师的签字，并加盖监理单位驻施工场地机构印章。</w:t>
      </w:r>
    </w:p>
    <w:p w14:paraId="61163242">
      <w:pPr>
        <w:pStyle w:val="3"/>
        <w:tabs>
          <w:tab w:val="left" w:pos="420"/>
        </w:tabs>
        <w:spacing w:line="360" w:lineRule="auto"/>
        <w:ind w:firstLine="240" w:firstLineChars="100"/>
        <w:rPr>
          <w:rFonts w:hint="eastAsia" w:eastAsia="仿宋"/>
          <w:b w:val="0"/>
          <w:bCs w:val="0"/>
          <w:i w:val="0"/>
          <w:iCs w:val="0"/>
          <w:color w:val="auto"/>
          <w:highlight w:val="none"/>
          <w:lang w:eastAsia="zh-CN"/>
        </w:rPr>
      </w:pPr>
      <w:bookmarkStart w:id="922" w:name="_Toc10756"/>
      <w:bookmarkStart w:id="923" w:name="_Toc32171"/>
      <w:bookmarkStart w:id="924" w:name="_Toc394"/>
      <w:bookmarkStart w:id="925" w:name="_Toc47694403"/>
      <w:r>
        <w:rPr>
          <w:rFonts w:hint="eastAsia" w:ascii="仿宋" w:hAnsi="仿宋" w:eastAsia="仿宋" w:cs="仿宋"/>
          <w:b w:val="0"/>
          <w:bCs w:val="0"/>
          <w:i w:val="0"/>
          <w:iCs w:val="0"/>
          <w:color w:val="auto"/>
          <w:sz w:val="24"/>
          <w:szCs w:val="24"/>
          <w:highlight w:val="none"/>
          <w:lang w:eastAsia="zh-CN"/>
        </w:rPr>
        <w:t>28.  造价咨询人</w:t>
      </w:r>
      <w:bookmarkEnd w:id="922"/>
      <w:bookmarkEnd w:id="923"/>
      <w:bookmarkEnd w:id="924"/>
      <w:bookmarkEnd w:id="925"/>
    </w:p>
    <w:p w14:paraId="2B12E89C">
      <w:pPr>
        <w:spacing w:line="360" w:lineRule="auto"/>
        <w:ind w:firstLine="240" w:firstLineChars="100"/>
        <w:rPr>
          <w:rFonts w:hint="eastAsia" w:ascii="仿宋" w:hAnsi="仿宋" w:eastAsia="仿宋" w:cs="仿宋"/>
          <w:color w:val="auto"/>
          <w:highlight w:val="none"/>
          <w:lang w:eastAsia="zh-CN"/>
        </w:rPr>
      </w:pPr>
      <w:bookmarkStart w:id="926" w:name="_Toc9789"/>
      <w:r>
        <w:rPr>
          <w:rFonts w:hint="eastAsia" w:ascii="仿宋" w:hAnsi="仿宋" w:eastAsia="仿宋" w:cs="仿宋"/>
          <w:color w:val="auto"/>
          <w:highlight w:val="none"/>
          <w:lang w:eastAsia="zh-CN"/>
        </w:rPr>
        <w:t>28.1 发包人对造价咨询人授权</w:t>
      </w:r>
      <w:bookmarkEnd w:id="926"/>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u w:val="single"/>
          <w:lang w:val="en-US" w:eastAsia="zh-CN"/>
        </w:rPr>
        <w:t>待定，以</w:t>
      </w:r>
      <w:r>
        <w:rPr>
          <w:rFonts w:hint="eastAsia" w:ascii="仿宋" w:hAnsi="仿宋" w:eastAsia="仿宋" w:cs="仿宋"/>
          <w:color w:val="auto"/>
          <w:highlight w:val="none"/>
          <w:u w:val="single"/>
          <w:lang w:eastAsia="zh-CN"/>
        </w:rPr>
        <w:t>发包人</w:t>
      </w:r>
      <w:r>
        <w:rPr>
          <w:rFonts w:hint="eastAsia" w:ascii="仿宋" w:hAnsi="仿宋" w:eastAsia="仿宋" w:cs="仿宋"/>
          <w:color w:val="auto"/>
          <w:highlight w:val="none"/>
          <w:u w:val="single"/>
          <w:lang w:val="en-US" w:eastAsia="zh-CN"/>
        </w:rPr>
        <w:t>书面通知为准。</w:t>
      </w:r>
      <w:r>
        <w:rPr>
          <w:rFonts w:hint="eastAsia" w:ascii="仿宋" w:hAnsi="仿宋" w:eastAsia="仿宋" w:cs="仿宋"/>
          <w:color w:val="auto"/>
          <w:highlight w:val="none"/>
          <w:lang w:val="en-US" w:eastAsia="zh-CN"/>
        </w:rPr>
        <w:t>)</w:t>
      </w:r>
    </w:p>
    <w:p w14:paraId="0B44361B">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59FC0D58">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12B36ED1">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②任命（      </w:t>
      </w:r>
      <w:r>
        <w:rPr>
          <w:rFonts w:hint="eastAsia" w:ascii="仿宋" w:hAnsi="仿宋" w:eastAsia="仿宋"/>
          <w:color w:val="auto"/>
          <w:highlight w:val="none"/>
          <w:u w:val="single"/>
          <w:lang w:val="en-US" w:eastAsia="zh-CN"/>
        </w:rPr>
        <w:t>/</w:t>
      </w:r>
      <w:r>
        <w:rPr>
          <w:rFonts w:hint="eastAsia" w:ascii="仿宋" w:hAnsi="仿宋" w:eastAsia="仿宋" w:cs="仿宋"/>
          <w:color w:val="auto"/>
          <w:highlight w:val="none"/>
          <w:lang w:eastAsia="zh-CN"/>
        </w:rPr>
        <w:t xml:space="preserve">        ）为造价咨询人代表，其通讯方式为</w:t>
      </w:r>
    </w:p>
    <w:p w14:paraId="7185F68D">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79EDB2C2">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1F6974C9">
      <w:pPr>
        <w:spacing w:line="360" w:lineRule="auto"/>
        <w:ind w:firstLine="240" w:firstLineChars="100"/>
        <w:rPr>
          <w:rFonts w:hint="eastAsia" w:ascii="仿宋" w:hAnsi="仿宋" w:eastAsia="仿宋" w:cs="仿宋"/>
          <w:color w:val="auto"/>
          <w:highlight w:val="none"/>
          <w:lang w:eastAsia="zh-CN"/>
        </w:rPr>
      </w:pPr>
      <w:bookmarkStart w:id="927" w:name="_Toc22730"/>
      <w:r>
        <w:rPr>
          <w:rFonts w:hint="eastAsia" w:ascii="仿宋" w:hAnsi="仿宋" w:eastAsia="仿宋" w:cs="仿宋"/>
          <w:color w:val="auto"/>
          <w:highlight w:val="none"/>
          <w:lang w:eastAsia="zh-CN"/>
        </w:rPr>
        <w:t>28.3 造价咨询人职权限制</w:t>
      </w:r>
      <w:bookmarkEnd w:id="927"/>
    </w:p>
    <w:p w14:paraId="08DF9B09">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43557BC1">
      <w:pPr>
        <w:pStyle w:val="3"/>
        <w:tabs>
          <w:tab w:val="left" w:pos="420"/>
        </w:tabs>
        <w:spacing w:line="360" w:lineRule="auto"/>
        <w:rPr>
          <w:rFonts w:hint="eastAsia"/>
          <w:i w:val="0"/>
          <w:iCs w:val="0"/>
          <w:color w:val="auto"/>
          <w:highlight w:val="none"/>
          <w:lang w:eastAsia="zh-CN"/>
        </w:rPr>
      </w:pPr>
      <w:bookmarkStart w:id="928" w:name="_Toc47694404"/>
      <w:bookmarkStart w:id="929" w:name="_Toc23372"/>
      <w:bookmarkStart w:id="930" w:name="_Toc18715"/>
      <w:bookmarkStart w:id="931" w:name="_Toc22556"/>
      <w:r>
        <w:rPr>
          <w:rFonts w:hint="eastAsia" w:ascii="仿宋" w:hAnsi="仿宋" w:eastAsia="仿宋" w:cs="仿宋"/>
          <w:b w:val="0"/>
          <w:bCs w:val="0"/>
          <w:i w:val="0"/>
          <w:iCs w:val="0"/>
          <w:color w:val="auto"/>
          <w:sz w:val="24"/>
          <w:szCs w:val="24"/>
          <w:highlight w:val="none"/>
          <w:lang w:eastAsia="zh-CN"/>
        </w:rPr>
        <w:t>29.  承包人代表及其专业负责人</w:t>
      </w:r>
      <w:bookmarkEnd w:id="928"/>
      <w:bookmarkEnd w:id="929"/>
      <w:bookmarkEnd w:id="930"/>
      <w:bookmarkEnd w:id="931"/>
    </w:p>
    <w:p w14:paraId="634A8ED7">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690CCDB0">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14:paraId="659A576E">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F01C15C">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2EAE021">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14:paraId="3C061350">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EB75FDA">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86045D9">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14:paraId="6FF6BD7F">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4FE6442">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125F2D79">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□BIM技术负责人：承包人任命（       </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 xml:space="preserve">       ）为BIM技术负责人，其通讯方式为</w:t>
      </w:r>
    </w:p>
    <w:p w14:paraId="7858E0F9">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79B3EF3E">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2C2DA725">
      <w:pPr>
        <w:spacing w:line="360" w:lineRule="auto"/>
        <w:ind w:left="924" w:leftChars="38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□设备及工器具购置负责人：承包人任命（        </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 xml:space="preserve">      ）为设备及工器具购置负责人，其通讯方式为</w:t>
      </w:r>
    </w:p>
    <w:p w14:paraId="678A3D08">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0B30F002">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2F4FC54E">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14:paraId="2D415E93">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ABB49A0">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32B6D4BA">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其他工作负责人：承包人任命（          ）为其他工作负责人，其通讯方式为</w:t>
      </w:r>
    </w:p>
    <w:p w14:paraId="0155AAE0">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7BB1C433">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40406243">
      <w:pPr>
        <w:pStyle w:val="3"/>
        <w:tabs>
          <w:tab w:val="left" w:pos="420"/>
        </w:tabs>
        <w:spacing w:line="360" w:lineRule="auto"/>
        <w:ind w:firstLine="105"/>
        <w:rPr>
          <w:rFonts w:hint="eastAsia"/>
          <w:i w:val="0"/>
          <w:iCs w:val="0"/>
          <w:color w:val="auto"/>
          <w:highlight w:val="none"/>
        </w:rPr>
      </w:pPr>
      <w:bookmarkStart w:id="932" w:name="_Toc2865"/>
      <w:bookmarkStart w:id="933" w:name="_Toc47694405"/>
      <w:bookmarkStart w:id="934" w:name="_Toc16252"/>
      <w:bookmarkStart w:id="935" w:name="_Toc28103"/>
      <w:r>
        <w:rPr>
          <w:rFonts w:hint="eastAsia" w:ascii="仿宋" w:hAnsi="仿宋" w:eastAsia="仿宋" w:cs="仿宋"/>
          <w:b w:val="0"/>
          <w:bCs w:val="0"/>
          <w:i w:val="0"/>
          <w:iCs w:val="0"/>
          <w:color w:val="auto"/>
          <w:sz w:val="24"/>
          <w:szCs w:val="24"/>
          <w:highlight w:val="none"/>
        </w:rPr>
        <w:t>30.  指定分包人</w:t>
      </w:r>
      <w:bookmarkEnd w:id="932"/>
      <w:bookmarkEnd w:id="933"/>
      <w:bookmarkEnd w:id="934"/>
      <w:bookmarkEnd w:id="935"/>
    </w:p>
    <w:p w14:paraId="3022ED2A">
      <w:pPr>
        <w:spacing w:line="360" w:lineRule="auto"/>
        <w:rPr>
          <w:rFonts w:hint="eastAsia" w:ascii="仿宋" w:hAnsi="仿宋" w:eastAsia="仿宋" w:cs="仿宋"/>
          <w:color w:val="auto"/>
          <w:highlight w:val="none"/>
          <w:lang w:eastAsia="zh-CN"/>
        </w:rPr>
      </w:pPr>
      <w:bookmarkStart w:id="936" w:name="_Toc32745"/>
      <w:r>
        <w:rPr>
          <w:rFonts w:hint="eastAsia" w:ascii="仿宋" w:hAnsi="仿宋" w:eastAsia="仿宋" w:cs="仿宋"/>
          <w:color w:val="auto"/>
          <w:highlight w:val="none"/>
          <w:lang w:eastAsia="zh-CN"/>
        </w:rPr>
        <w:t>30.1 指定分包人工作</w:t>
      </w:r>
      <w:bookmarkEnd w:id="936"/>
    </w:p>
    <w:p w14:paraId="69CC008C">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516C7CF8">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2D5551AB">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63FABD48">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309F55F2">
      <w:pPr>
        <w:pStyle w:val="3"/>
        <w:rPr>
          <w:rFonts w:ascii="仿宋" w:hAnsi="仿宋" w:eastAsia="仿宋"/>
          <w:b w:val="0"/>
          <w:bCs w:val="0"/>
          <w:i w:val="0"/>
          <w:iCs w:val="0"/>
          <w:color w:val="auto"/>
          <w:sz w:val="24"/>
          <w:szCs w:val="24"/>
          <w:highlight w:val="none"/>
          <w:lang w:eastAsia="zh-CN"/>
        </w:rPr>
      </w:pPr>
      <w:bookmarkStart w:id="937" w:name="_Toc7924"/>
      <w:bookmarkStart w:id="938" w:name="_Toc373073273"/>
      <w:bookmarkStart w:id="939" w:name="_Toc472695168"/>
      <w:bookmarkStart w:id="940" w:name="_Toc16318"/>
      <w:bookmarkStart w:id="941" w:name="_Toc39746910"/>
      <w:bookmarkStart w:id="942" w:name="_Toc373072734"/>
      <w:bookmarkStart w:id="943" w:name="_Toc7503"/>
      <w:bookmarkStart w:id="944" w:name="_Toc47694406"/>
      <w:r>
        <w:rPr>
          <w:rFonts w:hint="eastAsia" w:ascii="仿宋" w:hAnsi="仿宋" w:eastAsia="仿宋"/>
          <w:b w:val="0"/>
          <w:bCs w:val="0"/>
          <w:i w:val="0"/>
          <w:iCs w:val="0"/>
          <w:color w:val="auto"/>
          <w:sz w:val="24"/>
          <w:szCs w:val="24"/>
          <w:highlight w:val="none"/>
          <w:lang w:eastAsia="zh-CN"/>
        </w:rPr>
        <w:t xml:space="preserve">31.  </w:t>
      </w:r>
      <w:r>
        <w:rPr>
          <w:rFonts w:ascii="仿宋" w:hAnsi="仿宋" w:eastAsia="仿宋"/>
          <w:b w:val="0"/>
          <w:bCs w:val="0"/>
          <w:i w:val="0"/>
          <w:iCs w:val="0"/>
          <w:color w:val="auto"/>
          <w:sz w:val="24"/>
          <w:szCs w:val="24"/>
          <w:highlight w:val="none"/>
          <w:lang w:eastAsia="zh-CN"/>
        </w:rPr>
        <w:t>承包人劳务</w:t>
      </w:r>
      <w:bookmarkEnd w:id="937"/>
      <w:bookmarkEnd w:id="938"/>
      <w:bookmarkEnd w:id="939"/>
      <w:bookmarkEnd w:id="940"/>
      <w:bookmarkEnd w:id="941"/>
      <w:bookmarkEnd w:id="942"/>
      <w:bookmarkEnd w:id="943"/>
    </w:p>
    <w:p w14:paraId="0F12DE87">
      <w:pPr>
        <w:spacing w:line="360" w:lineRule="auto"/>
        <w:ind w:firstLine="480" w:firstLineChars="200"/>
        <w:rPr>
          <w:color w:val="auto"/>
          <w:highlight w:val="none"/>
          <w:lang w:eastAsia="zh-CN"/>
        </w:rPr>
      </w:pPr>
      <w:r>
        <w:rPr>
          <w:rFonts w:hint="eastAsia" w:ascii="仿宋" w:hAnsi="仿宋" w:eastAsia="仿宋" w:cs="仿宋"/>
          <w:color w:val="auto"/>
          <w:highlight w:val="none"/>
          <w:u w:val="single"/>
          <w:lang w:eastAsia="zh-CN"/>
        </w:rPr>
        <w:t>双方协商一致,补充条款</w:t>
      </w:r>
    </w:p>
    <w:p w14:paraId="29E37553">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.5 补充条款</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承包人向雇员支付劳务工资</w:t>
      </w:r>
    </w:p>
    <w:p w14:paraId="28BC0552">
      <w:pPr>
        <w:spacing w:line="360" w:lineRule="auto"/>
        <w:ind w:left="319" w:leftChars="83" w:hanging="120" w:hangingChars="50"/>
        <w:rPr>
          <w:rFonts w:ascii="仿宋" w:hAnsi="仿宋" w:eastAsia="仿宋" w:cs="仿宋"/>
          <w:color w:val="auto"/>
          <w:highlight w:val="none"/>
          <w:lang w:eastAsia="zh-CN"/>
        </w:rPr>
      </w:pPr>
      <w:r>
        <w:rPr>
          <w:rFonts w:ascii="仿宋" w:hAnsi="仿宋" w:eastAsia="仿宋" w:cs="仿宋"/>
          <w:color w:val="auto"/>
          <w:highlight w:val="none"/>
          <w:lang w:eastAsia="zh-CN"/>
        </w:rPr>
        <w:t>（1）承包人应当按照依法签订的集体合同或劳动合同约定的标准和日期，按月按时足额支付劳务工资，并不得低于当地最低工资标准。</w:t>
      </w:r>
    </w:p>
    <w:p w14:paraId="215E8A2F">
      <w:pPr>
        <w:spacing w:line="360" w:lineRule="auto"/>
        <w:ind w:left="319" w:leftChars="83" w:hanging="120" w:hangingChars="50"/>
        <w:rPr>
          <w:rFonts w:ascii="仿宋" w:hAnsi="仿宋" w:eastAsia="仿宋" w:cs="仿宋"/>
          <w:color w:val="auto"/>
          <w:highlight w:val="none"/>
          <w:lang w:eastAsia="zh-CN"/>
        </w:rPr>
      </w:pPr>
      <w:r>
        <w:rPr>
          <w:rFonts w:ascii="仿宋" w:hAnsi="仿宋" w:eastAsia="仿宋" w:cs="仿宋"/>
          <w:color w:val="auto"/>
          <w:highlight w:val="none"/>
          <w:lang w:eastAsia="zh-CN"/>
        </w:rPr>
        <w:t>（2）承包人支付雇员工资应编制工资支付表，如实记录支付表，支付时间、支付对象、支付数额等工资支付情况并在工地现场公示，并报发包人备查。</w:t>
      </w:r>
    </w:p>
    <w:p w14:paraId="5777C220">
      <w:pPr>
        <w:spacing w:line="360" w:lineRule="auto"/>
        <w:ind w:left="319" w:leftChars="83" w:hanging="120" w:hangingChars="50"/>
        <w:rPr>
          <w:rFonts w:ascii="仿宋" w:hAnsi="仿宋" w:eastAsia="仿宋" w:cs="仿宋"/>
          <w:color w:val="auto"/>
          <w:highlight w:val="none"/>
          <w:u w:val="singl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因承包人拖欠其</w:t>
      </w:r>
      <w:r>
        <w:rPr>
          <w:rFonts w:hint="eastAsia" w:ascii="仿宋" w:hAnsi="仿宋" w:eastAsia="仿宋" w:cs="仿宋"/>
          <w:color w:val="auto"/>
          <w:highlight w:val="none"/>
          <w:lang w:val="en-US" w:eastAsia="zh-CN"/>
        </w:rPr>
        <w:t>项目人员</w:t>
      </w:r>
      <w:r>
        <w:rPr>
          <w:rFonts w:hint="eastAsia" w:ascii="仿宋" w:hAnsi="仿宋" w:eastAsia="仿宋" w:cs="仿宋"/>
          <w:color w:val="auto"/>
          <w:highlight w:val="none"/>
          <w:lang w:eastAsia="zh-CN"/>
        </w:rPr>
        <w:t>工资而造成群体性示威、游行、堵门、闹事等行为的一切责任，由承包人承担。对发包人造成损失或导致工期延误的，承包人应赔偿发包人的损失，工期不予顺延并承担严重违约责任</w:t>
      </w:r>
      <w:r>
        <w:rPr>
          <w:rFonts w:hint="eastAsia" w:ascii="仿宋" w:hAnsi="仿宋" w:eastAsia="仿宋" w:cs="仿宋"/>
          <w:color w:val="auto"/>
          <w:highlight w:val="none"/>
          <w:lang w:val="en-US" w:eastAsia="zh-CN"/>
        </w:rPr>
        <w:t>每</w:t>
      </w:r>
      <w:r>
        <w:rPr>
          <w:rFonts w:hint="eastAsia" w:ascii="仿宋" w:hAnsi="仿宋" w:eastAsia="仿宋" w:cs="仿宋"/>
          <w:color w:val="auto"/>
          <w:highlight w:val="none"/>
          <w:lang w:eastAsia="zh-CN"/>
        </w:rPr>
        <w:t>次，并需承包人向发包人作出书面报告。</w:t>
      </w:r>
    </w:p>
    <w:p w14:paraId="4D4585CD">
      <w:pPr>
        <w:spacing w:line="360" w:lineRule="auto"/>
        <w:ind w:left="319" w:leftChars="83" w:hanging="120" w:hangingChars="50"/>
        <w:rPr>
          <w:rFonts w:ascii="仿宋" w:hAnsi="仿宋" w:eastAsia="仿宋" w:cs="仿宋"/>
          <w:color w:val="auto"/>
          <w:highlight w:val="none"/>
          <w:u w:val="singl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ascii="仿宋" w:hAnsi="仿宋" w:eastAsia="仿宋" w:cs="仿宋"/>
          <w:color w:val="auto"/>
          <w:highlight w:val="none"/>
          <w:lang w:eastAsia="zh-CN"/>
        </w:rPr>
        <w:t>）因承包人拖欠其</w:t>
      </w:r>
      <w:r>
        <w:rPr>
          <w:rFonts w:hint="eastAsia" w:ascii="仿宋" w:hAnsi="仿宋" w:eastAsia="仿宋" w:cs="仿宋"/>
          <w:color w:val="auto"/>
          <w:highlight w:val="none"/>
          <w:lang w:val="en-US" w:eastAsia="zh-CN"/>
        </w:rPr>
        <w:t>项目人员</w:t>
      </w:r>
      <w:r>
        <w:rPr>
          <w:rFonts w:ascii="仿宋" w:hAnsi="仿宋" w:eastAsia="仿宋" w:cs="仿宋"/>
          <w:color w:val="auto"/>
          <w:highlight w:val="none"/>
          <w:lang w:eastAsia="zh-CN"/>
        </w:rPr>
        <w:t>工资</w:t>
      </w:r>
      <w:r>
        <w:rPr>
          <w:rFonts w:hint="eastAsia" w:ascii="仿宋" w:hAnsi="仿宋" w:eastAsia="仿宋" w:cs="仿宋"/>
          <w:color w:val="auto"/>
          <w:highlight w:val="none"/>
          <w:lang w:eastAsia="zh-CN"/>
        </w:rPr>
        <w:t>，在网络平台、微信、微博、“12345热线”等平台上讨薪及散布不良信息，影响项目及发包人正面形象的，</w:t>
      </w:r>
      <w:r>
        <w:rPr>
          <w:rFonts w:ascii="仿宋" w:hAnsi="仿宋" w:eastAsia="仿宋" w:cs="仿宋"/>
          <w:color w:val="auto"/>
          <w:highlight w:val="none"/>
          <w:lang w:eastAsia="zh-CN"/>
        </w:rPr>
        <w:t>经发包人调查了解属实且确定为承包人责任的，每发生1次，</w:t>
      </w:r>
      <w:r>
        <w:rPr>
          <w:rFonts w:hint="eastAsia" w:ascii="仿宋" w:hAnsi="仿宋" w:eastAsia="仿宋" w:cs="仿宋"/>
          <w:color w:val="auto"/>
          <w:highlight w:val="none"/>
          <w:u w:val="single"/>
          <w:lang w:eastAsia="zh-CN"/>
        </w:rPr>
        <w:t>承包人</w:t>
      </w:r>
      <w:r>
        <w:rPr>
          <w:rFonts w:ascii="仿宋" w:hAnsi="仿宋" w:eastAsia="仿宋" w:cs="仿宋"/>
          <w:color w:val="auto"/>
          <w:highlight w:val="none"/>
          <w:u w:val="single"/>
          <w:lang w:eastAsia="zh-CN"/>
        </w:rPr>
        <w:t>应赔偿发包人的损失</w:t>
      </w:r>
      <w:r>
        <w:rPr>
          <w:rFonts w:hint="eastAsia" w:ascii="仿宋" w:hAnsi="仿宋" w:eastAsia="仿宋" w:cs="仿宋"/>
          <w:color w:val="auto"/>
          <w:highlight w:val="none"/>
          <w:u w:val="single"/>
          <w:lang w:eastAsia="zh-CN"/>
        </w:rPr>
        <w:t>，并</w:t>
      </w:r>
      <w:r>
        <w:rPr>
          <w:rFonts w:ascii="仿宋" w:hAnsi="仿宋" w:eastAsia="仿宋" w:cs="仿宋"/>
          <w:color w:val="auto"/>
          <w:highlight w:val="none"/>
          <w:u w:val="single"/>
          <w:lang w:eastAsia="zh-CN"/>
        </w:rPr>
        <w:t>承担</w:t>
      </w:r>
      <w:r>
        <w:rPr>
          <w:rFonts w:hint="eastAsia" w:ascii="仿宋" w:hAnsi="仿宋" w:eastAsia="仿宋" w:cs="仿宋"/>
          <w:color w:val="auto"/>
          <w:highlight w:val="none"/>
          <w:u w:val="single"/>
          <w:lang w:eastAsia="zh-CN"/>
        </w:rPr>
        <w:t>较大</w:t>
      </w:r>
      <w:r>
        <w:rPr>
          <w:rFonts w:ascii="仿宋" w:hAnsi="仿宋" w:eastAsia="仿宋" w:cs="仿宋"/>
          <w:color w:val="auto"/>
          <w:highlight w:val="none"/>
          <w:u w:val="single"/>
          <w:lang w:eastAsia="zh-CN"/>
        </w:rPr>
        <w:t>违约责任1次</w:t>
      </w:r>
      <w:r>
        <w:rPr>
          <w:rFonts w:hint="eastAsia" w:ascii="仿宋" w:hAnsi="仿宋" w:eastAsia="仿宋" w:cs="仿宋"/>
          <w:color w:val="auto"/>
          <w:highlight w:val="none"/>
          <w:u w:val="single"/>
          <w:lang w:eastAsia="zh-CN"/>
        </w:rPr>
        <w:t>，一年内累计3次记一次严重违约责任，并需承包人向发包人作出书面报告</w:t>
      </w:r>
      <w:r>
        <w:rPr>
          <w:rFonts w:ascii="仿宋" w:hAnsi="仿宋" w:eastAsia="仿宋" w:cs="仿宋"/>
          <w:color w:val="auto"/>
          <w:highlight w:val="none"/>
          <w:u w:val="single"/>
          <w:lang w:eastAsia="zh-CN"/>
        </w:rPr>
        <w:t>。</w:t>
      </w:r>
    </w:p>
    <w:p w14:paraId="2EFB052E">
      <w:pPr>
        <w:spacing w:line="360" w:lineRule="auto"/>
        <w:ind w:left="319" w:leftChars="83" w:hanging="120" w:hangingChars="50"/>
        <w:rPr>
          <w:rFonts w:ascii="仿宋" w:hAnsi="仿宋" w:eastAsia="仿宋" w:cs="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ascii="仿宋" w:hAnsi="仿宋" w:eastAsia="仿宋" w:cs="仿宋"/>
          <w:color w:val="auto"/>
          <w:highlight w:val="none"/>
          <w:lang w:eastAsia="zh-CN"/>
        </w:rPr>
        <w:t>）因发包人拖欠承包人工程款而引起承包人拖欠其雇员工资的责任，由发包人在拖欠的工程款范围内承担。</w:t>
      </w:r>
    </w:p>
    <w:p w14:paraId="68D882BD">
      <w:pPr>
        <w:pStyle w:val="3"/>
        <w:tabs>
          <w:tab w:val="left" w:pos="420"/>
        </w:tabs>
        <w:spacing w:line="360" w:lineRule="auto"/>
        <w:ind w:firstLine="105"/>
        <w:rPr>
          <w:rFonts w:hint="eastAsia"/>
          <w:i w:val="0"/>
          <w:iCs w:val="0"/>
          <w:color w:val="auto"/>
          <w:highlight w:val="none"/>
          <w:lang w:eastAsia="zh-CN"/>
        </w:rPr>
      </w:pPr>
      <w:bookmarkStart w:id="945" w:name="_Toc4789"/>
      <w:bookmarkStart w:id="946" w:name="_Toc31367"/>
      <w:bookmarkStart w:id="947" w:name="_Toc13200"/>
      <w:r>
        <w:rPr>
          <w:rFonts w:hint="eastAsia" w:ascii="仿宋" w:hAnsi="仿宋" w:eastAsia="仿宋" w:cs="仿宋"/>
          <w:b w:val="0"/>
          <w:bCs w:val="0"/>
          <w:i w:val="0"/>
          <w:iCs w:val="0"/>
          <w:color w:val="auto"/>
          <w:sz w:val="24"/>
          <w:szCs w:val="24"/>
          <w:highlight w:val="none"/>
          <w:lang w:eastAsia="zh-CN"/>
        </w:rPr>
        <w:t>32.  工程担保</w:t>
      </w:r>
      <w:bookmarkEnd w:id="944"/>
      <w:bookmarkEnd w:id="945"/>
      <w:bookmarkEnd w:id="946"/>
      <w:bookmarkEnd w:id="947"/>
    </w:p>
    <w:p w14:paraId="01B1F2BD">
      <w:pPr>
        <w:spacing w:line="360" w:lineRule="auto"/>
        <w:ind w:left="240" w:left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32.1 承包人提供履约担保的约定</w:t>
      </w:r>
    </w:p>
    <w:p w14:paraId="66165A68">
      <w:pPr>
        <w:spacing w:line="360" w:lineRule="auto"/>
        <w:ind w:left="840" w:left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①履约担保的金额：</w:t>
      </w:r>
      <w:r>
        <w:rPr>
          <w:rFonts w:hint="eastAsia" w:ascii="仿宋" w:hAnsi="仿宋" w:eastAsia="仿宋" w:cs="仿宋"/>
          <w:color w:val="auto"/>
          <w:highlight w:val="none"/>
          <w:lang w:val="en-US" w:eastAsia="zh-CN"/>
        </w:rPr>
        <w:t>合同</w:t>
      </w:r>
      <w:r>
        <w:rPr>
          <w:rFonts w:hint="eastAsia" w:ascii="仿宋" w:hAnsi="仿宋" w:eastAsia="仿宋" w:cs="仿宋"/>
          <w:color w:val="auto"/>
          <w:highlight w:val="none"/>
          <w:lang w:eastAsia="zh-CN"/>
        </w:rPr>
        <w:t>价的10%，即为（大写）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29FCBE7">
      <w:pPr>
        <w:spacing w:line="360" w:lineRule="auto"/>
        <w:ind w:left="840" w:leftChars="3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4A22766A">
      <w:pPr>
        <w:spacing w:line="360" w:lineRule="auto"/>
        <w:ind w:firstLine="1068" w:firstLineChars="44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□签订本合同时</w:t>
      </w:r>
    </w:p>
    <w:p w14:paraId="0D3513AA">
      <w:pPr>
        <w:spacing w:line="360" w:lineRule="auto"/>
        <w:ind w:firstLine="1068" w:firstLineChars="44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ascii="仿宋" w:hAnsi="仿宋" w:eastAsia="仿宋"/>
          <w:color w:val="auto"/>
          <w:highlight w:val="none"/>
          <w:u w:val="single"/>
          <w:lang w:eastAsia="zh-CN"/>
        </w:rPr>
        <w:t>承包人必须在</w:t>
      </w:r>
      <w:r>
        <w:rPr>
          <w:rFonts w:hint="eastAsia" w:ascii="仿宋" w:hAnsi="仿宋" w:eastAsia="仿宋"/>
          <w:color w:val="auto"/>
          <w:highlight w:val="none"/>
          <w:u w:val="single"/>
          <w:lang w:eastAsia="zh-CN"/>
        </w:rPr>
        <w:t>签订合同后</w:t>
      </w:r>
      <w:r>
        <w:rPr>
          <w:rFonts w:ascii="仿宋" w:hAnsi="仿宋" w:eastAsia="仿宋"/>
          <w:color w:val="auto"/>
          <w:highlight w:val="none"/>
          <w:u w:val="single"/>
          <w:lang w:eastAsia="zh-CN"/>
        </w:rPr>
        <w:t>15天内</w:t>
      </w:r>
      <w:r>
        <w:rPr>
          <w:rFonts w:hint="eastAsia" w:ascii="仿宋" w:hAnsi="仿宋" w:eastAsia="仿宋"/>
          <w:color w:val="auto"/>
          <w:highlight w:val="none"/>
          <w:u w:val="single"/>
          <w:lang w:eastAsia="zh-CN"/>
        </w:rPr>
        <w:t>或工程预付款支付15天之前</w:t>
      </w:r>
      <w:r>
        <w:rPr>
          <w:rFonts w:ascii="仿宋" w:hAnsi="仿宋" w:eastAsia="仿宋"/>
          <w:color w:val="auto"/>
          <w:highlight w:val="none"/>
          <w:u w:val="single"/>
          <w:lang w:eastAsia="zh-CN"/>
        </w:rPr>
        <w:t>向发包人提交履约担保。</w:t>
      </w:r>
    </w:p>
    <w:p w14:paraId="60747429">
      <w:pPr>
        <w:spacing w:line="360" w:lineRule="auto"/>
        <w:ind w:left="840" w:left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594049B0">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☑出具履约保函的担保人：</w:t>
      </w:r>
      <w:r>
        <w:rPr>
          <w:rFonts w:hint="eastAsia" w:ascii="仿宋" w:hAnsi="仿宋" w:eastAsia="仿宋"/>
          <w:color w:val="auto"/>
          <w:highlight w:val="none"/>
          <w:u w:val="single"/>
          <w:lang w:eastAsia="zh-CN"/>
        </w:rPr>
        <w:t>提供国内商业银行或担保机构不可撤销的无条件履约保函，履约保函内容、方式和责任等事项详见本合同第四部分。</w:t>
      </w:r>
    </w:p>
    <w:p w14:paraId="62398514">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□出具履约担保的担保人：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0352C8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635B1BEA">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采用其他履约担保形式的，须经发包人批准。                    </w:t>
      </w:r>
    </w:p>
    <w:p w14:paraId="7E347F30">
      <w:pPr>
        <w:spacing w:line="360" w:lineRule="auto"/>
        <w:ind w:firstLine="240" w:firstLineChars="100"/>
        <w:rPr>
          <w:rFonts w:ascii="仿宋" w:hAnsi="仿宋" w:eastAsia="仿宋"/>
          <w:color w:val="auto"/>
          <w:highlight w:val="none"/>
          <w:lang w:eastAsia="zh-CN"/>
        </w:rPr>
      </w:pPr>
      <w:bookmarkStart w:id="948" w:name="_Toc7964"/>
      <w:r>
        <w:rPr>
          <w:rFonts w:hint="eastAsia" w:ascii="仿宋" w:hAnsi="仿宋" w:eastAsia="仿宋" w:cs="仿宋"/>
          <w:color w:val="auto"/>
          <w:highlight w:val="none"/>
          <w:lang w:eastAsia="zh-CN"/>
        </w:rPr>
        <w:t xml:space="preserve">32.2 </w:t>
      </w:r>
      <w:r>
        <w:rPr>
          <w:rFonts w:ascii="仿宋" w:hAnsi="仿宋" w:eastAsia="仿宋"/>
          <w:color w:val="auto"/>
          <w:highlight w:val="none"/>
          <w:lang w:eastAsia="zh-CN"/>
        </w:rPr>
        <w:t>履约担保期限和退还</w:t>
      </w:r>
    </w:p>
    <w:p w14:paraId="23031EF9">
      <w:pPr>
        <w:spacing w:line="360" w:lineRule="auto"/>
        <w:ind w:left="-2" w:leftChars="-1" w:firstLine="364" w:firstLineChars="152"/>
        <w:rPr>
          <w:rFonts w:ascii="仿宋" w:hAnsi="仿宋" w:eastAsia="仿宋"/>
          <w:color w:val="auto"/>
          <w:highlight w:val="none"/>
          <w:u w:val="single"/>
          <w:lang w:eastAsia="zh-CN"/>
        </w:rPr>
      </w:pPr>
      <w:r>
        <w:rPr>
          <w:rFonts w:ascii="仿宋" w:hAnsi="仿宋" w:eastAsia="仿宋"/>
          <w:color w:val="auto"/>
          <w:highlight w:val="none"/>
          <w:lang w:eastAsia="zh-CN"/>
        </w:rPr>
        <w:t>（1）履约担保的期限：</w:t>
      </w:r>
      <w:r>
        <w:rPr>
          <w:rFonts w:hint="eastAsia" w:ascii="仿宋" w:hAnsi="仿宋" w:eastAsia="仿宋"/>
          <w:color w:val="auto"/>
          <w:highlight w:val="none"/>
          <w:u w:val="single"/>
          <w:lang w:eastAsia="zh-CN"/>
        </w:rPr>
        <w:t>从承包人向发包人提供履约担保之日起，至合同工程验收合格、承包人向发包人提交完整的结算资料后30天止。若承包人提供的履约担保在上述期限内到期，承包人应在履约担保到期之前将其续期，提供履约担保所发生的费用由</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承担。否则发包人有权停止支付进度款并要求承包人支付与履约担保同等金额的违约金，由此造成的工程延误和损失由承包人承担。</w:t>
      </w:r>
    </w:p>
    <w:p w14:paraId="371CB55E">
      <w:pPr>
        <w:spacing w:line="360" w:lineRule="auto"/>
        <w:ind w:left="-2" w:leftChars="-1" w:firstLine="364" w:firstLineChars="152"/>
        <w:rPr>
          <w:rFonts w:ascii="仿宋" w:hAnsi="仿宋" w:eastAsia="仿宋"/>
          <w:color w:val="auto"/>
          <w:highlight w:val="none"/>
          <w:u w:val="single"/>
          <w:lang w:eastAsia="zh-CN"/>
        </w:rPr>
      </w:pPr>
      <w:r>
        <w:rPr>
          <w:rFonts w:ascii="仿宋" w:hAnsi="仿宋" w:eastAsia="仿宋"/>
          <w:color w:val="auto"/>
          <w:highlight w:val="none"/>
          <w:lang w:eastAsia="zh-CN"/>
        </w:rPr>
        <w:t>（2）履约担保的退还：</w:t>
      </w:r>
      <w:r>
        <w:rPr>
          <w:rFonts w:hint="eastAsia" w:ascii="仿宋" w:hAnsi="仿宋" w:eastAsia="仿宋"/>
          <w:color w:val="auto"/>
          <w:highlight w:val="none"/>
          <w:u w:val="single"/>
          <w:lang w:eastAsia="zh-CN"/>
        </w:rPr>
        <w:t>承包人向发包人提供的履约担保，发包人在合同工程验收合格（取得验收合格文件）、工程已移交给发包人，且承包人向发包人提交完整的结算资料后30天内由</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提出申请，经监理人和</w:t>
      </w:r>
      <w:r>
        <w:rPr>
          <w:rFonts w:hint="eastAsia" w:ascii="仿宋" w:hAnsi="仿宋" w:eastAsia="仿宋"/>
          <w:color w:val="auto"/>
          <w:highlight w:val="none"/>
          <w:u w:val="single"/>
          <w:lang w:val="en-US" w:eastAsia="zh-CN"/>
        </w:rPr>
        <w:t>发包人</w:t>
      </w:r>
      <w:r>
        <w:rPr>
          <w:rFonts w:hint="eastAsia" w:ascii="仿宋" w:hAnsi="仿宋" w:eastAsia="仿宋"/>
          <w:color w:val="auto"/>
          <w:highlight w:val="none"/>
          <w:u w:val="single"/>
          <w:lang w:eastAsia="zh-CN"/>
        </w:rPr>
        <w:t>同意，退回履约担保（不计利息）。</w:t>
      </w:r>
    </w:p>
    <w:p w14:paraId="7C1AE5B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32.4 发包人提供支付担保</w:t>
      </w:r>
      <w:bookmarkEnd w:id="948"/>
    </w:p>
    <w:p w14:paraId="4A32F583">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14F85A4E">
      <w:pPr>
        <w:spacing w:line="360" w:lineRule="auto"/>
        <w:ind w:firstLine="849" w:firstLineChars="354"/>
        <w:rPr>
          <w:rFonts w:hint="eastAsia" w:ascii="仿宋" w:hAnsi="仿宋" w:eastAsia="仿宋" w:cs="仿宋"/>
          <w:color w:val="auto"/>
          <w:highlight w:val="none"/>
          <w:lang w:eastAsia="zh-CN"/>
        </w:rPr>
      </w:pPr>
      <w:bookmarkStart w:id="949"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949"/>
    </w:p>
    <w:p w14:paraId="2D1AD8EA">
      <w:pPr>
        <w:spacing w:line="360" w:lineRule="auto"/>
        <w:ind w:firstLine="849" w:firstLineChars="354"/>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60FC96FA">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3201B2EA">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ascii="仿宋" w:hAnsi="仿宋" w:eastAsia="仿宋"/>
          <w:color w:val="auto"/>
          <w:highlight w:val="none"/>
          <w:u w:val="single"/>
          <w:lang w:eastAsia="zh-CN"/>
        </w:rPr>
        <w:t xml:space="preserve">发包人不提供支付担保。   </w:t>
      </w:r>
      <w:r>
        <w:rPr>
          <w:rFonts w:hint="eastAsia" w:ascii="仿宋" w:hAnsi="仿宋" w:eastAsia="仿宋" w:cs="仿宋"/>
          <w:color w:val="auto"/>
          <w:highlight w:val="none"/>
          <w:u w:val="single"/>
          <w:lang w:eastAsia="zh-CN"/>
        </w:rPr>
        <w:t xml:space="preserve">                                  </w:t>
      </w:r>
    </w:p>
    <w:p w14:paraId="1C2C30CB">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950" w:name="_Toc22170"/>
      <w:r>
        <w:rPr>
          <w:rFonts w:hint="eastAsia" w:ascii="仿宋" w:hAnsi="仿宋" w:eastAsia="仿宋" w:cs="仿宋"/>
          <w:color w:val="auto"/>
          <w:highlight w:val="none"/>
          <w:lang w:eastAsia="zh-CN"/>
        </w:rPr>
        <w:t xml:space="preserve"> ③支付担保的形式</w:t>
      </w:r>
      <w:bookmarkEnd w:id="950"/>
    </w:p>
    <w:p w14:paraId="683109C9">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0D739929">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4A7510B">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0498FEF6">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                                                          </w:t>
      </w:r>
    </w:p>
    <w:p w14:paraId="5BA1B7D0">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729DC14C">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                </w:t>
      </w:r>
    </w:p>
    <w:p w14:paraId="5FF9AD8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u w:val="single"/>
          <w:lang w:eastAsia="zh-CN"/>
        </w:rPr>
        <w:t>双方协商一致，增加32.9-32.14款：</w:t>
      </w:r>
    </w:p>
    <w:p w14:paraId="4858392F">
      <w:pPr>
        <w:autoSpaceDE w:val="0"/>
        <w:autoSpaceDN w:val="0"/>
        <w:spacing w:line="360" w:lineRule="auto"/>
        <w:ind w:firstLine="482" w:firstLineChars="200"/>
        <w:rPr>
          <w:rFonts w:ascii="仿宋" w:hAnsi="仿宋" w:eastAsia="仿宋" w:cs="宋体"/>
          <w:b/>
          <w:bCs/>
          <w:snapToGrid w:val="0"/>
          <w:color w:val="auto"/>
          <w:highlight w:val="none"/>
          <w:lang w:eastAsia="zh-CN"/>
        </w:rPr>
      </w:pPr>
      <w:r>
        <w:rPr>
          <w:rFonts w:ascii="仿宋" w:hAnsi="仿宋" w:eastAsia="仿宋"/>
          <w:b/>
          <w:bCs/>
          <w:color w:val="auto"/>
          <w:highlight w:val="none"/>
          <w:lang w:eastAsia="zh-CN"/>
        </w:rPr>
        <w:t>32.9</w:t>
      </w:r>
      <w:r>
        <w:rPr>
          <w:rFonts w:hint="eastAsia" w:ascii="仿宋" w:hAnsi="仿宋" w:eastAsia="仿宋"/>
          <w:b/>
          <w:bCs/>
          <w:color w:val="auto"/>
          <w:highlight w:val="none"/>
          <w:lang w:eastAsia="zh-CN"/>
        </w:rPr>
        <w:t xml:space="preserve"> </w:t>
      </w:r>
      <w:r>
        <w:rPr>
          <w:rFonts w:hint="eastAsia" w:ascii="仿宋" w:hAnsi="仿宋" w:eastAsia="仿宋" w:cs="宋体"/>
          <w:b/>
          <w:bCs/>
          <w:snapToGrid w:val="0"/>
          <w:color w:val="auto"/>
          <w:highlight w:val="none"/>
          <w:lang w:eastAsia="zh-CN"/>
        </w:rPr>
        <w:t>承包人提交的履约担保是对本合同约定的承包人的全部义务（包括但不限于承包人违约后应支付的违约金和赔偿金）的担保，承包人的任何一次不履行或不完全履行合同义务的行为，发包人均有权向担保机构提出索赔。</w:t>
      </w:r>
    </w:p>
    <w:p w14:paraId="16922244">
      <w:pPr>
        <w:autoSpaceDE w:val="0"/>
        <w:autoSpaceDN w:val="0"/>
        <w:spacing w:line="360" w:lineRule="auto"/>
        <w:ind w:firstLine="482" w:firstLineChars="200"/>
        <w:rPr>
          <w:rFonts w:ascii="仿宋" w:hAnsi="仿宋" w:eastAsia="仿宋" w:cs="宋体"/>
          <w:b/>
          <w:bCs/>
          <w:snapToGrid w:val="0"/>
          <w:color w:val="auto"/>
          <w:highlight w:val="none"/>
          <w:lang w:eastAsia="zh-CN"/>
        </w:rPr>
      </w:pPr>
      <w:r>
        <w:rPr>
          <w:rFonts w:ascii="仿宋" w:hAnsi="仿宋" w:eastAsia="仿宋" w:cs="宋体"/>
          <w:b/>
          <w:bCs/>
          <w:snapToGrid w:val="0"/>
          <w:color w:val="auto"/>
          <w:highlight w:val="none"/>
          <w:lang w:eastAsia="zh-CN"/>
        </w:rPr>
        <w:t>32.10</w:t>
      </w:r>
      <w:r>
        <w:rPr>
          <w:rFonts w:hint="eastAsia" w:ascii="仿宋" w:hAnsi="仿宋" w:eastAsia="仿宋" w:cs="宋体"/>
          <w:b/>
          <w:bCs/>
          <w:snapToGrid w:val="0"/>
          <w:color w:val="auto"/>
          <w:highlight w:val="none"/>
          <w:lang w:eastAsia="zh-CN"/>
        </w:rPr>
        <w:t xml:space="preserve"> </w:t>
      </w:r>
      <w:r>
        <w:rPr>
          <w:rFonts w:ascii="仿宋" w:hAnsi="仿宋" w:eastAsia="仿宋" w:cs="宋体"/>
          <w:b/>
          <w:bCs/>
          <w:snapToGrid w:val="0"/>
          <w:color w:val="auto"/>
          <w:highlight w:val="none"/>
          <w:lang w:eastAsia="zh-CN"/>
        </w:rPr>
        <w:t>当出现下列情形时，发包人有权启用履约担保：</w:t>
      </w:r>
    </w:p>
    <w:p w14:paraId="30FF1E9B">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1）因承包人原因导致本项目进度比约定的节点工期滞后30天以上或因承包人原因导致本合同被解除的；</w:t>
      </w:r>
    </w:p>
    <w:p w14:paraId="48F3F9FB">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2）因承包人原因，导致本项目或发包人受到影响或损失的；</w:t>
      </w:r>
    </w:p>
    <w:p w14:paraId="15F20C19">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3）因承包人违约计扣的违约金或赔偿金累计超过当期应付</w:t>
      </w:r>
      <w:r>
        <w:rPr>
          <w:rFonts w:hint="eastAsia" w:ascii="仿宋" w:hAnsi="仿宋" w:eastAsia="仿宋" w:cs="宋体"/>
          <w:snapToGrid w:val="0"/>
          <w:color w:val="auto"/>
          <w:highlight w:val="none"/>
          <w:lang w:eastAsia="zh-CN"/>
        </w:rPr>
        <w:t>进度款</w:t>
      </w:r>
      <w:r>
        <w:rPr>
          <w:rFonts w:ascii="仿宋" w:hAnsi="仿宋" w:eastAsia="仿宋" w:cs="宋体"/>
          <w:snapToGrid w:val="0"/>
          <w:color w:val="auto"/>
          <w:highlight w:val="none"/>
          <w:lang w:eastAsia="zh-CN"/>
        </w:rPr>
        <w:t>总额的；</w:t>
      </w:r>
    </w:p>
    <w:p w14:paraId="1A076EED">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4）发包人认为或本合同约定的其他部分或全部需要启动履约担保的情形；</w:t>
      </w:r>
    </w:p>
    <w:p w14:paraId="52081277">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5）承包人在履行合同过程中，由于以上且不仅限于以上的违约行为，发包人进行违约处罚，承包人及承包人的履约担保方须无条件执行。</w:t>
      </w:r>
    </w:p>
    <w:p w14:paraId="7F2B1B47">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32.11</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承包人不履行或不完全履行合同义务的行为导致发包人</w:t>
      </w:r>
      <w:r>
        <w:rPr>
          <w:rFonts w:hint="eastAsia" w:ascii="仿宋" w:hAnsi="仿宋" w:eastAsia="仿宋" w:cs="宋体"/>
          <w:snapToGrid w:val="0"/>
          <w:color w:val="auto"/>
          <w:highlight w:val="none"/>
          <w:lang w:eastAsia="zh-CN"/>
        </w:rPr>
        <w:t>依据履约担保</w:t>
      </w:r>
      <w:r>
        <w:rPr>
          <w:rFonts w:ascii="仿宋" w:hAnsi="仿宋" w:eastAsia="仿宋" w:cs="宋体"/>
          <w:snapToGrid w:val="0"/>
          <w:color w:val="auto"/>
          <w:highlight w:val="none"/>
          <w:lang w:eastAsia="zh-CN"/>
        </w:rPr>
        <w:t>向</w:t>
      </w:r>
      <w:r>
        <w:rPr>
          <w:rFonts w:hint="eastAsia" w:ascii="仿宋" w:hAnsi="仿宋" w:eastAsia="仿宋" w:cs="宋体"/>
          <w:snapToGrid w:val="0"/>
          <w:color w:val="auto"/>
          <w:highlight w:val="none"/>
          <w:lang w:eastAsia="zh-CN"/>
        </w:rPr>
        <w:t>担保机构</w:t>
      </w:r>
      <w:r>
        <w:rPr>
          <w:rFonts w:ascii="仿宋" w:hAnsi="仿宋" w:eastAsia="仿宋" w:cs="宋体"/>
          <w:snapToGrid w:val="0"/>
          <w:color w:val="auto"/>
          <w:highlight w:val="none"/>
          <w:lang w:eastAsia="zh-CN"/>
        </w:rPr>
        <w:t>索赔履约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金额的一部分或者全部的，承包人必须在发包人规定的时间内补充提交履约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，使得本合同履行期间有效的履约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金额等于承包人第一次提交的履约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金额。如果承包人不按发包人的要求及时补充提交履约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，则发包人有权单方面部分解除或解除本合同。</w:t>
      </w:r>
    </w:p>
    <w:p w14:paraId="3F7B2BDC">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32.12</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的保证范围为承包人按本合同的约定应履行的全部义务，履约保证期间从本合同生效之日起至履约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退回之日。</w:t>
      </w:r>
    </w:p>
    <w:p w14:paraId="335EA961">
      <w:pPr>
        <w:autoSpaceDE w:val="0"/>
        <w:autoSpaceDN w:val="0"/>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32.13</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在承包人按照合同要求实施和完成本合同工程之前，履约担保一直有效。如果履约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因有效期届满，致使履约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自动失效，而承包人尚未按合同要求实施和完成本合同工程的，承包人应在保函有效期满前3个月无条件办理</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续保，并向发包人提交同样格式且更新日期后的有效</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。否则发包人有权从</w:t>
      </w:r>
      <w:r>
        <w:rPr>
          <w:rFonts w:hint="eastAsia" w:ascii="仿宋" w:hAnsi="仿宋" w:eastAsia="仿宋" w:cs="宋体"/>
          <w:snapToGrid w:val="0"/>
          <w:color w:val="auto"/>
          <w:highlight w:val="none"/>
          <w:lang w:eastAsia="zh-CN"/>
        </w:rPr>
        <w:t>应付价款</w:t>
      </w:r>
      <w:r>
        <w:rPr>
          <w:rFonts w:ascii="仿宋" w:hAnsi="仿宋" w:eastAsia="仿宋" w:cs="宋体"/>
          <w:snapToGrid w:val="0"/>
          <w:color w:val="auto"/>
          <w:highlight w:val="none"/>
          <w:lang w:eastAsia="zh-CN"/>
        </w:rPr>
        <w:t>中扣除相应金额（</w:t>
      </w:r>
      <w:r>
        <w:rPr>
          <w:rFonts w:hint="eastAsia" w:ascii="仿宋" w:hAnsi="仿宋" w:eastAsia="仿宋" w:cs="宋体"/>
          <w:snapToGrid w:val="0"/>
          <w:color w:val="auto"/>
          <w:highlight w:val="none"/>
          <w:lang w:eastAsia="zh-CN"/>
        </w:rPr>
        <w:t>中标价的10%</w:t>
      </w:r>
      <w:r>
        <w:rPr>
          <w:rFonts w:ascii="仿宋" w:hAnsi="仿宋" w:eastAsia="仿宋" w:cs="宋体"/>
          <w:snapToGrid w:val="0"/>
          <w:color w:val="auto"/>
          <w:highlight w:val="none"/>
          <w:lang w:eastAsia="zh-CN"/>
        </w:rPr>
        <w:t>），作为履约担保。</w:t>
      </w:r>
    </w:p>
    <w:p w14:paraId="75BCA4E8">
      <w:pPr>
        <w:autoSpaceDE w:val="0"/>
        <w:autoSpaceDN w:val="0"/>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宋体"/>
          <w:snapToGrid w:val="0"/>
          <w:color w:val="auto"/>
          <w:highlight w:val="none"/>
          <w:lang w:eastAsia="zh-CN"/>
        </w:rPr>
        <w:t>32.14</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承包人如约履行合同义务和责任的，在</w:t>
      </w:r>
      <w:r>
        <w:rPr>
          <w:rFonts w:hint="eastAsia" w:ascii="仿宋" w:hAnsi="仿宋" w:eastAsia="仿宋" w:cs="宋体"/>
          <w:snapToGrid w:val="0"/>
          <w:color w:val="auto"/>
          <w:highlight w:val="none"/>
          <w:lang w:eastAsia="zh-CN"/>
        </w:rPr>
        <w:t>竣工验收合格且承包人提交完整符合要求的竣工档案和完整的结算资料</w:t>
      </w:r>
      <w:r>
        <w:rPr>
          <w:rFonts w:ascii="仿宋" w:hAnsi="仿宋" w:eastAsia="仿宋" w:cs="宋体"/>
          <w:snapToGrid w:val="0"/>
          <w:color w:val="auto"/>
          <w:highlight w:val="none"/>
          <w:lang w:eastAsia="zh-CN"/>
        </w:rPr>
        <w:t>后，承包人向发包人提出履约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退还申请，发包人在</w:t>
      </w:r>
      <w:r>
        <w:rPr>
          <w:rFonts w:hint="eastAsia" w:ascii="仿宋" w:hAnsi="仿宋" w:eastAsia="仿宋" w:cs="宋体"/>
          <w:snapToGrid w:val="0"/>
          <w:color w:val="auto"/>
          <w:highlight w:val="none"/>
          <w:lang w:eastAsia="zh-CN"/>
        </w:rPr>
        <w:t>收到承包人退保申请后的14天内</w:t>
      </w:r>
      <w:r>
        <w:rPr>
          <w:rFonts w:ascii="仿宋" w:hAnsi="仿宋" w:eastAsia="仿宋" w:cs="宋体"/>
          <w:snapToGrid w:val="0"/>
          <w:color w:val="auto"/>
          <w:highlight w:val="none"/>
          <w:lang w:eastAsia="zh-CN"/>
        </w:rPr>
        <w:t>无息退回履约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。如承包人违反本合同约定的任何义务，发包人有权根据履约</w:t>
      </w:r>
      <w:r>
        <w:rPr>
          <w:rFonts w:hint="eastAsia" w:ascii="仿宋" w:hAnsi="仿宋" w:eastAsia="仿宋" w:cs="宋体"/>
          <w:snapToGrid w:val="0"/>
          <w:color w:val="auto"/>
          <w:highlight w:val="none"/>
          <w:lang w:eastAsia="zh-CN"/>
        </w:rPr>
        <w:t>担保</w:t>
      </w:r>
      <w:r>
        <w:rPr>
          <w:rFonts w:ascii="仿宋" w:hAnsi="仿宋" w:eastAsia="仿宋" w:cs="宋体"/>
          <w:snapToGrid w:val="0"/>
          <w:color w:val="auto"/>
          <w:highlight w:val="none"/>
          <w:lang w:eastAsia="zh-CN"/>
        </w:rPr>
        <w:t>申请获得承包人应向发包人支付的违约金或损失赔偿额，如有不足的，承包人应另行承担赔偿责任。</w:t>
      </w:r>
    </w:p>
    <w:p w14:paraId="18133008">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951" w:name="_Toc18472"/>
      <w:bookmarkStart w:id="952" w:name="_Toc18728"/>
      <w:bookmarkStart w:id="953" w:name="_Toc4633"/>
      <w:bookmarkStart w:id="954" w:name="_Toc47694407"/>
      <w:r>
        <w:rPr>
          <w:rFonts w:hint="eastAsia" w:ascii="仿宋" w:hAnsi="仿宋" w:eastAsia="仿宋" w:cs="仿宋"/>
          <w:b w:val="0"/>
          <w:bCs w:val="0"/>
          <w:i w:val="0"/>
          <w:iCs w:val="0"/>
          <w:color w:val="auto"/>
          <w:sz w:val="24"/>
          <w:szCs w:val="24"/>
          <w:highlight w:val="none"/>
          <w:lang w:eastAsia="zh-CN"/>
        </w:rPr>
        <w:t>33.  发包人风险</w:t>
      </w:r>
      <w:bookmarkEnd w:id="951"/>
      <w:bookmarkEnd w:id="952"/>
      <w:bookmarkEnd w:id="953"/>
    </w:p>
    <w:p w14:paraId="4AADE70B">
      <w:pPr>
        <w:spacing w:line="360" w:lineRule="auto"/>
        <w:ind w:left="240" w:left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6F097967">
      <w:pPr>
        <w:spacing w:line="360" w:lineRule="auto"/>
        <w:ind w:left="240" w:left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 xml:space="preserve">     （9）其他风险：</w:t>
      </w:r>
      <w:r>
        <w:rPr>
          <w:rFonts w:hint="eastAsia" w:ascii="仿宋" w:hAnsi="仿宋" w:eastAsia="仿宋" w:cs="仿宋"/>
          <w:color w:val="auto"/>
          <w:highlight w:val="none"/>
          <w:u w:val="single"/>
          <w:lang w:eastAsia="zh-CN"/>
        </w:rPr>
        <w:t xml:space="preserve">      /                                     </w:t>
      </w:r>
    </w:p>
    <w:p w14:paraId="79A896B6">
      <w:pPr>
        <w:pStyle w:val="3"/>
        <w:tabs>
          <w:tab w:val="left" w:pos="420"/>
        </w:tabs>
        <w:spacing w:line="360" w:lineRule="auto"/>
        <w:ind w:firstLine="105"/>
        <w:rPr>
          <w:rFonts w:hint="eastAsia"/>
          <w:i w:val="0"/>
          <w:iCs w:val="0"/>
          <w:color w:val="auto"/>
          <w:highlight w:val="none"/>
          <w:lang w:eastAsia="zh-CN"/>
        </w:rPr>
      </w:pPr>
      <w:bookmarkStart w:id="955" w:name="_Toc16353"/>
      <w:bookmarkStart w:id="956" w:name="_Toc24600"/>
      <w:bookmarkStart w:id="957" w:name="_Toc27301"/>
      <w:r>
        <w:rPr>
          <w:rFonts w:hint="eastAsia" w:ascii="仿宋" w:hAnsi="仿宋" w:eastAsia="仿宋" w:cs="仿宋"/>
          <w:b w:val="0"/>
          <w:bCs w:val="0"/>
          <w:i w:val="0"/>
          <w:iCs w:val="0"/>
          <w:color w:val="auto"/>
          <w:sz w:val="24"/>
          <w:szCs w:val="24"/>
          <w:highlight w:val="none"/>
          <w:lang w:eastAsia="zh-CN"/>
        </w:rPr>
        <w:t>35.  不可抗力</w:t>
      </w:r>
      <w:bookmarkEnd w:id="954"/>
      <w:bookmarkEnd w:id="955"/>
      <w:bookmarkEnd w:id="956"/>
      <w:bookmarkEnd w:id="957"/>
    </w:p>
    <w:p w14:paraId="186DD0F8">
      <w:pPr>
        <w:spacing w:line="360" w:lineRule="auto"/>
        <w:ind w:firstLine="480" w:firstLineChars="200"/>
        <w:rPr>
          <w:rFonts w:ascii="仿宋" w:hAnsi="仿宋" w:eastAsia="仿宋" w:cs="仿宋"/>
          <w:b/>
          <w:bCs/>
          <w:color w:val="auto"/>
          <w:highlight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b/>
          <w:bCs/>
          <w:color w:val="auto"/>
          <w:highlight w:val="none"/>
          <w:u w:val="single"/>
          <w:lang w:eastAsia="zh-CN"/>
        </w:rPr>
        <w:t>政府对本工程的政策变化、计划的调整，导致本工程不能如期进行，也属不可抗力的范围。</w:t>
      </w:r>
    </w:p>
    <w:p w14:paraId="2547387C">
      <w:pPr>
        <w:pStyle w:val="3"/>
        <w:tabs>
          <w:tab w:val="left" w:pos="420"/>
        </w:tabs>
        <w:spacing w:line="360" w:lineRule="auto"/>
        <w:ind w:firstLine="105"/>
        <w:rPr>
          <w:rFonts w:hint="eastAsia"/>
          <w:i w:val="0"/>
          <w:iCs w:val="0"/>
          <w:color w:val="auto"/>
          <w:highlight w:val="none"/>
          <w:lang w:eastAsia="zh-CN"/>
        </w:rPr>
      </w:pPr>
      <w:bookmarkStart w:id="958" w:name="_Toc28702"/>
      <w:bookmarkStart w:id="959" w:name="_Toc4730"/>
      <w:bookmarkStart w:id="960" w:name="_Toc47694408"/>
      <w:bookmarkStart w:id="961" w:name="_Toc32528"/>
      <w:r>
        <w:rPr>
          <w:rFonts w:hint="eastAsia" w:ascii="仿宋" w:hAnsi="仿宋" w:eastAsia="仿宋" w:cs="仿宋"/>
          <w:b w:val="0"/>
          <w:bCs w:val="0"/>
          <w:i w:val="0"/>
          <w:iCs w:val="0"/>
          <w:color w:val="auto"/>
          <w:sz w:val="24"/>
          <w:szCs w:val="24"/>
          <w:highlight w:val="none"/>
          <w:lang w:eastAsia="zh-CN"/>
        </w:rPr>
        <w:t>36.  保险</w:t>
      </w:r>
      <w:bookmarkEnd w:id="958"/>
      <w:bookmarkEnd w:id="959"/>
      <w:bookmarkEnd w:id="960"/>
      <w:bookmarkEnd w:id="961"/>
    </w:p>
    <w:p w14:paraId="391873E1">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704A094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2866542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425DF64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71737A0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328DBA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通用条款第36.1款的第（4）项。</w:t>
      </w:r>
    </w:p>
    <w:p w14:paraId="1A030F61">
      <w:pPr>
        <w:pStyle w:val="168"/>
        <w:spacing w:line="360" w:lineRule="auto"/>
        <w:ind w:firstLine="480" w:firstLineChars="200"/>
        <w:outlineLvl w:val="9"/>
        <w:rPr>
          <w:rFonts w:hint="eastAsia" w:ascii="宋体" w:eastAsia="宋体" w:cs="宋体"/>
          <w:bCs w:val="0"/>
          <w:color w:val="auto"/>
          <w:position w:val="0"/>
          <w:szCs w:val="24"/>
          <w:highlight w:val="none"/>
        </w:rPr>
      </w:pPr>
      <w:r>
        <w:rPr>
          <w:rFonts w:hint="eastAsia" w:ascii="仿宋" w:hAnsi="仿宋" w:eastAsia="仿宋" w:cs="仿宋"/>
          <w:bCs w:val="0"/>
          <w:color w:val="auto"/>
          <w:position w:val="0"/>
          <w:szCs w:val="24"/>
          <w:highlight w:val="none"/>
        </w:rPr>
        <w:t>补充内容：上述通用条款第3</w:t>
      </w:r>
      <w:r>
        <w:rPr>
          <w:rFonts w:hint="eastAsia" w:ascii="仿宋" w:hAnsi="仿宋" w:eastAsia="仿宋" w:cs="仿宋"/>
          <w:bCs w:val="0"/>
          <w:color w:val="auto"/>
          <w:position w:val="0"/>
          <w:szCs w:val="24"/>
          <w:highlight w:val="none"/>
          <w:lang w:val="en-US" w:eastAsia="zh-CN"/>
        </w:rPr>
        <w:t>6</w:t>
      </w:r>
      <w:r>
        <w:rPr>
          <w:rFonts w:hint="eastAsia" w:ascii="仿宋" w:hAnsi="仿宋" w:eastAsia="仿宋" w:cs="仿宋"/>
          <w:bCs w:val="0"/>
          <w:color w:val="auto"/>
          <w:position w:val="0"/>
          <w:szCs w:val="24"/>
          <w:highlight w:val="none"/>
        </w:rPr>
        <w:t>.1款的第(1)、(2)、(3)、(4)项内容，</w:t>
      </w:r>
      <w:r>
        <w:rPr>
          <w:rFonts w:hint="eastAsia" w:ascii="仿宋" w:hAnsi="仿宋" w:eastAsia="仿宋" w:cs="仿宋"/>
          <w:bCs w:val="0"/>
          <w:color w:val="auto"/>
          <w:position w:val="0"/>
          <w:szCs w:val="24"/>
          <w:highlight w:val="none"/>
          <w:lang w:val="en-US" w:eastAsia="zh-CN"/>
        </w:rPr>
        <w:t>承包人</w:t>
      </w:r>
      <w:r>
        <w:rPr>
          <w:rFonts w:hint="eastAsia" w:ascii="仿宋" w:hAnsi="仿宋" w:eastAsia="仿宋" w:cs="仿宋"/>
          <w:bCs w:val="0"/>
          <w:color w:val="auto"/>
          <w:position w:val="0"/>
          <w:szCs w:val="24"/>
          <w:highlight w:val="none"/>
        </w:rPr>
        <w:t>负责办理上述</w:t>
      </w:r>
      <w:r>
        <w:rPr>
          <w:rFonts w:hint="eastAsia" w:ascii="仿宋" w:hAnsi="仿宋" w:eastAsia="仿宋" w:cs="仿宋"/>
          <w:bCs w:val="0"/>
          <w:color w:val="auto"/>
          <w:position w:val="0"/>
          <w:szCs w:val="24"/>
          <w:highlight w:val="none"/>
          <w:lang w:val="en-US" w:eastAsia="zh-CN"/>
        </w:rPr>
        <w:t>四</w:t>
      </w:r>
      <w:r>
        <w:rPr>
          <w:rFonts w:hint="eastAsia" w:ascii="仿宋" w:hAnsi="仿宋" w:eastAsia="仿宋" w:cs="仿宋"/>
          <w:bCs w:val="0"/>
          <w:color w:val="auto"/>
          <w:position w:val="0"/>
          <w:szCs w:val="24"/>
          <w:highlight w:val="none"/>
        </w:rPr>
        <w:t>项保险业务，</w:t>
      </w:r>
      <w:r>
        <w:rPr>
          <w:rFonts w:hint="eastAsia" w:ascii="仿宋" w:hAnsi="仿宋" w:eastAsia="仿宋" w:cs="仿宋"/>
          <w:bCs w:val="0"/>
          <w:color w:val="auto"/>
          <w:position w:val="0"/>
          <w:szCs w:val="24"/>
          <w:highlight w:val="none"/>
          <w:lang w:val="en-US" w:eastAsia="zh-CN"/>
        </w:rPr>
        <w:t>发包人</w:t>
      </w:r>
      <w:r>
        <w:rPr>
          <w:rFonts w:hint="eastAsia" w:ascii="仿宋" w:hAnsi="仿宋" w:eastAsia="仿宋" w:cs="仿宋"/>
          <w:bCs w:val="0"/>
          <w:color w:val="auto"/>
          <w:position w:val="0"/>
          <w:szCs w:val="24"/>
          <w:highlight w:val="none"/>
        </w:rPr>
        <w:t>提供协助，费用由</w:t>
      </w:r>
      <w:r>
        <w:rPr>
          <w:rFonts w:hint="eastAsia" w:ascii="仿宋" w:hAnsi="仿宋" w:eastAsia="仿宋" w:cs="仿宋"/>
          <w:bCs w:val="0"/>
          <w:color w:val="auto"/>
          <w:position w:val="0"/>
          <w:szCs w:val="24"/>
          <w:highlight w:val="none"/>
          <w:lang w:val="en-US" w:eastAsia="zh-CN"/>
        </w:rPr>
        <w:t>承包人</w:t>
      </w:r>
      <w:r>
        <w:rPr>
          <w:rFonts w:hint="eastAsia" w:ascii="仿宋" w:hAnsi="仿宋" w:eastAsia="仿宋" w:cs="仿宋"/>
          <w:bCs w:val="0"/>
          <w:color w:val="auto"/>
          <w:position w:val="0"/>
          <w:szCs w:val="24"/>
          <w:highlight w:val="none"/>
        </w:rPr>
        <w:t>承担并包含在合同总价款内，保险费不再单独开项。保险期从办理保险之日起至工程竣工验收合格之日止</w:t>
      </w:r>
      <w:r>
        <w:rPr>
          <w:rFonts w:hint="eastAsia" w:ascii="宋体" w:eastAsia="宋体" w:cs="宋体"/>
          <w:bCs w:val="0"/>
          <w:color w:val="auto"/>
          <w:position w:val="0"/>
          <w:szCs w:val="24"/>
          <w:highlight w:val="none"/>
        </w:rPr>
        <w:t>。</w:t>
      </w:r>
    </w:p>
    <w:p w14:paraId="3E159515">
      <w:pPr>
        <w:pStyle w:val="22"/>
        <w:ind w:firstLine="400" w:firstLineChars="200"/>
        <w:rPr>
          <w:rFonts w:hint="eastAsia"/>
          <w:color w:val="auto"/>
          <w:highlight w:val="none"/>
          <w:lang w:eastAsia="zh-CN"/>
        </w:rPr>
      </w:pPr>
    </w:p>
    <w:p w14:paraId="0DB9007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w:t>
      </w:r>
      <w:r>
        <w:rPr>
          <w:rFonts w:hint="eastAsia" w:ascii="仿宋" w:hAnsi="仿宋" w:eastAsia="仿宋" w:cs="仿宋"/>
          <w:color w:val="auto"/>
          <w:highlight w:val="none"/>
          <w:u w:val="single"/>
          <w:lang w:eastAsia="zh-CN"/>
        </w:rPr>
        <w:t>相关费用已含在合同价款中，保险费不再单独开项。</w:t>
      </w:r>
    </w:p>
    <w:p w14:paraId="5391A1DB">
      <w:pPr>
        <w:spacing w:line="360" w:lineRule="auto"/>
        <w:ind w:left="199" w:leftChars="83"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36.8 投保内容、保险金、保险期限和责任等事项的约定：</w:t>
      </w:r>
      <w:r>
        <w:rPr>
          <w:rFonts w:ascii="仿宋" w:hAnsi="仿宋" w:eastAsia="仿宋"/>
          <w:color w:val="auto"/>
          <w:highlight w:val="none"/>
          <w:u w:val="single"/>
          <w:lang w:eastAsia="zh-CN"/>
        </w:rPr>
        <w:t>承包人应当及时办理自身保险事项和受发包人委托办理的保险事项。除非发包人声明不需要，承包人应当在签署保险合同前，就保险合同的内容须征询发包人的意见。承包人应保证相关保险合同的有效性，否则，由此造成的损失由承包人承担。</w:t>
      </w:r>
    </w:p>
    <w:p w14:paraId="4253754F">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962" w:name="_Toc30328"/>
      <w:bookmarkStart w:id="963" w:name="_Toc6796"/>
      <w:bookmarkStart w:id="964" w:name="_Toc47694409"/>
      <w:bookmarkStart w:id="965" w:name="_Toc14357"/>
      <w:r>
        <w:rPr>
          <w:rFonts w:hint="eastAsia" w:ascii="仿宋" w:hAnsi="仿宋" w:eastAsia="仿宋" w:cs="仿宋"/>
          <w:b w:val="0"/>
          <w:bCs w:val="0"/>
          <w:i w:val="0"/>
          <w:iCs w:val="0"/>
          <w:color w:val="auto"/>
          <w:sz w:val="24"/>
          <w:szCs w:val="24"/>
          <w:highlight w:val="none"/>
          <w:lang w:eastAsia="zh-CN"/>
        </w:rPr>
        <w:t>37.  工程勘察</w:t>
      </w:r>
      <w:bookmarkEnd w:id="962"/>
      <w:bookmarkEnd w:id="963"/>
      <w:bookmarkEnd w:id="964"/>
      <w:bookmarkEnd w:id="965"/>
    </w:p>
    <w:p w14:paraId="55EBCB76">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4D464B00">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14:paraId="06641EF3">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14:paraId="25E207F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0AEAFD23">
      <w:pPr>
        <w:spacing w:line="360" w:lineRule="auto"/>
        <w:ind w:firstLine="720" w:firstLineChars="3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lang w:val="en-US" w:eastAsia="zh-CN"/>
        </w:rPr>
        <w:t>中标后5个工作日内</w:t>
      </w:r>
    </w:p>
    <w:p w14:paraId="0D776BEE">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电子版+纸质文件5份（需盖章）</w:t>
      </w:r>
      <w:r>
        <w:rPr>
          <w:rFonts w:hint="eastAsia" w:ascii="仿宋" w:hAnsi="仿宋" w:eastAsia="仿宋" w:cs="仿宋"/>
          <w:color w:val="auto"/>
          <w:highlight w:val="none"/>
          <w:u w:val="single"/>
          <w:lang w:eastAsia="zh-CN"/>
        </w:rPr>
        <w:t xml:space="preserve"> </w:t>
      </w:r>
    </w:p>
    <w:p w14:paraId="63AF6908">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072748EE">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按照工程进展，探查后及时提供电子版用于设计、施工参考，全部完成后7个工作日提交正式报告</w:t>
      </w:r>
      <w:r>
        <w:rPr>
          <w:rFonts w:hint="eastAsia" w:ascii="仿宋" w:hAnsi="仿宋" w:eastAsia="仿宋" w:cs="仿宋"/>
          <w:color w:val="auto"/>
          <w:highlight w:val="none"/>
          <w:u w:val="single"/>
          <w:lang w:eastAsia="zh-CN"/>
        </w:rPr>
        <w:t xml:space="preserve"> </w:t>
      </w:r>
    </w:p>
    <w:p w14:paraId="63A68B5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电子版（PDF）+纸质文件（需盖章）</w:t>
      </w:r>
      <w:r>
        <w:rPr>
          <w:rFonts w:hint="eastAsia" w:ascii="仿宋" w:hAnsi="仿宋" w:eastAsia="仿宋" w:cs="仿宋"/>
          <w:color w:val="auto"/>
          <w:highlight w:val="none"/>
          <w:u w:val="single"/>
          <w:lang w:eastAsia="zh-CN"/>
        </w:rPr>
        <w:t xml:space="preserve"> </w:t>
      </w:r>
    </w:p>
    <w:p w14:paraId="3219043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val="en-US" w:eastAsia="zh-CN"/>
        </w:rPr>
        <w:t xml:space="preserve"> 正式纸质文件30份、电子文档3份，或按发包人要求提供（需签字盖章）</w:t>
      </w:r>
    </w:p>
    <w:p w14:paraId="2718E709">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966" w:name="_Toc47694410"/>
      <w:bookmarkStart w:id="967" w:name="_Toc18009"/>
      <w:bookmarkStart w:id="968" w:name="_Toc1970"/>
      <w:bookmarkStart w:id="969" w:name="_Toc18278"/>
      <w:r>
        <w:rPr>
          <w:rFonts w:hint="eastAsia" w:ascii="仿宋" w:hAnsi="仿宋" w:eastAsia="仿宋" w:cs="仿宋"/>
          <w:b w:val="0"/>
          <w:bCs w:val="0"/>
          <w:i w:val="0"/>
          <w:iCs w:val="0"/>
          <w:color w:val="auto"/>
          <w:sz w:val="24"/>
          <w:szCs w:val="24"/>
          <w:highlight w:val="none"/>
          <w:lang w:eastAsia="zh-CN"/>
        </w:rPr>
        <w:t>38.  工程设计</w:t>
      </w:r>
      <w:bookmarkEnd w:id="966"/>
      <w:bookmarkEnd w:id="967"/>
      <w:bookmarkEnd w:id="968"/>
      <w:bookmarkEnd w:id="969"/>
    </w:p>
    <w:p w14:paraId="0E577254">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065EC37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05917F2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36202811">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642BE8AE">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详见勘察设计任务书</w:t>
      </w:r>
      <w:r>
        <w:rPr>
          <w:rFonts w:hint="eastAsia" w:ascii="仿宋" w:hAnsi="仿宋" w:eastAsia="仿宋" w:cs="仿宋"/>
          <w:color w:val="auto"/>
          <w:highlight w:val="none"/>
          <w:u w:val="single"/>
          <w:lang w:eastAsia="zh-CN"/>
        </w:rPr>
        <w:t xml:space="preserve">  </w:t>
      </w:r>
    </w:p>
    <w:p w14:paraId="4EFF807D">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详见勘察设计任务书</w:t>
      </w:r>
      <w:r>
        <w:rPr>
          <w:rFonts w:hint="eastAsia" w:ascii="仿宋" w:hAnsi="仿宋" w:eastAsia="仿宋" w:cs="仿宋"/>
          <w:color w:val="auto"/>
          <w:highlight w:val="none"/>
          <w:u w:val="single"/>
          <w:lang w:eastAsia="zh-CN"/>
        </w:rPr>
        <w:t xml:space="preserve">   </w:t>
      </w:r>
    </w:p>
    <w:p w14:paraId="08920A1C">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详见勘察设计任务书</w:t>
      </w:r>
      <w:r>
        <w:rPr>
          <w:rFonts w:hint="eastAsia" w:ascii="仿宋" w:hAnsi="仿宋" w:eastAsia="仿宋" w:cs="仿宋"/>
          <w:color w:val="auto"/>
          <w:highlight w:val="none"/>
          <w:u w:val="single"/>
          <w:lang w:eastAsia="zh-CN"/>
        </w:rPr>
        <w:t xml:space="preserve">     </w:t>
      </w:r>
    </w:p>
    <w:p w14:paraId="67A606A5">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4CCFE6E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 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ascii="仿宋" w:hAnsi="仿宋" w:eastAsia="仿宋"/>
          <w:color w:val="auto"/>
          <w:highlight w:val="none"/>
          <w:lang w:eastAsia="zh-CN"/>
        </w:rPr>
        <w:t>承包人应根据发包人审查批准或备案的设计实施方案、发包人要求指示并遵守有关法律、技术标准进行</w:t>
      </w:r>
      <w:r>
        <w:rPr>
          <w:rFonts w:hint="eastAsia" w:ascii="仿宋" w:hAnsi="仿宋" w:eastAsia="仿宋"/>
          <w:color w:val="auto"/>
          <w:highlight w:val="none"/>
          <w:lang w:val="en-US" w:eastAsia="zh-CN"/>
        </w:rPr>
        <w:t>初步设计、</w:t>
      </w:r>
      <w:r>
        <w:rPr>
          <w:rFonts w:ascii="仿宋" w:hAnsi="仿宋" w:eastAsia="仿宋"/>
          <w:color w:val="auto"/>
          <w:highlight w:val="none"/>
          <w:lang w:eastAsia="zh-CN"/>
        </w:rPr>
        <w:t>施工图设计</w:t>
      </w:r>
      <w:r>
        <w:rPr>
          <w:rFonts w:hint="eastAsia" w:ascii="仿宋" w:hAnsi="仿宋" w:eastAsia="仿宋"/>
          <w:color w:val="auto"/>
          <w:highlight w:val="none"/>
          <w:lang w:val="en-US" w:eastAsia="zh-CN"/>
        </w:rPr>
        <w:t>等</w:t>
      </w:r>
      <w:r>
        <w:rPr>
          <w:rFonts w:ascii="仿宋" w:hAnsi="仿宋" w:eastAsia="仿宋"/>
          <w:color w:val="auto"/>
          <w:highlight w:val="none"/>
          <w:lang w:eastAsia="zh-CN"/>
        </w:rPr>
        <w:t>。</w:t>
      </w:r>
    </w:p>
    <w:p w14:paraId="14BB42B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ascii="仿宋" w:hAnsi="仿宋" w:eastAsia="仿宋"/>
          <w:color w:val="auto"/>
          <w:highlight w:val="none"/>
          <w:u w:val="single"/>
          <w:lang w:eastAsia="zh-CN"/>
        </w:rPr>
        <w:t xml:space="preserve">        /                                         </w:t>
      </w:r>
    </w:p>
    <w:p w14:paraId="70316B0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38.3.6 承包人的合理化建议被采纳，节约投资成本显著或预期产生显著的经济效益，发包人按以下约定给予承包人奖励：</w:t>
      </w:r>
    </w:p>
    <w:p w14:paraId="4E90E93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□优化设计降低造价奖励：</w:t>
      </w:r>
      <w:r>
        <w:rPr>
          <w:rFonts w:ascii="仿宋" w:hAnsi="仿宋" w:eastAsia="仿宋"/>
          <w:color w:val="auto"/>
          <w:highlight w:val="none"/>
          <w:u w:val="single"/>
          <w:lang w:eastAsia="zh-CN"/>
        </w:rPr>
        <w:t xml:space="preserve">                    /                            </w:t>
      </w:r>
    </w:p>
    <w:p w14:paraId="49EC255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□其它合理化建议奖励：</w:t>
      </w:r>
      <w:r>
        <w:rPr>
          <w:rFonts w:ascii="仿宋" w:hAnsi="仿宋" w:eastAsia="仿宋"/>
          <w:color w:val="auto"/>
          <w:highlight w:val="none"/>
          <w:u w:val="single"/>
          <w:lang w:eastAsia="zh-CN"/>
        </w:rPr>
        <w:t xml:space="preserve">                     /                             </w:t>
      </w:r>
    </w:p>
    <w:p w14:paraId="0E95AE7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sym w:font="Wingdings 2" w:char="0052"/>
      </w:r>
      <w:r>
        <w:rPr>
          <w:rFonts w:ascii="仿宋" w:hAnsi="仿宋" w:eastAsia="仿宋"/>
          <w:color w:val="auto"/>
          <w:highlight w:val="none"/>
          <w:lang w:eastAsia="zh-CN"/>
        </w:rPr>
        <w:t>双方协商一致，增加以下38.3.7-38.3.3</w:t>
      </w:r>
      <w:r>
        <w:rPr>
          <w:rFonts w:hint="eastAsia" w:ascii="仿宋" w:hAnsi="仿宋" w:eastAsia="仿宋"/>
          <w:color w:val="auto"/>
          <w:highlight w:val="none"/>
          <w:lang w:val="en-US" w:eastAsia="zh-CN"/>
        </w:rPr>
        <w:t>0</w:t>
      </w:r>
      <w:r>
        <w:rPr>
          <w:rFonts w:ascii="仿宋" w:hAnsi="仿宋" w:eastAsia="仿宋"/>
          <w:color w:val="auto"/>
          <w:highlight w:val="none"/>
          <w:lang w:eastAsia="zh-CN"/>
        </w:rPr>
        <w:t>款：</w:t>
      </w:r>
    </w:p>
    <w:p w14:paraId="15676B1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38.3.7</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承包人应按照国家有关部门、行业工程建设标准规范中设计深度的规定，遵循限额设计原则开展工程设计。承包人的设计应做到功能合理、技术先进、质量可靠、施工安全、绿色环保、经济合理。</w:t>
      </w:r>
    </w:p>
    <w:p w14:paraId="6AC8C3E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38.3.8</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6A89DCF7">
      <w:pPr>
        <w:spacing w:line="360" w:lineRule="auto"/>
        <w:ind w:firstLine="424" w:firstLineChars="177"/>
        <w:rPr>
          <w:rFonts w:ascii="仿宋" w:hAnsi="仿宋" w:eastAsia="仿宋"/>
          <w:color w:val="auto"/>
          <w:highlight w:val="none"/>
          <w:u w:val="single"/>
          <w:lang w:eastAsia="zh-CN"/>
        </w:rPr>
      </w:pPr>
      <w:r>
        <w:rPr>
          <w:rFonts w:ascii="仿宋" w:hAnsi="仿宋" w:eastAsia="仿宋"/>
          <w:color w:val="auto"/>
          <w:highlight w:val="none"/>
          <w:lang w:eastAsia="zh-CN"/>
        </w:rPr>
        <w:t>38.3.9</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1D123B4B">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38.3.10</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76D539BE">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38.3.11</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未经发包人书面同意，承包人不得对已批准的初步设计重大修改、增减或删除。</w:t>
      </w:r>
    </w:p>
    <w:p w14:paraId="458019AD">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38.3.12</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在设计及施工过程中，承包人应充分尊重和理解发包人对设计提出的书面意见与要求，如无充分的否定理由应尽快予以处理和实施。对合同没有约定的部分和没有描述的部分，双方应另行协商。</w:t>
      </w:r>
    </w:p>
    <w:p w14:paraId="3C788988">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38.3.13</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3C7CA7D6">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146ABC48">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0A55E62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38.3.14</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发包人可要求承包人对相关设计进行优化或承包人可自行进行优化设计，优化后的设计需通过发包人认可，发包人不再为此另行支付任何费用。</w:t>
      </w:r>
    </w:p>
    <w:p w14:paraId="05356C6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38.3.15</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为保证项目品质，承包人应严格按照招标技术要求、</w:t>
      </w:r>
      <w:r>
        <w:rPr>
          <w:rFonts w:hint="eastAsia" w:ascii="仿宋" w:hAnsi="仿宋" w:eastAsia="仿宋"/>
          <w:color w:val="auto"/>
          <w:highlight w:val="none"/>
          <w:lang w:eastAsia="zh-CN"/>
        </w:rPr>
        <w:t>勘察设计任务书</w:t>
      </w:r>
      <w:r>
        <w:rPr>
          <w:rFonts w:ascii="仿宋" w:hAnsi="仿宋" w:eastAsia="仿宋"/>
          <w:color w:val="auto"/>
          <w:highlight w:val="none"/>
          <w:lang w:eastAsia="zh-CN"/>
        </w:rPr>
        <w:t>等发包人的要求进行设计，不得擅自降低标准。承包人在设计阶段应随时与发包人进行沟通，确保项目的品质，充分体现发包人的意图。</w:t>
      </w:r>
    </w:p>
    <w:p w14:paraId="3D2EA33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38.3.16</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的所有设计工作均要按发包人批准的限额设计指标要求进行设计。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6E8B803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60BF877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348E02E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3096556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0F5E126A">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7B0810E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38.3.17</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承包人提供的施工图设计说明应标明主要材料和设备的技术规格参数。设计材料选购及施工组织配合：</w:t>
      </w:r>
    </w:p>
    <w:p w14:paraId="17B2FDD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4DF6A24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他性，承包人不得推荐或选用具有唯一知识产权特征的独家产品。如确有必要，承包人应提前取得发包人的书面认可。</w:t>
      </w:r>
    </w:p>
    <w:p w14:paraId="04081C1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6F1C7CD1">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29E561DD">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5143D8F3">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（6）在外立面施工过程中，承包人承诺应按发包人要求委派承担本项目设计的专业设计负责人作为设计代表参加重要工程例会，参与材料选样工作，以控制立面效果。</w:t>
      </w:r>
    </w:p>
    <w:p w14:paraId="2B9F3CA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38.3.18</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因承包人原因，造成施工图存在遗漏、错误和不足的，承包人应补充、修正和完善，由此产生的费用由承包人承担。因此对后续设计、采购、施工等造成的工期延误及费用增加由承包人承担。</w:t>
      </w:r>
    </w:p>
    <w:p w14:paraId="6069DFE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38.3.19</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承包人应按发包人要求提供所有施工图excel版图纸目录。</w:t>
      </w:r>
    </w:p>
    <w:p w14:paraId="190C5A8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38.3.20</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施工期间承包人根据发包人要求进行设计变更时，承包人在接到通知后24小时内，可以先通过邮件方式</w:t>
      </w:r>
      <w:r>
        <w:rPr>
          <w:rFonts w:hint="eastAsia" w:ascii="仿宋" w:hAnsi="仿宋" w:eastAsia="仿宋"/>
          <w:highlight w:val="none"/>
          <w:lang w:eastAsia="zh-CN"/>
        </w:rPr>
        <w:t>或书面形式</w:t>
      </w:r>
      <w:r>
        <w:rPr>
          <w:rFonts w:ascii="仿宋" w:hAnsi="仿宋" w:eastAsia="仿宋"/>
          <w:color w:val="auto"/>
          <w:highlight w:val="none"/>
          <w:lang w:eastAsia="zh-CN"/>
        </w:rPr>
        <w:t>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4BBABD6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38.3.21</w:t>
      </w:r>
      <w:r>
        <w:rPr>
          <w:rFonts w:hint="eastAsia" w:ascii="仿宋" w:hAnsi="仿宋" w:eastAsia="仿宋"/>
          <w:color w:val="auto"/>
          <w:highlight w:val="none"/>
          <w:lang w:eastAsia="zh-CN"/>
        </w:rPr>
        <w:t xml:space="preserve"> 施工深化图纸的确认并加盖审核章</w:t>
      </w:r>
      <w:r>
        <w:rPr>
          <w:rFonts w:ascii="仿宋" w:hAnsi="仿宋" w:eastAsia="仿宋"/>
          <w:color w:val="auto"/>
          <w:highlight w:val="none"/>
          <w:lang w:eastAsia="zh-CN"/>
        </w:rPr>
        <w:t>作为施工图设计文件的一个部分，该部分不再另行计费。</w:t>
      </w:r>
      <w:r>
        <w:rPr>
          <w:rFonts w:hint="eastAsia" w:ascii="仿宋" w:hAnsi="仿宋" w:eastAsia="仿宋"/>
          <w:color w:val="auto"/>
          <w:highlight w:val="none"/>
          <w:lang w:val="en-US" w:eastAsia="zh-CN"/>
        </w:rPr>
        <w:t>配合</w:t>
      </w:r>
      <w:r>
        <w:rPr>
          <w:rFonts w:ascii="仿宋" w:hAnsi="仿宋" w:eastAsia="仿宋"/>
          <w:color w:val="auto"/>
          <w:highlight w:val="none"/>
          <w:lang w:eastAsia="zh-CN"/>
        </w:rPr>
        <w:t>深化设计工作内容全部完成，满足施工需求并经发包人书面认可。</w:t>
      </w:r>
    </w:p>
    <w:p w14:paraId="5893EFA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38.3.22</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承包人未按照发包人要求在规定时间内提供经发包人认可，以及按规定需通过审查审批的所有专项设计最终成果，由此造成的一切责任和损失由承包人承担。</w:t>
      </w:r>
    </w:p>
    <w:p w14:paraId="0AFC8AB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38.3.23</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人文件的有关要求，提供全部的设计文件最终版。承包人应负责协调并办理取得相关部门意见，包含但不限于超限高层建筑抗震设防专项审查意见。</w:t>
      </w:r>
    </w:p>
    <w:p w14:paraId="0B7548C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38.3.24</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设计变更</w:t>
      </w:r>
    </w:p>
    <w:p w14:paraId="156E80B6">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7169F14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15893A30">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273EE50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0B2946A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（5）承包人承诺在</w:t>
      </w:r>
      <w:r>
        <w:rPr>
          <w:rFonts w:hint="eastAsia" w:ascii="仿宋" w:hAnsi="仿宋" w:eastAsia="仿宋"/>
          <w:color w:val="auto"/>
          <w:highlight w:val="none"/>
          <w:lang w:eastAsia="zh-CN"/>
        </w:rPr>
        <w:t>勘察设计任务书</w:t>
      </w:r>
      <w:r>
        <w:rPr>
          <w:rFonts w:ascii="仿宋" w:hAnsi="仿宋" w:eastAsia="仿宋"/>
          <w:color w:val="auto"/>
          <w:highlight w:val="none"/>
          <w:lang w:eastAsia="zh-CN"/>
        </w:rPr>
        <w:t>原定范围内能够根据工程需要修改设计，对所承担项目设计的完整性负责，且修改设计完成时限应满足工程建设需要并符合本合同要求。</w:t>
      </w:r>
    </w:p>
    <w:p w14:paraId="4E7507B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38.3.25</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其他设计要求</w:t>
      </w:r>
    </w:p>
    <w:p w14:paraId="44E4485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23D1B43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56E6F9D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03BFA85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06FDA4C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highlight w:val="none"/>
          <w:lang w:eastAsia="zh-CN"/>
        </w:rPr>
        <w:t>1</w:t>
      </w:r>
      <w:r>
        <w:rPr>
          <w:rFonts w:hint="eastAsia" w:ascii="仿宋" w:hAnsi="仿宋" w:eastAsia="仿宋"/>
          <w:color w:val="auto"/>
          <w:highlight w:val="none"/>
          <w:lang w:eastAsia="zh-CN"/>
        </w:rPr>
        <w:t>次。</w:t>
      </w:r>
    </w:p>
    <w:p w14:paraId="1CF8FA9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20BBF1C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5678438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 xml:space="preserve">6 </w:t>
      </w:r>
      <w:r>
        <w:rPr>
          <w:rFonts w:ascii="仿宋" w:hAnsi="仿宋" w:eastAsia="仿宋"/>
          <w:color w:val="auto"/>
          <w:highlight w:val="none"/>
          <w:lang w:eastAsia="zh-CN"/>
        </w:rPr>
        <w:t>承包人应严格执行国家、广东省及广州市有关绿色建筑标准和规定执行。</w:t>
      </w:r>
    </w:p>
    <w:p w14:paraId="7B186D4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 xml:space="preserve">7 </w:t>
      </w:r>
      <w:r>
        <w:rPr>
          <w:rFonts w:ascii="仿宋" w:hAnsi="仿宋" w:eastAsia="仿宋"/>
          <w:color w:val="auto"/>
          <w:highlight w:val="none"/>
          <w:lang w:eastAsia="zh-CN"/>
        </w:rPr>
        <w:t>装配式建筑设计要求。发包人要求采用装配式建筑的，承包人应本着工厂化、标准化、模块化、集成化、体系化、绿色环保、经济合理等原则，遵守国家、广东省及广州市有关装配式技术标准与规范进行设计。</w:t>
      </w:r>
      <w:r>
        <w:rPr>
          <w:rFonts w:hint="eastAsia" w:ascii="仿宋" w:hAnsi="仿宋" w:eastAsia="仿宋"/>
          <w:color w:val="auto"/>
          <w:highlight w:val="none"/>
          <w:lang w:val="en-US" w:eastAsia="zh-CN"/>
        </w:rPr>
        <w:t>模块化建筑设计参照此条执行。</w:t>
      </w:r>
    </w:p>
    <w:p w14:paraId="4C919DB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38.3.2</w:t>
      </w:r>
      <w:r>
        <w:rPr>
          <w:rFonts w:hint="eastAsia" w:ascii="仿宋" w:hAnsi="仿宋" w:eastAsia="仿宋"/>
          <w:color w:val="auto"/>
          <w:highlight w:val="none"/>
          <w:lang w:eastAsia="zh-CN"/>
        </w:rPr>
        <w:t xml:space="preserve">8 </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保证工程质量。</w:t>
      </w:r>
      <w:r>
        <w:rPr>
          <w:rFonts w:hint="eastAsia" w:ascii="仿宋" w:hAnsi="仿宋" w:eastAsia="仿宋"/>
          <w:color w:val="auto"/>
          <w:highlight w:val="none"/>
          <w:lang w:val="en-US" w:eastAsia="zh-CN"/>
        </w:rPr>
        <w:t>模块化建筑设计参照此条执行。</w:t>
      </w:r>
    </w:p>
    <w:p w14:paraId="06D3DBC8">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38.3.</w:t>
      </w:r>
      <w:r>
        <w:rPr>
          <w:rFonts w:hint="eastAsia" w:ascii="仿宋" w:hAnsi="仿宋" w:eastAsia="仿宋"/>
          <w:color w:val="auto"/>
          <w:highlight w:val="none"/>
          <w:lang w:val="en-US" w:eastAsia="zh-CN"/>
        </w:rPr>
        <w:t>29</w:t>
      </w:r>
      <w:r>
        <w:rPr>
          <w:rFonts w:hint="eastAsia" w:ascii="仿宋" w:hAnsi="仿宋" w:eastAsia="仿宋"/>
          <w:color w:val="auto"/>
          <w:highlight w:val="none"/>
          <w:lang w:eastAsia="zh-CN"/>
        </w:rPr>
        <w:t xml:space="preserve"> 考虑到电力进线与</w:t>
      </w:r>
      <w:r>
        <w:rPr>
          <w:rFonts w:ascii="仿宋" w:hAnsi="仿宋" w:eastAsia="仿宋"/>
          <w:color w:val="auto"/>
          <w:highlight w:val="none"/>
          <w:lang w:eastAsia="zh-CN"/>
        </w:rPr>
        <w:t>10k</w:t>
      </w:r>
      <w:r>
        <w:rPr>
          <w:rFonts w:hint="eastAsia" w:ascii="仿宋" w:hAnsi="仿宋" w:eastAsia="仿宋"/>
          <w:color w:val="auto"/>
          <w:highlight w:val="none"/>
          <w:lang w:eastAsia="zh-CN"/>
        </w:rPr>
        <w:t>V</w:t>
      </w:r>
      <w:r>
        <w:rPr>
          <w:rFonts w:ascii="仿宋" w:hAnsi="仿宋" w:eastAsia="仿宋"/>
          <w:color w:val="auto"/>
          <w:highlight w:val="none"/>
          <w:lang w:eastAsia="zh-CN"/>
        </w:rPr>
        <w:t>供配电工程、给水与燃气等专业设计的特殊性，若承包人的专业能力不满足要求或不能得到相关专业主管部门的认可，则承包人需经发包人批准后委托专业单位设计，设计费含在本合同价款中，发包人</w:t>
      </w:r>
      <w:r>
        <w:rPr>
          <w:rFonts w:hint="eastAsia" w:ascii="仿宋" w:hAnsi="仿宋" w:eastAsia="仿宋"/>
          <w:color w:val="auto"/>
          <w:highlight w:val="none"/>
          <w:lang w:eastAsia="zh-CN"/>
        </w:rPr>
        <w:t>不另行支付。</w:t>
      </w:r>
    </w:p>
    <w:p w14:paraId="6703CDFC">
      <w:pPr>
        <w:spacing w:line="360" w:lineRule="auto"/>
        <w:ind w:firstLine="480" w:firstLineChars="200"/>
        <w:rPr>
          <w:rFonts w:hint="default" w:ascii="仿宋" w:hAnsi="仿宋" w:eastAsia="仿宋"/>
          <w:color w:val="auto"/>
          <w:highlight w:val="none"/>
          <w:lang w:val="en-US" w:eastAsia="zh-CN"/>
        </w:rPr>
      </w:pPr>
      <w:r>
        <w:rPr>
          <w:rFonts w:ascii="仿宋" w:hAnsi="仿宋" w:eastAsia="仿宋"/>
          <w:color w:val="auto"/>
          <w:highlight w:val="none"/>
          <w:lang w:eastAsia="zh-CN"/>
        </w:rPr>
        <w:t>38.3.</w:t>
      </w:r>
      <w:r>
        <w:rPr>
          <w:rFonts w:hint="eastAsia" w:ascii="仿宋" w:hAnsi="仿宋" w:eastAsia="仿宋"/>
          <w:color w:val="auto"/>
          <w:highlight w:val="none"/>
          <w:lang w:val="en-US" w:eastAsia="zh-CN"/>
        </w:rPr>
        <w:t>30</w:t>
      </w:r>
      <w:r>
        <w:rPr>
          <w:rFonts w:hint="eastAsia" w:ascii="仿宋" w:hAnsi="仿宋" w:eastAsia="仿宋"/>
          <w:color w:val="auto"/>
          <w:highlight w:val="none"/>
          <w:lang w:eastAsia="zh-CN"/>
        </w:rPr>
        <w:t xml:space="preserve"> </w:t>
      </w:r>
      <w:r>
        <w:rPr>
          <w:rFonts w:hint="eastAsia" w:ascii="仿宋" w:hAnsi="仿宋" w:eastAsia="仿宋"/>
          <w:color w:val="auto"/>
          <w:highlight w:val="none"/>
          <w:lang w:val="en-US" w:eastAsia="zh-CN"/>
        </w:rPr>
        <w:t>在项目开工后竣工验收前期间，承包人承诺委派不少于2名设计人员（中级及以上职称）驻场协助发包人进行设计管理工作。</w:t>
      </w:r>
    </w:p>
    <w:p w14:paraId="118AF5A3">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4A116F7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3DD0664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按专用条款第7.2条约定。     </w:t>
      </w:r>
    </w:p>
    <w:p w14:paraId="0B6D9AA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4F99C3F8">
      <w:pPr>
        <w:spacing w:line="360" w:lineRule="auto"/>
        <w:ind w:left="274" w:leftChars="114"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详见勘察设计任务书。</w:t>
      </w:r>
      <w:r>
        <w:rPr>
          <w:rFonts w:hint="eastAsia" w:ascii="仿宋" w:hAnsi="仿宋" w:eastAsia="仿宋" w:cs="仿宋"/>
          <w:color w:val="auto"/>
          <w:highlight w:val="none"/>
          <w:u w:val="single"/>
          <w:lang w:eastAsia="zh-CN"/>
        </w:rPr>
        <w:t xml:space="preserve">   </w:t>
      </w:r>
    </w:p>
    <w:p w14:paraId="53399558">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olor w:val="auto"/>
          <w:highlight w:val="none"/>
          <w:lang w:eastAsia="zh-CN"/>
        </w:rPr>
        <w:t>38.5 装配式建筑</w:t>
      </w:r>
    </w:p>
    <w:p w14:paraId="398455FB">
      <w:pPr>
        <w:spacing w:line="360" w:lineRule="auto"/>
        <w:ind w:left="684" w:leftChars="285"/>
        <w:rPr>
          <w:rFonts w:hint="eastAsia"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0D700AA1">
      <w:pPr>
        <w:spacing w:line="360" w:lineRule="auto"/>
        <w:ind w:left="1231" w:leftChars="5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2ED4CC4F">
      <w:pPr>
        <w:spacing w:line="360" w:lineRule="auto"/>
        <w:ind w:left="1231" w:leftChars="513"/>
        <w:rPr>
          <w:rFonts w:hint="eastAsia" w:ascii="仿宋" w:hAnsi="仿宋" w:eastAsia="仿宋"/>
          <w:color w:val="auto"/>
          <w:highlight w:val="none"/>
          <w:lang w:eastAsia="zh-CN"/>
        </w:rPr>
      </w:pP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1E87BBDE">
      <w:pPr>
        <w:spacing w:line="360" w:lineRule="auto"/>
        <w:ind w:left="1231" w:leftChars="5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61752A75">
      <w:pPr>
        <w:spacing w:line="360" w:lineRule="auto"/>
        <w:ind w:left="684" w:leftChars="285"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0A2D9129">
      <w:pPr>
        <w:spacing w:line="360" w:lineRule="auto"/>
        <w:ind w:left="684" w:leftChars="285"/>
        <w:rPr>
          <w:rFonts w:hint="eastAsia"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7CA20084">
      <w:pPr>
        <w:spacing w:line="360" w:lineRule="auto"/>
        <w:ind w:left="684" w:leftChars="285"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国家《装配式混凝土建筑技术标准》（GB/T51231-2016）。</w:t>
      </w:r>
    </w:p>
    <w:p w14:paraId="7D98CC20">
      <w:pPr>
        <w:spacing w:line="360" w:lineRule="auto"/>
        <w:ind w:left="684" w:leftChars="285"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广东省《装配式建筑评价标准》（DBJ/T15-163-2019）。</w:t>
      </w:r>
    </w:p>
    <w:p w14:paraId="6C211437">
      <w:pPr>
        <w:spacing w:line="360" w:lineRule="auto"/>
        <w:ind w:left="684" w:leftChars="285"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按合同第一部分协议书相关要求。</w:t>
      </w:r>
    </w:p>
    <w:p w14:paraId="3421677E">
      <w:pPr>
        <w:pStyle w:val="22"/>
        <w:rPr>
          <w:rFonts w:hint="eastAsia" w:ascii="仿宋" w:hAnsi="仿宋" w:eastAsia="仿宋"/>
          <w:color w:val="auto"/>
          <w:sz w:val="24"/>
          <w:szCs w:val="24"/>
          <w:highlight w:val="none"/>
          <w:u w:val="none"/>
          <w:lang w:val="en-US" w:eastAsia="zh-CN"/>
        </w:rPr>
      </w:pPr>
      <w:r>
        <w:rPr>
          <w:rFonts w:hint="eastAsia" w:ascii="仿宋" w:hAnsi="仿宋" w:eastAsia="仿宋"/>
          <w:color w:val="auto"/>
          <w:highlight w:val="none"/>
          <w:u w:val="none"/>
          <w:lang w:val="en-US" w:eastAsia="zh-CN"/>
        </w:rPr>
        <w:t xml:space="preserve">       </w:t>
      </w:r>
      <w:r>
        <w:rPr>
          <w:rFonts w:hint="eastAsia" w:ascii="仿宋" w:hAnsi="仿宋" w:eastAsia="仿宋"/>
          <w:color w:val="auto"/>
          <w:sz w:val="24"/>
          <w:szCs w:val="24"/>
          <w:highlight w:val="none"/>
          <w:u w:val="none"/>
          <w:lang w:val="en-US" w:eastAsia="zh-CN"/>
        </w:rPr>
        <w:t>（3）本项目开展模块化技术建造，采用的标准和技术规定按现行文件要求。</w:t>
      </w:r>
    </w:p>
    <w:p w14:paraId="0CDC6EEC">
      <w:pPr>
        <w:numPr>
          <w:ilvl w:val="0"/>
          <w:numId w:val="0"/>
        </w:numPr>
        <w:spacing w:line="360" w:lineRule="auto"/>
        <w:ind w:left="0" w:leftChars="0" w:firstLine="720" w:firstLineChars="3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bidi="en-US"/>
        </w:rPr>
        <w:t>（4）</w:t>
      </w:r>
      <w:r>
        <w:rPr>
          <w:rFonts w:hint="eastAsia" w:ascii="仿宋" w:hAnsi="仿宋" w:eastAsia="仿宋" w:cs="仿宋"/>
          <w:color w:val="auto"/>
          <w:sz w:val="24"/>
          <w:szCs w:val="24"/>
          <w:highlight w:val="none"/>
          <w:u w:val="none"/>
          <w:lang w:val="en-US" w:eastAsia="zh-CN"/>
        </w:rPr>
        <w:t>本项目开展装配式装修技术建造，采用的标准和技术规定</w:t>
      </w:r>
      <w:r>
        <w:rPr>
          <w:rFonts w:hint="eastAsia" w:ascii="仿宋" w:hAnsi="仿宋" w:eastAsia="仿宋"/>
          <w:color w:val="auto"/>
          <w:sz w:val="24"/>
          <w:szCs w:val="24"/>
          <w:highlight w:val="none"/>
          <w:u w:val="none"/>
          <w:lang w:val="en-US" w:eastAsia="zh-CN"/>
        </w:rPr>
        <w:t>按现行文件要求。</w:t>
      </w:r>
    </w:p>
    <w:p w14:paraId="1F4990B5">
      <w:pPr>
        <w:rPr>
          <w:highlight w:val="none"/>
          <w:lang w:eastAsia="zh-CN"/>
        </w:rPr>
      </w:pPr>
    </w:p>
    <w:p w14:paraId="73DD200E">
      <w:pPr>
        <w:spacing w:line="360" w:lineRule="auto"/>
        <w:ind w:left="274" w:leftChars="114"/>
        <w:rPr>
          <w:rFonts w:hint="eastAsia"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25B6FDAD">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发包人已按国家相关规定聘请施工图设计审查单位，承包人应接受该施工图审查单位按照相关法律、法规和发包人赋予的权利所进行的施工图审查工作。</w:t>
      </w:r>
    </w:p>
    <w:p w14:paraId="01D951AB">
      <w:pPr>
        <w:tabs>
          <w:tab w:val="left" w:pos="4970"/>
        </w:tabs>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0D5AD48E">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5394A1CD">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14:paraId="2BDA2FD4">
      <w:pPr>
        <w:tabs>
          <w:tab w:val="left" w:pos="4970"/>
        </w:tabs>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50B91B02">
      <w:pPr>
        <w:spacing w:line="360" w:lineRule="auto"/>
        <w:ind w:firstLine="720" w:firstLineChars="300"/>
        <w:rPr>
          <w:rFonts w:ascii="仿宋" w:hAnsi="仿宋" w:eastAsia="仿宋" w:cs="仿宋"/>
          <w:color w:val="auto"/>
          <w:highlight w:val="none"/>
          <w:u w:val="single"/>
          <w:lang w:eastAsia="zh-CN"/>
        </w:rPr>
      </w:pPr>
      <w:bookmarkStart w:id="970" w:name="_Toc47694411"/>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对承包人设计成果文件（含模块化）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含模块化）前，应组织相关专家对设计文件进行评审，通知发包人及监理人、造价咨询人等相关方参加，根据专家评审意见修正设计文件。相关会议及评审费用由承包人承担。</w:t>
      </w:r>
    </w:p>
    <w:p w14:paraId="4765483F">
      <w:pPr>
        <w:pStyle w:val="5"/>
        <w:spacing w:before="0" w:after="0"/>
        <w:ind w:firstLine="480" w:firstLineChars="200"/>
        <w:rPr>
          <w:rFonts w:hint="eastAsia" w:ascii="仿宋" w:hAnsi="仿宋" w:eastAsia="仿宋" w:cs="仿宋"/>
          <w:b w:val="0"/>
          <w:bCs w:val="0"/>
          <w:i w:val="0"/>
          <w:iCs w:val="0"/>
          <w:color w:val="auto"/>
          <w:sz w:val="24"/>
          <w:szCs w:val="24"/>
          <w:highlight w:val="none"/>
          <w:lang w:eastAsia="zh-CN" w:bidi="en-US"/>
        </w:rPr>
      </w:pPr>
      <w:bookmarkStart w:id="971" w:name="_Toc23392"/>
      <w:r>
        <w:rPr>
          <w:rFonts w:hint="eastAsia" w:ascii="仿宋" w:hAnsi="仿宋" w:eastAsia="仿宋" w:cs="仿宋"/>
          <w:b w:val="0"/>
          <w:bCs w:val="0"/>
          <w:i w:val="0"/>
          <w:iCs w:val="0"/>
          <w:color w:val="auto"/>
          <w:sz w:val="24"/>
          <w:szCs w:val="24"/>
          <w:highlight w:val="none"/>
          <w:lang w:eastAsia="zh-CN" w:bidi="en-US"/>
        </w:rPr>
        <w:t>②审查时间：</w:t>
      </w:r>
      <w:r>
        <w:rPr>
          <w:rFonts w:hint="eastAsia" w:ascii="仿宋" w:hAnsi="仿宋" w:eastAsia="仿宋" w:cs="仿宋"/>
          <w:b w:val="0"/>
          <w:bCs w:val="0"/>
          <w:i w:val="0"/>
          <w:iCs w:val="0"/>
          <w:color w:val="auto"/>
          <w:sz w:val="24"/>
          <w:szCs w:val="24"/>
          <w:highlight w:val="none"/>
          <w:u w:val="single"/>
          <w:lang w:eastAsia="zh-CN" w:bidi="en-US"/>
        </w:rPr>
        <w:t xml:space="preserve">  按通用条款执行。</w:t>
      </w:r>
      <w:bookmarkEnd w:id="971"/>
      <w:r>
        <w:rPr>
          <w:rFonts w:hint="eastAsia" w:ascii="仿宋" w:hAnsi="仿宋" w:eastAsia="仿宋" w:cs="仿宋"/>
          <w:b w:val="0"/>
          <w:bCs w:val="0"/>
          <w:i w:val="0"/>
          <w:iCs w:val="0"/>
          <w:color w:val="auto"/>
          <w:sz w:val="24"/>
          <w:szCs w:val="24"/>
          <w:highlight w:val="none"/>
          <w:u w:val="single"/>
          <w:lang w:eastAsia="zh-CN" w:bidi="en-US"/>
        </w:rPr>
        <w:t xml:space="preserve">     </w:t>
      </w:r>
    </w:p>
    <w:p w14:paraId="243D9B0D">
      <w:pPr>
        <w:pStyle w:val="3"/>
        <w:tabs>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972" w:name="_Toc21190"/>
      <w:bookmarkStart w:id="973" w:name="_Toc24929"/>
      <w:bookmarkStart w:id="974" w:name="_Toc17915"/>
      <w:r>
        <w:rPr>
          <w:rFonts w:hint="eastAsia" w:ascii="仿宋" w:hAnsi="仿宋" w:eastAsia="仿宋" w:cs="仿宋"/>
          <w:b w:val="0"/>
          <w:bCs w:val="0"/>
          <w:i w:val="0"/>
          <w:iCs w:val="0"/>
          <w:color w:val="auto"/>
          <w:sz w:val="24"/>
          <w:szCs w:val="24"/>
          <w:highlight w:val="none"/>
          <w:lang w:eastAsia="zh-CN"/>
        </w:rPr>
        <w:t>39.  BIM技术应用</w:t>
      </w:r>
      <w:bookmarkEnd w:id="970"/>
      <w:bookmarkEnd w:id="972"/>
      <w:bookmarkEnd w:id="973"/>
      <w:bookmarkEnd w:id="974"/>
    </w:p>
    <w:p w14:paraId="464BE5BD">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29B24C3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59E9397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14BB2B99">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46FA9D3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 xml:space="preserve">签订本合同后15天内 </w:t>
      </w:r>
      <w:r>
        <w:rPr>
          <w:rFonts w:hint="eastAsia" w:ascii="仿宋" w:hAnsi="仿宋" w:eastAsia="仿宋" w:cs="仿宋"/>
          <w:color w:val="auto"/>
          <w:highlight w:val="none"/>
          <w:u w:val="single"/>
          <w:lang w:eastAsia="zh-CN"/>
        </w:rPr>
        <w:t xml:space="preserve">  </w:t>
      </w:r>
    </w:p>
    <w:p w14:paraId="0E4EF1C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纸质和电子文件</w:t>
      </w:r>
      <w:r>
        <w:rPr>
          <w:rFonts w:hint="eastAsia" w:ascii="仿宋" w:hAnsi="仿宋" w:eastAsia="仿宋" w:cs="仿宋"/>
          <w:color w:val="auto"/>
          <w:highlight w:val="none"/>
          <w:u w:val="single"/>
          <w:lang w:eastAsia="zh-CN"/>
        </w:rPr>
        <w:t xml:space="preserve">  </w:t>
      </w:r>
    </w:p>
    <w:p w14:paraId="55EC8AE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纸质和电子文件各</w:t>
      </w:r>
      <w:r>
        <w:rPr>
          <w:rFonts w:hint="eastAsia" w:ascii="仿宋" w:hAnsi="仿宋" w:eastAsia="仿宋" w:cs="仿宋"/>
          <w:highlight w:val="none"/>
          <w:u w:val="single"/>
          <w:lang w:val="en-US" w:eastAsia="zh-CN"/>
        </w:rPr>
        <w:t>5</w:t>
      </w:r>
      <w:r>
        <w:rPr>
          <w:rFonts w:hint="eastAsia" w:ascii="仿宋" w:hAnsi="仿宋" w:eastAsia="仿宋" w:cs="仿宋"/>
          <w:highlight w:val="none"/>
          <w:u w:val="single"/>
          <w:lang w:eastAsia="zh-CN"/>
        </w:rPr>
        <w:t>份</w:t>
      </w:r>
      <w:r>
        <w:rPr>
          <w:rFonts w:hint="eastAsia" w:ascii="仿宋" w:hAnsi="仿宋" w:eastAsia="仿宋" w:cs="仿宋"/>
          <w:color w:val="auto"/>
          <w:highlight w:val="none"/>
          <w:u w:val="single"/>
          <w:lang w:eastAsia="zh-CN"/>
        </w:rPr>
        <w:t xml:space="preserve">  </w:t>
      </w:r>
    </w:p>
    <w:p w14:paraId="28C903BE">
      <w:pPr>
        <w:spacing w:line="360" w:lineRule="auto"/>
        <w:ind w:left="0" w:leftChars="0" w:firstLine="240" w:firstLineChars="100"/>
        <w:rPr>
          <w:rFonts w:hint="eastAsia" w:ascii="仿宋" w:hAnsi="仿宋" w:eastAsia="仿宋" w:cs="仿宋"/>
          <w:color w:val="auto"/>
          <w:highlight w:val="none"/>
          <w:u w:val="single"/>
          <w:lang w:val="en-US" w:eastAsia="zh-CN"/>
        </w:rPr>
      </w:pPr>
      <w:r>
        <w:rPr>
          <w:rFonts w:hint="eastAsia" w:ascii="仿宋" w:hAnsi="仿宋" w:eastAsia="仿宋"/>
          <w:color w:val="auto"/>
          <w:highlight w:val="none"/>
          <w:lang w:eastAsia="zh-CN"/>
        </w:rPr>
        <w:t>39.3.1 BIM技术</w:t>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val="en-US" w:eastAsia="zh-CN"/>
        </w:rPr>
        <w:t xml:space="preserve">  /  </w:t>
      </w:r>
    </w:p>
    <w:p w14:paraId="2F88A9E2">
      <w:pPr>
        <w:spacing w:line="360" w:lineRule="auto"/>
        <w:ind w:left="199" w:leftChars="83"/>
        <w:rPr>
          <w:rFonts w:ascii="仿宋" w:hAnsi="仿宋" w:eastAsia="仿宋" w:cs="仿宋"/>
          <w:highlight w:val="none"/>
          <w:u w:val="single"/>
          <w:lang w:eastAsia="zh-CN"/>
        </w:rPr>
      </w:pPr>
      <w:r>
        <w:rPr>
          <w:rFonts w:hint="eastAsia" w:ascii="仿宋" w:hAnsi="仿宋" w:eastAsia="仿宋" w:cs="仿宋"/>
          <w:highlight w:val="none"/>
          <w:lang w:eastAsia="zh-CN"/>
        </w:rPr>
        <w:t>①</w:t>
      </w:r>
      <w:r>
        <w:rPr>
          <w:rFonts w:hint="eastAsia" w:ascii="仿宋" w:hAnsi="仿宋" w:eastAsia="仿宋"/>
          <w:highlight w:val="none"/>
          <w:u w:val="single"/>
          <w:lang w:eastAsia="zh-CN"/>
        </w:rPr>
        <w:t>符合国家、地方及行业现行设计施工规范、规程、质量验收标准及工程建设标准等强制性条文。</w:t>
      </w:r>
      <w:r>
        <w:rPr>
          <w:rFonts w:hint="eastAsia" w:ascii="仿宋" w:hAnsi="仿宋" w:eastAsia="仿宋" w:cs="仿宋"/>
          <w:highlight w:val="none"/>
          <w:lang w:eastAsia="zh-CN"/>
        </w:rPr>
        <w:t>②</w:t>
      </w:r>
      <w:r>
        <w:rPr>
          <w:rFonts w:hint="eastAsia" w:ascii="仿宋" w:hAnsi="仿宋" w:eastAsia="仿宋"/>
          <w:highlight w:val="none"/>
          <w:u w:val="single"/>
          <w:lang w:eastAsia="zh-CN"/>
        </w:rPr>
        <w:t>施工阶段的所有BIM模型应满足施工需要的精度要求。</w:t>
      </w:r>
    </w:p>
    <w:p w14:paraId="2E843956">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预留运营阶段的数据接入条件。</w:t>
      </w:r>
      <w:r>
        <w:rPr>
          <w:rFonts w:hint="eastAsia" w:ascii="仿宋" w:hAnsi="仿宋" w:eastAsia="仿宋" w:cs="仿宋"/>
          <w:color w:val="auto"/>
          <w:highlight w:val="none"/>
          <w:u w:val="single"/>
          <w:lang w:eastAsia="zh-CN"/>
        </w:rPr>
        <w:t xml:space="preserve"> </w:t>
      </w:r>
    </w:p>
    <w:p w14:paraId="6AF9EC15">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015DF758">
      <w:pPr>
        <w:spacing w:line="360" w:lineRule="auto"/>
        <w:ind w:firstLine="720" w:firstLineChars="300"/>
        <w:rPr>
          <w:rFonts w:ascii="仿宋" w:hAnsi="仿宋" w:eastAsia="仿宋" w:cs="仿宋"/>
          <w:color w:val="auto"/>
          <w:highlight w:val="none"/>
          <w:u w:val="single"/>
          <w:lang w:eastAsia="zh-CN"/>
        </w:rPr>
      </w:pPr>
      <w:bookmarkStart w:id="975" w:name="_Toc47694412"/>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施工图审核合格后30天内</w:t>
      </w:r>
      <w:r>
        <w:rPr>
          <w:rFonts w:hint="eastAsia" w:ascii="仿宋" w:hAnsi="仿宋" w:eastAsia="仿宋" w:cs="仿宋"/>
          <w:color w:val="auto"/>
          <w:highlight w:val="none"/>
          <w:u w:val="single"/>
          <w:lang w:eastAsia="zh-CN"/>
        </w:rPr>
        <w:t xml:space="preserve">  </w:t>
      </w:r>
    </w:p>
    <w:p w14:paraId="03C579D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电子文件</w:t>
      </w:r>
      <w:r>
        <w:rPr>
          <w:rFonts w:hint="eastAsia" w:ascii="仿宋" w:hAnsi="仿宋" w:eastAsia="仿宋" w:cs="仿宋"/>
          <w:color w:val="auto"/>
          <w:highlight w:val="none"/>
          <w:u w:val="single"/>
          <w:lang w:eastAsia="zh-CN"/>
        </w:rPr>
        <w:t xml:space="preserve">     </w:t>
      </w:r>
    </w:p>
    <w:p w14:paraId="65974DBE">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r>
        <w:rPr>
          <w:rFonts w:hint="eastAsia" w:ascii="仿宋" w:hAnsi="仿宋" w:eastAsia="仿宋" w:cs="仿宋"/>
          <w:highlight w:val="none"/>
          <w:u w:val="single"/>
          <w:lang w:eastAsia="zh-CN"/>
        </w:rPr>
        <w:t>BIM建模成果能反映施工图设计模型、检验构件、管线冲突碰撞情况，模拟施工过程和优化施工方案等</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14:paraId="4D522B64">
      <w:pPr>
        <w:pStyle w:val="22"/>
        <w:spacing w:line="360" w:lineRule="auto"/>
        <w:ind w:firstLine="240" w:firstLineChars="100"/>
        <w:rPr>
          <w:rFonts w:hint="eastAsia" w:ascii="仿宋" w:hAnsi="仿宋" w:eastAsia="仿宋"/>
          <w:sz w:val="24"/>
          <w:szCs w:val="24"/>
          <w:highlight w:val="none"/>
          <w:lang w:eastAsia="zh-CN" w:bidi="en-US"/>
        </w:rPr>
      </w:pPr>
      <w:r>
        <w:rPr>
          <w:rFonts w:hint="eastAsia" w:ascii="仿宋" w:hAnsi="仿宋" w:eastAsia="仿宋"/>
          <w:sz w:val="24"/>
          <w:szCs w:val="24"/>
          <w:highlight w:val="none"/>
          <w:lang w:eastAsia="zh-CN" w:bidi="en-US"/>
        </w:rPr>
        <w:t>39.7智能建造相关要求</w:t>
      </w:r>
    </w:p>
    <w:p w14:paraId="7035327D">
      <w:pPr>
        <w:pStyle w:val="22"/>
        <w:spacing w:line="360" w:lineRule="auto"/>
        <w:ind w:firstLine="240" w:firstLineChars="100"/>
        <w:rPr>
          <w:rFonts w:hint="eastAsia" w:ascii="仿宋" w:hAnsi="仿宋" w:eastAsia="仿宋"/>
          <w:sz w:val="24"/>
          <w:szCs w:val="24"/>
          <w:highlight w:val="none"/>
          <w:lang w:eastAsia="zh-CN" w:bidi="en-US"/>
        </w:rPr>
      </w:pPr>
      <w:r>
        <w:rPr>
          <w:rFonts w:hint="eastAsia" w:ascii="仿宋" w:hAnsi="仿宋" w:eastAsia="仿宋"/>
          <w:sz w:val="24"/>
          <w:szCs w:val="24"/>
          <w:highlight w:val="none"/>
          <w:lang w:eastAsia="zh-CN" w:bidi="en-US"/>
        </w:rPr>
        <w:t>①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61AE7C4C">
      <w:pPr>
        <w:pStyle w:val="22"/>
        <w:spacing w:line="360" w:lineRule="auto"/>
        <w:ind w:firstLine="240" w:firstLineChars="100"/>
        <w:rPr>
          <w:rFonts w:hint="eastAsia" w:ascii="仿宋" w:hAnsi="仿宋" w:eastAsia="仿宋"/>
          <w:sz w:val="24"/>
          <w:szCs w:val="24"/>
          <w:highlight w:val="none"/>
          <w:lang w:eastAsia="zh-CN" w:bidi="en-US"/>
        </w:rPr>
      </w:pPr>
      <w:r>
        <w:rPr>
          <w:rFonts w:hint="eastAsia" w:ascii="仿宋" w:hAnsi="仿宋" w:eastAsia="仿宋"/>
          <w:sz w:val="24"/>
          <w:szCs w:val="24"/>
          <w:highlight w:val="none"/>
          <w:lang w:eastAsia="zh-CN" w:bidi="en-US"/>
        </w:rPr>
        <w:t>②本项目将正向设计BIM模型传递给构件生产单位，以数字化、智能化驱动生产线，实现 BIM 解析自动化、平台化协同、生产工艺数字化、生产驱动自动化。建立质量追溯系统，质检数字化、管理在线化，实现预制构件全过程质量责任可追溯。</w:t>
      </w:r>
    </w:p>
    <w:p w14:paraId="565CD9B7">
      <w:pPr>
        <w:pStyle w:val="22"/>
        <w:spacing w:line="360" w:lineRule="auto"/>
        <w:ind w:firstLine="240" w:firstLineChars="100"/>
        <w:rPr>
          <w:rFonts w:hint="eastAsia" w:ascii="仿宋" w:hAnsi="仿宋" w:eastAsia="仿宋"/>
          <w:sz w:val="24"/>
          <w:szCs w:val="24"/>
          <w:highlight w:val="none"/>
          <w:lang w:eastAsia="zh-CN" w:bidi="en-US"/>
        </w:rPr>
      </w:pPr>
      <w:r>
        <w:rPr>
          <w:rFonts w:hint="eastAsia" w:ascii="仿宋" w:hAnsi="仿宋" w:eastAsia="仿宋"/>
          <w:sz w:val="24"/>
          <w:szCs w:val="24"/>
          <w:highlight w:val="none"/>
          <w:lang w:eastAsia="zh-CN" w:bidi="en-US"/>
        </w:rPr>
        <w:t>③本项目统筹建立工程全过程质量数字化记录制度，实现部品部件进场信息的智能管理、模拟装配和产品质量溯源；应用数字化智慧工地管理平台，应用 BIM、互联网+、物联网、大数据、人工智能、5G 移动通讯、云计算及虚拟现实等信息技术打造智慧工地，对现场“人、机、料、法、环、测、能源”等各关键要素全面感知和实时互联，实现全周期全要素数字化管控赋能项目管理；通过数据在线、平台可视、施工仿真、智能装备，全面监控施工工期、质量、安全和成本。加强智能设备、“机器代人”等应用场景建设，提升工程安全、质量管控能力。</w:t>
      </w:r>
    </w:p>
    <w:p w14:paraId="15098CB5">
      <w:pPr>
        <w:pStyle w:val="22"/>
        <w:spacing w:line="360" w:lineRule="auto"/>
        <w:ind w:firstLine="240" w:firstLineChars="100"/>
        <w:rPr>
          <w:rFonts w:hint="eastAsia" w:ascii="仿宋" w:hAnsi="仿宋" w:eastAsia="仿宋"/>
          <w:sz w:val="24"/>
          <w:szCs w:val="24"/>
          <w:highlight w:val="none"/>
          <w:lang w:eastAsia="zh-CN" w:bidi="en-US"/>
        </w:rPr>
      </w:pPr>
      <w:r>
        <w:rPr>
          <w:rFonts w:hint="eastAsia" w:ascii="仿宋" w:hAnsi="仿宋" w:eastAsia="仿宋"/>
          <w:sz w:val="24"/>
          <w:szCs w:val="24"/>
          <w:highlight w:val="none"/>
          <w:lang w:eastAsia="zh-CN" w:bidi="en-US"/>
        </w:rPr>
        <w:t>④本项目在设计、施工阶段充分考虑智慧运维需求，在不增加投资的前提下，部署基于BIM的资产管理、物业管理、运维管理、智慧社区管理。</w:t>
      </w:r>
    </w:p>
    <w:p w14:paraId="5593472B">
      <w:pPr>
        <w:pStyle w:val="22"/>
        <w:spacing w:line="360" w:lineRule="auto"/>
        <w:ind w:firstLine="240" w:firstLineChars="100"/>
        <w:rPr>
          <w:rFonts w:hint="eastAsia" w:ascii="仿宋" w:hAnsi="仿宋" w:eastAsia="仿宋"/>
          <w:sz w:val="24"/>
          <w:szCs w:val="24"/>
          <w:highlight w:val="none"/>
          <w:lang w:eastAsia="zh-CN" w:bidi="en-US"/>
        </w:rPr>
      </w:pPr>
      <w:r>
        <w:rPr>
          <w:rFonts w:hint="eastAsia" w:ascii="仿宋" w:hAnsi="仿宋" w:eastAsia="仿宋"/>
          <w:sz w:val="24"/>
          <w:szCs w:val="24"/>
          <w:highlight w:val="none"/>
          <w:lang w:eastAsia="zh-CN" w:bidi="en-US"/>
        </w:rPr>
        <w:t>39.8建设项目全生命期数字化管理平台</w:t>
      </w:r>
    </w:p>
    <w:p w14:paraId="1FC12D86">
      <w:pPr>
        <w:pStyle w:val="22"/>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sz w:val="24"/>
          <w:szCs w:val="24"/>
          <w:highlight w:val="none"/>
          <w:lang w:eastAsia="zh-CN" w:bidi="en-US"/>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03D78F11">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976" w:name="_Toc8709"/>
      <w:bookmarkStart w:id="977" w:name="_Toc7522"/>
      <w:bookmarkStart w:id="978" w:name="_Toc2911"/>
      <w:r>
        <w:rPr>
          <w:rFonts w:hint="eastAsia" w:ascii="仿宋" w:hAnsi="仿宋" w:eastAsia="仿宋" w:cs="仿宋"/>
          <w:b w:val="0"/>
          <w:bCs w:val="0"/>
          <w:i w:val="0"/>
          <w:iCs w:val="0"/>
          <w:color w:val="auto"/>
          <w:sz w:val="24"/>
          <w:szCs w:val="24"/>
          <w:highlight w:val="none"/>
          <w:lang w:eastAsia="zh-CN"/>
        </w:rPr>
        <w:t>40.  进度计划和报告</w:t>
      </w:r>
      <w:bookmarkEnd w:id="975"/>
      <w:bookmarkEnd w:id="976"/>
      <w:bookmarkEnd w:id="977"/>
      <w:bookmarkEnd w:id="978"/>
    </w:p>
    <w:p w14:paraId="5D8D38A9">
      <w:pPr>
        <w:spacing w:line="360" w:lineRule="auto"/>
        <w:ind w:firstLine="480" w:firstLineChars="200"/>
        <w:rPr>
          <w:rFonts w:hint="eastAsia" w:ascii="仿宋" w:hAnsi="仿宋" w:eastAsia="仿宋" w:cs="仿宋"/>
          <w:color w:val="auto"/>
          <w:highlight w:val="none"/>
          <w:lang w:eastAsia="zh-CN"/>
        </w:rPr>
      </w:pPr>
      <w:bookmarkStart w:id="979" w:name="_Toc9737"/>
      <w:r>
        <w:rPr>
          <w:rFonts w:hint="eastAsia" w:ascii="仿宋" w:hAnsi="仿宋" w:eastAsia="仿宋"/>
          <w:color w:val="auto"/>
          <w:highlight w:val="none"/>
          <w:lang w:eastAsia="zh-CN"/>
        </w:rPr>
        <w:t>40</w:t>
      </w:r>
      <w:r>
        <w:rPr>
          <w:rFonts w:ascii="仿宋" w:hAnsi="仿宋" w:eastAsia="仿宋"/>
          <w:color w:val="auto"/>
          <w:highlight w:val="none"/>
          <w:lang w:eastAsia="zh-CN"/>
        </w:rPr>
        <w:t>.1 提交工程进度计划要求：</w:t>
      </w:r>
      <w:r>
        <w:rPr>
          <w:rFonts w:ascii="仿宋" w:hAnsi="仿宋" w:eastAsia="仿宋"/>
          <w:color w:val="auto"/>
          <w:highlight w:val="none"/>
          <w:u w:val="single"/>
          <w:lang w:eastAsia="zh-CN"/>
        </w:rPr>
        <w:t>承包人在</w:t>
      </w:r>
      <w:r>
        <w:rPr>
          <w:rFonts w:hint="eastAsia" w:ascii="仿宋" w:hAnsi="仿宋" w:eastAsia="仿宋" w:cs="仿宋"/>
          <w:color w:val="auto"/>
          <w:highlight w:val="none"/>
          <w:u w:val="single"/>
          <w:lang w:eastAsia="zh-CN"/>
        </w:rPr>
        <w:t>本合同</w:t>
      </w:r>
      <w:r>
        <w:rPr>
          <w:rFonts w:hint="eastAsia" w:ascii="仿宋" w:hAnsi="仿宋" w:eastAsia="仿宋" w:cs="仿宋"/>
          <w:color w:val="auto"/>
          <w:highlight w:val="none"/>
          <w:u w:val="single"/>
          <w:lang w:val="en-US" w:eastAsia="zh-CN"/>
        </w:rPr>
        <w:t>签订</w:t>
      </w:r>
      <w:r>
        <w:rPr>
          <w:rFonts w:hint="eastAsia" w:ascii="仿宋" w:hAnsi="仿宋" w:eastAsia="仿宋" w:cs="仿宋"/>
          <w:color w:val="auto"/>
          <w:highlight w:val="none"/>
          <w:u w:val="single"/>
          <w:lang w:eastAsia="zh-CN"/>
        </w:rPr>
        <w:t>后的</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lang w:eastAsia="zh-CN"/>
        </w:rPr>
        <w:t>天内</w:t>
      </w: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按照合同工期</w:t>
      </w:r>
      <w:r>
        <w:rPr>
          <w:rFonts w:hint="eastAsia" w:ascii="仿宋" w:hAnsi="仿宋" w:eastAsia="仿宋" w:cs="仿宋"/>
          <w:color w:val="auto"/>
          <w:highlight w:val="none"/>
          <w:lang w:eastAsia="zh-CN"/>
        </w:rPr>
        <w:t>向发包人提交工程进度计划，包括勘察工作计划、初步设计和施工图设计工作计划、设备及工器具购置工作计划（如果有）、施工组织设计和施工进度计划、工程</w:t>
      </w:r>
      <w:r>
        <w:rPr>
          <w:rFonts w:ascii="仿宋" w:hAnsi="仿宋" w:eastAsia="仿宋"/>
          <w:color w:val="auto"/>
          <w:highlight w:val="none"/>
          <w:lang w:eastAsia="zh-CN"/>
        </w:rPr>
        <w:t>形象进度控制节点计划（</w:t>
      </w:r>
      <w:r>
        <w:rPr>
          <w:rFonts w:hint="eastAsia" w:ascii="仿宋" w:hAnsi="仿宋" w:eastAsia="仿宋"/>
          <w:color w:val="auto"/>
          <w:highlight w:val="none"/>
          <w:lang w:eastAsia="zh-CN"/>
        </w:rPr>
        <w:t>包括基坑支护及土石方工程完成时间、工程桩完成时间</w:t>
      </w:r>
      <w:r>
        <w:rPr>
          <w:rFonts w:ascii="仿宋" w:hAnsi="仿宋" w:eastAsia="仿宋"/>
          <w:color w:val="auto"/>
          <w:highlight w:val="none"/>
          <w:lang w:eastAsia="zh-CN"/>
        </w:rPr>
        <w:t>、±0.0</w:t>
      </w:r>
      <w:r>
        <w:rPr>
          <w:rFonts w:hint="eastAsia" w:ascii="仿宋" w:hAnsi="仿宋" w:eastAsia="仿宋"/>
          <w:color w:val="auto"/>
          <w:highlight w:val="none"/>
          <w:lang w:eastAsia="zh-CN"/>
        </w:rPr>
        <w:t>0</w:t>
      </w:r>
      <w:r>
        <w:rPr>
          <w:rFonts w:ascii="仿宋" w:hAnsi="仿宋" w:eastAsia="仿宋"/>
          <w:color w:val="auto"/>
          <w:highlight w:val="none"/>
          <w:lang w:eastAsia="zh-CN"/>
        </w:rPr>
        <w:t>结构板完成时间、主体结构封顶完成时间、</w:t>
      </w:r>
      <w:r>
        <w:rPr>
          <w:rFonts w:hint="eastAsia" w:ascii="仿宋" w:hAnsi="仿宋" w:eastAsia="仿宋"/>
          <w:color w:val="auto"/>
          <w:highlight w:val="none"/>
          <w:lang w:eastAsia="zh-CN"/>
        </w:rPr>
        <w:t>脚手架拆除完成时间、室内装饰</w:t>
      </w:r>
      <w:r>
        <w:rPr>
          <w:rFonts w:ascii="仿宋" w:hAnsi="仿宋" w:eastAsia="仿宋"/>
          <w:color w:val="auto"/>
          <w:highlight w:val="none"/>
          <w:lang w:eastAsia="zh-CN"/>
        </w:rPr>
        <w:t>完成时间</w:t>
      </w:r>
      <w:r>
        <w:rPr>
          <w:rFonts w:hint="eastAsia" w:ascii="仿宋" w:hAnsi="仿宋" w:eastAsia="仿宋"/>
          <w:color w:val="auto"/>
          <w:highlight w:val="none"/>
          <w:lang w:eastAsia="zh-CN"/>
        </w:rPr>
        <w:t>、规划验收完成时间、人防工程验收完成时间、永水永电及燃气工程完成时间、消防验收完成时间、市政道路工程完成时间、竣工验收备案完成时间</w:t>
      </w:r>
      <w:r>
        <w:rPr>
          <w:rFonts w:ascii="仿宋" w:hAnsi="仿宋" w:eastAsia="仿宋"/>
          <w:color w:val="auto"/>
          <w:highlight w:val="none"/>
          <w:lang w:eastAsia="zh-CN"/>
        </w:rPr>
        <w:t>等）及工程进度用款计划，报监理</w:t>
      </w:r>
      <w:r>
        <w:rPr>
          <w:rFonts w:hint="eastAsia" w:ascii="仿宋" w:hAnsi="仿宋" w:eastAsia="仿宋"/>
          <w:color w:val="auto"/>
          <w:highlight w:val="none"/>
          <w:lang w:eastAsia="zh-CN"/>
        </w:rPr>
        <w:t>人</w:t>
      </w:r>
      <w:r>
        <w:rPr>
          <w:rFonts w:ascii="仿宋" w:hAnsi="仿宋" w:eastAsia="仿宋"/>
          <w:color w:val="auto"/>
          <w:highlight w:val="none"/>
          <w:lang w:eastAsia="zh-CN"/>
        </w:rPr>
        <w:t>及发包人审批；批准后的工程进度计划及工程进度用款计划作为合同</w:t>
      </w:r>
      <w:r>
        <w:rPr>
          <w:rFonts w:hint="eastAsia" w:ascii="仿宋" w:hAnsi="仿宋" w:eastAsia="仿宋"/>
          <w:color w:val="auto"/>
          <w:highlight w:val="none"/>
          <w:lang w:eastAsia="zh-CN"/>
        </w:rPr>
        <w:t>组成文件</w:t>
      </w:r>
      <w:r>
        <w:rPr>
          <w:rFonts w:ascii="仿宋" w:hAnsi="仿宋" w:eastAsia="仿宋"/>
          <w:color w:val="auto"/>
          <w:highlight w:val="none"/>
          <w:lang w:eastAsia="zh-CN"/>
        </w:rPr>
        <w:t>，按合同份数送各方存档。若承包人未按本规定在约定的时间内上报上述计划，则承包人承担一般违约责任1次。</w:t>
      </w:r>
    </w:p>
    <w:p w14:paraId="5C3B0E9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40.3 提交工程进度报告和修订进度计划</w:t>
      </w:r>
      <w:bookmarkEnd w:id="979"/>
    </w:p>
    <w:p w14:paraId="11E7160A">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☑承包人编制月勘察进度报告和修订进度计划的约定：</w:t>
      </w:r>
      <w:r>
        <w:rPr>
          <w:rFonts w:hint="eastAsia" w:ascii="仿宋" w:hAnsi="仿宋" w:eastAsia="仿宋" w:cs="仿宋"/>
          <w:color w:val="auto"/>
          <w:highlight w:val="none"/>
          <w:u w:val="single"/>
          <w:lang w:eastAsia="zh-CN"/>
        </w:rPr>
        <w:t xml:space="preserve"> 按发包人要求。                     </w:t>
      </w:r>
    </w:p>
    <w:p w14:paraId="7A60EAB1">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☑承包人编制月初步设计进度报告和修订进度计划的约定：</w:t>
      </w:r>
      <w:r>
        <w:rPr>
          <w:rFonts w:hint="eastAsia" w:ascii="仿宋" w:hAnsi="仿宋" w:eastAsia="仿宋" w:cs="仿宋"/>
          <w:color w:val="auto"/>
          <w:highlight w:val="none"/>
          <w:u w:val="single"/>
          <w:lang w:eastAsia="zh-CN"/>
        </w:rPr>
        <w:t xml:space="preserve">  按发包人要求。                    </w:t>
      </w:r>
    </w:p>
    <w:p w14:paraId="4C6F6D16">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承包人编制月施工图设计进度报告和修订进度计划的约定：</w:t>
      </w:r>
      <w:r>
        <w:rPr>
          <w:rFonts w:hint="eastAsia" w:ascii="仿宋" w:hAnsi="仿宋" w:eastAsia="仿宋" w:cs="仿宋"/>
          <w:color w:val="auto"/>
          <w:highlight w:val="none"/>
          <w:u w:val="single"/>
          <w:lang w:eastAsia="zh-CN"/>
        </w:rPr>
        <w:t xml:space="preserve"> 按发包人要求。           </w:t>
      </w:r>
    </w:p>
    <w:p w14:paraId="0A429B4D">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highlight w:val="none"/>
          <w:u w:val="single"/>
          <w:lang w:eastAsia="zh-CN"/>
        </w:rPr>
        <w:t>按发包人要求。</w:t>
      </w:r>
      <w:r>
        <w:rPr>
          <w:rFonts w:hint="eastAsia" w:ascii="仿宋" w:hAnsi="仿宋" w:eastAsia="仿宋" w:cs="仿宋"/>
          <w:color w:val="auto"/>
          <w:highlight w:val="none"/>
          <w:u w:val="single"/>
          <w:lang w:eastAsia="zh-CN"/>
        </w:rPr>
        <w:t xml:space="preserve">  </w:t>
      </w:r>
    </w:p>
    <w:p w14:paraId="246E21E8">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承包人编制月施工进度报告和修订进度计划的约定：</w:t>
      </w:r>
      <w:r>
        <w:rPr>
          <w:rFonts w:ascii="仿宋" w:hAnsi="仿宋" w:eastAsia="仿宋"/>
          <w:color w:val="auto"/>
          <w:highlight w:val="none"/>
          <w:u w:val="single"/>
          <w:lang w:eastAsia="zh-CN"/>
        </w:rPr>
        <w:t>承包人应按约定时间和要求,完成以下工作:</w:t>
      </w:r>
    </w:p>
    <w:p w14:paraId="70DF9D22">
      <w:pPr>
        <w:spacing w:line="360" w:lineRule="auto"/>
        <w:ind w:right="11" w:firstLine="424" w:firstLineChars="177"/>
        <w:rPr>
          <w:rFonts w:ascii="仿宋" w:hAnsi="仿宋" w:eastAsia="仿宋"/>
          <w:color w:val="auto"/>
          <w:highlight w:val="none"/>
          <w:lang w:eastAsia="zh-CN"/>
        </w:rPr>
      </w:pPr>
      <w:r>
        <w:rPr>
          <w:rFonts w:ascii="仿宋" w:hAnsi="仿宋" w:eastAsia="仿宋"/>
          <w:color w:val="auto"/>
          <w:highlight w:val="none"/>
          <w:lang w:eastAsia="zh-CN"/>
        </w:rPr>
        <w:t>（1）在整个合同期间每周向监理工程师提交工程进度周报告（一式三份），记录施工现场工程的进度、主要开展的工作项目、每个项目雇用工人的数量、运到施工现场的材料数量、施工现场的机械和设备投入情况、天气状况以及安全生产工作情况等内容；</w:t>
      </w:r>
    </w:p>
    <w:p w14:paraId="37748D1D">
      <w:pPr>
        <w:spacing w:line="360" w:lineRule="auto"/>
        <w:ind w:right="11" w:firstLine="424" w:firstLineChars="177"/>
        <w:rPr>
          <w:rFonts w:ascii="仿宋" w:hAnsi="仿宋" w:eastAsia="仿宋" w:cs="宋体"/>
          <w:snapToGrid w:val="0"/>
          <w:color w:val="auto"/>
          <w:highlight w:val="none"/>
          <w:lang w:eastAsia="zh-CN"/>
        </w:rPr>
      </w:pPr>
      <w:r>
        <w:rPr>
          <w:rFonts w:ascii="仿宋" w:hAnsi="仿宋" w:eastAsia="仿宋"/>
          <w:color w:val="auto"/>
          <w:highlight w:val="none"/>
          <w:lang w:eastAsia="zh-CN"/>
        </w:rPr>
        <w:t>（2）每月</w:t>
      </w:r>
      <w:r>
        <w:rPr>
          <w:rFonts w:ascii="仿宋" w:hAnsi="仿宋" w:eastAsia="仿宋"/>
          <w:color w:val="auto"/>
          <w:highlight w:val="none"/>
          <w:u w:val="single"/>
          <w:lang w:eastAsia="zh-CN"/>
        </w:rPr>
        <w:t>22日</w:t>
      </w:r>
      <w:r>
        <w:rPr>
          <w:rFonts w:ascii="仿宋" w:hAnsi="仿宋" w:eastAsia="仿宋"/>
          <w:color w:val="auto"/>
          <w:highlight w:val="none"/>
          <w:lang w:eastAsia="zh-CN"/>
        </w:rPr>
        <w:t>向监理工程师提交工程进度月报告和下月计划（一式三份），</w:t>
      </w:r>
      <w:r>
        <w:rPr>
          <w:rFonts w:hint="eastAsia" w:ascii="仿宋" w:hAnsi="仿宋" w:eastAsia="仿宋"/>
          <w:color w:val="auto"/>
          <w:highlight w:val="none"/>
          <w:lang w:eastAsia="zh-CN"/>
        </w:rPr>
        <w:t>内容包括：</w:t>
      </w:r>
      <w:r>
        <w:rPr>
          <w:rFonts w:ascii="仿宋" w:hAnsi="仿宋" w:eastAsia="仿宋" w:cs="宋体"/>
          <w:snapToGrid w:val="0"/>
          <w:color w:val="auto"/>
          <w:highlight w:val="none"/>
          <w:lang w:eastAsia="zh-CN"/>
        </w:rPr>
        <w:t>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color w:val="auto"/>
          <w:highlight w:val="none"/>
          <w:lang w:eastAsia="zh-CN"/>
        </w:rPr>
        <w:t>其管理范围内各专业间的组织管理、协调、配合等方面情况及所出现问题的专项报告。</w:t>
      </w:r>
      <w:r>
        <w:rPr>
          <w:rFonts w:ascii="仿宋" w:hAnsi="仿宋" w:eastAsia="仿宋"/>
          <w:color w:val="auto"/>
          <w:highlight w:val="none"/>
          <w:lang w:eastAsia="zh-CN"/>
        </w:rPr>
        <w:t>汇总当月运到施工现场的材料、设备数量，人工、材料、机械的施工完成量，提供工程进度照片；对工程施工中存在的问题，要分析原因、总结教训，制定整改措施。所提交的报告内容和格式除按合同规定内容外，还需达到监理公司关于工程进度报表内容和格式的要求，经监理单位审核后，报发包人批准后实施。</w:t>
      </w:r>
      <w:r>
        <w:rPr>
          <w:rFonts w:hint="eastAsia" w:ascii="仿宋" w:hAnsi="仿宋" w:eastAsia="仿宋" w:cs="宋体"/>
          <w:snapToGrid w:val="0"/>
          <w:color w:val="auto"/>
          <w:highlight w:val="none"/>
          <w:lang w:eastAsia="zh-CN"/>
        </w:rPr>
        <w:t>（统计时段从上月22</w:t>
      </w:r>
      <w:r>
        <w:rPr>
          <w:rFonts w:ascii="仿宋" w:hAnsi="仿宋" w:eastAsia="仿宋" w:cs="宋体"/>
          <w:snapToGrid w:val="0"/>
          <w:color w:val="auto"/>
          <w:highlight w:val="none"/>
          <w:lang w:eastAsia="zh-CN"/>
        </w:rPr>
        <w:t>日至当月2</w:t>
      </w:r>
      <w:r>
        <w:rPr>
          <w:rFonts w:hint="eastAsia" w:ascii="仿宋" w:hAnsi="仿宋" w:eastAsia="仿宋" w:cs="宋体"/>
          <w:snapToGrid w:val="0"/>
          <w:color w:val="auto"/>
          <w:highlight w:val="none"/>
          <w:lang w:eastAsia="zh-CN"/>
        </w:rPr>
        <w:t>1</w:t>
      </w:r>
      <w:r>
        <w:rPr>
          <w:rFonts w:ascii="仿宋" w:hAnsi="仿宋" w:eastAsia="仿宋" w:cs="宋体"/>
          <w:snapToGrid w:val="0"/>
          <w:color w:val="auto"/>
          <w:highlight w:val="none"/>
          <w:lang w:eastAsia="zh-CN"/>
        </w:rPr>
        <w:t>日）。</w:t>
      </w:r>
    </w:p>
    <w:p w14:paraId="642F97C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①当月应完成的工程进度和实际完成进度统计报表一式四份（说明提前或拖延原因）（时间从上月22日至当月21日）；</w:t>
      </w:r>
    </w:p>
    <w:p w14:paraId="4194510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②当月完成的工程量申报，要求分细项申报，并注明完成金额一式四份（时间从上月22日至当月21日）；</w:t>
      </w:r>
    </w:p>
    <w:p w14:paraId="1B02EFC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③下</w:t>
      </w:r>
      <w:r>
        <w:rPr>
          <w:rFonts w:hint="eastAsia" w:ascii="仿宋" w:hAnsi="仿宋" w:eastAsia="仿宋"/>
          <w:color w:val="auto"/>
          <w:highlight w:val="none"/>
          <w:lang w:eastAsia="zh-CN"/>
        </w:rPr>
        <w:t>期</w:t>
      </w:r>
      <w:r>
        <w:rPr>
          <w:rFonts w:ascii="仿宋" w:hAnsi="仿宋" w:eastAsia="仿宋"/>
          <w:color w:val="auto"/>
          <w:highlight w:val="none"/>
          <w:lang w:eastAsia="zh-CN"/>
        </w:rPr>
        <w:t>资金使用计划一式四份（时间从当月22日至下月21日）；</w:t>
      </w:r>
    </w:p>
    <w:p w14:paraId="6F966BE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④下</w:t>
      </w:r>
      <w:r>
        <w:rPr>
          <w:rFonts w:hint="eastAsia" w:ascii="仿宋" w:hAnsi="仿宋" w:eastAsia="仿宋"/>
          <w:color w:val="auto"/>
          <w:highlight w:val="none"/>
          <w:lang w:eastAsia="zh-CN"/>
        </w:rPr>
        <w:t>期</w:t>
      </w:r>
      <w:r>
        <w:rPr>
          <w:rFonts w:ascii="仿宋" w:hAnsi="仿宋" w:eastAsia="仿宋"/>
          <w:color w:val="auto"/>
          <w:highlight w:val="none"/>
          <w:lang w:eastAsia="zh-CN"/>
        </w:rPr>
        <w:t>施工进度计划一式四份（时间从当月22日至下月21日）；</w:t>
      </w:r>
    </w:p>
    <w:p w14:paraId="79A5A12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⑤下</w:t>
      </w:r>
      <w:r>
        <w:rPr>
          <w:rFonts w:hint="eastAsia" w:ascii="仿宋" w:hAnsi="仿宋" w:eastAsia="仿宋"/>
          <w:color w:val="auto"/>
          <w:highlight w:val="none"/>
          <w:lang w:eastAsia="zh-CN"/>
        </w:rPr>
        <w:t>期</w:t>
      </w:r>
      <w:r>
        <w:rPr>
          <w:rFonts w:ascii="仿宋" w:hAnsi="仿宋" w:eastAsia="仿宋"/>
          <w:color w:val="auto"/>
          <w:highlight w:val="none"/>
          <w:lang w:eastAsia="zh-CN"/>
        </w:rPr>
        <w:t>施工拟投入设备、劳动力计划一式四份（时间从当月22日至下月21日）；</w:t>
      </w:r>
    </w:p>
    <w:p w14:paraId="4ADE5F3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⑥当月工程质量、安全生产、文明施工情况报告一式四份（时间从上月22日至当月21日）；</w:t>
      </w:r>
    </w:p>
    <w:p w14:paraId="0B2911D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⑦承包人负责向发包人提供工程事故报告一式四份（如果发生时）；</w:t>
      </w:r>
    </w:p>
    <w:p w14:paraId="78B077C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⑧承包人应在每月22日前递交上月工程进度款（资金使用反馈表），由监理工程师核实确认资金落实情况，保证承包人及平行分包专业应将工程进度款专用于实施本合同工程各单体建筑所需的材料及人工费用、施工机械、工程设备。</w:t>
      </w:r>
    </w:p>
    <w:p w14:paraId="06D6C7AA">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⑨承包人应在每月22日前向发包人提交对各专业间的组织管理、协调、配合等方面情况及所出现问题的专项报告。</w:t>
      </w:r>
    </w:p>
    <w:p w14:paraId="2405927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⑩现场签证管理的要求为：如遇到需要现场签证的工程项目，发包人和承包人必须做好工程量记录。承包人应在该项工程发生后7天内办理签证（</w:t>
      </w:r>
      <w:r>
        <w:rPr>
          <w:rFonts w:ascii="仿宋" w:hAnsi="仿宋" w:eastAsia="仿宋"/>
          <w:color w:val="auto"/>
          <w:highlight w:val="none"/>
          <w:u w:val="single"/>
          <w:lang w:eastAsia="zh-CN"/>
        </w:rPr>
        <w:t>以监理单位签收的时间为准）</w:t>
      </w:r>
      <w:r>
        <w:rPr>
          <w:rFonts w:ascii="仿宋" w:hAnsi="仿宋" w:eastAsia="仿宋"/>
          <w:color w:val="auto"/>
          <w:highlight w:val="none"/>
          <w:lang w:eastAsia="zh-CN"/>
        </w:rPr>
        <w:t>，过期发包人不予签认。</w:t>
      </w:r>
    </w:p>
    <w:p w14:paraId="678D43DA">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按发包人要求。    </w:t>
      </w:r>
    </w:p>
    <w:p w14:paraId="316E4990">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承包人编制月其他服务进度报告和修订进度计划的约定：</w:t>
      </w:r>
      <w:r>
        <w:rPr>
          <w:rFonts w:hint="eastAsia" w:ascii="仿宋" w:hAnsi="仿宋" w:eastAsia="仿宋" w:cs="仿宋"/>
          <w:color w:val="auto"/>
          <w:highlight w:val="none"/>
          <w:u w:val="single"/>
          <w:lang w:eastAsia="zh-CN"/>
        </w:rPr>
        <w:t xml:space="preserve"> 按发包人要求。            </w:t>
      </w:r>
    </w:p>
    <w:p w14:paraId="0DBF8AB4">
      <w:pPr>
        <w:spacing w:line="360" w:lineRule="auto"/>
        <w:rPr>
          <w:rFonts w:ascii="仿宋" w:hAnsi="仿宋" w:eastAsia="仿宋"/>
          <w:color w:val="auto"/>
          <w:highlight w:val="none"/>
          <w:lang w:eastAsia="zh-CN"/>
        </w:rPr>
      </w:pPr>
      <w:bookmarkStart w:id="980" w:name="_Toc445392618"/>
      <w:bookmarkStart w:id="981" w:name="_Toc437441245"/>
      <w:bookmarkStart w:id="982" w:name="_Toc472695176"/>
      <w:bookmarkStart w:id="983" w:name="_Toc450206791"/>
      <w:bookmarkStart w:id="984" w:name="_Toc47694413"/>
      <w:r>
        <w:rPr>
          <w:rFonts w:hint="eastAsia" w:ascii="仿宋" w:hAnsi="仿宋" w:eastAsia="仿宋"/>
          <w:color w:val="auto"/>
          <w:highlight w:val="none"/>
          <w:lang w:eastAsia="zh-CN"/>
        </w:rPr>
        <w:t>40</w:t>
      </w: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 xml:space="preserve"> </w:t>
      </w:r>
      <w:bookmarkEnd w:id="980"/>
      <w:bookmarkEnd w:id="981"/>
      <w:bookmarkEnd w:id="982"/>
      <w:bookmarkEnd w:id="983"/>
      <w:r>
        <w:rPr>
          <w:rFonts w:hint="eastAsia" w:ascii="仿宋" w:hAnsi="仿宋" w:eastAsia="仿宋"/>
          <w:color w:val="auto"/>
          <w:highlight w:val="none"/>
          <w:lang w:eastAsia="zh-CN"/>
        </w:rPr>
        <w:t>实际进度与进度计划不符时的处理</w:t>
      </w:r>
      <w:r>
        <w:rPr>
          <w:rFonts w:ascii="仿宋" w:hAnsi="仿宋" w:eastAsia="仿宋"/>
          <w:color w:val="auto"/>
          <w:highlight w:val="none"/>
          <w:lang w:eastAsia="zh-CN"/>
        </w:rPr>
        <w:t xml:space="preserve"> </w:t>
      </w:r>
    </w:p>
    <w:p w14:paraId="4B01887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40.4.1 施工总控进度考核</w:t>
      </w:r>
    </w:p>
    <w:p w14:paraId="7E8C7298">
      <w:pPr>
        <w:spacing w:line="360" w:lineRule="auto"/>
        <w:ind w:left="485" w:leftChars="202" w:firstLine="532" w:firstLineChars="222"/>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承包人应严格按照进度控制节点要求组织施工，发包人将按进度控制节点进行考核，如因承包人原因发生工期滞后情况：</w:t>
      </w:r>
    </w:p>
    <w:p w14:paraId="3BD87F30">
      <w:pPr>
        <w:spacing w:line="360" w:lineRule="auto"/>
        <w:ind w:left="485" w:leftChars="202" w:firstLine="532" w:firstLineChars="222"/>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val="en-US" w:eastAsia="zh-CN"/>
        </w:rPr>
        <w:t>5</w:t>
      </w:r>
      <w:r>
        <w:rPr>
          <w:rFonts w:ascii="仿宋" w:hAnsi="仿宋" w:eastAsia="仿宋"/>
          <w:color w:val="auto"/>
          <w:highlight w:val="none"/>
          <w:lang w:eastAsia="zh-CN"/>
        </w:rPr>
        <w:t>天以内的，</w:t>
      </w:r>
      <w:r>
        <w:rPr>
          <w:rFonts w:hint="eastAsia" w:ascii="仿宋" w:hAnsi="仿宋" w:eastAsia="仿宋"/>
          <w:color w:val="auto"/>
          <w:highlight w:val="none"/>
          <w:lang w:eastAsia="zh-CN"/>
        </w:rPr>
        <w:t>发包人对承包人进行</w:t>
      </w:r>
      <w:r>
        <w:rPr>
          <w:rFonts w:ascii="仿宋" w:hAnsi="仿宋" w:eastAsia="仿宋"/>
          <w:color w:val="auto"/>
          <w:highlight w:val="none"/>
          <w:lang w:eastAsia="zh-CN"/>
        </w:rPr>
        <w:t>书面警告；</w:t>
      </w:r>
    </w:p>
    <w:p w14:paraId="0AB0135A">
      <w:pPr>
        <w:spacing w:line="360" w:lineRule="auto"/>
        <w:ind w:left="485" w:leftChars="202" w:firstLine="532" w:firstLineChars="222"/>
        <w:rPr>
          <w:rFonts w:hint="eastAsia" w:ascii="仿宋" w:hAnsi="仿宋" w:eastAsia="仿宋"/>
          <w:color w:val="auto"/>
          <w:highlight w:val="none"/>
          <w:u w:val="singl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val="en-US" w:eastAsia="zh-CN"/>
        </w:rPr>
        <w:t>5</w:t>
      </w:r>
      <w:r>
        <w:rPr>
          <w:rFonts w:ascii="仿宋" w:hAnsi="仿宋" w:eastAsia="仿宋"/>
          <w:color w:val="auto"/>
          <w:highlight w:val="none"/>
          <w:lang w:eastAsia="zh-CN"/>
        </w:rPr>
        <w:t>-</w:t>
      </w:r>
      <w:r>
        <w:rPr>
          <w:rFonts w:hint="eastAsia" w:ascii="仿宋" w:hAnsi="仿宋" w:eastAsia="仿宋"/>
          <w:color w:val="auto"/>
          <w:highlight w:val="none"/>
          <w:lang w:val="en-US" w:eastAsia="zh-CN"/>
        </w:rPr>
        <w:t>1</w:t>
      </w:r>
      <w:r>
        <w:rPr>
          <w:rFonts w:ascii="仿宋" w:hAnsi="仿宋" w:eastAsia="仿宋"/>
          <w:color w:val="auto"/>
          <w:highlight w:val="none"/>
          <w:lang w:eastAsia="zh-CN"/>
        </w:rPr>
        <w:t>0天的，</w:t>
      </w:r>
      <w:r>
        <w:rPr>
          <w:rFonts w:hint="eastAsia" w:ascii="仿宋" w:hAnsi="仿宋" w:eastAsia="仿宋"/>
          <w:color w:val="auto"/>
          <w:highlight w:val="none"/>
          <w:u w:val="single"/>
          <w:lang w:eastAsia="zh-CN"/>
        </w:rPr>
        <w:t>发包人有权要求承包人支付违约金</w:t>
      </w:r>
      <w:r>
        <w:rPr>
          <w:rFonts w:hint="eastAsia" w:ascii="仿宋" w:hAnsi="仿宋" w:eastAsia="仿宋"/>
          <w:color w:val="auto"/>
          <w:highlight w:val="none"/>
          <w:u w:val="single"/>
          <w:lang w:val="en-US" w:eastAsia="zh-CN"/>
        </w:rPr>
        <w:t>2</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val="en-US" w:eastAsia="zh-CN"/>
        </w:rPr>
        <w:t>/天</w:t>
      </w:r>
      <w:r>
        <w:rPr>
          <w:rFonts w:ascii="仿宋" w:hAnsi="仿宋" w:eastAsia="仿宋"/>
          <w:color w:val="auto"/>
          <w:highlight w:val="none"/>
          <w:u w:val="single"/>
          <w:lang w:eastAsia="zh-CN"/>
        </w:rPr>
        <w:t>；</w:t>
      </w:r>
    </w:p>
    <w:p w14:paraId="3655B9BB">
      <w:pPr>
        <w:spacing w:line="360" w:lineRule="auto"/>
        <w:ind w:left="485" w:leftChars="202" w:firstLine="532" w:firstLineChars="222"/>
        <w:rPr>
          <w:rFonts w:ascii="仿宋" w:hAnsi="仿宋" w:eastAsia="仿宋"/>
          <w:color w:val="auto"/>
          <w:highlight w:val="none"/>
          <w:u w:val="singl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val="en-US" w:eastAsia="zh-CN"/>
        </w:rPr>
        <w:t>10</w:t>
      </w:r>
      <w:r>
        <w:rPr>
          <w:rFonts w:ascii="仿宋" w:hAnsi="仿宋" w:eastAsia="仿宋"/>
          <w:color w:val="auto"/>
          <w:highlight w:val="none"/>
          <w:lang w:eastAsia="zh-CN"/>
        </w:rPr>
        <w:t>-</w:t>
      </w:r>
      <w:r>
        <w:rPr>
          <w:rFonts w:hint="eastAsia" w:ascii="仿宋" w:hAnsi="仿宋" w:eastAsia="仿宋"/>
          <w:color w:val="auto"/>
          <w:highlight w:val="none"/>
          <w:lang w:val="en-US" w:eastAsia="zh-CN"/>
        </w:rPr>
        <w:t>2</w:t>
      </w:r>
      <w:r>
        <w:rPr>
          <w:rFonts w:ascii="仿宋" w:hAnsi="仿宋" w:eastAsia="仿宋"/>
          <w:color w:val="auto"/>
          <w:highlight w:val="none"/>
          <w:lang w:eastAsia="zh-CN"/>
        </w:rPr>
        <w:t>0天的，</w:t>
      </w:r>
      <w:r>
        <w:rPr>
          <w:rFonts w:ascii="仿宋" w:hAnsi="仿宋" w:eastAsia="仿宋"/>
          <w:color w:val="auto"/>
          <w:highlight w:val="none"/>
          <w:u w:val="single"/>
          <w:lang w:eastAsia="zh-CN"/>
        </w:rPr>
        <w:t>发包人</w:t>
      </w:r>
      <w:r>
        <w:rPr>
          <w:rFonts w:hint="eastAsia" w:ascii="仿宋" w:hAnsi="仿宋" w:eastAsia="仿宋"/>
          <w:color w:val="auto"/>
          <w:highlight w:val="none"/>
          <w:u w:val="single"/>
          <w:lang w:eastAsia="zh-CN"/>
        </w:rPr>
        <w:t>有权要求承包人支付违约金</w:t>
      </w:r>
      <w:r>
        <w:rPr>
          <w:rFonts w:hint="eastAsia" w:ascii="仿宋" w:hAnsi="仿宋" w:eastAsia="仿宋"/>
          <w:color w:val="auto"/>
          <w:highlight w:val="none"/>
          <w:u w:val="single"/>
          <w:lang w:val="en-US" w:eastAsia="zh-CN"/>
        </w:rPr>
        <w:t>5</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val="en-US" w:eastAsia="zh-CN"/>
        </w:rPr>
        <w:t>/天，并有权要求承包人提出整改方案并提供加盖公司公章书面道歉函</w:t>
      </w:r>
      <w:r>
        <w:rPr>
          <w:rFonts w:ascii="仿宋" w:hAnsi="仿宋" w:eastAsia="仿宋"/>
          <w:color w:val="auto"/>
          <w:highlight w:val="none"/>
          <w:u w:val="single"/>
          <w:lang w:eastAsia="zh-CN"/>
        </w:rPr>
        <w:t>；</w:t>
      </w:r>
    </w:p>
    <w:p w14:paraId="03A621A5">
      <w:pPr>
        <w:spacing w:line="360" w:lineRule="auto"/>
        <w:ind w:left="485" w:leftChars="202" w:firstLine="532" w:firstLineChars="222"/>
        <w:rPr>
          <w:rFonts w:hint="eastAsia" w:ascii="仿宋" w:hAnsi="仿宋" w:eastAsia="仿宋"/>
          <w:color w:val="auto"/>
          <w:highlight w:val="none"/>
          <w:u w:val="single"/>
          <w:lang w:eastAsia="zh-CN"/>
        </w:rPr>
      </w:pPr>
      <w:r>
        <w:rPr>
          <w:rFonts w:ascii="仿宋" w:hAnsi="仿宋" w:eastAsia="仿宋"/>
          <w:color w:val="auto"/>
          <w:highlight w:val="none"/>
          <w:lang w:eastAsia="zh-CN"/>
        </w:rPr>
        <w:t>（</w:t>
      </w:r>
      <w:r>
        <w:rPr>
          <w:rFonts w:hint="eastAsia" w:ascii="仿宋" w:hAnsi="仿宋" w:eastAsia="仿宋"/>
          <w:color w:val="auto"/>
          <w:highlight w:val="none"/>
          <w:lang w:val="en-US" w:eastAsia="zh-CN"/>
        </w:rPr>
        <w:t>4</w:t>
      </w:r>
      <w:r>
        <w:rPr>
          <w:rFonts w:ascii="仿宋" w:hAnsi="仿宋" w:eastAsia="仿宋"/>
          <w:color w:val="auto"/>
          <w:highlight w:val="none"/>
          <w:lang w:eastAsia="zh-CN"/>
        </w:rPr>
        <w:t>）</w:t>
      </w: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延误</w:t>
      </w:r>
      <w:r>
        <w:rPr>
          <w:rFonts w:hint="eastAsia" w:ascii="仿宋" w:hAnsi="仿宋" w:eastAsia="仿宋"/>
          <w:color w:val="auto"/>
          <w:highlight w:val="none"/>
          <w:lang w:val="en-US" w:eastAsia="zh-CN"/>
        </w:rPr>
        <w:t>20</w:t>
      </w:r>
      <w:r>
        <w:rPr>
          <w:rFonts w:ascii="仿宋" w:hAnsi="仿宋" w:eastAsia="仿宋"/>
          <w:color w:val="auto"/>
          <w:highlight w:val="none"/>
          <w:lang w:eastAsia="zh-CN"/>
        </w:rPr>
        <w:t>-</w:t>
      </w:r>
      <w:r>
        <w:rPr>
          <w:rFonts w:hint="eastAsia" w:ascii="仿宋" w:hAnsi="仿宋" w:eastAsia="仿宋"/>
          <w:color w:val="auto"/>
          <w:highlight w:val="none"/>
          <w:lang w:val="en-US" w:eastAsia="zh-CN"/>
        </w:rPr>
        <w:t>3</w:t>
      </w:r>
      <w:r>
        <w:rPr>
          <w:rFonts w:ascii="仿宋" w:hAnsi="仿宋" w:eastAsia="仿宋"/>
          <w:color w:val="auto"/>
          <w:highlight w:val="none"/>
          <w:lang w:eastAsia="zh-CN"/>
        </w:rPr>
        <w:t>0天的，</w:t>
      </w:r>
      <w:r>
        <w:rPr>
          <w:rFonts w:hint="eastAsia" w:ascii="仿宋" w:hAnsi="仿宋" w:eastAsia="仿宋"/>
          <w:color w:val="auto"/>
          <w:highlight w:val="none"/>
          <w:u w:val="single"/>
          <w:lang w:eastAsia="zh-CN"/>
        </w:rPr>
        <w:t>发包人有权要求承包人支付违约金</w:t>
      </w:r>
      <w:r>
        <w:rPr>
          <w:rFonts w:hint="eastAsia" w:ascii="仿宋" w:hAnsi="仿宋" w:eastAsia="仿宋"/>
          <w:color w:val="auto"/>
          <w:highlight w:val="none"/>
          <w:u w:val="single"/>
          <w:lang w:val="en-US" w:eastAsia="zh-CN"/>
        </w:rPr>
        <w:t>10</w:t>
      </w:r>
      <w:r>
        <w:rPr>
          <w:rFonts w:ascii="仿宋" w:hAnsi="仿宋" w:eastAsia="仿宋"/>
          <w:color w:val="auto"/>
          <w:highlight w:val="none"/>
          <w:u w:val="single"/>
          <w:lang w:eastAsia="zh-CN"/>
        </w:rPr>
        <w:t>万元</w:t>
      </w:r>
      <w:r>
        <w:rPr>
          <w:rFonts w:hint="eastAsia" w:ascii="仿宋" w:hAnsi="仿宋" w:eastAsia="仿宋"/>
          <w:color w:val="auto"/>
          <w:highlight w:val="none"/>
          <w:u w:val="single"/>
          <w:lang w:val="en-US" w:eastAsia="zh-CN"/>
        </w:rPr>
        <w:t>/天</w:t>
      </w:r>
      <w:r>
        <w:rPr>
          <w:rFonts w:hint="eastAsia" w:ascii="仿宋" w:hAnsi="仿宋" w:eastAsia="仿宋"/>
          <w:color w:val="auto"/>
          <w:highlight w:val="none"/>
          <w:u w:val="single"/>
          <w:lang w:eastAsia="zh-CN"/>
        </w:rPr>
        <w:t>，并</w:t>
      </w:r>
      <w:r>
        <w:rPr>
          <w:rFonts w:hint="eastAsia" w:ascii="仿宋" w:hAnsi="仿宋" w:eastAsia="仿宋"/>
          <w:color w:val="auto"/>
          <w:highlight w:val="none"/>
          <w:u w:val="single"/>
          <w:lang w:val="en-US" w:eastAsia="zh-CN"/>
        </w:rPr>
        <w:t>有权</w:t>
      </w:r>
      <w:r>
        <w:rPr>
          <w:rFonts w:hint="eastAsia" w:ascii="仿宋" w:hAnsi="仿宋" w:eastAsia="仿宋"/>
          <w:color w:val="auto"/>
          <w:highlight w:val="none"/>
          <w:u w:val="single"/>
          <w:lang w:eastAsia="zh-CN"/>
        </w:rPr>
        <w:t>要求撤换承包人项目部主要管理人员</w:t>
      </w:r>
      <w:r>
        <w:rPr>
          <w:rFonts w:hint="eastAsia" w:ascii="仿宋" w:hAnsi="仿宋" w:eastAsia="仿宋"/>
          <w:color w:val="auto"/>
          <w:highlight w:val="none"/>
          <w:u w:val="single"/>
          <w:lang w:val="en-US" w:eastAsia="zh-CN"/>
        </w:rPr>
        <w:t>及约谈公司主要负责人</w:t>
      </w:r>
      <w:r>
        <w:rPr>
          <w:rFonts w:ascii="仿宋" w:hAnsi="仿宋" w:eastAsia="仿宋"/>
          <w:color w:val="auto"/>
          <w:highlight w:val="none"/>
          <w:u w:val="single"/>
          <w:lang w:eastAsia="zh-CN"/>
        </w:rPr>
        <w:t>；</w:t>
      </w:r>
    </w:p>
    <w:p w14:paraId="43B59550">
      <w:pPr>
        <w:spacing w:line="360" w:lineRule="auto"/>
        <w:ind w:left="485" w:leftChars="202" w:firstLine="532" w:firstLineChars="222"/>
        <w:rPr>
          <w:rFonts w:hint="eastAsia" w:ascii="仿宋" w:hAnsi="仿宋" w:eastAsia="仿宋"/>
          <w:color w:val="auto"/>
          <w:highlight w:val="none"/>
          <w:lang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5</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前后两个进度控制节点之间</w:t>
      </w:r>
      <w:r>
        <w:rPr>
          <w:rFonts w:ascii="仿宋" w:hAnsi="仿宋" w:eastAsia="仿宋"/>
          <w:color w:val="auto"/>
          <w:highlight w:val="none"/>
          <w:u w:val="single"/>
          <w:lang w:eastAsia="zh-CN"/>
        </w:rPr>
        <w:t>延误</w:t>
      </w:r>
      <w:r>
        <w:rPr>
          <w:rFonts w:hint="eastAsia" w:ascii="仿宋" w:hAnsi="仿宋" w:eastAsia="仿宋"/>
          <w:color w:val="auto"/>
          <w:highlight w:val="none"/>
          <w:u w:val="single"/>
          <w:lang w:eastAsia="zh-CN"/>
        </w:rPr>
        <w:t>超过</w:t>
      </w:r>
      <w:r>
        <w:rPr>
          <w:rFonts w:hint="eastAsia" w:ascii="仿宋" w:hAnsi="仿宋" w:eastAsia="仿宋"/>
          <w:color w:val="auto"/>
          <w:highlight w:val="none"/>
          <w:u w:val="single"/>
          <w:lang w:val="en-US" w:eastAsia="zh-CN"/>
        </w:rPr>
        <w:t>3</w:t>
      </w:r>
      <w:r>
        <w:rPr>
          <w:rFonts w:hint="eastAsia" w:ascii="仿宋" w:hAnsi="仿宋" w:eastAsia="仿宋"/>
          <w:color w:val="auto"/>
          <w:highlight w:val="none"/>
          <w:u w:val="single"/>
          <w:lang w:eastAsia="zh-CN"/>
        </w:rPr>
        <w:t>0天的，</w:t>
      </w:r>
      <w:r>
        <w:rPr>
          <w:rFonts w:hint="eastAsia" w:ascii="仿宋" w:hAnsi="仿宋" w:eastAsia="仿宋"/>
          <w:color w:val="auto"/>
          <w:highlight w:val="none"/>
          <w:u w:val="single"/>
          <w:lang w:val="en-US" w:eastAsia="zh-CN"/>
        </w:rPr>
        <w:t>承担违约责任，发包人有权要求承包人支付违约金25万元/天，且发包人有权解除合同；</w:t>
      </w:r>
      <w:r>
        <w:rPr>
          <w:rFonts w:hint="eastAsia" w:ascii="仿宋" w:hAnsi="仿宋" w:eastAsia="仿宋"/>
          <w:color w:val="auto"/>
          <w:highlight w:val="none"/>
          <w:u w:val="single"/>
          <w:lang w:eastAsia="zh-CN"/>
        </w:rPr>
        <w:t>；</w:t>
      </w:r>
    </w:p>
    <w:p w14:paraId="20AB50BC">
      <w:pPr>
        <w:spacing w:line="360" w:lineRule="auto"/>
        <w:ind w:left="485" w:leftChars="202" w:firstLine="532" w:firstLineChars="222"/>
        <w:rPr>
          <w:rFonts w:hint="eastAsia" w:ascii="仿宋" w:hAnsi="仿宋" w:eastAsia="仿宋"/>
          <w:color w:val="auto"/>
          <w:highlight w:val="none"/>
          <w:lang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6</w:t>
      </w:r>
      <w:r>
        <w:rPr>
          <w:rFonts w:hint="eastAsia" w:ascii="仿宋" w:hAnsi="仿宋" w:eastAsia="仿宋"/>
          <w:color w:val="auto"/>
          <w:highlight w:val="none"/>
          <w:lang w:eastAsia="zh-CN"/>
        </w:rPr>
        <w:t>）以上违约金发包人有权在考核当期进度款中扣除，若前段工期滞后，而承包人通过</w:t>
      </w:r>
      <w:r>
        <w:rPr>
          <w:rFonts w:hint="eastAsia" w:ascii="仿宋" w:hAnsi="仿宋" w:eastAsia="仿宋"/>
          <w:color w:val="auto"/>
          <w:highlight w:val="none"/>
          <w:lang w:val="en-US" w:eastAsia="zh-CN"/>
        </w:rPr>
        <w:t>优化施工组织方案</w:t>
      </w:r>
      <w:r>
        <w:rPr>
          <w:rFonts w:hint="eastAsia" w:ascii="仿宋" w:hAnsi="仿宋" w:eastAsia="仿宋"/>
          <w:color w:val="auto"/>
          <w:highlight w:val="none"/>
          <w:lang w:eastAsia="zh-CN"/>
        </w:rPr>
        <w:t>下一阶段考核时未发生工期滞后，则上</w:t>
      </w:r>
      <w:r>
        <w:rPr>
          <w:rFonts w:hint="eastAsia" w:ascii="仿宋" w:hAnsi="仿宋" w:eastAsia="仿宋"/>
          <w:color w:val="auto"/>
          <w:highlight w:val="none"/>
          <w:lang w:val="en-US" w:eastAsia="zh-CN"/>
        </w:rPr>
        <w:t>述</w:t>
      </w:r>
      <w:r>
        <w:rPr>
          <w:rFonts w:hint="eastAsia" w:ascii="仿宋" w:hAnsi="仿宋" w:eastAsia="仿宋"/>
          <w:color w:val="auto"/>
          <w:highlight w:val="none"/>
          <w:lang w:eastAsia="zh-CN"/>
        </w:rPr>
        <w:t>一阶段工期滞后的违约金可以在考核下一期进度款中返还。</w:t>
      </w:r>
    </w:p>
    <w:p w14:paraId="010B8FE2">
      <w:pPr>
        <w:spacing w:line="360" w:lineRule="auto"/>
        <w:ind w:right="11" w:firstLine="1140" w:firstLineChars="475"/>
        <w:rPr>
          <w:rFonts w:hint="default" w:ascii="仿宋" w:hAnsi="仿宋" w:eastAsia="仿宋"/>
          <w:color w:val="auto"/>
          <w:highlight w:val="none"/>
          <w:lang w:val="en-US"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7）竣工验收及交付节点工期滞后按本合同第</w:t>
      </w: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 xml:space="preserve">3 </w:t>
      </w:r>
      <w:r>
        <w:rPr>
          <w:rFonts w:hint="eastAsia" w:ascii="仿宋" w:hAnsi="仿宋" w:eastAsia="仿宋" w:cs="宋体"/>
          <w:bCs/>
          <w:snapToGrid w:val="0"/>
          <w:color w:val="auto"/>
          <w:highlight w:val="none"/>
          <w:lang w:val="en-US" w:eastAsia="zh-CN"/>
        </w:rPr>
        <w:t>（1）款约定</w:t>
      </w:r>
      <w:r>
        <w:rPr>
          <w:rFonts w:hint="eastAsia" w:ascii="仿宋" w:hAnsi="仿宋" w:eastAsia="仿宋"/>
          <w:color w:val="auto"/>
          <w:highlight w:val="none"/>
          <w:lang w:val="en-US" w:eastAsia="zh-CN"/>
        </w:rPr>
        <w:t>执行。</w:t>
      </w:r>
    </w:p>
    <w:p w14:paraId="5158740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40.4.2 前后两个进度控制节点之间月进度考核</w:t>
      </w:r>
    </w:p>
    <w:p w14:paraId="711DB56B">
      <w:pPr>
        <w:spacing w:line="360" w:lineRule="auto"/>
        <w:ind w:left="485" w:leftChars="202" w:firstLine="532" w:firstLineChars="222"/>
        <w:rPr>
          <w:rFonts w:ascii="仿宋" w:hAnsi="仿宋" w:eastAsia="仿宋"/>
          <w:color w:val="auto"/>
          <w:highlight w:val="none"/>
          <w:lang w:eastAsia="zh-CN"/>
        </w:rPr>
      </w:pPr>
      <w:r>
        <w:rPr>
          <w:rFonts w:hint="eastAsia" w:ascii="仿宋" w:hAnsi="仿宋" w:eastAsia="仿宋"/>
          <w:color w:val="auto"/>
          <w:highlight w:val="none"/>
          <w:lang w:eastAsia="zh-CN"/>
        </w:rPr>
        <w:t>前后两个进度控制节点之间</w:t>
      </w:r>
      <w:r>
        <w:rPr>
          <w:rFonts w:ascii="仿宋" w:hAnsi="仿宋" w:eastAsia="仿宋"/>
          <w:color w:val="auto"/>
          <w:highlight w:val="none"/>
          <w:lang w:eastAsia="zh-CN"/>
        </w:rPr>
        <w:t>，</w:t>
      </w:r>
      <w:r>
        <w:rPr>
          <w:rFonts w:hint="eastAsia" w:ascii="仿宋" w:hAnsi="仿宋" w:eastAsia="仿宋"/>
          <w:color w:val="auto"/>
          <w:highlight w:val="none"/>
          <w:lang w:eastAsia="zh-CN"/>
        </w:rPr>
        <w:t>发包人授权并要求监理人严格审查</w:t>
      </w:r>
      <w:r>
        <w:rPr>
          <w:rFonts w:ascii="仿宋" w:hAnsi="仿宋" w:eastAsia="仿宋"/>
          <w:color w:val="auto"/>
          <w:highlight w:val="none"/>
          <w:lang w:eastAsia="zh-CN"/>
        </w:rPr>
        <w:t>月施工进度报告</w:t>
      </w:r>
      <w:r>
        <w:rPr>
          <w:rFonts w:hint="eastAsia" w:ascii="仿宋" w:hAnsi="仿宋" w:eastAsia="仿宋"/>
          <w:color w:val="auto"/>
          <w:highlight w:val="none"/>
          <w:lang w:eastAsia="zh-CN"/>
        </w:rPr>
        <w:t>与月度计划</w:t>
      </w:r>
      <w:r>
        <w:rPr>
          <w:rFonts w:ascii="仿宋" w:hAnsi="仿宋" w:eastAsia="仿宋"/>
          <w:color w:val="auto"/>
          <w:highlight w:val="none"/>
          <w:lang w:eastAsia="zh-CN"/>
        </w:rPr>
        <w:t>，</w:t>
      </w:r>
      <w:r>
        <w:rPr>
          <w:rFonts w:hint="eastAsia" w:ascii="仿宋" w:hAnsi="仿宋" w:eastAsia="仿宋"/>
          <w:color w:val="auto"/>
          <w:highlight w:val="none"/>
          <w:lang w:eastAsia="zh-CN"/>
        </w:rPr>
        <w:t>若</w:t>
      </w:r>
      <w:r>
        <w:rPr>
          <w:rFonts w:ascii="仿宋" w:hAnsi="仿宋" w:eastAsia="仿宋"/>
          <w:color w:val="auto"/>
          <w:highlight w:val="none"/>
          <w:lang w:eastAsia="zh-CN"/>
        </w:rPr>
        <w:t>因承包人原因，造成实际工期与</w:t>
      </w:r>
      <w:r>
        <w:rPr>
          <w:rFonts w:hint="eastAsia" w:ascii="仿宋" w:hAnsi="仿宋" w:eastAsia="仿宋"/>
          <w:color w:val="auto"/>
          <w:highlight w:val="none"/>
          <w:lang w:eastAsia="zh-CN"/>
        </w:rPr>
        <w:t>月度</w:t>
      </w:r>
      <w:r>
        <w:rPr>
          <w:rFonts w:ascii="仿宋" w:hAnsi="仿宋" w:eastAsia="仿宋"/>
          <w:color w:val="auto"/>
          <w:highlight w:val="none"/>
          <w:lang w:eastAsia="zh-CN"/>
        </w:rPr>
        <w:t>计划工期比较：</w:t>
      </w:r>
    </w:p>
    <w:p w14:paraId="4D308AEB">
      <w:pPr>
        <w:tabs>
          <w:tab w:val="left" w:pos="993"/>
        </w:tabs>
        <w:spacing w:line="360" w:lineRule="auto"/>
        <w:ind w:firstLine="991" w:firstLineChars="413"/>
        <w:rPr>
          <w:rFonts w:hint="eastAsia" w:ascii="仿宋" w:hAnsi="仿宋" w:eastAsia="仿宋"/>
          <w:color w:val="auto"/>
          <w:highlight w:val="none"/>
          <w:lang w:eastAsia="zh-CN"/>
        </w:rPr>
      </w:pPr>
      <w:r>
        <w:rPr>
          <w:rFonts w:ascii="仿宋" w:hAnsi="仿宋" w:eastAsia="仿宋"/>
          <w:color w:val="auto"/>
          <w:highlight w:val="none"/>
          <w:lang w:eastAsia="zh-CN"/>
        </w:rPr>
        <w:t>（1）延误</w:t>
      </w:r>
      <w:r>
        <w:rPr>
          <w:rFonts w:hint="eastAsia" w:ascii="仿宋" w:hAnsi="仿宋" w:eastAsia="仿宋"/>
          <w:color w:val="auto"/>
          <w:highlight w:val="none"/>
          <w:lang w:eastAsia="zh-CN"/>
        </w:rPr>
        <w:t>3</w:t>
      </w:r>
      <w:r>
        <w:rPr>
          <w:rFonts w:ascii="仿宋" w:hAnsi="仿宋" w:eastAsia="仿宋"/>
          <w:color w:val="auto"/>
          <w:highlight w:val="none"/>
          <w:lang w:eastAsia="zh-CN"/>
        </w:rPr>
        <w:t>天以内的，监理工程师</w:t>
      </w:r>
      <w:r>
        <w:rPr>
          <w:rFonts w:hint="eastAsia" w:ascii="仿宋" w:hAnsi="仿宋" w:eastAsia="仿宋"/>
          <w:color w:val="auto"/>
          <w:highlight w:val="none"/>
          <w:lang w:eastAsia="zh-CN"/>
        </w:rPr>
        <w:t>对承包人进行</w:t>
      </w:r>
      <w:r>
        <w:rPr>
          <w:rFonts w:ascii="仿宋" w:hAnsi="仿宋" w:eastAsia="仿宋"/>
          <w:color w:val="auto"/>
          <w:highlight w:val="none"/>
          <w:lang w:eastAsia="zh-CN"/>
        </w:rPr>
        <w:t>书面警告；</w:t>
      </w:r>
    </w:p>
    <w:p w14:paraId="57A58FC7">
      <w:pPr>
        <w:tabs>
          <w:tab w:val="left" w:pos="993"/>
        </w:tabs>
        <w:spacing w:line="360" w:lineRule="auto"/>
        <w:ind w:firstLine="991" w:firstLineChars="413"/>
        <w:rPr>
          <w:rFonts w:hint="eastAsia" w:ascii="仿宋" w:hAnsi="仿宋" w:eastAsia="仿宋"/>
          <w:color w:val="auto"/>
          <w:highlight w:val="none"/>
          <w:lang w:eastAsia="zh-CN"/>
        </w:rPr>
      </w:pPr>
      <w:r>
        <w:rPr>
          <w:rFonts w:ascii="仿宋" w:hAnsi="仿宋" w:eastAsia="仿宋"/>
          <w:color w:val="auto"/>
          <w:highlight w:val="none"/>
          <w:lang w:eastAsia="zh-CN"/>
        </w:rPr>
        <w:t>（2）延误</w:t>
      </w:r>
      <w:r>
        <w:rPr>
          <w:rFonts w:hint="eastAsia" w:ascii="仿宋" w:hAnsi="仿宋" w:eastAsia="仿宋"/>
          <w:color w:val="auto"/>
          <w:highlight w:val="none"/>
          <w:lang w:eastAsia="zh-CN"/>
        </w:rPr>
        <w:t>4-7</w:t>
      </w:r>
      <w:r>
        <w:rPr>
          <w:rFonts w:ascii="仿宋" w:hAnsi="仿宋" w:eastAsia="仿宋"/>
          <w:color w:val="auto"/>
          <w:highlight w:val="none"/>
          <w:lang w:eastAsia="zh-CN"/>
        </w:rPr>
        <w:t>天的，监理工程师</w:t>
      </w:r>
      <w:r>
        <w:rPr>
          <w:rFonts w:hint="eastAsia" w:ascii="仿宋" w:hAnsi="仿宋" w:eastAsia="仿宋"/>
          <w:color w:val="auto"/>
          <w:highlight w:val="none"/>
          <w:lang w:eastAsia="zh-CN"/>
        </w:rPr>
        <w:t>有权要求承包人支付违约金1</w:t>
      </w:r>
      <w:r>
        <w:rPr>
          <w:rFonts w:ascii="仿宋" w:hAnsi="仿宋" w:eastAsia="仿宋"/>
          <w:color w:val="auto"/>
          <w:highlight w:val="none"/>
          <w:lang w:eastAsia="zh-CN"/>
        </w:rPr>
        <w:t>万元；</w:t>
      </w:r>
    </w:p>
    <w:p w14:paraId="579EEF29">
      <w:pPr>
        <w:tabs>
          <w:tab w:val="left" w:pos="993"/>
        </w:tabs>
        <w:spacing w:line="360" w:lineRule="auto"/>
        <w:ind w:left="410" w:leftChars="171" w:firstLine="628" w:firstLineChars="262"/>
        <w:rPr>
          <w:rFonts w:ascii="仿宋" w:hAnsi="仿宋" w:eastAsia="仿宋"/>
          <w:color w:val="auto"/>
          <w:highlight w:val="none"/>
          <w:lang w:eastAsia="zh-CN"/>
        </w:rPr>
      </w:pPr>
      <w:r>
        <w:rPr>
          <w:rFonts w:ascii="仿宋" w:hAnsi="仿宋" w:eastAsia="仿宋"/>
          <w:color w:val="auto"/>
          <w:highlight w:val="none"/>
          <w:lang w:eastAsia="zh-CN"/>
        </w:rPr>
        <w:t>（3）延误</w:t>
      </w:r>
      <w:r>
        <w:rPr>
          <w:rFonts w:hint="eastAsia" w:ascii="仿宋" w:hAnsi="仿宋" w:eastAsia="仿宋"/>
          <w:color w:val="auto"/>
          <w:highlight w:val="none"/>
          <w:lang w:eastAsia="zh-CN"/>
        </w:rPr>
        <w:t>8</w:t>
      </w:r>
      <w:r>
        <w:rPr>
          <w:rFonts w:ascii="仿宋" w:hAnsi="仿宋" w:eastAsia="仿宋"/>
          <w:color w:val="auto"/>
          <w:highlight w:val="none"/>
          <w:lang w:eastAsia="zh-CN"/>
        </w:rPr>
        <w:t>天</w:t>
      </w:r>
      <w:r>
        <w:rPr>
          <w:rFonts w:hint="eastAsia" w:ascii="仿宋" w:hAnsi="仿宋" w:eastAsia="仿宋"/>
          <w:color w:val="auto"/>
          <w:highlight w:val="none"/>
          <w:lang w:eastAsia="zh-CN"/>
        </w:rPr>
        <w:t>以上</w:t>
      </w:r>
      <w:r>
        <w:rPr>
          <w:rFonts w:ascii="仿宋" w:hAnsi="仿宋" w:eastAsia="仿宋"/>
          <w:color w:val="auto"/>
          <w:highlight w:val="none"/>
          <w:lang w:eastAsia="zh-CN"/>
        </w:rPr>
        <w:t>的，监理工程师</w:t>
      </w:r>
      <w:r>
        <w:rPr>
          <w:rFonts w:hint="eastAsia" w:ascii="仿宋" w:hAnsi="仿宋" w:eastAsia="仿宋"/>
          <w:color w:val="auto"/>
          <w:highlight w:val="none"/>
          <w:lang w:eastAsia="zh-CN"/>
        </w:rPr>
        <w:t>有权要求承包人支付违约金2</w:t>
      </w:r>
      <w:r>
        <w:rPr>
          <w:rFonts w:ascii="仿宋" w:hAnsi="仿宋" w:eastAsia="仿宋"/>
          <w:color w:val="auto"/>
          <w:highlight w:val="none"/>
          <w:lang w:eastAsia="zh-CN"/>
        </w:rPr>
        <w:t>万元</w:t>
      </w:r>
      <w:r>
        <w:rPr>
          <w:rFonts w:hint="eastAsia" w:ascii="仿宋" w:hAnsi="仿宋" w:eastAsia="仿宋"/>
          <w:color w:val="auto"/>
          <w:highlight w:val="none"/>
          <w:lang w:eastAsia="zh-CN"/>
        </w:rPr>
        <w:t>，并有权要求撤换承包方项目部相关管理人员</w:t>
      </w:r>
      <w:r>
        <w:rPr>
          <w:rFonts w:ascii="仿宋" w:hAnsi="仿宋" w:eastAsia="仿宋"/>
          <w:color w:val="auto"/>
          <w:highlight w:val="none"/>
          <w:lang w:eastAsia="zh-CN"/>
        </w:rPr>
        <w:t>；</w:t>
      </w:r>
    </w:p>
    <w:p w14:paraId="74855FED">
      <w:pPr>
        <w:spacing w:line="360" w:lineRule="auto"/>
        <w:ind w:left="410" w:leftChars="171" w:firstLine="600" w:firstLineChars="250"/>
        <w:rPr>
          <w:rFonts w:hint="eastAsia" w:ascii="仿宋" w:hAnsi="仿宋" w:eastAsia="仿宋"/>
          <w:color w:val="auto"/>
          <w:highlight w:val="none"/>
          <w:lang w:eastAsia="zh-CN"/>
        </w:rPr>
      </w:pPr>
      <w:r>
        <w:rPr>
          <w:rFonts w:hint="eastAsia" w:ascii="仿宋" w:hAnsi="仿宋" w:eastAsia="仿宋"/>
          <w:color w:val="auto"/>
          <w:highlight w:val="none"/>
          <w:lang w:eastAsia="zh-CN"/>
        </w:rPr>
        <w:t>（4）以上违约金监理人有权在当期进度款中扣除。若当月工期发生延误，而承包人在下个月按月度计划赶回工期，则被扣除的工期延误违约金可以在下一期进度款中返还。</w:t>
      </w:r>
    </w:p>
    <w:p w14:paraId="7AA8DCA9">
      <w:pPr>
        <w:spacing w:line="360" w:lineRule="auto"/>
        <w:ind w:left="410" w:leftChars="171" w:firstLine="600" w:firstLineChars="250"/>
        <w:rPr>
          <w:rFonts w:hint="eastAsia" w:ascii="仿宋" w:hAnsi="仿宋" w:eastAsia="仿宋"/>
          <w:color w:val="auto"/>
          <w:highlight w:val="none"/>
          <w:lang w:eastAsia="zh-CN"/>
        </w:rPr>
      </w:pPr>
      <w:r>
        <w:rPr>
          <w:rFonts w:hint="eastAsia" w:ascii="仿宋" w:hAnsi="仿宋" w:eastAsia="仿宋"/>
          <w:color w:val="auto"/>
          <w:highlight w:val="none"/>
          <w:lang w:eastAsia="zh-CN"/>
        </w:rPr>
        <w:t>月进度考核时支付的违约金为施工总控进度考核时支付违约金其中的一部分，即施工总控进度考核时月进度考核支付的违约金并入施工总控进度考核支付的违约金，两者不重复计算。</w:t>
      </w:r>
    </w:p>
    <w:p w14:paraId="21CA2262">
      <w:pPr>
        <w:spacing w:line="360" w:lineRule="auto"/>
        <w:ind w:left="480" w:left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40.4.3 </w:t>
      </w:r>
      <w:r>
        <w:rPr>
          <w:rFonts w:ascii="仿宋" w:hAnsi="仿宋" w:eastAsia="仿宋"/>
          <w:color w:val="auto"/>
          <w:highlight w:val="none"/>
          <w:lang w:eastAsia="zh-CN"/>
        </w:rPr>
        <w:t>因承包人原因导致实际进度落后于计划进度的，承包人无权因增加整改措施要求发包人支付任何费用</w:t>
      </w:r>
      <w:r>
        <w:rPr>
          <w:rFonts w:hint="eastAsia" w:ascii="仿宋" w:hAnsi="仿宋" w:eastAsia="仿宋"/>
          <w:color w:val="auto"/>
          <w:highlight w:val="none"/>
          <w:lang w:eastAsia="zh-CN"/>
        </w:rPr>
        <w:t>；</w:t>
      </w:r>
      <w:r>
        <w:rPr>
          <w:rFonts w:ascii="仿宋" w:hAnsi="仿宋" w:eastAsia="仿宋"/>
          <w:color w:val="auto"/>
          <w:highlight w:val="none"/>
          <w:lang w:eastAsia="zh-CN"/>
        </w:rPr>
        <w:t xml:space="preserve">工程进度计划即使经监理工程师及发包人确认，也不能免除承包人根据合同约定应承担的任何责任和义务。 </w:t>
      </w:r>
    </w:p>
    <w:p w14:paraId="33191E27">
      <w:pPr>
        <w:pStyle w:val="3"/>
        <w:tabs>
          <w:tab w:val="left" w:pos="420"/>
        </w:tabs>
        <w:spacing w:line="360" w:lineRule="auto"/>
        <w:ind w:firstLine="105"/>
        <w:rPr>
          <w:rFonts w:hint="eastAsia"/>
          <w:i w:val="0"/>
          <w:iCs w:val="0"/>
          <w:color w:val="auto"/>
          <w:highlight w:val="none"/>
          <w:lang w:eastAsia="zh-CN"/>
        </w:rPr>
      </w:pPr>
      <w:bookmarkStart w:id="985" w:name="_Toc12165"/>
      <w:bookmarkStart w:id="986" w:name="_Toc32086"/>
      <w:bookmarkStart w:id="987" w:name="_Toc18658"/>
      <w:r>
        <w:rPr>
          <w:rFonts w:hint="eastAsia" w:ascii="仿宋" w:hAnsi="仿宋" w:eastAsia="仿宋" w:cs="仿宋"/>
          <w:b w:val="0"/>
          <w:bCs w:val="0"/>
          <w:i w:val="0"/>
          <w:iCs w:val="0"/>
          <w:color w:val="auto"/>
          <w:sz w:val="24"/>
          <w:szCs w:val="24"/>
          <w:highlight w:val="none"/>
          <w:lang w:eastAsia="zh-CN"/>
        </w:rPr>
        <w:t>41.  开始工作或开工</w:t>
      </w:r>
      <w:bookmarkEnd w:id="984"/>
      <w:bookmarkEnd w:id="985"/>
      <w:bookmarkEnd w:id="986"/>
      <w:bookmarkEnd w:id="987"/>
    </w:p>
    <w:p w14:paraId="06A5622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19812810">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①发包人签发开始勘察工作指令的时间要求：</w:t>
      </w:r>
    </w:p>
    <w:p w14:paraId="21BAA5EF">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按通用条款约定的时间。</w:t>
      </w:r>
    </w:p>
    <w:p w14:paraId="54DB2F35">
      <w:pPr>
        <w:spacing w:line="360" w:lineRule="auto"/>
        <w:ind w:left="0" w:leftChars="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勘察开始工作时间，自合同生效之日起计。</w:t>
      </w:r>
    </w:p>
    <w:p w14:paraId="3DABE0F5">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59E5AA1F">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□按通用条款约定的时间。</w:t>
      </w:r>
    </w:p>
    <w:p w14:paraId="32E27478">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设计开始工作时间，自合同生效之日起计。   </w:t>
      </w:r>
    </w:p>
    <w:p w14:paraId="2D6B9F80">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6588FE54">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☑按通用条款约定的时间。</w:t>
      </w:r>
    </w:p>
    <w:p w14:paraId="47532C7D">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02FAE42">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0F3501DC">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□按通用条款约定的时间。</w:t>
      </w:r>
    </w:p>
    <w:p w14:paraId="5944D2A4">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E28197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41.2.2 开工</w:t>
      </w:r>
    </w:p>
    <w:p w14:paraId="38528A1B">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27776430">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□按通用条款约定的时间。</w:t>
      </w:r>
    </w:p>
    <w:p w14:paraId="230F1627">
      <w:pPr>
        <w:spacing w:line="360" w:lineRule="auto"/>
        <w:ind w:firstLine="482" w:firstLineChars="200"/>
        <w:rPr>
          <w:rFonts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 xml:space="preserve"> </w:t>
      </w:r>
      <w:r>
        <w:rPr>
          <w:rFonts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施工开工时间以监理人向承包人发出开工令为准。</w:t>
      </w:r>
    </w:p>
    <w:p w14:paraId="04A791E3">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双方协商一致，41.3款、41.4款修改为：</w:t>
      </w:r>
    </w:p>
    <w:p w14:paraId="2F612823">
      <w:pPr>
        <w:pStyle w:val="22"/>
        <w:spacing w:line="360" w:lineRule="auto"/>
        <w:ind w:right="3"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41.3 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72</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53F4E58E">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41.4 因发包人的原因不能在第41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款约定的时间内发出开始工作指令或开工令的，发包人或监理人应至少提前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天以书面形式通知承包人推迟开始工作或开工。开始工作或开工日期相应顺延。发包人、设计顾问人或监理人未能提前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天通知承包人推迟开工的，由此造成损失的扩大由发包人承担。</w:t>
      </w:r>
      <w:r>
        <w:rPr>
          <w:rFonts w:ascii="仿宋" w:hAnsi="仿宋" w:eastAsia="仿宋"/>
          <w:color w:val="auto"/>
          <w:highlight w:val="none"/>
          <w:lang w:eastAsia="zh-CN"/>
        </w:rPr>
        <w:t>因</w:t>
      </w:r>
      <w:r>
        <w:rPr>
          <w:rFonts w:hint="eastAsia" w:ascii="仿宋" w:hAnsi="仿宋" w:eastAsia="仿宋"/>
          <w:color w:val="auto"/>
          <w:highlight w:val="none"/>
          <w:lang w:eastAsia="zh-CN"/>
        </w:rPr>
        <w:t>不可抗力</w:t>
      </w:r>
      <w:r>
        <w:rPr>
          <w:rFonts w:ascii="仿宋" w:hAnsi="仿宋" w:eastAsia="仿宋"/>
          <w:color w:val="auto"/>
          <w:highlight w:val="none"/>
          <w:lang w:eastAsia="zh-CN"/>
        </w:rPr>
        <w:t>原因导致开工延期的，工期顺延，发包人不予其它补偿且不承担其它违约责任。</w:t>
      </w:r>
    </w:p>
    <w:p w14:paraId="6D44DA37">
      <w:pPr>
        <w:pStyle w:val="3"/>
        <w:tabs>
          <w:tab w:val="left" w:pos="420"/>
        </w:tabs>
        <w:spacing w:line="360" w:lineRule="auto"/>
        <w:ind w:firstLine="105"/>
        <w:rPr>
          <w:rFonts w:hint="eastAsia"/>
          <w:i w:val="0"/>
          <w:iCs w:val="0"/>
          <w:color w:val="auto"/>
          <w:highlight w:val="none"/>
          <w:lang w:eastAsia="zh-CN"/>
        </w:rPr>
      </w:pPr>
      <w:bookmarkStart w:id="988" w:name="_Toc668"/>
      <w:bookmarkStart w:id="989" w:name="_Toc4187"/>
      <w:bookmarkStart w:id="990" w:name="_Toc14281"/>
      <w:bookmarkStart w:id="991" w:name="_Toc47694414"/>
      <w:r>
        <w:rPr>
          <w:rFonts w:hint="eastAsia" w:ascii="仿宋" w:hAnsi="仿宋" w:eastAsia="仿宋" w:cs="仿宋"/>
          <w:b w:val="0"/>
          <w:bCs w:val="0"/>
          <w:i w:val="0"/>
          <w:iCs w:val="0"/>
          <w:color w:val="auto"/>
          <w:sz w:val="24"/>
          <w:szCs w:val="24"/>
          <w:highlight w:val="none"/>
          <w:lang w:eastAsia="zh-CN"/>
        </w:rPr>
        <w:t>42.  暂停工作、暂停施工和复工</w:t>
      </w:r>
      <w:bookmarkEnd w:id="988"/>
      <w:bookmarkEnd w:id="989"/>
      <w:bookmarkEnd w:id="990"/>
      <w:bookmarkEnd w:id="991"/>
    </w:p>
    <w:p w14:paraId="43C4D7C5">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597DDA14">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（4）承包人原因造成暂停施工的其他原因：</w:t>
      </w:r>
      <w:r>
        <w:rPr>
          <w:rFonts w:ascii="仿宋" w:hAnsi="仿宋" w:eastAsia="仿宋"/>
          <w:color w:val="auto"/>
          <w:highlight w:val="none"/>
          <w:u w:val="single"/>
          <w:lang w:eastAsia="zh-CN"/>
        </w:rPr>
        <w:t>为了保证工程质量安全，凡出现下列情形之一（不限于此）的，总监理工程师有权下达停工令，责令承包人停工整改，由此造成的损失由承包人自行负责；造成工期延误的，由承包人承担违约责任。</w:t>
      </w:r>
    </w:p>
    <w:p w14:paraId="538E043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①拒绝监理单位管理；</w:t>
      </w:r>
    </w:p>
    <w:p w14:paraId="42E01AC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②施工组织设计（方案）未获总监理工程师批准而擅自施工；</w:t>
      </w:r>
    </w:p>
    <w:p w14:paraId="54AA07F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③未经监理单位检验而进行下一道工序作业；</w:t>
      </w:r>
    </w:p>
    <w:p w14:paraId="6AA92CD4">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④擅自采用未经监理工程师及发包人认可或批准的材料</w:t>
      </w:r>
      <w:r>
        <w:rPr>
          <w:rFonts w:hint="eastAsia" w:ascii="仿宋" w:hAnsi="仿宋" w:eastAsia="仿宋"/>
          <w:color w:val="auto"/>
          <w:highlight w:val="none"/>
          <w:lang w:eastAsia="zh-CN"/>
        </w:rPr>
        <w:t>、设备</w:t>
      </w:r>
      <w:r>
        <w:rPr>
          <w:rFonts w:ascii="仿宋" w:hAnsi="仿宋" w:eastAsia="仿宋"/>
          <w:color w:val="auto"/>
          <w:highlight w:val="none"/>
          <w:lang w:eastAsia="zh-CN"/>
        </w:rPr>
        <w:t>；或者使用的材料、设备、构配件不合格或未经检查确认；或者擅自采用未经认可的代用材料；</w:t>
      </w:r>
    </w:p>
    <w:p w14:paraId="5E88D67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⑤未按设计图纸施工；</w:t>
      </w:r>
    </w:p>
    <w:p w14:paraId="22B312D8">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⑥转包、非法分包工程；</w:t>
      </w:r>
    </w:p>
    <w:p w14:paraId="55D2012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⑦擅自让未经总监理工程师和发包人批准的分包单位进场作业；</w:t>
      </w:r>
    </w:p>
    <w:p w14:paraId="07DEED7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⑧存在安全隐患，未按监理工程师要求及时整改或发生了安全事故；</w:t>
      </w:r>
    </w:p>
    <w:p w14:paraId="000A1C5D">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⑨未按双方约定上报有关资料。</w:t>
      </w:r>
    </w:p>
    <w:p w14:paraId="12B88B57">
      <w:pPr>
        <w:pStyle w:val="3"/>
        <w:tabs>
          <w:tab w:val="left" w:pos="420"/>
        </w:tabs>
        <w:spacing w:line="360" w:lineRule="auto"/>
        <w:ind w:firstLine="105"/>
        <w:rPr>
          <w:rFonts w:hint="eastAsia"/>
          <w:i w:val="0"/>
          <w:iCs w:val="0"/>
          <w:color w:val="auto"/>
          <w:highlight w:val="none"/>
          <w:lang w:eastAsia="zh-CN"/>
        </w:rPr>
      </w:pPr>
      <w:bookmarkStart w:id="992" w:name="_Toc10232"/>
      <w:bookmarkStart w:id="993" w:name="_Toc10000"/>
      <w:bookmarkStart w:id="994" w:name="_Toc47694415"/>
      <w:bookmarkStart w:id="995" w:name="_Toc13631"/>
      <w:r>
        <w:rPr>
          <w:rFonts w:hint="eastAsia" w:ascii="仿宋" w:hAnsi="仿宋" w:eastAsia="仿宋" w:cs="仿宋"/>
          <w:b w:val="0"/>
          <w:bCs w:val="0"/>
          <w:i w:val="0"/>
          <w:iCs w:val="0"/>
          <w:color w:val="auto"/>
          <w:sz w:val="24"/>
          <w:szCs w:val="24"/>
          <w:highlight w:val="none"/>
          <w:lang w:eastAsia="zh-CN"/>
        </w:rPr>
        <w:t>43.  工期和工期延误</w:t>
      </w:r>
      <w:bookmarkEnd w:id="992"/>
      <w:bookmarkEnd w:id="993"/>
      <w:bookmarkEnd w:id="994"/>
      <w:bookmarkEnd w:id="995"/>
    </w:p>
    <w:p w14:paraId="443289F1">
      <w:pPr>
        <w:spacing w:line="360" w:lineRule="auto"/>
        <w:ind w:firstLine="480" w:firstLineChars="200"/>
        <w:rPr>
          <w:rFonts w:hint="eastAsia" w:ascii="仿宋" w:hAnsi="仿宋" w:eastAsia="仿宋" w:cs="仿宋"/>
          <w:color w:val="auto"/>
          <w:highlight w:val="none"/>
          <w:lang w:eastAsia="zh-CN"/>
        </w:rPr>
      </w:pPr>
      <w:bookmarkStart w:id="996" w:name="_Toc2299"/>
      <w:r>
        <w:rPr>
          <w:rFonts w:hint="eastAsia" w:ascii="仿宋" w:hAnsi="仿宋" w:eastAsia="仿宋" w:cs="仿宋"/>
          <w:color w:val="auto"/>
          <w:highlight w:val="none"/>
          <w:lang w:eastAsia="zh-CN"/>
        </w:rPr>
        <w:t>43.1 工期计算</w:t>
      </w:r>
      <w:bookmarkEnd w:id="996"/>
    </w:p>
    <w:p w14:paraId="078A612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本合同工期详见协议书第七条。</w:t>
      </w:r>
    </w:p>
    <w:p w14:paraId="605F23A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43.2 工期约定的要求</w:t>
      </w:r>
    </w:p>
    <w:p w14:paraId="67C4A30F">
      <w:pPr>
        <w:spacing w:line="360" w:lineRule="auto"/>
        <w:ind w:right="11"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双方协商一致，本条款补充以下：</w:t>
      </w:r>
    </w:p>
    <w:p w14:paraId="73BC59CC">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1）本工程工期分为关键节点工期和一般节点工期两类，承包人必须在施工组织设计文件中分专业详细区分和列明本工程</w:t>
      </w:r>
      <w:r>
        <w:rPr>
          <w:rFonts w:hint="eastAsia" w:ascii="仿宋" w:hAnsi="仿宋" w:eastAsia="仿宋" w:cs="宋体"/>
          <w:bCs/>
          <w:snapToGrid w:val="0"/>
          <w:color w:val="auto"/>
          <w:highlight w:val="none"/>
          <w:lang w:eastAsia="zh-CN"/>
        </w:rPr>
        <w:t>总体及各单体工程</w:t>
      </w:r>
      <w:r>
        <w:rPr>
          <w:rFonts w:hint="eastAsia" w:ascii="仿宋" w:hAnsi="仿宋" w:eastAsia="仿宋" w:cs="宋体"/>
          <w:snapToGrid w:val="0"/>
          <w:color w:val="auto"/>
          <w:highlight w:val="none"/>
          <w:lang w:eastAsia="zh-CN"/>
        </w:rPr>
        <w:t>的关键节点工期和一般节点工期，并报总监理工程师和发包人批准后实施。</w:t>
      </w:r>
    </w:p>
    <w:p w14:paraId="78F821FB">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2）工期调整的原则：对于承包人原因造成的工期延误，工期一概不得顺延；对于非承包人原因造成的工期延误，执行本</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w:t>
      </w:r>
      <w:r>
        <w:rPr>
          <w:rFonts w:ascii="仿宋" w:hAnsi="仿宋" w:eastAsia="仿宋" w:cs="宋体"/>
          <w:bCs/>
          <w:snapToGrid w:val="0"/>
          <w:color w:val="auto"/>
          <w:highlight w:val="none"/>
          <w:lang w:eastAsia="zh-CN"/>
        </w:rPr>
        <w:t>43.3</w:t>
      </w:r>
      <w:r>
        <w:rPr>
          <w:rFonts w:hint="eastAsia" w:ascii="仿宋" w:hAnsi="仿宋" w:eastAsia="仿宋" w:cs="宋体"/>
          <w:snapToGrid w:val="0"/>
          <w:color w:val="auto"/>
          <w:highlight w:val="none"/>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36F79838">
      <w:pPr>
        <w:spacing w:line="360" w:lineRule="auto"/>
        <w:ind w:firstLine="424" w:firstLineChars="177"/>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color w:val="auto"/>
          <w:highlight w:val="none"/>
          <w:u w:val="single"/>
          <w:lang w:eastAsia="zh-CN"/>
        </w:rPr>
        <w:t>承包人必须按照调整后的总工期控制计划和关键节点工期计划执行。</w:t>
      </w:r>
    </w:p>
    <w:p w14:paraId="17498357">
      <w:pPr>
        <w:spacing w:line="360" w:lineRule="auto"/>
        <w:ind w:right="11"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（3）合同中包括有多个单项工程的，各单项工程的工期约定：</w:t>
      </w:r>
      <w:r>
        <w:rPr>
          <w:rFonts w:hint="eastAsia" w:ascii="仿宋" w:hAnsi="仿宋" w:eastAsia="仿宋" w:cs="仿宋"/>
          <w:color w:val="auto"/>
          <w:highlight w:val="none"/>
          <w:u w:val="single"/>
          <w:lang w:eastAsia="zh-CN"/>
        </w:rPr>
        <w:t>（详见经监理人批准的施工组织设计）</w:t>
      </w:r>
    </w:p>
    <w:p w14:paraId="76491332">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非承包人工期延误</w:t>
      </w:r>
    </w:p>
    <w:p w14:paraId="1A21C30D">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eastAsia" w:ascii="仿宋" w:hAnsi="仿宋" w:eastAsia="仿宋" w:cs="宋体"/>
          <w:snapToGrid w:val="0"/>
          <w:color w:val="auto"/>
          <w:highlight w:val="none"/>
          <w:lang w:eastAsia="zh-CN"/>
        </w:rPr>
        <w:t>非承包人原因造成的工期延误，是指有确凿证据证实因下列原因而直接造成承包人的原定工期计划延误：</w:t>
      </w:r>
    </w:p>
    <w:p w14:paraId="5B20114C">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1）不可抗力；</w:t>
      </w:r>
    </w:p>
    <w:p w14:paraId="7A472620">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2</w:t>
      </w:r>
      <w:r>
        <w:rPr>
          <w:rFonts w:ascii="仿宋" w:hAnsi="仿宋" w:eastAsia="仿宋" w:cs="宋体"/>
          <w:snapToGrid w:val="0"/>
          <w:color w:val="auto"/>
          <w:highlight w:val="none"/>
          <w:lang w:eastAsia="zh-CN"/>
        </w:rPr>
        <w:t>）发包人延期交付施工场地</w:t>
      </w:r>
      <w:r>
        <w:rPr>
          <w:rFonts w:hint="eastAsia" w:ascii="仿宋" w:hAnsi="仿宋" w:eastAsia="仿宋" w:cs="宋体"/>
          <w:b/>
          <w:bCs/>
          <w:snapToGrid w:val="0"/>
          <w:color w:val="auto"/>
          <w:highlight w:val="none"/>
          <w:lang w:eastAsia="zh-CN"/>
        </w:rPr>
        <w:t>(合同协议中有明确由于征拆进度、管线迁移受影响，按协议条款)</w:t>
      </w:r>
      <w:r>
        <w:rPr>
          <w:rFonts w:ascii="仿宋" w:hAnsi="仿宋" w:eastAsia="仿宋" w:cs="宋体"/>
          <w:b/>
          <w:bCs/>
          <w:snapToGrid w:val="0"/>
          <w:color w:val="auto"/>
          <w:highlight w:val="none"/>
          <w:lang w:eastAsia="zh-CN"/>
        </w:rPr>
        <w:t>；</w:t>
      </w:r>
    </w:p>
    <w:p w14:paraId="7979506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3</w:t>
      </w:r>
      <w:r>
        <w:rPr>
          <w:rFonts w:ascii="仿宋" w:hAnsi="仿宋" w:eastAsia="仿宋" w:cs="宋体"/>
          <w:snapToGrid w:val="0"/>
          <w:color w:val="auto"/>
          <w:highlight w:val="none"/>
          <w:lang w:eastAsia="zh-CN"/>
        </w:rPr>
        <w:t>）发包人</w:t>
      </w:r>
      <w:r>
        <w:rPr>
          <w:rFonts w:hint="eastAsia" w:ascii="仿宋" w:hAnsi="仿宋" w:eastAsia="仿宋" w:cs="宋体"/>
          <w:iCs/>
          <w:snapToGrid w:val="0"/>
          <w:color w:val="auto"/>
          <w:highlight w:val="none"/>
          <w:lang w:eastAsia="zh-CN"/>
        </w:rPr>
        <w:t>不按合同约定</w:t>
      </w:r>
      <w:r>
        <w:rPr>
          <w:rFonts w:hint="eastAsia" w:ascii="仿宋" w:hAnsi="仿宋" w:eastAsia="仿宋" w:cs="宋体"/>
          <w:snapToGrid w:val="0"/>
          <w:color w:val="auto"/>
          <w:highlight w:val="none"/>
          <w:lang w:eastAsia="zh-CN"/>
        </w:rPr>
        <w:t>支付工程款而影响工期进度，并经总监理工程师确认的；</w:t>
      </w:r>
    </w:p>
    <w:p w14:paraId="211502C8">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4</w:t>
      </w:r>
      <w:r>
        <w:rPr>
          <w:rFonts w:ascii="仿宋" w:hAnsi="仿宋" w:eastAsia="仿宋" w:cs="宋体"/>
          <w:snapToGrid w:val="0"/>
          <w:color w:val="auto"/>
          <w:highlight w:val="none"/>
          <w:lang w:eastAsia="zh-CN"/>
        </w:rPr>
        <w:t>）发包人（或政府职能部门）指令（非承包人原因）引起的停工；</w:t>
      </w:r>
    </w:p>
    <w:p w14:paraId="7A4203B4">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5</w:t>
      </w:r>
      <w:r>
        <w:rPr>
          <w:rFonts w:ascii="仿宋" w:hAnsi="仿宋" w:eastAsia="仿宋" w:cs="宋体"/>
          <w:snapToGrid w:val="0"/>
          <w:color w:val="auto"/>
          <w:highlight w:val="none"/>
          <w:lang w:eastAsia="zh-CN"/>
        </w:rPr>
        <w:t>）发包人其他违约行为造成工期延误并经总监理工程师确认的。</w:t>
      </w:r>
    </w:p>
    <w:p w14:paraId="67D943C8">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除上述原因之外，其他所有工期延误均为承包人原因造成的延误。</w:t>
      </w:r>
    </w:p>
    <w:p w14:paraId="65D8EC7A">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eastAsia" w:ascii="仿宋" w:hAnsi="仿宋" w:eastAsia="仿宋" w:cs="宋体"/>
          <w:snapToGrid w:val="0"/>
          <w:color w:val="auto"/>
          <w:highlight w:val="none"/>
          <w:lang w:eastAsia="zh-CN"/>
        </w:rPr>
        <w:t>因承包人原因造成的工期延误，工期一概不得顺延。承包人还应当按照专用条款第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3款的有关约定承担违约责任。</w:t>
      </w:r>
    </w:p>
    <w:p w14:paraId="562B48D9">
      <w:pPr>
        <w:spacing w:line="360" w:lineRule="auto"/>
        <w:ind w:right="11" w:firstLine="424" w:firstLineChars="177"/>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w:t>
      </w:r>
      <w:r>
        <w:rPr>
          <w:rFonts w:ascii="仿宋" w:hAnsi="仿宋" w:eastAsia="仿宋" w:cs="宋体"/>
          <w:snapToGrid w:val="0"/>
          <w:color w:val="auto"/>
          <w:highlight w:val="none"/>
          <w:u w:val="single"/>
          <w:lang w:eastAsia="zh-CN"/>
        </w:rPr>
        <w:t>3）因承包人对</w:t>
      </w:r>
      <w:r>
        <w:rPr>
          <w:rFonts w:hint="eastAsia" w:ascii="仿宋" w:hAnsi="仿宋" w:eastAsia="仿宋" w:cs="宋体"/>
          <w:bCs/>
          <w:snapToGrid w:val="0"/>
          <w:color w:val="auto"/>
          <w:highlight w:val="none"/>
          <w:u w:val="single"/>
          <w:lang w:eastAsia="zh-CN"/>
        </w:rPr>
        <w:t>现场组织管理不力或未能提供协调、配合服务，以致专业工程的进度影响工期，承包人不得以此为由提出延长工期的要求。</w:t>
      </w:r>
    </w:p>
    <w:p w14:paraId="5581A2AC">
      <w:pPr>
        <w:spacing w:line="360" w:lineRule="auto"/>
        <w:ind w:firstLine="424" w:firstLineChars="177"/>
        <w:rPr>
          <w:rFonts w:ascii="仿宋" w:hAnsi="仿宋" w:eastAsia="仿宋" w:cs="宋体"/>
          <w:snapToGrid w:val="0"/>
          <w:color w:val="auto"/>
          <w:highlight w:val="none"/>
          <w:u w:val="single"/>
          <w:lang w:eastAsia="zh-CN"/>
        </w:rPr>
      </w:pPr>
      <w:r>
        <w:rPr>
          <w:rFonts w:ascii="仿宋" w:hAnsi="仿宋" w:eastAsia="仿宋" w:cs="宋体"/>
          <w:bCs/>
          <w:snapToGrid w:val="0"/>
          <w:color w:val="auto"/>
          <w:highlight w:val="none"/>
          <w:u w:val="single"/>
          <w:lang w:eastAsia="zh-CN"/>
        </w:rPr>
        <w:t>（4）</w:t>
      </w:r>
      <w:r>
        <w:rPr>
          <w:rFonts w:hint="eastAsia" w:ascii="仿宋" w:hAnsi="仿宋" w:eastAsia="仿宋" w:cs="宋体"/>
          <w:snapToGrid w:val="0"/>
          <w:color w:val="auto"/>
          <w:highlight w:val="none"/>
          <w:u w:val="single"/>
          <w:lang w:eastAsia="zh-CN"/>
        </w:rPr>
        <w:t>非因承包人原因造成关键节点工期延误，一次性延误不满10</w:t>
      </w:r>
      <w:r>
        <w:rPr>
          <w:rFonts w:ascii="仿宋" w:hAnsi="仿宋" w:eastAsia="仿宋" w:cs="宋体"/>
          <w:snapToGrid w:val="0"/>
          <w:color w:val="auto"/>
          <w:highlight w:val="none"/>
          <w:u w:val="single"/>
          <w:lang w:eastAsia="zh-CN"/>
        </w:rPr>
        <w:t>天的，工期不予顺延，由承包人采取措施自行消化；一次性延</w:t>
      </w:r>
      <w:r>
        <w:rPr>
          <w:rFonts w:hint="eastAsia" w:ascii="仿宋" w:hAnsi="仿宋" w:eastAsia="仿宋" w:cs="宋体"/>
          <w:iCs/>
          <w:snapToGrid w:val="0"/>
          <w:color w:val="auto"/>
          <w:highlight w:val="none"/>
          <w:u w:val="single"/>
          <w:lang w:eastAsia="zh-CN"/>
        </w:rPr>
        <w:t>误达到</w:t>
      </w:r>
      <w:r>
        <w:rPr>
          <w:rFonts w:ascii="仿宋" w:hAnsi="仿宋" w:eastAsia="仿宋" w:cs="宋体"/>
          <w:iCs/>
          <w:snapToGrid w:val="0"/>
          <w:color w:val="auto"/>
          <w:highlight w:val="none"/>
          <w:u w:val="single"/>
          <w:lang w:eastAsia="zh-CN"/>
        </w:rPr>
        <w:t>10天不满20天的</w:t>
      </w:r>
      <w:r>
        <w:rPr>
          <w:rFonts w:hint="eastAsia" w:ascii="仿宋" w:hAnsi="仿宋" w:eastAsia="仿宋" w:cs="宋体"/>
          <w:snapToGrid w:val="0"/>
          <w:color w:val="auto"/>
          <w:highlight w:val="none"/>
          <w:u w:val="single"/>
          <w:lang w:eastAsia="zh-CN"/>
        </w:rPr>
        <w:t>，该节点工期可顺延</w:t>
      </w:r>
      <w:r>
        <w:rPr>
          <w:rFonts w:ascii="仿宋" w:hAnsi="仿宋" w:eastAsia="仿宋" w:cs="宋体"/>
          <w:snapToGrid w:val="0"/>
          <w:color w:val="auto"/>
          <w:highlight w:val="none"/>
          <w:u w:val="single"/>
          <w:lang w:eastAsia="zh-CN"/>
        </w:rPr>
        <w:t>5天，承包人应采取措施在下一个节点工期内消化；一次</w:t>
      </w:r>
      <w:r>
        <w:rPr>
          <w:rFonts w:hint="eastAsia" w:ascii="仿宋" w:hAnsi="仿宋" w:eastAsia="仿宋" w:cs="宋体"/>
          <w:iCs/>
          <w:snapToGrid w:val="0"/>
          <w:color w:val="auto"/>
          <w:highlight w:val="none"/>
          <w:u w:val="single"/>
          <w:lang w:eastAsia="zh-CN"/>
        </w:rPr>
        <w:t>性延误达到</w:t>
      </w:r>
      <w:r>
        <w:rPr>
          <w:rFonts w:ascii="仿宋" w:hAnsi="仿宋" w:eastAsia="仿宋" w:cs="宋体"/>
          <w:iCs/>
          <w:snapToGrid w:val="0"/>
          <w:color w:val="auto"/>
          <w:highlight w:val="none"/>
          <w:u w:val="single"/>
          <w:lang w:eastAsia="zh-CN"/>
        </w:rPr>
        <w:t>20天不满30天的</w:t>
      </w:r>
      <w:r>
        <w:rPr>
          <w:rFonts w:hint="eastAsia" w:ascii="仿宋" w:hAnsi="仿宋" w:eastAsia="仿宋" w:cs="宋体"/>
          <w:snapToGrid w:val="0"/>
          <w:color w:val="auto"/>
          <w:highlight w:val="none"/>
          <w:u w:val="single"/>
          <w:lang w:eastAsia="zh-CN"/>
        </w:rPr>
        <w:t>，节点工期可顺延</w:t>
      </w:r>
      <w:r>
        <w:rPr>
          <w:rFonts w:ascii="仿宋" w:hAnsi="仿宋" w:eastAsia="仿宋" w:cs="宋体"/>
          <w:iCs/>
          <w:snapToGrid w:val="0"/>
          <w:color w:val="auto"/>
          <w:highlight w:val="none"/>
          <w:u w:val="single"/>
          <w:lang w:eastAsia="zh-CN"/>
        </w:rPr>
        <w:t>10</w:t>
      </w:r>
      <w:r>
        <w:rPr>
          <w:rFonts w:hint="eastAsia" w:ascii="仿宋" w:hAnsi="仿宋" w:eastAsia="仿宋" w:cs="宋体"/>
          <w:snapToGrid w:val="0"/>
          <w:color w:val="auto"/>
          <w:highlight w:val="none"/>
          <w:u w:val="single"/>
          <w:lang w:eastAsia="zh-CN"/>
        </w:rPr>
        <w:t>天，但承包人必须在总工期内采取措施消化被延误工期（此延误发生在最后一个节点工期内的除外）；一次性延误达到</w:t>
      </w:r>
      <w:r>
        <w:rPr>
          <w:rFonts w:ascii="仿宋" w:hAnsi="仿宋" w:eastAsia="仿宋" w:cs="宋体"/>
          <w:snapToGrid w:val="0"/>
          <w:color w:val="auto"/>
          <w:highlight w:val="none"/>
          <w:u w:val="single"/>
          <w:lang w:eastAsia="zh-CN"/>
        </w:rPr>
        <w:t>30天以上的，工期可以顺延15天（经发包人特别批准的除外）。</w:t>
      </w:r>
    </w:p>
    <w:p w14:paraId="4A5A402F">
      <w:pPr>
        <w:spacing w:line="360" w:lineRule="auto"/>
        <w:ind w:right="11" w:firstLine="424" w:firstLineChars="177"/>
        <w:rPr>
          <w:rFonts w:hint="eastAsia" w:ascii="仿宋" w:hAnsi="仿宋" w:eastAsia="仿宋" w:cs="仿宋"/>
          <w:color w:val="auto"/>
          <w:highlight w:val="none"/>
          <w:u w:val="single"/>
          <w:lang w:eastAsia="zh-CN"/>
        </w:rPr>
      </w:pPr>
      <w:r>
        <w:rPr>
          <w:rFonts w:ascii="仿宋" w:hAnsi="仿宋" w:eastAsia="仿宋" w:cs="宋体"/>
          <w:bCs/>
          <w:snapToGrid w:val="0"/>
          <w:color w:val="auto"/>
          <w:highlight w:val="none"/>
          <w:lang w:eastAsia="zh-CN"/>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发包人提出书面报告及申请，</w:t>
      </w:r>
      <w:r>
        <w:rPr>
          <w:rFonts w:hint="eastAsia" w:ascii="仿宋" w:hAnsi="仿宋" w:eastAsia="仿宋" w:cs="宋体"/>
          <w:snapToGrid w:val="0"/>
          <w:color w:val="auto"/>
          <w:highlight w:val="none"/>
          <w:lang w:eastAsia="zh-CN"/>
        </w:rPr>
        <w:t>总监理工程师及</w:t>
      </w:r>
      <w:r>
        <w:rPr>
          <w:rFonts w:hint="eastAsia" w:ascii="仿宋" w:hAnsi="仿宋" w:eastAsia="仿宋" w:cs="宋体"/>
          <w:bCs/>
          <w:snapToGrid w:val="0"/>
          <w:color w:val="auto"/>
          <w:highlight w:val="none"/>
          <w:lang w:eastAsia="zh-CN"/>
        </w:rPr>
        <w:t>发包人按程序审批。</w:t>
      </w:r>
    </w:p>
    <w:p w14:paraId="7634478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43</w:t>
      </w:r>
      <w:r>
        <w:rPr>
          <w:rFonts w:ascii="仿宋" w:hAnsi="仿宋" w:eastAsia="仿宋"/>
          <w:color w:val="auto"/>
          <w:highlight w:val="none"/>
          <w:lang w:eastAsia="zh-CN"/>
        </w:rPr>
        <w:t>.3 补充条款：关于工期顺延的其他约定</w:t>
      </w:r>
    </w:p>
    <w:p w14:paraId="3E212B1E">
      <w:pPr>
        <w:spacing w:line="360" w:lineRule="auto"/>
        <w:ind w:left="-2" w:leftChars="-1" w:firstLine="364" w:firstLineChars="152"/>
        <w:rPr>
          <w:rFonts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 xml:space="preserve"> </w:t>
      </w:r>
      <w:r>
        <w:rPr>
          <w:rFonts w:ascii="仿宋" w:hAnsi="仿宋" w:eastAsia="仿宋"/>
          <w:color w:val="auto"/>
          <w:highlight w:val="none"/>
          <w:u w:val="single"/>
          <w:lang w:eastAsia="zh-CN"/>
        </w:rPr>
        <w:t>承包人不得以与发包人有争议或争议未解决为由而单方面停工，因此原因而暂停施工，工期不予顺延,由此产生的费用由承包人自行承担，此外发包人还有权要求承包人承担一次严重违约责任。</w:t>
      </w:r>
    </w:p>
    <w:p w14:paraId="27527D24">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5C6EE3B1">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合同工期较《广东省建设工程施工工期定额（2022年）》标准工期定额计算的工期有所压缩，需增加赶工措施的，相关费用已包含在投标报价中综合考虑，不另计取赶工费。</w:t>
      </w:r>
    </w:p>
    <w:p w14:paraId="5C03374D">
      <w:pPr>
        <w:spacing w:line="360" w:lineRule="auto"/>
        <w:ind w:firstLine="480"/>
        <w:rPr>
          <w:rFonts w:hint="eastAsia" w:ascii="仿宋" w:hAnsi="仿宋" w:eastAsia="仿宋" w:cs="仿宋"/>
          <w:snapToGrid w:val="0"/>
          <w:color w:val="auto"/>
          <w:highlight w:val="none"/>
          <w:lang w:eastAsia="zh-CN"/>
        </w:rPr>
      </w:pPr>
      <w:r>
        <w:rPr>
          <w:rFonts w:hint="eastAsia" w:ascii="仿宋" w:hAnsi="仿宋" w:eastAsia="仿宋" w:cs="仿宋"/>
          <w:snapToGrid w:val="0"/>
          <w:color w:val="auto"/>
          <w:highlight w:val="none"/>
          <w:lang w:eastAsia="zh-CN"/>
        </w:rPr>
        <w:t>发包人根据工程实际情况，有权对本工程中的工序及关键节点工期、施工顺序进行适当合理调整，承包人必须采取一切有效措施配合并保证关键节点工期的调整，不得延误总工期，并不得要求另行增加费用。本工程赶工措施费用应在投标报价中综合考虑，发包人不再另行计量支付。</w:t>
      </w:r>
    </w:p>
    <w:p w14:paraId="10DC4305">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若因非承包人原因引起的暂停施工、开工，且需缩短工期，则发生的赶工措施费双方协商解决。</w:t>
      </w:r>
    </w:p>
    <w:p w14:paraId="6B12E2F6">
      <w:pPr>
        <w:pStyle w:val="3"/>
        <w:tabs>
          <w:tab w:val="left" w:pos="420"/>
        </w:tabs>
        <w:spacing w:line="360" w:lineRule="auto"/>
        <w:ind w:firstLine="105"/>
        <w:rPr>
          <w:rFonts w:hint="eastAsia"/>
          <w:i w:val="0"/>
          <w:iCs w:val="0"/>
          <w:color w:val="auto"/>
          <w:highlight w:val="none"/>
          <w:lang w:eastAsia="zh-CN"/>
        </w:rPr>
      </w:pPr>
      <w:bookmarkStart w:id="997" w:name="_Toc47694416"/>
      <w:bookmarkStart w:id="998" w:name="_Toc13491"/>
      <w:bookmarkStart w:id="999" w:name="_Toc3279"/>
      <w:bookmarkStart w:id="1000" w:name="_Toc32141"/>
      <w:r>
        <w:rPr>
          <w:rFonts w:hint="eastAsia" w:ascii="仿宋" w:hAnsi="仿宋" w:eastAsia="仿宋" w:cs="仿宋"/>
          <w:b w:val="0"/>
          <w:bCs w:val="0"/>
          <w:i w:val="0"/>
          <w:iCs w:val="0"/>
          <w:color w:val="auto"/>
          <w:sz w:val="24"/>
          <w:szCs w:val="24"/>
          <w:highlight w:val="none"/>
          <w:lang w:eastAsia="zh-CN"/>
        </w:rPr>
        <w:t>45.  竣工日期</w:t>
      </w:r>
      <w:bookmarkEnd w:id="997"/>
      <w:bookmarkEnd w:id="998"/>
      <w:bookmarkEnd w:id="999"/>
      <w:bookmarkEnd w:id="1000"/>
    </w:p>
    <w:p w14:paraId="79B114AC">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3988EDDB">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ascii="仿宋" w:hAnsi="仿宋" w:eastAsia="仿宋"/>
          <w:color w:val="auto"/>
          <w:highlight w:val="none"/>
          <w:u w:val="single"/>
          <w:lang w:eastAsia="zh-CN"/>
        </w:rPr>
        <w:t>按协议书第</w:t>
      </w:r>
      <w:r>
        <w:rPr>
          <w:rFonts w:hint="eastAsia" w:ascii="仿宋" w:hAnsi="仿宋" w:eastAsia="仿宋"/>
          <w:color w:val="auto"/>
          <w:highlight w:val="none"/>
          <w:u w:val="single"/>
          <w:lang w:eastAsia="zh-CN"/>
        </w:rPr>
        <w:t>七</w:t>
      </w:r>
      <w:r>
        <w:rPr>
          <w:rFonts w:ascii="仿宋" w:hAnsi="仿宋" w:eastAsia="仿宋"/>
          <w:color w:val="auto"/>
          <w:highlight w:val="none"/>
          <w:u w:val="single"/>
          <w:lang w:eastAsia="zh-CN"/>
        </w:rPr>
        <w:t>条约定。</w:t>
      </w:r>
    </w:p>
    <w:p w14:paraId="0B69CC2B">
      <w:pPr>
        <w:pStyle w:val="3"/>
        <w:tabs>
          <w:tab w:val="left" w:pos="420"/>
        </w:tabs>
        <w:spacing w:line="360" w:lineRule="auto"/>
        <w:ind w:firstLine="105"/>
        <w:rPr>
          <w:rFonts w:hint="eastAsia"/>
          <w:i w:val="0"/>
          <w:iCs w:val="0"/>
          <w:color w:val="auto"/>
          <w:highlight w:val="none"/>
          <w:lang w:eastAsia="zh-CN"/>
        </w:rPr>
      </w:pPr>
      <w:bookmarkStart w:id="1001" w:name="_Toc47694417"/>
      <w:bookmarkStart w:id="1002" w:name="_Toc28957"/>
      <w:bookmarkStart w:id="1003" w:name="_Toc2833"/>
      <w:bookmarkStart w:id="1004" w:name="_Toc16947"/>
      <w:r>
        <w:rPr>
          <w:rFonts w:hint="eastAsia" w:ascii="仿宋" w:hAnsi="仿宋" w:eastAsia="仿宋" w:cs="仿宋"/>
          <w:b w:val="0"/>
          <w:bCs w:val="0"/>
          <w:i w:val="0"/>
          <w:iCs w:val="0"/>
          <w:color w:val="auto"/>
          <w:sz w:val="24"/>
          <w:szCs w:val="24"/>
          <w:highlight w:val="none"/>
          <w:lang w:eastAsia="zh-CN"/>
        </w:rPr>
        <w:t>★49.  质量标准</w:t>
      </w:r>
      <w:bookmarkEnd w:id="1001"/>
      <w:bookmarkEnd w:id="1002"/>
      <w:bookmarkEnd w:id="1003"/>
      <w:bookmarkEnd w:id="1004"/>
    </w:p>
    <w:p w14:paraId="047FA55B">
      <w:pPr>
        <w:spacing w:line="360" w:lineRule="auto"/>
        <w:ind w:left="240" w:left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★49.1 约定工作质量或工程质量标准</w:t>
      </w:r>
    </w:p>
    <w:p w14:paraId="6B1BC758">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详见协议书第三条及发包人要求、设计和施工规范。</w:t>
      </w:r>
    </w:p>
    <w:p w14:paraId="50638371">
      <w:pPr>
        <w:spacing w:line="360" w:lineRule="auto"/>
        <w:ind w:firstLine="480" w:firstLineChars="200"/>
        <w:rPr>
          <w:rFonts w:hint="eastAsia" w:ascii="仿宋" w:hAnsi="仿宋" w:eastAsia="仿宋" w:cs="仿宋"/>
          <w:color w:val="auto"/>
          <w:highlight w:val="none"/>
          <w:lang w:eastAsia="zh-CN"/>
        </w:rPr>
      </w:pPr>
      <w:bookmarkStart w:id="1005" w:name="_Toc47694418"/>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.3 </w:t>
      </w:r>
      <w:r>
        <w:rPr>
          <w:rFonts w:hint="eastAsia" w:ascii="仿宋" w:hAnsi="仿宋" w:eastAsia="仿宋" w:cs="仿宋"/>
          <w:color w:val="auto"/>
          <w:highlight w:val="none"/>
          <w:lang w:eastAsia="zh-CN"/>
        </w:rPr>
        <w:t>质量保证体系</w:t>
      </w:r>
    </w:p>
    <w:p w14:paraId="5CE0C89C">
      <w:pPr>
        <w:spacing w:line="360" w:lineRule="auto"/>
        <w:ind w:firstLine="480" w:firstLineChars="2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承包人应当完善质量管理制度，建立质量控制流程，建立并保持一个有效的工程质量管理体系，经</w:t>
      </w:r>
      <w:r>
        <w:rPr>
          <w:rFonts w:hint="eastAsia" w:ascii="仿宋" w:hAnsi="仿宋" w:eastAsia="仿宋" w:cs="仿宋"/>
          <w:b/>
          <w:bCs/>
          <w:color w:val="auto"/>
          <w:highlight w:val="none"/>
          <w:u w:val="single"/>
          <w:lang w:eastAsia="zh-CN"/>
        </w:rPr>
        <w:t>双方协商一致，49.3款补充以下条款：</w:t>
      </w:r>
    </w:p>
    <w:p w14:paraId="7C6D31E2">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color w:val="auto"/>
          <w:highlight w:val="none"/>
          <w:lang w:eastAsia="zh-CN"/>
        </w:rPr>
        <w:t>之日起</w:t>
      </w:r>
      <w:r>
        <w:rPr>
          <w:rFonts w:ascii="仿宋" w:hAnsi="仿宋" w:eastAsia="仿宋" w:cs="宋体"/>
          <w:snapToGrid w:val="0"/>
          <w:color w:val="auto"/>
          <w:highlight w:val="none"/>
          <w:lang w:eastAsia="zh-CN"/>
        </w:rPr>
        <w:t>5天内将上述人员报总监理工程师备查。承包人还应建立并完善各项目质量管理检查制度及企业质量管理文件等。</w:t>
      </w:r>
      <w:r>
        <w:rPr>
          <w:rFonts w:hint="eastAsia" w:ascii="仿宋" w:hAnsi="仿宋" w:eastAsia="仿宋" w:cs="宋体"/>
          <w:bCs/>
          <w:snapToGrid w:val="0"/>
          <w:color w:val="auto"/>
          <w:highlight w:val="none"/>
          <w:lang w:eastAsia="zh-CN"/>
        </w:rPr>
        <w:t>同时，承包人应积极配合工程质量第三方检测工作，并积极采用新材料、新工艺、新技术。</w:t>
      </w:r>
    </w:p>
    <w:p w14:paraId="4E65CBDD">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4）承包人提交总监理工程师批准的施工组织设计或者施工方案必须附有完备的工程质量保证措施，包括：工程质量预控措施，</w:t>
      </w:r>
      <w:r>
        <w:rPr>
          <w:rFonts w:hint="eastAsia" w:ascii="仿宋" w:hAnsi="仿宋" w:eastAsia="仿宋" w:cs="宋体"/>
          <w:iCs/>
          <w:snapToGrid w:val="0"/>
          <w:color w:val="auto"/>
          <w:highlight w:val="none"/>
          <w:lang w:eastAsia="zh-CN"/>
        </w:rPr>
        <w:t>工序质量控制点，</w:t>
      </w:r>
      <w:r>
        <w:rPr>
          <w:rFonts w:hint="eastAsia" w:ascii="仿宋" w:hAnsi="仿宋" w:eastAsia="仿宋" w:cs="宋体"/>
          <w:snapToGrid w:val="0"/>
          <w:color w:val="auto"/>
          <w:highlight w:val="none"/>
          <w:lang w:eastAsia="zh-CN"/>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42EE191E">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5）单项工程开工前，承包人必须按要求对职工分级进行技术交底，组织学习有关规程、标准、规范和工艺要求（规程包括但不限于施工企业标准和作业指导书），在施工中必须按规程及工艺进行操作。</w:t>
      </w:r>
    </w:p>
    <w:p w14:paraId="2A598670">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6）单项工程和重要部位必须遵循先</w:t>
      </w:r>
      <w:r>
        <w:rPr>
          <w:rFonts w:hint="eastAsia" w:ascii="仿宋" w:hAnsi="仿宋" w:eastAsia="仿宋" w:cs="宋体"/>
          <w:snapToGrid w:val="0"/>
          <w:color w:val="auto"/>
          <w:highlight w:val="none"/>
          <w:lang w:eastAsia="zh-CN"/>
        </w:rPr>
        <w:t>样板、</w:t>
      </w:r>
      <w:r>
        <w:rPr>
          <w:rFonts w:ascii="仿宋" w:hAnsi="仿宋" w:eastAsia="仿宋" w:cs="宋体"/>
          <w:snapToGrid w:val="0"/>
          <w:color w:val="auto"/>
          <w:highlight w:val="none"/>
          <w:lang w:eastAsia="zh-CN"/>
        </w:rPr>
        <w:t>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color w:val="auto"/>
          <w:highlight w:val="none"/>
          <w:lang w:eastAsia="zh-CN"/>
        </w:rPr>
        <w:t>送总监理工程师审查批准后方可进行试验性施工，完工后由总监理工程师检验，符合要求后才能铺开施工或者批量生产。</w:t>
      </w:r>
    </w:p>
    <w:p w14:paraId="4BC93517">
      <w:pPr>
        <w:spacing w:line="360" w:lineRule="auto"/>
        <w:ind w:firstLine="564" w:firstLineChars="235"/>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7）按照《广州市住房和城乡建设委员会关于加强房屋建筑和市政基础设施工程混凝土试件标准养护管理的通知》（穗建</w:t>
      </w:r>
      <w:r>
        <w:rPr>
          <w:rFonts w:hint="eastAsia" w:ascii="仿宋" w:hAnsi="仿宋" w:eastAsia="仿宋" w:cs="宋体"/>
          <w:snapToGrid w:val="0"/>
          <w:color w:val="auto"/>
          <w:highlight w:val="none"/>
          <w:lang w:eastAsia="zh-CN"/>
        </w:rPr>
        <w:t>规字〔</w:t>
      </w:r>
      <w:r>
        <w:rPr>
          <w:rFonts w:ascii="仿宋" w:hAnsi="仿宋" w:eastAsia="仿宋" w:cs="宋体"/>
          <w:snapToGrid w:val="0"/>
          <w:color w:val="auto"/>
          <w:highlight w:val="none"/>
          <w:lang w:eastAsia="zh-CN"/>
        </w:rPr>
        <w:t>2020〕29号），在建房屋建筑和市政基础设施工程，现场有混凝土结构施工部位的，必须在施工现场建立混凝土试件标准</w:t>
      </w:r>
      <w:r>
        <w:rPr>
          <w:rFonts w:hint="eastAsia" w:ascii="仿宋" w:hAnsi="仿宋" w:eastAsia="仿宋" w:cs="宋体"/>
          <w:snapToGrid w:val="0"/>
          <w:color w:val="auto"/>
          <w:highlight w:val="none"/>
          <w:lang w:eastAsia="zh-CN"/>
        </w:rPr>
        <w:t>养护室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4D6991E8">
      <w:pPr>
        <w:pStyle w:val="3"/>
        <w:tabs>
          <w:tab w:val="left" w:pos="420"/>
        </w:tabs>
        <w:spacing w:line="360" w:lineRule="auto"/>
        <w:ind w:left="576" w:hanging="576"/>
        <w:rPr>
          <w:rFonts w:ascii="仿宋" w:hAnsi="仿宋" w:eastAsia="仿宋"/>
          <w:b w:val="0"/>
          <w:bCs w:val="0"/>
          <w:i w:val="0"/>
          <w:iCs w:val="0"/>
          <w:color w:val="auto"/>
          <w:sz w:val="24"/>
          <w:szCs w:val="24"/>
          <w:highlight w:val="none"/>
          <w:lang w:eastAsia="zh-CN"/>
        </w:rPr>
      </w:pPr>
      <w:bookmarkStart w:id="1006" w:name="_Toc379"/>
      <w:bookmarkStart w:id="1007" w:name="_Toc8586"/>
      <w:bookmarkStart w:id="1008" w:name="_Toc5398"/>
      <w:r>
        <w:rPr>
          <w:rFonts w:hint="eastAsia" w:ascii="仿宋" w:hAnsi="仿宋" w:eastAsia="仿宋" w:cs="仿宋"/>
          <w:b w:val="0"/>
          <w:bCs w:val="0"/>
          <w:i w:val="0"/>
          <w:iCs w:val="0"/>
          <w:color w:val="auto"/>
          <w:sz w:val="24"/>
          <w:szCs w:val="24"/>
          <w:highlight w:val="none"/>
          <w:lang w:eastAsia="zh-CN"/>
        </w:rPr>
        <w:t>★50.  工程质量创优</w:t>
      </w:r>
      <w:bookmarkEnd w:id="1005"/>
      <w:bookmarkEnd w:id="1006"/>
      <w:bookmarkEnd w:id="1007"/>
      <w:bookmarkEnd w:id="1008"/>
    </w:p>
    <w:p w14:paraId="26522ADF">
      <w:pPr>
        <w:autoSpaceDE w:val="0"/>
        <w:autoSpaceDN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 发包人鼓励承包人实施工程质量创优，本工程的质量创优目标及评价标准为：</w:t>
      </w:r>
    </w:p>
    <w:p w14:paraId="35B79652">
      <w:pPr>
        <w:autoSpaceDE w:val="0"/>
        <w:autoSpaceDN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详见协议书第四条。</w:t>
      </w:r>
    </w:p>
    <w:p w14:paraId="76EBE018">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009" w:name="_Toc32130"/>
      <w:bookmarkStart w:id="1010" w:name="_Toc28381"/>
      <w:bookmarkStart w:id="1011" w:name="_Toc47694419"/>
      <w:bookmarkStart w:id="1012" w:name="_Toc17333"/>
      <w:r>
        <w:rPr>
          <w:rFonts w:hint="eastAsia" w:ascii="仿宋" w:hAnsi="仿宋" w:eastAsia="仿宋" w:cs="仿宋"/>
          <w:b w:val="0"/>
          <w:bCs w:val="0"/>
          <w:i w:val="0"/>
          <w:iCs w:val="0"/>
          <w:color w:val="auto"/>
          <w:sz w:val="24"/>
          <w:szCs w:val="24"/>
          <w:highlight w:val="none"/>
          <w:lang w:eastAsia="zh-CN"/>
        </w:rPr>
        <w:t>★52.  绿色施工安全防护</w:t>
      </w:r>
      <w:bookmarkEnd w:id="1009"/>
      <w:bookmarkEnd w:id="1010"/>
      <w:bookmarkEnd w:id="1011"/>
      <w:bookmarkEnd w:id="1012"/>
    </w:p>
    <w:p w14:paraId="7F8062A9">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4B7C3624">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3F855A29">
      <w:pPr>
        <w:spacing w:line="360" w:lineRule="auto"/>
        <w:ind w:firstLine="120" w:firstLineChars="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本项目工程现场文明施工必须严格按照国家、省市最新颁布的法律法规、规章制度及委建设行政主管部门最新发布的相关文件等执行，还应满足以下要求。</w:t>
      </w:r>
    </w:p>
    <w:p w14:paraId="5D9FD953">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（1）承包人应</w:t>
      </w:r>
      <w:r>
        <w:rPr>
          <w:rFonts w:hint="eastAsia" w:ascii="仿宋" w:hAnsi="仿宋" w:eastAsia="仿宋" w:cs="宋体"/>
          <w:snapToGrid w:val="0"/>
          <w:color w:val="auto"/>
          <w:highlight w:val="none"/>
          <w:lang w:eastAsia="zh-CN"/>
        </w:rPr>
        <w:t>明确扬尘污染防治责任，</w:t>
      </w:r>
      <w:r>
        <w:rPr>
          <w:rFonts w:hint="eastAsia" w:ascii="仿宋" w:hAnsi="仿宋" w:eastAsia="仿宋" w:cs="宋体"/>
          <w:bCs/>
          <w:snapToGrid w:val="0"/>
          <w:color w:val="auto"/>
          <w:highlight w:val="none"/>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2355DD76">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1）对施工现场实行封闭管理。城市范围内主要路段的施工工地应设置高度不小于</w:t>
      </w:r>
      <w:r>
        <w:rPr>
          <w:rFonts w:hint="eastAsia" w:ascii="仿宋" w:hAnsi="仿宋" w:eastAsia="仿宋" w:cs="宋体"/>
          <w:bCs/>
          <w:snapToGrid w:val="0"/>
          <w:color w:val="auto"/>
          <w:highlight w:val="none"/>
          <w:lang w:val="en-US" w:eastAsia="zh-CN"/>
        </w:rPr>
        <w:t>3</w:t>
      </w:r>
      <w:r>
        <w:rPr>
          <w:rFonts w:ascii="仿宋" w:hAnsi="仿宋" w:eastAsia="仿宋" w:cs="宋体"/>
          <w:bCs/>
          <w:snapToGrid w:val="0"/>
          <w:color w:val="auto"/>
          <w:highlight w:val="none"/>
          <w:lang w:eastAsia="zh-CN"/>
        </w:rPr>
        <w:t>m的封闭围挡，一般路段的施工工地应设置高度不小于1.8m的封闭围挡。施工工地的封闭围挡应坚固、稳定、整洁、美观。</w:t>
      </w:r>
    </w:p>
    <w:p w14:paraId="47213534">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2）加强物料管理。施工现场的建筑材料、构件、料具应按总平面布局进行码放。在规定区域内的施工现场应使用预拌混凝土及预拌砂浆；水泥和其它易飞扬的细颗粒建筑材料应密闭存放或采取覆盖等措施。</w:t>
      </w:r>
    </w:p>
    <w:p w14:paraId="3B5D8D8F">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17B0618A">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7529054D">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5）清运建筑垃圾。土方和建筑垃圾的运输应采用封闭式运输车辆或采取覆盖措施。建筑物内施工垃圾的清运，应采用器具或管道运输，严禁随意抛掷。施工现场严禁焚烧各类废弃物。</w:t>
      </w:r>
    </w:p>
    <w:p w14:paraId="3916835D">
      <w:pPr>
        <w:spacing w:line="360" w:lineRule="auto"/>
        <w:ind w:right="11" w:firstLine="480" w:firstLineChars="200"/>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2C4E9DE2">
      <w:pPr>
        <w:spacing w:line="360" w:lineRule="auto"/>
        <w:ind w:firstLine="424" w:firstLineChars="177"/>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lang w:eastAsia="zh-CN"/>
        </w:rPr>
        <w:t>承包人在钻冲孔桩、搅拌桩等施工过程中产生的泥浆，应按发包人要求处理，相关费用已含在合同价款中。对于承包人施工过程中造成的环境污染问题，经发包人或者总监理工程师指出后，承包人未能在</w:t>
      </w:r>
      <w:r>
        <w:rPr>
          <w:rFonts w:ascii="仿宋" w:hAnsi="仿宋" w:eastAsia="仿宋" w:cs="宋体"/>
          <w:snapToGrid w:val="0"/>
          <w:color w:val="auto"/>
          <w:highlight w:val="none"/>
          <w:lang w:eastAsia="zh-CN"/>
        </w:rPr>
        <w:t>24小时之内采取整治措施，</w:t>
      </w:r>
      <w:r>
        <w:rPr>
          <w:rFonts w:ascii="仿宋" w:hAnsi="仿宋" w:eastAsia="仿宋" w:cs="宋体"/>
          <w:snapToGrid w:val="0"/>
          <w:color w:val="auto"/>
          <w:highlight w:val="none"/>
          <w:u w:val="single"/>
          <w:lang w:eastAsia="zh-CN"/>
        </w:rPr>
        <w:t>或者所采取的整治措施未能有效消除污染的，发包人可以自行或者委托他人代为整治，由此所产生的一切损失、费用均由承包人承担。</w:t>
      </w:r>
    </w:p>
    <w:p w14:paraId="7D94CAD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对于发包人直接发包的专业承包单位(若有)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w:t>
      </w: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7</w:t>
      </w:r>
      <w:r>
        <w:rPr>
          <w:rFonts w:ascii="仿宋" w:hAnsi="仿宋" w:eastAsia="仿宋" w:cs="宋体"/>
          <w:snapToGrid w:val="0"/>
          <w:color w:val="auto"/>
          <w:highlight w:val="none"/>
          <w:lang w:eastAsia="zh-CN"/>
        </w:rPr>
        <w:t>款的约定承担相应的违约责任。</w:t>
      </w:r>
    </w:p>
    <w:p w14:paraId="68E9F781">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color w:val="auto"/>
          <w:highlight w:val="none"/>
          <w:lang w:eastAsia="zh-CN"/>
        </w:rPr>
        <w:t>安全防护、文明施工费用按专用条款8.5.3的规定执行。</w:t>
      </w:r>
    </w:p>
    <w:p w14:paraId="08285FF6">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在合同工期内，发包人、总监理工程师对承包人的安全文明施工及环境保护措施</w:t>
      </w:r>
      <w:r>
        <w:rPr>
          <w:rFonts w:hint="eastAsia" w:ascii="仿宋" w:hAnsi="仿宋" w:eastAsia="仿宋" w:cs="宋体"/>
          <w:snapToGrid w:val="0"/>
          <w:color w:val="auto"/>
          <w:highlight w:val="none"/>
          <w:lang w:eastAsia="zh-CN"/>
        </w:rPr>
        <w:t>进行定期检查，并按招标文件规定的项目和款项执行奖罚。</w:t>
      </w:r>
    </w:p>
    <w:p w14:paraId="5B8E8F41">
      <w:pPr>
        <w:pStyle w:val="148"/>
        <w:tabs>
          <w:tab w:val="clear" w:pos="851"/>
        </w:tabs>
        <w:ind w:left="0"/>
        <w:rPr>
          <w:rFonts w:ascii="仿宋" w:hAnsi="仿宋" w:eastAsia="仿宋"/>
          <w:color w:val="auto"/>
          <w:szCs w:val="24"/>
          <w:highlight w:val="none"/>
        </w:rPr>
      </w:pPr>
      <w:r>
        <w:rPr>
          <w:rFonts w:ascii="仿宋" w:hAnsi="仿宋" w:eastAsia="仿宋"/>
          <w:color w:val="auto"/>
          <w:szCs w:val="24"/>
          <w:highlight w:val="none"/>
        </w:rPr>
        <w:t>（</w:t>
      </w:r>
      <w:r>
        <w:rPr>
          <w:rFonts w:hint="eastAsia" w:ascii="仿宋" w:hAnsi="仿宋" w:eastAsia="仿宋"/>
          <w:color w:val="auto"/>
          <w:szCs w:val="24"/>
          <w:highlight w:val="none"/>
        </w:rPr>
        <w:t>2</w:t>
      </w:r>
      <w:r>
        <w:rPr>
          <w:rFonts w:ascii="仿宋" w:hAnsi="仿宋" w:eastAsia="仿宋"/>
          <w:color w:val="auto"/>
          <w:szCs w:val="24"/>
          <w:highlight w:val="none"/>
        </w:rPr>
        <w:t>）</w:t>
      </w:r>
      <w:r>
        <w:rPr>
          <w:rFonts w:hint="eastAsia" w:ascii="仿宋" w:hAnsi="仿宋" w:eastAsia="仿宋" w:cs="宋体"/>
          <w:iCs/>
          <w:snapToGrid w:val="0"/>
          <w:color w:val="auto"/>
          <w:kern w:val="0"/>
          <w:szCs w:val="24"/>
          <w:highlight w:val="none"/>
        </w:rPr>
        <w:t>其他要求：</w:t>
      </w:r>
    </w:p>
    <w:p w14:paraId="50811F05">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1）承包人应当按照施工图设计文件和绿色建筑强制性标准进行施工。对不符合施工图设计文件要求的墙体材料、保温材料、门窗、供暖制冷系统、照明设备、非传统水源利用设施、可再生能源利用设施、节水器具等建筑材料、建筑构配件和设施设备，不得使用。</w:t>
      </w:r>
    </w:p>
    <w:p w14:paraId="1746B7E3">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2）承包人应当在施工中采取降低施工能耗、水耗，减少废弃物排放、减少噪声污染和防治扬尘等节能减排和环境保护措施。</w:t>
      </w:r>
    </w:p>
    <w:p w14:paraId="45A89937">
      <w:pPr>
        <w:spacing w:line="360" w:lineRule="auto"/>
        <w:ind w:firstLine="424" w:firstLineChars="177"/>
        <w:rPr>
          <w:rFonts w:ascii="仿宋" w:hAnsi="仿宋" w:eastAsia="仿宋"/>
          <w:color w:val="auto"/>
          <w:highlight w:val="none"/>
          <w:lang w:eastAsia="zh-CN"/>
        </w:rPr>
      </w:pPr>
      <w:r>
        <w:rPr>
          <w:rFonts w:ascii="仿宋" w:hAnsi="仿宋" w:eastAsia="仿宋"/>
          <w:color w:val="auto"/>
          <w:highlight w:val="none"/>
          <w:lang w:eastAsia="zh-CN"/>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44486209">
      <w:pPr>
        <w:spacing w:line="360" w:lineRule="auto"/>
        <w:ind w:firstLine="424" w:firstLineChars="177"/>
        <w:rPr>
          <w:rFonts w:hint="default" w:ascii="仿宋" w:hAnsi="仿宋" w:eastAsia="仿宋"/>
          <w:color w:val="auto"/>
          <w:highlight w:val="none"/>
          <w:lang w:val="en-US" w:eastAsia="zh-CN"/>
        </w:rPr>
      </w:pPr>
      <w:r>
        <w:rPr>
          <w:rFonts w:hint="eastAsia" w:ascii="仿宋" w:hAnsi="仿宋" w:eastAsia="仿宋"/>
          <w:color w:val="auto"/>
          <w:highlight w:val="none"/>
          <w:lang w:val="en-US" w:eastAsia="zh-CN"/>
        </w:rPr>
        <w:t>4）工程施工扬尘污染防治措施、用工实名管理费用，已包含于合同价款内，甲方不再另行承担和支付，且结算时不作调增。乙方仍应按照有关文件的规定采取工程施工扬尘污染防治措施，及进行用工实名管理。</w:t>
      </w:r>
    </w:p>
    <w:p w14:paraId="17F113CA">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52.2 用工实名制、工人工资支付分账管理</w:t>
      </w:r>
    </w:p>
    <w:p w14:paraId="0D8580C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按通用条款的约定以及以下文件规定：</w:t>
      </w:r>
    </w:p>
    <w:p w14:paraId="0B0E86C5">
      <w:pPr>
        <w:spacing w:line="360" w:lineRule="auto"/>
        <w:ind w:left="960" w:leftChars="4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18202E36">
      <w:pPr>
        <w:spacing w:line="360" w:lineRule="auto"/>
        <w:ind w:left="960" w:leftChars="400" w:firstLine="240" w:firstLineChars="100"/>
        <w:rPr>
          <w:rFonts w:hint="eastAsia" w:ascii="仿宋" w:hAnsi="仿宋" w:eastAsia="仿宋"/>
          <w:color w:val="auto"/>
          <w:highlight w:val="none"/>
          <w:lang w:eastAsia="zh-CN"/>
        </w:rPr>
      </w:pPr>
      <w:r>
        <w:rPr>
          <w:rFonts w:hint="eastAsia" w:ascii="仿宋" w:hAnsi="仿宋" w:eastAsia="仿宋" w:cs="仿宋"/>
          <w:strike w:val="0"/>
          <w:color w:val="auto"/>
          <w:highlight w:val="none"/>
          <w:lang w:eastAsia="zh-CN"/>
        </w:rPr>
        <w:t xml:space="preserve">② </w:t>
      </w:r>
      <w:r>
        <w:rPr>
          <w:rFonts w:hint="eastAsia" w:ascii="仿宋" w:hAnsi="仿宋" w:eastAsia="仿宋" w:cs="仿宋"/>
          <w:color w:val="auto"/>
          <w:highlight w:val="none"/>
          <w:lang w:eastAsia="zh-CN"/>
        </w:rPr>
        <w:t>《广州市住房和城乡建设局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中国人民银行广州分行营业管理部关于印发广州市建设领域工人工资支付分账管理实施细则的通知》（穗建规字【2020】37号）</w:t>
      </w:r>
    </w:p>
    <w:p w14:paraId="4FE3526D">
      <w:pPr>
        <w:spacing w:line="360" w:lineRule="auto"/>
        <w:ind w:left="960" w:leftChars="4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③《广州市住房和城乡建设局关于印发广州市建筑施工实名制管理办法的通知》（穗建规字【2020】18号）</w:t>
      </w:r>
    </w:p>
    <w:p w14:paraId="2F12F8FC">
      <w:pPr>
        <w:spacing w:line="360" w:lineRule="auto"/>
        <w:ind w:left="960" w:leftChars="4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④其他文件：</w:t>
      </w:r>
      <w:r>
        <w:rPr>
          <w:rFonts w:hint="eastAsia" w:ascii="仿宋" w:hAnsi="仿宋" w:eastAsia="仿宋" w:cs="仿宋"/>
          <w:color w:val="auto"/>
          <w:highlight w:val="none"/>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等文件要求，进行分包工程工人工资支付。</w:t>
      </w:r>
    </w:p>
    <w:p w14:paraId="08E04E5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双方协商一致，本条增加52.2.1-52.2.2款：</w:t>
      </w:r>
    </w:p>
    <w:p w14:paraId="442A7095">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52.2.1</w:t>
      </w:r>
      <w:r>
        <w:rPr>
          <w:rFonts w:hint="eastAsia" w:ascii="仿宋" w:hAnsi="仿宋" w:eastAsia="仿宋"/>
          <w:color w:val="auto"/>
          <w:highlight w:val="none"/>
          <w:lang w:eastAsia="zh-CN"/>
        </w:rPr>
        <w:t xml:space="preserve"> 合同当事人对建筑工人工资清偿事宜和违约责任的约定：</w:t>
      </w:r>
    </w:p>
    <w:p w14:paraId="21485728">
      <w:pPr>
        <w:spacing w:line="360" w:lineRule="auto"/>
        <w:ind w:left="398" w:leftChars="166"/>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09014B29">
      <w:pPr>
        <w:spacing w:line="360" w:lineRule="auto"/>
        <w:ind w:left="199" w:leftChars="83" w:firstLine="240" w:firstLineChars="1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2）承包人应每月编制农民工工资支付表，如实记录支付时间、支付对象、支付金额等工资支付情况，并于每月底提交</w:t>
      </w:r>
      <w:r>
        <w:rPr>
          <w:rFonts w:hint="eastAsia" w:ascii="仿宋" w:hAnsi="仿宋" w:eastAsia="仿宋"/>
          <w:color w:val="auto"/>
          <w:highlight w:val="none"/>
          <w:lang w:eastAsia="zh-CN"/>
        </w:rPr>
        <w:t>监理</w:t>
      </w:r>
      <w:r>
        <w:rPr>
          <w:rFonts w:ascii="仿宋" w:hAnsi="仿宋" w:eastAsia="仿宋"/>
          <w:color w:val="auto"/>
          <w:highlight w:val="none"/>
          <w:lang w:eastAsia="zh-CN"/>
        </w:rPr>
        <w:t>工程师备案，并在其现场管理机构办公场所显眼位置公示，接受监督。</w:t>
      </w:r>
    </w:p>
    <w:p w14:paraId="6937034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3）承包人应按上述</w:t>
      </w:r>
      <w:r>
        <w:rPr>
          <w:rFonts w:hint="eastAsia" w:ascii="仿宋" w:hAnsi="仿宋" w:eastAsia="仿宋"/>
          <w:color w:val="auto"/>
          <w:highlight w:val="none"/>
          <w:lang w:eastAsia="zh-CN"/>
        </w:rPr>
        <w:t>（</w:t>
      </w:r>
      <w:r>
        <w:rPr>
          <w:rFonts w:ascii="仿宋" w:hAnsi="仿宋" w:eastAsia="仿宋"/>
          <w:color w:val="auto"/>
          <w:highlight w:val="none"/>
          <w:lang w:eastAsia="zh-CN"/>
        </w:rPr>
        <w:t>1）、</w:t>
      </w:r>
      <w:r>
        <w:rPr>
          <w:rFonts w:hint="eastAsia" w:ascii="仿宋" w:hAnsi="仿宋" w:eastAsia="仿宋"/>
          <w:color w:val="auto"/>
          <w:highlight w:val="none"/>
          <w:lang w:eastAsia="zh-CN"/>
        </w:rPr>
        <w:t>（</w:t>
      </w:r>
      <w:r>
        <w:rPr>
          <w:rFonts w:ascii="仿宋" w:hAnsi="仿宋" w:eastAsia="仿宋"/>
          <w:color w:val="auto"/>
          <w:highlight w:val="none"/>
          <w:lang w:eastAsia="zh-CN"/>
        </w:rPr>
        <w:t>2）点要求对其专业分包或劳务分包单位工资支付进行监督，每月收集分包单位编制农民工工资支付表，并于每月底提交</w:t>
      </w:r>
      <w:r>
        <w:rPr>
          <w:rFonts w:hint="eastAsia" w:ascii="仿宋" w:hAnsi="仿宋" w:eastAsia="仿宋"/>
          <w:color w:val="auto"/>
          <w:highlight w:val="none"/>
          <w:lang w:eastAsia="zh-CN"/>
        </w:rPr>
        <w:t>监理</w:t>
      </w:r>
      <w:r>
        <w:rPr>
          <w:rFonts w:ascii="仿宋" w:hAnsi="仿宋" w:eastAsia="仿宋"/>
          <w:color w:val="auto"/>
          <w:highlight w:val="none"/>
          <w:lang w:eastAsia="zh-CN"/>
        </w:rPr>
        <w:t>工程师备案，督促其依法支付农民工工资。</w:t>
      </w:r>
    </w:p>
    <w:p w14:paraId="3738D95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08A5D00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52.2.2 用工实名管理</w:t>
      </w:r>
    </w:p>
    <w:p w14:paraId="23D4AE45">
      <w:pPr>
        <w:pStyle w:val="22"/>
        <w:spacing w:line="360" w:lineRule="auto"/>
        <w:ind w:firstLine="424" w:firstLineChars="177"/>
        <w:rPr>
          <w:rFonts w:ascii="仿宋" w:hAnsi="仿宋" w:eastAsia="仿宋"/>
          <w:b/>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1）承包人应利用信息技术手段，建立用工实名管理制度，对施工现场人员登记并进行监管，开展实名管理所</w:t>
      </w:r>
      <w:r>
        <w:rPr>
          <w:rFonts w:hint="eastAsia" w:ascii="仿宋" w:hAnsi="仿宋" w:eastAsia="仿宋"/>
          <w:bCs/>
          <w:iCs/>
          <w:snapToGrid w:val="0"/>
          <w:color w:val="auto"/>
          <w:sz w:val="24"/>
          <w:szCs w:val="24"/>
          <w:highlight w:val="none"/>
          <w:lang w:eastAsia="zh-CN"/>
        </w:rPr>
        <w:t>需数据的提取、登记、审核、报送和档案管理等工作；</w:t>
      </w:r>
    </w:p>
    <w:p w14:paraId="47C802A0">
      <w:pPr>
        <w:pStyle w:val="22"/>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2）在施工区域安装电子信息卡等门禁设施，用于施工现场人员的日常考勤和工作情况记录；</w:t>
      </w:r>
    </w:p>
    <w:p w14:paraId="0586B617">
      <w:pPr>
        <w:pStyle w:val="22"/>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3）在项目现场设置公示牌，将每月考勤、工资支付等信息在公示牌上进行公示。</w:t>
      </w:r>
    </w:p>
    <w:p w14:paraId="2832B669">
      <w:pPr>
        <w:pStyle w:val="22"/>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4）落实工程建设领域人工费用与其他工程款分账管理制度，设立工资支付专用账户，</w:t>
      </w:r>
      <w:r>
        <w:rPr>
          <w:rFonts w:hint="eastAsia" w:ascii="仿宋" w:hAnsi="仿宋" w:eastAsia="仿宋"/>
          <w:bCs/>
          <w:iCs/>
          <w:snapToGrid w:val="0"/>
          <w:color w:val="auto"/>
          <w:sz w:val="24"/>
          <w:szCs w:val="24"/>
          <w:highlight w:val="none"/>
          <w:lang w:eastAsia="zh-CN"/>
        </w:rPr>
        <w:t>统一</w:t>
      </w:r>
      <w:r>
        <w:rPr>
          <w:rFonts w:ascii="仿宋" w:hAnsi="仿宋" w:eastAsia="仿宋"/>
          <w:bCs/>
          <w:iCs/>
          <w:snapToGrid w:val="0"/>
          <w:color w:val="auto"/>
          <w:sz w:val="24"/>
          <w:szCs w:val="24"/>
          <w:highlight w:val="none"/>
          <w:lang w:eastAsia="zh-CN"/>
        </w:rPr>
        <w:t>为已实名信息采集的施工现场人员办理银行卡，并通过银行卡足额发放工资；</w:t>
      </w:r>
    </w:p>
    <w:p w14:paraId="5C8AB460">
      <w:pPr>
        <w:pStyle w:val="22"/>
        <w:spacing w:line="360" w:lineRule="auto"/>
        <w:ind w:firstLine="424" w:firstLineChars="177"/>
        <w:rPr>
          <w:rFonts w:ascii="仿宋" w:hAnsi="仿宋" w:eastAsia="仿宋"/>
          <w:bCs/>
          <w:iCs/>
          <w:snapToGrid w:val="0"/>
          <w:color w:val="auto"/>
          <w:sz w:val="24"/>
          <w:szCs w:val="24"/>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5）自行或提请银行将银行卡发放信息、工资支付信息归集后上传至实名监督系统，并</w:t>
      </w:r>
      <w:r>
        <w:rPr>
          <w:rFonts w:hint="eastAsia" w:ascii="仿宋" w:hAnsi="仿宋" w:eastAsia="仿宋"/>
          <w:bCs/>
          <w:iCs/>
          <w:snapToGrid w:val="0"/>
          <w:color w:val="auto"/>
          <w:sz w:val="24"/>
          <w:szCs w:val="24"/>
          <w:highlight w:val="none"/>
          <w:lang w:eastAsia="zh-CN"/>
        </w:rPr>
        <w:t>向施工现场人员反馈其工资收入信息；</w:t>
      </w:r>
    </w:p>
    <w:p w14:paraId="40F8CC32">
      <w:pPr>
        <w:pStyle w:val="22"/>
        <w:spacing w:line="360" w:lineRule="auto"/>
        <w:ind w:firstLine="424" w:firstLineChars="177"/>
        <w:rPr>
          <w:color w:val="auto"/>
          <w:highlight w:val="none"/>
          <w:lang w:eastAsia="zh-CN"/>
        </w:rPr>
      </w:pPr>
      <w:r>
        <w:rPr>
          <w:rFonts w:hint="eastAsia" w:ascii="仿宋" w:hAnsi="仿宋" w:eastAsia="仿宋"/>
          <w:bCs/>
          <w:iCs/>
          <w:snapToGrid w:val="0"/>
          <w:color w:val="auto"/>
          <w:sz w:val="24"/>
          <w:szCs w:val="24"/>
          <w:highlight w:val="none"/>
          <w:lang w:eastAsia="zh-CN"/>
        </w:rPr>
        <w:t>（</w:t>
      </w:r>
      <w:r>
        <w:rPr>
          <w:rFonts w:ascii="仿宋" w:hAnsi="仿宋" w:eastAsia="仿宋"/>
          <w:bCs/>
          <w:iCs/>
          <w:snapToGrid w:val="0"/>
          <w:color w:val="auto"/>
          <w:sz w:val="24"/>
          <w:szCs w:val="24"/>
          <w:highlight w:val="none"/>
          <w:lang w:eastAsia="zh-CN"/>
        </w:rPr>
        <w:t xml:space="preserve">6）承包人用工实名制应符合《住房城乡建设部 </w:t>
      </w:r>
      <w:r>
        <w:rPr>
          <w:rFonts w:hint="eastAsia" w:ascii="仿宋" w:hAnsi="仿宋" w:eastAsia="仿宋"/>
          <w:bCs/>
          <w:iCs/>
          <w:snapToGrid w:val="0"/>
          <w:color w:val="auto"/>
          <w:sz w:val="24"/>
          <w:szCs w:val="24"/>
          <w:highlight w:val="none"/>
          <w:lang w:eastAsia="zh-CN"/>
        </w:rPr>
        <w:t>人力资源社会保障部关于印发建筑工人实名制管理办法（试行）的通知》（建市〔</w:t>
      </w:r>
      <w:r>
        <w:rPr>
          <w:rFonts w:ascii="仿宋" w:hAnsi="仿宋" w:eastAsia="仿宋"/>
          <w:bCs/>
          <w:iCs/>
          <w:snapToGrid w:val="0"/>
          <w:color w:val="auto"/>
          <w:sz w:val="24"/>
          <w:szCs w:val="24"/>
          <w:highlight w:val="none"/>
          <w:lang w:eastAsia="zh-CN"/>
        </w:rPr>
        <w:t>2019〕18号）、《广州市住房和城乡建设委员会关于转发&lt;广东省住房和城乡建设厅关于房屋建筑和市政基础设施工程用工实名管理暂行办法&gt;的通知》（</w:t>
      </w:r>
      <w:r>
        <w:rPr>
          <w:rFonts w:hint="eastAsia" w:ascii="仿宋" w:hAnsi="仿宋" w:eastAsia="仿宋"/>
          <w:bCs/>
          <w:iCs/>
          <w:snapToGrid w:val="0"/>
          <w:color w:val="auto"/>
          <w:sz w:val="24"/>
          <w:szCs w:val="24"/>
          <w:highlight w:val="none"/>
          <w:lang w:eastAsia="zh-CN"/>
        </w:rPr>
        <w:t>穗建筑〔</w:t>
      </w:r>
      <w:r>
        <w:rPr>
          <w:rFonts w:ascii="仿宋" w:hAnsi="仿宋" w:eastAsia="仿宋"/>
          <w:bCs/>
          <w:iCs/>
          <w:snapToGrid w:val="0"/>
          <w:color w:val="auto"/>
          <w:sz w:val="24"/>
          <w:szCs w:val="24"/>
          <w:highlight w:val="none"/>
          <w:lang w:eastAsia="zh-CN"/>
        </w:rPr>
        <w:t>2018〕981号）、《广州市住房和城乡建设局关于</w:t>
      </w:r>
      <w:r>
        <w:rPr>
          <w:rFonts w:hint="eastAsia" w:ascii="仿宋" w:hAnsi="仿宋" w:eastAsia="仿宋"/>
          <w:bCs/>
          <w:iCs/>
          <w:snapToGrid w:val="0"/>
          <w:color w:val="auto"/>
          <w:sz w:val="24"/>
          <w:szCs w:val="24"/>
          <w:highlight w:val="none"/>
          <w:lang w:eastAsia="zh-CN"/>
        </w:rPr>
        <w:t>印发广州市建筑施工实名制管理办法的通知》（穗建规字〔</w:t>
      </w:r>
      <w:r>
        <w:rPr>
          <w:rFonts w:ascii="仿宋" w:hAnsi="仿宋" w:eastAsia="仿宋"/>
          <w:bCs/>
          <w:iCs/>
          <w:snapToGrid w:val="0"/>
          <w:color w:val="auto"/>
          <w:sz w:val="24"/>
          <w:szCs w:val="24"/>
          <w:highlight w:val="none"/>
          <w:lang w:eastAsia="zh-CN"/>
        </w:rPr>
        <w:t>2020〕18号）</w:t>
      </w:r>
      <w:r>
        <w:rPr>
          <w:rFonts w:hint="eastAsia" w:ascii="仿宋" w:hAnsi="仿宋" w:eastAsia="仿宋"/>
          <w:bCs/>
          <w:iCs/>
          <w:snapToGrid w:val="0"/>
          <w:color w:val="auto"/>
          <w:sz w:val="24"/>
          <w:szCs w:val="24"/>
          <w:highlight w:val="none"/>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color w:val="auto"/>
          <w:sz w:val="24"/>
          <w:szCs w:val="24"/>
          <w:highlight w:val="none"/>
          <w:lang w:eastAsia="zh-CN"/>
        </w:rPr>
        <w:t>等政策文件的要求。</w:t>
      </w:r>
    </w:p>
    <w:p w14:paraId="5562E36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52.3 发包人责任</w:t>
      </w:r>
    </w:p>
    <w:p w14:paraId="023BEFF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双方协商一致，52.3款修改为如下：</w:t>
      </w:r>
    </w:p>
    <w:p w14:paraId="079B1EBB">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在合同工程实施、完成及保修期间，发包人承担下列责任：</w:t>
      </w:r>
    </w:p>
    <w:p w14:paraId="11580AC0">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2566B222">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27DC3573">
      <w:pPr>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0193E2E7">
      <w:pPr>
        <w:tabs>
          <w:tab w:val="left" w:pos="1980"/>
        </w:tabs>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①要求承包人违反绿色施工安全防护操作规程施工的；</w:t>
      </w:r>
    </w:p>
    <w:p w14:paraId="384841FF">
      <w:pPr>
        <w:tabs>
          <w:tab w:val="left" w:pos="1980"/>
        </w:tabs>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②对承包人提出不符合国家、省有关绿色施工安全防护法律和强制性标准规定要求的；</w:t>
      </w:r>
    </w:p>
    <w:p w14:paraId="37DA0B97">
      <w:pPr>
        <w:tabs>
          <w:tab w:val="left" w:pos="1980"/>
        </w:tabs>
        <w:spacing w:line="360" w:lineRule="auto"/>
        <w:ind w:firstLine="480" w:firstLineChars="200"/>
        <w:jc w:val="both"/>
        <w:rPr>
          <w:rFonts w:ascii="仿宋" w:hAnsi="仿宋" w:eastAsia="仿宋" w:cs="仿宋"/>
          <w:color w:val="auto"/>
          <w:highlight w:val="none"/>
          <w:lang w:eastAsia="zh-CN"/>
        </w:rPr>
      </w:pPr>
      <w:r>
        <w:rPr>
          <w:rFonts w:hint="eastAsia" w:ascii="宋体" w:hAnsi="宋体" w:cs="仿宋"/>
          <w:color w:val="auto"/>
          <w:highlight w:val="none"/>
          <w:lang w:eastAsia="zh-CN"/>
        </w:rPr>
        <w:t>③</w:t>
      </w:r>
      <w:r>
        <w:rPr>
          <w:rFonts w:hint="eastAsia" w:ascii="仿宋" w:hAnsi="仿宋" w:eastAsia="仿宋" w:cs="仿宋"/>
          <w:color w:val="auto"/>
          <w:highlight w:val="none"/>
          <w:lang w:eastAsia="zh-CN"/>
        </w:rPr>
        <w:t>明示或暗示承包人购买、租赁、使用不符合安全施工要求的安全防护用具、施工机具的。</w:t>
      </w:r>
    </w:p>
    <w:p w14:paraId="201B651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52.4 承包人责任</w:t>
      </w:r>
    </w:p>
    <w:p w14:paraId="5CC1C21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双方协商一致，本条增加以下条款：</w:t>
      </w:r>
    </w:p>
    <w:p w14:paraId="4137AEF3">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仿宋"/>
          <w:color w:val="auto"/>
          <w:highlight w:val="none"/>
          <w:lang w:eastAsia="zh-CN"/>
        </w:rPr>
        <w:t>（8）</w:t>
      </w:r>
      <w:r>
        <w:rPr>
          <w:rFonts w:ascii="仿宋" w:hAnsi="仿宋" w:eastAsia="仿宋" w:cs="宋体"/>
          <w:snapToGrid w:val="0"/>
          <w:color w:val="auto"/>
          <w:highlight w:val="none"/>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color w:val="auto"/>
          <w:highlight w:val="none"/>
          <w:lang w:eastAsia="zh-CN"/>
        </w:rPr>
        <w:t>作出安排，建立“疾病应急小组”，制订应急措施。若出现任何重大或恶性传染性的疾病时，承包人必须遵守并执行省市卫生部门为处理和控制上述传染病而制定的规章、命令和要求，迅速向发包人和工程所在地疾病控制中心报告。</w:t>
      </w:r>
    </w:p>
    <w:p w14:paraId="56ACBF99">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9）网络视频监控要求（</w:t>
      </w:r>
      <w:r>
        <w:rPr>
          <w:b/>
          <w:snapToGrid w:val="0"/>
          <w:color w:val="auto"/>
          <w:highlight w:val="none"/>
          <w:bdr w:val="single" w:color="auto" w:sz="4" w:space="0"/>
          <w:lang w:eastAsia="zh-CN"/>
        </w:rPr>
        <w:t>√</w:t>
      </w:r>
      <w:r>
        <w:rPr>
          <w:rFonts w:ascii="仿宋" w:hAnsi="仿宋" w:eastAsia="仿宋" w:cs="宋体"/>
          <w:snapToGrid w:val="0"/>
          <w:color w:val="auto"/>
          <w:highlight w:val="none"/>
          <w:lang w:eastAsia="zh-CN"/>
        </w:rPr>
        <w:t xml:space="preserve"> 需满足</w:t>
      </w:r>
      <w:r>
        <w:rPr>
          <w:rFonts w:hint="eastAsia" w:ascii="仿宋" w:hAnsi="仿宋" w:eastAsia="仿宋" w:cs="宋体"/>
          <w:iCs/>
          <w:snapToGrid w:val="0"/>
          <w:color w:val="auto"/>
          <w:highlight w:val="none"/>
          <w:lang w:eastAsia="zh-CN"/>
        </w:rPr>
        <w:t>广州市住房和城乡建设局</w:t>
      </w:r>
      <w:r>
        <w:rPr>
          <w:rFonts w:hint="eastAsia" w:ascii="仿宋" w:hAnsi="仿宋" w:eastAsia="仿宋" w:cs="宋体"/>
          <w:snapToGrid w:val="0"/>
          <w:color w:val="auto"/>
          <w:highlight w:val="none"/>
          <w:lang w:eastAsia="zh-CN"/>
        </w:rPr>
        <w:t>要求的视频监控</w:t>
      </w:r>
      <w:r>
        <w:rPr>
          <w:b/>
          <w:snapToGrid w:val="0"/>
          <w:color w:val="auto"/>
          <w:highlight w:val="none"/>
          <w:bdr w:val="single" w:color="auto" w:sz="4" w:space="0"/>
          <w:lang w:eastAsia="zh-CN"/>
        </w:rPr>
        <w:t>√</w:t>
      </w:r>
      <w:r>
        <w:rPr>
          <w:rFonts w:ascii="仿宋" w:hAnsi="仿宋" w:eastAsia="仿宋" w:cs="宋体"/>
          <w:snapToGrid w:val="0"/>
          <w:color w:val="auto"/>
          <w:highlight w:val="none"/>
          <w:lang w:eastAsia="zh-CN"/>
        </w:rPr>
        <w:t xml:space="preserve"> 及需满足发包人调度使用的远程工地视频监控系统）</w:t>
      </w:r>
    </w:p>
    <w:p w14:paraId="5FBD62DE">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1）承包人必须遵照《广州市住房和城乡建设委员会关于建设工地纳入视频监控的通知》（</w:t>
      </w:r>
      <w:r>
        <w:rPr>
          <w:rFonts w:hint="eastAsia" w:ascii="仿宋" w:hAnsi="仿宋" w:eastAsia="仿宋" w:cs="宋体"/>
          <w:bCs/>
          <w:iCs/>
          <w:snapToGrid w:val="0"/>
          <w:color w:val="auto"/>
          <w:highlight w:val="none"/>
          <w:lang w:eastAsia="zh-CN"/>
        </w:rPr>
        <w:t>穗建质〔</w:t>
      </w:r>
      <w:r>
        <w:rPr>
          <w:rFonts w:ascii="仿宋" w:hAnsi="仿宋" w:eastAsia="仿宋" w:cs="宋体"/>
          <w:bCs/>
          <w:iCs/>
          <w:snapToGrid w:val="0"/>
          <w:color w:val="auto"/>
          <w:highlight w:val="none"/>
          <w:lang w:eastAsia="zh-CN"/>
        </w:rPr>
        <w:t>2017〕1166号），《广州市住房和城乡建设委员会关于印发广州市建设工程视频监控工作要求及管理指引的通知》（</w:t>
      </w:r>
      <w:r>
        <w:rPr>
          <w:rFonts w:hint="eastAsia" w:ascii="仿宋" w:hAnsi="仿宋" w:eastAsia="仿宋" w:cs="宋体"/>
          <w:bCs/>
          <w:iCs/>
          <w:snapToGrid w:val="0"/>
          <w:color w:val="auto"/>
          <w:highlight w:val="none"/>
          <w:lang w:eastAsia="zh-CN"/>
        </w:rPr>
        <w:t>穗建质〔</w:t>
      </w:r>
      <w:r>
        <w:rPr>
          <w:rFonts w:ascii="仿宋" w:hAnsi="仿宋" w:eastAsia="仿宋" w:cs="宋体"/>
          <w:bCs/>
          <w:iCs/>
          <w:snapToGrid w:val="0"/>
          <w:color w:val="auto"/>
          <w:highlight w:val="none"/>
          <w:lang w:eastAsia="zh-CN"/>
        </w:rPr>
        <w:t>2018〕2078号）的要求，建立满足隐蔽工程和关键工序质量监控、安全文明施工监控、验收监控等需要的视频监控系统（以通过发包人验收为准）。</w:t>
      </w:r>
    </w:p>
    <w:p w14:paraId="42E1214A">
      <w:pPr>
        <w:spacing w:line="360" w:lineRule="auto"/>
        <w:ind w:right="11" w:firstLine="566" w:firstLineChars="236"/>
        <w:rPr>
          <w:rFonts w:ascii="仿宋" w:hAnsi="仿宋" w:eastAsia="仿宋" w:cs="宋体"/>
          <w:bCs/>
          <w:iCs/>
          <w:snapToGrid w:val="0"/>
          <w:color w:val="auto"/>
          <w:highlight w:val="none"/>
          <w:lang w:eastAsia="zh-CN"/>
        </w:rPr>
      </w:pPr>
      <w:r>
        <w:rPr>
          <w:rFonts w:ascii="仿宋" w:hAnsi="仿宋" w:eastAsia="仿宋" w:cs="宋体"/>
          <w:bCs/>
          <w:iCs/>
          <w:snapToGrid w:val="0"/>
          <w:color w:val="auto"/>
          <w:highlight w:val="none"/>
          <w:lang w:eastAsia="zh-CN"/>
        </w:rPr>
        <w:t>2）施工现场视频监控的部位应当覆盖以下基本部位：大门及围墙、临时用电设施、深基坑、高支摸体系、附着式升降脚手架（整体提升架或爬架）、外用电梯、塔吊、物料提升机（龙门架、井字架）等。</w:t>
      </w:r>
    </w:p>
    <w:p w14:paraId="2228D141">
      <w:pPr>
        <w:spacing w:line="360" w:lineRule="auto"/>
        <w:ind w:right="11" w:firstLine="566" w:firstLineChars="236"/>
        <w:rPr>
          <w:rFonts w:hint="eastAsia" w:ascii="仿宋" w:hAnsi="仿宋" w:eastAsia="仿宋"/>
          <w:color w:val="auto"/>
          <w:highlight w:val="none"/>
          <w:lang w:eastAsia="zh-CN"/>
        </w:rPr>
      </w:pPr>
      <w:r>
        <w:rPr>
          <w:rFonts w:ascii="仿宋" w:hAnsi="仿宋" w:eastAsia="仿宋" w:cs="宋体"/>
          <w:bCs/>
          <w:iCs/>
          <w:snapToGrid w:val="0"/>
          <w:color w:val="auto"/>
          <w:highlight w:val="none"/>
          <w:lang w:eastAsia="zh-CN"/>
        </w:rPr>
        <w:t>3）承包人应建立视频监控系统资料的收集、查阅、检索等档案系统，并安排专人负责。</w:t>
      </w:r>
    </w:p>
    <w:p w14:paraId="18D86A4F">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1FCDC476">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□按通用条款的约定。</w:t>
      </w:r>
    </w:p>
    <w:p w14:paraId="42766AE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51AA6D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r>
        <w:rPr>
          <w:rFonts w:hint="eastAsia" w:ascii="仿宋" w:hAnsi="仿宋" w:eastAsia="仿宋" w:cs="仿宋"/>
          <w:color w:val="auto"/>
          <w:highlight w:val="none"/>
          <w:u w:val="single"/>
          <w:lang w:eastAsia="zh-CN"/>
        </w:rPr>
        <w:t>详见协议书第五条。</w:t>
      </w:r>
    </w:p>
    <w:p w14:paraId="67DB417C">
      <w:pPr>
        <w:spacing w:line="360" w:lineRule="auto"/>
        <w:ind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52.9 特别安全生产事项</w:t>
      </w:r>
    </w:p>
    <w:p w14:paraId="0C3DC129">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s="仿宋"/>
          <w:color w:val="auto"/>
          <w:highlight w:val="none"/>
          <w:u w:val="single"/>
          <w:lang w:eastAsia="zh-CN"/>
        </w:rPr>
        <w:t>由承包人在施工组织设计中编列</w:t>
      </w:r>
      <w:r>
        <w:rPr>
          <w:rFonts w:hint="eastAsia" w:ascii="仿宋" w:hAnsi="仿宋" w:eastAsia="仿宋" w:cs="仿宋"/>
          <w:color w:val="auto"/>
          <w:highlight w:val="none"/>
          <w:lang w:eastAsia="zh-CN"/>
        </w:rPr>
        <w:t>；</w:t>
      </w:r>
      <w:r>
        <w:rPr>
          <w:rFonts w:hint="eastAsia" w:ascii="仿宋" w:hAnsi="仿宋" w:eastAsia="仿宋"/>
          <w:color w:val="auto"/>
          <w:highlight w:val="none"/>
          <w:u w:val="single"/>
          <w:lang w:eastAsia="zh-CN"/>
        </w:rPr>
        <w:t xml:space="preserve">按 </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《危险性较大分部分项工程安全管理规定》执行</w:t>
      </w:r>
      <w:r>
        <w:rPr>
          <w:rFonts w:hint="eastAsia" w:ascii="仿宋" w:hAnsi="仿宋" w:eastAsia="仿宋" w:cs="仿宋"/>
          <w:color w:val="auto"/>
          <w:highlight w:val="none"/>
          <w:lang w:eastAsia="zh-CN"/>
        </w:rPr>
        <w:t>；</w:t>
      </w:r>
    </w:p>
    <w:p w14:paraId="4506D9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危险性较大分部分项专项工程施工技术措施费：</w:t>
      </w:r>
      <w:r>
        <w:rPr>
          <w:rFonts w:hint="eastAsia" w:ascii="仿宋" w:hAnsi="仿宋" w:eastAsia="仿宋" w:cs="仿宋"/>
          <w:color w:val="auto"/>
          <w:highlight w:val="none"/>
          <w:u w:val="single"/>
          <w:lang w:eastAsia="zh-CN"/>
        </w:rPr>
        <w:t>已含在合同价款中</w:t>
      </w:r>
      <w:r>
        <w:rPr>
          <w:rFonts w:hint="eastAsia" w:ascii="仿宋" w:hAnsi="仿宋" w:eastAsia="仿宋" w:cs="仿宋"/>
          <w:color w:val="auto"/>
          <w:highlight w:val="none"/>
          <w:lang w:eastAsia="zh-CN"/>
        </w:rPr>
        <w:t>。</w:t>
      </w:r>
    </w:p>
    <w:p w14:paraId="5D40845A">
      <w:pPr>
        <w:spacing w:line="360" w:lineRule="auto"/>
        <w:ind w:firstLine="360" w:firstLineChars="150"/>
        <w:rPr>
          <w:rFonts w:hint="eastAsia" w:ascii="仿宋" w:hAnsi="仿宋" w:eastAsia="仿宋"/>
          <w:color w:val="auto"/>
          <w:highlight w:val="none"/>
          <w:lang w:eastAsia="zh-CN"/>
        </w:rPr>
      </w:pPr>
      <w:bookmarkStart w:id="1013" w:name="_Toc472695186"/>
      <w:bookmarkStart w:id="1014" w:name="_Toc450206801"/>
      <w:r>
        <w:rPr>
          <w:rFonts w:hint="eastAsia" w:ascii="仿宋" w:hAnsi="仿宋" w:eastAsia="仿宋"/>
          <w:color w:val="auto"/>
          <w:highlight w:val="none"/>
          <w:lang w:eastAsia="zh-CN"/>
        </w:rPr>
        <w:t>52</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 xml:space="preserve"> 补充条款：安全总结报告</w:t>
      </w:r>
      <w:bookmarkEnd w:id="1013"/>
      <w:bookmarkEnd w:id="1014"/>
    </w:p>
    <w:p w14:paraId="7423278A">
      <w:pPr>
        <w:spacing w:line="360" w:lineRule="auto"/>
        <w:ind w:firstLine="360" w:firstLineChars="150"/>
        <w:rPr>
          <w:rFonts w:hint="eastAsia" w:ascii="仿宋" w:hAnsi="仿宋" w:eastAsia="仿宋"/>
          <w:bCs/>
          <w:color w:val="auto"/>
          <w:highlight w:val="none"/>
          <w:lang w:eastAsia="zh-CN"/>
        </w:rPr>
      </w:pPr>
      <w:r>
        <w:rPr>
          <w:rFonts w:ascii="仿宋" w:hAnsi="仿宋" w:eastAsia="仿宋"/>
          <w:bCs/>
          <w:color w:val="auto"/>
          <w:highlight w:val="none"/>
          <w:lang w:eastAsia="zh-CN"/>
        </w:rPr>
        <w:t>承包人按月、季、年编制安全总结报告，分别在每月、季、年结束后的7天内一式三份提交给监理工程师。要求体现以下内容：</w:t>
      </w:r>
    </w:p>
    <w:p w14:paraId="52C74374">
      <w:pPr>
        <w:spacing w:line="360" w:lineRule="auto"/>
        <w:ind w:firstLine="360" w:firstLineChars="150"/>
        <w:rPr>
          <w:rFonts w:hint="eastAsia" w:ascii="仿宋" w:hAnsi="仿宋" w:eastAsia="仿宋"/>
          <w:bCs/>
          <w:color w:val="auto"/>
          <w:highlight w:val="none"/>
          <w:lang w:eastAsia="zh-CN"/>
        </w:rPr>
      </w:pPr>
      <w:r>
        <w:rPr>
          <w:rFonts w:ascii="仿宋" w:hAnsi="仿宋" w:eastAsia="仿宋"/>
          <w:color w:val="auto"/>
          <w:highlight w:val="none"/>
          <w:lang w:eastAsia="zh-CN"/>
        </w:rPr>
        <w:t>（1）安全技术措施</w:t>
      </w:r>
      <w:r>
        <w:rPr>
          <w:rFonts w:ascii="仿宋" w:hAnsi="仿宋" w:eastAsia="仿宋"/>
          <w:bCs/>
          <w:color w:val="auto"/>
          <w:highlight w:val="none"/>
          <w:lang w:eastAsia="zh-CN"/>
        </w:rPr>
        <w:t>、</w:t>
      </w:r>
      <w:r>
        <w:rPr>
          <w:rFonts w:hint="eastAsia" w:ascii="仿宋" w:hAnsi="仿宋" w:eastAsia="仿宋" w:cs="仿宋"/>
          <w:color w:val="auto"/>
          <w:highlight w:val="none"/>
          <w:lang w:eastAsia="zh-CN"/>
        </w:rPr>
        <w:t>绿色施工安全防护措施</w:t>
      </w:r>
      <w:r>
        <w:rPr>
          <w:rFonts w:ascii="仿宋" w:hAnsi="仿宋" w:eastAsia="仿宋"/>
          <w:bCs/>
          <w:color w:val="auto"/>
          <w:highlight w:val="none"/>
          <w:lang w:eastAsia="zh-CN"/>
        </w:rPr>
        <w:t>等实施进展情况的说明；</w:t>
      </w:r>
    </w:p>
    <w:p w14:paraId="4C2D9107">
      <w:pPr>
        <w:spacing w:line="360" w:lineRule="auto"/>
        <w:ind w:firstLine="360" w:firstLineChars="150"/>
        <w:rPr>
          <w:rFonts w:hint="eastAsia" w:ascii="仿宋" w:hAnsi="仿宋" w:eastAsia="仿宋"/>
          <w:bCs/>
          <w:color w:val="auto"/>
          <w:highlight w:val="none"/>
          <w:lang w:eastAsia="zh-CN"/>
        </w:rPr>
      </w:pPr>
      <w:r>
        <w:rPr>
          <w:rFonts w:ascii="仿宋" w:hAnsi="仿宋" w:eastAsia="仿宋"/>
          <w:color w:val="auto"/>
          <w:highlight w:val="none"/>
          <w:lang w:eastAsia="zh-CN"/>
        </w:rPr>
        <w:t>（2）对于监理工程师发现的未遵守安全生产和文明施工规定或施工现场存在安全事故隐患的整改进展情况的说明</w:t>
      </w:r>
      <w:r>
        <w:rPr>
          <w:rFonts w:ascii="仿宋" w:hAnsi="仿宋" w:eastAsia="仿宋"/>
          <w:bCs/>
          <w:color w:val="auto"/>
          <w:highlight w:val="none"/>
          <w:lang w:eastAsia="zh-CN"/>
        </w:rPr>
        <w:t>；</w:t>
      </w:r>
    </w:p>
    <w:p w14:paraId="518AB793">
      <w:pPr>
        <w:spacing w:line="360" w:lineRule="auto"/>
        <w:ind w:firstLine="360" w:firstLineChars="150"/>
        <w:rPr>
          <w:rFonts w:ascii="仿宋" w:hAnsi="仿宋" w:eastAsia="仿宋"/>
          <w:bCs/>
          <w:color w:val="auto"/>
          <w:highlight w:val="none"/>
          <w:lang w:eastAsia="zh-CN"/>
        </w:rPr>
      </w:pPr>
      <w:r>
        <w:rPr>
          <w:rFonts w:ascii="仿宋" w:hAnsi="仿宋" w:eastAsia="仿宋"/>
          <w:color w:val="auto"/>
          <w:highlight w:val="none"/>
          <w:lang w:eastAsia="zh-CN"/>
        </w:rPr>
        <w:t>（3）安全情况统计</w:t>
      </w:r>
      <w:r>
        <w:rPr>
          <w:rFonts w:ascii="仿宋" w:hAnsi="仿宋" w:eastAsia="仿宋"/>
          <w:bCs/>
          <w:color w:val="auto"/>
          <w:highlight w:val="none"/>
          <w:lang w:eastAsia="zh-CN"/>
        </w:rPr>
        <w:t>。</w:t>
      </w:r>
    </w:p>
    <w:p w14:paraId="3CC0C58B">
      <w:pPr>
        <w:pStyle w:val="3"/>
        <w:tabs>
          <w:tab w:val="left" w:pos="420"/>
        </w:tabs>
        <w:spacing w:line="360" w:lineRule="auto"/>
        <w:ind w:firstLine="105"/>
        <w:rPr>
          <w:rFonts w:hint="eastAsia"/>
          <w:i w:val="0"/>
          <w:iCs w:val="0"/>
          <w:color w:val="auto"/>
          <w:highlight w:val="none"/>
          <w:lang w:eastAsia="zh-CN"/>
        </w:rPr>
      </w:pPr>
      <w:bookmarkStart w:id="1015" w:name="_Toc1295"/>
      <w:bookmarkStart w:id="1016" w:name="_Toc23670"/>
      <w:bookmarkStart w:id="1017" w:name="_Toc24965"/>
      <w:bookmarkStart w:id="1018" w:name="_Toc47694420"/>
      <w:r>
        <w:rPr>
          <w:rFonts w:hint="eastAsia" w:ascii="仿宋" w:hAnsi="仿宋" w:eastAsia="仿宋" w:cs="仿宋"/>
          <w:b w:val="0"/>
          <w:bCs w:val="0"/>
          <w:i w:val="0"/>
          <w:iCs w:val="0"/>
          <w:color w:val="auto"/>
          <w:sz w:val="24"/>
          <w:szCs w:val="24"/>
          <w:highlight w:val="none"/>
          <w:lang w:eastAsia="zh-CN"/>
        </w:rPr>
        <w:t>53.  测量放线</w:t>
      </w:r>
      <w:bookmarkEnd w:id="1015"/>
      <w:bookmarkEnd w:id="1016"/>
      <w:bookmarkEnd w:id="1017"/>
      <w:bookmarkEnd w:id="1018"/>
    </w:p>
    <w:p w14:paraId="6E180BC7">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5B7EB5D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ascii="仿宋" w:hAnsi="仿宋" w:eastAsia="仿宋"/>
          <w:bCs/>
          <w:color w:val="auto"/>
          <w:highlight w:val="none"/>
          <w:u w:val="single"/>
          <w:lang w:eastAsia="zh-CN"/>
        </w:rPr>
        <w:t>开工之前</w:t>
      </w:r>
      <w:r>
        <w:rPr>
          <w:rFonts w:hint="eastAsia" w:ascii="仿宋" w:hAnsi="仿宋" w:eastAsia="仿宋"/>
          <w:bCs/>
          <w:color w:val="auto"/>
          <w:highlight w:val="none"/>
          <w:u w:val="single"/>
          <w:lang w:eastAsia="zh-CN"/>
        </w:rPr>
        <w:t>（按具体需求提供），</w:t>
      </w:r>
      <w:r>
        <w:rPr>
          <w:rFonts w:ascii="仿宋" w:hAnsi="仿宋" w:eastAsia="仿宋"/>
          <w:bCs/>
          <w:color w:val="auto"/>
          <w:highlight w:val="none"/>
          <w:u w:val="single"/>
          <w:lang w:eastAsia="zh-CN"/>
        </w:rPr>
        <w:t>承包人应该核实图纸所示的所有尺寸和地面标高。当实际尺寸或标高与图纸所示出现任何不一致时，应立即提交给发包人澄清。发包人对任何此类不一致的澄清指令视为最终的决定。</w:t>
      </w:r>
    </w:p>
    <w:p w14:paraId="16366BCA">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30D95D4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按设计及施工规范要求执行。</w:t>
      </w:r>
    </w:p>
    <w:p w14:paraId="13052789">
      <w:pPr>
        <w:pStyle w:val="3"/>
        <w:tabs>
          <w:tab w:val="left" w:pos="420"/>
        </w:tabs>
        <w:spacing w:line="360" w:lineRule="auto"/>
        <w:ind w:firstLine="105"/>
        <w:rPr>
          <w:rFonts w:hint="eastAsia"/>
          <w:i w:val="0"/>
          <w:iCs w:val="0"/>
          <w:color w:val="auto"/>
          <w:highlight w:val="none"/>
          <w:lang w:eastAsia="zh-CN"/>
        </w:rPr>
      </w:pPr>
      <w:bookmarkStart w:id="1019" w:name="_Toc12926"/>
      <w:bookmarkStart w:id="1020" w:name="_Toc15248"/>
      <w:bookmarkStart w:id="1021" w:name="_Toc47694421"/>
      <w:bookmarkStart w:id="1022" w:name="_Toc27792"/>
      <w:r>
        <w:rPr>
          <w:rFonts w:hint="eastAsia" w:ascii="仿宋" w:hAnsi="仿宋" w:eastAsia="仿宋" w:cs="仿宋"/>
          <w:b w:val="0"/>
          <w:bCs w:val="0"/>
          <w:i w:val="0"/>
          <w:iCs w:val="0"/>
          <w:color w:val="auto"/>
          <w:sz w:val="24"/>
          <w:szCs w:val="24"/>
          <w:highlight w:val="none"/>
          <w:lang w:eastAsia="zh-CN"/>
        </w:rPr>
        <w:t>55.  发包人供应工程材料和工程设备</w:t>
      </w:r>
      <w:bookmarkEnd w:id="1019"/>
      <w:bookmarkEnd w:id="1020"/>
      <w:bookmarkEnd w:id="1021"/>
      <w:bookmarkEnd w:id="1022"/>
    </w:p>
    <w:p w14:paraId="1EFEDFE2">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13D94F42">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☑发包人不供应工程材料和工程设备，本条不适用。</w:t>
      </w:r>
    </w:p>
    <w:p w14:paraId="7077AA16">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□发包人供应工程材料和工程设备的，应与承包人约定“发包人供应工程材料和工程设备一览表”，作为本合同的附件。</w:t>
      </w:r>
    </w:p>
    <w:p w14:paraId="185A532E">
      <w:pPr>
        <w:spacing w:line="360" w:lineRule="auto"/>
        <w:ind w:firstLine="360" w:firstLineChars="150"/>
        <w:rPr>
          <w:rFonts w:hint="eastAsia" w:ascii="仿宋" w:hAnsi="仿宋" w:eastAsia="仿宋" w:cs="仿宋"/>
          <w:color w:val="auto"/>
          <w:highlight w:val="none"/>
          <w:lang w:eastAsia="zh-CN"/>
        </w:rPr>
      </w:pPr>
      <w:bookmarkStart w:id="1023" w:name="_Toc32448"/>
      <w:r>
        <w:rPr>
          <w:rFonts w:hint="eastAsia" w:ascii="仿宋" w:hAnsi="仿宋" w:eastAsia="仿宋" w:cs="仿宋"/>
          <w:color w:val="auto"/>
          <w:highlight w:val="none"/>
          <w:lang w:eastAsia="zh-CN"/>
        </w:rPr>
        <w:t>55.8 约定结算方式</w:t>
      </w:r>
      <w:bookmarkEnd w:id="1023"/>
    </w:p>
    <w:p w14:paraId="38EA31A9">
      <w:pPr>
        <w:spacing w:line="360" w:lineRule="auto"/>
        <w:ind w:firstLine="360" w:firstLineChars="150"/>
        <w:rPr>
          <w:rFonts w:hint="eastAsia"/>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14F7CCAD">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024" w:name="_Toc23194"/>
      <w:bookmarkStart w:id="1025" w:name="_Toc7299"/>
      <w:bookmarkStart w:id="1026" w:name="_Toc47694422"/>
      <w:bookmarkStart w:id="1027" w:name="_Toc10280"/>
      <w:r>
        <w:rPr>
          <w:rFonts w:hint="eastAsia" w:ascii="仿宋" w:hAnsi="仿宋" w:eastAsia="仿宋" w:cs="仿宋"/>
          <w:b w:val="0"/>
          <w:bCs w:val="0"/>
          <w:i w:val="0"/>
          <w:iCs w:val="0"/>
          <w:color w:val="auto"/>
          <w:sz w:val="24"/>
          <w:szCs w:val="24"/>
          <w:highlight w:val="none"/>
          <w:lang w:eastAsia="zh-CN"/>
        </w:rPr>
        <w:t>56.  承包人购置设备及工器具、采购工程材料和工程设备</w:t>
      </w:r>
      <w:bookmarkEnd w:id="1024"/>
      <w:bookmarkEnd w:id="1025"/>
      <w:bookmarkEnd w:id="1026"/>
      <w:bookmarkEnd w:id="1027"/>
    </w:p>
    <w:p w14:paraId="16DCDEFB">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620217D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☑发包人不委托承包人购置设备及工器具，本条不适用。</w:t>
      </w:r>
    </w:p>
    <w:p w14:paraId="6CC5AA5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□发包人委托承包人购置设备及工器具</w:t>
      </w:r>
    </w:p>
    <w:p w14:paraId="79A556BF">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                            </w:t>
      </w:r>
    </w:p>
    <w:p w14:paraId="1D534810">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                      </w:t>
      </w:r>
    </w:p>
    <w:p w14:paraId="21D41A1A">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                                     </w:t>
      </w:r>
    </w:p>
    <w:p w14:paraId="14582A27">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5569BC86">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3B063E48">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□运输和保管另作约定：</w:t>
      </w:r>
      <w:r>
        <w:rPr>
          <w:rFonts w:hint="eastAsia" w:ascii="仿宋" w:hAnsi="仿宋" w:eastAsia="仿宋" w:cs="仿宋"/>
          <w:color w:val="auto"/>
          <w:highlight w:val="none"/>
          <w:u w:val="single"/>
          <w:lang w:eastAsia="zh-CN"/>
        </w:rPr>
        <w:t xml:space="preserve">                    /                                   </w:t>
      </w:r>
    </w:p>
    <w:p w14:paraId="4A6F6DBE">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□通过“广州市集群采购管理服务综合平台”采购：</w:t>
      </w:r>
      <w:r>
        <w:rPr>
          <w:rFonts w:hint="eastAsia" w:ascii="仿宋" w:hAnsi="仿宋" w:eastAsia="仿宋" w:cs="仿宋"/>
          <w:color w:val="auto"/>
          <w:highlight w:val="none"/>
          <w:u w:val="single"/>
          <w:lang w:eastAsia="zh-CN"/>
        </w:rPr>
        <w:t xml:space="preserve">           /                                     </w:t>
      </w:r>
    </w:p>
    <w:p w14:paraId="541EC36D">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□采购方式另作约定：</w:t>
      </w:r>
      <w:r>
        <w:rPr>
          <w:rFonts w:hint="eastAsia" w:ascii="仿宋" w:hAnsi="仿宋" w:eastAsia="仿宋" w:cs="仿宋"/>
          <w:color w:val="auto"/>
          <w:highlight w:val="none"/>
          <w:u w:val="single"/>
          <w:lang w:eastAsia="zh-CN"/>
        </w:rPr>
        <w:t xml:space="preserve">                          /                               </w:t>
      </w:r>
    </w:p>
    <w:p w14:paraId="3A91710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双方协商一致，补充以下条款：</w:t>
      </w:r>
    </w:p>
    <w:p w14:paraId="32C2F1A6">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本工程使用的材料、构配件、半成品、成品和工程设备等，订货前承包人应按合同相关约定提供样板（品）及生产厂家的合格证书及试验报告，经监理人、第三方造价咨询单位、</w:t>
      </w:r>
      <w:r>
        <w:rPr>
          <w:rFonts w:hint="eastAsia" w:ascii="仿宋" w:hAnsi="仿宋" w:eastAsia="仿宋" w:cs="仿宋"/>
          <w:color w:val="auto"/>
          <w:highlight w:val="none"/>
          <w:lang w:val="en-US" w:eastAsia="zh-CN"/>
        </w:rPr>
        <w:t>建设</w:t>
      </w:r>
      <w:r>
        <w:rPr>
          <w:rFonts w:hint="eastAsia" w:ascii="仿宋" w:hAnsi="仿宋" w:eastAsia="仿宋" w:cs="仿宋"/>
          <w:color w:val="auto"/>
          <w:highlight w:val="none"/>
          <w:lang w:eastAsia="zh-CN"/>
        </w:rPr>
        <w:t xml:space="preserve">管理单位、发包人审核通过后，方可正式批量采购。货到时如发生货不对板，发包人有权拒用，并由承包人承担损失。 </w:t>
      </w:r>
    </w:p>
    <w:p w14:paraId="72D9CB1E">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承包人供货要求：</w:t>
      </w:r>
    </w:p>
    <w:p w14:paraId="7C97F995">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）承包人提供的材料、设备品牌均需相关参建方看样定板，同一种材料、设备需</w:t>
      </w:r>
      <w:r>
        <w:rPr>
          <w:rFonts w:hint="eastAsia" w:ascii="仿宋" w:hAnsi="仿宋" w:eastAsia="仿宋" w:cs="仿宋"/>
          <w:color w:val="auto"/>
          <w:highlight w:val="none"/>
          <w:lang w:val="en-US" w:eastAsia="zh-CN"/>
        </w:rPr>
        <w:t>提供同等档次</w:t>
      </w:r>
      <w:r>
        <w:rPr>
          <w:rFonts w:hint="eastAsia" w:ascii="仿宋" w:hAnsi="仿宋" w:eastAsia="仿宋" w:cs="仿宋"/>
          <w:color w:val="auto"/>
          <w:highlight w:val="none"/>
          <w:lang w:eastAsia="zh-CN"/>
        </w:rPr>
        <w:t>不少于3家看样，经发包人、</w:t>
      </w:r>
      <w:r>
        <w:rPr>
          <w:rFonts w:hint="eastAsia" w:ascii="仿宋" w:hAnsi="仿宋" w:eastAsia="仿宋" w:cs="仿宋"/>
          <w:color w:val="auto"/>
          <w:highlight w:val="none"/>
          <w:lang w:val="en-US" w:eastAsia="zh-CN"/>
        </w:rPr>
        <w:t>建设</w:t>
      </w:r>
      <w:r>
        <w:rPr>
          <w:rFonts w:hint="eastAsia" w:ascii="仿宋" w:hAnsi="仿宋" w:eastAsia="仿宋" w:cs="仿宋"/>
          <w:color w:val="auto"/>
          <w:highlight w:val="none"/>
          <w:lang w:eastAsia="zh-CN"/>
        </w:rPr>
        <w:t>管理单位、设计单位、监理单位、承包人现场签名定板封样。最终每一种材料、设备品牌由</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确定，承包人无异议。（</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）主要施工材料、设备（暖通空调、电梯等）均应提供样板（品）报设计、监理、</w:t>
      </w:r>
      <w:r>
        <w:rPr>
          <w:rFonts w:hint="eastAsia" w:ascii="仿宋" w:hAnsi="仿宋" w:eastAsia="仿宋" w:cs="仿宋"/>
          <w:color w:val="auto"/>
          <w:highlight w:val="none"/>
          <w:lang w:val="en-US" w:eastAsia="zh-CN"/>
        </w:rPr>
        <w:t>建设管理单位</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签名定板同意后采购；部分量少重要的材料设备可提供产品图片、技术参数、生产商信息等资料报设计、监理、</w:t>
      </w:r>
      <w:r>
        <w:rPr>
          <w:rFonts w:hint="eastAsia" w:ascii="仿宋" w:hAnsi="仿宋" w:eastAsia="仿宋" w:cs="仿宋"/>
          <w:color w:val="auto"/>
          <w:highlight w:val="none"/>
          <w:lang w:val="en-US" w:eastAsia="zh-CN"/>
        </w:rPr>
        <w:t>建设管理单位</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审核，必要时需提供实地考察审核同意后采购；同类型材料设备宜选用同一品牌或生产厂。</w:t>
      </w:r>
    </w:p>
    <w:p w14:paraId="72345A36">
      <w:pPr>
        <w:spacing w:line="360" w:lineRule="auto"/>
        <w:ind w:firstLine="120" w:firstLineChars="5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本项目所有装饰材料的材质、颜色、规格，包括墙面、楼地面、油漆等，承包人应先做样板，经</w:t>
      </w:r>
      <w:r>
        <w:rPr>
          <w:rFonts w:hint="eastAsia" w:ascii="仿宋" w:hAnsi="仿宋" w:eastAsia="仿宋" w:cs="仿宋"/>
          <w:color w:val="auto"/>
          <w:highlight w:val="none"/>
          <w:lang w:eastAsia="zh-CN"/>
        </w:rPr>
        <w:t>设计、监理、</w:t>
      </w:r>
      <w:r>
        <w:rPr>
          <w:rFonts w:hint="eastAsia" w:ascii="仿宋" w:hAnsi="仿宋" w:eastAsia="仿宋" w:cs="仿宋"/>
          <w:color w:val="auto"/>
          <w:highlight w:val="none"/>
          <w:lang w:val="en-US" w:eastAsia="zh-CN"/>
        </w:rPr>
        <w:t>建设管理单位</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审核同意现场</w:t>
      </w:r>
      <w:r>
        <w:rPr>
          <w:rFonts w:hint="eastAsia" w:ascii="仿宋" w:hAnsi="仿宋" w:eastAsia="仿宋" w:cs="仿宋"/>
          <w:color w:val="auto"/>
          <w:highlight w:val="none"/>
          <w:lang w:val="en-US" w:eastAsia="zh-CN"/>
        </w:rPr>
        <w:t>签名</w:t>
      </w:r>
      <w:r>
        <w:rPr>
          <w:rFonts w:hint="eastAsia" w:ascii="仿宋" w:hAnsi="仿宋" w:eastAsia="仿宋" w:cs="仿宋"/>
          <w:color w:val="auto"/>
          <w:highlight w:val="none"/>
          <w:lang w:eastAsia="zh-CN"/>
        </w:rPr>
        <w:t>定板封样后</w:t>
      </w:r>
      <w:r>
        <w:rPr>
          <w:rFonts w:hint="eastAsia" w:ascii="仿宋" w:hAnsi="仿宋" w:eastAsia="仿宋" w:cs="仿宋"/>
          <w:color w:val="auto"/>
          <w:highlight w:val="none"/>
          <w:lang w:val="en-US" w:eastAsia="zh-CN"/>
        </w:rPr>
        <w:t>，方可订货和大面积施工。</w:t>
      </w:r>
    </w:p>
    <w:p w14:paraId="71D89D9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工程的材料和工程设备由承包人严格按设计要求的规格、型号及国家相关标准采购，其质量档次必须不低于本合同的约定。本工程使用的工程材料，须有建材质检部门的产品合格证、生产许可证及出厂合格证的优等品。</w:t>
      </w:r>
    </w:p>
    <w:p w14:paraId="07376E3D">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）承包人至少应在采购材料设备前1个月或相应材料设备的正常排产期前15天完成向</w:t>
      </w:r>
      <w:r>
        <w:rPr>
          <w:rFonts w:hint="eastAsia" w:ascii="仿宋" w:hAnsi="仿宋" w:eastAsia="仿宋" w:cs="仿宋"/>
          <w:color w:val="auto"/>
          <w:highlight w:val="none"/>
          <w:lang w:val="en-US" w:eastAsia="zh-CN"/>
        </w:rPr>
        <w:t>发包人、建设管理单位</w:t>
      </w:r>
      <w:r>
        <w:rPr>
          <w:rFonts w:hint="eastAsia" w:ascii="仿宋" w:hAnsi="仿宋" w:eastAsia="仿宋" w:cs="仿宋"/>
          <w:color w:val="auto"/>
          <w:highlight w:val="none"/>
          <w:lang w:eastAsia="zh-CN"/>
        </w:rPr>
        <w:t>提供并确认样板的工作，否则因确认样板的时间滞后所导致材料设备排产期不足影响施工进度的责任由承包人负责并执行相应工期延误的扣罚。</w:t>
      </w:r>
    </w:p>
    <w:p w14:paraId="1130DACD">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）材料、设备参考品牌的变更</w:t>
      </w:r>
    </w:p>
    <w:p w14:paraId="30F3752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本工程材料、设备经发包人、</w:t>
      </w:r>
      <w:r>
        <w:rPr>
          <w:rFonts w:hint="eastAsia" w:ascii="仿宋" w:hAnsi="仿宋" w:eastAsia="仿宋" w:cs="仿宋"/>
          <w:color w:val="auto"/>
          <w:highlight w:val="none"/>
          <w:lang w:val="en-US" w:eastAsia="zh-CN"/>
        </w:rPr>
        <w:t>建设</w:t>
      </w:r>
      <w:r>
        <w:rPr>
          <w:rFonts w:hint="eastAsia" w:ascii="仿宋" w:hAnsi="仿宋" w:eastAsia="仿宋" w:cs="仿宋"/>
          <w:color w:val="auto"/>
          <w:highlight w:val="none"/>
          <w:lang w:eastAsia="zh-CN"/>
        </w:rPr>
        <w:t>管理单位、设计单位、监理单位、承包人现场定板封样。需变更参考品牌或厂家的，按同质同档次的原则，由施工单位提出申请，经相关单位确认后封样。参考品牌变更未办理申请手续或未确认的，结算</w:t>
      </w:r>
      <w:r>
        <w:rPr>
          <w:rFonts w:hint="eastAsia" w:ascii="仿宋" w:hAnsi="仿宋" w:eastAsia="仿宋" w:cs="仿宋"/>
          <w:color w:val="auto"/>
          <w:highlight w:val="none"/>
          <w:lang w:val="en-US" w:eastAsia="zh-CN"/>
        </w:rPr>
        <w:t>时执行发包人、建设管理单位与第三方造价咨询单位共同确定的价格，承包人不得有任何异议。</w:t>
      </w:r>
    </w:p>
    <w:p w14:paraId="3C58F5DB">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56.3 承包人供货与清点要求</w:t>
      </w:r>
    </w:p>
    <w:p w14:paraId="2BCA758C">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承包人供货要求：</w:t>
      </w:r>
      <w:r>
        <w:rPr>
          <w:rFonts w:ascii="仿宋" w:hAnsi="仿宋" w:eastAsia="仿宋"/>
          <w:color w:val="auto"/>
          <w:highlight w:val="none"/>
          <w:u w:val="single"/>
          <w:lang w:eastAsia="zh-CN"/>
        </w:rPr>
        <w:t>本工程使用</w:t>
      </w:r>
      <w:r>
        <w:rPr>
          <w:rFonts w:hint="eastAsia" w:ascii="仿宋" w:hAnsi="仿宋" w:eastAsia="仿宋"/>
          <w:color w:val="auto"/>
          <w:highlight w:val="none"/>
          <w:u w:val="single"/>
          <w:lang w:eastAsia="zh-CN"/>
        </w:rPr>
        <w:t>的各项材料和工程设备</w:t>
      </w:r>
      <w:r>
        <w:rPr>
          <w:rFonts w:ascii="仿宋" w:hAnsi="仿宋" w:eastAsia="仿宋"/>
          <w:color w:val="auto"/>
          <w:highlight w:val="none"/>
          <w:u w:val="single"/>
          <w:lang w:eastAsia="zh-CN"/>
        </w:rPr>
        <w:t>必须符合设计及招投标文件要求。</w:t>
      </w:r>
    </w:p>
    <w:p w14:paraId="08FC06DB">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val="en-US" w:eastAsia="zh-CN"/>
        </w:rPr>
        <w:t>1</w:t>
      </w:r>
      <w:r>
        <w:rPr>
          <w:rFonts w:ascii="仿宋" w:hAnsi="仿宋" w:eastAsia="仿宋"/>
          <w:color w:val="auto"/>
          <w:highlight w:val="none"/>
          <w:lang w:eastAsia="zh-CN"/>
        </w:rPr>
        <w:t>）</w:t>
      </w:r>
      <w:r>
        <w:rPr>
          <w:rFonts w:hint="eastAsia" w:ascii="仿宋" w:hAnsi="仿宋" w:eastAsia="仿宋" w:cs="仿宋"/>
          <w:color w:val="auto"/>
          <w:highlight w:val="none"/>
          <w:lang w:val="en-US" w:eastAsia="zh-CN"/>
        </w:rPr>
        <w:t>承包人所有材料进场均需进行申报验收，如材料进场如与材料样板不一致或是以次充好的，需无条件退场处理；发现以次充好每发现一次按伍万元一次进行处罚，第二次予以拾万元处罚，每次叠加伍万元，以此类推，并自行承担工程整改费用及工期滞后处罚费用。</w:t>
      </w:r>
    </w:p>
    <w:p w14:paraId="4399F62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双方协商一致，56.5款补充以下约定：</w:t>
      </w:r>
    </w:p>
    <w:p w14:paraId="231CB87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监理人</w:t>
      </w:r>
      <w:r>
        <w:rPr>
          <w:rFonts w:ascii="仿宋" w:hAnsi="仿宋" w:eastAsia="仿宋"/>
          <w:color w:val="auto"/>
          <w:highlight w:val="none"/>
          <w:lang w:eastAsia="zh-CN"/>
        </w:rPr>
        <w:t>对承包人采购的工程材料、设备及采用的工艺的查验，</w:t>
      </w:r>
      <w:r>
        <w:rPr>
          <w:rFonts w:hint="eastAsia" w:ascii="仿宋" w:hAnsi="仿宋" w:eastAsia="仿宋"/>
          <w:color w:val="auto"/>
          <w:highlight w:val="none"/>
          <w:lang w:eastAsia="zh-CN"/>
        </w:rPr>
        <w:t>具体工作包括但不限于以下：</w:t>
      </w:r>
    </w:p>
    <w:p w14:paraId="1F10E4F6">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color w:val="auto"/>
          <w:highlight w:val="none"/>
          <w:lang w:eastAsia="zh-CN"/>
        </w:rPr>
        <w:t>工场地进行检验或试验，并应提供一切正常需要的手段，在材料、设备及工艺用于工程之前提供样品、样件，按照总监理工程师的选择和要求进行检验或试验。</w:t>
      </w:r>
    </w:p>
    <w:p w14:paraId="7E9A857F">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2）监理工程师有权在施工场地、库房以及为工程生产、加工、制配材料、设备的地点（无论这些地点是否属于承包人管辖）检查和</w:t>
      </w:r>
      <w:r>
        <w:rPr>
          <w:rFonts w:hint="eastAsia" w:ascii="仿宋" w:hAnsi="仿宋" w:eastAsia="仿宋" w:cs="宋体"/>
          <w:snapToGrid w:val="0"/>
          <w:color w:val="auto"/>
          <w:highlight w:val="none"/>
          <w:lang w:eastAsia="zh-CN"/>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41673971">
      <w:pPr>
        <w:spacing w:line="360" w:lineRule="auto"/>
        <w:ind w:right="11" w:firstLine="480" w:firstLineChars="200"/>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发包人和监理工程师认为有必要的，有权对已检查、检验过的材料、设备进行重复检查、检验，承包人应遵照执行。重复检查、检验的程序和内容适用前述约定。</w:t>
      </w:r>
    </w:p>
    <w:p w14:paraId="35BAF15C">
      <w:pPr>
        <w:spacing w:line="360" w:lineRule="auto"/>
        <w:ind w:firstLine="480" w:firstLineChars="200"/>
        <w:rPr>
          <w:rFonts w:ascii="仿宋" w:hAnsi="仿宋" w:eastAsia="仿宋" w:cs="宋体"/>
          <w:i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w:t>
      </w:r>
      <w:r>
        <w:rPr>
          <w:rFonts w:hint="eastAsia" w:ascii="仿宋" w:hAnsi="仿宋" w:eastAsia="仿宋" w:cs="宋体"/>
          <w:snapToGrid w:val="0"/>
          <w:color w:val="auto"/>
          <w:highlight w:val="none"/>
          <w:lang w:eastAsia="zh-CN"/>
        </w:rPr>
        <w:t>在施工过程中，监理工程师有权随时对工程材料、设备的使用进行抽查。抽查范围、比例、数量、批次及检查深度可比国家</w:t>
      </w:r>
      <w:r>
        <w:rPr>
          <w:rFonts w:hint="eastAsia" w:ascii="仿宋" w:hAnsi="仿宋" w:eastAsia="仿宋" w:cs="宋体"/>
          <w:iCs/>
          <w:snapToGrid w:val="0"/>
          <w:color w:val="auto"/>
          <w:highlight w:val="none"/>
          <w:lang w:eastAsia="zh-CN"/>
        </w:rPr>
        <w:t>现行施工质量验收规范和</w:t>
      </w:r>
      <w:r>
        <w:rPr>
          <w:rFonts w:hint="eastAsia" w:ascii="仿宋" w:hAnsi="仿宋" w:eastAsia="仿宋" w:cs="宋体"/>
          <w:snapToGrid w:val="0"/>
          <w:color w:val="auto"/>
          <w:highlight w:val="none"/>
          <w:lang w:eastAsia="zh-CN"/>
        </w:rPr>
        <w:t>相关规定有所提高。</w:t>
      </w:r>
    </w:p>
    <w:p w14:paraId="3542BE23">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工程材料、设备的质量依据下列顺序之标准认定（排序在前者优先）：</w:t>
      </w:r>
    </w:p>
    <w:p w14:paraId="2FE3C1C7">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1）本工程设计图纸规定的设计标准和发包人制定的材料标准及技术要求[不符合下列第</w:t>
      </w:r>
      <w:r>
        <w:rPr>
          <w:rFonts w:hint="default" w:ascii="仿宋" w:hAnsi="仿宋" w:eastAsia="仿宋" w:cs="宋体"/>
          <w:snapToGrid w:val="0"/>
          <w:color w:val="auto"/>
          <w:highlight w:val="none"/>
          <w:lang w:val="en-US" w:eastAsia="zh-CN"/>
        </w:rPr>
        <w:t>4</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p>
    <w:p w14:paraId="493F6AA0">
      <w:pPr>
        <w:spacing w:line="360" w:lineRule="auto"/>
        <w:ind w:firstLine="480" w:firstLineChars="200"/>
        <w:rPr>
          <w:rFonts w:ascii="仿宋" w:hAnsi="仿宋" w:eastAsia="仿宋" w:cs="宋体"/>
          <w:iCs/>
          <w:snapToGrid w:val="0"/>
          <w:color w:val="auto"/>
          <w:highlight w:val="none"/>
          <w:lang w:eastAsia="zh-CN"/>
        </w:rPr>
      </w:pPr>
      <w:r>
        <w:rPr>
          <w:rFonts w:ascii="仿宋" w:hAnsi="仿宋" w:eastAsia="仿宋" w:cs="宋体"/>
          <w:iCs/>
          <w:snapToGrid w:val="0"/>
          <w:color w:val="auto"/>
          <w:highlight w:val="none"/>
          <w:lang w:eastAsia="zh-CN"/>
        </w:rPr>
        <w:t>2）招投标时确定的规格、技术指标、质量标准、品牌等</w:t>
      </w:r>
      <w:r>
        <w:rPr>
          <w:rFonts w:ascii="仿宋" w:hAnsi="仿宋" w:eastAsia="仿宋" w:cs="宋体"/>
          <w:snapToGrid w:val="0"/>
          <w:color w:val="auto"/>
          <w:highlight w:val="none"/>
          <w:lang w:eastAsia="zh-CN"/>
        </w:rPr>
        <w:t>[不符合下列第4）</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r>
        <w:rPr>
          <w:rFonts w:hint="eastAsia" w:ascii="仿宋" w:hAnsi="仿宋" w:eastAsia="仿宋" w:cs="宋体"/>
          <w:iCs/>
          <w:snapToGrid w:val="0"/>
          <w:color w:val="auto"/>
          <w:highlight w:val="none"/>
          <w:lang w:eastAsia="zh-CN"/>
        </w:rPr>
        <w:t>；</w:t>
      </w:r>
    </w:p>
    <w:p w14:paraId="672F4700">
      <w:pPr>
        <w:spacing w:line="360" w:lineRule="auto"/>
        <w:ind w:firstLine="480" w:firstLineChars="200"/>
        <w:rPr>
          <w:rFonts w:ascii="仿宋" w:hAnsi="仿宋" w:eastAsia="仿宋" w:cs="宋体"/>
          <w:iCs/>
          <w:snapToGrid w:val="0"/>
          <w:color w:val="auto"/>
          <w:highlight w:val="none"/>
          <w:lang w:eastAsia="zh-CN"/>
        </w:rPr>
      </w:pPr>
      <w:r>
        <w:rPr>
          <w:rFonts w:hint="default" w:ascii="仿宋" w:hAnsi="仿宋" w:eastAsia="仿宋" w:cs="宋体"/>
          <w:iCs/>
          <w:snapToGrid w:val="0"/>
          <w:color w:val="auto"/>
          <w:highlight w:val="none"/>
          <w:lang w:val="en-US" w:eastAsia="zh-CN"/>
        </w:rPr>
        <w:t>3</w:t>
      </w:r>
      <w:r>
        <w:rPr>
          <w:rFonts w:ascii="仿宋" w:hAnsi="仿宋" w:eastAsia="仿宋" w:cs="宋体"/>
          <w:iCs/>
          <w:snapToGrid w:val="0"/>
          <w:color w:val="auto"/>
          <w:highlight w:val="none"/>
          <w:lang w:eastAsia="zh-CN"/>
        </w:rPr>
        <w:t>）经监理单位、承包人、发包人共同认定的产品封样、样板</w:t>
      </w:r>
      <w:r>
        <w:rPr>
          <w:rFonts w:ascii="仿宋" w:hAnsi="仿宋" w:eastAsia="仿宋" w:cs="宋体"/>
          <w:snapToGrid w:val="0"/>
          <w:color w:val="auto"/>
          <w:highlight w:val="none"/>
          <w:lang w:eastAsia="zh-CN"/>
        </w:rPr>
        <w:t>[不符合下列第</w:t>
      </w:r>
      <w:r>
        <w:rPr>
          <w:rFonts w:hint="default" w:ascii="仿宋" w:hAnsi="仿宋" w:eastAsia="仿宋" w:cs="宋体"/>
          <w:snapToGrid w:val="0"/>
          <w:color w:val="auto"/>
          <w:highlight w:val="none"/>
          <w:lang w:val="en-US" w:eastAsia="zh-CN"/>
        </w:rPr>
        <w:t>4</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项标准要求的除外</w:t>
      </w:r>
      <w:r>
        <w:rPr>
          <w:rFonts w:ascii="仿宋" w:hAnsi="仿宋" w:eastAsia="仿宋" w:cs="宋体"/>
          <w:snapToGrid w:val="0"/>
          <w:color w:val="auto"/>
          <w:highlight w:val="none"/>
          <w:lang w:eastAsia="zh-CN"/>
        </w:rPr>
        <w:t>]</w:t>
      </w:r>
      <w:r>
        <w:rPr>
          <w:rFonts w:hint="eastAsia" w:ascii="仿宋" w:hAnsi="仿宋" w:eastAsia="仿宋" w:cs="宋体"/>
          <w:iCs/>
          <w:snapToGrid w:val="0"/>
          <w:color w:val="auto"/>
          <w:highlight w:val="none"/>
          <w:lang w:eastAsia="zh-CN"/>
        </w:rPr>
        <w:t>；</w:t>
      </w:r>
    </w:p>
    <w:p w14:paraId="65A646FA">
      <w:pPr>
        <w:spacing w:line="360" w:lineRule="auto"/>
        <w:ind w:firstLine="480" w:firstLineChars="200"/>
        <w:rPr>
          <w:rFonts w:ascii="仿宋" w:hAnsi="仿宋" w:eastAsia="仿宋" w:cs="宋体"/>
          <w:snapToGrid w:val="0"/>
          <w:color w:val="auto"/>
          <w:highlight w:val="none"/>
          <w:lang w:eastAsia="zh-CN"/>
        </w:rPr>
      </w:pPr>
      <w:r>
        <w:rPr>
          <w:rFonts w:hint="default" w:ascii="仿宋" w:hAnsi="仿宋" w:eastAsia="仿宋" w:cs="宋体"/>
          <w:snapToGrid w:val="0"/>
          <w:color w:val="auto"/>
          <w:highlight w:val="none"/>
          <w:lang w:val="en-US" w:eastAsia="zh-CN"/>
        </w:rPr>
        <w:t>4</w:t>
      </w:r>
      <w:r>
        <w:rPr>
          <w:rFonts w:ascii="仿宋" w:hAnsi="仿宋" w:eastAsia="仿宋" w:cs="宋体"/>
          <w:snapToGrid w:val="0"/>
          <w:color w:val="auto"/>
          <w:highlight w:val="none"/>
          <w:lang w:eastAsia="zh-CN"/>
        </w:rPr>
        <w:t>）国家或行业强制执行的技术标准、技术规范。</w:t>
      </w:r>
    </w:p>
    <w:p w14:paraId="271593ED">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工程材料、设备的抽查、检验结果与前款约定不符的，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color w:val="auto"/>
          <w:highlight w:val="none"/>
          <w:lang w:eastAsia="zh-CN"/>
        </w:rPr>
        <w:t>GB50411-2019）、</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广东省建筑节能与绿色建筑工程施工质量验收规范</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DBJ15-65-2021</w:t>
      </w: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color w:val="auto"/>
          <w:highlight w:val="none"/>
          <w:lang w:eastAsia="zh-CN"/>
        </w:rPr>
        <w:t>专用条款</w:t>
      </w:r>
      <w:r>
        <w:rPr>
          <w:rFonts w:ascii="仿宋" w:hAnsi="仿宋" w:eastAsia="仿宋" w:cs="宋体"/>
          <w:snapToGrid w:val="0"/>
          <w:color w:val="auto"/>
          <w:highlight w:val="none"/>
          <w:lang w:eastAsia="zh-CN"/>
        </w:rPr>
        <w:t>第95.</w:t>
      </w:r>
      <w:r>
        <w:rPr>
          <w:rFonts w:hint="eastAsia" w:ascii="仿宋" w:hAnsi="仿宋" w:eastAsia="仿宋" w:cs="宋体"/>
          <w:snapToGrid w:val="0"/>
          <w:color w:val="auto"/>
          <w:highlight w:val="none"/>
          <w:lang w:eastAsia="zh-CN"/>
        </w:rPr>
        <w:t>4</w:t>
      </w:r>
      <w:r>
        <w:rPr>
          <w:rFonts w:ascii="仿宋" w:hAnsi="仿宋" w:eastAsia="仿宋" w:cs="宋体"/>
          <w:snapToGrid w:val="0"/>
          <w:color w:val="auto"/>
          <w:highlight w:val="none"/>
          <w:lang w:eastAsia="zh-CN"/>
        </w:rPr>
        <w:t>款的约定承担违约责任。</w:t>
      </w:r>
    </w:p>
    <w:p w14:paraId="0E8DD5EF">
      <w:pPr>
        <w:spacing w:line="360" w:lineRule="auto"/>
        <w:ind w:right="11" w:firstLine="480" w:firstLineChars="200"/>
        <w:rPr>
          <w:rFonts w:hint="eastAsia" w:ascii="仿宋" w:hAnsi="仿宋" w:eastAsia="仿宋"/>
          <w:color w:val="auto"/>
          <w:highlight w:val="none"/>
          <w:lang w:eastAsia="zh-CN"/>
        </w:rPr>
      </w:pPr>
      <w:r>
        <w:rPr>
          <w:rFonts w:hint="eastAsia" w:ascii="仿宋" w:hAnsi="仿宋" w:eastAsia="仿宋" w:cs="宋体"/>
          <w:iCs/>
          <w:snapToGrid w:val="0"/>
          <w:color w:val="auto"/>
          <w:highlight w:val="none"/>
          <w:lang w:eastAsia="zh-CN"/>
        </w:rPr>
        <w:t>（</w:t>
      </w:r>
      <w:r>
        <w:rPr>
          <w:rFonts w:ascii="仿宋" w:hAnsi="仿宋" w:eastAsia="仿宋" w:cs="宋体"/>
          <w:iCs/>
          <w:snapToGrid w:val="0"/>
          <w:color w:val="auto"/>
          <w:highlight w:val="none"/>
          <w:lang w:eastAsia="zh-CN"/>
        </w:rPr>
        <w:t>4）监理工程师或发包人或相关职能部门对材料、设备或工程进行检查、检验的费用由发包人负担。如果检测不合格，监理工程师或发包人或相关职能部门要求进</w:t>
      </w:r>
      <w:r>
        <w:rPr>
          <w:rFonts w:hint="eastAsia" w:ascii="仿宋" w:hAnsi="仿宋" w:eastAsia="仿宋" w:cs="宋体"/>
          <w:snapToGrid w:val="0"/>
          <w:color w:val="auto"/>
          <w:highlight w:val="none"/>
          <w:lang w:eastAsia="zh-CN"/>
        </w:rPr>
        <w:t>行</w:t>
      </w:r>
      <w:r>
        <w:rPr>
          <w:rFonts w:hint="eastAsia" w:ascii="仿宋" w:hAnsi="仿宋" w:eastAsia="仿宋" w:cs="宋体"/>
          <w:bCs/>
          <w:snapToGrid w:val="0"/>
          <w:color w:val="auto"/>
          <w:highlight w:val="none"/>
          <w:lang w:eastAsia="zh-CN"/>
        </w:rPr>
        <w:t>重复检查、检验的，费用由承包人承担。</w:t>
      </w:r>
    </w:p>
    <w:p w14:paraId="61A95A0A">
      <w:pPr>
        <w:spacing w:line="360" w:lineRule="auto"/>
        <w:ind w:left="-2" w:leftChars="-1" w:firstLine="364" w:firstLineChars="152"/>
        <w:rPr>
          <w:rFonts w:hint="eastAsia" w:ascii="仿宋" w:hAnsi="仿宋" w:eastAsia="仿宋"/>
          <w:color w:val="auto"/>
          <w:highlight w:val="none"/>
          <w:lang w:eastAsia="zh-CN"/>
        </w:rPr>
      </w:pPr>
      <w:r>
        <w:rPr>
          <w:rFonts w:hint="eastAsia" w:ascii="仿宋" w:hAnsi="仿宋" w:eastAsia="仿宋"/>
          <w:color w:val="auto"/>
          <w:highlight w:val="none"/>
          <w:lang w:eastAsia="zh-CN"/>
        </w:rPr>
        <w:t>56.7 使用替换材料的申请与批准的补充约定：</w:t>
      </w:r>
    </w:p>
    <w:p w14:paraId="7D48B17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56.7.1 出现下列情况，承包人方可使用替代材料和工程设备，并应按照第49.6.2条约定的程序执行：</w:t>
      </w:r>
    </w:p>
    <w:p w14:paraId="5DE94FC7">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w:t>
      </w:r>
      <w:r>
        <w:rPr>
          <w:rFonts w:hint="eastAsia" w:ascii="仿宋" w:hAnsi="仿宋" w:eastAsia="仿宋"/>
          <w:color w:val="auto"/>
          <w:highlight w:val="none"/>
          <w:u w:val="single"/>
          <w:lang w:eastAsia="zh-CN"/>
        </w:rPr>
        <w:t>）基准日期后生效的法律规定禁止使用的；</w:t>
      </w:r>
    </w:p>
    <w:p w14:paraId="3B2B6E39">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w:t>
      </w:r>
      <w:r>
        <w:rPr>
          <w:rFonts w:hint="eastAsia" w:ascii="仿宋" w:hAnsi="仿宋" w:eastAsia="仿宋"/>
          <w:color w:val="auto"/>
          <w:highlight w:val="none"/>
          <w:u w:val="single"/>
          <w:lang w:eastAsia="zh-CN"/>
        </w:rPr>
        <w:t>）发包人要求使用替代品的；</w:t>
      </w:r>
    </w:p>
    <w:p w14:paraId="31C999B1">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w:t>
      </w:r>
      <w:r>
        <w:rPr>
          <w:rFonts w:hint="eastAsia" w:ascii="仿宋" w:hAnsi="仿宋" w:eastAsia="仿宋"/>
          <w:color w:val="auto"/>
          <w:highlight w:val="none"/>
          <w:u w:val="single"/>
          <w:lang w:eastAsia="zh-CN"/>
        </w:rPr>
        <w:t>）因其他原因必须使用替代品的。</w:t>
      </w:r>
    </w:p>
    <w:p w14:paraId="249E39A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56.7.2 承包人应在使用替代材料设备28天前书面通知监理工程师，并报发包人审批同意。通知应附下列文件：</w:t>
      </w:r>
    </w:p>
    <w:p w14:paraId="15CB85C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w:t>
      </w:r>
      <w:r>
        <w:rPr>
          <w:rFonts w:hint="eastAsia" w:ascii="仿宋" w:hAnsi="仿宋" w:eastAsia="仿宋"/>
          <w:color w:val="auto"/>
          <w:highlight w:val="none"/>
          <w:u w:val="single"/>
          <w:lang w:eastAsia="zh-CN"/>
        </w:rPr>
        <w:t>）被替代的材料和工程设备的名称、数量、规格、型号、品牌、性能、价格及其他相关资料；</w:t>
      </w:r>
    </w:p>
    <w:p w14:paraId="2B81C71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w:t>
      </w:r>
      <w:r>
        <w:rPr>
          <w:rFonts w:hint="eastAsia" w:ascii="仿宋" w:hAnsi="仿宋" w:eastAsia="仿宋"/>
          <w:color w:val="auto"/>
          <w:highlight w:val="none"/>
          <w:u w:val="single"/>
          <w:lang w:eastAsia="zh-CN"/>
        </w:rPr>
        <w:t>）替代品的名称、数量、规格、型号、品牌、性能、价格及其他相关资料；</w:t>
      </w:r>
    </w:p>
    <w:p w14:paraId="09899D77">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w:t>
      </w:r>
      <w:r>
        <w:rPr>
          <w:rFonts w:hint="eastAsia" w:ascii="仿宋" w:hAnsi="仿宋" w:eastAsia="仿宋"/>
          <w:color w:val="auto"/>
          <w:highlight w:val="none"/>
          <w:u w:val="single"/>
          <w:lang w:eastAsia="zh-CN"/>
        </w:rPr>
        <w:t>）替代品与被替代产品之间的差异以及使用替代品可能对工程产生的影响；</w:t>
      </w:r>
    </w:p>
    <w:p w14:paraId="6A5F427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w:t>
      </w:r>
      <w:r>
        <w:rPr>
          <w:rFonts w:hint="eastAsia" w:ascii="仿宋" w:hAnsi="仿宋" w:eastAsia="仿宋"/>
          <w:color w:val="auto"/>
          <w:highlight w:val="none"/>
          <w:u w:val="single"/>
          <w:lang w:eastAsia="zh-CN"/>
        </w:rPr>
        <w:t>）替代品与被替代产品的价格差异；</w:t>
      </w:r>
    </w:p>
    <w:p w14:paraId="4B09A801">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w:t>
      </w:r>
      <w:r>
        <w:rPr>
          <w:rFonts w:hint="eastAsia" w:ascii="仿宋" w:hAnsi="仿宋" w:eastAsia="仿宋"/>
          <w:color w:val="auto"/>
          <w:highlight w:val="none"/>
          <w:u w:val="single"/>
          <w:lang w:eastAsia="zh-CN"/>
        </w:rPr>
        <w:t>）使用替代品的理由和原因说明；</w:t>
      </w:r>
    </w:p>
    <w:p w14:paraId="171EF7EA">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w:t>
      </w:r>
      <w:r>
        <w:rPr>
          <w:rFonts w:hint="eastAsia" w:ascii="仿宋" w:hAnsi="仿宋" w:eastAsia="仿宋"/>
          <w:color w:val="auto"/>
          <w:highlight w:val="none"/>
          <w:u w:val="single"/>
          <w:lang w:eastAsia="zh-CN"/>
        </w:rPr>
        <w:t>）监理工程师要求的其他文件。</w:t>
      </w:r>
    </w:p>
    <w:p w14:paraId="786C138B">
      <w:pPr>
        <w:spacing w:line="360" w:lineRule="auto"/>
        <w:ind w:left="-2" w:leftChars="-1" w:firstLine="364" w:firstLineChars="152"/>
        <w:rPr>
          <w:rFonts w:hint="eastAsia" w:ascii="仿宋" w:hAnsi="仿宋" w:eastAsia="仿宋"/>
          <w:color w:val="auto"/>
          <w:highlight w:val="none"/>
          <w:lang w:eastAsia="zh-CN"/>
        </w:rPr>
      </w:pPr>
      <w:bookmarkStart w:id="1028" w:name="_Toc29009"/>
      <w:r>
        <w:rPr>
          <w:rFonts w:hint="eastAsia" w:ascii="仿宋" w:hAnsi="仿宋" w:eastAsia="仿宋"/>
          <w:color w:val="auto"/>
          <w:highlight w:val="none"/>
          <w:lang w:eastAsia="zh-CN"/>
        </w:rPr>
        <w:t>56.9 禁止指定采购工程材料和工程设备</w:t>
      </w:r>
      <w:bookmarkEnd w:id="1028"/>
    </w:p>
    <w:p w14:paraId="2D509D2E">
      <w:pPr>
        <w:spacing w:line="360" w:lineRule="auto"/>
        <w:ind w:left="-2" w:leftChars="-1" w:firstLine="364" w:firstLineChars="152"/>
        <w:rPr>
          <w:rFonts w:hint="default" w:ascii="仿宋" w:hAnsi="仿宋" w:eastAsia="仿宋"/>
          <w:color w:val="auto"/>
          <w:sz w:val="24"/>
          <w:szCs w:val="24"/>
          <w:highlight w:val="none"/>
          <w:u w:val="single"/>
          <w:lang w:val="en-US" w:eastAsia="zh-CN"/>
        </w:rPr>
      </w:pPr>
      <w:r>
        <w:rPr>
          <w:rFonts w:hint="eastAsia" w:ascii="仿宋" w:hAnsi="仿宋" w:eastAsia="仿宋"/>
          <w:color w:val="auto"/>
          <w:sz w:val="24"/>
          <w:szCs w:val="24"/>
          <w:highlight w:val="none"/>
        </w:rPr>
        <w:t>发包人依法指定的生产厂家和供应商：</w:t>
      </w:r>
      <w:r>
        <w:rPr>
          <w:rFonts w:hint="eastAsia" w:ascii="仿宋" w:hAnsi="仿宋" w:eastAsia="仿宋"/>
          <w:color w:val="auto"/>
          <w:sz w:val="24"/>
          <w:szCs w:val="24"/>
          <w:highlight w:val="none"/>
          <w:u w:val="single"/>
          <w:lang w:val="en-US" w:eastAsia="zh-CN"/>
        </w:rPr>
        <w:t xml:space="preserve">    /     </w:t>
      </w:r>
    </w:p>
    <w:p w14:paraId="3FE6368A">
      <w:pPr>
        <w:spacing w:line="360" w:lineRule="auto"/>
        <w:ind w:left="-2" w:leftChars="-1" w:firstLine="364" w:firstLineChars="152"/>
        <w:rPr>
          <w:rFonts w:hint="eastAsia" w:ascii="仿宋" w:hAnsi="仿宋" w:eastAsia="仿宋"/>
          <w:color w:val="auto"/>
          <w:highlight w:val="none"/>
          <w:u w:val="single"/>
          <w:lang w:eastAsia="zh-CN"/>
        </w:rPr>
      </w:pPr>
      <w:r>
        <w:rPr>
          <w:rFonts w:hint="eastAsia" w:ascii="仿宋" w:hAnsi="仿宋" w:eastAsia="仿宋"/>
          <w:color w:val="auto"/>
          <w:sz w:val="24"/>
          <w:szCs w:val="24"/>
          <w:highlight w:val="none"/>
        </w:rPr>
        <w:t>发包人要求的工程材料和工程设备质量标准、质量等级：</w:t>
      </w:r>
      <w:r>
        <w:rPr>
          <w:rFonts w:hint="eastAsia" w:ascii="仿宋" w:hAnsi="仿宋" w:eastAsia="仿宋"/>
          <w:color w:val="auto"/>
          <w:sz w:val="24"/>
          <w:szCs w:val="24"/>
          <w:highlight w:val="none"/>
          <w:u w:val="single"/>
          <w:lang w:val="en-US" w:eastAsia="zh-CN"/>
        </w:rPr>
        <w:t xml:space="preserve">   详见附件七   </w:t>
      </w:r>
      <w:bookmarkStart w:id="1029" w:name="_Toc47694423"/>
    </w:p>
    <w:p w14:paraId="01DB0E77">
      <w:pPr>
        <w:spacing w:line="360" w:lineRule="auto"/>
        <w:ind w:left="-2" w:leftChars="-1" w:firstLine="364" w:firstLineChars="152"/>
        <w:rPr>
          <w:rFonts w:hint="eastAsia" w:ascii="仿宋" w:hAnsi="仿宋" w:eastAsia="仿宋"/>
          <w:color w:val="auto"/>
          <w:highlight w:val="none"/>
          <w:lang w:eastAsia="zh-CN"/>
        </w:rPr>
      </w:pPr>
      <w:r>
        <w:rPr>
          <w:rFonts w:hint="eastAsia" w:ascii="仿宋" w:hAnsi="仿宋" w:eastAsia="仿宋"/>
          <w:color w:val="auto"/>
          <w:highlight w:val="none"/>
          <w:lang w:eastAsia="zh-CN"/>
        </w:rPr>
        <w:t>56.10 补充条款：承包人未按本合同规定的程序申报拟选用的材料设备,未经监理工程师和发包人批准擅自组织材料进场,或未经监理工程师和发包人批准擅自使用的材料,承包人应就每批次擅自组织进场或使用的材料设备承担严重违约责任一次。</w:t>
      </w:r>
    </w:p>
    <w:p w14:paraId="1235CE4A">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030" w:name="_Toc6905"/>
      <w:bookmarkStart w:id="1031" w:name="_Toc164"/>
      <w:bookmarkStart w:id="1032" w:name="_Toc23828"/>
      <w:r>
        <w:rPr>
          <w:rFonts w:hint="eastAsia" w:ascii="仿宋" w:hAnsi="仿宋" w:eastAsia="仿宋" w:cs="仿宋"/>
          <w:b w:val="0"/>
          <w:bCs w:val="0"/>
          <w:i w:val="0"/>
          <w:iCs w:val="0"/>
          <w:color w:val="auto"/>
          <w:sz w:val="24"/>
          <w:szCs w:val="24"/>
          <w:highlight w:val="none"/>
          <w:lang w:eastAsia="zh-CN"/>
        </w:rPr>
        <w:t>57.  设备及工器具的验收、工程材料和工程设备的检验试验</w:t>
      </w:r>
      <w:bookmarkEnd w:id="1029"/>
      <w:bookmarkEnd w:id="1030"/>
      <w:bookmarkEnd w:id="1031"/>
      <w:bookmarkEnd w:id="1032"/>
    </w:p>
    <w:p w14:paraId="37DB4A1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57.1 设备及工器具的验收</w:t>
      </w:r>
    </w:p>
    <w:p w14:paraId="5B95FA8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☑发包人不委托承包人购置设备及工器具，本条不适用。</w:t>
      </w:r>
    </w:p>
    <w:p w14:paraId="37048B0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□发包人委托承包人购置设备及工器具</w:t>
      </w:r>
    </w:p>
    <w:p w14:paraId="3A6934E0">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779A5209">
      <w:pPr>
        <w:spacing w:line="360" w:lineRule="auto"/>
        <w:ind w:firstLine="960" w:firstLineChars="4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                 </w:t>
      </w:r>
    </w:p>
    <w:p w14:paraId="6DA87037">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 工程</w:t>
      </w:r>
      <w:r>
        <w:rPr>
          <w:rFonts w:hint="eastAsia" w:ascii="仿宋" w:hAnsi="仿宋" w:eastAsia="仿宋" w:cs="仿宋"/>
          <w:bCs/>
          <w:color w:val="auto"/>
          <w:highlight w:val="none"/>
          <w:lang w:eastAsia="zh-CN"/>
        </w:rPr>
        <w:t>材料和工程设备的见证取样与不见证取样检验试验</w:t>
      </w:r>
    </w:p>
    <w:p w14:paraId="7CB5ABD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6DDA08B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（1）种类：</w:t>
      </w:r>
      <w:r>
        <w:rPr>
          <w:rFonts w:ascii="仿宋" w:hAnsi="仿宋" w:eastAsia="仿宋"/>
          <w:color w:val="auto"/>
          <w:highlight w:val="none"/>
          <w:u w:val="single"/>
          <w:lang w:eastAsia="zh-CN"/>
        </w:rPr>
        <w:t>依据有关法律、法规、规范和工程建设强制性标准以及结构安全有要求进行见证取样的进入施工现场的建筑材料、设备和构配件。</w:t>
      </w:r>
    </w:p>
    <w:p w14:paraId="6B123085">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（2）检测机构：</w:t>
      </w:r>
      <w:r>
        <w:rPr>
          <w:rFonts w:ascii="仿宋" w:hAnsi="仿宋" w:eastAsia="仿宋"/>
          <w:color w:val="auto"/>
          <w:highlight w:val="none"/>
          <w:u w:val="single"/>
          <w:lang w:eastAsia="zh-CN"/>
        </w:rPr>
        <w:t>由发包人委托具有相应资格的检测机构实施。</w:t>
      </w:r>
    </w:p>
    <w:p w14:paraId="4F1F755D">
      <w:pPr>
        <w:spacing w:line="360" w:lineRule="auto"/>
        <w:ind w:left="-2" w:leftChars="-1" w:firstLine="364" w:firstLineChars="152"/>
        <w:rPr>
          <w:rFonts w:ascii="仿宋" w:hAnsi="仿宋" w:eastAsia="仿宋"/>
          <w:color w:val="auto"/>
          <w:highlight w:val="none"/>
          <w:lang w:eastAsia="zh-CN"/>
        </w:rPr>
      </w:pPr>
      <w:r>
        <w:rPr>
          <w:rFonts w:hint="eastAsia" w:ascii="仿宋" w:hAnsi="仿宋" w:eastAsia="仿宋"/>
          <w:color w:val="auto"/>
          <w:highlight w:val="none"/>
          <w:lang w:eastAsia="zh-CN"/>
        </w:rPr>
        <w:t xml:space="preserve">  </w:t>
      </w:r>
      <w:r>
        <w:rPr>
          <w:rFonts w:hint="eastAsia" w:ascii="Calibri" w:hAnsi="Calibri" w:eastAsia="仿宋" w:cs="Calibri"/>
          <w:color w:val="auto"/>
          <w:highlight w:val="none"/>
          <w:lang w:eastAsia="zh-CN"/>
        </w:rPr>
        <w:t>（</w:t>
      </w:r>
      <w:r>
        <w:rPr>
          <w:rFonts w:hint="eastAsia" w:ascii="仿宋" w:hAnsi="仿宋" w:eastAsia="仿宋" w:cs="仿宋"/>
          <w:color w:val="auto"/>
          <w:highlight w:val="none"/>
          <w:lang w:eastAsia="zh-CN"/>
        </w:rPr>
        <w:t>3</w:t>
      </w:r>
      <w:r>
        <w:rPr>
          <w:rFonts w:hint="eastAsia" w:ascii="Calibri" w:hAnsi="Calibri" w:eastAsia="仿宋" w:cs="Calibri"/>
          <w:color w:val="auto"/>
          <w:highlight w:val="none"/>
          <w:lang w:eastAsia="zh-CN"/>
        </w:rPr>
        <w:t>）</w:t>
      </w:r>
      <w:r>
        <w:rPr>
          <w:rFonts w:ascii="仿宋" w:hAnsi="仿宋" w:eastAsia="仿宋"/>
          <w:color w:val="auto"/>
          <w:highlight w:val="none"/>
          <w:lang w:eastAsia="zh-CN"/>
        </w:rPr>
        <w:t>补充条款：</w:t>
      </w:r>
      <w:r>
        <w:rPr>
          <w:rFonts w:ascii="仿宋" w:hAnsi="仿宋" w:eastAsia="仿宋"/>
          <w:color w:val="auto"/>
          <w:highlight w:val="none"/>
          <w:u w:val="single"/>
          <w:lang w:eastAsia="zh-CN"/>
        </w:rPr>
        <w:t>承包人采购的材料需在材料到货前三天将进场计划报发包人和监理工程师，</w:t>
      </w:r>
      <w:r>
        <w:rPr>
          <w:rFonts w:ascii="仿宋" w:hAnsi="仿宋" w:eastAsia="仿宋"/>
          <w:color w:val="auto"/>
          <w:highlight w:val="none"/>
          <w:lang w:eastAsia="zh-CN"/>
        </w:rPr>
        <w:t>由监理工程师按规定确定材料检验抽样方案；材料到场后，承包人按监理工程师确定的抽样方案，在监理见证人员见证下抽样，</w:t>
      </w:r>
      <w:r>
        <w:rPr>
          <w:rFonts w:ascii="仿宋" w:hAnsi="仿宋" w:eastAsia="仿宋"/>
          <w:color w:val="auto"/>
          <w:highlight w:val="none"/>
          <w:u w:val="single"/>
          <w:lang w:eastAsia="zh-CN"/>
        </w:rPr>
        <w:t>按发包人与检测机构约定的格式要求打印检测委托清单一式四份</w:t>
      </w:r>
      <w:r>
        <w:rPr>
          <w:rFonts w:ascii="仿宋" w:hAnsi="仿宋" w:eastAsia="仿宋"/>
          <w:color w:val="auto"/>
          <w:highlight w:val="none"/>
          <w:lang w:eastAsia="zh-CN"/>
        </w:rPr>
        <w:t>；监理和发包人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不因此而影响工程施工。</w:t>
      </w:r>
    </w:p>
    <w:p w14:paraId="7996EC75">
      <w:pPr>
        <w:spacing w:line="360" w:lineRule="auto"/>
        <w:ind w:left="-2" w:leftChars="-1" w:firstLine="364" w:firstLineChars="152"/>
        <w:rPr>
          <w:rFonts w:ascii="仿宋" w:hAnsi="仿宋" w:eastAsia="仿宋"/>
          <w:color w:val="auto"/>
          <w:highlight w:val="none"/>
          <w:lang w:eastAsia="zh-CN"/>
        </w:rPr>
      </w:pPr>
      <w:r>
        <w:rPr>
          <w:rFonts w:hint="eastAsia" w:ascii="仿宋" w:hAnsi="仿宋" w:eastAsia="仿宋"/>
          <w:color w:val="auto"/>
          <w:highlight w:val="none"/>
          <w:lang w:eastAsia="zh-CN"/>
        </w:rPr>
        <w:t xml:space="preserve"> （4）</w:t>
      </w:r>
      <w:r>
        <w:rPr>
          <w:rFonts w:ascii="仿宋" w:hAnsi="仿宋" w:eastAsia="仿宋"/>
          <w:color w:val="auto"/>
          <w:highlight w:val="none"/>
          <w:lang w:eastAsia="zh-CN"/>
        </w:rPr>
        <w:t>补充条款：样品检验合格的材料，经监理工程师审核同意后方可在合同工程使用，检验报告交给承包人作为质量验收资料；样品检验不合格的，按规定扩大抽样检验或退场处理。</w:t>
      </w:r>
    </w:p>
    <w:p w14:paraId="543D5883">
      <w:pPr>
        <w:spacing w:line="360" w:lineRule="auto"/>
        <w:ind w:firstLine="480" w:firstLineChars="200"/>
        <w:rPr>
          <w:rFonts w:ascii="仿宋" w:hAnsi="仿宋" w:eastAsia="仿宋"/>
          <w:color w:val="auto"/>
          <w:highlight w:val="none"/>
          <w:u w:val="single"/>
          <w:lang w:eastAsia="zh-CN"/>
        </w:rPr>
      </w:pPr>
      <w:bookmarkStart w:id="1033" w:name="_Toc47694424"/>
      <w:r>
        <w:rPr>
          <w:rFonts w:hint="eastAsia" w:ascii="仿宋" w:hAnsi="仿宋" w:eastAsia="仿宋"/>
          <w:color w:val="auto"/>
          <w:highlight w:val="none"/>
          <w:lang w:eastAsia="zh-CN"/>
        </w:rPr>
        <w:t>57.5</w:t>
      </w: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工程</w:t>
      </w:r>
      <w:r>
        <w:rPr>
          <w:rFonts w:ascii="仿宋" w:hAnsi="仿宋" w:eastAsia="仿宋"/>
          <w:color w:val="auto"/>
          <w:highlight w:val="none"/>
          <w:lang w:eastAsia="zh-CN"/>
        </w:rPr>
        <w:t>材料和工程设备的检验试验费</w:t>
      </w:r>
    </w:p>
    <w:p w14:paraId="52EACE21">
      <w:pPr>
        <w:spacing w:line="360" w:lineRule="auto"/>
        <w:ind w:left="-2" w:leftChars="-1" w:firstLine="364" w:firstLineChars="152"/>
        <w:jc w:val="center"/>
        <w:rPr>
          <w:rFonts w:ascii="仿宋" w:hAnsi="仿宋" w:eastAsia="仿宋"/>
          <w:color w:val="auto"/>
          <w:highlight w:val="none"/>
          <w:lang w:eastAsia="zh-CN"/>
        </w:rPr>
      </w:pPr>
      <w:r>
        <w:rPr>
          <w:rFonts w:ascii="仿宋" w:hAnsi="仿宋" w:eastAsia="仿宋"/>
          <w:color w:val="auto"/>
          <w:highlight w:val="none"/>
          <w:lang w:eastAsia="zh-CN"/>
        </w:rPr>
        <w:t>（1）根据</w:t>
      </w:r>
      <w:r>
        <w:rPr>
          <w:rFonts w:hint="eastAsia" w:ascii="仿宋" w:hAnsi="仿宋" w:eastAsia="仿宋"/>
          <w:color w:val="auto"/>
          <w:highlight w:val="none"/>
          <w:lang w:eastAsia="zh-CN"/>
        </w:rPr>
        <w:t>建设行政主管部门相关</w:t>
      </w:r>
      <w:r>
        <w:rPr>
          <w:rFonts w:ascii="仿宋" w:hAnsi="仿宋" w:eastAsia="仿宋"/>
          <w:color w:val="auto"/>
          <w:highlight w:val="none"/>
          <w:lang w:eastAsia="zh-CN"/>
        </w:rPr>
        <w:t>规定，建设工程质量、材料及安全检测业务应由发包人依法委托。承包人应按专用条款第2</w:t>
      </w:r>
      <w:r>
        <w:rPr>
          <w:rFonts w:hint="eastAsia" w:ascii="仿宋" w:hAnsi="仿宋" w:eastAsia="仿宋"/>
          <w:color w:val="auto"/>
          <w:highlight w:val="none"/>
          <w:lang w:eastAsia="zh-CN"/>
        </w:rPr>
        <w:t>3.2</w:t>
      </w:r>
      <w:r>
        <w:rPr>
          <w:rFonts w:ascii="仿宋" w:hAnsi="仿宋" w:eastAsia="仿宋"/>
          <w:color w:val="auto"/>
          <w:highlight w:val="none"/>
          <w:lang w:eastAsia="zh-CN"/>
        </w:rPr>
        <w:t>款约定，在施工组织设计中报送材料设备进场计划、</w:t>
      </w:r>
      <w:r>
        <w:rPr>
          <w:rFonts w:ascii="仿宋" w:hAnsi="仿宋" w:eastAsia="仿宋"/>
          <w:bCs/>
          <w:color w:val="auto"/>
          <w:highlight w:val="none"/>
          <w:lang w:eastAsia="zh-CN"/>
        </w:rPr>
        <w:t>材料及工程设备和构配件检验试验计划，按经批准的</w:t>
      </w:r>
      <w:r>
        <w:rPr>
          <w:rFonts w:ascii="仿宋" w:hAnsi="仿宋" w:eastAsia="仿宋"/>
          <w:color w:val="auto"/>
          <w:highlight w:val="none"/>
          <w:lang w:eastAsia="zh-CN"/>
        </w:rPr>
        <w:t>施工组织设计方案组织材料</w:t>
      </w:r>
      <w:r>
        <w:rPr>
          <w:rFonts w:ascii="仿宋" w:hAnsi="仿宋" w:eastAsia="仿宋"/>
          <w:bCs/>
          <w:color w:val="auto"/>
          <w:highlight w:val="none"/>
          <w:lang w:eastAsia="zh-CN"/>
        </w:rPr>
        <w:t>及工程设备进场，配合</w:t>
      </w:r>
      <w:r>
        <w:rPr>
          <w:rFonts w:ascii="仿宋" w:hAnsi="仿宋" w:eastAsia="仿宋"/>
          <w:color w:val="auto"/>
          <w:highlight w:val="none"/>
          <w:lang w:eastAsia="zh-CN"/>
        </w:rPr>
        <w:t>发包人进行送检。承包人未按批准的计划组织材料、工程设备和构配件进场的，由此造成的检验试验费增</w:t>
      </w:r>
    </w:p>
    <w:p w14:paraId="376D3539">
      <w:pPr>
        <w:spacing w:line="360" w:lineRule="auto"/>
        <w:jc w:val="both"/>
        <w:rPr>
          <w:rFonts w:ascii="仿宋" w:hAnsi="仿宋" w:eastAsia="仿宋"/>
          <w:color w:val="auto"/>
          <w:highlight w:val="none"/>
          <w:lang w:eastAsia="zh-CN"/>
        </w:rPr>
      </w:pPr>
      <w:r>
        <w:rPr>
          <w:rFonts w:ascii="仿宋" w:hAnsi="仿宋" w:eastAsia="仿宋"/>
          <w:color w:val="auto"/>
          <w:highlight w:val="none"/>
          <w:lang w:eastAsia="zh-CN"/>
        </w:rPr>
        <w:t>加由承包人承担。</w:t>
      </w:r>
    </w:p>
    <w:p w14:paraId="18D47115">
      <w:pPr>
        <w:spacing w:line="360" w:lineRule="auto"/>
        <w:ind w:left="-2" w:leftChars="-1" w:firstLine="364" w:firstLineChars="152"/>
        <w:jc w:val="center"/>
        <w:rPr>
          <w:rFonts w:ascii="仿宋" w:hAnsi="仿宋" w:eastAsia="仿宋"/>
          <w:color w:val="auto"/>
          <w:highlight w:val="none"/>
          <w:lang w:eastAsia="zh-CN"/>
        </w:rPr>
      </w:pPr>
      <w:r>
        <w:rPr>
          <w:rFonts w:ascii="仿宋" w:hAnsi="仿宋" w:eastAsia="仿宋"/>
          <w:color w:val="auto"/>
          <w:highlight w:val="none"/>
          <w:lang w:eastAsia="zh-CN"/>
        </w:rPr>
        <w:t>（2）承包人采购的材料和设备等产品见证取样检验试验合格的，检验试验费由发包人承担；见证取样检验试验不合格的，检验试验费用由承包人承担；见证取样检验试验不合格但扩大见证取样检验试验合格，且经监理工程师批准该批次材料和设备产品可用于合同工程的，发包人承担正常见</w:t>
      </w:r>
    </w:p>
    <w:p w14:paraId="5FE4F1C3">
      <w:pPr>
        <w:spacing w:line="360" w:lineRule="auto"/>
        <w:ind w:left="0" w:leftChars="0" w:firstLine="0" w:firstLineChars="0"/>
        <w:jc w:val="both"/>
        <w:rPr>
          <w:rFonts w:ascii="仿宋" w:hAnsi="仿宋" w:eastAsia="仿宋"/>
          <w:color w:val="auto"/>
          <w:highlight w:val="none"/>
          <w:lang w:eastAsia="zh-CN"/>
        </w:rPr>
      </w:pPr>
      <w:r>
        <w:rPr>
          <w:rFonts w:ascii="仿宋" w:hAnsi="仿宋" w:eastAsia="仿宋"/>
          <w:color w:val="auto"/>
          <w:highlight w:val="none"/>
          <w:lang w:eastAsia="zh-CN"/>
        </w:rPr>
        <w:t>证取样数量的检验试验费用，因扩大见证取样而额外增加的检验试验费用由承包人承担。</w:t>
      </w:r>
    </w:p>
    <w:p w14:paraId="36517CC7">
      <w:pPr>
        <w:spacing w:line="360" w:lineRule="auto"/>
        <w:ind w:left="-2" w:leftChars="-1" w:firstLine="364" w:firstLineChars="152"/>
        <w:rPr>
          <w:rFonts w:hint="eastAsia" w:ascii="仿宋" w:hAnsi="仿宋" w:eastAsia="仿宋"/>
          <w:color w:val="auto"/>
          <w:highlight w:val="none"/>
          <w:lang w:eastAsia="zh-CN"/>
        </w:rPr>
      </w:pPr>
      <w:bookmarkStart w:id="1034" w:name="_Toc450206808"/>
      <w:bookmarkStart w:id="1035" w:name="_Toc445392633"/>
      <w:bookmarkStart w:id="1036" w:name="_Toc472695193"/>
      <w:bookmarkStart w:id="1037" w:name="_Toc437441260"/>
      <w:r>
        <w:rPr>
          <w:rFonts w:ascii="仿宋" w:hAnsi="仿宋" w:eastAsia="仿宋"/>
          <w:color w:val="auto"/>
          <w:highlight w:val="none"/>
          <w:lang w:eastAsia="zh-CN"/>
        </w:rPr>
        <w:t>5</w:t>
      </w:r>
      <w:r>
        <w:rPr>
          <w:rFonts w:hint="eastAsia" w:ascii="仿宋" w:hAnsi="仿宋" w:eastAsia="仿宋"/>
          <w:color w:val="auto"/>
          <w:highlight w:val="none"/>
          <w:lang w:eastAsia="zh-CN"/>
        </w:rPr>
        <w:t>7</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 xml:space="preserve"> 再次检验及其责任承担</w:t>
      </w:r>
      <w:bookmarkEnd w:id="1034"/>
      <w:bookmarkEnd w:id="1035"/>
      <w:bookmarkEnd w:id="1036"/>
      <w:bookmarkEnd w:id="1037"/>
      <w:r>
        <w:rPr>
          <w:rFonts w:ascii="仿宋" w:hAnsi="仿宋" w:eastAsia="仿宋"/>
          <w:color w:val="auto"/>
          <w:highlight w:val="none"/>
          <w:lang w:eastAsia="zh-CN"/>
        </w:rPr>
        <w:t>补充条款：</w:t>
      </w:r>
    </w:p>
    <w:p w14:paraId="516D0FA0">
      <w:pPr>
        <w:spacing w:line="360" w:lineRule="auto"/>
        <w:ind w:left="-2" w:leftChars="-1" w:firstLine="364" w:firstLineChars="152"/>
        <w:rPr>
          <w:rFonts w:hint="eastAsia" w:ascii="仿宋" w:hAnsi="仿宋" w:eastAsia="仿宋"/>
          <w:color w:val="auto"/>
          <w:spacing w:val="4"/>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7.6</w:t>
      </w:r>
      <w:r>
        <w:rPr>
          <w:rFonts w:ascii="仿宋" w:hAnsi="仿宋" w:eastAsia="仿宋"/>
          <w:color w:val="auto"/>
          <w:highlight w:val="none"/>
          <w:lang w:eastAsia="zh-CN"/>
        </w:rPr>
        <w:t xml:space="preserve">.1 </w:t>
      </w:r>
      <w:r>
        <w:rPr>
          <w:rFonts w:ascii="仿宋" w:hAnsi="仿宋" w:eastAsia="仿宋"/>
          <w:color w:val="auto"/>
          <w:spacing w:val="4"/>
          <w:highlight w:val="none"/>
          <w:lang w:eastAsia="zh-CN"/>
        </w:rPr>
        <w:t>在施工过程中，总监理工程师有权随时对工程材料、设备的使用进行抽查，包括成品、半成品、器具、设备、附件、小五金等。抽查范围、比例、数量、批次及检查深度可比照国家现行施工质量验收规范和相关规定，且比相应规范要求有所提高。</w:t>
      </w:r>
    </w:p>
    <w:p w14:paraId="238ECC99">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工程材料、设备的质量依据下列标准的先后顺序认定：</w:t>
      </w:r>
    </w:p>
    <w:p w14:paraId="21F30725">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（1）本工程设计图纸规定的设计标准；</w:t>
      </w:r>
    </w:p>
    <w:p w14:paraId="4D7915B8">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（2）经设计单位、监理单位、承包人、发包人共同认定的产品封样、样板；</w:t>
      </w:r>
    </w:p>
    <w:p w14:paraId="2F1B2BC5">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（3）招投标时确定的规格、技术指标、质量标准、品牌等；</w:t>
      </w:r>
    </w:p>
    <w:p w14:paraId="2AE6D1CD">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（4）国家或行业强制执行的技术标准、技术规范。</w:t>
      </w:r>
    </w:p>
    <w:p w14:paraId="790D7105">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工程材料、设备的抽查、检验结果达不到上述标准和规范的，总监理工程师必须扩大对该批材料的抽查范围并增加抽检数量。若工程材料、设备复检结果仍达不到上述标准和规范的，无论工程材料、设备是否已施工或安装，承包人必须在发包人联合总监理工程师书面通知的限期内全部无条件拆除、更换，并运出施工现场；由此造成的工期延误、费用增加等一切损失均由承包人承担。同时，承包人还应按本专用条款第95.</w:t>
      </w:r>
      <w:r>
        <w:rPr>
          <w:rFonts w:hint="eastAsia" w:ascii="仿宋" w:hAnsi="仿宋" w:eastAsia="仿宋"/>
          <w:color w:val="auto"/>
          <w:highlight w:val="none"/>
          <w:lang w:eastAsia="zh-CN"/>
        </w:rPr>
        <w:t>4</w:t>
      </w:r>
      <w:r>
        <w:rPr>
          <w:rFonts w:ascii="仿宋" w:hAnsi="仿宋" w:eastAsia="仿宋"/>
          <w:color w:val="auto"/>
          <w:highlight w:val="none"/>
          <w:lang w:eastAsia="zh-CN"/>
        </w:rPr>
        <w:t>款承担违约责任。</w:t>
      </w:r>
    </w:p>
    <w:p w14:paraId="60E77B21">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038" w:name="_Toc4597"/>
      <w:bookmarkStart w:id="1039" w:name="_Toc5778"/>
      <w:bookmarkStart w:id="1040" w:name="_Toc7931"/>
      <w:r>
        <w:rPr>
          <w:rFonts w:hint="eastAsia" w:ascii="仿宋" w:hAnsi="仿宋" w:eastAsia="仿宋" w:cs="仿宋"/>
          <w:b w:val="0"/>
          <w:bCs w:val="0"/>
          <w:i w:val="0"/>
          <w:iCs w:val="0"/>
          <w:color w:val="auto"/>
          <w:sz w:val="24"/>
          <w:szCs w:val="24"/>
          <w:highlight w:val="none"/>
          <w:lang w:eastAsia="zh-CN"/>
        </w:rPr>
        <w:t>58.  施工设备和临时设施</w:t>
      </w:r>
      <w:bookmarkEnd w:id="1033"/>
      <w:bookmarkEnd w:id="1038"/>
      <w:bookmarkEnd w:id="1039"/>
      <w:bookmarkEnd w:id="1040"/>
    </w:p>
    <w:p w14:paraId="6A206BD7">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67EA473A">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00881D99">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w:t>
      </w:r>
    </w:p>
    <w:p w14:paraId="75C7E5BB">
      <w:pPr>
        <w:numPr>
          <w:ilvl w:val="0"/>
          <w:numId w:val="25"/>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应按合同工程进度计划的要求，及时配置施工设备和修建临时设施并自行承担修建临时设施的费用。如红线范围内临时场地不能满足施工需要，无论发包人是否可协调红线外场地给承包人使用，所有的费用均由承包人承担。</w:t>
      </w:r>
    </w:p>
    <w:p w14:paraId="7FDB1FB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需要临时占地的，应由承包人办理申请手续并承担相应费用，相关费用已含在合同价中；由承包人应合理考虑施工现场平面布置图，后期因临时设施（包含办公用房、道路等）多次搬迁而产生的费用，由承包人承担，相关费用已含在合同价中。</w:t>
      </w:r>
    </w:p>
    <w:p w14:paraId="6DCCF15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（3）进入施工场地的承包人施工设备，需经监理人核查后才能投入使用。承包人更换合同约定范围施工设备的，应经监理人同意并由其报发包人批准后方可实施。</w:t>
      </w:r>
    </w:p>
    <w:p w14:paraId="43E3B48D">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（4）施工水电费（包括承包人管理范围内的专业单位、分包单位的水电费）由承包人向有关部门缴纳，发包人协助办理相关手续，承包人不得向发包人或其他单位收取费用。</w:t>
      </w:r>
    </w:p>
    <w:p w14:paraId="4120DB2F">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1041" w:name="_Toc31018"/>
      <w:r>
        <w:rPr>
          <w:rFonts w:hint="eastAsia" w:ascii="仿宋" w:hAnsi="仿宋" w:eastAsia="仿宋" w:cs="仿宋"/>
          <w:color w:val="auto"/>
          <w:highlight w:val="none"/>
          <w:lang w:eastAsia="zh-CN"/>
        </w:rPr>
        <w:t>58.2 发包人提供的施工设备和临时设施</w:t>
      </w:r>
      <w:bookmarkEnd w:id="1041"/>
    </w:p>
    <w:p w14:paraId="779A3AF0">
      <w:pPr>
        <w:spacing w:line="360" w:lineRule="auto"/>
        <w:ind w:firstLine="600" w:firstLineChars="250"/>
        <w:rPr>
          <w:rFonts w:hint="eastAsia" w:ascii="仿宋" w:hAnsi="仿宋" w:eastAsia="仿宋" w:cs="仿宋"/>
          <w:strike/>
          <w:color w:val="auto"/>
          <w:highlight w:val="none"/>
          <w:u w:val="singl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无。</w:t>
      </w:r>
    </w:p>
    <w:p w14:paraId="0DD3963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双方协商一致，58.2款补充以下约定：</w:t>
      </w:r>
    </w:p>
    <w:p w14:paraId="6A5EE616">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1、承包人需自</w:t>
      </w:r>
      <w:r>
        <w:rPr>
          <w:rFonts w:hint="eastAsia" w:ascii="仿宋" w:hAnsi="仿宋" w:eastAsia="仿宋"/>
          <w:color w:val="auto"/>
          <w:highlight w:val="none"/>
          <w:lang w:eastAsia="zh-CN"/>
        </w:rPr>
        <w:t>行</w:t>
      </w:r>
      <w:r>
        <w:rPr>
          <w:rFonts w:ascii="仿宋" w:hAnsi="仿宋" w:eastAsia="仿宋"/>
          <w:color w:val="auto"/>
          <w:highlight w:val="none"/>
          <w:lang w:eastAsia="zh-CN"/>
        </w:rPr>
        <w:t>负责基础施工质量,不能以地质勘探报告不详等理由推卸责任，因各种原因（包括地质原因）造成桩质量不合格需要复打、补桩或采取其他处理措施的，均由承包人负责承担。</w:t>
      </w:r>
    </w:p>
    <w:p w14:paraId="6A45C5C4">
      <w:pPr>
        <w:tabs>
          <w:tab w:val="left" w:pos="425"/>
        </w:tabs>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2、施工用水、用电及排水</w:t>
      </w:r>
      <w:r>
        <w:rPr>
          <w:rFonts w:hint="eastAsia" w:ascii="仿宋" w:hAnsi="仿宋" w:eastAsia="仿宋"/>
          <w:color w:val="auto"/>
          <w:highlight w:val="none"/>
          <w:lang w:eastAsia="zh-CN"/>
        </w:rPr>
        <w:t>、</w:t>
      </w:r>
      <w:r>
        <w:rPr>
          <w:rFonts w:ascii="仿宋" w:hAnsi="仿宋" w:eastAsia="仿宋"/>
          <w:color w:val="auto"/>
          <w:highlight w:val="none"/>
          <w:lang w:eastAsia="zh-CN"/>
        </w:rPr>
        <w:t>排污情况：</w:t>
      </w:r>
    </w:p>
    <w:p w14:paraId="50AEF920">
      <w:pPr>
        <w:spacing w:before="120" w:after="120" w:line="360" w:lineRule="auto"/>
        <w:ind w:firstLine="480" w:firstLineChars="2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1）施工临时供电:</w:t>
      </w:r>
    </w:p>
    <w:p w14:paraId="60913A92">
      <w:pPr>
        <w:spacing w:before="120" w:after="120" w:line="360" w:lineRule="auto"/>
        <w:ind w:firstLine="480" w:firstLineChars="200"/>
        <w:rPr>
          <w:rFonts w:hint="eastAsia" w:ascii="宋体" w:hAnsi="宋体"/>
          <w:bCs/>
          <w:color w:val="auto"/>
          <w:szCs w:val="21"/>
          <w:highlight w:val="none"/>
          <w:lang w:eastAsia="zh-CN"/>
        </w:rPr>
      </w:pPr>
      <w:r>
        <w:rPr>
          <w:rFonts w:hint="eastAsia" w:ascii="仿宋" w:hAnsi="仿宋" w:eastAsia="仿宋"/>
          <w:color w:val="auto"/>
          <w:highlight w:val="none"/>
          <w:lang w:eastAsia="zh-CN"/>
        </w:rPr>
        <w:t>若</w:t>
      </w:r>
      <w:r>
        <w:rPr>
          <w:rFonts w:ascii="仿宋" w:hAnsi="仿宋" w:eastAsia="仿宋"/>
          <w:color w:val="auto"/>
          <w:highlight w:val="none"/>
          <w:lang w:eastAsia="zh-CN"/>
        </w:rPr>
        <w:t>前期临电暂未开通前承包人须自备发电机供电</w:t>
      </w:r>
      <w:r>
        <w:rPr>
          <w:rFonts w:hint="eastAsia" w:ascii="仿宋" w:hAnsi="仿宋" w:eastAsia="仿宋"/>
          <w:color w:val="auto"/>
          <w:highlight w:val="none"/>
          <w:lang w:eastAsia="zh-CN"/>
        </w:rPr>
        <w:t>或自行协调采取其它接电方案</w:t>
      </w:r>
      <w:r>
        <w:rPr>
          <w:rFonts w:ascii="仿宋" w:hAnsi="仿宋" w:eastAsia="仿宋"/>
          <w:color w:val="auto"/>
          <w:highlight w:val="none"/>
          <w:lang w:eastAsia="zh-CN"/>
        </w:rPr>
        <w:t>，有关费用已包含在合同价款内。由承包人负责临电设备（高压室及箱式变、高压电缆走廊等）的日常管理，负责电费缴交及收取其他单位电费（若总表与各分表读数出现偏差则按各分表读数按比例折算），对场内原有电缆进行保护的费用在总报价中综合考虑。</w:t>
      </w:r>
    </w:p>
    <w:p w14:paraId="1F48ED1D">
      <w:pPr>
        <w:spacing w:before="120" w:after="120" w:line="360" w:lineRule="auto"/>
        <w:ind w:firstLine="480" w:firstLineChars="2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2）施工临时供水：</w:t>
      </w:r>
    </w:p>
    <w:p w14:paraId="0BF87F71">
      <w:pPr>
        <w:spacing w:before="120" w:after="120" w:line="360" w:lineRule="auto"/>
        <w:ind w:firstLine="48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为满足施工临水及保证工地用水，承包人需考虑在施工现场设置储水池，确保用水高峰期有水用。后期办理完成市政临水，由承包人负责管理，对外缴交水费。如在进场施工初期，发包人不能提供临水时或提供的临水不能满足现场施工需要，则需承包人自行解决用水问题。相关费用由投标人在投标报价中综合考虑。由承包人负责给水设施的日常管理，负责水费缴交及收取其他单位水费（若总表与各分表读数出现偏差则按各分表读数按比例折算），由此产生的费用承包人在总报价中综合考虑。</w:t>
      </w:r>
    </w:p>
    <w:p w14:paraId="093327F9">
      <w:pPr>
        <w:spacing w:before="120" w:after="120" w:line="360" w:lineRule="auto"/>
        <w:ind w:firstLine="480" w:firstLineChars="200"/>
        <w:rPr>
          <w:rFonts w:hint="eastAsia" w:ascii="宋体" w:hAnsi="宋体"/>
          <w:color w:val="auto"/>
          <w:szCs w:val="21"/>
          <w:highlight w:val="none"/>
          <w:lang w:eastAsia="zh-CN"/>
        </w:rPr>
      </w:pPr>
      <w:r>
        <w:rPr>
          <w:rFonts w:hint="eastAsia" w:ascii="仿宋" w:hAnsi="仿宋" w:eastAsia="仿宋" w:cs="仿宋"/>
          <w:color w:val="auto"/>
          <w:highlight w:val="none"/>
          <w:lang w:eastAsia="zh-CN"/>
        </w:rPr>
        <w:t>3）水电费管理及缴纳由承包人负责，直至备案移交物业管理单位。</w:t>
      </w:r>
    </w:p>
    <w:p w14:paraId="69A0904A">
      <w:pPr>
        <w:pStyle w:val="3"/>
        <w:tabs>
          <w:tab w:val="left" w:pos="420"/>
        </w:tabs>
        <w:spacing w:line="360" w:lineRule="auto"/>
        <w:ind w:firstLine="105"/>
        <w:rPr>
          <w:rFonts w:hint="eastAsia"/>
          <w:i w:val="0"/>
          <w:iCs w:val="0"/>
          <w:color w:val="auto"/>
          <w:highlight w:val="none"/>
          <w:lang w:eastAsia="zh-CN"/>
        </w:rPr>
      </w:pPr>
      <w:bookmarkStart w:id="1042" w:name="_Toc7722"/>
      <w:bookmarkStart w:id="1043" w:name="_Toc4296"/>
      <w:bookmarkStart w:id="1044" w:name="_Toc47694425"/>
      <w:bookmarkStart w:id="1045" w:name="_Toc18488"/>
      <w:r>
        <w:rPr>
          <w:rFonts w:hint="eastAsia" w:ascii="仿宋" w:hAnsi="仿宋" w:eastAsia="仿宋" w:cs="仿宋"/>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lang w:eastAsia="zh-CN"/>
        </w:rPr>
        <w:t>60.  隐蔽工程和中间验收</w:t>
      </w:r>
      <w:bookmarkEnd w:id="1042"/>
      <w:bookmarkEnd w:id="1043"/>
      <w:bookmarkEnd w:id="1044"/>
      <w:bookmarkEnd w:id="1045"/>
    </w:p>
    <w:p w14:paraId="446C9A8A">
      <w:pPr>
        <w:spacing w:line="360" w:lineRule="auto"/>
        <w:ind w:left="137" w:leftChars="57"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195DF2C9">
      <w:pPr>
        <w:spacing w:line="360" w:lineRule="auto"/>
        <w:ind w:left="137" w:leftChars="57"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4DA58CE3">
      <w:pPr>
        <w:tabs>
          <w:tab w:val="left" w:pos="720"/>
        </w:tabs>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中间验收的部位有：</w:t>
      </w:r>
      <w:r>
        <w:rPr>
          <w:rFonts w:hint="eastAsia" w:ascii="仿宋" w:hAnsi="仿宋" w:eastAsia="仿宋" w:cs="仿宋"/>
          <w:color w:val="auto"/>
          <w:highlight w:val="none"/>
          <w:u w:val="single"/>
          <w:lang w:eastAsia="zh-CN"/>
        </w:rPr>
        <w:t>本项目中间验收的部位及程序按照国家、省、市现行标准执行。</w:t>
      </w:r>
    </w:p>
    <w:p w14:paraId="4A6516DF">
      <w:pPr>
        <w:spacing w:line="360" w:lineRule="auto"/>
        <w:ind w:firstLine="480" w:firstLineChars="200"/>
        <w:rPr>
          <w:rFonts w:ascii="仿宋" w:hAnsi="仿宋" w:eastAsia="仿宋"/>
          <w:color w:val="auto"/>
          <w:highlight w:val="none"/>
          <w:lang w:eastAsia="zh-CN"/>
        </w:rPr>
      </w:pPr>
      <w:bookmarkStart w:id="1046" w:name="_Toc472695199"/>
      <w:bookmarkStart w:id="1047" w:name="_Toc450206814"/>
      <w:bookmarkStart w:id="1048" w:name="_Toc437441265"/>
      <w:bookmarkStart w:id="1049" w:name="_Toc445392638"/>
      <w:r>
        <w:rPr>
          <w:rFonts w:hint="eastAsia" w:ascii="仿宋" w:hAnsi="仿宋" w:eastAsia="仿宋"/>
          <w:color w:val="auto"/>
          <w:highlight w:val="none"/>
          <w:lang w:eastAsia="zh-CN"/>
        </w:rPr>
        <w:t>6</w:t>
      </w:r>
      <w:r>
        <w:rPr>
          <w:rFonts w:ascii="仿宋" w:hAnsi="仿宋" w:eastAsia="仿宋"/>
          <w:color w:val="auto"/>
          <w:highlight w:val="none"/>
          <w:lang w:eastAsia="zh-CN"/>
        </w:rPr>
        <w:t>1.3 补充条款：</w:t>
      </w:r>
      <w:bookmarkEnd w:id="1046"/>
      <w:bookmarkEnd w:id="1047"/>
      <w:bookmarkEnd w:id="1048"/>
      <w:bookmarkEnd w:id="1049"/>
    </w:p>
    <w:p w14:paraId="23CE3C37">
      <w:pPr>
        <w:spacing w:line="360" w:lineRule="auto"/>
        <w:ind w:firstLine="480" w:firstLineChars="200"/>
        <w:rPr>
          <w:rFonts w:ascii="仿宋" w:hAnsi="仿宋" w:eastAsia="仿宋"/>
          <w:color w:val="auto"/>
          <w:spacing w:val="-4"/>
          <w:highlight w:val="none"/>
          <w:lang w:eastAsia="zh-CN"/>
        </w:rPr>
      </w:pPr>
      <w:r>
        <w:rPr>
          <w:rFonts w:ascii="仿宋" w:hAnsi="仿宋" w:eastAsia="仿宋"/>
          <w:color w:val="auto"/>
          <w:highlight w:val="none"/>
          <w:lang w:eastAsia="zh-CN"/>
        </w:rPr>
        <w:t>（1</w:t>
      </w:r>
      <w:r>
        <w:rPr>
          <w:rFonts w:ascii="仿宋" w:hAnsi="仿宋" w:eastAsia="仿宋"/>
          <w:color w:val="auto"/>
          <w:spacing w:val="-4"/>
          <w:highlight w:val="none"/>
          <w:lang w:eastAsia="zh-CN"/>
        </w:rPr>
        <w:t>）</w:t>
      </w:r>
      <w:r>
        <w:rPr>
          <w:rFonts w:ascii="仿宋" w:hAnsi="仿宋" w:eastAsia="仿宋"/>
          <w:color w:val="auto"/>
          <w:highlight w:val="none"/>
          <w:lang w:eastAsia="zh-CN"/>
        </w:rPr>
        <w:t>本工程采用的主要材料</w:t>
      </w:r>
      <w:r>
        <w:rPr>
          <w:rFonts w:ascii="仿宋" w:hAnsi="仿宋" w:eastAsia="仿宋"/>
          <w:color w:val="auto"/>
          <w:spacing w:val="-4"/>
          <w:highlight w:val="none"/>
          <w:lang w:eastAsia="zh-CN"/>
        </w:rPr>
        <w:t>、半成品、成品、建筑配件、器具和设备应进行现场验收。凡涉及安全、功能的有关产品，应按各专业工程质量验收规范及国家和省、市建设行政管理部门规定进行专项检测，检测结果合格并经监理工程师检查认可才能使用。</w:t>
      </w:r>
    </w:p>
    <w:p w14:paraId="43674A4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做好自检和工序交接检查，符合质量要求后方能进行下一工序的施工。工程质量的验收均应在承包人自行检查评定、确认符合合同约定质量要求的基础上进行，如果监理工程师发现承包人所报项目不符合合同约定质量要求，承包人须无条件返工或修补直至达到合同约定质量要求为止，如这一部分工程产生永久缺陷，发包人保留索赔的权利。</w:t>
      </w:r>
    </w:p>
    <w:p w14:paraId="592F06AE">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（3）相关各专业工种之间，应进行交接检验，并形成记录。未经监理工程师检查认可，不得进行下一道工序施工。</w:t>
      </w:r>
    </w:p>
    <w:p w14:paraId="1B6F43C1">
      <w:pPr>
        <w:spacing w:line="360" w:lineRule="auto"/>
        <w:ind w:right="11" w:firstLine="480" w:firstLineChars="200"/>
        <w:rPr>
          <w:rFonts w:ascii="仿宋" w:hAnsi="仿宋" w:eastAsia="仿宋"/>
          <w:color w:val="auto"/>
          <w:highlight w:val="none"/>
          <w:lang w:eastAsia="zh-CN"/>
        </w:rPr>
      </w:pPr>
      <w:r>
        <w:rPr>
          <w:rFonts w:ascii="仿宋" w:hAnsi="仿宋" w:eastAsia="仿宋"/>
          <w:color w:val="auto"/>
          <w:highlight w:val="none"/>
          <w:lang w:eastAsia="zh-CN"/>
        </w:rPr>
        <w:t>（4）</w:t>
      </w:r>
      <w:r>
        <w:rPr>
          <w:rFonts w:hint="eastAsia" w:ascii="仿宋" w:hAnsi="仿宋" w:eastAsia="仿宋" w:cs="宋体"/>
          <w:snapToGrid w:val="0"/>
          <w:color w:val="auto"/>
          <w:highlight w:val="none"/>
          <w:u w:val="single"/>
          <w:lang w:eastAsia="zh-CN"/>
        </w:rPr>
        <w:t>承包人不得委托专业分包或劳务分包管理人员代为验收，监理工程师发现可不承认其完成自检，并可拒绝验收，</w:t>
      </w:r>
      <w:r>
        <w:rPr>
          <w:rFonts w:hint="eastAsia" w:ascii="仿宋" w:hAnsi="仿宋" w:eastAsia="仿宋"/>
          <w:color w:val="auto"/>
          <w:highlight w:val="none"/>
          <w:u w:val="single"/>
          <w:lang w:eastAsia="zh-CN"/>
        </w:rPr>
        <w:t>由此增加的费用和（或）延误的工期由承包人承担。</w:t>
      </w:r>
    </w:p>
    <w:p w14:paraId="0E94F63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）承包人应按规定及时向监理工程师提供有关工程质量保证资料（包括材料合格证，试验、试压、测试报告等）。</w:t>
      </w:r>
    </w:p>
    <w:p w14:paraId="78ED6C3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）承包人委托进行主要材料、半成品、成品、建筑配件、器具、设备和合同约定由承包人负责检测的，其检测单位应具有相应资质并报经监理工程师审查认可。</w:t>
      </w:r>
    </w:p>
    <w:p w14:paraId="03B1EAB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进场施工材料、设备的检测及其费用的承担按广州市城乡建设委员会相关文件规定执行；对于监理工程师额外要求的检测项目，若检验合格，其费用由发包人承担，所产生的工期延误予以顺延；若检验不合格，有关费用和责任全部由承包人承担，工期不予顺延。</w:t>
      </w:r>
    </w:p>
    <w:p w14:paraId="7C25D95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当监理工程师发现工程上存在重大质量问题时，应以书面形式通知承包人，承包人须在通知规定的时间内采取有效措施纠正，否则发包人有权停止拨付工程进度款、责令停工直至解除合同。由此造成的工期延误不予顺延，对发包人造成的实际损失由承包人赔偿。若承包人未在发包人规定时间内补救、抢修，则发包人可以另行委托其他单位进行抢修，抢修费用由承包人承担。</w:t>
      </w:r>
    </w:p>
    <w:p w14:paraId="3BCC9DC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）发包人对承包人的材料、设备、半成品等质量存在怀疑时，将委托有资质的产品质量监督检验机构进行现场抽样检验，检验结果为最终结果。当发包人的检验结论为不合格时，检验费用由承包人承担。</w:t>
      </w:r>
    </w:p>
    <w:p w14:paraId="1B1491B6">
      <w:pPr>
        <w:pStyle w:val="3"/>
        <w:tabs>
          <w:tab w:val="left" w:pos="420"/>
        </w:tabs>
        <w:spacing w:line="360" w:lineRule="auto"/>
        <w:ind w:firstLine="105"/>
        <w:rPr>
          <w:rFonts w:hint="eastAsia" w:ascii="仿宋" w:hAnsi="仿宋" w:eastAsia="仿宋"/>
          <w:b w:val="0"/>
          <w:bCs w:val="0"/>
          <w:i w:val="0"/>
          <w:iCs w:val="0"/>
          <w:color w:val="auto"/>
          <w:sz w:val="24"/>
          <w:szCs w:val="24"/>
          <w:highlight w:val="none"/>
          <w:lang w:eastAsia="zh-CN"/>
        </w:rPr>
      </w:pPr>
      <w:bookmarkStart w:id="1050" w:name="_Toc6591"/>
      <w:bookmarkStart w:id="1051" w:name="_Toc27094"/>
      <w:bookmarkStart w:id="1052" w:name="_Toc21568"/>
      <w:bookmarkStart w:id="1053" w:name="_Toc47694426"/>
      <w:r>
        <w:rPr>
          <w:rFonts w:hint="eastAsia" w:ascii="仿宋" w:hAnsi="仿宋" w:eastAsia="仿宋" w:cs="仿宋"/>
          <w:b w:val="0"/>
          <w:bCs w:val="0"/>
          <w:i w:val="0"/>
          <w:iCs w:val="0"/>
          <w:color w:val="auto"/>
          <w:sz w:val="24"/>
          <w:szCs w:val="24"/>
          <w:highlight w:val="none"/>
          <w:lang w:eastAsia="zh-CN"/>
        </w:rPr>
        <w:t>62.  工程试车</w:t>
      </w:r>
      <w:bookmarkEnd w:id="1050"/>
      <w:bookmarkEnd w:id="1051"/>
      <w:bookmarkEnd w:id="1052"/>
      <w:bookmarkEnd w:id="1053"/>
    </w:p>
    <w:p w14:paraId="160AE406">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7DFAD10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☑不需要试车的，本条不适用。</w:t>
      </w:r>
    </w:p>
    <w:p w14:paraId="3841446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                </w:t>
      </w:r>
    </w:p>
    <w:p w14:paraId="7CC9BD7E">
      <w:pPr>
        <w:pStyle w:val="3"/>
        <w:tabs>
          <w:tab w:val="left" w:pos="420"/>
        </w:tabs>
        <w:spacing w:line="360" w:lineRule="auto"/>
        <w:ind w:firstLine="105"/>
        <w:rPr>
          <w:rFonts w:hint="eastAsia" w:ascii="仿宋" w:hAnsi="仿宋" w:eastAsia="仿宋"/>
          <w:b w:val="0"/>
          <w:bCs w:val="0"/>
          <w:i w:val="0"/>
          <w:iCs w:val="0"/>
          <w:color w:val="auto"/>
          <w:sz w:val="24"/>
          <w:szCs w:val="24"/>
          <w:highlight w:val="none"/>
          <w:lang w:eastAsia="zh-CN"/>
        </w:rPr>
      </w:pPr>
      <w:bookmarkStart w:id="1054" w:name="_Toc47694427"/>
      <w:bookmarkStart w:id="1055" w:name="_Toc11895"/>
      <w:bookmarkStart w:id="1056" w:name="_Toc20879"/>
      <w:bookmarkStart w:id="1057" w:name="_Toc11091"/>
      <w:r>
        <w:rPr>
          <w:rFonts w:hint="eastAsia" w:ascii="仿宋" w:hAnsi="仿宋" w:eastAsia="仿宋" w:cs="仿宋"/>
          <w:b w:val="0"/>
          <w:bCs w:val="0"/>
          <w:i w:val="0"/>
          <w:iCs w:val="0"/>
          <w:color w:val="auto"/>
          <w:sz w:val="24"/>
          <w:szCs w:val="24"/>
          <w:highlight w:val="none"/>
          <w:lang w:eastAsia="zh-CN"/>
        </w:rPr>
        <w:t>★63.  工程变更</w:t>
      </w:r>
      <w:bookmarkEnd w:id="1054"/>
      <w:bookmarkEnd w:id="1055"/>
      <w:bookmarkEnd w:id="1056"/>
      <w:bookmarkEnd w:id="1057"/>
    </w:p>
    <w:p w14:paraId="38A30C3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058" w:name="_Toc287"/>
      <w:r>
        <w:rPr>
          <w:rFonts w:hint="eastAsia" w:ascii="仿宋" w:hAnsi="仿宋" w:eastAsia="仿宋" w:cs="仿宋"/>
          <w:color w:val="auto"/>
          <w:highlight w:val="none"/>
          <w:lang w:eastAsia="zh-CN"/>
        </w:rPr>
        <w:t>63.4 承包人提出工程变更建议</w:t>
      </w:r>
      <w:bookmarkEnd w:id="1058"/>
    </w:p>
    <w:p w14:paraId="39A305FD">
      <w:pPr>
        <w:spacing w:line="360" w:lineRule="auto"/>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ascii="仿宋" w:hAnsi="仿宋" w:eastAsia="仿宋"/>
          <w:color w:val="auto"/>
          <w:highlight w:val="none"/>
          <w:u w:val="single"/>
          <w:lang w:eastAsia="zh-CN"/>
        </w:rPr>
        <w:t>发包人采纳承包人建议带来利益归发包人所有。</w:t>
      </w:r>
    </w:p>
    <w:p w14:paraId="1E59CF64">
      <w:pPr>
        <w:spacing w:line="360" w:lineRule="auto"/>
        <w:ind w:firstLine="240" w:firstLineChars="100"/>
        <w:rPr>
          <w:rFonts w:ascii="仿宋" w:hAnsi="仿宋" w:eastAsia="仿宋"/>
          <w:color w:val="auto"/>
          <w:highlight w:val="none"/>
          <w:lang w:eastAsia="zh-CN"/>
        </w:rPr>
      </w:pPr>
      <w:bookmarkStart w:id="1059" w:name="_Toc437441269"/>
      <w:bookmarkStart w:id="1060" w:name="_Toc472695203"/>
      <w:bookmarkStart w:id="1061" w:name="_Toc450206818"/>
      <w:bookmarkStart w:id="1062" w:name="_Toc445392642"/>
      <w:r>
        <w:rPr>
          <w:rFonts w:hint="eastAsia" w:ascii="仿宋" w:hAnsi="仿宋" w:eastAsia="仿宋" w:cs="仿宋"/>
          <w:color w:val="auto"/>
          <w:highlight w:val="none"/>
          <w:lang w:eastAsia="zh-CN"/>
        </w:rPr>
        <w:t>63.5 承包人提出工程变更建议</w:t>
      </w:r>
    </w:p>
    <w:p w14:paraId="75B3583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双方协商一致，63.5款增加以下约定：</w:t>
      </w:r>
    </w:p>
    <w:p w14:paraId="5317AAC9">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以下工程变更由承包人自行承担变更增加费用，工期也不予顺延：</w:t>
      </w:r>
    </w:p>
    <w:p w14:paraId="6D5C0670">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（1）因承包人自身的设计、采购、施工、</w:t>
      </w:r>
      <w:r>
        <w:rPr>
          <w:rFonts w:hint="eastAsia" w:ascii="仿宋" w:hAnsi="仿宋" w:eastAsia="仿宋"/>
          <w:color w:val="auto"/>
          <w:highlight w:val="none"/>
          <w:u w:val="single"/>
          <w:lang w:val="en-US" w:eastAsia="zh-CN"/>
        </w:rPr>
        <w:t>概</w:t>
      </w:r>
      <w:r>
        <w:rPr>
          <w:rFonts w:hint="eastAsia" w:ascii="仿宋" w:hAnsi="仿宋" w:eastAsia="仿宋"/>
          <w:color w:val="auto"/>
          <w:highlight w:val="none"/>
          <w:u w:val="single"/>
          <w:lang w:eastAsia="zh-CN"/>
        </w:rPr>
        <w:t>预算编制质量、竣工试验、竣工后试验存在的缺陷，由承包人自费修正、调整和完善等问题所导致的变更，</w:t>
      </w:r>
      <w:r>
        <w:rPr>
          <w:rFonts w:ascii="仿宋" w:hAnsi="仿宋" w:eastAsia="仿宋"/>
          <w:color w:val="auto"/>
          <w:highlight w:val="none"/>
          <w:u w:val="single"/>
          <w:lang w:eastAsia="zh-CN"/>
        </w:rPr>
        <w:t>如费用增加的结算时不予增加费用，费用减少的，结算时按实结算</w:t>
      </w:r>
      <w:r>
        <w:rPr>
          <w:rFonts w:hint="eastAsia" w:ascii="仿宋" w:hAnsi="仿宋" w:eastAsia="仿宋"/>
          <w:color w:val="auto"/>
          <w:highlight w:val="none"/>
          <w:u w:val="single"/>
          <w:lang w:eastAsia="zh-CN"/>
        </w:rPr>
        <w:t>，其他设计变更指令，按合同约定的变更结算原则计算</w:t>
      </w:r>
      <w:r>
        <w:rPr>
          <w:rFonts w:ascii="仿宋" w:hAnsi="仿宋" w:eastAsia="仿宋"/>
          <w:color w:val="auto"/>
          <w:highlight w:val="none"/>
          <w:u w:val="single"/>
          <w:lang w:eastAsia="zh-CN"/>
        </w:rPr>
        <w:t>。</w:t>
      </w:r>
    </w:p>
    <w:p w14:paraId="208752F8">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（2）设计质量造成的工程变更，包括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设计成果不完善、设计图纸不准确、设计文件有错误、设计图纸不详细等；</w:t>
      </w:r>
    </w:p>
    <w:p w14:paraId="3B33DD9E">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（3）</w:t>
      </w:r>
      <w:r>
        <w:rPr>
          <w:rFonts w:hint="eastAsia" w:ascii="仿宋" w:hAnsi="仿宋" w:eastAsia="仿宋"/>
          <w:color w:val="auto"/>
          <w:highlight w:val="none"/>
          <w:u w:val="single"/>
          <w:lang w:val="en-US" w:eastAsia="zh-CN"/>
        </w:rPr>
        <w:t>概</w:t>
      </w:r>
      <w:r>
        <w:rPr>
          <w:rFonts w:ascii="仿宋" w:hAnsi="仿宋" w:eastAsia="仿宋"/>
          <w:color w:val="auto"/>
          <w:highlight w:val="none"/>
          <w:u w:val="single"/>
          <w:lang w:eastAsia="zh-CN"/>
        </w:rPr>
        <w:t>预算编制质量，包括</w:t>
      </w:r>
      <w:r>
        <w:rPr>
          <w:rFonts w:hint="eastAsia" w:ascii="仿宋" w:hAnsi="仿宋" w:eastAsia="仿宋"/>
          <w:color w:val="auto"/>
          <w:highlight w:val="none"/>
          <w:u w:val="single"/>
          <w:lang w:eastAsia="zh-CN"/>
        </w:rPr>
        <w:t>但不限于</w:t>
      </w:r>
      <w:r>
        <w:rPr>
          <w:rFonts w:hint="eastAsia" w:ascii="仿宋" w:hAnsi="仿宋" w:eastAsia="仿宋"/>
          <w:color w:val="auto"/>
          <w:highlight w:val="none"/>
          <w:u w:val="single"/>
          <w:lang w:val="en-US" w:eastAsia="zh-CN"/>
        </w:rPr>
        <w:t>概</w:t>
      </w:r>
      <w:r>
        <w:rPr>
          <w:rFonts w:ascii="仿宋" w:hAnsi="仿宋" w:eastAsia="仿宋"/>
          <w:color w:val="auto"/>
          <w:highlight w:val="none"/>
          <w:u w:val="single"/>
          <w:lang w:eastAsia="zh-CN"/>
        </w:rPr>
        <w:t>预算综合单价、人工工日、机械台班及主材价格偏低，施工方案及施工措施不合理等情况。</w:t>
      </w:r>
    </w:p>
    <w:p w14:paraId="55FB582F">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u w:val="single"/>
          <w:lang w:eastAsia="zh-CN"/>
        </w:rPr>
        <w:t>上述变更，如费用增加，发包人不另行增加费用；费用减少，结算时按实结算。</w:t>
      </w:r>
    </w:p>
    <w:p w14:paraId="67E0FF24">
      <w:pPr>
        <w:pStyle w:val="41"/>
        <w:spacing w:after="0"/>
        <w:ind w:firstLine="360" w:firstLineChars="150"/>
        <w:rPr>
          <w:rFonts w:ascii="仿宋" w:hAnsi="仿宋" w:eastAsia="仿宋"/>
          <w:color w:val="auto"/>
          <w:sz w:val="24"/>
          <w:highlight w:val="none"/>
        </w:rPr>
      </w:pPr>
      <w:r>
        <w:rPr>
          <w:rFonts w:hint="eastAsia" w:ascii="仿宋" w:hAnsi="仿宋" w:eastAsia="仿宋"/>
          <w:color w:val="auto"/>
          <w:sz w:val="24"/>
          <w:highlight w:val="none"/>
        </w:rPr>
        <w:t>63</w:t>
      </w:r>
      <w:r>
        <w:rPr>
          <w:rFonts w:ascii="仿宋" w:hAnsi="仿宋" w:eastAsia="仿宋"/>
          <w:color w:val="auto"/>
          <w:sz w:val="24"/>
          <w:highlight w:val="none"/>
        </w:rPr>
        <w:t>.6 补充条款:工程变更的确认</w:t>
      </w:r>
      <w:bookmarkEnd w:id="1059"/>
      <w:bookmarkEnd w:id="1060"/>
      <w:bookmarkEnd w:id="1061"/>
      <w:bookmarkEnd w:id="1062"/>
    </w:p>
    <w:p w14:paraId="3F349A29">
      <w:pPr>
        <w:spacing w:line="360" w:lineRule="auto"/>
        <w:ind w:firstLine="360" w:firstLineChars="150"/>
        <w:rPr>
          <w:rFonts w:hint="eastAsia" w:ascii="仿宋" w:hAnsi="仿宋" w:eastAsia="仿宋"/>
          <w:color w:val="auto"/>
          <w:highlight w:val="none"/>
          <w:u w:val="single"/>
          <w:lang w:eastAsia="zh-CN"/>
        </w:rPr>
      </w:pPr>
      <w:r>
        <w:rPr>
          <w:rFonts w:hint="eastAsia" w:ascii="仿宋" w:hAnsi="仿宋" w:eastAsia="仿宋"/>
          <w:color w:val="auto"/>
          <w:highlight w:val="none"/>
          <w:u w:val="none"/>
          <w:lang w:eastAsia="zh-CN"/>
        </w:rPr>
        <w:t>63.6.1 所有的设计变更及现场签证都需经过事前审批方可实施。</w:t>
      </w:r>
    </w:p>
    <w:p w14:paraId="357A4D1D">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63.6.2 设计变更文件必须盖有设计单位的出图章和发包人代表签字并盖公章；</w:t>
      </w:r>
    </w:p>
    <w:p w14:paraId="4C6C4176">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63.6.3 发包人书面通知变更的指令性文件应有发包人代表签字并盖有公章；</w:t>
      </w:r>
    </w:p>
    <w:p w14:paraId="4A3C2C34">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63.6.4 施工变更文件必须由承包人项目经理签字和加盖项目部印章、监理单位总监代表以上监理人员出具审核意见和签字，并加盖监理单位印章以及发包人现场代表签字并加盖发包人公章；施工变更文件涉及合同价款调整或工期变动时，必须随变更报告附变更工程价款或工期计算书，除履行上述手续外，还需经总监理工程师和发包人的有关审核人签字并盖公章。</w:t>
      </w:r>
    </w:p>
    <w:p w14:paraId="0E710783">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olor w:val="auto"/>
          <w:highlight w:val="none"/>
          <w:lang w:eastAsia="zh-CN"/>
        </w:rPr>
        <w:t>63.6.5 设计变更文件（或指令）涉及合同价款和工期调整时，承包人接到设计变更（或指令）有效文件后在14天内申报涉及变更的工程价款和工期调整报告，否则应视作变更不涉及价款和工期增加。</w:t>
      </w:r>
    </w:p>
    <w:p w14:paraId="177BB599">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 xml:space="preserve">63.6.6 </w:t>
      </w:r>
      <w:r>
        <w:rPr>
          <w:rFonts w:hint="eastAsia" w:ascii="仿宋" w:hAnsi="仿宋" w:eastAsia="仿宋"/>
          <w:color w:val="auto"/>
          <w:highlight w:val="none"/>
          <w:u w:val="single"/>
          <w:lang w:eastAsia="zh-CN"/>
        </w:rPr>
        <w:t>发包人有增减项目的权力，减少的项目，发包人不予补偿。</w:t>
      </w:r>
      <w:r>
        <w:rPr>
          <w:rFonts w:ascii="仿宋" w:hAnsi="仿宋" w:eastAsia="仿宋"/>
          <w:color w:val="auto"/>
          <w:highlight w:val="none"/>
          <w:u w:val="single"/>
          <w:lang w:eastAsia="zh-CN"/>
        </w:rPr>
        <w:t>所有的工程变更必须以发包人、监理单位的书面意见为实施依据，严格执行发包人制定的工程变更管理办法，否则所增加的工程造价发包人有权不予承认。</w:t>
      </w:r>
    </w:p>
    <w:p w14:paraId="73B58905">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w:t>
      </w:r>
      <w:r>
        <w:rPr>
          <w:rFonts w:hint="eastAsia" w:ascii="仿宋" w:hAnsi="仿宋" w:eastAsia="仿宋"/>
          <w:color w:val="auto"/>
          <w:highlight w:val="none"/>
          <w:lang w:val="en-US" w:eastAsia="zh-CN"/>
        </w:rPr>
        <w:t>7</w:t>
      </w:r>
      <w:r>
        <w:rPr>
          <w:rFonts w:hint="eastAsia" w:ascii="仿宋" w:hAnsi="仿宋" w:eastAsia="仿宋"/>
          <w:color w:val="auto"/>
          <w:highlight w:val="none"/>
          <w:lang w:eastAsia="zh-CN"/>
        </w:rPr>
        <w:t xml:space="preserve"> 承包人应根据完成施工图审查备案后的施工图设计进行施工，如果施工过程中出现的由于施工图文件的错、漏、碰等原因造成的需进行设计更改（包括专项工程设计更改）以及为了完善相关工程施工组织文件内容、设计规范、验收规范等而进行的设计调整或增补，承包人应自行承担由此导致的工程费用的增加；导致减少的工程费用则按完善变更程序后进行费用核减。如发包人或批准设计后新实施的规范要求的原因导致的设计变更，发包人承担因相应设计变更导致的工程费用增加。</w:t>
      </w:r>
    </w:p>
    <w:p w14:paraId="78B938C8">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w:t>
      </w:r>
      <w:r>
        <w:rPr>
          <w:rFonts w:hint="eastAsia" w:ascii="仿宋" w:hAnsi="仿宋" w:eastAsia="仿宋"/>
          <w:color w:val="auto"/>
          <w:highlight w:val="none"/>
          <w:lang w:val="en-US" w:eastAsia="zh-CN"/>
        </w:rPr>
        <w:t>8</w:t>
      </w:r>
      <w:r>
        <w:rPr>
          <w:rFonts w:hint="eastAsia" w:ascii="仿宋" w:hAnsi="仿宋" w:eastAsia="仿宋"/>
          <w:color w:val="auto"/>
          <w:highlight w:val="none"/>
          <w:lang w:eastAsia="zh-CN"/>
        </w:rPr>
        <w:t xml:space="preserve"> 在施工中如发包人需对经完成施工图审查备案的设计文件进行变更，应提前14天以书面形式向承包人发出变更通知。承包人应对相应变更编制预算，用以成本控制，若由发包人提出的变更导致施工费超出经有权审核部门审定的工程概算相应金额，承包人应及时优化设计。</w:t>
      </w:r>
    </w:p>
    <w:p w14:paraId="177E4F94">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w:t>
      </w:r>
      <w:r>
        <w:rPr>
          <w:rFonts w:hint="eastAsia" w:ascii="仿宋" w:hAnsi="仿宋" w:eastAsia="仿宋"/>
          <w:color w:val="auto"/>
          <w:highlight w:val="none"/>
          <w:lang w:val="en-US" w:eastAsia="zh-CN"/>
        </w:rPr>
        <w:t>9</w:t>
      </w:r>
      <w:r>
        <w:rPr>
          <w:rFonts w:hint="eastAsia" w:ascii="仿宋" w:hAnsi="仿宋" w:eastAsia="仿宋"/>
          <w:color w:val="auto"/>
          <w:highlight w:val="none"/>
          <w:lang w:eastAsia="zh-CN"/>
        </w:rPr>
        <w:t xml:space="preserve"> 施工中承包人不得擅自对发包人已评审确认的施工设计图纸进行变更。因承包人擅自变更设计发生的费用和由此导致发包人的直接损失，由承包人承担，延误的工期不予顺延。</w:t>
      </w:r>
    </w:p>
    <w:p w14:paraId="1179F0C8">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w:t>
      </w:r>
      <w:r>
        <w:rPr>
          <w:rFonts w:hint="eastAsia" w:ascii="仿宋" w:hAnsi="仿宋" w:eastAsia="仿宋"/>
          <w:color w:val="auto"/>
          <w:highlight w:val="none"/>
          <w:lang w:val="en-US" w:eastAsia="zh-CN"/>
        </w:rPr>
        <w:t>10</w:t>
      </w:r>
      <w:r>
        <w:rPr>
          <w:rFonts w:hint="eastAsia" w:ascii="仿宋" w:hAnsi="仿宋" w:eastAsia="仿宋"/>
          <w:color w:val="auto"/>
          <w:highlight w:val="none"/>
          <w:lang w:eastAsia="zh-CN"/>
        </w:rPr>
        <w:t xml:space="preserve"> 承包人在施工中提出的合理化建议涉及到对设计图纸或施工组织设计的更改及对材料、设备的换用，须经总监理工程师及发包人同意。未经同意擅自更改或换用时，承包人承担由此发生的费用，并赔偿发包人的有关损失，延误的工期不予顺延。</w:t>
      </w:r>
    </w:p>
    <w:p w14:paraId="685CDFFE">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63.6.</w:t>
      </w:r>
      <w:r>
        <w:rPr>
          <w:rFonts w:hint="eastAsia" w:ascii="仿宋" w:hAnsi="仿宋" w:eastAsia="仿宋"/>
          <w:color w:val="auto"/>
          <w:highlight w:val="none"/>
          <w:lang w:val="en-US" w:eastAsia="zh-CN"/>
        </w:rPr>
        <w:t>11</w:t>
      </w:r>
      <w:r>
        <w:rPr>
          <w:rFonts w:hint="eastAsia" w:ascii="仿宋" w:hAnsi="仿宋" w:eastAsia="仿宋"/>
          <w:color w:val="auto"/>
          <w:highlight w:val="none"/>
          <w:lang w:eastAsia="zh-CN"/>
        </w:rPr>
        <w:t xml:space="preserve"> 承包人对自身的设计、采购、施工、工程质量存在的缺陷，应自费修正、调整和完善，不属于变更。</w:t>
      </w:r>
    </w:p>
    <w:p w14:paraId="111699A7">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因本项目为</w:t>
      </w:r>
      <w:r>
        <w:rPr>
          <w:rFonts w:hint="eastAsia" w:ascii="仿宋" w:hAnsi="仿宋" w:eastAsia="仿宋"/>
          <w:color w:val="auto"/>
          <w:highlight w:val="none"/>
          <w:lang w:val="en-US" w:eastAsia="zh-CN"/>
        </w:rPr>
        <w:t>勘察</w:t>
      </w:r>
      <w:r>
        <w:rPr>
          <w:rFonts w:hint="eastAsia" w:ascii="仿宋" w:hAnsi="仿宋" w:eastAsia="仿宋"/>
          <w:color w:val="auto"/>
          <w:highlight w:val="none"/>
          <w:lang w:eastAsia="zh-CN"/>
        </w:rPr>
        <w:t>设计施工总承包项目，若因承包人设计工作原因导致发生缺项、漏项等工程责任事件，则即使相应的图纸、造价文件等已经过监理及发包人的审核，发包人仍有权要求承包人按经合同主体各方确认的工程使用要求（设计要求）进行修改、完善，相应费用已包含在本合同价款中，发包人不再另行计量支付。</w:t>
      </w:r>
    </w:p>
    <w:p w14:paraId="687CB9F7">
      <w:pPr>
        <w:pStyle w:val="3"/>
        <w:tabs>
          <w:tab w:val="left" w:pos="420"/>
        </w:tabs>
        <w:spacing w:line="360" w:lineRule="auto"/>
        <w:ind w:firstLine="105"/>
        <w:rPr>
          <w:rFonts w:ascii="仿宋" w:hAnsi="仿宋" w:eastAsia="仿宋"/>
          <w:b w:val="0"/>
          <w:bCs w:val="0"/>
          <w:i w:val="0"/>
          <w:iCs w:val="0"/>
          <w:color w:val="auto"/>
          <w:sz w:val="24"/>
          <w:szCs w:val="24"/>
          <w:highlight w:val="none"/>
          <w:lang w:eastAsia="zh-CN"/>
        </w:rPr>
      </w:pPr>
      <w:bookmarkStart w:id="1063" w:name="_Toc15506"/>
      <w:bookmarkStart w:id="1064" w:name="_Toc31440"/>
      <w:bookmarkStart w:id="1065" w:name="_Toc3098"/>
      <w:r>
        <w:rPr>
          <w:rFonts w:hint="eastAsia" w:ascii="仿宋" w:hAnsi="仿宋" w:eastAsia="仿宋" w:cs="仿宋"/>
          <w:b w:val="0"/>
          <w:bCs w:val="0"/>
          <w:i w:val="0"/>
          <w:iCs w:val="0"/>
          <w:color w:val="auto"/>
          <w:sz w:val="24"/>
          <w:szCs w:val="24"/>
          <w:highlight w:val="none"/>
          <w:lang w:eastAsia="zh-CN"/>
        </w:rPr>
        <w:t>64.  竣工验收条件</w:t>
      </w:r>
      <w:bookmarkEnd w:id="1063"/>
      <w:bookmarkEnd w:id="1064"/>
      <w:bookmarkEnd w:id="1065"/>
    </w:p>
    <w:p w14:paraId="63CFF92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6E965D78">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7A95D0C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国家档案局、国家计委关于印发《基本建设项目档案资料管理暂行规定》的通知（国档发［1988］4号）；</w:t>
      </w:r>
    </w:p>
    <w:p w14:paraId="16F12C6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513EC940">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其它约定：</w:t>
      </w:r>
      <w:r>
        <w:rPr>
          <w:rFonts w:hint="eastAsia" w:ascii="仿宋" w:hAnsi="仿宋" w:eastAsia="仿宋" w:cs="仿宋"/>
          <w:color w:val="auto"/>
          <w:highlight w:val="none"/>
          <w:u w:val="single"/>
          <w:lang w:eastAsia="zh-CN"/>
        </w:rPr>
        <w:t>广州市城建档案部门相关规定。</w:t>
      </w:r>
    </w:p>
    <w:p w14:paraId="40B5CA2B">
      <w:pPr>
        <w:pStyle w:val="3"/>
        <w:tabs>
          <w:tab w:val="left" w:pos="420"/>
        </w:tabs>
        <w:spacing w:line="360" w:lineRule="auto"/>
        <w:ind w:firstLine="105"/>
        <w:rPr>
          <w:rFonts w:hint="eastAsia"/>
          <w:i w:val="0"/>
          <w:iCs w:val="0"/>
          <w:color w:val="auto"/>
          <w:highlight w:val="none"/>
          <w:lang w:eastAsia="zh-CN"/>
        </w:rPr>
      </w:pPr>
      <w:bookmarkStart w:id="1066" w:name="_Toc47694428"/>
      <w:bookmarkStart w:id="1067" w:name="_Toc3102"/>
      <w:bookmarkStart w:id="1068" w:name="_Toc15491"/>
      <w:bookmarkStart w:id="1069" w:name="_Toc13561"/>
      <w:r>
        <w:rPr>
          <w:rFonts w:hint="eastAsia" w:ascii="仿宋" w:hAnsi="仿宋" w:eastAsia="仿宋" w:cs="仿宋"/>
          <w:b w:val="0"/>
          <w:bCs w:val="0"/>
          <w:i w:val="0"/>
          <w:iCs w:val="0"/>
          <w:color w:val="auto"/>
          <w:sz w:val="24"/>
          <w:szCs w:val="24"/>
          <w:highlight w:val="none"/>
          <w:lang w:eastAsia="zh-CN"/>
        </w:rPr>
        <w:t>★65.  竣工验收</w:t>
      </w:r>
      <w:bookmarkEnd w:id="1066"/>
      <w:bookmarkEnd w:id="1067"/>
      <w:bookmarkEnd w:id="1068"/>
      <w:bookmarkEnd w:id="1069"/>
    </w:p>
    <w:p w14:paraId="7A8EC397">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41CE8074">
      <w:pPr>
        <w:spacing w:line="360" w:lineRule="auto"/>
        <w:ind w:firstLine="120" w:firstLineChars="50"/>
        <w:rPr>
          <w:rFonts w:hint="eastAsia" w:ascii="仿宋" w:hAnsi="仿宋" w:eastAsia="仿宋" w:cs="仿宋"/>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highlight w:val="none"/>
          <w:lang w:eastAsia="zh-CN"/>
        </w:rPr>
        <w:t>65.1</w:t>
      </w:r>
      <w:r>
        <w:rPr>
          <w:rFonts w:hint="eastAsia" w:ascii="仿宋" w:hAnsi="仿宋" w:eastAsia="仿宋" w:cs="仿宋"/>
          <w:highlight w:val="none"/>
          <w:lang w:val="en-US" w:eastAsia="zh-CN"/>
        </w:rPr>
        <w:t>.1</w:t>
      </w:r>
      <w:r>
        <w:rPr>
          <w:rFonts w:hint="eastAsia" w:ascii="仿宋" w:hAnsi="仿宋" w:eastAsia="仿宋" w:cs="仿宋"/>
          <w:highlight w:val="none"/>
          <w:lang w:eastAsia="zh-CN"/>
        </w:rPr>
        <w:t>交付时间</w:t>
      </w:r>
    </w:p>
    <w:p w14:paraId="69A1CE67">
      <w:pPr>
        <w:spacing w:line="360" w:lineRule="auto"/>
        <w:ind w:firstLine="420"/>
        <w:rPr>
          <w:rFonts w:ascii="仿宋" w:hAnsi="仿宋" w:eastAsia="仿宋" w:cs="仿宋"/>
          <w:highlight w:val="none"/>
          <w:lang w:eastAsia="zh-CN"/>
        </w:rPr>
      </w:pPr>
      <w:r>
        <w:rPr>
          <w:rFonts w:hint="eastAsia" w:ascii="仿宋" w:hAnsi="仿宋" w:eastAsia="仿宋" w:cs="仿宋"/>
          <w:highlight w:val="none"/>
          <w:lang w:eastAsia="zh-CN"/>
        </w:rPr>
        <w:t>须在合同工期期满后15天内交付。</w:t>
      </w:r>
    </w:p>
    <w:p w14:paraId="38B65FC1">
      <w:pPr>
        <w:spacing w:line="360" w:lineRule="auto"/>
        <w:ind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65.</w:t>
      </w:r>
      <w:r>
        <w:rPr>
          <w:rFonts w:hint="eastAsia" w:ascii="仿宋" w:hAnsi="仿宋" w:eastAsia="仿宋" w:cs="仿宋"/>
          <w:highlight w:val="none"/>
          <w:lang w:val="en-US" w:eastAsia="zh-CN"/>
        </w:rPr>
        <w:t>1.</w:t>
      </w:r>
      <w:r>
        <w:rPr>
          <w:rFonts w:hint="eastAsia" w:ascii="仿宋" w:hAnsi="仿宋" w:eastAsia="仿宋" w:cs="仿宋"/>
          <w:highlight w:val="none"/>
          <w:lang w:eastAsia="zh-CN"/>
        </w:rPr>
        <w:t>2交付验收标准</w:t>
      </w:r>
    </w:p>
    <w:p w14:paraId="62BFA7CE">
      <w:pPr>
        <w:spacing w:line="360" w:lineRule="auto"/>
        <w:ind w:firstLine="600" w:firstLineChars="250"/>
        <w:rPr>
          <w:rFonts w:hint="eastAsia" w:ascii="仿宋" w:hAnsi="仿宋" w:eastAsia="仿宋" w:cs="仿宋"/>
          <w:highlight w:val="none"/>
          <w:lang w:eastAsia="zh-CN"/>
        </w:rPr>
      </w:pPr>
      <w:r>
        <w:rPr>
          <w:rFonts w:hint="eastAsia" w:ascii="仿宋" w:hAnsi="仿宋" w:eastAsia="仿宋" w:cs="仿宋"/>
          <w:color w:val="auto"/>
          <w:highlight w:val="none"/>
          <w:lang w:eastAsia="zh-CN"/>
        </w:rPr>
        <w:t>合同工程竣工验收标准：</w:t>
      </w:r>
      <w:r>
        <w:rPr>
          <w:rFonts w:ascii="仿宋" w:hAnsi="仿宋" w:eastAsia="仿宋"/>
          <w:color w:val="auto"/>
          <w:highlight w:val="none"/>
          <w:u w:val="single"/>
          <w:lang w:eastAsia="zh-CN"/>
        </w:rPr>
        <w:t>按照国家、行业和广东省</w:t>
      </w:r>
      <w:r>
        <w:rPr>
          <w:rFonts w:hint="eastAsia" w:ascii="仿宋" w:hAnsi="仿宋" w:eastAsia="仿宋"/>
          <w:color w:val="auto"/>
          <w:highlight w:val="none"/>
          <w:u w:val="single"/>
          <w:lang w:eastAsia="zh-CN"/>
        </w:rPr>
        <w:t>、广州市</w:t>
      </w:r>
      <w:r>
        <w:rPr>
          <w:rFonts w:ascii="仿宋" w:hAnsi="仿宋" w:eastAsia="仿宋"/>
          <w:color w:val="auto"/>
          <w:highlight w:val="none"/>
          <w:u w:val="single"/>
          <w:lang w:eastAsia="zh-CN"/>
        </w:rPr>
        <w:t>有关规定执行。</w:t>
      </w:r>
    </w:p>
    <w:p w14:paraId="42099138">
      <w:pPr>
        <w:numPr>
          <w:ilvl w:val="0"/>
          <w:numId w:val="0"/>
        </w:numPr>
        <w:spacing w:line="360" w:lineRule="auto"/>
        <w:ind w:left="480" w:leftChars="0"/>
        <w:rPr>
          <w:rFonts w:ascii="仿宋" w:hAnsi="仿宋" w:eastAsia="仿宋"/>
          <w:highlight w:val="none"/>
          <w:u w:val="single"/>
          <w:lang w:eastAsia="zh-CN"/>
        </w:rPr>
      </w:pPr>
      <w:r>
        <w:rPr>
          <w:rFonts w:ascii="仿宋" w:hAnsi="仿宋" w:eastAsia="仿宋" w:cs="Times New Roman"/>
          <w:sz w:val="24"/>
          <w:szCs w:val="24"/>
          <w:highlight w:val="none"/>
          <w:lang w:val="en-US" w:eastAsia="zh-CN" w:bidi="en-US"/>
        </w:rPr>
        <w:t>（1）</w:t>
      </w:r>
      <w:r>
        <w:rPr>
          <w:rFonts w:hint="eastAsia" w:ascii="仿宋" w:hAnsi="仿宋" w:eastAsia="仿宋" w:cs="仿宋"/>
          <w:highlight w:val="none"/>
          <w:lang w:eastAsia="zh-CN"/>
        </w:rPr>
        <w:t>本工程约定的房屋接收标准见附件十六《房屋质量交付验收标准》约定及</w:t>
      </w:r>
      <w:r>
        <w:rPr>
          <w:rFonts w:ascii="仿宋" w:hAnsi="仿宋" w:eastAsia="仿宋"/>
          <w:highlight w:val="none"/>
          <w:u w:val="single"/>
          <w:lang w:eastAsia="zh-CN"/>
        </w:rPr>
        <w:t>国家、行业和广东省</w:t>
      </w:r>
      <w:r>
        <w:rPr>
          <w:rFonts w:hint="eastAsia" w:ascii="仿宋" w:hAnsi="仿宋" w:eastAsia="仿宋"/>
          <w:highlight w:val="none"/>
          <w:u w:val="single"/>
          <w:lang w:eastAsia="zh-CN"/>
        </w:rPr>
        <w:t>、广州市</w:t>
      </w:r>
      <w:r>
        <w:rPr>
          <w:rFonts w:ascii="仿宋" w:hAnsi="仿宋" w:eastAsia="仿宋"/>
          <w:highlight w:val="none"/>
          <w:u w:val="single"/>
          <w:lang w:eastAsia="zh-CN"/>
        </w:rPr>
        <w:t>有关规定执行。</w:t>
      </w:r>
    </w:p>
    <w:p w14:paraId="57E522A6">
      <w:pPr>
        <w:numPr>
          <w:ilvl w:val="0"/>
          <w:numId w:val="0"/>
        </w:numPr>
        <w:spacing w:line="360" w:lineRule="auto"/>
        <w:ind w:left="480" w:leftChars="0"/>
        <w:rPr>
          <w:rFonts w:hint="eastAsia" w:ascii="仿宋" w:hAnsi="仿宋" w:eastAsia="仿宋"/>
          <w:highlight w:val="none"/>
          <w:u w:val="single"/>
          <w:lang w:eastAsia="zh-CN"/>
        </w:rPr>
      </w:pPr>
      <w:r>
        <w:rPr>
          <w:rFonts w:hint="eastAsia" w:ascii="仿宋" w:hAnsi="仿宋" w:eastAsia="仿宋" w:cs="Times New Roman"/>
          <w:sz w:val="24"/>
          <w:szCs w:val="24"/>
          <w:highlight w:val="none"/>
          <w:lang w:val="en-US" w:eastAsia="zh-CN" w:bidi="en-US"/>
        </w:rPr>
        <w:t>（2）</w:t>
      </w:r>
      <w:r>
        <w:rPr>
          <w:rFonts w:hint="eastAsia" w:ascii="仿宋" w:hAnsi="仿宋" w:eastAsia="仿宋"/>
          <w:highlight w:val="none"/>
          <w:u w:val="single"/>
          <w:lang w:eastAsia="zh-CN"/>
        </w:rPr>
        <w:t>工程具备竣工验收条件，乙方按国家工程竣工验收有关规定，提前 15 日向监理提供完整竣工资料、竣工验收报告及工程质量保修书。监理认为符合验收条件后组织甲方及相关单位初步验收,对每栋、每单元、每套房间进行验收，不合格处必须整改并达到复验合格标准。</w:t>
      </w:r>
    </w:p>
    <w:p w14:paraId="40C0D058">
      <w:pPr>
        <w:numPr>
          <w:ilvl w:val="0"/>
          <w:numId w:val="0"/>
        </w:numPr>
        <w:spacing w:line="360" w:lineRule="auto"/>
        <w:ind w:left="480" w:leftChars="0"/>
        <w:rPr>
          <w:rFonts w:hint="eastAsia" w:ascii="仿宋" w:hAnsi="仿宋" w:eastAsia="仿宋"/>
          <w:highlight w:val="none"/>
          <w:u w:val="single"/>
          <w:lang w:eastAsia="zh-CN"/>
        </w:rPr>
      </w:pPr>
      <w:r>
        <w:rPr>
          <w:rFonts w:hint="eastAsia" w:ascii="仿宋" w:hAnsi="仿宋" w:eastAsia="仿宋" w:cs="Times New Roman"/>
          <w:sz w:val="24"/>
          <w:szCs w:val="24"/>
          <w:highlight w:val="none"/>
          <w:lang w:val="en-US" w:eastAsia="zh-CN" w:bidi="en-US"/>
        </w:rPr>
        <w:t>（3）</w:t>
      </w:r>
      <w:r>
        <w:rPr>
          <w:rFonts w:hint="eastAsia" w:ascii="仿宋" w:hAnsi="仿宋" w:eastAsia="仿宋"/>
          <w:highlight w:val="none"/>
          <w:u w:val="single"/>
          <w:lang w:eastAsia="zh-CN"/>
        </w:rPr>
        <w:t>合同约定的单位工程竣工必须符合以下条件:</w:t>
      </w:r>
    </w:p>
    <w:p w14:paraId="4EC63AEC">
      <w:pPr>
        <w:numPr>
          <w:ilvl w:val="0"/>
          <w:numId w:val="26"/>
        </w:numPr>
        <w:spacing w:line="360" w:lineRule="auto"/>
        <w:ind w:left="480" w:firstLine="419"/>
        <w:rPr>
          <w:rFonts w:hint="eastAsia" w:ascii="仿宋" w:hAnsi="仿宋" w:eastAsia="仿宋"/>
          <w:highlight w:val="none"/>
          <w:u w:val="single"/>
          <w:lang w:eastAsia="zh-CN"/>
        </w:rPr>
      </w:pPr>
      <w:r>
        <w:rPr>
          <w:rFonts w:hint="eastAsia" w:ascii="仿宋" w:hAnsi="仿宋" w:eastAsia="仿宋"/>
          <w:highlight w:val="none"/>
          <w:u w:val="single"/>
          <w:lang w:eastAsia="zh-CN"/>
        </w:rPr>
        <w:t>工程项目全部按设计和合同约定施工完毕，现场必须正式通水、正式通电、正式通气、正式通信及信号覆盖、电梯，排水、三网及有线电视接通，相关手续必须完备;</w:t>
      </w:r>
    </w:p>
    <w:p w14:paraId="26CC0578">
      <w:pPr>
        <w:numPr>
          <w:ilvl w:val="0"/>
          <w:numId w:val="26"/>
        </w:numPr>
        <w:spacing w:line="360" w:lineRule="auto"/>
        <w:ind w:left="480" w:firstLine="419"/>
        <w:rPr>
          <w:rFonts w:ascii="仿宋" w:hAnsi="仿宋" w:eastAsia="仿宋"/>
          <w:highlight w:val="none"/>
          <w:u w:val="single"/>
          <w:lang w:eastAsia="zh-CN"/>
        </w:rPr>
      </w:pPr>
      <w:r>
        <w:rPr>
          <w:rFonts w:hint="eastAsia" w:ascii="仿宋" w:hAnsi="仿宋" w:eastAsia="仿宋"/>
          <w:highlight w:val="none"/>
          <w:u w:val="single"/>
          <w:lang w:eastAsia="zh-CN"/>
        </w:rPr>
        <w:t>项目交付前甲方组织的各项检查和功能检验完毕，对检查中提出的质量问题已全部整改完成,并移交物业公司，项管单位签署的物业移交单:</w:t>
      </w:r>
    </w:p>
    <w:p w14:paraId="4E31AB32">
      <w:pPr>
        <w:numPr>
          <w:ilvl w:val="0"/>
          <w:numId w:val="26"/>
        </w:numPr>
        <w:spacing w:line="360" w:lineRule="auto"/>
        <w:ind w:left="480" w:firstLine="419"/>
        <w:rPr>
          <w:rFonts w:ascii="仿宋" w:hAnsi="仿宋" w:eastAsia="仿宋"/>
          <w:highlight w:val="none"/>
          <w:u w:val="single"/>
          <w:lang w:eastAsia="zh-CN"/>
        </w:rPr>
      </w:pPr>
      <w:r>
        <w:rPr>
          <w:rFonts w:hint="eastAsia" w:ascii="仿宋" w:hAnsi="仿宋" w:eastAsia="仿宋"/>
          <w:highlight w:val="none"/>
          <w:u w:val="single"/>
          <w:lang w:eastAsia="zh-CN"/>
        </w:rPr>
        <w:t>按合同要求及档案验收标准的竣工资料(技术资料、质保资料、施工资料、质量验收资料、竣工图等)已经装订成册，经监理及有关部门核定签字认可,数量齐全。乙方向甲方提交六套有效竣工档案资料;</w:t>
      </w:r>
    </w:p>
    <w:p w14:paraId="3211D50B">
      <w:pPr>
        <w:numPr>
          <w:ilvl w:val="0"/>
          <w:numId w:val="26"/>
        </w:numPr>
        <w:spacing w:line="360" w:lineRule="auto"/>
        <w:ind w:left="480" w:firstLine="419"/>
        <w:rPr>
          <w:rFonts w:ascii="仿宋" w:hAnsi="仿宋" w:eastAsia="仿宋"/>
          <w:highlight w:val="none"/>
          <w:u w:val="single"/>
          <w:lang w:eastAsia="zh-CN"/>
        </w:rPr>
      </w:pPr>
      <w:r>
        <w:rPr>
          <w:rFonts w:hint="eastAsia" w:ascii="仿宋" w:hAnsi="仿宋" w:eastAsia="仿宋"/>
          <w:highlight w:val="none"/>
          <w:u w:val="single"/>
          <w:lang w:eastAsia="zh-CN"/>
        </w:rPr>
        <w:t>经单位工程竣工质量验收合格，已签订项目工程质量保修书。</w:t>
      </w:r>
    </w:p>
    <w:p w14:paraId="3C22763A">
      <w:pPr>
        <w:numPr>
          <w:ilvl w:val="0"/>
          <w:numId w:val="0"/>
        </w:numPr>
        <w:spacing w:line="360" w:lineRule="auto"/>
        <w:ind w:left="480" w:leftChars="0"/>
        <w:rPr>
          <w:rFonts w:hint="eastAsia" w:ascii="仿宋" w:hAnsi="仿宋" w:eastAsia="仿宋"/>
          <w:highlight w:val="none"/>
          <w:u w:val="single"/>
          <w:lang w:eastAsia="zh-CN"/>
        </w:rPr>
      </w:pPr>
      <w:r>
        <w:rPr>
          <w:rFonts w:hint="eastAsia" w:ascii="仿宋" w:hAnsi="仿宋" w:eastAsia="仿宋" w:cs="Times New Roman"/>
          <w:sz w:val="24"/>
          <w:szCs w:val="24"/>
          <w:highlight w:val="none"/>
          <w:lang w:val="en-US" w:eastAsia="zh-CN" w:bidi="en-US"/>
        </w:rPr>
        <w:t>（4）</w:t>
      </w:r>
      <w:r>
        <w:rPr>
          <w:rFonts w:hint="eastAsia" w:ascii="仿宋" w:hAnsi="仿宋" w:eastAsia="仿宋"/>
          <w:highlight w:val="none"/>
          <w:u w:val="single"/>
          <w:lang w:eastAsia="zh-CN"/>
        </w:rPr>
        <w:t>单位工程竣工质量验收:待土建、设备安装等工程全部完工后，乙方提交工程竣工报告，甲方组织总监理工程师进行工程竣工预验收，甲方组织预验收后七天以内，给予批准或提出修改意见。如初次验收未通过，乙方应按各验收单位所提整改意见整改并承担整改费用，完成后再次申报，直至工程质量达到所有的设计要求和技术规范、标准的规定。</w:t>
      </w:r>
    </w:p>
    <w:p w14:paraId="22F9A307">
      <w:pPr>
        <w:numPr>
          <w:ilvl w:val="0"/>
          <w:numId w:val="0"/>
        </w:numPr>
        <w:spacing w:line="360" w:lineRule="auto"/>
        <w:ind w:left="480" w:leftChars="0"/>
        <w:rPr>
          <w:rFonts w:ascii="仿宋" w:hAnsi="仿宋" w:eastAsia="仿宋"/>
          <w:highlight w:val="none"/>
          <w:u w:val="single"/>
          <w:lang w:eastAsia="zh-CN"/>
        </w:rPr>
      </w:pPr>
      <w:r>
        <w:rPr>
          <w:rFonts w:ascii="仿宋" w:hAnsi="仿宋" w:eastAsia="仿宋" w:cs="Times New Roman"/>
          <w:sz w:val="24"/>
          <w:szCs w:val="24"/>
          <w:highlight w:val="none"/>
          <w:lang w:val="en-US" w:eastAsia="zh-CN" w:bidi="en-US"/>
        </w:rPr>
        <w:t>（5）</w:t>
      </w:r>
      <w:r>
        <w:rPr>
          <w:rFonts w:hint="eastAsia" w:ascii="仿宋" w:hAnsi="仿宋" w:eastAsia="仿宋"/>
          <w:highlight w:val="none"/>
          <w:u w:val="single"/>
          <w:lang w:eastAsia="zh-CN"/>
        </w:rPr>
        <w:t>单位工程交付验收:甲方召集的验收部门和技术验收组验收认为符合本合同约定的质量标准，并且通过政府相关部门验收(消防工程、电梯安装和配电设备工程的相关配合备案要求的资料由甲方协助提供)，乙方即进行全面的清理工作,包括清洁本工程的所有部位,完成清洁工作以后,将工程移交给甲方，并签署“项目交付验收记录表”，该工程移交之日期也即为本工程约定的工程保修期开始即正式竣工。</w:t>
      </w:r>
    </w:p>
    <w:p w14:paraId="7C68A9CC">
      <w:pPr>
        <w:numPr>
          <w:ilvl w:val="0"/>
          <w:numId w:val="0"/>
        </w:numPr>
        <w:spacing w:line="360" w:lineRule="auto"/>
        <w:ind w:left="480" w:leftChars="0"/>
        <w:rPr>
          <w:rFonts w:hint="eastAsia" w:ascii="仿宋" w:hAnsi="仿宋" w:eastAsia="仿宋"/>
          <w:highlight w:val="none"/>
          <w:u w:val="single"/>
          <w:lang w:eastAsia="zh-CN"/>
        </w:rPr>
      </w:pPr>
      <w:r>
        <w:rPr>
          <w:rFonts w:hint="eastAsia" w:ascii="仿宋" w:hAnsi="仿宋" w:eastAsia="仿宋" w:cs="Times New Roman"/>
          <w:color w:val="FF0000"/>
          <w:sz w:val="24"/>
          <w:szCs w:val="24"/>
          <w:highlight w:val="none"/>
          <w:lang w:val="en-US" w:eastAsia="zh-CN" w:bidi="en-US"/>
        </w:rPr>
        <w:t>（6）</w:t>
      </w:r>
      <w:r>
        <w:rPr>
          <w:rFonts w:hint="eastAsia" w:ascii="仿宋" w:hAnsi="仿宋" w:eastAsia="仿宋"/>
          <w:highlight w:val="none"/>
          <w:u w:val="single"/>
          <w:lang w:eastAsia="zh-CN"/>
        </w:rPr>
        <w:t>工程竣工验收之后和物业接管之前,甲方有权多次组织本公司专业人员,及有关单位对工程质量进行 100%全面检查验收，对检查过程中发现的质量问题，乙方必须组织有关单位在限定的期限内整改完毕，达到本合同约定的质量标准，如因乙方原因导致房屋无法交付导致业主索赔或退房等一切损失由乙方负责,并按每户2万元向甲方交付违约金。</w:t>
      </w:r>
    </w:p>
    <w:p w14:paraId="47D8316F">
      <w:pPr>
        <w:numPr>
          <w:ilvl w:val="0"/>
          <w:numId w:val="0"/>
        </w:numPr>
        <w:spacing w:line="360" w:lineRule="auto"/>
        <w:ind w:left="480" w:leftChars="0" w:firstLine="0" w:firstLineChars="0"/>
        <w:rPr>
          <w:rFonts w:hint="default" w:ascii="仿宋" w:hAnsi="仿宋" w:eastAsia="仿宋" w:cs="仿宋"/>
          <w:color w:val="auto"/>
          <w:highlight w:val="none"/>
          <w:lang w:val="en-US" w:eastAsia="zh-CN"/>
        </w:rPr>
      </w:pPr>
      <w:r>
        <w:rPr>
          <w:rFonts w:ascii="仿宋" w:hAnsi="仿宋" w:eastAsia="仿宋" w:cs="Times New Roman"/>
          <w:color w:val="FF0000"/>
          <w:sz w:val="24"/>
          <w:szCs w:val="24"/>
          <w:highlight w:val="none"/>
          <w:lang w:val="en-US" w:eastAsia="zh-CN" w:bidi="en-US"/>
        </w:rPr>
        <w:t>（</w:t>
      </w:r>
      <w:r>
        <w:rPr>
          <w:rFonts w:hint="eastAsia" w:ascii="仿宋" w:hAnsi="仿宋" w:eastAsia="仿宋" w:cs="Times New Roman"/>
          <w:color w:val="FF0000"/>
          <w:sz w:val="24"/>
          <w:szCs w:val="24"/>
          <w:highlight w:val="none"/>
          <w:lang w:val="en-US" w:eastAsia="zh-CN" w:bidi="en-US"/>
        </w:rPr>
        <w:t>7</w:t>
      </w:r>
      <w:r>
        <w:rPr>
          <w:rFonts w:ascii="仿宋" w:hAnsi="仿宋" w:eastAsia="仿宋" w:cs="Times New Roman"/>
          <w:color w:val="FF0000"/>
          <w:sz w:val="24"/>
          <w:szCs w:val="24"/>
          <w:highlight w:val="none"/>
          <w:lang w:val="en-US" w:eastAsia="zh-CN" w:bidi="en-US"/>
        </w:rPr>
        <w:t>）</w:t>
      </w:r>
      <w:r>
        <w:rPr>
          <w:rFonts w:hint="eastAsia" w:ascii="仿宋" w:hAnsi="仿宋" w:eastAsia="仿宋"/>
          <w:highlight w:val="none"/>
          <w:u w:val="single"/>
          <w:lang w:eastAsia="zh-CN"/>
        </w:rPr>
        <w:t>由于乙方施工质量原因，出现以下质量问题，乙方除按要求进行整改外并承担相应责任，还应向甲方支付违约金。建筑物交付业主投入使用后五年内，屋面、厨房、卫生间、地下室、外墙(含门窗框周围)等地方出现渗漏水，或两年内出现结平板、墙体开裂，每处每次由责任方支付 10000 元违约金，因乙方施工原因引起的结构砼强度达不到设计要求的,除必须整改外,每次每处支付1万元违约金。</w:t>
      </w:r>
    </w:p>
    <w:p w14:paraId="21ADEC66">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65.</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 xml:space="preserve"> 接收工程</w:t>
      </w:r>
    </w:p>
    <w:p w14:paraId="1D0F5AAE">
      <w:pPr>
        <w:spacing w:line="360" w:lineRule="auto"/>
        <w:ind w:right="11" w:firstLine="460" w:firstLineChars="192"/>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双方协商一致，增加65.</w:t>
      </w: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.1、65.</w:t>
      </w: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.2款：</w:t>
      </w:r>
    </w:p>
    <w:p w14:paraId="0F13E4EF">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w:t>
      </w: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color w:val="auto"/>
          <w:highlight w:val="none"/>
          <w:lang w:eastAsia="zh-CN"/>
        </w:rPr>
        <w:t>承包人应于工程竣工验收合格之日起15天内按要求提供相关资料，整理汇编</w:t>
      </w:r>
      <w:r>
        <w:rPr>
          <w:rFonts w:hint="eastAsia" w:ascii="仿宋" w:hAnsi="仿宋" w:eastAsia="仿宋" w:cs="宋体"/>
          <w:snapToGrid w:val="0"/>
          <w:color w:val="auto"/>
          <w:highlight w:val="none"/>
          <w:lang w:eastAsia="zh-CN"/>
        </w:rPr>
        <w:t>成工程移交手册，协助项目产权管理单位尽快熟悉工程项目各部分（建筑单体、小区市政、周边管线等）、各系统（电梯、消防、空调、供水、供电、弱电等）、市政道路的情况，为项目产权管理单位的接收、使用、维护、管理作准备。移交手册包括但不限于以下内容：</w:t>
      </w:r>
    </w:p>
    <w:p w14:paraId="08D8FF36">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1）工程项目各部分、各系统的工程概况；</w:t>
      </w:r>
    </w:p>
    <w:p w14:paraId="7615ACF2">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2）工程项目全部的图纸及清单；</w:t>
      </w:r>
    </w:p>
    <w:p w14:paraId="7DA7026E">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3）工程项目的承包人、主要材料设备供货商清单、联系人及电话；</w:t>
      </w:r>
    </w:p>
    <w:p w14:paraId="1AC121A5">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4）主要材料设备的数量；</w:t>
      </w:r>
    </w:p>
    <w:p w14:paraId="5AB87507">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5）工程、材料、设备的保修书（包括保修内容、期限、联系人、电话等）；</w:t>
      </w:r>
    </w:p>
    <w:p w14:paraId="3378F98C">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6）各系统的设计功能、使用功能或使用说明；</w:t>
      </w:r>
    </w:p>
    <w:p w14:paraId="5D4433B4">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7）电梯、空调、发电机等主要设备的运行参数。</w:t>
      </w:r>
    </w:p>
    <w:p w14:paraId="53D4B72D">
      <w:pPr>
        <w:spacing w:line="360" w:lineRule="auto"/>
        <w:ind w:left="417" w:leftChars="166" w:right="11" w:hanging="19" w:hangingChars="8"/>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w:t>
      </w: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 xml:space="preserve"> </w:t>
      </w:r>
      <w:r>
        <w:rPr>
          <w:rFonts w:ascii="仿宋" w:hAnsi="仿宋" w:eastAsia="仿宋" w:cs="宋体"/>
          <w:snapToGrid w:val="0"/>
          <w:highlight w:val="none"/>
          <w:lang w:eastAsia="zh-CN"/>
        </w:rPr>
        <w:t>承包人应在进行本条第</w:t>
      </w:r>
      <w:r>
        <w:rPr>
          <w:rFonts w:hint="eastAsia" w:ascii="仿宋" w:hAnsi="仿宋" w:eastAsia="仿宋" w:cs="宋体"/>
          <w:snapToGrid w:val="0"/>
          <w:highlight w:val="none"/>
          <w:lang w:eastAsia="zh-CN"/>
        </w:rPr>
        <w:t>65.6.1</w:t>
      </w:r>
      <w:r>
        <w:rPr>
          <w:rFonts w:ascii="仿宋" w:hAnsi="仿宋" w:eastAsia="仿宋" w:cs="宋体"/>
          <w:snapToGrid w:val="0"/>
          <w:highlight w:val="none"/>
          <w:lang w:eastAsia="zh-CN"/>
        </w:rPr>
        <w:t>款工作的同时编写工程项目移交计划，并于本条第65.</w:t>
      </w:r>
      <w:r>
        <w:rPr>
          <w:rFonts w:hint="eastAsia" w:ascii="仿宋" w:hAnsi="仿宋" w:eastAsia="仿宋" w:cs="宋体"/>
          <w:snapToGrid w:val="0"/>
          <w:highlight w:val="none"/>
          <w:lang w:val="en-US" w:eastAsia="zh-CN"/>
        </w:rPr>
        <w:t>2</w:t>
      </w:r>
      <w:r>
        <w:rPr>
          <w:rFonts w:ascii="仿宋" w:hAnsi="仿宋" w:eastAsia="仿宋" w:cs="宋体"/>
          <w:snapToGrid w:val="0"/>
          <w:highlight w:val="none"/>
          <w:lang w:eastAsia="zh-CN"/>
        </w:rPr>
        <w:t>.1款工作完成之日起3天内组织发包人、承包人、项目产权管理单位按如下程序进行工程项目移交</w:t>
      </w:r>
      <w:r>
        <w:rPr>
          <w:rFonts w:ascii="仿宋" w:hAnsi="仿宋" w:eastAsia="仿宋" w:cs="宋体"/>
          <w:snapToGrid w:val="0"/>
          <w:color w:val="auto"/>
          <w:highlight w:val="none"/>
          <w:lang w:eastAsia="zh-CN"/>
        </w:rPr>
        <w:t>：</w:t>
      </w:r>
    </w:p>
    <w:p w14:paraId="5181B0BC">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1）按移交手册的资料清单移交图纸、资料；</w:t>
      </w:r>
    </w:p>
    <w:p w14:paraId="154D79CF">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2）按移交手册的数量清单清点主要材料设备的数量；</w:t>
      </w:r>
    </w:p>
    <w:p w14:paraId="1D4F7359">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3）按移交手册的设计、使用功能说明进行必要的功能性试验（或组织各方参加政府指定机构、第三方检测机构进行的功能性试验）；</w:t>
      </w:r>
    </w:p>
    <w:p w14:paraId="5D85D0C6">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4）按移交手册的说明进行系统的试运行（或组织各方参加政府指定机构、第三方检测机构进行的功能性试验），测试主要设备的运行参数；</w:t>
      </w:r>
    </w:p>
    <w:p w14:paraId="7B370245">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5）组织发包人、承包人、项目产权管理单位各方对上述移交过程进行签认；</w:t>
      </w:r>
    </w:p>
    <w:p w14:paraId="7599D6B8">
      <w:pPr>
        <w:spacing w:line="360" w:lineRule="auto"/>
        <w:ind w:right="11" w:firstLine="460" w:firstLineChars="192"/>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6）对移交过程中发现的质量问题进行记录并及时组织责任方进行维修，验收合格后重新组织移交；</w:t>
      </w:r>
    </w:p>
    <w:p w14:paraId="401D1653">
      <w:pPr>
        <w:spacing w:line="360" w:lineRule="auto"/>
        <w:ind w:right="11" w:firstLine="460" w:firstLineChars="192"/>
        <w:rPr>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7）对于某些在操作上有专门要求的机电系统（如消防、智能化等）编制培训计划，并按合同要求对项目产权管理单位人员进行培训。</w:t>
      </w:r>
    </w:p>
    <w:p w14:paraId="137F5204">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 xml:space="preserve"> 单项工程和工程部位验收</w:t>
      </w:r>
    </w:p>
    <w:p w14:paraId="45F9604F">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0E612084">
      <w:pPr>
        <w:spacing w:line="360" w:lineRule="auto"/>
        <w:ind w:left="634" w:leftChars="114" w:hanging="360" w:hanging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30EEA73E">
      <w:pPr>
        <w:spacing w:line="360" w:lineRule="auto"/>
        <w:ind w:left="634" w:leftChars="114" w:hanging="360" w:hanging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                                 </w:t>
      </w:r>
    </w:p>
    <w:p w14:paraId="0A6AE9D5">
      <w:pPr>
        <w:spacing w:line="360" w:lineRule="auto"/>
        <w:ind w:left="720" w:hanging="720" w:hanging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0EDD696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65.</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施工期运行</w:t>
      </w:r>
    </w:p>
    <w:p w14:paraId="333B4D90">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2D4EACC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4027EC9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06667F8E">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3F7E8BB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360C5C83">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070" w:name="_Toc18461"/>
      <w:r>
        <w:rPr>
          <w:rFonts w:hint="eastAsia" w:ascii="仿宋" w:hAnsi="仿宋" w:eastAsia="仿宋" w:cs="仿宋"/>
          <w:color w:val="auto"/>
          <w:highlight w:val="none"/>
          <w:lang w:eastAsia="zh-CN"/>
        </w:rPr>
        <w:t>65.</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xml:space="preserve"> 竣工清场</w:t>
      </w:r>
      <w:bookmarkEnd w:id="1070"/>
    </w:p>
    <w:p w14:paraId="23DCF672">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7F82B6EC">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p>
    <w:p w14:paraId="22470AE7">
      <w:pPr>
        <w:widowControl w:val="0"/>
        <w:spacing w:line="360" w:lineRule="auto"/>
        <w:ind w:firstLine="480" w:firstLineChars="2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除按通用条款约定执行外，还须符合精保洁要求，精保洁次数按发包人要求次数为准，费用由承包人承担。</w:t>
      </w:r>
    </w:p>
    <w:p w14:paraId="73DFFE94">
      <w:pPr>
        <w:spacing w:line="360" w:lineRule="auto"/>
        <w:ind w:firstLine="480" w:firstLineChars="200"/>
        <w:rPr>
          <w:rFonts w:ascii="仿宋" w:hAnsi="仿宋" w:eastAsia="仿宋" w:cs="宋体"/>
          <w:snapToGrid w:val="0"/>
          <w:color w:val="auto"/>
          <w:highlight w:val="none"/>
          <w:u w:val="single"/>
          <w:lang w:eastAsia="zh-CN"/>
        </w:rPr>
      </w:pPr>
      <w:r>
        <w:rPr>
          <w:rFonts w:ascii="仿宋" w:hAnsi="仿宋" w:eastAsia="仿宋"/>
          <w:color w:val="auto"/>
          <w:highlight w:val="none"/>
          <w:lang w:eastAsia="zh-CN"/>
        </w:rPr>
        <w:t>（2）</w:t>
      </w:r>
      <w:r>
        <w:rPr>
          <w:rFonts w:hint="eastAsia" w:ascii="仿宋" w:hAnsi="仿宋" w:eastAsia="仿宋" w:cs="宋体"/>
          <w:snapToGrid w:val="0"/>
          <w:color w:val="auto"/>
          <w:highlight w:val="none"/>
          <w:lang w:eastAsia="zh-CN"/>
        </w:rPr>
        <w:t>承包人必须在工程竣工初验之日起30天内或发包人规定的时间内（发包人将提前通知承包人），无条件清退所有施工场地。拒不清退的，</w:t>
      </w:r>
      <w:r>
        <w:rPr>
          <w:rFonts w:hint="eastAsia" w:ascii="仿宋" w:hAnsi="仿宋" w:eastAsia="仿宋" w:cs="宋体"/>
          <w:snapToGrid w:val="0"/>
          <w:color w:val="auto"/>
          <w:highlight w:val="none"/>
          <w:u w:val="single"/>
          <w:lang w:eastAsia="zh-CN"/>
        </w:rPr>
        <w:t>发包人有权要求承包人承担1次较大违约责任处罚，发包人还有权暂停计价支付、工程结算等工作，并由承包人承担由此而产生的一切后果（包括发包人因此而被第三方索赔所产生的损失）。</w:t>
      </w:r>
    </w:p>
    <w:p w14:paraId="649936BB">
      <w:pPr>
        <w:spacing w:line="360" w:lineRule="auto"/>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u w:val="single"/>
          <w:lang w:eastAsia="zh-CN"/>
        </w:rPr>
        <w:t>对于临时房屋及设施，发包人认为有必要保留的，承包人在清退场地时应无条件保持完好并移交给发包人使用，并不得提出任何费用要求及其他要求。</w:t>
      </w:r>
    </w:p>
    <w:p w14:paraId="43F5D207">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65.</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施工队伍的撤离</w:t>
      </w:r>
    </w:p>
    <w:p w14:paraId="58E3B374">
      <w:pPr>
        <w:spacing w:line="360" w:lineRule="auto"/>
        <w:ind w:firstLine="120" w:firstLineChars="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按通用条款约定，承包人的人员和施工设备全部撤离施工现场。</w:t>
      </w:r>
    </w:p>
    <w:p w14:paraId="575C9B02">
      <w:pPr>
        <w:widowControl w:val="0"/>
        <w:spacing w:line="360" w:lineRule="auto"/>
        <w:ind w:firstLine="480" w:firstLineChars="200"/>
        <w:jc w:val="both"/>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p>
    <w:p w14:paraId="4E57B20F">
      <w:pPr>
        <w:pStyle w:val="3"/>
        <w:tabs>
          <w:tab w:val="left" w:pos="420"/>
        </w:tabs>
        <w:spacing w:line="360" w:lineRule="auto"/>
        <w:ind w:firstLine="105"/>
        <w:rPr>
          <w:rFonts w:hint="eastAsia" w:ascii="仿宋" w:hAnsi="仿宋" w:eastAsia="仿宋"/>
          <w:b w:val="0"/>
          <w:bCs w:val="0"/>
          <w:i w:val="0"/>
          <w:iCs w:val="0"/>
          <w:color w:val="auto"/>
          <w:sz w:val="24"/>
          <w:szCs w:val="24"/>
          <w:highlight w:val="none"/>
          <w:lang w:eastAsia="zh-CN"/>
        </w:rPr>
      </w:pPr>
      <w:bookmarkStart w:id="1071" w:name="_Toc29583"/>
      <w:bookmarkStart w:id="1072" w:name="_Toc32657"/>
      <w:bookmarkStart w:id="1073" w:name="_Toc47694429"/>
      <w:bookmarkStart w:id="1074" w:name="_Toc25817"/>
      <w:r>
        <w:rPr>
          <w:rFonts w:hint="eastAsia" w:ascii="仿宋" w:hAnsi="仿宋" w:eastAsia="仿宋" w:cs="仿宋"/>
          <w:b w:val="0"/>
          <w:bCs w:val="0"/>
          <w:i w:val="0"/>
          <w:iCs w:val="0"/>
          <w:color w:val="auto"/>
          <w:sz w:val="24"/>
          <w:szCs w:val="24"/>
          <w:highlight w:val="none"/>
          <w:lang w:eastAsia="zh-CN"/>
        </w:rPr>
        <w:t>66.  缺陷责任与质量保修</w:t>
      </w:r>
      <w:bookmarkEnd w:id="1071"/>
      <w:bookmarkEnd w:id="1072"/>
      <w:bookmarkEnd w:id="1073"/>
      <w:bookmarkEnd w:id="1074"/>
    </w:p>
    <w:p w14:paraId="144D6478">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075" w:name="_Toc23091"/>
      <w:r>
        <w:rPr>
          <w:rFonts w:hint="eastAsia" w:ascii="仿宋" w:hAnsi="仿宋" w:eastAsia="仿宋" w:cs="仿宋"/>
          <w:color w:val="auto"/>
          <w:highlight w:val="none"/>
          <w:lang w:eastAsia="zh-CN"/>
        </w:rPr>
        <w:t xml:space="preserve">  66.1 缺陷责任期计算</w:t>
      </w:r>
      <w:bookmarkEnd w:id="1075"/>
    </w:p>
    <w:p w14:paraId="458DC2DC">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ascii="仿宋" w:hAnsi="仿宋" w:eastAsia="仿宋"/>
          <w:color w:val="auto"/>
          <w:highlight w:val="none"/>
          <w:u w:val="single"/>
          <w:lang w:eastAsia="zh-CN"/>
        </w:rPr>
        <w:t>本工程缺陷责任期自实际竣工且按照合同约定移交之日起计算，缺陷责任期</w:t>
      </w:r>
      <w:r>
        <w:rPr>
          <w:rFonts w:hint="eastAsia" w:ascii="仿宋" w:hAnsi="仿宋" w:eastAsia="仿宋"/>
          <w:color w:val="auto"/>
          <w:highlight w:val="none"/>
          <w:u w:val="single"/>
          <w:lang w:val="en-US" w:eastAsia="zh-CN"/>
        </w:rPr>
        <w:t>二</w:t>
      </w:r>
      <w:r>
        <w:rPr>
          <w:rFonts w:ascii="仿宋" w:hAnsi="仿宋" w:eastAsia="仿宋"/>
          <w:color w:val="auto"/>
          <w:highlight w:val="none"/>
          <w:u w:val="single"/>
          <w:lang w:eastAsia="zh-CN"/>
        </w:rPr>
        <w:t>年</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48</w:t>
      </w:r>
      <w:r>
        <w:rPr>
          <w:rFonts w:hint="eastAsia" w:ascii="仿宋" w:hAnsi="仿宋" w:eastAsia="仿宋"/>
          <w:color w:val="auto"/>
          <w:highlight w:val="none"/>
          <w:u w:val="single"/>
          <w:lang w:eastAsia="zh-CN"/>
        </w:rPr>
        <w:t>个月）</w:t>
      </w:r>
      <w:r>
        <w:rPr>
          <w:rFonts w:ascii="仿宋" w:hAnsi="仿宋" w:eastAsia="仿宋"/>
          <w:color w:val="auto"/>
          <w:highlight w:val="none"/>
          <w:u w:val="single"/>
          <w:lang w:eastAsia="zh-CN"/>
        </w:rPr>
        <w:t>，质量保证金的返还按合同专用条款第</w:t>
      </w:r>
      <w:r>
        <w:rPr>
          <w:rFonts w:hint="eastAsia" w:ascii="仿宋" w:hAnsi="仿宋" w:eastAsia="仿宋"/>
          <w:color w:val="auto"/>
          <w:highlight w:val="none"/>
          <w:u w:val="single"/>
          <w:lang w:eastAsia="zh-CN"/>
        </w:rPr>
        <w:t>89</w:t>
      </w:r>
      <w:r>
        <w:rPr>
          <w:rFonts w:ascii="仿宋" w:hAnsi="仿宋" w:eastAsia="仿宋"/>
          <w:color w:val="auto"/>
          <w:highlight w:val="none"/>
          <w:u w:val="single"/>
          <w:lang w:eastAsia="zh-CN"/>
        </w:rPr>
        <w:t>.3款约定执行。</w:t>
      </w:r>
    </w:p>
    <w:p w14:paraId="5B7FCBD6">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076" w:name="_Toc445392647"/>
      <w:bookmarkStart w:id="1077" w:name="_Toc450206823"/>
      <w:bookmarkStart w:id="1078" w:name="_Toc437441274"/>
      <w:bookmarkStart w:id="1079" w:name="_Toc472695208"/>
      <w:r>
        <w:rPr>
          <w:rFonts w:hint="eastAsia" w:ascii="仿宋" w:hAnsi="仿宋" w:eastAsia="仿宋" w:cs="仿宋"/>
          <w:color w:val="auto"/>
          <w:highlight w:val="none"/>
          <w:lang w:eastAsia="zh-CN"/>
        </w:rPr>
        <w:t>66</w:t>
      </w:r>
      <w:r>
        <w:rPr>
          <w:rFonts w:ascii="仿宋" w:hAnsi="仿宋" w:eastAsia="仿宋"/>
          <w:color w:val="auto"/>
          <w:highlight w:val="none"/>
          <w:lang w:eastAsia="zh-CN"/>
        </w:rPr>
        <w:t>.3 补充条款</w:t>
      </w:r>
      <w:bookmarkEnd w:id="1076"/>
      <w:bookmarkEnd w:id="1077"/>
      <w:bookmarkEnd w:id="1078"/>
      <w:bookmarkEnd w:id="1079"/>
    </w:p>
    <w:p w14:paraId="41639390">
      <w:pPr>
        <w:spacing w:line="360" w:lineRule="auto"/>
        <w:ind w:firstLine="240" w:firstLineChars="100"/>
        <w:rPr>
          <w:rFonts w:ascii="仿宋" w:hAnsi="仿宋" w:eastAsia="仿宋"/>
          <w:color w:val="auto"/>
          <w:highlight w:val="none"/>
          <w:u w:val="single"/>
          <w:lang w:eastAsia="zh-CN"/>
        </w:rPr>
      </w:pPr>
      <w:r>
        <w:rPr>
          <w:rFonts w:ascii="仿宋" w:hAnsi="仿宋" w:eastAsia="仿宋"/>
          <w:color w:val="auto"/>
          <w:highlight w:val="none"/>
          <w:lang w:eastAsia="zh-CN"/>
        </w:rPr>
        <w:t>（4）</w:t>
      </w:r>
      <w:r>
        <w:rPr>
          <w:rFonts w:ascii="仿宋" w:hAnsi="仿宋" w:eastAsia="仿宋"/>
          <w:color w:val="auto"/>
          <w:highlight w:val="none"/>
          <w:u w:val="single"/>
          <w:lang w:eastAsia="zh-CN"/>
        </w:rPr>
        <w:t>对在质量保修期内或结束后14天内发包人通知承包人需修正的质量缺陷，承包人应当在规定的时间内完成。如果承包人未能在规定时间内修正质量缺陷，则发包人有权按下列其中的任一种方法处理：</w:t>
      </w:r>
    </w:p>
    <w:p w14:paraId="5F94EDE3">
      <w:pPr>
        <w:spacing w:line="360" w:lineRule="auto"/>
        <w:ind w:firstLine="240" w:firstLineChars="100"/>
        <w:rPr>
          <w:rFonts w:ascii="仿宋" w:hAnsi="仿宋" w:eastAsia="仿宋"/>
          <w:color w:val="auto"/>
          <w:highlight w:val="none"/>
          <w:u w:val="single"/>
          <w:lang w:eastAsia="zh-CN"/>
        </w:rPr>
      </w:pPr>
      <w:r>
        <w:rPr>
          <w:rFonts w:ascii="仿宋" w:hAnsi="仿宋" w:eastAsia="仿宋"/>
          <w:color w:val="auto"/>
          <w:highlight w:val="none"/>
          <w:lang w:eastAsia="zh-CN"/>
        </w:rPr>
        <w:t>（4.1）</w:t>
      </w:r>
      <w:r>
        <w:rPr>
          <w:rFonts w:ascii="仿宋" w:hAnsi="仿宋" w:eastAsia="仿宋"/>
          <w:color w:val="auto"/>
          <w:highlight w:val="none"/>
          <w:u w:val="single"/>
          <w:lang w:eastAsia="zh-CN"/>
        </w:rPr>
        <w:t>可自行或指派第三方修正缺陷，因此产生的费用由承包人承担。该缺陷的修正费用经造价工程师或监理工程师核实，由承包人支付；</w:t>
      </w:r>
    </w:p>
    <w:p w14:paraId="5EFE407B">
      <w:pPr>
        <w:spacing w:line="360" w:lineRule="auto"/>
        <w:ind w:firstLine="240" w:firstLineChars="100"/>
        <w:rPr>
          <w:rFonts w:ascii="仿宋" w:hAnsi="仿宋" w:eastAsia="仿宋"/>
          <w:color w:val="auto"/>
          <w:highlight w:val="none"/>
          <w:lang w:eastAsia="zh-CN"/>
        </w:rPr>
      </w:pPr>
      <w:r>
        <w:rPr>
          <w:rFonts w:ascii="仿宋" w:hAnsi="仿宋" w:eastAsia="仿宋"/>
          <w:color w:val="auto"/>
          <w:highlight w:val="none"/>
          <w:lang w:eastAsia="zh-CN"/>
        </w:rPr>
        <w:t>（4.2）</w:t>
      </w:r>
      <w:r>
        <w:rPr>
          <w:rFonts w:ascii="仿宋" w:hAnsi="仿宋" w:eastAsia="仿宋"/>
          <w:color w:val="auto"/>
          <w:highlight w:val="none"/>
          <w:u w:val="single"/>
          <w:lang w:eastAsia="zh-CN"/>
        </w:rPr>
        <w:t>在合同价款中对此项工作所需的费用做相应的扣除。</w:t>
      </w:r>
    </w:p>
    <w:p w14:paraId="3606B08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080" w:name="_Toc28346"/>
      <w:r>
        <w:rPr>
          <w:rFonts w:hint="eastAsia" w:ascii="仿宋" w:hAnsi="仿宋" w:eastAsia="仿宋" w:cs="仿宋"/>
          <w:color w:val="auto"/>
          <w:highlight w:val="none"/>
          <w:lang w:eastAsia="zh-CN"/>
        </w:rPr>
        <w:t xml:space="preserve">   66.8 质量保修期计算</w:t>
      </w:r>
      <w:bookmarkEnd w:id="1080"/>
    </w:p>
    <w:p w14:paraId="0401ECF6">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质量保修期：</w:t>
      </w:r>
      <w:r>
        <w:rPr>
          <w:rFonts w:ascii="仿宋" w:hAnsi="仿宋" w:eastAsia="仿宋"/>
          <w:color w:val="auto"/>
          <w:highlight w:val="none"/>
          <w:u w:val="single"/>
          <w:lang w:eastAsia="zh-CN"/>
        </w:rPr>
        <w:t>质量保修期</w:t>
      </w:r>
      <w:r>
        <w:rPr>
          <w:rFonts w:hint="eastAsia" w:ascii="仿宋" w:hAnsi="仿宋" w:eastAsia="仿宋"/>
          <w:color w:val="auto"/>
          <w:highlight w:val="none"/>
          <w:u w:val="single"/>
          <w:lang w:eastAsia="zh-CN"/>
        </w:rPr>
        <w:t>自总承包工程竣工验收合格、移交物业公司及交付公告中明确的交付之日（以三个日期中最晚日期，但不超过政府竣工验收合格后6个月）起计算，保修期不得低于法定最低保修年限，其中燃气工程为通过验收两年。</w:t>
      </w:r>
    </w:p>
    <w:p w14:paraId="2AC8284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66.9 工程质量保修</w:t>
      </w:r>
    </w:p>
    <w:p w14:paraId="22FDDE08">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双方协商一致，本条增加以下条款：</w:t>
      </w:r>
    </w:p>
    <w:p w14:paraId="60A057FB">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74C5DBD9">
      <w:pPr>
        <w:spacing w:line="360" w:lineRule="auto"/>
        <w:ind w:firstLine="424" w:firstLineChars="177"/>
        <w:rPr>
          <w:rFonts w:hint="eastAsia" w:ascii="仿宋" w:hAnsi="仿宋" w:eastAsia="仿宋"/>
          <w:b/>
          <w:bCs/>
          <w:color w:val="auto"/>
          <w:highlight w:val="none"/>
          <w:u w:val="single"/>
          <w:lang w:eastAsia="zh-CN"/>
        </w:rPr>
      </w:pPr>
      <w:r>
        <w:rPr>
          <w:rFonts w:hint="eastAsia" w:ascii="仿宋" w:hAnsi="仿宋" w:eastAsia="仿宋"/>
          <w:color w:val="auto"/>
          <w:highlight w:val="none"/>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43832ED5">
      <w:pPr>
        <w:spacing w:line="360" w:lineRule="auto"/>
        <w:ind w:firstLine="240" w:firstLineChars="100"/>
        <w:rPr>
          <w:rFonts w:ascii="仿宋" w:hAnsi="仿宋" w:eastAsia="仿宋"/>
          <w:color w:val="auto"/>
          <w:highlight w:val="none"/>
          <w:u w:val="single"/>
          <w:lang w:eastAsia="zh-CN"/>
        </w:rPr>
      </w:pPr>
      <w:bookmarkStart w:id="1081" w:name="_Toc47694430"/>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66</w:t>
      </w:r>
      <w:r>
        <w:rPr>
          <w:rFonts w:ascii="仿宋" w:hAnsi="仿宋" w:eastAsia="仿宋"/>
          <w:color w:val="auto"/>
          <w:highlight w:val="none"/>
          <w:lang w:eastAsia="zh-CN"/>
        </w:rPr>
        <w:t>.10 承包人承担通用条款第59.10款所述属于修复质量缺陷以外的工作，但如果该项工作是由于下述方面引起的，则全部费用均由承包人承担：</w:t>
      </w:r>
    </w:p>
    <w:p w14:paraId="737BE995">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ascii="仿宋" w:hAnsi="仿宋" w:eastAsia="仿宋"/>
          <w:color w:val="auto"/>
          <w:highlight w:val="none"/>
          <w:u w:val="single"/>
          <w:lang w:eastAsia="zh-CN"/>
        </w:rPr>
        <w:t>使用不符合合同规定的材料、设备装置或工艺；</w:t>
      </w:r>
    </w:p>
    <w:p w14:paraId="3D0DCF8C">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（2）</w:t>
      </w:r>
      <w:r>
        <w:rPr>
          <w:rFonts w:ascii="仿宋" w:hAnsi="仿宋" w:eastAsia="仿宋"/>
          <w:color w:val="auto"/>
          <w:highlight w:val="none"/>
          <w:u w:val="single"/>
          <w:lang w:eastAsia="zh-CN"/>
        </w:rPr>
        <w:t>承包人负责设计的工程，出现设计错误；</w:t>
      </w:r>
    </w:p>
    <w:p w14:paraId="067F00BE">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（3）</w:t>
      </w:r>
      <w:r>
        <w:rPr>
          <w:rFonts w:ascii="仿宋" w:hAnsi="仿宋" w:eastAsia="仿宋"/>
          <w:color w:val="auto"/>
          <w:highlight w:val="none"/>
          <w:u w:val="single"/>
          <w:lang w:eastAsia="zh-CN"/>
        </w:rPr>
        <w:t>承包人未能执行或忽略了合同中规定和暗含的义务；</w:t>
      </w:r>
    </w:p>
    <w:p w14:paraId="244D45AA">
      <w:pPr>
        <w:spacing w:line="360" w:lineRule="auto"/>
        <w:rPr>
          <w:rFonts w:ascii="仿宋" w:hAnsi="仿宋" w:eastAsia="仿宋"/>
          <w:color w:val="auto"/>
          <w:highlight w:val="none"/>
          <w:lang w:eastAsia="zh-CN"/>
        </w:rPr>
      </w:pPr>
      <w:r>
        <w:rPr>
          <w:rFonts w:ascii="仿宋" w:hAnsi="仿宋" w:eastAsia="仿宋"/>
          <w:color w:val="auto"/>
          <w:highlight w:val="none"/>
          <w:u w:val="single"/>
          <w:lang w:eastAsia="zh-CN"/>
        </w:rPr>
        <w:t>如果在合理时间内承包人未能执行上述指示，发包人可自行或指派第三方修复，因此产生的费用经造价工程师或监理工程师核实后，由承包人承担。</w:t>
      </w:r>
    </w:p>
    <w:p w14:paraId="2A70BED5">
      <w:pPr>
        <w:spacing w:line="360" w:lineRule="auto"/>
        <w:ind w:firstLine="360" w:firstLineChars="150"/>
        <w:rPr>
          <w:rFonts w:ascii="仿宋" w:hAnsi="仿宋" w:eastAsia="仿宋"/>
          <w:color w:val="auto"/>
          <w:highlight w:val="none"/>
          <w:lang w:eastAsia="zh-CN"/>
        </w:rPr>
      </w:pPr>
      <w:bookmarkStart w:id="1082" w:name="_Toc437441276"/>
      <w:bookmarkStart w:id="1083" w:name="_Toc472695210"/>
      <w:bookmarkStart w:id="1084" w:name="_Toc445392649"/>
      <w:bookmarkStart w:id="1085" w:name="_Toc450206825"/>
      <w:r>
        <w:rPr>
          <w:rFonts w:hint="eastAsia" w:ascii="仿宋" w:hAnsi="仿宋" w:eastAsia="仿宋"/>
          <w:color w:val="auto"/>
          <w:highlight w:val="none"/>
          <w:lang w:eastAsia="zh-CN"/>
        </w:rPr>
        <w:t>66</w:t>
      </w:r>
      <w:r>
        <w:rPr>
          <w:rFonts w:ascii="仿宋" w:hAnsi="仿宋" w:eastAsia="仿宋"/>
          <w:color w:val="auto"/>
          <w:highlight w:val="none"/>
          <w:lang w:eastAsia="zh-CN"/>
        </w:rPr>
        <w:t>.11 补充条款：因承包人原因致使建设工程在设计使用年限内造成人身和财产损害的，承包人应当承担损害赔偿责任。</w:t>
      </w:r>
      <w:bookmarkEnd w:id="1082"/>
      <w:bookmarkEnd w:id="1083"/>
      <w:bookmarkEnd w:id="1084"/>
      <w:bookmarkEnd w:id="1085"/>
    </w:p>
    <w:p w14:paraId="2FF57DE0">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086" w:name="_Toc23324"/>
      <w:bookmarkStart w:id="1087" w:name="_Toc28817"/>
      <w:bookmarkStart w:id="1088" w:name="_Toc29208"/>
      <w:r>
        <w:rPr>
          <w:rFonts w:hint="eastAsia" w:ascii="仿宋" w:hAnsi="仿宋" w:eastAsia="仿宋" w:cs="仿宋"/>
          <w:b w:val="0"/>
          <w:bCs w:val="0"/>
          <w:i w:val="0"/>
          <w:iCs w:val="0"/>
          <w:color w:val="auto"/>
          <w:sz w:val="24"/>
          <w:szCs w:val="24"/>
          <w:highlight w:val="none"/>
          <w:lang w:eastAsia="zh-CN"/>
        </w:rPr>
        <w:t>68.</w:t>
      </w:r>
      <w:r>
        <w:rPr>
          <w:rFonts w:ascii="仿宋" w:hAnsi="仿宋" w:eastAsia="仿宋" w:cs="仿宋"/>
          <w:b w:val="0"/>
          <w:bCs w:val="0"/>
          <w:i w:val="0"/>
          <w:iCs w:val="0"/>
          <w:color w:val="auto"/>
          <w:sz w:val="24"/>
          <w:szCs w:val="24"/>
          <w:highlight w:val="none"/>
          <w:lang w:eastAsia="zh-CN"/>
        </w:rPr>
        <w:t xml:space="preserve"> </w:t>
      </w:r>
      <w:r>
        <w:rPr>
          <w:rFonts w:hint="eastAsia" w:ascii="仿宋" w:hAnsi="仿宋" w:eastAsia="仿宋" w:cs="仿宋"/>
          <w:b w:val="0"/>
          <w:bCs w:val="0"/>
          <w:i w:val="0"/>
          <w:iCs w:val="0"/>
          <w:color w:val="auto"/>
          <w:sz w:val="24"/>
          <w:szCs w:val="24"/>
          <w:highlight w:val="none"/>
          <w:lang w:eastAsia="zh-CN"/>
        </w:rPr>
        <w:t>联合体牵头人项目管理费</w:t>
      </w:r>
      <w:bookmarkEnd w:id="1081"/>
      <w:bookmarkEnd w:id="1086"/>
      <w:bookmarkEnd w:id="1087"/>
      <w:bookmarkEnd w:id="1088"/>
    </w:p>
    <w:p w14:paraId="0381B485">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0E33A160">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08441D4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①联合体牵头人项目管理费的金额，按本合同协议书约定的金额执行</w:t>
      </w:r>
      <w:r>
        <w:rPr>
          <w:rFonts w:ascii="仿宋" w:hAnsi="仿宋" w:eastAsia="仿宋" w:cs="仿宋"/>
          <w:color w:val="auto"/>
          <w:highlight w:val="none"/>
          <w:lang w:eastAsia="zh-CN"/>
        </w:rPr>
        <w:t>。</w:t>
      </w:r>
    </w:p>
    <w:p w14:paraId="4DB190B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         </w:t>
      </w:r>
    </w:p>
    <w:p w14:paraId="357E8735">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              </w:t>
      </w:r>
    </w:p>
    <w:p w14:paraId="0243A39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联合体牵头人项目管理费已包含在</w:t>
      </w:r>
      <w:r>
        <w:rPr>
          <w:rFonts w:hint="eastAsia" w:ascii="仿宋" w:hAnsi="仿宋" w:eastAsia="仿宋" w:cs="仿宋"/>
          <w:color w:val="auto"/>
          <w:highlight w:val="none"/>
          <w:u w:val="single"/>
          <w:lang w:val="en-US" w:eastAsia="zh-CN"/>
        </w:rPr>
        <w:t>EPC总</w:t>
      </w:r>
      <w:r>
        <w:rPr>
          <w:rFonts w:hint="eastAsia" w:ascii="仿宋" w:hAnsi="仿宋" w:eastAsia="仿宋" w:cs="仿宋"/>
          <w:color w:val="auto"/>
          <w:highlight w:val="none"/>
          <w:u w:val="single"/>
          <w:lang w:eastAsia="zh-CN"/>
        </w:rPr>
        <w:t>费中，不另外计取，合同金额不变。</w:t>
      </w:r>
    </w:p>
    <w:p w14:paraId="3A1AE4F8">
      <w:pPr>
        <w:pStyle w:val="3"/>
        <w:tabs>
          <w:tab w:val="left" w:pos="420"/>
        </w:tabs>
        <w:spacing w:line="360" w:lineRule="auto"/>
        <w:ind w:firstLine="105"/>
        <w:rPr>
          <w:rFonts w:ascii="仿宋" w:hAnsi="仿宋" w:eastAsia="仿宋"/>
          <w:b w:val="0"/>
          <w:bCs w:val="0"/>
          <w:i w:val="0"/>
          <w:iCs w:val="0"/>
          <w:color w:val="auto"/>
          <w:sz w:val="24"/>
          <w:szCs w:val="24"/>
          <w:highlight w:val="none"/>
          <w:lang w:eastAsia="zh-CN"/>
        </w:rPr>
      </w:pPr>
      <w:bookmarkStart w:id="1089" w:name="_Toc47694431"/>
      <w:bookmarkStart w:id="1090" w:name="_Toc9896"/>
      <w:bookmarkStart w:id="1091" w:name="_Toc24266"/>
      <w:bookmarkStart w:id="1092" w:name="_Toc15114"/>
      <w:r>
        <w:rPr>
          <w:rFonts w:hint="eastAsia" w:ascii="仿宋" w:hAnsi="仿宋" w:eastAsia="仿宋" w:cs="仿宋"/>
          <w:b w:val="0"/>
          <w:bCs w:val="0"/>
          <w:i w:val="0"/>
          <w:iCs w:val="0"/>
          <w:color w:val="auto"/>
          <w:sz w:val="24"/>
          <w:szCs w:val="24"/>
          <w:highlight w:val="none"/>
          <w:lang w:eastAsia="zh-CN"/>
        </w:rPr>
        <w:t>★69.  合同价格的约定与调整</w:t>
      </w:r>
      <w:bookmarkEnd w:id="1089"/>
      <w:bookmarkEnd w:id="1090"/>
      <w:bookmarkEnd w:id="1091"/>
      <w:bookmarkEnd w:id="1092"/>
    </w:p>
    <w:p w14:paraId="4419E36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6F010F80">
      <w:pPr>
        <w:spacing w:line="360" w:lineRule="auto"/>
        <w:ind w:firstLine="720" w:firstLineChars="300"/>
        <w:rPr>
          <w:color w:val="auto"/>
          <w:highlight w:val="none"/>
          <w:lang w:eastAsia="zh-CN"/>
        </w:rPr>
      </w:pPr>
      <w:r>
        <w:rPr>
          <w:rFonts w:hint="eastAsia" w:ascii="仿宋" w:hAnsi="仿宋" w:eastAsia="仿宋" w:cs="仿宋"/>
          <w:color w:val="auto"/>
          <w:highlight w:val="none"/>
          <w:lang w:eastAsia="zh-CN"/>
        </w:rPr>
        <w:t>□ 总价合同。</w:t>
      </w:r>
    </w:p>
    <w:p w14:paraId="3B8F7695">
      <w:pPr>
        <w:spacing w:line="360" w:lineRule="auto"/>
        <w:ind w:firstLine="720" w:firstLineChars="300"/>
        <w:rPr>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0B05026F">
      <w:pPr>
        <w:spacing w:line="360" w:lineRule="auto"/>
        <w:ind w:left="274" w:leftChars="114" w:firstLine="480" w:firstLineChars="200"/>
        <w:rPr>
          <w:color w:val="auto"/>
          <w:highlight w:val="none"/>
          <w:lang w:eastAsia="zh-CN"/>
        </w:rPr>
      </w:pPr>
      <w:r>
        <w:rPr>
          <w:rFonts w:hint="eastAsia" w:ascii="仿宋" w:hAnsi="仿宋" w:eastAsia="仿宋" w:cs="仿宋"/>
          <w:color w:val="auto"/>
          <w:highlight w:val="none"/>
          <w:lang w:eastAsia="zh-CN"/>
        </w:rPr>
        <w:t>□ 单价合同。</w:t>
      </w:r>
    </w:p>
    <w:p w14:paraId="218BADB6">
      <w:pPr>
        <w:spacing w:line="360" w:lineRule="auto"/>
        <w:ind w:firstLine="720" w:firstLineChars="300"/>
        <w:jc w:val="both"/>
        <w:rPr>
          <w:color w:val="auto"/>
          <w:highlight w:val="non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详见专用条款第8款。</w:t>
      </w:r>
    </w:p>
    <w:p w14:paraId="690AA4F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67847D67">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2C17A4B6">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201D28AA">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 重大地质变化量化指标：</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09149A30">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详见专用条款第7</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款   </w:t>
      </w:r>
      <w:r>
        <w:rPr>
          <w:rFonts w:hint="eastAsia" w:ascii="仿宋" w:hAnsi="仿宋" w:eastAsia="仿宋" w:cs="仿宋"/>
          <w:color w:val="auto"/>
          <w:highlight w:val="none"/>
          <w:lang w:eastAsia="zh-CN"/>
        </w:rPr>
        <w:t>。</w:t>
      </w:r>
    </w:p>
    <w:p w14:paraId="61F11DB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p>
    <w:p w14:paraId="5321AE47">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后继法律变化事件；</w:t>
      </w:r>
    </w:p>
    <w:p w14:paraId="1D0557CD">
      <w:pPr>
        <w:spacing w:line="360" w:lineRule="auto"/>
        <w:ind w:firstLine="960" w:firstLineChars="400"/>
        <w:rPr>
          <w:color w:val="auto"/>
          <w:highlight w:val="none"/>
          <w:bdr w:val="single" w:color="auto" w:sz="4" w:space="0"/>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项目特征描述不符事件；</w:t>
      </w:r>
    </w:p>
    <w:p w14:paraId="5648D33F">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分部分项工程量清单缺项漏项事件；</w:t>
      </w:r>
    </w:p>
    <w:p w14:paraId="1715C2FC">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工程变更事件；</w:t>
      </w:r>
    </w:p>
    <w:p w14:paraId="631F7A5D">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工程量的偏差事件；</w:t>
      </w:r>
    </w:p>
    <w:p w14:paraId="03F5AE3C">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费用索赔事件；</w:t>
      </w:r>
    </w:p>
    <w:p w14:paraId="6E1EDE6B">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现场签证事件；</w:t>
      </w:r>
    </w:p>
    <w:p w14:paraId="49EF93FD">
      <w:pPr>
        <w:spacing w:line="360" w:lineRule="auto"/>
        <w:ind w:firstLine="960" w:firstLineChars="400"/>
        <w:rPr>
          <w:rFonts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物价涨落事件；</w:t>
      </w:r>
    </w:p>
    <w:p w14:paraId="1B371027">
      <w:pPr>
        <w:spacing w:line="360" w:lineRule="auto"/>
        <w:ind w:firstLine="960" w:firstLineChars="400"/>
        <w:rPr>
          <w:rFonts w:hint="eastAsia" w:ascii="仿宋" w:hAnsi="仿宋" w:eastAsia="仿宋"/>
          <w:color w:val="auto"/>
          <w:highlight w:val="none"/>
          <w:lang w:eastAsia="zh-CN"/>
        </w:rPr>
      </w:pPr>
      <w:r>
        <w:rPr>
          <w:color w:val="auto"/>
          <w:highlight w:val="none"/>
          <w:bdr w:val="single" w:color="auto" w:sz="4" w:space="0"/>
          <w:lang w:eastAsia="zh-CN"/>
        </w:rPr>
        <w:t>√</w:t>
      </w:r>
      <w:r>
        <w:rPr>
          <w:rFonts w:ascii="仿宋" w:hAnsi="仿宋" w:eastAsia="仿宋"/>
          <w:color w:val="auto"/>
          <w:highlight w:val="none"/>
          <w:lang w:eastAsia="zh-CN"/>
        </w:rPr>
        <w:t xml:space="preserve"> 收费减免：本项目如能办理到相关的收费减免（如</w:t>
      </w:r>
      <w:r>
        <w:rPr>
          <w:rFonts w:hint="eastAsia" w:ascii="仿宋" w:hAnsi="仿宋" w:eastAsia="仿宋"/>
          <w:color w:val="auto"/>
          <w:highlight w:val="none"/>
          <w:lang w:eastAsia="zh-CN"/>
        </w:rPr>
        <w:t>余泥渣土排放费</w:t>
      </w:r>
      <w:r>
        <w:rPr>
          <w:rFonts w:ascii="仿宋" w:hAnsi="仿宋" w:eastAsia="仿宋"/>
          <w:color w:val="auto"/>
          <w:highlight w:val="none"/>
          <w:lang w:eastAsia="zh-CN"/>
        </w:rPr>
        <w:t>等）；</w:t>
      </w:r>
    </w:p>
    <w:p w14:paraId="290654C5">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color w:val="auto"/>
          <w:highlight w:val="none"/>
          <w:bdr w:val="single" w:color="auto" w:sz="4" w:space="0"/>
          <w:lang w:eastAsia="zh-CN"/>
        </w:rPr>
        <w:t>√</w:t>
      </w: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税率调整。</w:t>
      </w:r>
    </w:p>
    <w:p w14:paraId="6ACA66AC">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6</w:t>
      </w:r>
      <w:r>
        <w:rPr>
          <w:rFonts w:hint="eastAsia" w:ascii="仿宋" w:hAnsi="仿宋" w:eastAsia="仿宋"/>
          <w:color w:val="auto"/>
          <w:highlight w:val="none"/>
          <w:lang w:eastAsia="zh-CN"/>
        </w:rPr>
        <w:t>9</w:t>
      </w: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 xml:space="preserve"> 补充条款:</w:t>
      </w:r>
      <w:r>
        <w:rPr>
          <w:rFonts w:hint="eastAsia" w:ascii="仿宋" w:hAnsi="仿宋" w:eastAsia="仿宋"/>
          <w:color w:val="auto"/>
          <w:highlight w:val="none"/>
          <w:lang w:eastAsia="zh-CN"/>
        </w:rPr>
        <w:t>本项目依据签订的补充协议对应的措施项目费包干，不调整。项目措施费调减的特殊情况：工程实施内容减少，按分部分项工程费计算减少比例超过10%的，超过部分按分部分项工程费的比例调减措施项目费。措施项目费增加的，均不得调整。</w:t>
      </w:r>
    </w:p>
    <w:p w14:paraId="7EA0F2FD">
      <w:pPr>
        <w:spacing w:line="360" w:lineRule="auto"/>
        <w:ind w:firstLine="480" w:firstLineChars="200"/>
        <w:rPr>
          <w:rFonts w:hint="eastAsia" w:ascii="仿宋" w:hAnsi="仿宋" w:eastAsia="仿宋"/>
          <w:color w:val="auto"/>
          <w:highlight w:val="none"/>
          <w:u w:val="single"/>
          <w:lang w:eastAsia="zh-CN"/>
        </w:rPr>
      </w:pPr>
      <w:r>
        <w:rPr>
          <w:rFonts w:ascii="仿宋" w:hAnsi="仿宋" w:eastAsia="仿宋"/>
          <w:color w:val="auto"/>
          <w:highlight w:val="none"/>
          <w:u w:val="single"/>
          <w:lang w:eastAsia="zh-CN"/>
        </w:rPr>
        <w:t>承包人已充分考虑施工现场实际情况</w:t>
      </w:r>
      <w:r>
        <w:rPr>
          <w:rFonts w:hint="eastAsia" w:ascii="仿宋" w:hAnsi="仿宋" w:eastAsia="仿宋"/>
          <w:color w:val="auto"/>
          <w:highlight w:val="none"/>
          <w:u w:val="single"/>
          <w:lang w:eastAsia="zh-CN"/>
        </w:rPr>
        <w:t>（特别是邻近高压线施工防护、在建地铁保护范围内施工防护等重要事项）</w:t>
      </w:r>
      <w:r>
        <w:rPr>
          <w:rFonts w:ascii="仿宋" w:hAnsi="仿宋" w:eastAsia="仿宋"/>
          <w:color w:val="auto"/>
          <w:highlight w:val="none"/>
          <w:u w:val="single"/>
          <w:lang w:eastAsia="zh-CN"/>
        </w:rPr>
        <w:t>，考虑风险，发包人将不再另行支付由此而引起的费用增加。</w:t>
      </w:r>
    </w:p>
    <w:p w14:paraId="2CAC9F37">
      <w:pPr>
        <w:pStyle w:val="3"/>
        <w:tabs>
          <w:tab w:val="left" w:pos="420"/>
        </w:tabs>
        <w:spacing w:line="360" w:lineRule="auto"/>
        <w:ind w:firstLine="105"/>
        <w:rPr>
          <w:rFonts w:hint="eastAsia" w:ascii="仿宋" w:hAnsi="仿宋" w:eastAsia="仿宋" w:cs="仿宋"/>
          <w:b w:val="0"/>
          <w:bCs w:val="0"/>
          <w:i w:val="0"/>
          <w:iCs w:val="0"/>
          <w:color w:val="auto"/>
          <w:sz w:val="24"/>
          <w:szCs w:val="24"/>
          <w:highlight w:val="none"/>
          <w:lang w:eastAsia="zh-CN"/>
        </w:rPr>
      </w:pPr>
      <w:bookmarkStart w:id="1093" w:name="_Toc18161"/>
      <w:bookmarkStart w:id="1094" w:name="_Toc9684"/>
      <w:bookmarkStart w:id="1095" w:name="_Toc47694432"/>
      <w:bookmarkStart w:id="1096" w:name="_Toc14028"/>
      <w:r>
        <w:rPr>
          <w:rFonts w:hint="eastAsia" w:ascii="仿宋" w:hAnsi="仿宋" w:eastAsia="仿宋" w:cs="仿宋"/>
          <w:b w:val="0"/>
          <w:bCs w:val="0"/>
          <w:i w:val="0"/>
          <w:iCs w:val="0"/>
          <w:color w:val="auto"/>
          <w:sz w:val="24"/>
          <w:szCs w:val="24"/>
          <w:highlight w:val="none"/>
          <w:lang w:eastAsia="zh-CN"/>
        </w:rPr>
        <w:t>★71.  工作量或工程量</w:t>
      </w:r>
      <w:bookmarkEnd w:id="1093"/>
      <w:bookmarkEnd w:id="1094"/>
      <w:bookmarkEnd w:id="1095"/>
      <w:bookmarkEnd w:id="1096"/>
    </w:p>
    <w:p w14:paraId="0FD5C938">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55850F70">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53C64AD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ascii="仿宋" w:hAnsi="仿宋" w:eastAsia="仿宋"/>
          <w:color w:val="auto"/>
          <w:highlight w:val="none"/>
          <w:u w:val="single"/>
          <w:lang w:eastAsia="zh-CN"/>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应在工程量清单中计量但工程量清单未计量的实体工程内容，应根据本合同专用条款第72条规定确定合同价款的增加额。承包人在施工组织设计涉及的凡属施工技术措施、安全措施的费用，不论施工组织设计是否得到发包人或监理</w:t>
      </w:r>
      <w:r>
        <w:rPr>
          <w:rFonts w:hint="eastAsia" w:ascii="仿宋" w:hAnsi="仿宋" w:eastAsia="仿宋"/>
          <w:color w:val="auto"/>
          <w:highlight w:val="none"/>
          <w:u w:val="single"/>
          <w:lang w:eastAsia="zh-CN"/>
        </w:rPr>
        <w:t>人</w:t>
      </w:r>
      <w:r>
        <w:rPr>
          <w:rFonts w:ascii="仿宋" w:hAnsi="仿宋" w:eastAsia="仿宋"/>
          <w:color w:val="auto"/>
          <w:highlight w:val="none"/>
          <w:u w:val="single"/>
          <w:lang w:eastAsia="zh-CN"/>
        </w:rPr>
        <w:t>的认可和批准，该费用发包人一概不予另行</w:t>
      </w:r>
      <w:r>
        <w:rPr>
          <w:rFonts w:hint="eastAsia" w:ascii="仿宋" w:hAnsi="仿宋" w:eastAsia="仿宋"/>
          <w:color w:val="auto"/>
          <w:highlight w:val="none"/>
          <w:u w:val="single"/>
          <w:lang w:eastAsia="zh-CN"/>
        </w:rPr>
        <w:t>支付</w:t>
      </w:r>
      <w:r>
        <w:rPr>
          <w:rFonts w:ascii="仿宋" w:hAnsi="仿宋" w:eastAsia="仿宋"/>
          <w:color w:val="auto"/>
          <w:highlight w:val="none"/>
          <w:u w:val="single"/>
          <w:lang w:eastAsia="zh-CN"/>
        </w:rPr>
        <w:t>。</w:t>
      </w:r>
    </w:p>
    <w:p w14:paraId="587BCE17">
      <w:pPr>
        <w:pStyle w:val="3"/>
        <w:tabs>
          <w:tab w:val="left" w:pos="420"/>
        </w:tabs>
        <w:spacing w:line="360" w:lineRule="auto"/>
        <w:rPr>
          <w:rFonts w:hint="eastAsia"/>
          <w:i w:val="0"/>
          <w:iCs w:val="0"/>
          <w:color w:val="auto"/>
          <w:highlight w:val="none"/>
          <w:lang w:eastAsia="zh-CN"/>
        </w:rPr>
      </w:pPr>
      <w:bookmarkStart w:id="1097" w:name="_Toc2564"/>
      <w:bookmarkStart w:id="1098" w:name="_Toc4570"/>
      <w:bookmarkStart w:id="1099" w:name="_Toc17942"/>
      <w:bookmarkStart w:id="1100" w:name="_Toc47694433"/>
      <w:r>
        <w:rPr>
          <w:rFonts w:hint="eastAsia" w:ascii="仿宋" w:hAnsi="仿宋" w:eastAsia="仿宋" w:cs="仿宋"/>
          <w:b w:val="0"/>
          <w:bCs w:val="0"/>
          <w:i w:val="0"/>
          <w:iCs w:val="0"/>
          <w:color w:val="auto"/>
          <w:sz w:val="24"/>
          <w:szCs w:val="24"/>
          <w:highlight w:val="none"/>
          <w:lang w:eastAsia="zh-CN"/>
        </w:rPr>
        <w:t>★72.  计量和计价</w:t>
      </w:r>
      <w:bookmarkEnd w:id="1097"/>
      <w:bookmarkEnd w:id="1098"/>
      <w:bookmarkEnd w:id="1099"/>
      <w:bookmarkEnd w:id="1100"/>
    </w:p>
    <w:p w14:paraId="083F0F9B">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5037B341">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4A0A5FE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0C47DC5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20A3C370">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66FC290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40A47406">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06552DC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F603FE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58D3E24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0C1D3FC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0F1F0EEB">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2416460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7F7E5E9E">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69724564">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采用单价合同，除合同约定可以调整的事项外。       </w:t>
      </w:r>
    </w:p>
    <w:p w14:paraId="42787FED">
      <w:pPr>
        <w:adjustRightInd w:val="0"/>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勘察服务费组成表：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2197"/>
        <w:gridCol w:w="1033"/>
        <w:gridCol w:w="950"/>
        <w:gridCol w:w="950"/>
        <w:gridCol w:w="1025"/>
        <w:gridCol w:w="3295"/>
      </w:tblGrid>
      <w:tr w14:paraId="50E6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blHeader/>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0E88CD9F">
            <w:pPr>
              <w:pStyle w:val="38"/>
              <w:keepNext w:val="0"/>
              <w:keepLines w:val="0"/>
              <w:suppressLineNumbers w:val="0"/>
              <w:ind w:left="0" w:right="0"/>
              <w:jc w:val="center"/>
              <w:rPr>
                <w:rFonts w:hint="eastAsia" w:ascii="仿宋" w:hAnsi="仿宋" w:eastAsia="仿宋" w:cs="仿宋"/>
                <w:b/>
                <w:color w:val="auto"/>
                <w:szCs w:val="24"/>
                <w:highlight w:val="none"/>
              </w:rPr>
            </w:pPr>
            <w:r>
              <w:rPr>
                <w:rFonts w:hint="eastAsia" w:ascii="仿宋" w:hAnsi="仿宋" w:eastAsia="仿宋" w:cs="仿宋"/>
                <w:b/>
                <w:color w:val="auto"/>
                <w:sz w:val="24"/>
                <w:szCs w:val="24"/>
                <w:highlight w:val="none"/>
              </w:rPr>
              <w:t>序号</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193C81B">
            <w:pPr>
              <w:pStyle w:val="38"/>
              <w:keepNext w:val="0"/>
              <w:keepLines w:val="0"/>
              <w:suppressLineNumbers w:val="0"/>
              <w:adjustRightInd w:val="0"/>
              <w:snapToGrid w:val="0"/>
              <w:ind w:left="0" w:right="0"/>
              <w:jc w:val="center"/>
              <w:rPr>
                <w:rFonts w:hint="eastAsia" w:ascii="仿宋" w:hAnsi="仿宋" w:eastAsia="仿宋" w:cs="仿宋"/>
                <w:b/>
                <w:color w:val="auto"/>
                <w:szCs w:val="24"/>
                <w:highlight w:val="none"/>
              </w:rPr>
            </w:pPr>
            <w:r>
              <w:rPr>
                <w:rFonts w:hint="eastAsia" w:ascii="仿宋" w:hAnsi="仿宋" w:eastAsia="仿宋" w:cs="仿宋"/>
                <w:b/>
                <w:color w:val="auto"/>
                <w:sz w:val="24"/>
                <w:szCs w:val="24"/>
                <w:highlight w:val="none"/>
              </w:rPr>
              <w:t>项目</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8221219">
            <w:pPr>
              <w:pStyle w:val="38"/>
              <w:keepNext w:val="0"/>
              <w:keepLines w:val="0"/>
              <w:suppressLineNumbers w:val="0"/>
              <w:adjustRightInd w:val="0"/>
              <w:snapToGrid w:val="0"/>
              <w:ind w:left="0" w:right="0"/>
              <w:jc w:val="center"/>
              <w:rPr>
                <w:rFonts w:hint="eastAsia" w:ascii="仿宋" w:hAnsi="仿宋" w:eastAsia="仿宋" w:cs="仿宋"/>
                <w:b/>
                <w:color w:val="auto"/>
                <w:szCs w:val="24"/>
                <w:highlight w:val="none"/>
              </w:rPr>
            </w:pPr>
            <w:r>
              <w:rPr>
                <w:rFonts w:hint="eastAsia" w:ascii="仿宋" w:hAnsi="仿宋" w:eastAsia="仿宋" w:cs="仿宋"/>
                <w:b/>
                <w:color w:val="auto"/>
                <w:sz w:val="24"/>
                <w:szCs w:val="24"/>
                <w:highlight w:val="none"/>
              </w:rPr>
              <w:t>暂定工作量</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6526BF9">
            <w:pPr>
              <w:pStyle w:val="38"/>
              <w:keepNext w:val="0"/>
              <w:keepLines w:val="0"/>
              <w:suppressLineNumbers w:val="0"/>
              <w:adjustRightInd w:val="0"/>
              <w:snapToGrid w:val="0"/>
              <w:ind w:left="0" w:right="0"/>
              <w:jc w:val="center"/>
              <w:rPr>
                <w:rFonts w:hint="eastAsia" w:ascii="仿宋" w:hAnsi="仿宋" w:eastAsia="仿宋" w:cs="仿宋"/>
                <w:b/>
                <w:color w:val="auto"/>
                <w:szCs w:val="24"/>
                <w:highlight w:val="none"/>
                <w:lang w:val="en-US" w:eastAsia="zh-CN"/>
              </w:rPr>
            </w:pPr>
            <w:r>
              <w:rPr>
                <w:rFonts w:hint="eastAsia" w:ascii="仿宋" w:hAnsi="仿宋" w:eastAsia="仿宋" w:cs="仿宋"/>
                <w:b/>
                <w:color w:val="auto"/>
                <w:szCs w:val="24"/>
                <w:highlight w:val="none"/>
                <w:lang w:val="en-US" w:eastAsia="zh-CN"/>
              </w:rPr>
              <w:t>单位</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B98AA89">
            <w:pPr>
              <w:pStyle w:val="38"/>
              <w:keepNext w:val="0"/>
              <w:keepLines w:val="0"/>
              <w:suppressLineNumbers w:val="0"/>
              <w:adjustRightInd w:val="0"/>
              <w:snapToGrid w:val="0"/>
              <w:ind w:left="0" w:right="0"/>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含税综合单价</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D5720B0">
            <w:pPr>
              <w:pStyle w:val="38"/>
              <w:keepNext w:val="0"/>
              <w:keepLines w:val="0"/>
              <w:suppressLineNumbers w:val="0"/>
              <w:ind w:left="0" w:right="0"/>
              <w:jc w:val="center"/>
              <w:rPr>
                <w:rFonts w:hint="eastAsia" w:ascii="仿宋" w:hAnsi="仿宋" w:eastAsia="仿宋" w:cs="仿宋"/>
                <w:b/>
                <w:color w:val="auto"/>
                <w:szCs w:val="24"/>
                <w:highlight w:val="none"/>
              </w:rPr>
            </w:pPr>
            <w:r>
              <w:rPr>
                <w:rFonts w:hint="eastAsia" w:ascii="仿宋" w:hAnsi="仿宋" w:eastAsia="仿宋" w:cs="仿宋"/>
                <w:b/>
                <w:color w:val="auto"/>
                <w:sz w:val="24"/>
                <w:szCs w:val="24"/>
                <w:highlight w:val="none"/>
              </w:rPr>
              <w:t>勘察费总价（万元））</w:t>
            </w:r>
          </w:p>
        </w:tc>
        <w:tc>
          <w:tcPr>
            <w:tcW w:w="3295" w:type="dxa"/>
            <w:tcBorders>
              <w:top w:val="single" w:color="auto" w:sz="4" w:space="0"/>
              <w:left w:val="single" w:color="auto" w:sz="4" w:space="0"/>
              <w:bottom w:val="single" w:color="auto" w:sz="4" w:space="0"/>
              <w:right w:val="single" w:color="auto" w:sz="4" w:space="0"/>
            </w:tcBorders>
            <w:noWrap w:val="0"/>
            <w:vAlign w:val="center"/>
          </w:tcPr>
          <w:p w14:paraId="1E99EC18">
            <w:pPr>
              <w:pStyle w:val="38"/>
              <w:keepNext w:val="0"/>
              <w:keepLines w:val="0"/>
              <w:suppressLineNumbers w:val="0"/>
              <w:ind w:left="0" w:right="0"/>
              <w:jc w:val="center"/>
              <w:rPr>
                <w:rFonts w:hint="eastAsia" w:ascii="仿宋" w:hAnsi="仿宋" w:eastAsia="仿宋" w:cs="仿宋"/>
                <w:b/>
                <w:color w:val="auto"/>
                <w:szCs w:val="24"/>
                <w:highlight w:val="none"/>
              </w:rPr>
            </w:pPr>
            <w:r>
              <w:rPr>
                <w:rFonts w:hint="eastAsia" w:ascii="仿宋" w:hAnsi="仿宋" w:eastAsia="仿宋" w:cs="仿宋"/>
                <w:b/>
                <w:color w:val="auto"/>
                <w:sz w:val="24"/>
                <w:szCs w:val="24"/>
                <w:highlight w:val="none"/>
              </w:rPr>
              <w:t>备注</w:t>
            </w:r>
          </w:p>
        </w:tc>
      </w:tr>
      <w:tr w14:paraId="4670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1F15D6B8">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1</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74897EFB">
            <w:pPr>
              <w:pStyle w:val="38"/>
              <w:keepNext w:val="0"/>
              <w:keepLines w:val="0"/>
              <w:suppressLineNumbers w:val="0"/>
              <w:spacing w:line="400" w:lineRule="exact"/>
              <w:ind w:left="0" w:right="0"/>
              <w:jc w:val="center"/>
              <w:rPr>
                <w:rFonts w:hint="eastAsia" w:ascii="仿宋" w:hAnsi="仿宋" w:eastAsia="仿宋" w:cs="仿宋"/>
                <w:color w:val="auto"/>
                <w:highlight w:val="none"/>
              </w:rPr>
            </w:pPr>
            <w:r>
              <w:rPr>
                <w:rFonts w:hint="eastAsia" w:ascii="仿宋" w:hAnsi="仿宋" w:eastAsia="仿宋" w:cs="仿宋"/>
                <w:color w:val="auto"/>
                <w:sz w:val="24"/>
                <w:highlight w:val="none"/>
              </w:rPr>
              <w:t>岩土工程勘察费</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11BD2AB">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12000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32D97C1">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m</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C98D58F">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0D9CF02">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56941B3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kern w:val="2"/>
                <w:szCs w:val="24"/>
                <w:highlight w:val="none"/>
              </w:rPr>
            </w:pPr>
            <w:r>
              <w:rPr>
                <w:rFonts w:hint="eastAsia" w:ascii="仿宋" w:hAnsi="仿宋" w:eastAsia="仿宋" w:cs="仿宋"/>
                <w:i w:val="0"/>
                <w:iCs w:val="0"/>
                <w:color w:val="auto"/>
                <w:kern w:val="0"/>
                <w:sz w:val="24"/>
                <w:szCs w:val="24"/>
                <w:highlight w:val="none"/>
                <w:u w:val="none"/>
                <w:lang w:val="en-US" w:eastAsia="zh-CN" w:bidi="ar"/>
              </w:rPr>
              <w:t>包括初步勘察、详细勘察、施工阶段勘察及所有实物工作收费、技术工作收费、进退场费、税金等。</w:t>
            </w:r>
            <w:r>
              <w:rPr>
                <w:rStyle w:val="169"/>
                <w:rFonts w:ascii="仿宋" w:hAnsi="仿宋" w:eastAsia="仿宋" w:cs="仿宋"/>
                <w:color w:val="auto"/>
                <w:kern w:val="2"/>
                <w:sz w:val="24"/>
                <w:szCs w:val="24"/>
                <w:highlight w:val="none"/>
                <w:lang w:val="en-US" w:eastAsia="zh-CN" w:bidi="ar"/>
              </w:rPr>
              <w:t>综合包干单价投标报价应不高于</w:t>
            </w:r>
            <w:r>
              <w:rPr>
                <w:rStyle w:val="170"/>
                <w:rFonts w:hint="eastAsia" w:ascii="仿宋" w:hAnsi="仿宋" w:eastAsia="仿宋" w:cs="仿宋"/>
                <w:color w:val="auto"/>
                <w:kern w:val="2"/>
                <w:sz w:val="24"/>
                <w:szCs w:val="24"/>
                <w:highlight w:val="none"/>
                <w:lang w:val="en-US" w:eastAsia="zh-CN" w:bidi="ar"/>
              </w:rPr>
              <w:t xml:space="preserve"> 120 </w:t>
            </w:r>
            <w:r>
              <w:rPr>
                <w:rStyle w:val="169"/>
                <w:rFonts w:ascii="仿宋" w:hAnsi="仿宋" w:eastAsia="仿宋" w:cs="仿宋"/>
                <w:color w:val="auto"/>
                <w:kern w:val="2"/>
                <w:sz w:val="24"/>
                <w:szCs w:val="24"/>
                <w:highlight w:val="none"/>
                <w:lang w:val="en-US" w:eastAsia="zh-CN" w:bidi="ar"/>
              </w:rPr>
              <w:t>元/m</w:t>
            </w:r>
            <w:r>
              <w:rPr>
                <w:rStyle w:val="171"/>
                <w:rFonts w:ascii="仿宋" w:hAnsi="仿宋" w:eastAsia="仿宋" w:cs="仿宋"/>
                <w:color w:val="auto"/>
                <w:kern w:val="2"/>
                <w:sz w:val="24"/>
                <w:szCs w:val="24"/>
                <w:highlight w:val="none"/>
                <w:lang w:val="en-US" w:eastAsia="zh-CN" w:bidi="ar"/>
              </w:rPr>
              <w:t>。</w:t>
            </w:r>
            <w:r>
              <w:rPr>
                <w:rStyle w:val="172"/>
                <w:rFonts w:ascii="仿宋" w:hAnsi="仿宋" w:eastAsia="仿宋" w:cs="仿宋"/>
                <w:color w:val="auto"/>
                <w:kern w:val="2"/>
                <w:sz w:val="24"/>
                <w:szCs w:val="24"/>
                <w:highlight w:val="none"/>
                <w:lang w:val="en-US" w:eastAsia="zh-CN" w:bidi="ar"/>
              </w:rPr>
              <w:t>结算按投标综合包干单价计算。</w:t>
            </w:r>
          </w:p>
        </w:tc>
      </w:tr>
      <w:tr w14:paraId="1D99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3AA8108C">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2</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3BBD06D9">
            <w:pPr>
              <w:pStyle w:val="38"/>
              <w:keepNext w:val="0"/>
              <w:keepLines w:val="0"/>
              <w:suppressLineNumbers w:val="0"/>
              <w:spacing w:line="400" w:lineRule="exact"/>
              <w:ind w:left="0" w:right="0"/>
              <w:jc w:val="center"/>
              <w:rPr>
                <w:rFonts w:hint="eastAsia" w:ascii="仿宋" w:hAnsi="仿宋" w:eastAsia="仿宋" w:cs="仿宋"/>
                <w:color w:val="auto"/>
                <w:highlight w:val="none"/>
              </w:rPr>
            </w:pPr>
            <w:r>
              <w:rPr>
                <w:rFonts w:hint="eastAsia" w:ascii="仿宋" w:hAnsi="仿宋" w:eastAsia="仿宋" w:cs="仿宋"/>
                <w:color w:val="auto"/>
                <w:sz w:val="24"/>
                <w:highlight w:val="none"/>
              </w:rPr>
              <w:t>超前钻费用</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440A1D7">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41000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E780F6D">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m</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584EB28">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08B43B0B">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6D36C2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kern w:val="2"/>
                <w:szCs w:val="24"/>
                <w:highlight w:val="none"/>
              </w:rPr>
            </w:pPr>
            <w:r>
              <w:rPr>
                <w:rFonts w:hint="eastAsia" w:ascii="仿宋" w:hAnsi="仿宋" w:eastAsia="仿宋" w:cs="仿宋"/>
                <w:i w:val="0"/>
                <w:iCs w:val="0"/>
                <w:color w:val="auto"/>
                <w:kern w:val="0"/>
                <w:sz w:val="24"/>
                <w:szCs w:val="24"/>
                <w:highlight w:val="none"/>
                <w:u w:val="none"/>
                <w:lang w:val="en-US" w:eastAsia="zh-CN" w:bidi="ar"/>
              </w:rPr>
              <w:t>1.包括所有实物工作收费、技术工作收费、进退场费、税金等。综合包干单价投标报价应不高于</w:t>
            </w:r>
            <w:r>
              <w:rPr>
                <w:rStyle w:val="173"/>
                <w:rFonts w:hint="eastAsia" w:ascii="仿宋" w:hAnsi="仿宋" w:eastAsia="仿宋" w:cs="仿宋"/>
                <w:color w:val="auto"/>
                <w:kern w:val="2"/>
                <w:sz w:val="24"/>
                <w:szCs w:val="24"/>
                <w:highlight w:val="none"/>
                <w:u w:val="single"/>
                <w:lang w:val="en-US" w:eastAsia="zh-CN" w:bidi="ar"/>
              </w:rPr>
              <w:t xml:space="preserve"> 105</w:t>
            </w:r>
            <w:r>
              <w:rPr>
                <w:rStyle w:val="171"/>
                <w:rFonts w:ascii="仿宋" w:hAnsi="仿宋" w:eastAsia="仿宋" w:cs="仿宋"/>
                <w:color w:val="auto"/>
                <w:kern w:val="2"/>
                <w:sz w:val="24"/>
                <w:szCs w:val="24"/>
                <w:highlight w:val="none"/>
                <w:lang w:val="en-US" w:eastAsia="zh-CN" w:bidi="ar"/>
              </w:rPr>
              <w:t>元/m。</w:t>
            </w:r>
            <w:r>
              <w:rPr>
                <w:rStyle w:val="172"/>
                <w:rFonts w:ascii="仿宋" w:hAnsi="仿宋" w:eastAsia="仿宋" w:cs="仿宋"/>
                <w:color w:val="auto"/>
                <w:kern w:val="2"/>
                <w:sz w:val="24"/>
                <w:szCs w:val="24"/>
                <w:highlight w:val="none"/>
                <w:lang w:val="en-US" w:eastAsia="zh-CN" w:bidi="ar"/>
              </w:rPr>
              <w:t>结算按投标综合包干单价计算。</w:t>
            </w:r>
            <w:r>
              <w:rPr>
                <w:rStyle w:val="171"/>
                <w:rFonts w:ascii="仿宋" w:hAnsi="仿宋" w:eastAsia="仿宋" w:cs="仿宋"/>
                <w:color w:val="auto"/>
                <w:kern w:val="2"/>
                <w:sz w:val="24"/>
                <w:szCs w:val="24"/>
                <w:highlight w:val="none"/>
                <w:lang w:val="en-US" w:eastAsia="zh-CN" w:bidi="ar"/>
              </w:rPr>
              <w:br w:type="textWrapping"/>
            </w:r>
            <w:r>
              <w:rPr>
                <w:rStyle w:val="171"/>
                <w:rFonts w:ascii="仿宋" w:hAnsi="仿宋" w:eastAsia="仿宋" w:cs="仿宋"/>
                <w:color w:val="auto"/>
                <w:kern w:val="2"/>
                <w:sz w:val="24"/>
                <w:szCs w:val="24"/>
                <w:highlight w:val="none"/>
                <w:lang w:val="en-US" w:eastAsia="zh-CN" w:bidi="ar"/>
              </w:rPr>
              <w:t>2.本项费用如有发生则据实结算</w:t>
            </w:r>
            <w:r>
              <w:rPr>
                <w:rStyle w:val="171"/>
                <w:rFonts w:hint="eastAsia" w:ascii="仿宋" w:hAnsi="仿宋" w:eastAsia="仿宋" w:cs="仿宋"/>
                <w:color w:val="auto"/>
                <w:kern w:val="2"/>
                <w:sz w:val="24"/>
                <w:szCs w:val="24"/>
                <w:highlight w:val="none"/>
                <w:lang w:val="en-US" w:eastAsia="zh-CN" w:bidi="ar"/>
              </w:rPr>
              <w:t>，如不发生则不予计取。</w:t>
            </w:r>
          </w:p>
        </w:tc>
      </w:tr>
      <w:tr w14:paraId="1E5F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7FD084A0">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3</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338031FE">
            <w:pPr>
              <w:pStyle w:val="38"/>
              <w:keepNext w:val="0"/>
              <w:keepLines w:val="0"/>
              <w:suppressLineNumbers w:val="0"/>
              <w:ind w:left="0" w:right="0"/>
              <w:jc w:val="center"/>
              <w:rPr>
                <w:rFonts w:hint="eastAsia" w:ascii="仿宋" w:hAnsi="仿宋" w:eastAsia="仿宋" w:cs="仿宋"/>
                <w:color w:val="auto"/>
                <w:highlight w:val="none"/>
              </w:rPr>
            </w:pPr>
            <w:r>
              <w:rPr>
                <w:rFonts w:hint="eastAsia" w:ascii="仿宋" w:hAnsi="仿宋" w:eastAsia="仿宋" w:cs="仿宋"/>
                <w:color w:val="auto"/>
                <w:sz w:val="24"/>
                <w:highlight w:val="none"/>
              </w:rPr>
              <w:t>工程物探费</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152B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Cs w:val="24"/>
                <w:highlight w:val="none"/>
              </w:rPr>
            </w:pPr>
            <w:r>
              <w:rPr>
                <w:rFonts w:hint="eastAsia" w:ascii="宋体" w:hAnsi="宋体" w:eastAsia="宋体" w:cs="宋体"/>
                <w:i w:val="0"/>
                <w:iCs w:val="0"/>
                <w:color w:val="000000"/>
                <w:kern w:val="0"/>
                <w:sz w:val="22"/>
                <w:szCs w:val="22"/>
                <w:highlight w:val="none"/>
                <w:u w:val="none"/>
                <w:lang w:val="en-US" w:eastAsia="zh-CN" w:bidi="ar"/>
              </w:rPr>
              <w:t>31400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26CFF13">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F839503">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0A208AB">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5F2CD3B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kern w:val="2"/>
                <w:szCs w:val="24"/>
                <w:highlight w:val="none"/>
              </w:rPr>
            </w:pPr>
            <w:r>
              <w:rPr>
                <w:rFonts w:hint="eastAsia" w:ascii="仿宋" w:hAnsi="仿宋" w:eastAsia="仿宋" w:cs="仿宋"/>
                <w:i w:val="0"/>
                <w:iCs w:val="0"/>
                <w:color w:val="auto"/>
                <w:kern w:val="0"/>
                <w:sz w:val="24"/>
                <w:szCs w:val="24"/>
                <w:highlight w:val="none"/>
                <w:u w:val="none"/>
                <w:lang w:val="en-US" w:eastAsia="zh-CN" w:bidi="ar"/>
              </w:rPr>
              <w:t>地下物物探（含管线探测），包括地下和地上架空电缆测量、工业管线测量、上下水管道测量、地下和地上架空电缆探测、金属管线探测、非金属管线探测、下水道探测、技术工作费、地下建构筑物，查明探测范围内各专业管线走向、位置和标高等工作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综合包干单价投标报价应不高于</w:t>
            </w:r>
            <w:r>
              <w:rPr>
                <w:rFonts w:hint="eastAsia" w:ascii="仿宋" w:hAnsi="仿宋" w:eastAsia="仿宋" w:cs="仿宋"/>
                <w:i w:val="0"/>
                <w:iCs w:val="0"/>
                <w:color w:val="auto"/>
                <w:kern w:val="0"/>
                <w:sz w:val="24"/>
                <w:szCs w:val="24"/>
                <w:highlight w:val="none"/>
                <w:u w:val="single"/>
                <w:lang w:val="en-US" w:eastAsia="zh-CN" w:bidi="ar"/>
              </w:rPr>
              <w:t xml:space="preserve"> 1.5  </w:t>
            </w:r>
            <w:r>
              <w:rPr>
                <w:rFonts w:hint="eastAsia" w:ascii="仿宋" w:hAnsi="仿宋" w:eastAsia="仿宋" w:cs="仿宋"/>
                <w:i w:val="0"/>
                <w:iCs w:val="0"/>
                <w:color w:val="auto"/>
                <w:kern w:val="0"/>
                <w:sz w:val="24"/>
                <w:szCs w:val="24"/>
                <w:highlight w:val="none"/>
                <w:u w:val="none"/>
                <w:lang w:val="en-US" w:eastAsia="zh-CN" w:bidi="ar"/>
              </w:rPr>
              <w:t>元/㎡。</w:t>
            </w:r>
            <w:r>
              <w:rPr>
                <w:rStyle w:val="172"/>
                <w:rFonts w:ascii="仿宋" w:hAnsi="仿宋" w:eastAsia="仿宋" w:cs="仿宋"/>
                <w:color w:val="auto"/>
                <w:kern w:val="2"/>
                <w:sz w:val="24"/>
                <w:szCs w:val="24"/>
                <w:highlight w:val="none"/>
                <w:lang w:val="en-US" w:eastAsia="zh-CN" w:bidi="ar"/>
              </w:rPr>
              <w:t>结算按投标综合包干单价计算。</w:t>
            </w:r>
          </w:p>
        </w:tc>
      </w:tr>
      <w:tr w14:paraId="163C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106B1C98">
            <w:pPr>
              <w:pStyle w:val="38"/>
              <w:keepNext w:val="0"/>
              <w:keepLines w:val="0"/>
              <w:suppressLineNumbers w:val="0"/>
              <w:spacing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7A618D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24"/>
                <w:highlight w:val="none"/>
              </w:rPr>
            </w:pPr>
            <w:r>
              <w:rPr>
                <w:rFonts w:hint="eastAsia" w:ascii="仿宋" w:hAnsi="仿宋" w:eastAsia="仿宋" w:cs="仿宋"/>
                <w:i w:val="0"/>
                <w:iCs w:val="0"/>
                <w:color w:val="auto"/>
                <w:kern w:val="0"/>
                <w:sz w:val="24"/>
                <w:szCs w:val="24"/>
                <w:highlight w:val="none"/>
                <w:u w:val="none"/>
                <w:lang w:val="en-US" w:eastAsia="zh-CN" w:bidi="ar"/>
              </w:rPr>
              <w:t>抽水试验</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209EA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Cs w:val="24"/>
                <w:highlight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CB0C1AB">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个</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F77FA6D">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1E8542C">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7AA510BF">
            <w:pPr>
              <w:pStyle w:val="38"/>
              <w:keepNext w:val="0"/>
              <w:keepLines w:val="0"/>
              <w:suppressLineNumbers w:val="0"/>
              <w:ind w:left="48" w:leftChars="20" w:right="48" w:rightChars="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综合包干单价投标报价应不高于</w:t>
            </w:r>
            <w:r>
              <w:rPr>
                <w:rFonts w:hint="eastAsia" w:ascii="仿宋" w:hAnsi="仿宋" w:eastAsia="仿宋" w:cs="仿宋"/>
                <w:color w:val="auto"/>
                <w:sz w:val="24"/>
                <w:szCs w:val="24"/>
                <w:highlight w:val="none"/>
                <w:u w:val="single"/>
                <w:lang w:val="en-US" w:eastAsia="zh-CN"/>
              </w:rPr>
              <w:t xml:space="preserve"> 10000  </w:t>
            </w:r>
            <w:r>
              <w:rPr>
                <w:rFonts w:hint="eastAsia" w:ascii="仿宋" w:hAnsi="仿宋" w:eastAsia="仿宋" w:cs="仿宋"/>
                <w:color w:val="auto"/>
                <w:sz w:val="24"/>
                <w:szCs w:val="24"/>
                <w:highlight w:val="none"/>
              </w:rPr>
              <w:t>元/个。</w:t>
            </w:r>
          </w:p>
        </w:tc>
      </w:tr>
      <w:tr w14:paraId="4738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250AC5FD">
            <w:pPr>
              <w:pStyle w:val="38"/>
              <w:keepNext w:val="0"/>
              <w:keepLines w:val="0"/>
              <w:suppressLineNumbers w:val="0"/>
              <w:spacing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98EAC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24"/>
                <w:highlight w:val="none"/>
              </w:rPr>
            </w:pPr>
            <w:r>
              <w:rPr>
                <w:rFonts w:hint="eastAsia" w:ascii="仿宋" w:hAnsi="仿宋" w:eastAsia="仿宋" w:cs="仿宋"/>
                <w:i w:val="0"/>
                <w:iCs w:val="0"/>
                <w:color w:val="auto"/>
                <w:kern w:val="0"/>
                <w:sz w:val="24"/>
                <w:szCs w:val="24"/>
                <w:highlight w:val="none"/>
                <w:u w:val="none"/>
                <w:lang w:val="en-US" w:eastAsia="zh-CN" w:bidi="ar"/>
              </w:rPr>
              <w:t>剪切波速</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931C2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Cs w:val="24"/>
                <w:highlight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E187EA5">
            <w:pPr>
              <w:pStyle w:val="38"/>
              <w:keepNext w:val="0"/>
              <w:keepLines w:val="0"/>
              <w:suppressLineNumbers w:val="0"/>
              <w:spacing w:line="400" w:lineRule="exact"/>
              <w:ind w:left="0" w:right="0"/>
              <w:jc w:val="center"/>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孔</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99C3B1D">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0AFD3AE">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32FA8D69">
            <w:pPr>
              <w:pStyle w:val="38"/>
              <w:keepNext w:val="0"/>
              <w:keepLines w:val="0"/>
              <w:suppressLineNumbers w:val="0"/>
              <w:ind w:left="48" w:leftChars="20" w:right="48" w:rightChars="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综合包干单价投标报价应不高于</w:t>
            </w:r>
            <w:r>
              <w:rPr>
                <w:rFonts w:hint="eastAsia" w:ascii="仿宋" w:hAnsi="仿宋" w:eastAsia="仿宋" w:cs="仿宋"/>
                <w:color w:val="auto"/>
                <w:sz w:val="24"/>
                <w:szCs w:val="24"/>
                <w:highlight w:val="none"/>
                <w:u w:val="single"/>
                <w:lang w:val="en-US" w:eastAsia="zh-CN"/>
              </w:rPr>
              <w:t xml:space="preserve">  2500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val="en-US" w:eastAsia="zh-CN"/>
              </w:rPr>
              <w:t>孔</w:t>
            </w:r>
            <w:r>
              <w:rPr>
                <w:rFonts w:hint="eastAsia" w:ascii="仿宋" w:hAnsi="仿宋" w:eastAsia="仿宋" w:cs="仿宋"/>
                <w:color w:val="auto"/>
                <w:sz w:val="24"/>
                <w:szCs w:val="24"/>
                <w:highlight w:val="none"/>
              </w:rPr>
              <w:t>。</w:t>
            </w:r>
          </w:p>
        </w:tc>
      </w:tr>
      <w:tr w14:paraId="439B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2D934429">
            <w:pPr>
              <w:pStyle w:val="38"/>
              <w:keepNext w:val="0"/>
              <w:keepLines w:val="0"/>
              <w:suppressLineNumbers w:val="0"/>
              <w:spacing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12DC8F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24"/>
                <w:highlight w:val="none"/>
              </w:rPr>
            </w:pPr>
            <w:r>
              <w:rPr>
                <w:rFonts w:hint="eastAsia" w:ascii="仿宋" w:hAnsi="仿宋" w:eastAsia="仿宋" w:cs="仿宋"/>
                <w:i w:val="0"/>
                <w:iCs w:val="0"/>
                <w:color w:val="auto"/>
                <w:kern w:val="0"/>
                <w:sz w:val="24"/>
                <w:szCs w:val="24"/>
                <w:highlight w:val="none"/>
                <w:u w:val="none"/>
                <w:lang w:val="en-US" w:eastAsia="zh-CN" w:bidi="ar"/>
              </w:rPr>
              <w:t>土壤氡浓度测试</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1D422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Cs w:val="24"/>
                <w:highlight w:val="none"/>
              </w:rPr>
            </w:pPr>
            <w:r>
              <w:rPr>
                <w:rFonts w:hint="eastAsia" w:ascii="宋体" w:hAnsi="宋体" w:eastAsia="宋体" w:cs="宋体"/>
                <w:i w:val="0"/>
                <w:iCs w:val="0"/>
                <w:color w:val="000000"/>
                <w:kern w:val="0"/>
                <w:sz w:val="22"/>
                <w:szCs w:val="22"/>
                <w:highlight w:val="none"/>
                <w:u w:val="none"/>
                <w:lang w:val="en-US" w:eastAsia="zh-CN" w:bidi="ar"/>
              </w:rPr>
              <w:t>350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F814F5B">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7DA2651">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3552F910">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7C9FDA08">
            <w:pPr>
              <w:pStyle w:val="38"/>
              <w:keepNext w:val="0"/>
              <w:keepLines w:val="0"/>
              <w:suppressLineNumbers w:val="0"/>
              <w:ind w:left="48" w:leftChars="20" w:right="48" w:rightChars="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综合包干单价投标报价应不高于</w:t>
            </w:r>
            <w:r>
              <w:rPr>
                <w:rFonts w:hint="eastAsia" w:ascii="仿宋" w:hAnsi="仿宋" w:eastAsia="仿宋" w:cs="仿宋"/>
                <w:color w:val="auto"/>
                <w:sz w:val="24"/>
                <w:szCs w:val="24"/>
                <w:highlight w:val="none"/>
                <w:u w:val="single"/>
                <w:lang w:val="en-US" w:eastAsia="zh-CN"/>
              </w:rPr>
              <w:t xml:space="preserve"> 120   </w:t>
            </w:r>
            <w:r>
              <w:rPr>
                <w:rFonts w:hint="eastAsia" w:ascii="仿宋" w:hAnsi="仿宋" w:eastAsia="仿宋" w:cs="仿宋"/>
                <w:color w:val="auto"/>
                <w:sz w:val="24"/>
                <w:szCs w:val="24"/>
                <w:highlight w:val="none"/>
              </w:rPr>
              <w:t>元/点。</w:t>
            </w:r>
          </w:p>
        </w:tc>
      </w:tr>
      <w:tr w14:paraId="4751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04E2B131">
            <w:pPr>
              <w:pStyle w:val="38"/>
              <w:keepNext w:val="0"/>
              <w:keepLines w:val="0"/>
              <w:suppressLineNumbers w:val="0"/>
              <w:spacing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37D0A7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24"/>
                <w:highlight w:val="none"/>
              </w:rPr>
            </w:pPr>
            <w:r>
              <w:rPr>
                <w:rFonts w:hint="eastAsia" w:ascii="仿宋" w:hAnsi="仿宋" w:eastAsia="仿宋" w:cs="仿宋"/>
                <w:i w:val="0"/>
                <w:iCs w:val="0"/>
                <w:color w:val="auto"/>
                <w:kern w:val="0"/>
                <w:sz w:val="24"/>
                <w:szCs w:val="24"/>
                <w:highlight w:val="none"/>
                <w:u w:val="none"/>
                <w:lang w:val="en-US" w:eastAsia="zh-CN" w:bidi="ar"/>
              </w:rPr>
              <w:t>噪声测试</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FC8B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Cs w:val="24"/>
                <w:highlight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97DC6BF">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9E94666">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49D8C87">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2BA5DA97">
            <w:pPr>
              <w:pStyle w:val="38"/>
              <w:keepNext w:val="0"/>
              <w:keepLines w:val="0"/>
              <w:suppressLineNumbers w:val="0"/>
              <w:ind w:left="48" w:leftChars="20" w:right="48" w:rightChars="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综合包干单价投标报价应不高于</w:t>
            </w:r>
            <w:r>
              <w:rPr>
                <w:rFonts w:hint="eastAsia" w:ascii="仿宋" w:hAnsi="仿宋" w:eastAsia="仿宋" w:cs="仿宋"/>
                <w:color w:val="auto"/>
                <w:sz w:val="24"/>
                <w:szCs w:val="24"/>
                <w:highlight w:val="none"/>
                <w:u w:val="single"/>
                <w:lang w:val="en-US" w:eastAsia="zh-CN"/>
              </w:rPr>
              <w:t xml:space="preserve">  3000  </w:t>
            </w:r>
            <w:r>
              <w:rPr>
                <w:rFonts w:hint="eastAsia" w:ascii="仿宋" w:hAnsi="仿宋" w:eastAsia="仿宋" w:cs="仿宋"/>
                <w:color w:val="auto"/>
                <w:sz w:val="24"/>
                <w:szCs w:val="24"/>
                <w:highlight w:val="none"/>
              </w:rPr>
              <w:t>元/项。</w:t>
            </w:r>
          </w:p>
        </w:tc>
      </w:tr>
      <w:tr w14:paraId="136E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66808FDC">
            <w:pPr>
              <w:pStyle w:val="38"/>
              <w:keepNext w:val="0"/>
              <w:keepLines w:val="0"/>
              <w:suppressLineNumbers w:val="0"/>
              <w:spacing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45144E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 w:val="24"/>
                <w:highlight w:val="none"/>
              </w:rPr>
            </w:pPr>
            <w:r>
              <w:rPr>
                <w:rFonts w:hint="eastAsia" w:ascii="仿宋" w:hAnsi="仿宋" w:eastAsia="仿宋" w:cs="仿宋"/>
                <w:i w:val="0"/>
                <w:iCs w:val="0"/>
                <w:color w:val="auto"/>
                <w:kern w:val="0"/>
                <w:sz w:val="24"/>
                <w:szCs w:val="24"/>
                <w:highlight w:val="none"/>
                <w:u w:val="none"/>
                <w:lang w:val="en-US" w:eastAsia="zh-CN" w:bidi="ar"/>
              </w:rPr>
              <w:t>管波探测</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18F988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2"/>
                <w:szCs w:val="24"/>
                <w:highlight w:val="none"/>
              </w:rPr>
            </w:pPr>
            <w:r>
              <w:rPr>
                <w:rFonts w:hint="eastAsia" w:ascii="宋体" w:hAnsi="宋体" w:eastAsia="宋体" w:cs="宋体"/>
                <w:i w:val="0"/>
                <w:iCs w:val="0"/>
                <w:color w:val="000000"/>
                <w:kern w:val="0"/>
                <w:sz w:val="22"/>
                <w:szCs w:val="22"/>
                <w:highlight w:val="none"/>
                <w:u w:val="none"/>
                <w:lang w:val="en-US" w:eastAsia="zh-CN" w:bidi="ar"/>
              </w:rPr>
              <w:t>160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3F42B56">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孔</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1E111E9">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56BBA645">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287488A9">
            <w:pPr>
              <w:pStyle w:val="38"/>
              <w:keepNext w:val="0"/>
              <w:keepLines w:val="0"/>
              <w:suppressLineNumbers w:val="0"/>
              <w:ind w:left="48" w:leftChars="20" w:right="48" w:rightChars="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综合包干单价投标报价应不高于</w:t>
            </w:r>
            <w:r>
              <w:rPr>
                <w:rFonts w:hint="eastAsia" w:ascii="仿宋" w:hAnsi="仿宋" w:eastAsia="仿宋" w:cs="仿宋"/>
                <w:color w:val="auto"/>
                <w:sz w:val="24"/>
                <w:szCs w:val="24"/>
                <w:highlight w:val="none"/>
                <w:u w:val="single"/>
                <w:lang w:val="en-US" w:eastAsia="zh-CN"/>
              </w:rPr>
              <w:t xml:space="preserve">  2300 </w:t>
            </w:r>
            <w:r>
              <w:rPr>
                <w:rFonts w:hint="eastAsia" w:ascii="仿宋" w:hAnsi="仿宋" w:eastAsia="仿宋" w:cs="仿宋"/>
                <w:color w:val="auto"/>
                <w:sz w:val="24"/>
                <w:szCs w:val="24"/>
                <w:highlight w:val="none"/>
              </w:rPr>
              <w:t>元/孔。</w:t>
            </w:r>
          </w:p>
        </w:tc>
      </w:tr>
      <w:tr w14:paraId="3FF3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17E0F1C5">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9</w:t>
            </w:r>
          </w:p>
        </w:tc>
        <w:tc>
          <w:tcPr>
            <w:tcW w:w="2197" w:type="dxa"/>
            <w:tcBorders>
              <w:top w:val="single" w:color="auto" w:sz="4" w:space="0"/>
              <w:left w:val="single" w:color="auto" w:sz="4" w:space="0"/>
              <w:bottom w:val="single" w:color="auto" w:sz="4" w:space="0"/>
              <w:right w:val="single" w:color="auto" w:sz="4" w:space="0"/>
            </w:tcBorders>
            <w:noWrap w:val="0"/>
            <w:vAlign w:val="center"/>
          </w:tcPr>
          <w:p w14:paraId="5AE0CDF3">
            <w:pPr>
              <w:pStyle w:val="38"/>
              <w:keepNext w:val="0"/>
              <w:keepLines w:val="0"/>
              <w:suppressLineNumbers w:val="0"/>
              <w:ind w:left="0" w:right="0"/>
              <w:jc w:val="center"/>
              <w:rPr>
                <w:rFonts w:hint="eastAsia" w:ascii="仿宋" w:hAnsi="仿宋" w:eastAsia="仿宋" w:cs="仿宋"/>
                <w:color w:val="auto"/>
                <w:highlight w:val="none"/>
              </w:rPr>
            </w:pPr>
            <w:r>
              <w:rPr>
                <w:rFonts w:hint="eastAsia" w:ascii="仿宋" w:hAnsi="仿宋" w:eastAsia="仿宋" w:cs="仿宋"/>
                <w:color w:val="auto"/>
                <w:highlight w:val="none"/>
              </w:rPr>
              <w:t>地形测绘及工程测量（含规划报建放线费)</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20A21B3A">
            <w:pPr>
              <w:pStyle w:val="38"/>
              <w:keepNext w:val="0"/>
              <w:keepLines w:val="0"/>
              <w:suppressLineNumbers w:val="0"/>
              <w:spacing w:line="400" w:lineRule="exact"/>
              <w:ind w:left="0" w:right="0"/>
              <w:jc w:val="center"/>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F8E404E">
            <w:pPr>
              <w:pStyle w:val="38"/>
              <w:keepNext w:val="0"/>
              <w:keepLines w:val="0"/>
              <w:suppressLineNumbers w:val="0"/>
              <w:spacing w:line="400" w:lineRule="exact"/>
              <w:ind w:left="0" w:right="0"/>
              <w:jc w:val="center"/>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项</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1877D17">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1A91A459">
            <w:pPr>
              <w:pStyle w:val="38"/>
              <w:keepNext w:val="0"/>
              <w:keepLines w:val="0"/>
              <w:suppressLineNumbers w:val="0"/>
              <w:spacing w:line="400" w:lineRule="exact"/>
              <w:ind w:left="0" w:right="0"/>
              <w:jc w:val="center"/>
              <w:rPr>
                <w:rFonts w:hint="eastAsia" w:ascii="仿宋" w:hAnsi="仿宋" w:eastAsia="仿宋" w:cs="仿宋"/>
                <w:color w:val="auto"/>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4F6A2866">
            <w:pPr>
              <w:pStyle w:val="38"/>
              <w:keepNext w:val="0"/>
              <w:keepLines w:val="0"/>
              <w:suppressLineNumbers w:val="0"/>
              <w:ind w:left="48" w:leftChars="20" w:right="48" w:rightChars="20"/>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rPr>
              <w:t>非竞争性费用固定报价，代为支付相关费用结算实报实销。中标人自行测量的成果文件未加盖广州市规划和自然资源局认可的相应测量资质章，或未能通过国土规划等相关部门报建和验收审批，则该部分发生的相关费用不予确认。</w:t>
            </w:r>
          </w:p>
          <w:p w14:paraId="1B3256FA">
            <w:pPr>
              <w:pStyle w:val="38"/>
              <w:keepNext w:val="0"/>
              <w:keepLines w:val="0"/>
              <w:suppressLineNumbers w:val="0"/>
              <w:ind w:left="48" w:leftChars="20" w:right="48" w:rightChars="20"/>
              <w:rPr>
                <w:rFonts w:hint="default" w:ascii="仿宋" w:hAnsi="仿宋" w:eastAsia="仿宋" w:cs="仿宋"/>
                <w:b/>
                <w:color w:val="auto"/>
                <w:szCs w:val="24"/>
                <w:highlight w:val="none"/>
                <w:lang w:val="en-US" w:eastAsia="zh-CN"/>
              </w:rPr>
            </w:pPr>
            <w:r>
              <w:rPr>
                <w:rFonts w:hint="eastAsia" w:ascii="仿宋" w:hAnsi="仿宋" w:eastAsia="仿宋" w:cs="仿宋"/>
                <w:b w:val="0"/>
                <w:bCs/>
                <w:color w:val="auto"/>
                <w:szCs w:val="24"/>
                <w:highlight w:val="none"/>
              </w:rPr>
              <w:t>包括放线测量（含控制点、实地定桩）、验线测量，实测地形图、图根控制点、IV等水准测量、图根水准测量、数字化地形图等测量详细调查，以及GPS(PTK控制点观测)、地形图测量、建筑面积技术审查费及管线地形图费、联合验收测绘（含项目规划条件核实验线测量、人防面积测绘、房产面积测绘）等。</w:t>
            </w:r>
            <w:r>
              <w:rPr>
                <w:rFonts w:hint="eastAsia" w:ascii="仿宋" w:hAnsi="仿宋" w:eastAsia="仿宋" w:cs="仿宋"/>
                <w:b w:val="0"/>
                <w:bCs/>
                <w:color w:val="auto"/>
                <w:szCs w:val="24"/>
                <w:highlight w:val="none"/>
                <w:lang w:val="en-US" w:eastAsia="zh-CN"/>
              </w:rPr>
              <w:t xml:space="preserve">投标报价应不高于 </w:t>
            </w:r>
            <w:r>
              <w:rPr>
                <w:rFonts w:hint="eastAsia" w:ascii="仿宋" w:hAnsi="仿宋" w:eastAsia="仿宋" w:cs="仿宋"/>
                <w:b w:val="0"/>
                <w:bCs/>
                <w:color w:val="auto"/>
                <w:szCs w:val="24"/>
                <w:highlight w:val="none"/>
                <w:u w:val="single"/>
                <w:lang w:val="en-US" w:eastAsia="zh-CN"/>
              </w:rPr>
              <w:t xml:space="preserve"> </w:t>
            </w:r>
            <w:r>
              <w:rPr>
                <w:rFonts w:hint="eastAsia" w:ascii="仿宋" w:hAnsi="仿宋" w:eastAsia="仿宋" w:cs="仿宋"/>
                <w:b w:val="0"/>
                <w:bCs/>
                <w:color w:val="auto"/>
                <w:szCs w:val="24"/>
                <w:highlight w:val="none"/>
                <w:lang w:val="en-US" w:eastAsia="zh-CN"/>
              </w:rPr>
              <w:t xml:space="preserve">   100万元/项。</w:t>
            </w:r>
          </w:p>
        </w:tc>
      </w:tr>
      <w:tr w14:paraId="10E7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480" w:type="dxa"/>
            <w:tcBorders>
              <w:top w:val="single" w:color="auto" w:sz="4" w:space="0"/>
              <w:left w:val="single" w:color="auto" w:sz="4" w:space="0"/>
              <w:bottom w:val="single" w:color="auto" w:sz="4" w:space="0"/>
              <w:right w:val="single" w:color="auto" w:sz="4" w:space="0"/>
            </w:tcBorders>
            <w:noWrap w:val="0"/>
            <w:vAlign w:val="center"/>
          </w:tcPr>
          <w:p w14:paraId="5DE05D97">
            <w:pPr>
              <w:pStyle w:val="38"/>
              <w:keepNext w:val="0"/>
              <w:keepLines w:val="0"/>
              <w:suppressLineNumbers w:val="0"/>
              <w:ind w:left="0" w:right="0"/>
              <w:jc w:val="center"/>
              <w:rPr>
                <w:rFonts w:hint="eastAsia" w:ascii="仿宋" w:hAnsi="仿宋" w:eastAsia="仿宋" w:cs="仿宋"/>
                <w:color w:val="auto"/>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p>
        </w:tc>
        <w:tc>
          <w:tcPr>
            <w:tcW w:w="5130" w:type="dxa"/>
            <w:gridSpan w:val="4"/>
            <w:tcBorders>
              <w:top w:val="single" w:color="auto" w:sz="4" w:space="0"/>
              <w:left w:val="single" w:color="auto" w:sz="4" w:space="0"/>
              <w:bottom w:val="single" w:color="auto" w:sz="4" w:space="0"/>
              <w:right w:val="single" w:color="auto" w:sz="4" w:space="0"/>
            </w:tcBorders>
            <w:noWrap w:val="0"/>
            <w:vAlign w:val="center"/>
          </w:tcPr>
          <w:p w14:paraId="6CD7463F">
            <w:pPr>
              <w:keepNext w:val="0"/>
              <w:keepLines w:val="0"/>
              <w:widowControl/>
              <w:suppressLineNumbers w:val="0"/>
              <w:spacing w:before="0" w:beforeAutospacing="0" w:after="0" w:afterAutospacing="0"/>
              <w:ind w:left="0" w:right="0" w:firstLine="480" w:firstLineChars="200"/>
              <w:jc w:val="center"/>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lang w:bidi="ar"/>
              </w:rPr>
              <w:t>勘察费合计</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4E11F734">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szCs w:val="24"/>
                <w:highlight w:val="none"/>
              </w:rPr>
            </w:pPr>
          </w:p>
        </w:tc>
        <w:tc>
          <w:tcPr>
            <w:tcW w:w="3295" w:type="dxa"/>
            <w:tcBorders>
              <w:top w:val="single" w:color="auto" w:sz="4" w:space="0"/>
              <w:left w:val="single" w:color="auto" w:sz="4" w:space="0"/>
              <w:bottom w:val="single" w:color="auto" w:sz="4" w:space="0"/>
              <w:right w:val="single" w:color="auto" w:sz="4" w:space="0"/>
            </w:tcBorders>
            <w:noWrap w:val="0"/>
            <w:vAlign w:val="center"/>
          </w:tcPr>
          <w:p w14:paraId="0C7CCAEF">
            <w:pPr>
              <w:pStyle w:val="38"/>
              <w:keepNext w:val="0"/>
              <w:keepLines w:val="0"/>
              <w:suppressLineNumbers w:val="0"/>
              <w:ind w:left="48" w:leftChars="20" w:right="48" w:rightChars="20"/>
              <w:rPr>
                <w:rFonts w:hint="eastAsia" w:ascii="仿宋" w:hAnsi="仿宋" w:eastAsia="仿宋" w:cs="仿宋"/>
                <w:color w:val="auto"/>
                <w:szCs w:val="24"/>
                <w:highlight w:val="none"/>
              </w:rPr>
            </w:pPr>
            <w:r>
              <w:rPr>
                <w:rFonts w:hint="eastAsia" w:ascii="仿宋" w:hAnsi="仿宋" w:eastAsia="仿宋" w:cs="仿宋"/>
                <w:color w:val="auto"/>
                <w:sz w:val="24"/>
                <w:szCs w:val="24"/>
                <w:highlight w:val="none"/>
              </w:rPr>
              <w:t>10=1+2+3+4+5+6+7+8+9</w:t>
            </w:r>
          </w:p>
        </w:tc>
      </w:tr>
    </w:tbl>
    <w:p w14:paraId="16D9FAB7">
      <w:pPr>
        <w:spacing w:line="360" w:lineRule="auto"/>
        <w:ind w:firstLine="600" w:firstLineChars="25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备注：综合单价包干，工程量按实计算。综合包干单价已包括勘察设备、仪器及重物场内中转及多次进退场费用；所有实物工作收费、技术工作收费、税金等全部费用。在探测作业中留下坑洞的，应当回填或采取相应安全措施等。</w:t>
      </w:r>
    </w:p>
    <w:p w14:paraId="12A02B49">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勘察服务计费标准</w:t>
      </w:r>
    </w:p>
    <w:p w14:paraId="5107ABE8">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）岩土工程勘察费用、超前钻费用：按经发包人确认的实际工程量（超钻部分不予计量）乘以</w:t>
      </w:r>
      <w:r>
        <w:rPr>
          <w:rFonts w:hint="eastAsia" w:ascii="仿宋" w:hAnsi="仿宋" w:eastAsia="仿宋" w:cs="仿宋"/>
          <w:color w:val="auto"/>
          <w:highlight w:val="none"/>
          <w:u w:val="single"/>
          <w:lang w:val="en-US" w:eastAsia="zh-CN"/>
        </w:rPr>
        <w:t>中标</w:t>
      </w:r>
      <w:r>
        <w:rPr>
          <w:rFonts w:hint="eastAsia" w:ascii="仿宋" w:hAnsi="仿宋" w:eastAsia="仿宋" w:cs="仿宋"/>
          <w:color w:val="auto"/>
          <w:highlight w:val="none"/>
          <w:u w:val="single"/>
          <w:lang w:eastAsia="zh-CN"/>
        </w:rPr>
        <w:t>综合单价包干计算。</w:t>
      </w:r>
      <w:r>
        <w:rPr>
          <w:rFonts w:hint="eastAsia" w:ascii="仿宋" w:hAnsi="仿宋" w:eastAsia="仿宋" w:cs="仿宋"/>
          <w:color w:val="auto"/>
          <w:highlight w:val="none"/>
          <w:u w:val="single"/>
          <w:lang w:val="en-US" w:eastAsia="zh-CN"/>
        </w:rPr>
        <w:t>中标</w:t>
      </w:r>
      <w:r>
        <w:rPr>
          <w:rFonts w:hint="eastAsia" w:ascii="仿宋" w:hAnsi="仿宋" w:eastAsia="仿宋" w:cs="仿宋"/>
          <w:color w:val="auto"/>
          <w:highlight w:val="none"/>
          <w:u w:val="single"/>
          <w:lang w:eastAsia="zh-CN"/>
        </w:rPr>
        <w:t>综合单价包干已包括所有实物工作收费、技术工作收费、税金及其他发生的全部费用。</w:t>
      </w:r>
    </w:p>
    <w:p w14:paraId="0D3964E7">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）工程物探、土壤氡浓度测试、噪声测试、剪切波波速测试、抽水试验、管波费用：按经发包人确认的实际工程量乘以</w:t>
      </w:r>
      <w:r>
        <w:rPr>
          <w:rFonts w:hint="eastAsia" w:ascii="仿宋" w:hAnsi="仿宋" w:eastAsia="仿宋" w:cs="仿宋"/>
          <w:color w:val="auto"/>
          <w:highlight w:val="none"/>
          <w:u w:val="single"/>
          <w:lang w:val="en-US" w:eastAsia="zh-CN"/>
        </w:rPr>
        <w:t>中标</w:t>
      </w:r>
      <w:r>
        <w:rPr>
          <w:rFonts w:hint="eastAsia" w:ascii="仿宋" w:hAnsi="仿宋" w:eastAsia="仿宋" w:cs="仿宋"/>
          <w:color w:val="auto"/>
          <w:highlight w:val="none"/>
          <w:u w:val="single"/>
          <w:lang w:eastAsia="zh-CN"/>
        </w:rPr>
        <w:t>综合单价计算。</w:t>
      </w:r>
      <w:r>
        <w:rPr>
          <w:rFonts w:hint="eastAsia" w:ascii="仿宋" w:hAnsi="仿宋" w:eastAsia="仿宋" w:cs="仿宋"/>
          <w:color w:val="auto"/>
          <w:highlight w:val="none"/>
          <w:u w:val="single"/>
          <w:lang w:val="en-US" w:eastAsia="zh-CN"/>
        </w:rPr>
        <w:t>中标</w:t>
      </w:r>
      <w:r>
        <w:rPr>
          <w:rFonts w:hint="eastAsia" w:ascii="仿宋" w:hAnsi="仿宋" w:eastAsia="仿宋" w:cs="仿宋"/>
          <w:color w:val="auto"/>
          <w:highlight w:val="none"/>
          <w:u w:val="single"/>
          <w:lang w:eastAsia="zh-CN"/>
        </w:rPr>
        <w:t>综合单价包干已包括所有实物工作收费、技术工作收费、税金及其他发生的全部费用。</w:t>
      </w:r>
    </w:p>
    <w:p w14:paraId="48470E9E">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）地形测绘及工程测量费包括的内容：图根控制点，IV等水准测量，图根水准测量，1:500数字化地形图等测量详细调查、技术工作费，以及向</w:t>
      </w:r>
      <w:r>
        <w:rPr>
          <w:rFonts w:hint="eastAsia" w:ascii="仿宋" w:hAnsi="仿宋" w:eastAsia="仿宋" w:cs="仿宋"/>
          <w:color w:val="auto"/>
          <w:highlight w:val="none"/>
          <w:u w:val="single"/>
          <w:lang w:val="en-US" w:eastAsia="zh-CN"/>
        </w:rPr>
        <w:t>相关单位</w:t>
      </w:r>
      <w:r>
        <w:rPr>
          <w:rFonts w:hint="eastAsia" w:ascii="仿宋" w:hAnsi="仿宋" w:eastAsia="仿宋" w:cs="仿宋"/>
          <w:color w:val="auto"/>
          <w:highlight w:val="none"/>
          <w:u w:val="single"/>
          <w:lang w:eastAsia="zh-CN"/>
        </w:rPr>
        <w:t>支付的控制测量费、GPS测量(RTK控制点观测)费、数字化地形图测量费、放线验线测量费、建筑面积技术审查费、规划验收面积测量费等。</w:t>
      </w:r>
    </w:p>
    <w:p w14:paraId="2666FA04">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地形测绘及工程测量费计费标准：以上内容在《工程勘察设计收费标准2002》有计费标准的，则按该标准并计取合同约定下浮率和中标下浮率计算。向</w:t>
      </w:r>
      <w:r>
        <w:rPr>
          <w:rFonts w:hint="eastAsia" w:ascii="仿宋" w:hAnsi="仿宋" w:eastAsia="仿宋" w:cs="仿宋"/>
          <w:color w:val="auto"/>
          <w:highlight w:val="none"/>
          <w:u w:val="single"/>
          <w:lang w:val="en-US" w:eastAsia="zh-CN"/>
        </w:rPr>
        <w:t>相关单位</w:t>
      </w:r>
      <w:r>
        <w:rPr>
          <w:rFonts w:hint="eastAsia" w:ascii="仿宋" w:hAnsi="仿宋" w:eastAsia="仿宋" w:cs="仿宋"/>
          <w:color w:val="auto"/>
          <w:highlight w:val="none"/>
          <w:u w:val="single"/>
          <w:lang w:eastAsia="zh-CN"/>
        </w:rPr>
        <w:t>支付的控制测量费、GPS测量(RTK控制点观测)费、数字化地形图测量费、放线验线测量费、建筑面积技术审查费、规划验收面积测量费等，按实际发生的收费票据计算，实际收费票据发生的税费或分包项目发生的税费，均包含于全部工程勘察费内，不再另行计算。其中向</w:t>
      </w:r>
      <w:r>
        <w:rPr>
          <w:rFonts w:hint="eastAsia" w:ascii="仿宋" w:hAnsi="仿宋" w:eastAsia="仿宋" w:cs="仿宋"/>
          <w:color w:val="auto"/>
          <w:highlight w:val="none"/>
          <w:u w:val="single"/>
          <w:lang w:val="en-US" w:eastAsia="zh-CN"/>
        </w:rPr>
        <w:t>相关单位</w:t>
      </w:r>
      <w:r>
        <w:rPr>
          <w:rFonts w:hint="eastAsia" w:ascii="仿宋" w:hAnsi="仿宋" w:eastAsia="仿宋" w:cs="仿宋"/>
          <w:color w:val="auto"/>
          <w:highlight w:val="none"/>
          <w:u w:val="single"/>
          <w:lang w:eastAsia="zh-CN"/>
        </w:rPr>
        <w:t>支付的费用中，确需甲方直接办理支付的，经双方协商一致，可由甲方直接支付。否则，仍由承包人支付。</w:t>
      </w:r>
    </w:p>
    <w:p w14:paraId="4E006F54">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）发生其他勘察项目的，可参照相关收费标准并计取合同约定下浮率、中标下浮率计算。没有收费标准参照的，双方依据市场价格协商定价。</w:t>
      </w:r>
    </w:p>
    <w:p w14:paraId="1B196CF9">
      <w:pPr>
        <w:numPr>
          <w:ilvl w:val="0"/>
          <w:numId w:val="0"/>
        </w:numPr>
        <w:spacing w:line="360" w:lineRule="auto"/>
        <w:ind w:firstLine="0" w:firstLineChars="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 xml:space="preserve">   3.勘察服务承包人责任</w:t>
      </w:r>
    </w:p>
    <w:p w14:paraId="439E1161">
      <w:pPr>
        <w:numPr>
          <w:ilvl w:val="0"/>
          <w:numId w:val="0"/>
        </w:numPr>
        <w:spacing w:line="360" w:lineRule="auto"/>
        <w:ind w:firstLine="480" w:firstLineChars="200"/>
        <w:rPr>
          <w:rFonts w:hint="default" w:ascii="仿宋" w:hAnsi="仿宋" w:eastAsia="仿宋" w:cs="仿宋"/>
          <w:color w:val="auto"/>
          <w:highlight w:val="none"/>
          <w:u w:val="single"/>
          <w:lang w:val="en-US" w:eastAsia="zh-CN"/>
        </w:rPr>
      </w:pPr>
      <w:r>
        <w:rPr>
          <w:rFonts w:hint="default" w:ascii="仿宋" w:hAnsi="仿宋" w:eastAsia="仿宋" w:cs="仿宋"/>
          <w:color w:val="auto"/>
          <w:highlight w:val="none"/>
          <w:u w:val="single"/>
          <w:lang w:val="en-US" w:eastAsia="zh-CN"/>
        </w:rPr>
        <w:t>（1）承包人应按国家技术规范、标准、规程、本合同的约定和任务委托书、技术要求及经发包人审定的勘察方案进行工程勘察，按本合同规定的时间提交质量合格的勘察成果，并对其负责。</w:t>
      </w:r>
    </w:p>
    <w:p w14:paraId="32E9B8D8">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）所有岩样均应放入统一规格的岩样盒内，岩样盒上应注明钻孔编号，各岩性变化处均应标明相应深度，并现场拍照，上述图片均应附在勘察报告中。</w:t>
      </w:r>
    </w:p>
    <w:p w14:paraId="37DF7AA7">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）承包人应加强钻探现场岩样的保护工作，未经发包人或发包人指定人员现场查验，不得自行处理。</w:t>
      </w:r>
    </w:p>
    <w:p w14:paraId="345C3E42">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）承包人自行解决勘察现场的工作条件和存在问题，产生的费用、责任由承包人自行承担。</w:t>
      </w:r>
    </w:p>
    <w:p w14:paraId="19CBC908">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由于承包人提供的勘察成果资料质量不合格，承包人应负责无偿给予补充完善，按发包人要求期限使其达到质量合格标准；若承包人无力补充完善，需另委托其他单位时，承包人应承担委托其他单位的全部勘察费用；或因勘察质量造成重大经济损失或工程事故时，承包人除应负法律责任和扣除直接受损失部分的勘察费外，赔偿金为实际损失的100％,且不低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0万元。</w:t>
      </w:r>
    </w:p>
    <w:p w14:paraId="5CBAA55A">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6</w:t>
      </w:r>
      <w:r>
        <w:rPr>
          <w:rFonts w:hint="eastAsia" w:ascii="仿宋" w:hAnsi="仿宋" w:eastAsia="仿宋" w:cs="仿宋"/>
          <w:color w:val="auto"/>
          <w:highlight w:val="none"/>
          <w:u w:val="single"/>
          <w:lang w:eastAsia="zh-CN"/>
        </w:rPr>
        <w:t>）完成勘察范围内地下已有埋藏物（如电力、电讯电缆、各种管道、人防设施、洞室等）以及架空线路、水渠以及电力工程电塔的相关资料和具体位置分布图。</w:t>
      </w:r>
    </w:p>
    <w:p w14:paraId="694F44E4">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7</w:t>
      </w:r>
      <w:r>
        <w:rPr>
          <w:rFonts w:hint="eastAsia" w:ascii="仿宋" w:hAnsi="仿宋" w:eastAsia="仿宋" w:cs="仿宋"/>
          <w:color w:val="auto"/>
          <w:highlight w:val="none"/>
          <w:u w:val="single"/>
          <w:lang w:eastAsia="zh-CN"/>
        </w:rPr>
        <w:t>）勘察费用中已包括临时占用土地、青苗、树木赔偿费、交通工具费用及影响勘察施工正常进行发生的其他一切费用，甲方无需再支付费用。</w:t>
      </w:r>
    </w:p>
    <w:p w14:paraId="024D1F00">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8</w:t>
      </w:r>
      <w:r>
        <w:rPr>
          <w:rFonts w:hint="eastAsia" w:ascii="仿宋" w:hAnsi="仿宋" w:eastAsia="仿宋" w:cs="仿宋"/>
          <w:color w:val="auto"/>
          <w:highlight w:val="none"/>
          <w:u w:val="single"/>
          <w:lang w:eastAsia="zh-CN"/>
        </w:rPr>
        <w:t>）在工程实施过程中，若遇特殊情况需要补充勘察的，</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方应根据设计要求进行补充勘察，计费标准按本合同约定，但设备进退场费不予计算。</w:t>
      </w:r>
    </w:p>
    <w:p w14:paraId="0E59FD10">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9</w:t>
      </w:r>
      <w:r>
        <w:rPr>
          <w:rFonts w:hint="eastAsia" w:ascii="仿宋" w:hAnsi="仿宋" w:eastAsia="仿宋" w:cs="仿宋"/>
          <w:color w:val="auto"/>
          <w:highlight w:val="none"/>
          <w:u w:val="single"/>
          <w:lang w:eastAsia="zh-CN"/>
        </w:rPr>
        <w:t>）工程勘察和主体工程施工过程中，根据需要参加现场协调会、专家论证会、单项或分项验收，</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方应派项目主要负责人按时参加，并提出专业技术意见。</w:t>
      </w:r>
    </w:p>
    <w:p w14:paraId="3C4E41CB">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方自行负责相关人员的安全保障工作，并承担全部责任。如</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方及</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方人员造成甲方或其他第三方人身财产损失的，</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方承担全部责任，与甲方无关。</w:t>
      </w:r>
    </w:p>
    <w:p w14:paraId="110A847F">
      <w:pPr>
        <w:numPr>
          <w:ilvl w:val="0"/>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11</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乙</w:t>
      </w:r>
      <w:r>
        <w:rPr>
          <w:rFonts w:hint="eastAsia" w:ascii="仿宋" w:hAnsi="仿宋" w:eastAsia="仿宋" w:cs="仿宋"/>
          <w:color w:val="auto"/>
          <w:highlight w:val="none"/>
          <w:u w:val="single"/>
          <w:lang w:eastAsia="zh-CN"/>
        </w:rPr>
        <w:t>方应根据《关于加强地铁控制保护区内工程勘探及地下工程管理的通知》(穗建技〔2012〕1433号)规定，在开展勘察工作前到市地铁设施保护办公室办理相关手续。　</w:t>
      </w:r>
    </w:p>
    <w:p w14:paraId="6A8A0F2E">
      <w:pPr>
        <w:spacing w:line="360" w:lineRule="auto"/>
        <w:rPr>
          <w:rFonts w:hint="eastAsia" w:ascii="仿宋" w:hAnsi="仿宋" w:eastAsia="仿宋" w:cs="仿宋"/>
          <w:color w:val="auto"/>
          <w:highlight w:val="none"/>
          <w:lang w:eastAsia="zh-CN"/>
        </w:rPr>
      </w:pPr>
      <w:bookmarkStart w:id="1101" w:name="_Toc16689"/>
      <w:r>
        <w:rPr>
          <w:rFonts w:hint="eastAsia" w:ascii="仿宋" w:hAnsi="仿宋" w:eastAsia="仿宋" w:cs="仿宋"/>
          <w:color w:val="auto"/>
          <w:highlight w:val="none"/>
          <w:lang w:eastAsia="zh-CN"/>
        </w:rPr>
        <w:t>72.1.2 工程设计费的计量规则与计价办法</w:t>
      </w:r>
      <w:bookmarkEnd w:id="1101"/>
    </w:p>
    <w:p w14:paraId="0F76BCBE">
      <w:pPr>
        <w:spacing w:line="360" w:lineRule="auto"/>
        <w:ind w:firstLine="600" w:firstLineChars="250"/>
        <w:rPr>
          <w:rFonts w:hint="eastAsia" w:ascii="仿宋" w:hAnsi="仿宋" w:eastAsia="仿宋" w:cs="仿宋"/>
          <w:color w:val="auto"/>
          <w:highlight w:val="none"/>
          <w:lang w:eastAsia="zh-CN"/>
        </w:rPr>
      </w:pPr>
      <w:bookmarkStart w:id="1102"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661BD2B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0871DA28">
      <w:pPr>
        <w:pStyle w:val="76"/>
        <w:ind w:firstLine="720" w:firstLineChars="300"/>
        <w:rPr>
          <w:rFonts w:hint="default"/>
          <w:color w:val="auto"/>
          <w:highlight w:val="none"/>
          <w:lang w:val="en-US" w:eastAsia="zh-CN"/>
        </w:rPr>
      </w:pPr>
      <w:r>
        <w:rPr>
          <w:rFonts w:hint="eastAsia" w:ascii="仿宋" w:hAnsi="仿宋" w:eastAsia="仿宋" w:cs="仿宋"/>
          <w:color w:val="auto"/>
          <w:highlight w:val="none"/>
          <w:lang w:val="en-US" w:eastAsia="zh-CN"/>
        </w:rPr>
        <w:t>72.1.2.1 设计费费用组成：</w:t>
      </w:r>
    </w:p>
    <w:tbl>
      <w:tblPr>
        <w:tblStyle w:val="42"/>
        <w:tblW w:w="0" w:type="auto"/>
        <w:jc w:val="center"/>
        <w:tblLayout w:type="fixed"/>
        <w:tblCellMar>
          <w:top w:w="0" w:type="dxa"/>
          <w:left w:w="0" w:type="dxa"/>
          <w:bottom w:w="0" w:type="dxa"/>
          <w:right w:w="0" w:type="dxa"/>
        </w:tblCellMar>
      </w:tblPr>
      <w:tblGrid>
        <w:gridCol w:w="768"/>
        <w:gridCol w:w="2342"/>
        <w:gridCol w:w="913"/>
        <w:gridCol w:w="1332"/>
        <w:gridCol w:w="3567"/>
      </w:tblGrid>
      <w:tr w14:paraId="47F1A523">
        <w:tblPrEx>
          <w:tblCellMar>
            <w:top w:w="0" w:type="dxa"/>
            <w:left w:w="0" w:type="dxa"/>
            <w:bottom w:w="0" w:type="dxa"/>
            <w:right w:w="0" w:type="dxa"/>
          </w:tblCellMar>
        </w:tblPrEx>
        <w:trPr>
          <w:trHeight w:val="580" w:hRule="atLeast"/>
          <w:tblHeader/>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6C2CD6FF">
            <w:pPr>
              <w:pStyle w:val="12"/>
              <w:keepNext w:val="0"/>
              <w:keepLines w:val="0"/>
              <w:widowControl/>
              <w:suppressLineNumbers w:val="0"/>
              <w:spacing w:before="0" w:beforeAutospacing="0" w:after="0" w:afterAutospacing="0"/>
              <w:ind w:left="0" w:right="0" w:firstLine="0" w:firstLineChars="0"/>
              <w:jc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序号</w:t>
            </w:r>
          </w:p>
        </w:tc>
        <w:tc>
          <w:tcPr>
            <w:tcW w:w="2342" w:type="dxa"/>
            <w:tcBorders>
              <w:top w:val="single" w:color="auto" w:sz="8" w:space="0"/>
              <w:left w:val="nil"/>
              <w:bottom w:val="single" w:color="auto" w:sz="8" w:space="0"/>
              <w:right w:val="single" w:color="auto" w:sz="8" w:space="0"/>
            </w:tcBorders>
            <w:noWrap w:val="0"/>
            <w:vAlign w:val="center"/>
          </w:tcPr>
          <w:p w14:paraId="275059D1">
            <w:pPr>
              <w:pStyle w:val="12"/>
              <w:keepNext w:val="0"/>
              <w:keepLines w:val="0"/>
              <w:widowControl/>
              <w:suppressLineNumbers w:val="0"/>
              <w:spacing w:before="0" w:beforeAutospacing="0" w:after="0" w:afterAutospacing="0"/>
              <w:ind w:left="0" w:right="0" w:firstLine="720" w:firstLineChars="300"/>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内容</w:t>
            </w:r>
          </w:p>
        </w:tc>
        <w:tc>
          <w:tcPr>
            <w:tcW w:w="913" w:type="dxa"/>
            <w:tcBorders>
              <w:top w:val="single" w:color="auto" w:sz="8" w:space="0"/>
              <w:left w:val="nil"/>
              <w:bottom w:val="single" w:color="auto" w:sz="8" w:space="0"/>
              <w:right w:val="single" w:color="auto" w:sz="8" w:space="0"/>
            </w:tcBorders>
            <w:noWrap w:val="0"/>
            <w:vAlign w:val="center"/>
          </w:tcPr>
          <w:p w14:paraId="578EB29A">
            <w:pPr>
              <w:pStyle w:val="12"/>
              <w:keepNext w:val="0"/>
              <w:keepLines w:val="0"/>
              <w:widowControl/>
              <w:suppressLineNumbers w:val="0"/>
              <w:spacing w:before="0" w:beforeAutospacing="0" w:after="0" w:afterAutospacing="0"/>
              <w:ind w:left="0" w:right="0" w:firstLine="0" w:firstLineChars="0"/>
              <w:jc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暂定计费额（万元）</w:t>
            </w:r>
          </w:p>
        </w:tc>
        <w:tc>
          <w:tcPr>
            <w:tcW w:w="1332" w:type="dxa"/>
            <w:tcBorders>
              <w:top w:val="single" w:color="auto" w:sz="8" w:space="0"/>
              <w:left w:val="nil"/>
              <w:bottom w:val="single" w:color="auto" w:sz="8" w:space="0"/>
              <w:right w:val="single" w:color="auto" w:sz="8" w:space="0"/>
            </w:tcBorders>
            <w:noWrap w:val="0"/>
            <w:vAlign w:val="center"/>
          </w:tcPr>
          <w:p w14:paraId="1DF4D9FE">
            <w:pPr>
              <w:pStyle w:val="12"/>
              <w:keepNext w:val="0"/>
              <w:keepLines w:val="0"/>
              <w:widowControl/>
              <w:suppressLineNumbers w:val="0"/>
              <w:spacing w:before="0" w:beforeAutospacing="0" w:after="0" w:afterAutospacing="0"/>
              <w:ind w:left="0" w:right="0" w:firstLine="0" w:firstLineChars="0"/>
              <w:jc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设计费总价（万元）</w:t>
            </w:r>
          </w:p>
        </w:tc>
        <w:tc>
          <w:tcPr>
            <w:tcW w:w="3567" w:type="dxa"/>
            <w:tcBorders>
              <w:top w:val="single" w:color="auto" w:sz="8" w:space="0"/>
              <w:left w:val="nil"/>
              <w:bottom w:val="single" w:color="auto" w:sz="8" w:space="0"/>
              <w:right w:val="single" w:color="auto" w:sz="8" w:space="0"/>
            </w:tcBorders>
            <w:noWrap w:val="0"/>
            <w:vAlign w:val="center"/>
          </w:tcPr>
          <w:p w14:paraId="0DE463E9">
            <w:pPr>
              <w:pStyle w:val="12"/>
              <w:keepNext w:val="0"/>
              <w:keepLines w:val="0"/>
              <w:widowControl/>
              <w:suppressLineNumbers w:val="0"/>
              <w:spacing w:before="0" w:beforeAutospacing="0" w:after="0" w:afterAutospacing="0"/>
              <w:ind w:left="0" w:right="0" w:firstLine="1920" w:firstLineChars="800"/>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备注</w:t>
            </w:r>
          </w:p>
        </w:tc>
      </w:tr>
      <w:tr w14:paraId="08C670A2">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678FDF76">
            <w:pPr>
              <w:pStyle w:val="12"/>
              <w:keepNext w:val="0"/>
              <w:keepLines w:val="0"/>
              <w:widowControl/>
              <w:suppressLineNumbers w:val="0"/>
              <w:spacing w:before="0" w:beforeAutospacing="0" w:after="0" w:afterAutospacing="0"/>
              <w:ind w:left="0" w:right="0" w:firstLine="240" w:firstLineChars="100"/>
              <w:jc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1</w:t>
            </w:r>
          </w:p>
        </w:tc>
        <w:tc>
          <w:tcPr>
            <w:tcW w:w="2342" w:type="dxa"/>
            <w:tcBorders>
              <w:top w:val="single" w:color="auto" w:sz="8" w:space="0"/>
              <w:left w:val="nil"/>
              <w:bottom w:val="single" w:color="auto" w:sz="8" w:space="0"/>
              <w:right w:val="single" w:color="auto" w:sz="8" w:space="0"/>
            </w:tcBorders>
            <w:noWrap w:val="0"/>
            <w:vAlign w:val="center"/>
          </w:tcPr>
          <w:p w14:paraId="0A5DEC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基本设计费（不含永久用水工程、永久用电工程、临时施工供水工程、临时施工供电工程、燃气工程、管线迁改工程）</w:t>
            </w:r>
          </w:p>
        </w:tc>
        <w:tc>
          <w:tcPr>
            <w:tcW w:w="913" w:type="dxa"/>
            <w:tcBorders>
              <w:top w:val="single" w:color="auto" w:sz="8" w:space="0"/>
              <w:left w:val="nil"/>
              <w:bottom w:val="single" w:color="auto" w:sz="8" w:space="0"/>
              <w:right w:val="single" w:color="auto" w:sz="8" w:space="0"/>
            </w:tcBorders>
            <w:noWrap w:val="0"/>
            <w:vAlign w:val="center"/>
          </w:tcPr>
          <w:p w14:paraId="3B2C81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4CF38A37">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51C98352">
            <w:pPr>
              <w:keepNext w:val="0"/>
              <w:keepLines w:val="0"/>
              <w:widowControl/>
              <w:numPr>
                <w:ilvl w:val="0"/>
                <w:numId w:val="0"/>
              </w:numPr>
              <w:suppressLineNumbers w:val="0"/>
              <w:spacing w:before="0" w:beforeAutospacing="0" w:after="220" w:afterAutospacing="0"/>
              <w:ind w:left="0" w:right="0"/>
              <w:jc w:val="left"/>
              <w:textAlignment w:val="center"/>
              <w:rPr>
                <w:rStyle w:val="174"/>
                <w:rFonts w:hint="default"/>
                <w:color w:val="auto"/>
                <w:kern w:val="2"/>
                <w:highlight w:val="none"/>
                <w:lang w:val="en-US" w:eastAsia="zh-CN" w:bidi="ar"/>
              </w:rPr>
            </w:pPr>
            <w:r>
              <w:rPr>
                <w:rStyle w:val="174"/>
                <w:rFonts w:hint="default"/>
                <w:color w:val="auto"/>
                <w:kern w:val="2"/>
                <w:highlight w:val="none"/>
                <w:lang w:val="en-US" w:eastAsia="zh-CN" w:bidi="ar"/>
              </w:rPr>
              <w:t>1.计费额： 87,464.53 万元</w:t>
            </w:r>
          </w:p>
          <w:p w14:paraId="0DEB0994">
            <w:pPr>
              <w:keepNext w:val="0"/>
              <w:keepLines w:val="0"/>
              <w:widowControl/>
              <w:numPr>
                <w:ilvl w:val="0"/>
                <w:numId w:val="0"/>
              </w:numPr>
              <w:suppressLineNumbers w:val="0"/>
              <w:spacing w:before="0" w:beforeAutospacing="0" w:after="220" w:afterAutospacing="0"/>
              <w:ind w:left="0" w:right="0"/>
              <w:jc w:val="left"/>
              <w:textAlignment w:val="center"/>
              <w:rPr>
                <w:rStyle w:val="174"/>
                <w:rFonts w:hint="default"/>
                <w:color w:val="auto"/>
                <w:kern w:val="2"/>
                <w:highlight w:val="none"/>
                <w:lang w:val="en-US" w:eastAsia="zh-CN" w:bidi="ar"/>
              </w:rPr>
            </w:pPr>
            <w:r>
              <w:rPr>
                <w:rStyle w:val="174"/>
                <w:rFonts w:hint="default"/>
                <w:color w:val="auto"/>
                <w:kern w:val="2"/>
                <w:highlight w:val="none"/>
                <w:lang w:val="en-US" w:eastAsia="zh-CN" w:bidi="ar"/>
              </w:rPr>
              <w:t>2.按暂定计费额的比例并下浮 35.0 %。专业系数暂定为1.0，复杂系数暂定为1.0，附加系数暂定为1.0（设计费系数最终按概算批复的设计费系数为准）</w:t>
            </w:r>
          </w:p>
        </w:tc>
      </w:tr>
      <w:tr w14:paraId="33D81466">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13A33212">
            <w:pPr>
              <w:pStyle w:val="12"/>
              <w:keepNext w:val="0"/>
              <w:keepLines w:val="0"/>
              <w:widowControl/>
              <w:suppressLineNumbers w:val="0"/>
              <w:spacing w:before="0" w:beforeAutospacing="0" w:after="0" w:afterAutospacing="0"/>
              <w:ind w:left="0" w:right="0" w:firstLine="240" w:firstLineChars="100"/>
              <w:jc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2</w:t>
            </w:r>
          </w:p>
        </w:tc>
        <w:tc>
          <w:tcPr>
            <w:tcW w:w="2342" w:type="dxa"/>
            <w:tcBorders>
              <w:top w:val="single" w:color="auto" w:sz="8" w:space="0"/>
              <w:left w:val="nil"/>
              <w:bottom w:val="single" w:color="auto" w:sz="8" w:space="0"/>
              <w:right w:val="single" w:color="auto" w:sz="8" w:space="0"/>
            </w:tcBorders>
            <w:noWrap w:val="0"/>
            <w:vAlign w:val="center"/>
          </w:tcPr>
          <w:p w14:paraId="183FAD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专业工程设计费（燃气工程）</w:t>
            </w:r>
          </w:p>
        </w:tc>
        <w:tc>
          <w:tcPr>
            <w:tcW w:w="913" w:type="dxa"/>
            <w:tcBorders>
              <w:top w:val="single" w:color="auto" w:sz="8" w:space="0"/>
              <w:left w:val="nil"/>
              <w:bottom w:val="single" w:color="auto" w:sz="8" w:space="0"/>
              <w:right w:val="single" w:color="auto" w:sz="8" w:space="0"/>
            </w:tcBorders>
            <w:noWrap w:val="0"/>
            <w:vAlign w:val="center"/>
          </w:tcPr>
          <w:p w14:paraId="216D6F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39CA68DB">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3C67E171">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按收费标准计算：下浮率0。专业系数为1.0，复杂系数为1.0，附加系数为1.0</w:t>
            </w:r>
          </w:p>
        </w:tc>
      </w:tr>
      <w:tr w14:paraId="69EA626F">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159ACD0A">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3</w:t>
            </w:r>
          </w:p>
        </w:tc>
        <w:tc>
          <w:tcPr>
            <w:tcW w:w="2342" w:type="dxa"/>
            <w:tcBorders>
              <w:top w:val="single" w:color="auto" w:sz="8" w:space="0"/>
              <w:left w:val="nil"/>
              <w:bottom w:val="single" w:color="auto" w:sz="8" w:space="0"/>
              <w:right w:val="single" w:color="auto" w:sz="8" w:space="0"/>
            </w:tcBorders>
            <w:noWrap w:val="0"/>
            <w:vAlign w:val="center"/>
          </w:tcPr>
          <w:p w14:paraId="0D4DA4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专业工程设计费（永久用电工程）</w:t>
            </w:r>
          </w:p>
        </w:tc>
        <w:tc>
          <w:tcPr>
            <w:tcW w:w="913" w:type="dxa"/>
            <w:tcBorders>
              <w:top w:val="single" w:color="auto" w:sz="8" w:space="0"/>
              <w:left w:val="nil"/>
              <w:bottom w:val="single" w:color="auto" w:sz="8" w:space="0"/>
              <w:right w:val="single" w:color="auto" w:sz="8" w:space="0"/>
            </w:tcBorders>
            <w:noWrap w:val="0"/>
            <w:vAlign w:val="center"/>
          </w:tcPr>
          <w:p w14:paraId="67B8C1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07F4F74C">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53F826FA">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按收费标准计算：下浮率0。专业系数为1.0，复杂系数为1.0，附加系数为1.0</w:t>
            </w:r>
          </w:p>
        </w:tc>
      </w:tr>
      <w:tr w14:paraId="1F47F36A">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13B5D4C0">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4</w:t>
            </w:r>
          </w:p>
        </w:tc>
        <w:tc>
          <w:tcPr>
            <w:tcW w:w="2342" w:type="dxa"/>
            <w:tcBorders>
              <w:top w:val="single" w:color="auto" w:sz="8" w:space="0"/>
              <w:left w:val="nil"/>
              <w:bottom w:val="single" w:color="auto" w:sz="8" w:space="0"/>
              <w:right w:val="single" w:color="auto" w:sz="8" w:space="0"/>
            </w:tcBorders>
            <w:noWrap w:val="0"/>
            <w:vAlign w:val="center"/>
          </w:tcPr>
          <w:p w14:paraId="22433F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专业工程设计费（永久用水工程）</w:t>
            </w:r>
          </w:p>
        </w:tc>
        <w:tc>
          <w:tcPr>
            <w:tcW w:w="913" w:type="dxa"/>
            <w:tcBorders>
              <w:top w:val="single" w:color="auto" w:sz="8" w:space="0"/>
              <w:left w:val="nil"/>
              <w:bottom w:val="single" w:color="auto" w:sz="8" w:space="0"/>
              <w:right w:val="single" w:color="auto" w:sz="8" w:space="0"/>
            </w:tcBorders>
            <w:noWrap w:val="0"/>
            <w:vAlign w:val="center"/>
          </w:tcPr>
          <w:p w14:paraId="30E2AD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4AC13314">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2C375D82">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按收费标准计算：下浮率0。专业系数为1.0，复杂系数为0.85，附加系数为1.0</w:t>
            </w:r>
          </w:p>
        </w:tc>
      </w:tr>
      <w:tr w14:paraId="3AAF7848">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3B743B25">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5</w:t>
            </w:r>
          </w:p>
        </w:tc>
        <w:tc>
          <w:tcPr>
            <w:tcW w:w="2342" w:type="dxa"/>
            <w:tcBorders>
              <w:top w:val="single" w:color="auto" w:sz="8" w:space="0"/>
              <w:left w:val="nil"/>
              <w:bottom w:val="single" w:color="auto" w:sz="8" w:space="0"/>
              <w:right w:val="single" w:color="auto" w:sz="8" w:space="0"/>
            </w:tcBorders>
            <w:noWrap w:val="0"/>
            <w:vAlign w:val="center"/>
          </w:tcPr>
          <w:p w14:paraId="13BD59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专业工程设计费（临时施工供电工程）</w:t>
            </w:r>
          </w:p>
        </w:tc>
        <w:tc>
          <w:tcPr>
            <w:tcW w:w="913" w:type="dxa"/>
            <w:tcBorders>
              <w:top w:val="single" w:color="auto" w:sz="8" w:space="0"/>
              <w:left w:val="nil"/>
              <w:bottom w:val="single" w:color="auto" w:sz="8" w:space="0"/>
              <w:right w:val="single" w:color="auto" w:sz="8" w:space="0"/>
            </w:tcBorders>
            <w:noWrap w:val="0"/>
            <w:vAlign w:val="center"/>
          </w:tcPr>
          <w:p w14:paraId="47C1EA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5DC05067">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32A56244">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按收费标准计算：下浮率0。专业系数为1.0，复杂系数为1.0，附加系数为1.0</w:t>
            </w:r>
          </w:p>
        </w:tc>
      </w:tr>
      <w:tr w14:paraId="39EA2AA6">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25075DC0">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6</w:t>
            </w:r>
          </w:p>
        </w:tc>
        <w:tc>
          <w:tcPr>
            <w:tcW w:w="2342" w:type="dxa"/>
            <w:tcBorders>
              <w:top w:val="single" w:color="auto" w:sz="8" w:space="0"/>
              <w:left w:val="nil"/>
              <w:bottom w:val="single" w:color="auto" w:sz="8" w:space="0"/>
              <w:right w:val="single" w:color="auto" w:sz="8" w:space="0"/>
            </w:tcBorders>
            <w:noWrap w:val="0"/>
            <w:vAlign w:val="center"/>
          </w:tcPr>
          <w:p w14:paraId="358F1F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专业工程设计费（临时施工供水工程）</w:t>
            </w:r>
          </w:p>
        </w:tc>
        <w:tc>
          <w:tcPr>
            <w:tcW w:w="913" w:type="dxa"/>
            <w:tcBorders>
              <w:top w:val="single" w:color="auto" w:sz="8" w:space="0"/>
              <w:left w:val="nil"/>
              <w:bottom w:val="single" w:color="auto" w:sz="8" w:space="0"/>
              <w:right w:val="single" w:color="auto" w:sz="8" w:space="0"/>
            </w:tcBorders>
            <w:noWrap w:val="0"/>
            <w:vAlign w:val="center"/>
          </w:tcPr>
          <w:p w14:paraId="500FE9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6751EB9E">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74C53D30">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bCs/>
                <w:color w:val="auto"/>
                <w:kern w:val="2"/>
                <w:szCs w:val="24"/>
                <w:highlight w:val="none"/>
                <w:lang w:bidi="ar"/>
              </w:rPr>
            </w:pPr>
            <w:r>
              <w:rPr>
                <w:rFonts w:hint="eastAsia" w:ascii="仿宋" w:hAnsi="仿宋" w:eastAsia="仿宋" w:cs="仿宋"/>
                <w:bCs/>
                <w:color w:val="auto"/>
                <w:kern w:val="2"/>
                <w:szCs w:val="24"/>
                <w:highlight w:val="none"/>
                <w:lang w:bidi="ar"/>
              </w:rPr>
              <w:t>按收费标准计算：下浮率0。专业系数为1.0，复杂系数为0.85，附加系数为1.0</w:t>
            </w:r>
          </w:p>
        </w:tc>
      </w:tr>
      <w:tr w14:paraId="72500896">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noWrap w:val="0"/>
            <w:vAlign w:val="center"/>
          </w:tcPr>
          <w:p w14:paraId="39E80BE1">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val="en-US" w:eastAsia="zh-CN" w:bidi="ar"/>
              </w:rPr>
            </w:pPr>
            <w:r>
              <w:rPr>
                <w:rFonts w:hint="eastAsia" w:ascii="仿宋" w:hAnsi="仿宋" w:eastAsia="仿宋" w:cs="仿宋"/>
                <w:bCs/>
                <w:color w:val="auto"/>
                <w:kern w:val="2"/>
                <w:szCs w:val="24"/>
                <w:highlight w:val="none"/>
                <w:lang w:val="en-US" w:eastAsia="zh-CN" w:bidi="ar"/>
              </w:rPr>
              <w:t>7</w:t>
            </w:r>
          </w:p>
        </w:tc>
        <w:tc>
          <w:tcPr>
            <w:tcW w:w="2342" w:type="dxa"/>
            <w:tcBorders>
              <w:top w:val="single" w:color="auto" w:sz="8" w:space="0"/>
              <w:left w:val="nil"/>
              <w:bottom w:val="single" w:color="auto" w:sz="8" w:space="0"/>
              <w:right w:val="single" w:color="auto" w:sz="8" w:space="0"/>
            </w:tcBorders>
            <w:noWrap w:val="0"/>
            <w:vAlign w:val="center"/>
          </w:tcPr>
          <w:p w14:paraId="458942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r>
              <w:rPr>
                <w:rFonts w:hint="eastAsia" w:ascii="宋体" w:hAnsi="宋体" w:eastAsia="宋体" w:cs="宋体"/>
                <w:i w:val="0"/>
                <w:iCs w:val="0"/>
                <w:color w:val="000000"/>
                <w:kern w:val="0"/>
                <w:sz w:val="22"/>
                <w:szCs w:val="22"/>
                <w:highlight w:val="none"/>
                <w:u w:val="none"/>
                <w:lang w:val="en-US" w:eastAsia="zh-CN" w:bidi="ar"/>
              </w:rPr>
              <w:t>专业工程设计费（管线迁改工程工程）</w:t>
            </w:r>
          </w:p>
        </w:tc>
        <w:tc>
          <w:tcPr>
            <w:tcW w:w="913" w:type="dxa"/>
            <w:tcBorders>
              <w:top w:val="single" w:color="auto" w:sz="8" w:space="0"/>
              <w:left w:val="nil"/>
              <w:bottom w:val="single" w:color="auto" w:sz="8" w:space="0"/>
              <w:right w:val="single" w:color="auto" w:sz="8" w:space="0"/>
            </w:tcBorders>
            <w:noWrap w:val="0"/>
            <w:vAlign w:val="center"/>
          </w:tcPr>
          <w:p w14:paraId="176D6F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color w:val="auto"/>
                <w:kern w:val="2"/>
                <w:szCs w:val="24"/>
                <w:highlight w:val="none"/>
                <w:lang w:bidi="ar"/>
              </w:rPr>
            </w:pPr>
          </w:p>
        </w:tc>
        <w:tc>
          <w:tcPr>
            <w:tcW w:w="1332" w:type="dxa"/>
            <w:tcBorders>
              <w:top w:val="single" w:color="auto" w:sz="8" w:space="0"/>
              <w:left w:val="nil"/>
              <w:bottom w:val="single" w:color="auto" w:sz="8" w:space="0"/>
              <w:right w:val="single" w:color="auto" w:sz="8" w:space="0"/>
            </w:tcBorders>
            <w:noWrap w:val="0"/>
            <w:vAlign w:val="center"/>
          </w:tcPr>
          <w:p w14:paraId="7A701632">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5F1C692C">
            <w:pPr>
              <w:keepNext w:val="0"/>
              <w:keepLines w:val="0"/>
              <w:widowControl/>
              <w:suppressLineNumbers w:val="0"/>
              <w:spacing w:before="0" w:beforeAutospacing="0" w:after="0" w:afterAutospacing="0"/>
              <w:ind w:left="0" w:right="0"/>
              <w:jc w:val="both"/>
              <w:textAlignment w:val="center"/>
              <w:rPr>
                <w:rStyle w:val="174"/>
                <w:rFonts w:hint="eastAsia"/>
                <w:color w:val="auto"/>
                <w:kern w:val="2"/>
                <w:highlight w:val="none"/>
                <w:lang w:val="en-US" w:eastAsia="zh-CN" w:bidi="ar"/>
              </w:rPr>
            </w:pPr>
            <w:r>
              <w:rPr>
                <w:rStyle w:val="174"/>
                <w:rFonts w:hint="eastAsia"/>
                <w:color w:val="auto"/>
                <w:kern w:val="2"/>
                <w:highlight w:val="none"/>
                <w:lang w:val="en-US" w:eastAsia="zh-CN" w:bidi="ar"/>
              </w:rPr>
              <w:t>按收费标准计算：下浮率0。专业系数为1.0，复杂系数为1.0，附加系数为1.0</w:t>
            </w:r>
          </w:p>
        </w:tc>
      </w:tr>
      <w:tr w14:paraId="56758702">
        <w:tblPrEx>
          <w:tblCellMar>
            <w:top w:w="0" w:type="dxa"/>
            <w:left w:w="0" w:type="dxa"/>
            <w:bottom w:w="0" w:type="dxa"/>
            <w:right w:w="0" w:type="dxa"/>
          </w:tblCellMar>
        </w:tblPrEx>
        <w:trPr>
          <w:trHeight w:val="580" w:hRule="atLeast"/>
          <w:jc w:val="center"/>
        </w:trPr>
        <w:tc>
          <w:tcPr>
            <w:tcW w:w="4023" w:type="dxa"/>
            <w:gridSpan w:val="3"/>
            <w:tcBorders>
              <w:top w:val="single" w:color="auto" w:sz="8" w:space="0"/>
              <w:left w:val="single" w:color="auto" w:sz="8" w:space="0"/>
              <w:bottom w:val="single" w:color="auto" w:sz="8" w:space="0"/>
              <w:right w:val="single" w:color="auto" w:sz="8" w:space="0"/>
            </w:tcBorders>
            <w:noWrap w:val="0"/>
            <w:vAlign w:val="center"/>
          </w:tcPr>
          <w:p w14:paraId="298B6923">
            <w:pPr>
              <w:pStyle w:val="12"/>
              <w:keepNext w:val="0"/>
              <w:keepLines w:val="0"/>
              <w:widowControl/>
              <w:suppressLineNumbers w:val="0"/>
              <w:spacing w:before="0" w:beforeAutospacing="0" w:after="0" w:afterAutospacing="0"/>
              <w:ind w:left="0" w:right="0" w:firstLine="964" w:firstLineChars="400"/>
              <w:rPr>
                <w:rFonts w:hint="eastAsia" w:ascii="仿宋" w:hAnsi="仿宋" w:eastAsia="仿宋" w:cs="仿宋"/>
                <w:b/>
                <w:color w:val="auto"/>
                <w:kern w:val="2"/>
                <w:szCs w:val="24"/>
                <w:highlight w:val="none"/>
                <w:lang w:bidi="ar"/>
              </w:rPr>
            </w:pPr>
            <w:r>
              <w:rPr>
                <w:rFonts w:hint="eastAsia" w:ascii="仿宋" w:hAnsi="仿宋" w:eastAsia="仿宋" w:cs="仿宋"/>
                <w:b/>
                <w:color w:val="auto"/>
                <w:kern w:val="2"/>
                <w:szCs w:val="24"/>
                <w:highlight w:val="none"/>
              </w:rPr>
              <w:t>工程设计费合计</w:t>
            </w:r>
          </w:p>
        </w:tc>
        <w:tc>
          <w:tcPr>
            <w:tcW w:w="1332" w:type="dxa"/>
            <w:tcBorders>
              <w:top w:val="single" w:color="auto" w:sz="8" w:space="0"/>
              <w:left w:val="nil"/>
              <w:bottom w:val="single" w:color="auto" w:sz="8" w:space="0"/>
              <w:right w:val="single" w:color="auto" w:sz="8" w:space="0"/>
            </w:tcBorders>
            <w:noWrap w:val="0"/>
            <w:vAlign w:val="center"/>
          </w:tcPr>
          <w:p w14:paraId="33B7843F">
            <w:pPr>
              <w:pStyle w:val="12"/>
              <w:keepNext w:val="0"/>
              <w:keepLines w:val="0"/>
              <w:widowControl/>
              <w:suppressLineNumbers w:val="0"/>
              <w:spacing w:before="0" w:beforeAutospacing="0" w:after="0" w:afterAutospacing="0"/>
              <w:ind w:left="0" w:right="0"/>
              <w:rPr>
                <w:rFonts w:hint="eastAsia" w:ascii="仿宋" w:hAnsi="仿宋" w:eastAsia="仿宋" w:cs="仿宋"/>
                <w:bCs/>
                <w:color w:val="auto"/>
                <w:kern w:val="2"/>
                <w:szCs w:val="24"/>
                <w:highlight w:val="none"/>
                <w:lang w:bidi="ar"/>
              </w:rPr>
            </w:pPr>
          </w:p>
        </w:tc>
        <w:tc>
          <w:tcPr>
            <w:tcW w:w="3567" w:type="dxa"/>
            <w:tcBorders>
              <w:top w:val="single" w:color="auto" w:sz="8" w:space="0"/>
              <w:left w:val="nil"/>
              <w:bottom w:val="single" w:color="auto" w:sz="8" w:space="0"/>
              <w:right w:val="single" w:color="auto" w:sz="8" w:space="0"/>
            </w:tcBorders>
            <w:noWrap w:val="0"/>
            <w:vAlign w:val="center"/>
          </w:tcPr>
          <w:p w14:paraId="3B4ACB4B">
            <w:pPr>
              <w:pStyle w:val="12"/>
              <w:keepNext w:val="0"/>
              <w:keepLines w:val="0"/>
              <w:widowControl/>
              <w:suppressLineNumbers w:val="0"/>
              <w:spacing w:before="0" w:beforeAutospacing="0" w:after="0" w:afterAutospacing="0"/>
              <w:ind w:left="0" w:right="0"/>
              <w:rPr>
                <w:rFonts w:hint="default" w:ascii="仿宋" w:hAnsi="仿宋" w:eastAsia="仿宋" w:cs="仿宋"/>
                <w:bCs/>
                <w:color w:val="auto"/>
                <w:kern w:val="2"/>
                <w:szCs w:val="24"/>
                <w:highlight w:val="none"/>
                <w:lang w:val="en-US" w:eastAsia="zh-CN" w:bidi="ar"/>
              </w:rPr>
            </w:pPr>
            <w:r>
              <w:rPr>
                <w:rFonts w:hint="eastAsia" w:ascii="仿宋" w:hAnsi="仿宋" w:eastAsia="仿宋" w:cs="仿宋"/>
                <w:bCs/>
                <w:color w:val="auto"/>
                <w:kern w:val="2"/>
                <w:szCs w:val="24"/>
                <w:highlight w:val="none"/>
              </w:rPr>
              <w:t>1+2+3+4+5+6</w:t>
            </w:r>
            <w:r>
              <w:rPr>
                <w:rFonts w:hint="eastAsia" w:ascii="仿宋" w:hAnsi="仿宋" w:eastAsia="仿宋" w:cs="仿宋"/>
                <w:bCs/>
                <w:color w:val="auto"/>
                <w:kern w:val="2"/>
                <w:szCs w:val="24"/>
                <w:highlight w:val="none"/>
                <w:lang w:val="en-US" w:eastAsia="zh-CN"/>
              </w:rPr>
              <w:t>+7</w:t>
            </w:r>
          </w:p>
        </w:tc>
      </w:tr>
    </w:tbl>
    <w:p w14:paraId="32C14F6C">
      <w:pPr>
        <w:spacing w:line="360" w:lineRule="auto"/>
        <w:ind w:firstLine="600" w:firstLineChars="25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备注：工程设计费包括各设计阶段评审及征询意见所发生的费用，包括税金、咨询费、评审费、专家费、专家交通费等。其中承包人应支付的专家费包括初步设计评审和基坑支护设计技术论证、施工图专家评审、不良地质处理论证等评审或论证会需支付的专家费。</w:t>
      </w:r>
    </w:p>
    <w:p w14:paraId="70F27BF9">
      <w:pPr>
        <w:spacing w:line="360" w:lineRule="auto"/>
        <w:ind w:firstLine="600" w:firstLineChars="25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72.1.2.2</w:t>
      </w:r>
      <w:r>
        <w:rPr>
          <w:rFonts w:hint="default" w:ascii="仿宋" w:hAnsi="仿宋" w:eastAsia="仿宋" w:cs="仿宋"/>
          <w:color w:val="auto"/>
          <w:highlight w:val="none"/>
          <w:lang w:val="en-US" w:eastAsia="zh-CN"/>
        </w:rPr>
        <w:t>设计费结算</w:t>
      </w:r>
    </w:p>
    <w:p w14:paraId="4DD82CBA">
      <w:pPr>
        <w:spacing w:line="360" w:lineRule="auto"/>
        <w:ind w:firstLine="600" w:firstLineChars="250"/>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本工程设计费结算计费标准按照国家计委、建设部《工程勘察设计收费标准（2002年修订本）》（计价格[2002]10号）以及本合同约定的计费方式执行（详见上表）</w:t>
      </w:r>
      <w:r>
        <w:rPr>
          <w:rFonts w:hint="eastAsia" w:ascii="仿宋" w:hAnsi="仿宋" w:eastAsia="仿宋" w:cs="仿宋"/>
          <w:color w:val="auto"/>
          <w:highlight w:val="none"/>
          <w:lang w:val="en-US" w:eastAsia="zh-CN"/>
        </w:rPr>
        <w:t>，预算下浮前工程费用对应的设计费×（1-合同约定下浮率）×（1-设计费投标下浮率）（其中</w:t>
      </w:r>
      <w:r>
        <w:rPr>
          <w:rFonts w:hint="eastAsia" w:ascii="仿宋" w:hAnsi="仿宋" w:eastAsia="仿宋" w:cs="仿宋"/>
          <w:color w:val="auto"/>
          <w:highlight w:val="none"/>
          <w:lang w:eastAsia="zh-CN"/>
        </w:rPr>
        <w:t>专业工程设计费</w:t>
      </w:r>
      <w:r>
        <w:rPr>
          <w:rFonts w:hint="eastAsia" w:ascii="仿宋" w:hAnsi="仿宋" w:eastAsia="仿宋" w:cs="仿宋"/>
          <w:color w:val="auto"/>
          <w:highlight w:val="none"/>
          <w:lang w:val="en-US" w:eastAsia="zh-CN"/>
        </w:rPr>
        <w:t>不计取合同约定下浮率）≥中标价时，设计费结算价以设计费中标价为准；预算下浮前工程费用对应的设计费×（1-合同约定下浮率）×（1-设计费投标下浮率）（其中</w:t>
      </w:r>
      <w:r>
        <w:rPr>
          <w:rFonts w:hint="eastAsia" w:ascii="仿宋" w:hAnsi="仿宋" w:eastAsia="仿宋" w:cs="仿宋"/>
          <w:color w:val="auto"/>
          <w:highlight w:val="none"/>
          <w:lang w:eastAsia="zh-CN"/>
        </w:rPr>
        <w:t>专业工程设计费</w:t>
      </w:r>
      <w:r>
        <w:rPr>
          <w:rFonts w:hint="eastAsia" w:ascii="仿宋" w:hAnsi="仿宋" w:eastAsia="仿宋" w:cs="仿宋"/>
          <w:color w:val="auto"/>
          <w:highlight w:val="none"/>
          <w:lang w:val="en-US" w:eastAsia="zh-CN"/>
        </w:rPr>
        <w:t>不计取合同约定下浮率）﹤中标价时，设计费结算价以“【工程基本设计费=预算下浮前工程费用对应的基本设计费×（1-合同约定下浮率）×（1-设计费投标下浮率）】+【</w:t>
      </w:r>
      <w:r>
        <w:rPr>
          <w:rFonts w:hint="eastAsia" w:ascii="仿宋" w:hAnsi="仿宋" w:eastAsia="仿宋" w:cs="仿宋"/>
          <w:color w:val="auto"/>
          <w:highlight w:val="none"/>
          <w:lang w:eastAsia="zh-CN"/>
        </w:rPr>
        <w:t>专业工程设计费＝∑</w:t>
      </w:r>
      <w:r>
        <w:rPr>
          <w:rFonts w:hint="eastAsia" w:ascii="仿宋" w:hAnsi="仿宋" w:eastAsia="仿宋" w:cs="仿宋"/>
          <w:color w:val="auto"/>
          <w:highlight w:val="none"/>
          <w:lang w:val="en-US" w:eastAsia="zh-CN"/>
        </w:rPr>
        <w:t>预算下浮前工程费用对应的</w:t>
      </w:r>
      <w:r>
        <w:rPr>
          <w:rFonts w:hint="eastAsia" w:ascii="仿宋" w:hAnsi="仿宋" w:eastAsia="仿宋" w:cs="仿宋"/>
          <w:color w:val="auto"/>
          <w:highlight w:val="none"/>
          <w:lang w:eastAsia="zh-CN"/>
        </w:rPr>
        <w:t>专业设计费×（1-设计费投标下浮率）</w:t>
      </w:r>
      <w:r>
        <w:rPr>
          <w:rFonts w:hint="eastAsia" w:ascii="仿宋" w:hAnsi="仿宋" w:eastAsia="仿宋" w:cs="仿宋"/>
          <w:color w:val="auto"/>
          <w:highlight w:val="none"/>
          <w:lang w:val="en-US" w:eastAsia="zh-CN"/>
        </w:rPr>
        <w:t>】”为准</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如有违约金，最终结算金额对应扣减。</w:t>
      </w:r>
      <w:r>
        <w:rPr>
          <w:rFonts w:hint="default" w:ascii="仿宋" w:hAnsi="仿宋" w:eastAsia="仿宋" w:cs="仿宋"/>
          <w:color w:val="auto"/>
          <w:highlight w:val="none"/>
          <w:lang w:val="en-US" w:eastAsia="zh-CN"/>
        </w:rPr>
        <w:t>最终结算以终审部门审定为准。</w:t>
      </w:r>
    </w:p>
    <w:p w14:paraId="5520ED1D">
      <w:pPr>
        <w:spacing w:line="360" w:lineRule="auto"/>
        <w:ind w:firstLine="600" w:firstLineChars="25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72.1.2.3</w:t>
      </w:r>
      <w:r>
        <w:rPr>
          <w:rFonts w:hint="default" w:ascii="仿宋" w:hAnsi="仿宋" w:eastAsia="仿宋" w:cs="仿宋"/>
          <w:color w:val="auto"/>
          <w:highlight w:val="none"/>
          <w:lang w:val="en-US" w:eastAsia="zh-CN"/>
        </w:rPr>
        <w:t>本项目实行限额设计。非</w:t>
      </w:r>
      <w:r>
        <w:rPr>
          <w:rFonts w:hint="eastAsia" w:ascii="仿宋" w:hAnsi="仿宋" w:eastAsia="仿宋" w:cs="仿宋"/>
          <w:color w:val="auto"/>
          <w:highlight w:val="none"/>
          <w:lang w:val="en-US" w:eastAsia="zh-CN"/>
        </w:rPr>
        <w:t>承包人</w:t>
      </w:r>
      <w:r>
        <w:rPr>
          <w:rFonts w:hint="default" w:ascii="仿宋" w:hAnsi="仿宋" w:eastAsia="仿宋" w:cs="仿宋"/>
          <w:color w:val="auto"/>
          <w:highlight w:val="none"/>
          <w:lang w:val="en-US" w:eastAsia="zh-CN"/>
        </w:rPr>
        <w:t>原因，突破项目限额设计标准，则增加设计费结算办法如下：增加部分的工程费累计入项目建安工程费基数，按本合同第</w:t>
      </w:r>
      <w:r>
        <w:rPr>
          <w:rFonts w:hint="eastAsia" w:ascii="仿宋" w:hAnsi="仿宋" w:eastAsia="仿宋" w:cs="仿宋"/>
          <w:color w:val="auto"/>
          <w:highlight w:val="none"/>
          <w:lang w:val="en-US" w:eastAsia="zh-CN"/>
        </w:rPr>
        <w:t>72.1.2.2</w:t>
      </w:r>
      <w:r>
        <w:rPr>
          <w:rFonts w:hint="default" w:ascii="仿宋" w:hAnsi="仿宋" w:eastAsia="仿宋" w:cs="仿宋"/>
          <w:color w:val="auto"/>
          <w:highlight w:val="none"/>
          <w:lang w:val="en-US" w:eastAsia="zh-CN"/>
        </w:rPr>
        <w:t>款办理。</w:t>
      </w:r>
    </w:p>
    <w:p w14:paraId="30F0C20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1102"/>
    </w:p>
    <w:p w14:paraId="72278796">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14:paraId="126413D2">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val="en-US" w:eastAsia="zh-CN"/>
        </w:rPr>
        <w:t xml:space="preserve"> BIM技术应用费已包含在合同总价中，不另外开项计算。</w:t>
      </w:r>
      <w:r>
        <w:rPr>
          <w:rFonts w:hint="eastAsia" w:ascii="仿宋" w:hAnsi="仿宋" w:eastAsia="仿宋" w:cs="仿宋"/>
          <w:color w:val="auto"/>
          <w:highlight w:val="none"/>
          <w:u w:val="single"/>
          <w:lang w:eastAsia="zh-CN"/>
        </w:rPr>
        <w:t xml:space="preserve"> </w:t>
      </w:r>
    </w:p>
    <w:p w14:paraId="6533314E">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5D66F3F0">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4C61E6B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3E7B5BA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50E486C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70F47F3B">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5AB40D9">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A928AE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58B3C76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2BD8F44">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556C82C9">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7E1DCF92">
      <w:pPr>
        <w:spacing w:line="360" w:lineRule="auto"/>
        <w:ind w:firstLine="1608" w:firstLineChars="67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2E2B3294">
      <w:pPr>
        <w:spacing w:line="360" w:lineRule="auto"/>
        <w:ind w:firstLine="2325" w:firstLineChars="96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2423793C">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5535121A">
      <w:pPr>
        <w:spacing w:line="360" w:lineRule="auto"/>
        <w:rPr>
          <w:rFonts w:hint="eastAsia" w:ascii="仿宋" w:hAnsi="仿宋" w:eastAsia="仿宋" w:cs="仿宋"/>
          <w:color w:val="auto"/>
          <w:highlight w:val="none"/>
          <w:lang w:eastAsia="zh-CN"/>
        </w:rPr>
      </w:pPr>
      <w:bookmarkStart w:id="1103" w:name="_Toc24698"/>
      <w:r>
        <w:rPr>
          <w:rFonts w:hint="eastAsia" w:ascii="仿宋" w:hAnsi="仿宋" w:eastAsia="仿宋" w:cs="仿宋"/>
          <w:color w:val="auto"/>
          <w:highlight w:val="none"/>
          <w:lang w:eastAsia="zh-CN"/>
        </w:rPr>
        <w:t xml:space="preserve">72.1.5 </w:t>
      </w:r>
      <w:bookmarkStart w:id="1104" w:name="OLE_LINK6"/>
      <w:bookmarkStart w:id="1105" w:name="OLE_LINK5"/>
      <w:r>
        <w:rPr>
          <w:rFonts w:hint="eastAsia" w:ascii="仿宋" w:hAnsi="仿宋" w:eastAsia="仿宋" w:cs="仿宋"/>
          <w:color w:val="auto"/>
          <w:highlight w:val="none"/>
          <w:lang w:eastAsia="zh-CN"/>
        </w:rPr>
        <w:t>建筑安装工程费</w:t>
      </w:r>
      <w:bookmarkEnd w:id="1104"/>
      <w:bookmarkEnd w:id="1105"/>
      <w:r>
        <w:rPr>
          <w:rFonts w:hint="eastAsia" w:ascii="仿宋" w:hAnsi="仿宋" w:eastAsia="仿宋" w:cs="仿宋"/>
          <w:color w:val="auto"/>
          <w:highlight w:val="none"/>
          <w:lang w:eastAsia="zh-CN"/>
        </w:rPr>
        <w:t>的计量规则与计价办法</w:t>
      </w:r>
      <w:bookmarkEnd w:id="1103"/>
    </w:p>
    <w:p w14:paraId="7EF553C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9CC0DF5">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44D14E3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561DFCB6">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3E0A1821">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4676E48">
      <w:pPr>
        <w:spacing w:line="360" w:lineRule="auto"/>
        <w:ind w:firstLine="2409" w:firstLineChars="100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034B63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B465A67">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740806CD">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6A3BF82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4691894F">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5C924D2F">
      <w:pPr>
        <w:spacing w:line="360" w:lineRule="auto"/>
        <w:ind w:firstLine="1476" w:firstLineChars="61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0470AB26">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详见协议书第八条及专用条款第8.5.3条。                 </w:t>
      </w:r>
    </w:p>
    <w:p w14:paraId="73282D71">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04CB9D7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0C9F368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EC650EF">
      <w:pPr>
        <w:pStyle w:val="3"/>
        <w:tabs>
          <w:tab w:val="left" w:pos="420"/>
        </w:tabs>
        <w:spacing w:line="360" w:lineRule="auto"/>
        <w:rPr>
          <w:rFonts w:hint="eastAsia"/>
          <w:i w:val="0"/>
          <w:iCs w:val="0"/>
          <w:color w:val="auto"/>
          <w:highlight w:val="none"/>
          <w:lang w:eastAsia="zh-CN"/>
        </w:rPr>
      </w:pPr>
      <w:bookmarkStart w:id="1106" w:name="_Toc20531"/>
      <w:bookmarkStart w:id="1107" w:name="_Toc20344"/>
      <w:bookmarkStart w:id="1108" w:name="_Toc5191"/>
      <w:bookmarkStart w:id="1109" w:name="_Toc47694434"/>
      <w:r>
        <w:rPr>
          <w:rFonts w:hint="eastAsia" w:ascii="仿宋" w:hAnsi="仿宋" w:eastAsia="仿宋" w:cs="仿宋"/>
          <w:b w:val="0"/>
          <w:bCs w:val="0"/>
          <w:i w:val="0"/>
          <w:iCs w:val="0"/>
          <w:color w:val="auto"/>
          <w:sz w:val="24"/>
          <w:szCs w:val="24"/>
          <w:highlight w:val="none"/>
          <w:lang w:eastAsia="zh-CN"/>
        </w:rPr>
        <w:t>★73.  暂列金额</w:t>
      </w:r>
      <w:bookmarkEnd w:id="1106"/>
      <w:bookmarkEnd w:id="1107"/>
      <w:bookmarkEnd w:id="1108"/>
      <w:bookmarkEnd w:id="1109"/>
    </w:p>
    <w:p w14:paraId="4A10D5E3">
      <w:pPr>
        <w:spacing w:line="360" w:lineRule="auto"/>
        <w:rPr>
          <w:rFonts w:hint="eastAsia" w:ascii="仿宋" w:hAnsi="仿宋" w:eastAsia="仿宋" w:cs="仿宋"/>
          <w:color w:val="auto"/>
          <w:highlight w:val="none"/>
          <w:lang w:eastAsia="zh-CN"/>
        </w:rPr>
      </w:pPr>
      <w:bookmarkStart w:id="1110" w:name="_Toc26979"/>
      <w:r>
        <w:rPr>
          <w:rFonts w:hint="eastAsia" w:ascii="仿宋" w:hAnsi="仿宋" w:eastAsia="仿宋" w:cs="仿宋"/>
          <w:color w:val="auto"/>
          <w:highlight w:val="none"/>
          <w:lang w:eastAsia="zh-CN"/>
        </w:rPr>
        <w:t>73.1 暂列金额的用途</w:t>
      </w:r>
      <w:bookmarkEnd w:id="1110"/>
    </w:p>
    <w:p w14:paraId="3DB4F7DE">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合同工程的暂列金额</w:t>
      </w:r>
      <w:r>
        <w:rPr>
          <w:rFonts w:hint="eastAsia" w:ascii="仿宋" w:hAnsi="仿宋" w:eastAsia="仿宋" w:cs="仿宋"/>
          <w:color w:val="auto"/>
          <w:highlight w:val="none"/>
          <w:u w:val="single"/>
          <w:lang w:val="en-US" w:eastAsia="zh-CN"/>
        </w:rPr>
        <w:t>按发包人要求的比例开设</w:t>
      </w:r>
      <w:r>
        <w:rPr>
          <w:rFonts w:hint="eastAsia" w:ascii="仿宋" w:hAnsi="仿宋" w:eastAsia="仿宋" w:cs="仿宋"/>
          <w:color w:val="auto"/>
          <w:highlight w:val="none"/>
          <w:lang w:eastAsia="zh-CN"/>
        </w:rPr>
        <w:t>。</w:t>
      </w:r>
    </w:p>
    <w:p w14:paraId="75E5AF40">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11" w:name="_Toc3907"/>
      <w:bookmarkStart w:id="1112" w:name="_Toc47694435"/>
      <w:bookmarkStart w:id="1113" w:name="_Toc14103"/>
      <w:bookmarkStart w:id="1114" w:name="_Toc17394"/>
      <w:r>
        <w:rPr>
          <w:rFonts w:hint="eastAsia" w:ascii="仿宋" w:hAnsi="仿宋" w:eastAsia="仿宋" w:cs="仿宋"/>
          <w:b w:val="0"/>
          <w:bCs w:val="0"/>
          <w:i w:val="0"/>
          <w:iCs w:val="0"/>
          <w:color w:val="auto"/>
          <w:sz w:val="24"/>
          <w:szCs w:val="24"/>
          <w:highlight w:val="none"/>
          <w:lang w:eastAsia="zh-CN"/>
        </w:rPr>
        <w:t>★75.  暂估价</w:t>
      </w:r>
      <w:bookmarkEnd w:id="1111"/>
      <w:bookmarkEnd w:id="1112"/>
      <w:bookmarkEnd w:id="1113"/>
      <w:bookmarkEnd w:id="1114"/>
    </w:p>
    <w:p w14:paraId="61D9855D">
      <w:pPr>
        <w:spacing w:line="360" w:lineRule="auto"/>
        <w:ind w:left="240" w:leftChars="100" w:firstLine="241" w:firstLineChars="10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4E36D21F">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635DE7F7">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                                           </w:t>
      </w:r>
    </w:p>
    <w:p w14:paraId="57A7FB31">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                                           </w:t>
      </w:r>
    </w:p>
    <w:p w14:paraId="00B7BCB3">
      <w:pPr>
        <w:pStyle w:val="16"/>
        <w:spacing w:line="360" w:lineRule="auto"/>
        <w:ind w:firstLine="482"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68396166">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3D8CE981">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DD67FF3">
      <w:pPr>
        <w:pStyle w:val="3"/>
        <w:tabs>
          <w:tab w:val="left" w:pos="420"/>
        </w:tabs>
        <w:spacing w:line="360" w:lineRule="auto"/>
        <w:ind w:firstLine="240" w:firstLineChars="100"/>
        <w:rPr>
          <w:rFonts w:hint="eastAsia" w:ascii="仿宋" w:hAnsi="仿宋" w:eastAsia="仿宋" w:cs="仿宋"/>
          <w:b w:val="0"/>
          <w:bCs w:val="0"/>
          <w:i w:val="0"/>
          <w:iCs w:val="0"/>
          <w:color w:val="auto"/>
          <w:sz w:val="24"/>
          <w:szCs w:val="24"/>
          <w:highlight w:val="none"/>
          <w:lang w:eastAsia="zh-CN"/>
        </w:rPr>
      </w:pPr>
      <w:bookmarkStart w:id="1115" w:name="_Toc47694436"/>
      <w:bookmarkStart w:id="1116" w:name="_Toc24337"/>
      <w:bookmarkStart w:id="1117" w:name="_Toc11491"/>
      <w:bookmarkStart w:id="1118" w:name="_Toc31464"/>
      <w:r>
        <w:rPr>
          <w:rFonts w:hint="eastAsia" w:ascii="仿宋" w:hAnsi="仿宋" w:eastAsia="仿宋" w:cs="仿宋"/>
          <w:b w:val="0"/>
          <w:bCs w:val="0"/>
          <w:i w:val="0"/>
          <w:iCs w:val="0"/>
          <w:color w:val="auto"/>
          <w:sz w:val="24"/>
          <w:szCs w:val="24"/>
          <w:highlight w:val="none"/>
          <w:lang w:eastAsia="zh-CN"/>
        </w:rPr>
        <w:t>★76.  提前竣工奖与误期赔偿费</w:t>
      </w:r>
      <w:bookmarkEnd w:id="1115"/>
      <w:bookmarkEnd w:id="1116"/>
      <w:bookmarkEnd w:id="1117"/>
      <w:bookmarkEnd w:id="1118"/>
    </w:p>
    <w:p w14:paraId="3E65F41B">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2C4BD32B">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7DDC3677">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70A05FD6">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6E8C85E">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7BFC06D5">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4C7A493">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ascii="仿宋" w:hAnsi="仿宋" w:eastAsia="仿宋"/>
          <w:color w:val="auto"/>
          <w:highlight w:val="none"/>
          <w:u w:val="single"/>
          <w:lang w:eastAsia="zh-CN"/>
        </w:rPr>
        <w:t>不设提前竣工奖，本款不适用。</w:t>
      </w:r>
      <w:r>
        <w:rPr>
          <w:rFonts w:hint="eastAsia" w:ascii="仿宋" w:hAnsi="仿宋" w:eastAsia="仿宋" w:cs="仿宋"/>
          <w:color w:val="auto"/>
          <w:highlight w:val="none"/>
          <w:u w:val="single"/>
          <w:lang w:eastAsia="zh-CN"/>
        </w:rPr>
        <w:t xml:space="preserve">                    </w:t>
      </w:r>
    </w:p>
    <w:p w14:paraId="5B245F3E">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601D6EE5">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 每日历天应赔偿额度：</w:t>
      </w:r>
      <w:r>
        <w:rPr>
          <w:rFonts w:hint="eastAsia" w:ascii="仿宋" w:hAnsi="仿宋" w:eastAsia="仿宋" w:cs="仿宋"/>
          <w:color w:val="auto"/>
          <w:highlight w:val="none"/>
          <w:u w:val="single"/>
          <w:lang w:eastAsia="zh-CN"/>
        </w:rPr>
        <w:t>见合同专用条款第95款。</w:t>
      </w:r>
    </w:p>
    <w:p w14:paraId="1EBE4F54">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49E6D6E4">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7B6A547">
      <w:pPr>
        <w:spacing w:line="360" w:lineRule="auto"/>
        <w:ind w:left="240" w:leftChars="100"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见合同专用条款第95款。  </w:t>
      </w:r>
    </w:p>
    <w:p w14:paraId="726E937A">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19" w:name="_Toc18913"/>
      <w:bookmarkStart w:id="1120" w:name="_Toc21675"/>
      <w:bookmarkStart w:id="1121" w:name="_Toc47694437"/>
      <w:bookmarkStart w:id="1122" w:name="_Toc1551"/>
      <w:r>
        <w:rPr>
          <w:rFonts w:hint="eastAsia" w:ascii="仿宋" w:hAnsi="仿宋" w:eastAsia="仿宋" w:cs="仿宋"/>
          <w:b w:val="0"/>
          <w:bCs w:val="0"/>
          <w:i w:val="0"/>
          <w:iCs w:val="0"/>
          <w:color w:val="auto"/>
          <w:sz w:val="24"/>
          <w:szCs w:val="24"/>
          <w:highlight w:val="none"/>
          <w:lang w:eastAsia="zh-CN"/>
        </w:rPr>
        <w:t>★77.  优质优价费用</w:t>
      </w:r>
      <w:bookmarkEnd w:id="1119"/>
      <w:bookmarkEnd w:id="1120"/>
      <w:bookmarkEnd w:id="1121"/>
      <w:bookmarkEnd w:id="1122"/>
    </w:p>
    <w:p w14:paraId="2D9FF00D">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77.1 优质优价费用的约定</w:t>
      </w:r>
    </w:p>
    <w:p w14:paraId="327A8E7E">
      <w:pPr>
        <w:spacing w:line="360" w:lineRule="auto"/>
        <w:ind w:firstLine="720" w:firstLineChars="300"/>
        <w:jc w:val="left"/>
        <w:rPr>
          <w:rFonts w:hint="default" w:ascii="仿宋" w:hAnsi="仿宋" w:eastAsia="仿宋" w:cs="仿宋"/>
          <w:color w:val="auto"/>
          <w:highlight w:val="none"/>
          <w:lang w:val="en-US" w:eastAsia="zh-CN"/>
        </w:rPr>
      </w:pPr>
      <w:r>
        <w:rPr>
          <w:rFonts w:hint="eastAsia" w:ascii="仿宋" w:hAnsi="仿宋" w:eastAsia="仿宋"/>
          <w:color w:val="auto"/>
          <w:sz w:val="24"/>
          <w:szCs w:val="24"/>
          <w:highlight w:val="none"/>
        </w:rPr>
        <w:t>约定优质优价费用的，其计算方法：</w:t>
      </w:r>
      <w:r>
        <w:rPr>
          <w:rFonts w:hint="eastAsia" w:ascii="仿宋" w:hAnsi="仿宋" w:eastAsia="仿宋" w:cs="仿宋"/>
          <w:color w:val="auto"/>
          <w:highlight w:val="none"/>
          <w:u w:val="single"/>
          <w:lang w:val="en-US" w:eastAsia="zh-CN"/>
        </w:rPr>
        <w:t xml:space="preserve">  /  </w:t>
      </w:r>
    </w:p>
    <w:p w14:paraId="35762573">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71039985">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4FA0EA8E">
      <w:pPr>
        <w:spacing w:line="360" w:lineRule="auto"/>
        <w:ind w:left="941" w:leftChars="3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BE64D18">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另作约定（工程优质费率参考广东省建设工程计价依据工程优质费、广州市住房和城乡建设局发布的工程优质费率；合同工程同时获得下列多个奖项的，只按最高奖项的额度计算。）：</w:t>
      </w:r>
    </w:p>
    <w:p w14:paraId="26407918">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olor w:val="auto"/>
          <w:sz w:val="24"/>
          <w:szCs w:val="24"/>
          <w:highlight w:val="none"/>
        </w:rPr>
        <w:t>国家级质量奖，工程优质费</w:t>
      </w:r>
      <w:r>
        <w:rPr>
          <w:rFonts w:ascii="仿宋" w:hAnsi="仿宋" w:eastAsia="仿宋" w:cs="仿宋"/>
          <w:color w:val="auto"/>
          <w:highlight w:val="none"/>
          <w:u w:val="single"/>
          <w:lang w:eastAsia="zh-CN"/>
        </w:rPr>
        <w:t xml:space="preserve">    /      </w:t>
      </w:r>
      <w:r>
        <w:rPr>
          <w:rFonts w:hint="eastAsia" w:ascii="仿宋" w:hAnsi="仿宋" w:eastAsia="仿宋"/>
          <w:color w:val="auto"/>
          <w:sz w:val="24"/>
          <w:szCs w:val="24"/>
          <w:highlight w:val="none"/>
          <w:lang w:val="en-US" w:eastAsia="zh-CN"/>
        </w:rPr>
        <w:t xml:space="preserve"> </w:t>
      </w:r>
      <w:r>
        <w:rPr>
          <w:rFonts w:hint="eastAsia" w:ascii="仿宋" w:hAnsi="仿宋" w:eastAsia="仿宋"/>
          <w:color w:val="auto"/>
          <w:sz w:val="24"/>
          <w:szCs w:val="24"/>
          <w:highlight w:val="none"/>
        </w:rPr>
        <w:t>%；</w:t>
      </w:r>
    </w:p>
    <w:p w14:paraId="4C19E951">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24E534A0">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C1D0CB">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23C8E03F">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3A9E20E8">
      <w:pPr>
        <w:spacing w:line="360" w:lineRule="auto"/>
        <w:ind w:left="941" w:leftChars="3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20779C1B">
      <w:pPr>
        <w:pStyle w:val="3"/>
        <w:tabs>
          <w:tab w:val="left" w:pos="420"/>
        </w:tabs>
        <w:spacing w:line="360" w:lineRule="auto"/>
        <w:rPr>
          <w:rFonts w:hint="eastAsia" w:ascii="仿宋" w:hAnsi="仿宋" w:eastAsia="仿宋" w:cs="仿宋"/>
          <w:i w:val="0"/>
          <w:iCs w:val="0"/>
          <w:color w:val="auto"/>
          <w:sz w:val="24"/>
          <w:szCs w:val="24"/>
          <w:highlight w:val="none"/>
          <w:lang w:eastAsia="zh-CN"/>
        </w:rPr>
      </w:pPr>
      <w:bookmarkStart w:id="1123" w:name="_Toc21577"/>
      <w:bookmarkStart w:id="1124" w:name="_Toc47694438"/>
      <w:bookmarkStart w:id="1125" w:name="_Toc3760"/>
      <w:bookmarkStart w:id="1126" w:name="_Toc14123"/>
      <w:r>
        <w:rPr>
          <w:rFonts w:hint="eastAsia" w:ascii="仿宋" w:hAnsi="仿宋" w:eastAsia="仿宋" w:cs="仿宋"/>
          <w:b w:val="0"/>
          <w:bCs w:val="0"/>
          <w:i w:val="0"/>
          <w:iCs w:val="0"/>
          <w:color w:val="auto"/>
          <w:sz w:val="24"/>
          <w:szCs w:val="24"/>
          <w:highlight w:val="none"/>
          <w:lang w:eastAsia="zh-CN"/>
        </w:rPr>
        <w:t>79.  可调价变更定价</w:t>
      </w:r>
      <w:bookmarkEnd w:id="1123"/>
      <w:bookmarkEnd w:id="1124"/>
      <w:bookmarkEnd w:id="1125"/>
      <w:bookmarkEnd w:id="1126"/>
    </w:p>
    <w:p w14:paraId="4AA8BFF1">
      <w:pPr>
        <w:spacing w:line="360" w:lineRule="auto"/>
        <w:rPr>
          <w:rFonts w:hint="eastAsia" w:ascii="仿宋" w:hAnsi="仿宋" w:eastAsia="仿宋"/>
          <w:color w:val="auto"/>
          <w:highlight w:val="none"/>
          <w:lang w:eastAsia="zh-CN"/>
        </w:rPr>
      </w:pPr>
      <w:bookmarkStart w:id="1127" w:name="_Toc6987"/>
      <w:r>
        <w:rPr>
          <w:rFonts w:hint="eastAsia" w:ascii="仿宋" w:hAnsi="仿宋" w:eastAsia="仿宋" w:cs="仿宋"/>
          <w:color w:val="auto"/>
          <w:highlight w:val="none"/>
          <w:lang w:eastAsia="zh-CN"/>
        </w:rPr>
        <w:t>79.2 可调价变更工作项目的定价</w:t>
      </w:r>
      <w:bookmarkEnd w:id="1127"/>
    </w:p>
    <w:p w14:paraId="0061C84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3578CD7D">
      <w:pPr>
        <w:spacing w:line="360" w:lineRule="auto"/>
        <w:ind w:firstLine="840" w:firstLineChars="3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9F7342C">
      <w:pPr>
        <w:spacing w:line="360" w:lineRule="auto"/>
        <w:ind w:firstLine="840" w:firstLineChars="350"/>
        <w:rPr>
          <w:rFonts w:hint="eastAsia" w:ascii="仿宋" w:hAnsi="仿宋" w:eastAsia="仿宋" w:cs="仿宋"/>
          <w:color w:val="auto"/>
          <w:highlight w:val="none"/>
          <w:u w:val="single"/>
          <w:lang w:eastAsia="zh-CN"/>
        </w:rPr>
      </w:pPr>
      <w:bookmarkStart w:id="112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75443134">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☑另作约定：</w:t>
      </w:r>
      <w:bookmarkEnd w:id="1128"/>
      <w:bookmarkStart w:id="1129" w:name="_Toc11818"/>
      <w:r>
        <w:rPr>
          <w:rFonts w:hint="eastAsia" w:ascii="仿宋" w:hAnsi="仿宋" w:eastAsia="仿宋" w:cs="仿宋"/>
          <w:color w:val="auto"/>
          <w:highlight w:val="none"/>
          <w:u w:val="single"/>
          <w:lang w:val="en-US" w:eastAsia="zh-CN"/>
        </w:rPr>
        <w:t>按合同相关条款执行</w:t>
      </w:r>
      <w:r>
        <w:rPr>
          <w:rFonts w:hint="eastAsia" w:ascii="仿宋" w:hAnsi="仿宋" w:eastAsia="仿宋" w:cs="仿宋"/>
          <w:color w:val="auto"/>
          <w:highlight w:val="none"/>
          <w:u w:val="single"/>
          <w:lang w:eastAsia="zh-CN"/>
        </w:rPr>
        <w:t>。</w:t>
      </w:r>
    </w:p>
    <w:p w14:paraId="015F340B">
      <w:pPr>
        <w:spacing w:line="360" w:lineRule="auto"/>
        <w:rPr>
          <w:rFonts w:hint="eastAsia" w:ascii="仿宋" w:hAnsi="仿宋" w:eastAsia="仿宋" w:cs="仿宋"/>
          <w:color w:val="auto"/>
          <w:highlight w:val="none"/>
          <w:lang w:eastAsia="zh-CN"/>
        </w:rPr>
      </w:pPr>
    </w:p>
    <w:p w14:paraId="21C82433">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79.3 可调价变更实体项目的定价</w:t>
      </w:r>
      <w:bookmarkEnd w:id="1129"/>
    </w:p>
    <w:p w14:paraId="3135712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38BD8B2E">
      <w:pPr>
        <w:spacing w:line="360" w:lineRule="auto"/>
        <w:ind w:firstLine="960" w:firstLineChars="4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28C9AAFD">
      <w:pPr>
        <w:spacing w:line="360" w:lineRule="auto"/>
        <w:ind w:firstLine="840" w:firstLineChars="350"/>
        <w:rPr>
          <w:rFonts w:hint="eastAsia" w:ascii="仿宋" w:hAnsi="仿宋" w:eastAsia="仿宋" w:cs="仿宋"/>
          <w:color w:val="auto"/>
          <w:highlight w:val="none"/>
          <w:lang w:eastAsia="zh-CN"/>
        </w:rPr>
      </w:pPr>
      <w:bookmarkStart w:id="113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3DAA94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☑另作约定：</w:t>
      </w:r>
      <w:bookmarkEnd w:id="1130"/>
      <w:r>
        <w:rPr>
          <w:rFonts w:ascii="仿宋" w:hAnsi="仿宋" w:eastAsia="仿宋"/>
          <w:color w:val="auto"/>
          <w:highlight w:val="none"/>
          <w:lang w:eastAsia="zh-CN"/>
        </w:rPr>
        <w:t>调整分部分项工程费的方法</w:t>
      </w:r>
    </w:p>
    <w:p w14:paraId="4865BF8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79.3.1</w:t>
      </w:r>
      <w:r>
        <w:rPr>
          <w:rFonts w:ascii="仿宋" w:hAnsi="仿宋" w:eastAsia="仿宋"/>
          <w:color w:val="auto"/>
          <w:highlight w:val="none"/>
          <w:lang w:eastAsia="zh-CN"/>
        </w:rPr>
        <w:t>工程项目实施期间和结算时，属</w:t>
      </w:r>
      <w:r>
        <w:rPr>
          <w:rFonts w:hint="eastAsia" w:ascii="仿宋" w:hAnsi="仿宋" w:eastAsia="仿宋" w:cs="仿宋"/>
          <w:color w:val="auto"/>
          <w:highlight w:val="none"/>
          <w:lang w:eastAsia="zh-CN"/>
        </w:rPr>
        <w:t>工程量清单中分部分项工程缺项漏项事件、工程变更事件（含设计变更）、工程量偏差事件、现场签证事件而产生的清单项目，</w:t>
      </w:r>
      <w:r>
        <w:rPr>
          <w:rFonts w:ascii="仿宋" w:hAnsi="仿宋" w:eastAsia="仿宋"/>
          <w:color w:val="auto"/>
          <w:highlight w:val="none"/>
          <w:lang w:eastAsia="zh-CN"/>
        </w:rPr>
        <w:t>按以下规定确定价格：</w:t>
      </w:r>
    </w:p>
    <w:p w14:paraId="06432FD1">
      <w:pPr>
        <w:spacing w:line="360" w:lineRule="auto"/>
        <w:ind w:left="-2" w:leftChars="-1" w:firstLine="364" w:firstLineChars="152"/>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 xml:space="preserve"> 合同中已有适用于变更工程的价格</w:t>
      </w:r>
      <w:r>
        <w:rPr>
          <w:rFonts w:ascii="仿宋" w:hAnsi="仿宋" w:eastAsia="仿宋"/>
          <w:color w:val="auto"/>
          <w:highlight w:val="none"/>
          <w:lang w:eastAsia="zh-CN"/>
        </w:rPr>
        <w:t>，则沿用</w:t>
      </w:r>
      <w:r>
        <w:rPr>
          <w:rFonts w:hint="eastAsia" w:ascii="仿宋" w:hAnsi="仿宋" w:eastAsia="仿宋"/>
          <w:color w:val="auto"/>
          <w:highlight w:val="none"/>
          <w:lang w:eastAsia="zh-CN"/>
        </w:rPr>
        <w:t>。</w:t>
      </w:r>
    </w:p>
    <w:p w14:paraId="222BC175">
      <w:pPr>
        <w:spacing w:line="360" w:lineRule="auto"/>
        <w:ind w:left="-2" w:leftChars="-1" w:firstLine="364" w:firstLineChars="152"/>
        <w:rPr>
          <w:rFonts w:ascii="仿宋" w:hAnsi="仿宋" w:eastAsia="仿宋"/>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合同中只有类似于变更工程的价格</w:t>
      </w:r>
      <w:r>
        <w:rPr>
          <w:rFonts w:ascii="仿宋" w:hAnsi="仿宋" w:eastAsia="仿宋"/>
          <w:color w:val="auto"/>
          <w:highlight w:val="none"/>
          <w:lang w:eastAsia="zh-CN"/>
        </w:rPr>
        <w:t>，</w:t>
      </w:r>
      <w:r>
        <w:rPr>
          <w:rFonts w:hint="eastAsia" w:ascii="仿宋" w:hAnsi="仿宋" w:eastAsia="仿宋" w:cs="仿宋"/>
          <w:highlight w:val="none"/>
          <w:u w:val="single"/>
          <w:lang w:eastAsia="zh-CN"/>
        </w:rPr>
        <w:t>则按类似项目的综合单价对相应子目、消耗量、单价等进行调整换算，原管理费、利润率不变。如工程量清单中类似项目的综合单价有两个以上，则由发包人按消耗量最少、管理费和利润取费最低的优先顺序选择类似项目综合单价进行换算。如换算时出现类似项目中没有的材料单价，项目优先执行施工期间白云区建设行政主管部门发布的白云区建设工程地方材料指导价格，并执行施工期间广州市建设工程造价管理站发布的《广州地区建设工程常用材料税前综合价格》。《广州地区建设工程常用材料税前综合价格》缺项部分可以参考《广州地区建设工程材料（设备）厂商价格信息》及结合市场价（就低原则计取），其中厂商价格土建工程、园建工程、市政工程下浮10%，机电安装工程下浮20%，市场询价原则上应在就近工程所在地询价，询价文件应提供3~5家供应商的报价，并且盖有供应商的公章，且单价必须明确是否包税、包运、包安装等影响单价的关键内容，经监理、第三方造价咨询单位、建设管理单位、发包人、发包人审批确认后执行；若用以上方式仍然无法得到价格的，由工程总承包方上报，经监理、第三方造价咨询单位、建设管理单位、发包人审批确定。如均没有时，由承包人根据材料品牌看样定板选用的品牌报价并报监理、第三方造价咨询单位、建设管理单位、发包人审定确认，发包人确认的材料单价与进场材料匹配的有效发票（监理单位和发包人确认）的材料单价对比，如发票价格高于发包人审定价，按发包人审定价进行计算。施工期间涉及材料价格调整的，按专用条款第82款相应执行</w:t>
      </w:r>
      <w:r>
        <w:rPr>
          <w:rFonts w:ascii="仿宋" w:hAnsi="仿宋" w:eastAsia="仿宋"/>
          <w:highlight w:val="none"/>
          <w:lang w:eastAsia="zh-CN"/>
        </w:rPr>
        <w:t>。</w:t>
      </w:r>
      <w:r>
        <w:rPr>
          <w:rFonts w:hint="eastAsia" w:ascii="仿宋" w:hAnsi="仿宋" w:eastAsia="仿宋"/>
          <w:highlight w:val="none"/>
          <w:lang w:eastAsia="zh-CN"/>
        </w:rPr>
        <w:t>最终结算价格以财政评审中心审核为准。</w:t>
      </w:r>
    </w:p>
    <w:p w14:paraId="3BD4DCE1">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（3）工程量清单中相同</w:t>
      </w:r>
      <w:r>
        <w:rPr>
          <w:rFonts w:hint="eastAsia" w:ascii="仿宋" w:hAnsi="仿宋" w:eastAsia="仿宋"/>
          <w:color w:val="auto"/>
          <w:highlight w:val="none"/>
          <w:lang w:eastAsia="zh-CN"/>
        </w:rPr>
        <w:t>清单</w:t>
      </w:r>
      <w:r>
        <w:rPr>
          <w:rFonts w:ascii="仿宋" w:hAnsi="仿宋" w:eastAsia="仿宋"/>
          <w:color w:val="auto"/>
          <w:highlight w:val="none"/>
          <w:lang w:eastAsia="zh-CN"/>
        </w:rPr>
        <w:t>项目存在多个</w:t>
      </w:r>
      <w:r>
        <w:rPr>
          <w:rFonts w:hint="eastAsia" w:ascii="仿宋" w:hAnsi="仿宋" w:eastAsia="仿宋"/>
          <w:color w:val="auto"/>
          <w:highlight w:val="none"/>
          <w:lang w:val="en-US" w:eastAsia="zh-CN"/>
        </w:rPr>
        <w:t>综合单价</w:t>
      </w:r>
      <w:r>
        <w:rPr>
          <w:rFonts w:ascii="仿宋" w:hAnsi="仿宋" w:eastAsia="仿宋"/>
          <w:color w:val="auto"/>
          <w:highlight w:val="none"/>
          <w:lang w:eastAsia="zh-CN"/>
        </w:rPr>
        <w:t>的，取最有利于发包人的</w:t>
      </w:r>
      <w:r>
        <w:rPr>
          <w:rFonts w:hint="eastAsia" w:ascii="仿宋" w:hAnsi="仿宋" w:eastAsia="仿宋"/>
          <w:color w:val="auto"/>
          <w:highlight w:val="none"/>
          <w:lang w:val="en-US" w:eastAsia="zh-CN"/>
        </w:rPr>
        <w:t>综合单价</w:t>
      </w:r>
      <w:r>
        <w:rPr>
          <w:rFonts w:ascii="仿宋" w:hAnsi="仿宋" w:eastAsia="仿宋"/>
          <w:color w:val="auto"/>
          <w:highlight w:val="none"/>
          <w:lang w:eastAsia="zh-CN"/>
        </w:rPr>
        <w:t>。</w:t>
      </w:r>
    </w:p>
    <w:p w14:paraId="3C4F2D97">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（4）工程量清单中没有相同或类似清单项目的，有定额可套用的清单项目，则按</w:t>
      </w:r>
      <w:r>
        <w:rPr>
          <w:rFonts w:hint="eastAsia" w:ascii="仿宋" w:hAnsi="仿宋" w:eastAsia="仿宋"/>
          <w:color w:val="auto"/>
          <w:highlight w:val="none"/>
          <w:lang w:eastAsia="zh-CN"/>
        </w:rPr>
        <w:t>本条第（5）款</w:t>
      </w:r>
      <w:r>
        <w:rPr>
          <w:rFonts w:ascii="仿宋" w:hAnsi="仿宋" w:eastAsia="仿宋"/>
          <w:color w:val="auto"/>
          <w:highlight w:val="none"/>
          <w:lang w:eastAsia="zh-CN"/>
        </w:rPr>
        <w:t>标准综合单价执行；没有定额可套用的清单项目，参照标准综合单价的计算方法，由承包人提供详细的单价分析，经发包人审核后执行。</w:t>
      </w:r>
    </w:p>
    <w:p w14:paraId="303BF8FA">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（5）标准综合单价：</w:t>
      </w:r>
    </w:p>
    <w:p w14:paraId="4A13E4C3">
      <w:pPr>
        <w:spacing w:line="360" w:lineRule="auto"/>
        <w:ind w:firstLine="480" w:firstLineChars="200"/>
        <w:rPr>
          <w:rFonts w:ascii="仿宋" w:hAnsi="仿宋" w:eastAsia="仿宋" w:cs="宋体"/>
          <w:color w:val="auto"/>
          <w:highlight w:val="none"/>
          <w:lang w:eastAsia="zh-CN"/>
        </w:rPr>
      </w:pPr>
      <w:r>
        <w:rPr>
          <w:rFonts w:hint="eastAsia" w:ascii="仿宋" w:hAnsi="仿宋" w:eastAsia="仿宋"/>
          <w:color w:val="auto"/>
          <w:highlight w:val="none"/>
          <w:lang w:eastAsia="zh-CN"/>
        </w:rPr>
        <w:t>计量规则参照第一部分协议书第八条签约合同价与合同价格形式第3.3 施工部分中约定的方式计算</w:t>
      </w:r>
      <w:r>
        <w:rPr>
          <w:rFonts w:hint="eastAsia" w:ascii="仿宋" w:hAnsi="仿宋" w:eastAsia="仿宋" w:cs="宋体"/>
          <w:color w:val="auto"/>
          <w:highlight w:val="none"/>
          <w:lang w:eastAsia="zh-CN"/>
        </w:rPr>
        <w:t>。</w:t>
      </w:r>
    </w:p>
    <w:p w14:paraId="2E74A959">
      <w:pPr>
        <w:spacing w:line="360" w:lineRule="auto"/>
        <w:ind w:left="-2" w:leftChars="-1" w:firstLine="364" w:firstLineChars="152"/>
        <w:rPr>
          <w:rFonts w:ascii="仿宋" w:hAnsi="仿宋" w:eastAsia="仿宋"/>
          <w:color w:val="auto"/>
          <w:highlight w:val="none"/>
          <w:lang w:eastAsia="zh-CN"/>
        </w:rPr>
      </w:pPr>
      <w:r>
        <w:rPr>
          <w:rFonts w:ascii="仿宋" w:hAnsi="仿宋" w:eastAsia="仿宋"/>
          <w:color w:val="auto"/>
          <w:highlight w:val="none"/>
          <w:lang w:eastAsia="zh-CN"/>
        </w:rPr>
        <w:t>（6）人工、机械</w:t>
      </w:r>
      <w:r>
        <w:rPr>
          <w:rFonts w:hint="eastAsia" w:ascii="仿宋" w:hAnsi="仿宋" w:eastAsia="仿宋"/>
          <w:color w:val="auto"/>
          <w:highlight w:val="none"/>
          <w:lang w:eastAsia="zh-CN"/>
        </w:rPr>
        <w:t>台班</w:t>
      </w:r>
      <w:r>
        <w:rPr>
          <w:rFonts w:ascii="仿宋" w:hAnsi="仿宋" w:eastAsia="仿宋"/>
          <w:color w:val="auto"/>
          <w:highlight w:val="none"/>
          <w:lang w:eastAsia="zh-CN"/>
        </w:rPr>
        <w:t>、材料</w:t>
      </w:r>
      <w:r>
        <w:rPr>
          <w:rFonts w:hint="eastAsia" w:ascii="仿宋" w:hAnsi="仿宋" w:eastAsia="仿宋"/>
          <w:color w:val="auto"/>
          <w:highlight w:val="none"/>
          <w:lang w:eastAsia="zh-CN"/>
        </w:rPr>
        <w:t>（设备）</w:t>
      </w:r>
      <w:r>
        <w:rPr>
          <w:rFonts w:ascii="仿宋" w:hAnsi="仿宋" w:eastAsia="仿宋"/>
          <w:color w:val="auto"/>
          <w:highlight w:val="none"/>
          <w:lang w:eastAsia="zh-CN"/>
        </w:rPr>
        <w:t>单价：</w:t>
      </w:r>
    </w:p>
    <w:p w14:paraId="70903DA4">
      <w:pPr>
        <w:topLinePunct/>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w:t>
      </w:r>
      <w:r>
        <w:rPr>
          <w:rFonts w:ascii="仿宋" w:hAnsi="仿宋" w:eastAsia="仿宋"/>
          <w:color w:val="auto"/>
          <w:highlight w:val="none"/>
          <w:lang w:eastAsia="zh-CN"/>
        </w:rPr>
        <w:t>人工、机械</w:t>
      </w:r>
      <w:r>
        <w:rPr>
          <w:rFonts w:hint="eastAsia" w:ascii="仿宋" w:hAnsi="仿宋" w:eastAsia="仿宋"/>
          <w:color w:val="auto"/>
          <w:highlight w:val="none"/>
          <w:lang w:eastAsia="zh-CN"/>
        </w:rPr>
        <w:t>台班单价，按</w:t>
      </w:r>
      <w:r>
        <w:rPr>
          <w:rFonts w:ascii="仿宋" w:hAnsi="仿宋" w:eastAsia="仿宋"/>
          <w:color w:val="auto"/>
          <w:highlight w:val="none"/>
          <w:lang w:eastAsia="zh-CN"/>
        </w:rPr>
        <w:t>广州市建设工程造价管理部门颁布的</w:t>
      </w:r>
      <w:r>
        <w:rPr>
          <w:rFonts w:hint="eastAsia" w:ascii="仿宋" w:hAnsi="仿宋" w:eastAsia="仿宋"/>
          <w:color w:val="auto"/>
          <w:highlight w:val="none"/>
          <w:lang w:val="en-US" w:eastAsia="zh-CN"/>
        </w:rPr>
        <w:t>施工期间</w:t>
      </w:r>
      <w:r>
        <w:rPr>
          <w:rFonts w:hint="eastAsia" w:ascii="仿宋" w:hAnsi="仿宋" w:eastAsia="仿宋"/>
          <w:color w:val="auto"/>
          <w:highlight w:val="none"/>
          <w:lang w:eastAsia="zh-CN"/>
        </w:rPr>
        <w:t>适用的</w:t>
      </w:r>
      <w:r>
        <w:rPr>
          <w:rFonts w:ascii="仿宋" w:hAnsi="仿宋" w:eastAsia="仿宋"/>
          <w:color w:val="auto"/>
          <w:highlight w:val="none"/>
          <w:lang w:eastAsia="zh-CN"/>
        </w:rPr>
        <w:t>建设工程结算文件（</w:t>
      </w:r>
      <w:r>
        <w:rPr>
          <w:rFonts w:hint="eastAsia" w:ascii="仿宋" w:hAnsi="仿宋" w:eastAsia="仿宋"/>
          <w:color w:val="auto"/>
          <w:highlight w:val="none"/>
          <w:lang w:eastAsia="zh-CN"/>
        </w:rPr>
        <w:t>如</w:t>
      </w:r>
      <w:r>
        <w:rPr>
          <w:rFonts w:ascii="仿宋" w:hAnsi="仿宋" w:eastAsia="仿宋"/>
          <w:color w:val="auto"/>
          <w:highlight w:val="none"/>
          <w:lang w:eastAsia="zh-CN"/>
        </w:rPr>
        <w:t>建设工程结算及有关问题的通知</w:t>
      </w:r>
      <w:r>
        <w:rPr>
          <w:rFonts w:hint="eastAsia" w:ascii="仿宋" w:hAnsi="仿宋" w:eastAsia="仿宋"/>
          <w:color w:val="auto"/>
          <w:highlight w:val="none"/>
          <w:lang w:eastAsia="zh-CN"/>
        </w:rPr>
        <w:t>等</w:t>
      </w:r>
      <w:r>
        <w:rPr>
          <w:rFonts w:ascii="仿宋" w:hAnsi="仿宋" w:eastAsia="仿宋"/>
          <w:color w:val="auto"/>
          <w:highlight w:val="none"/>
          <w:lang w:eastAsia="zh-CN"/>
        </w:rPr>
        <w:t>）规定的人工日工资单价、机械台班</w:t>
      </w:r>
      <w:r>
        <w:rPr>
          <w:rFonts w:hint="eastAsia" w:ascii="仿宋" w:hAnsi="仿宋" w:eastAsia="仿宋"/>
          <w:color w:val="auto"/>
          <w:highlight w:val="none"/>
          <w:lang w:eastAsia="zh-CN"/>
        </w:rPr>
        <w:t>单价执行；</w:t>
      </w:r>
    </w:p>
    <w:p w14:paraId="5650CA30">
      <w:pPr>
        <w:topLinePunct/>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②材料单价，</w:t>
      </w:r>
      <w:r>
        <w:rPr>
          <w:rFonts w:hint="eastAsia" w:ascii="仿宋" w:hAnsi="仿宋" w:eastAsia="仿宋" w:cs="仿宋"/>
          <w:color w:val="auto"/>
          <w:highlight w:val="none"/>
          <w:u w:val="single"/>
          <w:lang w:eastAsia="zh-CN"/>
        </w:rPr>
        <w:t>项目优先执行施工期间白云区建设行政主管部门发布的白云区建设工程地方材料指导价格，并执行施工期间广州市建设工程造价管理站发布的《广州地区建设工程常用材料税前综合价格》</w:t>
      </w:r>
      <w:r>
        <w:rPr>
          <w:rFonts w:hint="eastAsia" w:ascii="仿宋" w:hAnsi="仿宋" w:eastAsia="仿宋"/>
          <w:color w:val="auto"/>
          <w:highlight w:val="none"/>
          <w:lang w:eastAsia="zh-CN"/>
        </w:rPr>
        <w:t xml:space="preserve">； </w:t>
      </w:r>
    </w:p>
    <w:p w14:paraId="4CC31756">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olor w:val="auto"/>
          <w:highlight w:val="none"/>
          <w:lang w:eastAsia="zh-CN"/>
        </w:rPr>
        <w:t>③</w:t>
      </w:r>
      <w:r>
        <w:rPr>
          <w:rFonts w:hint="eastAsia" w:ascii="仿宋" w:hAnsi="仿宋" w:eastAsia="仿宋"/>
          <w:color w:val="auto"/>
          <w:highlight w:val="none"/>
          <w:lang w:val="en-US" w:eastAsia="zh-CN"/>
        </w:rPr>
        <w:t>施工期间</w:t>
      </w:r>
      <w:r>
        <w:rPr>
          <w:rFonts w:ascii="仿宋" w:hAnsi="仿宋" w:eastAsia="仿宋"/>
          <w:color w:val="auto"/>
          <w:highlight w:val="none"/>
          <w:lang w:eastAsia="zh-CN"/>
        </w:rPr>
        <w:t>材料综合价格中没有的材料</w:t>
      </w:r>
      <w:r>
        <w:rPr>
          <w:rFonts w:hint="eastAsia" w:ascii="仿宋" w:hAnsi="仿宋" w:eastAsia="仿宋"/>
          <w:color w:val="auto"/>
          <w:highlight w:val="none"/>
          <w:lang w:eastAsia="zh-CN"/>
        </w:rPr>
        <w:t>以及设备</w:t>
      </w:r>
      <w:r>
        <w:rPr>
          <w:rFonts w:ascii="仿宋" w:hAnsi="仿宋" w:eastAsia="仿宋"/>
          <w:color w:val="auto"/>
          <w:highlight w:val="none"/>
          <w:lang w:eastAsia="zh-CN"/>
        </w:rPr>
        <w:t>，</w:t>
      </w:r>
      <w:r>
        <w:rPr>
          <w:rFonts w:ascii="仿宋" w:hAnsi="仿宋" w:eastAsia="仿宋"/>
          <w:highlight w:val="none"/>
          <w:lang w:eastAsia="zh-CN"/>
        </w:rPr>
        <w:t>参考</w:t>
      </w:r>
      <w:r>
        <w:rPr>
          <w:rFonts w:hint="eastAsia" w:ascii="仿宋" w:hAnsi="仿宋" w:eastAsia="仿宋"/>
          <w:highlight w:val="none"/>
          <w:lang w:eastAsia="zh-CN"/>
        </w:rPr>
        <w:t>施工期间</w:t>
      </w:r>
      <w:r>
        <w:rPr>
          <w:rFonts w:hint="eastAsia" w:ascii="仿宋" w:hAnsi="仿宋" w:eastAsia="仿宋" w:cs="仿宋"/>
          <w:highlight w:val="none"/>
          <w:u w:val="single"/>
          <w:lang w:eastAsia="zh-CN"/>
        </w:rPr>
        <w:t>当月适用的广州市建设工程造价管理站发布的《广州地区建设工程常用材料税前综合价格》。《广州地区建设工程常用材料税前综合价格》缺项部分可以参考《广州地区建设工程材料（设备）厂商价格信息》及结合市场价（就低原则计取），其中厂商价格土建工程、园建工程、市政工程下浮10%，机电安装工程下浮20%，市场询价原则上应在就近工程所在地询价，询价文件应提供3~5家供应商的报价，并且盖有供应商的公章，且单价必须明确是否包税、包运、包安装等影响单价的关键内容，经监理、第三方造价咨询单位、建设管理单位、发包人、发包人审批确认后执行；若用以上方式仍然无法得到价格的，由工程总承包方上报，经监理、第三方造价咨询单位、建设管理单位、发包人审批确定。如均没有时，由承包人根据材料品牌看样定板选用的品牌报价并报监理、第三方造价咨询单位、建设管理单位、发包人审定确认，发包人确认的材料单价与进场材料匹配的有效发票（监理单位和发包人确认）的材料单价对比，如发票价格高于发包人审定价，按发包人审定价进行计算。施工期间涉及材料价格调整的，按专用条款第82.1款相应执行。如遇定额中没有的工程项目,则由甲乙双方协商解决。最终结算价格以财政评审中心审核为准。</w:t>
      </w:r>
      <w:bookmarkStart w:id="1131" w:name="_Toc12627"/>
    </w:p>
    <w:p w14:paraId="5C35E4A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79.4 可调价变更措施项目的定价</w:t>
      </w:r>
      <w:bookmarkEnd w:id="1131"/>
    </w:p>
    <w:p w14:paraId="27EDE6A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62CCFAE3">
      <w:pPr>
        <w:spacing w:line="360" w:lineRule="auto"/>
        <w:ind w:firstLine="480" w:firstLineChars="200"/>
        <w:rPr>
          <w:rFonts w:ascii="仿宋" w:hAnsi="仿宋" w:eastAsia="仿宋"/>
          <w:b/>
          <w:color w:val="auto"/>
          <w:highlight w:val="none"/>
          <w:lang w:eastAsia="zh-CN"/>
        </w:rPr>
      </w:pPr>
      <w:bookmarkStart w:id="1132" w:name="_Toc31634"/>
      <w:r>
        <w:rPr>
          <w:rFonts w:hint="eastAsia" w:ascii="仿宋" w:hAnsi="仿宋" w:eastAsia="仿宋" w:cs="仿宋"/>
          <w:color w:val="auto"/>
          <w:highlight w:val="none"/>
          <w:lang w:eastAsia="zh-CN"/>
        </w:rPr>
        <w:t xml:space="preserve"> ☑另作约定：</w:t>
      </w:r>
      <w:bookmarkEnd w:id="1132"/>
      <w:r>
        <w:rPr>
          <w:rFonts w:hint="eastAsia" w:ascii="仿宋" w:hAnsi="仿宋" w:eastAsia="仿宋" w:cs="仿宋"/>
          <w:color w:val="auto"/>
          <w:highlight w:val="none"/>
          <w:lang w:eastAsia="zh-CN"/>
        </w:rPr>
        <w:t>本项目按EPC模式实施，通用条款不适用。本项目依据预算</w:t>
      </w:r>
      <w:r>
        <w:rPr>
          <w:rFonts w:hint="eastAsia" w:ascii="仿宋" w:hAnsi="仿宋" w:eastAsia="仿宋" w:cs="仿宋"/>
          <w:color w:val="auto"/>
          <w:highlight w:val="none"/>
          <w:lang w:val="en-US" w:eastAsia="zh-CN"/>
        </w:rPr>
        <w:t>按合同约定方式</w:t>
      </w:r>
      <w:r>
        <w:rPr>
          <w:rFonts w:hint="eastAsia" w:ascii="仿宋" w:hAnsi="仿宋" w:eastAsia="仿宋" w:cs="仿宋"/>
          <w:color w:val="auto"/>
          <w:highlight w:val="none"/>
          <w:lang w:eastAsia="zh-CN"/>
        </w:rPr>
        <w:t>签订的补充协议对应的措施项目费包干，不调整。项目措施费调减的特殊情况：工程实施内容减少，按分部分项工程费计算减少比例超过10%的，超过部分按分部分项工程费的比例调减措施项目费。措施项目费增加的，均不得调整。</w:t>
      </w:r>
    </w:p>
    <w:p w14:paraId="4AC13E5F">
      <w:pPr>
        <w:pStyle w:val="3"/>
        <w:tabs>
          <w:tab w:val="left" w:pos="420"/>
        </w:tabs>
        <w:spacing w:line="360" w:lineRule="auto"/>
        <w:rPr>
          <w:rFonts w:ascii="仿宋" w:hAnsi="仿宋" w:eastAsia="仿宋"/>
          <w:b w:val="0"/>
          <w:bCs w:val="0"/>
          <w:i w:val="0"/>
          <w:iCs w:val="0"/>
          <w:color w:val="auto"/>
          <w:sz w:val="24"/>
          <w:szCs w:val="24"/>
          <w:highlight w:val="none"/>
          <w:lang w:eastAsia="zh-CN"/>
        </w:rPr>
      </w:pPr>
      <w:bookmarkStart w:id="1133" w:name="_Toc47694439"/>
      <w:bookmarkStart w:id="1134" w:name="_Toc9294"/>
      <w:bookmarkStart w:id="1135" w:name="_Toc17860"/>
      <w:bookmarkStart w:id="1136" w:name="_Toc2045"/>
      <w:r>
        <w:rPr>
          <w:rFonts w:hint="eastAsia" w:ascii="仿宋" w:hAnsi="仿宋" w:eastAsia="仿宋" w:cs="仿宋"/>
          <w:b w:val="0"/>
          <w:bCs w:val="0"/>
          <w:i w:val="0"/>
          <w:iCs w:val="0"/>
          <w:color w:val="auto"/>
          <w:sz w:val="24"/>
          <w:szCs w:val="24"/>
          <w:highlight w:val="none"/>
          <w:lang w:eastAsia="zh-CN"/>
        </w:rPr>
        <w:t>★81.  现场签证价格的确定</w:t>
      </w:r>
      <w:bookmarkEnd w:id="1133"/>
      <w:bookmarkEnd w:id="1134"/>
      <w:bookmarkEnd w:id="1135"/>
      <w:bookmarkEnd w:id="1136"/>
    </w:p>
    <w:p w14:paraId="0526729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332F210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35FAD547">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58A34332">
      <w:pPr>
        <w:spacing w:line="360" w:lineRule="auto"/>
        <w:ind w:firstLine="360" w:firstLineChars="1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ascii="仿宋" w:hAnsi="仿宋" w:eastAsia="仿宋"/>
          <w:color w:val="auto"/>
          <w:highlight w:val="none"/>
          <w:u w:val="single"/>
          <w:lang w:eastAsia="zh-CN"/>
        </w:rPr>
        <w:t>承包人应在收到</w:t>
      </w:r>
      <w:r>
        <w:rPr>
          <w:rFonts w:hint="eastAsia" w:ascii="仿宋" w:hAnsi="仿宋" w:eastAsia="仿宋"/>
          <w:color w:val="auto"/>
          <w:highlight w:val="none"/>
          <w:u w:val="single"/>
          <w:lang w:eastAsia="zh-CN"/>
        </w:rPr>
        <w:t>监理人</w:t>
      </w:r>
      <w:r>
        <w:rPr>
          <w:rFonts w:ascii="仿宋" w:hAnsi="仿宋" w:eastAsia="仿宋"/>
          <w:color w:val="auto"/>
          <w:highlight w:val="none"/>
          <w:u w:val="single"/>
          <w:lang w:eastAsia="zh-CN"/>
        </w:rPr>
        <w:t>书面通知后的7天内，向</w:t>
      </w:r>
      <w:r>
        <w:rPr>
          <w:rFonts w:hint="eastAsia" w:ascii="仿宋" w:hAnsi="仿宋" w:eastAsia="仿宋"/>
          <w:color w:val="auto"/>
          <w:highlight w:val="none"/>
          <w:u w:val="single"/>
          <w:lang w:eastAsia="zh-CN"/>
        </w:rPr>
        <w:t>监理人</w:t>
      </w:r>
      <w:r>
        <w:rPr>
          <w:rFonts w:ascii="仿宋" w:hAnsi="仿宋" w:eastAsia="仿宋"/>
          <w:color w:val="auto"/>
          <w:highlight w:val="none"/>
          <w:u w:val="single"/>
          <w:lang w:eastAsia="zh-CN"/>
        </w:rPr>
        <w:t>提交现场签证报告</w:t>
      </w:r>
      <w:r>
        <w:rPr>
          <w:rFonts w:hint="eastAsia" w:ascii="仿宋" w:hAnsi="仿宋" w:eastAsia="仿宋"/>
          <w:color w:val="auto"/>
          <w:highlight w:val="none"/>
          <w:u w:val="single"/>
          <w:lang w:eastAsia="zh-CN"/>
        </w:rPr>
        <w:t>（对同一项工作内容持续发生且需要签证的，承包人需先将签证事项上报监理人并持续上报现场确认单，待此工作事项全部完成后汇总上报）</w:t>
      </w:r>
      <w:r>
        <w:rPr>
          <w:rFonts w:ascii="仿宋" w:hAnsi="仿宋" w:eastAsia="仿宋"/>
          <w:color w:val="auto"/>
          <w:highlight w:val="none"/>
          <w:u w:val="single"/>
          <w:lang w:eastAsia="zh-CN"/>
        </w:rPr>
        <w:t>，并抄送造价工程师、发包人。</w:t>
      </w:r>
      <w:r>
        <w:rPr>
          <w:rFonts w:hint="eastAsia" w:ascii="仿宋" w:hAnsi="仿宋" w:eastAsia="仿宋"/>
          <w:color w:val="auto"/>
          <w:highlight w:val="none"/>
          <w:u w:val="single"/>
          <w:lang w:eastAsia="zh-CN"/>
        </w:rPr>
        <w:t>监理人</w:t>
      </w:r>
      <w:r>
        <w:rPr>
          <w:rFonts w:ascii="仿宋" w:hAnsi="仿宋" w:eastAsia="仿宋"/>
          <w:color w:val="auto"/>
          <w:highlight w:val="none"/>
          <w:u w:val="single"/>
          <w:lang w:eastAsia="zh-CN"/>
        </w:rPr>
        <w:t>在收到承包人的现场签证报告后，对报告内容予以核实，并在收到现场签证报告后的48小时内予以确认或提出修改意见。发包人在收到承包人现场签证报告后的14天内确认或提出修改意见的，若发包人在收到承包人现场签证报告后的14天后还未确认或提出修改意见的，承包人应在7天内与发包人协商，并以协商意见为准。</w:t>
      </w:r>
      <w:r>
        <w:rPr>
          <w:rFonts w:hint="eastAsia" w:ascii="仿宋" w:hAnsi="仿宋" w:eastAsia="仿宋"/>
          <w:color w:val="auto"/>
          <w:highlight w:val="none"/>
          <w:u w:val="single"/>
          <w:lang w:eastAsia="zh-CN"/>
        </w:rPr>
        <w:t>如承包人超过时限办理，发包人有权拒绝其签证办理。</w:t>
      </w:r>
    </w:p>
    <w:p w14:paraId="6280CE2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的一个月内报送预算价，但监理单位或发包人相关人员拒绝配合签证的除外。</w:t>
      </w:r>
    </w:p>
    <w:p w14:paraId="3F4B7174">
      <w:pPr>
        <w:spacing w:line="360" w:lineRule="auto"/>
        <w:rPr>
          <w:rFonts w:ascii="仿宋" w:hAnsi="仿宋" w:eastAsia="仿宋"/>
          <w:b/>
          <w:bCs/>
          <w:color w:val="auto"/>
          <w:highlight w:val="none"/>
          <w:lang w:eastAsia="zh-CN"/>
        </w:rPr>
      </w:pPr>
      <w:bookmarkStart w:id="1137" w:name="_Toc47694440"/>
      <w:r>
        <w:rPr>
          <w:rFonts w:hint="eastAsia" w:ascii="仿宋" w:hAnsi="仿宋" w:eastAsia="仿宋" w:cs="仿宋"/>
          <w:b/>
          <w:bCs/>
          <w:color w:val="auto"/>
          <w:highlight w:val="none"/>
          <w:lang w:eastAsia="zh-CN"/>
        </w:rPr>
        <w:t>★82.  物价涨落的价格调整</w:t>
      </w:r>
      <w:bookmarkEnd w:id="1137"/>
    </w:p>
    <w:p w14:paraId="580A5C31">
      <w:pPr>
        <w:spacing w:line="360" w:lineRule="auto"/>
        <w:ind w:firstLine="480" w:firstLineChars="200"/>
        <w:rPr>
          <w:rFonts w:hint="eastAsia"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42E273A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32678EB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7D112647">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另作约定：承包人需每月随进度款申报完整的材料调差资料，发包人每半年对承包人申报的调差资料核算一次，核算完成后随进度款进行支付，支付比例不超过核算金额的70%。因市场价格波动调整合同价格，采用以下方式对合同价格进行调整：</w:t>
      </w:r>
    </w:p>
    <w:p w14:paraId="29AAA9D4">
      <w:pPr>
        <w:spacing w:line="360" w:lineRule="auto"/>
        <w:ind w:firstLine="470" w:firstLineChars="196"/>
        <w:rPr>
          <w:rFonts w:hint="eastAsia" w:ascii="仿宋" w:hAnsi="仿宋" w:eastAsia="仿宋" w:cs="仿宋"/>
          <w:color w:val="auto"/>
          <w:highlight w:val="none"/>
          <w:lang w:val="zh-CN"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依据经审批定案的工程预算</w:t>
      </w:r>
      <w:r>
        <w:rPr>
          <w:rFonts w:hint="eastAsia" w:ascii="仿宋" w:hAnsi="仿宋" w:eastAsia="仿宋" w:cs="仿宋"/>
          <w:color w:val="auto"/>
          <w:highlight w:val="none"/>
          <w:lang w:val="en-US" w:eastAsia="zh-CN"/>
        </w:rPr>
        <w:t>按合同约定方式</w:t>
      </w:r>
      <w:r>
        <w:rPr>
          <w:rFonts w:hint="eastAsia" w:ascii="仿宋" w:hAnsi="仿宋" w:eastAsia="仿宋" w:cs="仿宋"/>
          <w:color w:val="auto"/>
          <w:highlight w:val="none"/>
          <w:lang w:eastAsia="zh-CN"/>
        </w:rPr>
        <w:t>签订工程造价的补充协议后，</w:t>
      </w:r>
      <w:r>
        <w:rPr>
          <w:rFonts w:ascii="仿宋" w:hAnsi="仿宋" w:eastAsia="仿宋" w:cs="仿宋"/>
          <w:color w:val="auto"/>
          <w:highlight w:val="none"/>
          <w:lang w:eastAsia="zh-CN"/>
        </w:rPr>
        <w:t>本工程主要材料，</w:t>
      </w:r>
      <w:r>
        <w:rPr>
          <w:rFonts w:hint="eastAsia" w:ascii="仿宋" w:hAnsi="仿宋" w:eastAsia="仿宋" w:cs="仿宋"/>
          <w:color w:val="auto"/>
          <w:highlight w:val="none"/>
          <w:u w:val="single"/>
          <w:lang w:eastAsia="zh-CN"/>
        </w:rPr>
        <w:t>只调整分部分项工程清单中的主要材料，包括水泥、商品（预拌）混凝土、沥青混凝土、商品（预拌）砂浆、钢筋。人工费及其他材料、机械、设备的价差均不予调整</w:t>
      </w:r>
      <w:r>
        <w:rPr>
          <w:rFonts w:ascii="仿宋" w:hAnsi="仿宋" w:eastAsia="仿宋" w:cs="仿宋"/>
          <w:color w:val="auto"/>
          <w:highlight w:val="none"/>
          <w:lang w:eastAsia="zh-CN"/>
        </w:rPr>
        <w:t>，</w:t>
      </w:r>
      <w:r>
        <w:rPr>
          <w:rFonts w:hint="eastAsia" w:ascii="仿宋" w:hAnsi="仿宋" w:eastAsia="仿宋" w:cs="仿宋"/>
          <w:color w:val="auto"/>
          <w:highlight w:val="none"/>
          <w:lang w:val="en-US" w:eastAsia="zh-CN"/>
        </w:rPr>
        <w:t>可调整的主要材料</w:t>
      </w:r>
      <w:r>
        <w:rPr>
          <w:rFonts w:hint="eastAsia" w:ascii="仿宋" w:hAnsi="仿宋" w:eastAsia="仿宋" w:cs="仿宋"/>
          <w:color w:val="auto"/>
          <w:highlight w:val="none"/>
          <w:lang w:val="zh-CN" w:eastAsia="zh-CN"/>
        </w:rPr>
        <w:t>价格若工程造价管理机构发布的常用材料综合价格涨落幅度在±10%（含）以内时，价差不作调整；涨落幅度为±10%以外时，调整上述材料价差。措施项目费、其他项目费不调整。价差按以下方式调整：</w:t>
      </w:r>
    </w:p>
    <w:p w14:paraId="11B61CA5">
      <w:pPr>
        <w:spacing w:line="360" w:lineRule="auto"/>
        <w:ind w:firstLine="470" w:firstLineChars="196"/>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结算综合单价=补充协议对应综合单价+价差</w:t>
      </w:r>
    </w:p>
    <w:p w14:paraId="085FE776">
      <w:pPr>
        <w:spacing w:line="360" w:lineRule="auto"/>
        <w:ind w:firstLine="470" w:firstLineChars="196"/>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增幅在+10%以上时：价差＝［（施工期间材料价格/补充协议对应材料价格-1）*100%-10%］</w:t>
      </w:r>
      <w:r>
        <w:rPr>
          <w:rFonts w:hint="eastAsia" w:ascii="仿宋" w:hAnsi="仿宋" w:eastAsia="仿宋" w:cs="仿宋"/>
          <w:color w:val="auto"/>
          <w:highlight w:val="none"/>
          <w:lang w:eastAsia="zh-CN"/>
        </w:rPr>
        <w:t>×（1-合同约定下浮率）</w:t>
      </w:r>
      <w:bookmarkStart w:id="1138" w:name="_Hlk55236155"/>
      <w:r>
        <w:rPr>
          <w:rFonts w:hint="eastAsia" w:ascii="仿宋" w:hAnsi="仿宋" w:eastAsia="仿宋" w:cs="仿宋"/>
          <w:color w:val="auto"/>
          <w:highlight w:val="none"/>
          <w:lang w:eastAsia="zh-CN"/>
        </w:rPr>
        <w:t>×（1-中标下浮率）</w:t>
      </w:r>
      <w:bookmarkEnd w:id="1138"/>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zh-CN" w:eastAsia="zh-CN"/>
        </w:rPr>
        <w:t>补充协议对应材料价格*定额消耗量。</w:t>
      </w:r>
    </w:p>
    <w:p w14:paraId="5EC54D12">
      <w:pPr>
        <w:spacing w:line="360" w:lineRule="auto"/>
        <w:ind w:firstLine="470" w:firstLineChars="196"/>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减幅在-10%以下时：价差＝［（施工期间材料价格/补充协议对应材料价格-1）*100%+10%］</w:t>
      </w:r>
      <w:r>
        <w:rPr>
          <w:rFonts w:hint="eastAsia" w:ascii="仿宋" w:hAnsi="仿宋" w:eastAsia="仿宋" w:cs="仿宋"/>
          <w:color w:val="auto"/>
          <w:highlight w:val="none"/>
          <w:lang w:eastAsia="zh-CN"/>
        </w:rPr>
        <w:t>×（1-合同约定下浮率）×（1-中标下浮率）×</w:t>
      </w:r>
      <w:r>
        <w:rPr>
          <w:rFonts w:hint="eastAsia" w:ascii="仿宋" w:hAnsi="仿宋" w:eastAsia="仿宋" w:cs="仿宋"/>
          <w:color w:val="auto"/>
          <w:highlight w:val="none"/>
          <w:lang w:val="zh-CN" w:eastAsia="zh-CN"/>
        </w:rPr>
        <w:t>补充协议对应材料价格*定额消耗量。</w:t>
      </w:r>
    </w:p>
    <w:p w14:paraId="49E859C9">
      <w:pPr>
        <w:spacing w:line="360" w:lineRule="auto"/>
        <w:ind w:firstLine="470" w:firstLineChars="196"/>
        <w:rPr>
          <w:rFonts w:ascii="仿宋" w:hAnsi="仿宋" w:eastAsia="仿宋" w:cs="仿宋"/>
          <w:color w:val="auto"/>
          <w:highlight w:val="none"/>
          <w:lang w:eastAsia="zh-CN"/>
        </w:rPr>
      </w:pPr>
      <w:r>
        <w:rPr>
          <w:rFonts w:hint="eastAsia" w:ascii="仿宋" w:hAnsi="仿宋" w:eastAsia="仿宋" w:cs="仿宋"/>
          <w:color w:val="auto"/>
          <w:highlight w:val="none"/>
          <w:lang w:val="zh-CN" w:eastAsia="zh-CN"/>
        </w:rPr>
        <w:t xml:space="preserve"> “施工期间材料价格”指施工期对应月度的广州地区建设工程常用材料综合价格。</w:t>
      </w:r>
    </w:p>
    <w:p w14:paraId="2ECD2D03">
      <w:pPr>
        <w:spacing w:line="360" w:lineRule="auto"/>
        <w:ind w:firstLine="470" w:firstLineChars="196"/>
        <w:rPr>
          <w:rFonts w:ascii="仿宋" w:hAnsi="仿宋" w:eastAsia="仿宋"/>
          <w:color w:val="auto"/>
          <w:highlight w:val="none"/>
          <w:lang w:eastAsia="zh-CN"/>
        </w:rPr>
      </w:pPr>
      <w:r>
        <w:rPr>
          <w:rFonts w:ascii="仿宋" w:hAnsi="仿宋" w:eastAsia="仿宋"/>
          <w:color w:val="auto"/>
          <w:highlight w:val="none"/>
          <w:lang w:eastAsia="zh-CN"/>
        </w:rPr>
        <w:t>当期材料数量包含</w:t>
      </w:r>
      <w:r>
        <w:rPr>
          <w:rFonts w:hint="eastAsia" w:ascii="仿宋" w:hAnsi="仿宋" w:eastAsia="仿宋"/>
          <w:color w:val="auto"/>
          <w:highlight w:val="none"/>
          <w:lang w:eastAsia="zh-CN"/>
        </w:rPr>
        <w:t>工程变更、现场签证、工程量偏差以及</w:t>
      </w:r>
      <w:r>
        <w:rPr>
          <w:rFonts w:ascii="仿宋" w:hAnsi="仿宋" w:eastAsia="仿宋"/>
          <w:color w:val="auto"/>
          <w:highlight w:val="none"/>
          <w:lang w:eastAsia="zh-CN"/>
        </w:rPr>
        <w:t>新增项目涉及的上述工程主要材料。除上述工程主要材料外的其余材料（设备）和措施项目费（包括但不仅限于脚手架等）不因物价变化而调整。</w:t>
      </w:r>
    </w:p>
    <w:p w14:paraId="14AD0553">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（2）因承包人原因引起工期延长的，在延期阶段内，物价上涨的价差不得调增，物价下跌的价差必须调减。</w:t>
      </w:r>
    </w:p>
    <w:p w14:paraId="5738EED1">
      <w:pPr>
        <w:spacing w:line="360" w:lineRule="auto"/>
        <w:ind w:firstLine="480" w:firstLineChars="200"/>
        <w:rPr>
          <w:rFonts w:hint="eastAsia" w:ascii="仿宋" w:hAnsi="仿宋" w:eastAsia="仿宋" w:cs="仿宋"/>
          <w:color w:val="auto"/>
          <w:highlight w:val="none"/>
          <w:lang w:eastAsia="zh-CN"/>
        </w:rPr>
      </w:pPr>
      <w:bookmarkStart w:id="1139" w:name="_Toc16786"/>
      <w:r>
        <w:rPr>
          <w:rFonts w:hint="eastAsia" w:ascii="仿宋" w:hAnsi="仿宋" w:eastAsia="仿宋" w:cs="仿宋"/>
          <w:color w:val="auto"/>
          <w:highlight w:val="none"/>
          <w:lang w:eastAsia="zh-CN"/>
        </w:rPr>
        <w:t>82.2 人工费的调整方法</w:t>
      </w:r>
      <w:bookmarkEnd w:id="1139"/>
    </w:p>
    <w:p w14:paraId="20AE18B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按通用条款第82.2款约定进行调整。</w:t>
      </w:r>
    </w:p>
    <w:p w14:paraId="3A8A713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人工单价调整条件的约定：</w:t>
      </w:r>
      <w:r>
        <w:rPr>
          <w:rFonts w:hint="eastAsia" w:ascii="仿宋" w:hAnsi="仿宋" w:eastAsia="仿宋" w:cs="仿宋"/>
          <w:color w:val="auto"/>
          <w:highlight w:val="none"/>
          <w:u w:val="single"/>
          <w:lang w:eastAsia="zh-CN"/>
        </w:rPr>
        <w:t>人工单价任何情况下不作调整</w:t>
      </w:r>
      <w:r>
        <w:rPr>
          <w:rFonts w:hint="eastAsia" w:eastAsia="仿宋_GB2312" w:cs="仿宋_GB2312"/>
          <w:color w:val="auto"/>
          <w:sz w:val="30"/>
          <w:szCs w:val="30"/>
          <w:highlight w:val="none"/>
          <w:lang w:eastAsia="zh-CN"/>
        </w:rPr>
        <w:t>。</w:t>
      </w:r>
    </w:p>
    <w:p w14:paraId="3150E4D5">
      <w:pPr>
        <w:pStyle w:val="3"/>
        <w:tabs>
          <w:tab w:val="left" w:pos="420"/>
        </w:tabs>
        <w:spacing w:line="360" w:lineRule="auto"/>
        <w:rPr>
          <w:rFonts w:ascii="仿宋" w:hAnsi="仿宋" w:eastAsia="仿宋"/>
          <w:b w:val="0"/>
          <w:bCs w:val="0"/>
          <w:i w:val="0"/>
          <w:iCs w:val="0"/>
          <w:color w:val="auto"/>
          <w:sz w:val="24"/>
          <w:szCs w:val="24"/>
          <w:highlight w:val="none"/>
          <w:lang w:eastAsia="zh-CN"/>
        </w:rPr>
      </w:pPr>
      <w:bookmarkStart w:id="1140" w:name="_Toc17231"/>
      <w:bookmarkStart w:id="1141" w:name="_Toc28217"/>
      <w:bookmarkStart w:id="1142" w:name="_Toc47694441"/>
      <w:bookmarkStart w:id="1143" w:name="_Toc24770"/>
      <w:r>
        <w:rPr>
          <w:rFonts w:hint="eastAsia" w:ascii="仿宋" w:hAnsi="仿宋" w:eastAsia="仿宋" w:cs="仿宋"/>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lang w:eastAsia="zh-CN"/>
        </w:rPr>
        <w:t>83.  支付事项</w:t>
      </w:r>
      <w:bookmarkEnd w:id="1140"/>
      <w:bookmarkEnd w:id="1141"/>
      <w:bookmarkEnd w:id="1142"/>
      <w:bookmarkEnd w:id="1143"/>
    </w:p>
    <w:p w14:paraId="39F2AD45">
      <w:pPr>
        <w:spacing w:line="360" w:lineRule="auto"/>
        <w:ind w:firstLine="480" w:firstLineChars="200"/>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473A4C62">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38D38DD3">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31B21422">
      <w:pPr>
        <w:pStyle w:val="22"/>
        <w:spacing w:line="360" w:lineRule="auto"/>
        <w:ind w:firstLine="480" w:firstLineChars="200"/>
        <w:rPr>
          <w:rFonts w:hint="eastAsia" w:ascii="仿宋" w:hAnsi="仿宋" w:eastAsia="仿宋" w:cs="仿宋"/>
          <w:sz w:val="24"/>
          <w:szCs w:val="24"/>
          <w:highlight w:val="none"/>
          <w:u w:val="single"/>
          <w:lang w:eastAsia="zh-CN" w:bidi="en-US"/>
        </w:rPr>
      </w:pPr>
      <w:bookmarkStart w:id="1144" w:name="_Toc47694442"/>
      <w:r>
        <w:rPr>
          <w:rFonts w:hint="eastAsia" w:ascii="仿宋" w:hAnsi="仿宋" w:eastAsia="仿宋" w:cs="仿宋"/>
          <w:color w:val="auto"/>
          <w:sz w:val="24"/>
          <w:szCs w:val="24"/>
          <w:highlight w:val="none"/>
          <w:lang w:eastAsia="zh-CN" w:bidi="en-US"/>
        </w:rPr>
        <w:t>83.5 其他约定：</w:t>
      </w:r>
      <w:r>
        <w:rPr>
          <w:rFonts w:hint="eastAsia" w:ascii="仿宋" w:hAnsi="仿宋" w:eastAsia="仿宋" w:cs="仿宋"/>
          <w:sz w:val="24"/>
          <w:szCs w:val="24"/>
          <w:highlight w:val="none"/>
          <w:u w:val="single"/>
          <w:lang w:eastAsia="zh-CN" w:bidi="en-US"/>
        </w:rPr>
        <w:t>实行分账支付，</w:t>
      </w:r>
    </w:p>
    <w:p w14:paraId="7A00DC67">
      <w:pPr>
        <w:pStyle w:val="22"/>
        <w:spacing w:line="360" w:lineRule="auto"/>
        <w:ind w:firstLine="480" w:firstLineChars="200"/>
        <w:rPr>
          <w:rFonts w:hint="eastAsia" w:ascii="仿宋" w:hAnsi="仿宋" w:eastAsia="仿宋" w:cs="仿宋"/>
          <w:sz w:val="24"/>
          <w:szCs w:val="24"/>
          <w:highlight w:val="none"/>
          <w:u w:val="single"/>
          <w:lang w:eastAsia="zh-CN" w:bidi="en-US"/>
        </w:rPr>
      </w:pPr>
      <w:r>
        <w:rPr>
          <w:rFonts w:hint="eastAsia" w:ascii="仿宋" w:hAnsi="仿宋" w:eastAsia="仿宋" w:cs="仿宋"/>
          <w:sz w:val="24"/>
          <w:szCs w:val="24"/>
          <w:highlight w:val="none"/>
          <w:u w:val="single"/>
          <w:lang w:eastAsia="zh-CN" w:bidi="en-US"/>
        </w:rPr>
        <w:t>勘察单位收款账户：</w:t>
      </w:r>
    </w:p>
    <w:p w14:paraId="5C8FD732">
      <w:pPr>
        <w:pStyle w:val="22"/>
        <w:spacing w:line="360" w:lineRule="auto"/>
        <w:ind w:firstLine="480" w:firstLineChars="200"/>
        <w:rPr>
          <w:rFonts w:hint="eastAsia" w:ascii="仿宋" w:hAnsi="仿宋" w:eastAsia="仿宋" w:cs="仿宋"/>
          <w:sz w:val="24"/>
          <w:szCs w:val="24"/>
          <w:highlight w:val="none"/>
          <w:u w:val="single"/>
          <w:lang w:eastAsia="zh-CN" w:bidi="en-US"/>
        </w:rPr>
      </w:pPr>
    </w:p>
    <w:p w14:paraId="76BF9EBC">
      <w:pPr>
        <w:pStyle w:val="22"/>
        <w:spacing w:line="360" w:lineRule="auto"/>
        <w:ind w:firstLine="480" w:firstLineChars="200"/>
        <w:rPr>
          <w:rFonts w:hint="eastAsia" w:ascii="仿宋" w:hAnsi="仿宋" w:eastAsia="仿宋" w:cs="仿宋"/>
          <w:sz w:val="24"/>
          <w:szCs w:val="24"/>
          <w:highlight w:val="none"/>
          <w:u w:val="single"/>
          <w:lang w:eastAsia="zh-CN" w:bidi="en-US"/>
        </w:rPr>
      </w:pPr>
      <w:r>
        <w:rPr>
          <w:rFonts w:hint="eastAsia" w:ascii="仿宋" w:hAnsi="仿宋" w:eastAsia="仿宋" w:cs="仿宋"/>
          <w:sz w:val="24"/>
          <w:szCs w:val="24"/>
          <w:highlight w:val="none"/>
          <w:u w:val="single"/>
          <w:lang w:eastAsia="zh-CN" w:bidi="en-US"/>
        </w:rPr>
        <w:t>设计单位收款账户：</w:t>
      </w:r>
    </w:p>
    <w:p w14:paraId="09AFB688">
      <w:pPr>
        <w:pStyle w:val="22"/>
        <w:spacing w:line="360" w:lineRule="auto"/>
        <w:ind w:firstLine="480" w:firstLineChars="200"/>
        <w:rPr>
          <w:rFonts w:hint="eastAsia" w:ascii="仿宋" w:hAnsi="仿宋" w:eastAsia="仿宋" w:cs="仿宋"/>
          <w:sz w:val="24"/>
          <w:szCs w:val="24"/>
          <w:highlight w:val="none"/>
          <w:u w:val="single"/>
          <w:lang w:eastAsia="zh-CN" w:bidi="en-US"/>
        </w:rPr>
      </w:pPr>
    </w:p>
    <w:p w14:paraId="0B1D4D3B">
      <w:pPr>
        <w:pStyle w:val="22"/>
        <w:spacing w:line="360" w:lineRule="auto"/>
        <w:ind w:firstLine="480" w:firstLineChars="200"/>
        <w:rPr>
          <w:rFonts w:hint="eastAsia" w:ascii="仿宋" w:hAnsi="仿宋" w:eastAsia="仿宋" w:cs="仿宋"/>
          <w:sz w:val="24"/>
          <w:szCs w:val="24"/>
          <w:highlight w:val="none"/>
          <w:u w:val="single"/>
          <w:lang w:eastAsia="zh-CN" w:bidi="en-US"/>
        </w:rPr>
      </w:pPr>
      <w:r>
        <w:rPr>
          <w:rFonts w:hint="eastAsia" w:ascii="仿宋" w:hAnsi="仿宋" w:eastAsia="仿宋" w:cs="仿宋"/>
          <w:sz w:val="24"/>
          <w:szCs w:val="24"/>
          <w:highlight w:val="none"/>
          <w:u w:val="single"/>
          <w:lang w:eastAsia="zh-CN" w:bidi="en-US"/>
        </w:rPr>
        <w:t>施工单位收款账户：</w:t>
      </w:r>
    </w:p>
    <w:p w14:paraId="6D30DCE6">
      <w:pPr>
        <w:pStyle w:val="22"/>
        <w:spacing w:line="360" w:lineRule="auto"/>
        <w:ind w:firstLine="0" w:firstLineChars="0"/>
        <w:rPr>
          <w:rFonts w:hint="eastAsia" w:ascii="仿宋" w:hAnsi="仿宋" w:eastAsia="仿宋" w:cs="仿宋"/>
          <w:sz w:val="24"/>
          <w:szCs w:val="24"/>
          <w:highlight w:val="none"/>
          <w:u w:val="single"/>
          <w:lang w:eastAsia="zh-CN" w:bidi="en-US"/>
        </w:rPr>
      </w:pPr>
    </w:p>
    <w:p w14:paraId="2D8AEA30">
      <w:pPr>
        <w:pStyle w:val="22"/>
        <w:spacing w:line="360" w:lineRule="auto"/>
        <w:ind w:firstLine="480" w:firstLineChars="200"/>
        <w:rPr>
          <w:rFonts w:hint="eastAsia" w:ascii="仿宋" w:hAnsi="仿宋" w:eastAsia="仿宋" w:cs="仿宋"/>
          <w:sz w:val="24"/>
          <w:szCs w:val="24"/>
          <w:highlight w:val="none"/>
          <w:u w:val="single"/>
          <w:lang w:eastAsia="zh-CN" w:bidi="en-US"/>
        </w:rPr>
      </w:pPr>
      <w:r>
        <w:rPr>
          <w:rFonts w:hint="eastAsia" w:ascii="仿宋" w:hAnsi="仿宋" w:eastAsia="仿宋" w:cs="仿宋"/>
          <w:sz w:val="24"/>
          <w:szCs w:val="24"/>
          <w:highlight w:val="none"/>
          <w:u w:val="single"/>
          <w:lang w:eastAsia="zh-CN" w:bidi="en-US"/>
        </w:rPr>
        <w:t>施工方若为联合体，由施工单位</w:t>
      </w:r>
      <w:r>
        <w:rPr>
          <w:rFonts w:hint="eastAsia" w:ascii="仿宋" w:hAnsi="仿宋" w:eastAsia="仿宋" w:cs="仿宋"/>
          <w:sz w:val="24"/>
          <w:szCs w:val="24"/>
          <w:highlight w:val="none"/>
          <w:u w:val="single"/>
          <w:lang w:val="en-US" w:eastAsia="zh-CN" w:bidi="en-US"/>
        </w:rPr>
        <w:t>共同</w:t>
      </w:r>
      <w:r>
        <w:rPr>
          <w:rFonts w:hint="eastAsia" w:ascii="仿宋" w:hAnsi="仿宋" w:eastAsia="仿宋" w:cs="仿宋"/>
          <w:sz w:val="24"/>
          <w:szCs w:val="24"/>
          <w:highlight w:val="none"/>
          <w:u w:val="single"/>
          <w:lang w:eastAsia="zh-CN" w:bidi="en-US"/>
        </w:rPr>
        <w:t>向发包人提交请款资料，</w:t>
      </w:r>
      <w:r>
        <w:rPr>
          <w:rFonts w:hint="eastAsia" w:ascii="仿宋" w:hAnsi="仿宋" w:eastAsia="仿宋" w:cs="仿宋"/>
          <w:sz w:val="24"/>
          <w:szCs w:val="24"/>
          <w:highlight w:val="none"/>
          <w:u w:val="single"/>
          <w:lang w:val="en-US" w:eastAsia="zh-CN" w:bidi="en-US"/>
        </w:rPr>
        <w:t>且</w:t>
      </w:r>
      <w:r>
        <w:rPr>
          <w:rFonts w:hint="eastAsia" w:ascii="仿宋" w:hAnsi="仿宋" w:eastAsia="仿宋" w:cs="仿宋"/>
          <w:sz w:val="24"/>
          <w:szCs w:val="24"/>
          <w:highlight w:val="none"/>
          <w:u w:val="single"/>
          <w:lang w:eastAsia="zh-CN" w:bidi="en-US"/>
        </w:rPr>
        <w:t>施工单位各成员方均需盖章</w:t>
      </w:r>
      <w:r>
        <w:rPr>
          <w:rFonts w:hint="eastAsia" w:ascii="仿宋" w:hAnsi="仿宋" w:eastAsia="仿宋" w:cs="仿宋"/>
          <w:sz w:val="24"/>
          <w:szCs w:val="24"/>
          <w:highlight w:val="none"/>
          <w:u w:val="single"/>
          <w:lang w:val="en-US" w:eastAsia="zh-CN" w:bidi="en-US"/>
        </w:rPr>
        <w:t>确认</w:t>
      </w:r>
      <w:r>
        <w:rPr>
          <w:rFonts w:hint="eastAsia" w:ascii="仿宋" w:hAnsi="仿宋" w:eastAsia="仿宋" w:cs="仿宋"/>
          <w:sz w:val="24"/>
          <w:szCs w:val="24"/>
          <w:highlight w:val="none"/>
          <w:u w:val="single"/>
          <w:lang w:eastAsia="zh-CN" w:bidi="en-US"/>
        </w:rPr>
        <w:t>，由收款单位向发包人开具收款发票；请款经监理人及发包人审核后，款项分别支付至施工单位各成员单位账户。</w:t>
      </w:r>
    </w:p>
    <w:p w14:paraId="3056526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双方协商一致，增加83.6、83.7款：</w:t>
      </w:r>
    </w:p>
    <w:p w14:paraId="1539629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83.6</w:t>
      </w:r>
      <w:r>
        <w:rPr>
          <w:rFonts w:ascii="仿宋" w:hAnsi="仿宋" w:eastAsia="仿宋" w:cs="仿宋"/>
          <w:color w:val="auto"/>
          <w:highlight w:val="none"/>
          <w:lang w:eastAsia="zh-CN"/>
        </w:rPr>
        <w:t>工程变更价款的支付</w:t>
      </w:r>
    </w:p>
    <w:p w14:paraId="7C635939">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lang w:eastAsia="zh-CN"/>
        </w:rPr>
        <w:t>（1）</w:t>
      </w:r>
      <w:r>
        <w:rPr>
          <w:rFonts w:ascii="仿宋" w:hAnsi="仿宋" w:eastAsia="仿宋"/>
          <w:highlight w:val="none"/>
          <w:lang w:eastAsia="zh-CN"/>
        </w:rPr>
        <w:t>当工程变更、现场签证</w:t>
      </w:r>
      <w:r>
        <w:rPr>
          <w:rFonts w:hint="eastAsia" w:ascii="仿宋" w:hAnsi="仿宋" w:eastAsia="仿宋"/>
          <w:highlight w:val="none"/>
          <w:lang w:eastAsia="zh-CN"/>
        </w:rPr>
        <w:t>、</w:t>
      </w:r>
      <w:r>
        <w:rPr>
          <w:rFonts w:ascii="仿宋" w:hAnsi="仿宋" w:eastAsia="仿宋"/>
          <w:highlight w:val="none"/>
          <w:lang w:eastAsia="zh-CN"/>
        </w:rPr>
        <w:t>工程量偏差</w:t>
      </w:r>
      <w:r>
        <w:rPr>
          <w:rFonts w:hint="eastAsia" w:ascii="仿宋" w:hAnsi="仿宋" w:eastAsia="仿宋"/>
          <w:highlight w:val="none"/>
          <w:lang w:eastAsia="zh-CN"/>
        </w:rPr>
        <w:t>和</w:t>
      </w:r>
      <w:r>
        <w:rPr>
          <w:rFonts w:ascii="仿宋" w:hAnsi="仿宋" w:eastAsia="仿宋"/>
          <w:highlight w:val="none"/>
          <w:lang w:eastAsia="zh-CN"/>
        </w:rPr>
        <w:t>合同约定的</w:t>
      </w:r>
      <w:r>
        <w:rPr>
          <w:rFonts w:ascii="仿宋" w:hAnsi="仿宋" w:eastAsia="仿宋"/>
          <w:color w:val="auto"/>
          <w:highlight w:val="none"/>
          <w:lang w:eastAsia="zh-CN"/>
        </w:rPr>
        <w:t>人材机价差调整等因素，导致的工程造价</w:t>
      </w:r>
      <w:r>
        <w:rPr>
          <w:rFonts w:hint="eastAsia" w:ascii="仿宋" w:hAnsi="仿宋" w:eastAsia="仿宋"/>
          <w:color w:val="auto"/>
          <w:highlight w:val="none"/>
          <w:lang w:eastAsia="zh-CN"/>
        </w:rPr>
        <w:t>变化</w:t>
      </w:r>
      <w:r>
        <w:rPr>
          <w:rFonts w:ascii="仿宋" w:hAnsi="仿宋" w:eastAsia="仿宋"/>
          <w:color w:val="auto"/>
          <w:highlight w:val="none"/>
          <w:lang w:eastAsia="zh-CN"/>
        </w:rPr>
        <w:t>，</w:t>
      </w:r>
      <w:r>
        <w:rPr>
          <w:rFonts w:ascii="仿宋" w:hAnsi="仿宋" w:eastAsia="仿宋"/>
          <w:color w:val="auto"/>
          <w:highlight w:val="none"/>
          <w:u w:val="single"/>
          <w:lang w:eastAsia="zh-CN"/>
        </w:rPr>
        <w:t>经发包人或发包人委托的</w:t>
      </w:r>
      <w:r>
        <w:rPr>
          <w:rFonts w:hint="eastAsia" w:ascii="仿宋" w:hAnsi="仿宋" w:eastAsia="仿宋"/>
          <w:color w:val="auto"/>
          <w:highlight w:val="none"/>
          <w:u w:val="single"/>
          <w:lang w:eastAsia="zh-CN"/>
        </w:rPr>
        <w:t>造价咨询人审核</w:t>
      </w:r>
      <w:r>
        <w:rPr>
          <w:rFonts w:ascii="仿宋" w:hAnsi="仿宋" w:eastAsia="仿宋"/>
          <w:color w:val="auto"/>
          <w:highlight w:val="none"/>
          <w:u w:val="single"/>
          <w:lang w:eastAsia="zh-CN"/>
        </w:rPr>
        <w:t>，累计</w:t>
      </w:r>
      <w:r>
        <w:rPr>
          <w:rFonts w:hint="eastAsia" w:ascii="仿宋" w:hAnsi="仿宋" w:eastAsia="仿宋"/>
          <w:color w:val="auto"/>
          <w:highlight w:val="none"/>
          <w:u w:val="single"/>
          <w:lang w:eastAsia="zh-CN"/>
        </w:rPr>
        <w:t>增加</w:t>
      </w:r>
      <w:r>
        <w:rPr>
          <w:rFonts w:ascii="仿宋" w:hAnsi="仿宋" w:eastAsia="仿宋"/>
          <w:color w:val="auto"/>
          <w:highlight w:val="none"/>
          <w:u w:val="single"/>
          <w:lang w:eastAsia="zh-CN"/>
        </w:rPr>
        <w:t>金额不超过</w:t>
      </w:r>
      <w:r>
        <w:rPr>
          <w:rFonts w:hint="eastAsia" w:ascii="仿宋" w:hAnsi="仿宋" w:eastAsia="仿宋"/>
          <w:color w:val="auto"/>
          <w:highlight w:val="none"/>
          <w:u w:val="single"/>
          <w:lang w:val="en-US" w:eastAsia="zh-CN"/>
        </w:rPr>
        <w:t>合同价中建筑安装工程费</w:t>
      </w:r>
      <w:r>
        <w:rPr>
          <w:rFonts w:ascii="仿宋" w:hAnsi="仿宋" w:eastAsia="仿宋"/>
          <w:color w:val="auto"/>
          <w:highlight w:val="none"/>
          <w:u w:val="single"/>
          <w:lang w:eastAsia="zh-CN"/>
        </w:rPr>
        <w:t>（不含</w:t>
      </w:r>
      <w:r>
        <w:rPr>
          <w:rFonts w:hint="eastAsia" w:ascii="仿宋" w:hAnsi="仿宋" w:eastAsia="仿宋"/>
          <w:color w:val="auto"/>
          <w:highlight w:val="none"/>
          <w:u w:val="single"/>
          <w:lang w:eastAsia="zh-CN"/>
        </w:rPr>
        <w:t>暂列</w:t>
      </w:r>
      <w:r>
        <w:rPr>
          <w:rFonts w:ascii="仿宋" w:hAnsi="仿宋" w:eastAsia="仿宋"/>
          <w:color w:val="auto"/>
          <w:highlight w:val="none"/>
          <w:u w:val="single"/>
          <w:lang w:eastAsia="zh-CN"/>
        </w:rPr>
        <w:t>金</w:t>
      </w:r>
      <w:r>
        <w:rPr>
          <w:rFonts w:hint="eastAsia" w:ascii="仿宋" w:hAnsi="仿宋" w:eastAsia="仿宋"/>
          <w:color w:val="auto"/>
          <w:highlight w:val="none"/>
          <w:u w:val="single"/>
          <w:lang w:eastAsia="zh-CN"/>
        </w:rPr>
        <w:t>额</w:t>
      </w:r>
      <w:r>
        <w:rPr>
          <w:rFonts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1</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或500万元</w:t>
      </w:r>
      <w:r>
        <w:rPr>
          <w:rFonts w:ascii="仿宋" w:hAnsi="仿宋" w:eastAsia="仿宋"/>
          <w:color w:val="auto"/>
          <w:highlight w:val="none"/>
          <w:u w:val="single"/>
          <w:lang w:eastAsia="zh-CN"/>
        </w:rPr>
        <w:t>时,</w:t>
      </w:r>
      <w:r>
        <w:rPr>
          <w:rFonts w:hint="default" w:ascii="仿宋" w:hAnsi="仿宋" w:eastAsia="仿宋" w:cs="等线"/>
          <w:color w:val="auto"/>
          <w:sz w:val="24"/>
          <w:szCs w:val="24"/>
          <w:highlight w:val="none"/>
          <w:u w:val="single"/>
          <w:lang w:val="en-US" w:eastAsia="zh-CN" w:bidi="ar"/>
        </w:rPr>
        <w:t>且最终结算总价不超过原合同价的前提下，</w:t>
      </w:r>
      <w:r>
        <w:rPr>
          <w:rFonts w:hint="eastAsia" w:ascii="仿宋" w:hAnsi="仿宋" w:eastAsia="仿宋"/>
          <w:color w:val="auto"/>
          <w:highlight w:val="none"/>
          <w:u w:val="single"/>
          <w:lang w:eastAsia="zh-CN"/>
        </w:rPr>
        <w:t>增加的工程款</w:t>
      </w:r>
      <w:r>
        <w:rPr>
          <w:rFonts w:ascii="仿宋" w:hAnsi="仿宋" w:eastAsia="仿宋"/>
          <w:color w:val="auto"/>
          <w:highlight w:val="none"/>
          <w:u w:val="single"/>
          <w:lang w:eastAsia="zh-CN"/>
        </w:rPr>
        <w:t>在竣工结算审定后支付。</w:t>
      </w:r>
    </w:p>
    <w:p w14:paraId="78950316">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lang w:eastAsia="zh-CN"/>
        </w:rPr>
        <w:t>（2）当</w:t>
      </w:r>
      <w:r>
        <w:rPr>
          <w:rFonts w:ascii="仿宋" w:hAnsi="仿宋" w:eastAsia="仿宋"/>
          <w:highlight w:val="none"/>
          <w:lang w:eastAsia="zh-CN"/>
        </w:rPr>
        <w:t>工程变更、现场签证</w:t>
      </w:r>
      <w:r>
        <w:rPr>
          <w:rFonts w:hint="eastAsia" w:ascii="仿宋" w:hAnsi="仿宋" w:eastAsia="仿宋"/>
          <w:highlight w:val="none"/>
          <w:lang w:eastAsia="zh-CN"/>
        </w:rPr>
        <w:t>、</w:t>
      </w:r>
      <w:r>
        <w:rPr>
          <w:rFonts w:ascii="仿宋" w:hAnsi="仿宋" w:eastAsia="仿宋"/>
          <w:highlight w:val="none"/>
          <w:lang w:eastAsia="zh-CN"/>
        </w:rPr>
        <w:t>工程量偏差</w:t>
      </w:r>
      <w:r>
        <w:rPr>
          <w:rFonts w:hint="eastAsia" w:ascii="仿宋" w:hAnsi="仿宋" w:eastAsia="仿宋"/>
          <w:highlight w:val="none"/>
          <w:lang w:eastAsia="zh-CN"/>
        </w:rPr>
        <w:t>和</w:t>
      </w:r>
      <w:r>
        <w:rPr>
          <w:rFonts w:ascii="仿宋" w:hAnsi="仿宋" w:eastAsia="仿宋"/>
          <w:highlight w:val="none"/>
          <w:lang w:eastAsia="zh-CN"/>
        </w:rPr>
        <w:t>合同约定的</w:t>
      </w:r>
      <w:r>
        <w:rPr>
          <w:rFonts w:ascii="仿宋" w:hAnsi="仿宋" w:eastAsia="仿宋"/>
          <w:color w:val="auto"/>
          <w:highlight w:val="none"/>
          <w:lang w:eastAsia="zh-CN"/>
        </w:rPr>
        <w:t>人材机价差调整等因素，导致的工程造价</w:t>
      </w:r>
      <w:r>
        <w:rPr>
          <w:rFonts w:hint="eastAsia" w:ascii="仿宋" w:hAnsi="仿宋" w:eastAsia="仿宋"/>
          <w:color w:val="auto"/>
          <w:highlight w:val="none"/>
          <w:lang w:eastAsia="zh-CN"/>
        </w:rPr>
        <w:t>变化</w:t>
      </w:r>
      <w:r>
        <w:rPr>
          <w:rFonts w:ascii="仿宋" w:hAnsi="仿宋" w:eastAsia="仿宋"/>
          <w:color w:val="auto"/>
          <w:highlight w:val="none"/>
          <w:lang w:eastAsia="zh-CN"/>
        </w:rPr>
        <w:t>，经发包人或发包人委托的</w:t>
      </w:r>
      <w:r>
        <w:rPr>
          <w:rFonts w:hint="eastAsia" w:ascii="仿宋" w:hAnsi="仿宋" w:eastAsia="仿宋"/>
          <w:color w:val="auto"/>
          <w:highlight w:val="none"/>
          <w:lang w:eastAsia="zh-CN"/>
        </w:rPr>
        <w:t>造价咨询人审核</w:t>
      </w:r>
      <w:r>
        <w:rPr>
          <w:rFonts w:ascii="仿宋" w:hAnsi="仿宋" w:eastAsia="仿宋"/>
          <w:color w:val="auto"/>
          <w:highlight w:val="none"/>
          <w:lang w:eastAsia="zh-CN"/>
        </w:rPr>
        <w:t>，</w:t>
      </w:r>
      <w:r>
        <w:rPr>
          <w:rFonts w:ascii="仿宋" w:hAnsi="仿宋" w:eastAsia="仿宋"/>
          <w:color w:val="auto"/>
          <w:highlight w:val="none"/>
          <w:u w:val="single"/>
          <w:lang w:eastAsia="zh-CN"/>
        </w:rPr>
        <w:t>累计</w:t>
      </w:r>
      <w:r>
        <w:rPr>
          <w:rFonts w:hint="eastAsia" w:ascii="仿宋" w:hAnsi="仿宋" w:eastAsia="仿宋"/>
          <w:color w:val="auto"/>
          <w:highlight w:val="none"/>
          <w:u w:val="single"/>
          <w:lang w:eastAsia="zh-CN"/>
        </w:rPr>
        <w:t>增加</w:t>
      </w:r>
      <w:r>
        <w:rPr>
          <w:rFonts w:ascii="仿宋" w:hAnsi="仿宋" w:eastAsia="仿宋"/>
          <w:color w:val="auto"/>
          <w:highlight w:val="none"/>
          <w:u w:val="single"/>
          <w:lang w:eastAsia="zh-CN"/>
        </w:rPr>
        <w:t>金额超过</w:t>
      </w:r>
      <w:r>
        <w:rPr>
          <w:rFonts w:hint="eastAsia" w:ascii="仿宋" w:hAnsi="仿宋" w:eastAsia="仿宋"/>
          <w:color w:val="auto"/>
          <w:highlight w:val="none"/>
          <w:u w:val="single"/>
          <w:lang w:val="en-US" w:eastAsia="zh-CN"/>
        </w:rPr>
        <w:t>合同价中建筑安装工程费</w:t>
      </w:r>
      <w:r>
        <w:rPr>
          <w:rFonts w:ascii="仿宋" w:hAnsi="仿宋" w:eastAsia="仿宋"/>
          <w:color w:val="auto"/>
          <w:highlight w:val="none"/>
          <w:u w:val="single"/>
          <w:lang w:eastAsia="zh-CN"/>
        </w:rPr>
        <w:t>（不含</w:t>
      </w:r>
      <w:r>
        <w:rPr>
          <w:rFonts w:hint="eastAsia" w:ascii="仿宋" w:hAnsi="仿宋" w:eastAsia="仿宋"/>
          <w:color w:val="auto"/>
          <w:highlight w:val="none"/>
          <w:u w:val="single"/>
          <w:lang w:eastAsia="zh-CN"/>
        </w:rPr>
        <w:t>暂列</w:t>
      </w:r>
      <w:r>
        <w:rPr>
          <w:rFonts w:ascii="仿宋" w:hAnsi="仿宋" w:eastAsia="仿宋"/>
          <w:color w:val="auto"/>
          <w:highlight w:val="none"/>
          <w:u w:val="single"/>
          <w:lang w:eastAsia="zh-CN"/>
        </w:rPr>
        <w:t>金</w:t>
      </w:r>
      <w:r>
        <w:rPr>
          <w:rFonts w:hint="eastAsia" w:ascii="仿宋" w:hAnsi="仿宋" w:eastAsia="仿宋"/>
          <w:color w:val="auto"/>
          <w:highlight w:val="none"/>
          <w:u w:val="single"/>
          <w:lang w:eastAsia="zh-CN"/>
        </w:rPr>
        <w:t>额</w:t>
      </w:r>
      <w:r>
        <w:rPr>
          <w:rFonts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1</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或500万元</w:t>
      </w:r>
      <w:r>
        <w:rPr>
          <w:rFonts w:ascii="仿宋" w:hAnsi="仿宋" w:eastAsia="仿宋"/>
          <w:color w:val="auto"/>
          <w:highlight w:val="none"/>
          <w:u w:val="single"/>
          <w:lang w:eastAsia="zh-CN"/>
        </w:rPr>
        <w:t>时,</w:t>
      </w:r>
      <w:r>
        <w:rPr>
          <w:rFonts w:hint="eastAsia" w:ascii="仿宋" w:hAnsi="仿宋" w:eastAsia="仿宋" w:cs="等线"/>
          <w:color w:val="auto"/>
          <w:sz w:val="24"/>
          <w:szCs w:val="24"/>
          <w:highlight w:val="none"/>
          <w:u w:val="single"/>
          <w:lang w:val="en-US" w:eastAsia="zh-CN" w:bidi="ar"/>
        </w:rPr>
        <w:t>但最终结算总价仍不超过原合同价的，双方可签订补充协议明确支付安排，补充协议所增加的工程价款按已完成工作量的80%与工程进度款同步计量支付。</w:t>
      </w:r>
      <w:r>
        <w:rPr>
          <w:rFonts w:ascii="仿宋" w:hAnsi="仿宋" w:eastAsia="仿宋"/>
          <w:color w:val="auto"/>
          <w:highlight w:val="none"/>
          <w:u w:val="single"/>
          <w:lang w:eastAsia="zh-CN"/>
        </w:rPr>
        <w:t>。</w:t>
      </w:r>
    </w:p>
    <w:p w14:paraId="67EF77C5">
      <w:pPr>
        <w:spacing w:line="360" w:lineRule="auto"/>
        <w:ind w:firstLine="480" w:firstLineChars="200"/>
        <w:rPr>
          <w:rFonts w:ascii="仿宋" w:hAnsi="仿宋" w:eastAsia="仿宋" w:cs="宋体"/>
          <w:color w:val="auto"/>
          <w:highlight w:val="none"/>
          <w:lang w:eastAsia="zh-CN"/>
        </w:rPr>
      </w:pPr>
      <w:r>
        <w:rPr>
          <w:rFonts w:hint="eastAsia" w:ascii="仿宋" w:hAnsi="仿宋" w:eastAsia="仿宋" w:cs="宋体"/>
          <w:color w:val="auto"/>
          <w:highlight w:val="none"/>
          <w:lang w:eastAsia="zh-CN"/>
        </w:rPr>
        <w:t>（</w:t>
      </w:r>
      <w:r>
        <w:rPr>
          <w:rFonts w:hint="eastAsia" w:ascii="仿宋" w:hAnsi="仿宋" w:eastAsia="仿宋" w:cs="宋体"/>
          <w:color w:val="auto"/>
          <w:highlight w:val="none"/>
          <w:lang w:val="en-US" w:eastAsia="zh-CN"/>
        </w:rPr>
        <w:t>3</w:t>
      </w:r>
      <w:r>
        <w:rPr>
          <w:rFonts w:hint="eastAsia" w:ascii="仿宋" w:hAnsi="仿宋" w:eastAsia="仿宋" w:cs="宋体"/>
          <w:color w:val="auto"/>
          <w:highlight w:val="none"/>
          <w:lang w:eastAsia="zh-CN"/>
        </w:rPr>
        <w:t>）本合同涉及的违约处罚，发包人可以选择在工程进度款或工程竣工结算时从应支付的价款中予以扣减，具体按发包人要求办理。</w:t>
      </w:r>
    </w:p>
    <w:p w14:paraId="28EDDAA9">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83.7 支付的其他约定</w:t>
      </w:r>
    </w:p>
    <w:p w14:paraId="6312BADB">
      <w:pPr>
        <w:spacing w:line="360" w:lineRule="auto"/>
        <w:ind w:firstLine="480" w:firstLineChars="200"/>
        <w:rPr>
          <w:rFonts w:ascii="仿宋" w:hAnsi="仿宋" w:eastAsia="仿宋" w:cs="宋体"/>
          <w:color w:val="auto"/>
          <w:highlight w:val="none"/>
          <w:lang w:eastAsia="zh-CN"/>
        </w:rPr>
      </w:pPr>
      <w:r>
        <w:rPr>
          <w:rFonts w:ascii="仿宋" w:hAnsi="仿宋" w:eastAsia="仿宋" w:cs="宋体"/>
          <w:color w:val="auto"/>
          <w:highlight w:val="none"/>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6DEE1179">
      <w:pPr>
        <w:spacing w:line="360" w:lineRule="auto"/>
        <w:ind w:firstLine="480" w:firstLineChars="200"/>
        <w:rPr>
          <w:rFonts w:ascii="仿宋" w:hAnsi="仿宋" w:eastAsia="仿宋" w:cs="宋体"/>
          <w:color w:val="auto"/>
          <w:highlight w:val="none"/>
          <w:u w:val="single"/>
          <w:lang w:eastAsia="zh-CN"/>
        </w:rPr>
      </w:pPr>
      <w:r>
        <w:rPr>
          <w:rFonts w:ascii="仿宋" w:hAnsi="仿宋" w:eastAsia="仿宋" w:cs="宋体"/>
          <w:color w:val="auto"/>
          <w:highlight w:val="none"/>
          <w:lang w:eastAsia="zh-CN"/>
        </w:rPr>
        <w:t>（2）</w:t>
      </w:r>
      <w:r>
        <w:rPr>
          <w:rFonts w:ascii="仿宋" w:hAnsi="仿宋" w:eastAsia="仿宋" w:cs="宋体"/>
          <w:color w:val="auto"/>
          <w:highlight w:val="none"/>
          <w:u w:val="single"/>
          <w:lang w:eastAsia="zh-CN"/>
        </w:rPr>
        <w:t>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color w:val="auto"/>
          <w:highlight w:val="none"/>
          <w:u w:val="single"/>
          <w:lang w:eastAsia="zh-CN"/>
        </w:rPr>
        <w:t>（本合同项所述“罚款”为含税金额）</w:t>
      </w:r>
      <w:r>
        <w:rPr>
          <w:rFonts w:ascii="仿宋" w:hAnsi="仿宋" w:eastAsia="仿宋" w:cs="宋体"/>
          <w:color w:val="auto"/>
          <w:highlight w:val="none"/>
          <w:u w:val="single"/>
          <w:lang w:eastAsia="zh-CN"/>
        </w:rPr>
        <w:t>及赔偿相关损失等。</w:t>
      </w:r>
    </w:p>
    <w:p w14:paraId="3C4C8B06">
      <w:pPr>
        <w:spacing w:line="360" w:lineRule="auto"/>
        <w:ind w:firstLine="480" w:firstLineChars="200"/>
        <w:rPr>
          <w:rFonts w:ascii="仿宋" w:hAnsi="仿宋" w:eastAsia="仿宋" w:cs="宋体"/>
          <w:color w:val="auto"/>
          <w:highlight w:val="none"/>
          <w:u w:val="single"/>
          <w:lang w:eastAsia="zh-CN"/>
        </w:rPr>
      </w:pPr>
      <w:r>
        <w:rPr>
          <w:rFonts w:ascii="仿宋" w:hAnsi="仿宋" w:eastAsia="仿宋" w:cs="宋体"/>
          <w:color w:val="auto"/>
          <w:highlight w:val="none"/>
          <w:lang w:eastAsia="zh-CN"/>
        </w:rPr>
        <w:t>（3）</w:t>
      </w:r>
      <w:r>
        <w:rPr>
          <w:rFonts w:ascii="仿宋" w:hAnsi="仿宋" w:eastAsia="仿宋" w:cs="宋体"/>
          <w:color w:val="auto"/>
          <w:highlight w:val="none"/>
          <w:u w:val="single"/>
          <w:lang w:eastAsia="zh-CN"/>
        </w:rPr>
        <w:t>发包人支付本合同项下款项需向政府部门申请拨付</w:t>
      </w:r>
      <w:r>
        <w:rPr>
          <w:rFonts w:hint="eastAsia" w:ascii="仿宋" w:hAnsi="仿宋" w:eastAsia="仿宋" w:cs="宋体"/>
          <w:color w:val="auto"/>
          <w:highlight w:val="none"/>
          <w:u w:val="single"/>
          <w:lang w:eastAsia="zh-CN"/>
        </w:rPr>
        <w:t>（如有）</w:t>
      </w:r>
      <w:r>
        <w:rPr>
          <w:rFonts w:ascii="仿宋" w:hAnsi="仿宋" w:eastAsia="仿宋" w:cs="宋体"/>
          <w:color w:val="auto"/>
          <w:highlight w:val="none"/>
          <w:u w:val="single"/>
          <w:lang w:eastAsia="zh-CN"/>
        </w:rPr>
        <w:t>，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30E37A21">
      <w:pPr>
        <w:spacing w:line="360" w:lineRule="auto"/>
        <w:ind w:firstLine="480" w:firstLineChars="200"/>
        <w:rPr>
          <w:rFonts w:ascii="仿宋" w:hAnsi="仿宋" w:eastAsia="仿宋" w:cs="宋体"/>
          <w:color w:val="auto"/>
          <w:highlight w:val="none"/>
          <w:u w:val="single"/>
          <w:lang w:eastAsia="zh-CN"/>
        </w:rPr>
      </w:pPr>
      <w:r>
        <w:rPr>
          <w:rFonts w:ascii="仿宋" w:hAnsi="仿宋" w:eastAsia="仿宋" w:cs="宋体"/>
          <w:color w:val="auto"/>
          <w:highlight w:val="none"/>
          <w:u w:val="none"/>
          <w:lang w:eastAsia="zh-CN"/>
        </w:rPr>
        <w:t>（4）</w:t>
      </w:r>
      <w:r>
        <w:rPr>
          <w:rFonts w:ascii="仿宋" w:hAnsi="仿宋" w:eastAsia="仿宋" w:cs="宋体"/>
          <w:color w:val="auto"/>
          <w:highlight w:val="none"/>
          <w:lang w:eastAsia="zh-CN"/>
        </w:rPr>
        <w:t>合同履行期间,遇国家税收政策调整，按照国家政策相应执行。</w:t>
      </w:r>
      <w:r>
        <w:rPr>
          <w:rFonts w:ascii="仿宋" w:hAnsi="仿宋" w:eastAsia="仿宋" w:cs="宋体"/>
          <w:color w:val="auto"/>
          <w:highlight w:val="none"/>
          <w:u w:val="single"/>
          <w:lang w:eastAsia="zh-CN"/>
        </w:rPr>
        <w:t>本合同中不含税价格不因国家税率变化而变化,若在合同履行期间,遇国家税率调整的,则价税合计相应调整,以开具发票的时间为准。</w:t>
      </w:r>
    </w:p>
    <w:p w14:paraId="5651E139">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45" w:name="_Toc25101"/>
      <w:bookmarkStart w:id="1146" w:name="_Toc16425"/>
      <w:bookmarkStart w:id="1147" w:name="_Toc25282"/>
      <w:r>
        <w:rPr>
          <w:rFonts w:hint="eastAsia" w:ascii="仿宋" w:hAnsi="仿宋" w:eastAsia="仿宋" w:cs="仿宋"/>
          <w:b w:val="0"/>
          <w:bCs w:val="0"/>
          <w:i w:val="0"/>
          <w:iCs w:val="0"/>
          <w:color w:val="auto"/>
          <w:sz w:val="24"/>
          <w:szCs w:val="24"/>
          <w:highlight w:val="none"/>
          <w:lang w:eastAsia="zh-CN"/>
        </w:rPr>
        <w:t>★84.  预付款</w:t>
      </w:r>
      <w:bookmarkEnd w:id="1144"/>
      <w:bookmarkEnd w:id="1145"/>
      <w:bookmarkEnd w:id="1146"/>
      <w:bookmarkEnd w:id="1147"/>
    </w:p>
    <w:p w14:paraId="2E39754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40A220D7">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无预付款，本条不适用。</w:t>
      </w:r>
    </w:p>
    <w:p w14:paraId="5B02180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☑有预付款，其支付办法和抵扣方式，按专用条款第84.2款和第84.4款、第86.1款约定。</w:t>
      </w:r>
    </w:p>
    <w:p w14:paraId="16AD189B">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14:paraId="531628AB">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F682EE6">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工程设计费预付款支付比例及金额：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7487B872">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1E840C0">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268F5E24">
      <w:pPr>
        <w:spacing w:line="360" w:lineRule="auto"/>
        <w:ind w:left="1380" w:leftChars="5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（扣除暂列金额、暂估价、绿色安全防护措施费等）</w:t>
      </w:r>
      <w:r>
        <w:rPr>
          <w:rFonts w:hint="eastAsia" w:ascii="仿宋" w:hAnsi="仿宋" w:eastAsia="仿宋"/>
          <w:color w:val="auto"/>
          <w:highlight w:val="none"/>
          <w:lang w:eastAsia="zh-CN"/>
        </w:rPr>
        <w:t>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71E1EC8A">
      <w:pPr>
        <w:spacing w:line="360" w:lineRule="auto"/>
        <w:ind w:left="480" w:leftChars="200" w:firstLine="900" w:firstLineChars="37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6419517">
      <w:pPr>
        <w:pStyle w:val="2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43B6D677">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 xml:space="preserve"> </w:t>
      </w:r>
      <w:r>
        <w:rPr>
          <w:rFonts w:ascii="仿宋" w:hAnsi="仿宋" w:eastAsia="仿宋"/>
          <w:color w:val="auto"/>
          <w:highlight w:val="none"/>
          <w:lang w:eastAsia="zh-CN"/>
        </w:rPr>
        <w:t>（1）提交预付款支付申请期限：</w:t>
      </w:r>
    </w:p>
    <w:p w14:paraId="662FA005">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71937E44">
      <w:pPr>
        <w:spacing w:line="360" w:lineRule="auto"/>
        <w:ind w:left="480" w:leftChars="200" w:firstLine="360" w:firstLineChars="1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olor w:val="auto"/>
          <w:highlight w:val="none"/>
          <w:u w:val="single"/>
          <w:lang w:eastAsia="zh-CN"/>
        </w:rPr>
        <w:t>达到专用条款第84.2款约定的支付条件后的</w:t>
      </w:r>
      <w:r>
        <w:rPr>
          <w:rFonts w:hint="eastAsia" w:ascii="仿宋" w:hAnsi="仿宋" w:eastAsia="仿宋"/>
          <w:color w:val="auto"/>
          <w:highlight w:val="none"/>
          <w:u w:val="single"/>
          <w:lang w:val="en-US" w:eastAsia="zh-CN"/>
        </w:rPr>
        <w:t>14</w:t>
      </w:r>
      <w:r>
        <w:rPr>
          <w:rFonts w:hint="eastAsia" w:ascii="仿宋" w:hAnsi="仿宋" w:eastAsia="仿宋"/>
          <w:color w:val="auto"/>
          <w:highlight w:val="none"/>
          <w:u w:val="single"/>
          <w:lang w:eastAsia="zh-CN"/>
        </w:rPr>
        <w:t>天内。</w:t>
      </w:r>
    </w:p>
    <w:p w14:paraId="1CAC0C18">
      <w:pPr>
        <w:spacing w:line="360" w:lineRule="auto"/>
        <w:rPr>
          <w:rFonts w:ascii="仿宋" w:hAnsi="仿宋" w:eastAsia="仿宋"/>
          <w:color w:val="auto"/>
          <w:highlight w:val="none"/>
          <w:u w:val="single"/>
          <w:lang w:eastAsia="zh-CN"/>
        </w:rPr>
      </w:pPr>
      <w:r>
        <w:rPr>
          <w:rFonts w:ascii="仿宋" w:hAnsi="仿宋" w:eastAsia="仿宋"/>
          <w:color w:val="auto"/>
          <w:highlight w:val="none"/>
          <w:lang w:eastAsia="zh-CN"/>
        </w:rPr>
        <w:t>预付款支付的有关规定</w:t>
      </w:r>
      <w:r>
        <w:rPr>
          <w:rFonts w:hint="eastAsia" w:ascii="仿宋" w:hAnsi="仿宋" w:eastAsia="仿宋"/>
          <w:color w:val="auto"/>
          <w:highlight w:val="none"/>
          <w:lang w:eastAsia="zh-CN"/>
        </w:rPr>
        <w:t>（建筑安装工程费）</w:t>
      </w:r>
      <w:r>
        <w:rPr>
          <w:rFonts w:ascii="仿宋" w:hAnsi="仿宋" w:eastAsia="仿宋"/>
          <w:color w:val="auto"/>
          <w:highlight w:val="none"/>
          <w:lang w:eastAsia="zh-CN"/>
        </w:rPr>
        <w:t>：</w:t>
      </w:r>
    </w:p>
    <w:p w14:paraId="791CB4AA">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在本合同生效，承包人按专用条款第23.2条的要求开设工程监管专用账户，按招标文件及专用条款第32条的要求提交履约担保</w:t>
      </w:r>
      <w:r>
        <w:rPr>
          <w:rFonts w:hint="eastAsia" w:ascii="仿宋" w:hAnsi="仿宋" w:eastAsia="仿宋"/>
          <w:color w:val="auto"/>
          <w:highlight w:val="none"/>
          <w:lang w:val="en-US" w:eastAsia="zh-CN"/>
        </w:rPr>
        <w:t>及</w:t>
      </w:r>
      <w:r>
        <w:rPr>
          <w:rFonts w:hint="eastAsia" w:ascii="仿宋" w:hAnsi="仿宋" w:eastAsia="仿宋" w:cs="仿宋"/>
          <w:color w:val="auto"/>
          <w:kern w:val="0"/>
          <w:sz w:val="24"/>
          <w:szCs w:val="24"/>
          <w:highlight w:val="none"/>
        </w:rPr>
        <w:t>提供与预付款等额的预付款保函</w:t>
      </w:r>
      <w:r>
        <w:rPr>
          <w:rFonts w:hint="eastAsia" w:ascii="仿宋" w:hAnsi="仿宋" w:eastAsia="仿宋"/>
          <w:color w:val="auto"/>
          <w:highlight w:val="none"/>
          <w:lang w:eastAsia="zh-CN"/>
        </w:rPr>
        <w:t>。承包人须在申请第一笔工程进度款前完成预付款的申领手续，否则视为放弃。经监理人及发包人书面确认后14个工作日</w:t>
      </w:r>
      <w:r>
        <w:rPr>
          <w:rFonts w:ascii="仿宋" w:hAnsi="仿宋" w:eastAsia="仿宋"/>
          <w:color w:val="auto"/>
          <w:highlight w:val="none"/>
          <w:lang w:eastAsia="zh-CN"/>
        </w:rPr>
        <w:t>内凭合法单据支付预付款</w:t>
      </w:r>
      <w:r>
        <w:rPr>
          <w:rFonts w:hint="eastAsia" w:ascii="仿宋" w:hAnsi="仿宋" w:eastAsia="仿宋"/>
          <w:color w:val="auto"/>
          <w:highlight w:val="none"/>
          <w:lang w:eastAsia="zh-CN"/>
        </w:rPr>
        <w:t>，</w:t>
      </w:r>
      <w:r>
        <w:rPr>
          <w:rFonts w:ascii="仿宋" w:hAnsi="仿宋" w:eastAsia="仿宋"/>
          <w:color w:val="auto"/>
          <w:highlight w:val="none"/>
          <w:lang w:eastAsia="zh-CN"/>
        </w:rPr>
        <w:t>支付预付款</w:t>
      </w:r>
      <w:r>
        <w:rPr>
          <w:rFonts w:hint="eastAsia" w:ascii="仿宋" w:hAnsi="仿宋" w:eastAsia="仿宋"/>
          <w:color w:val="auto"/>
          <w:highlight w:val="none"/>
          <w:lang w:eastAsia="zh-CN"/>
        </w:rPr>
        <w:t>为</w:t>
      </w:r>
      <w:r>
        <w:rPr>
          <w:rFonts w:hint="eastAsia" w:ascii="仿宋" w:hAnsi="仿宋" w:eastAsia="仿宋"/>
          <w:color w:val="auto"/>
          <w:highlight w:val="none"/>
          <w:lang w:val="en-US" w:eastAsia="zh-CN"/>
        </w:rPr>
        <w:t>合同价中</w:t>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（扣除绿色安全防护措施费）</w:t>
      </w:r>
      <w:r>
        <w:rPr>
          <w:rFonts w:ascii="仿宋" w:hAnsi="仿宋" w:eastAsia="仿宋"/>
          <w:color w:val="auto"/>
          <w:highlight w:val="none"/>
          <w:lang w:eastAsia="zh-CN"/>
        </w:rPr>
        <w:t>的</w:t>
      </w:r>
      <w:r>
        <w:rPr>
          <w:rFonts w:hint="eastAsia" w:ascii="仿宋" w:hAnsi="仿宋" w:eastAsia="仿宋"/>
          <w:color w:val="auto"/>
          <w:highlight w:val="none"/>
          <w:u w:val="single"/>
          <w:lang w:val="en-US" w:eastAsia="zh-CN"/>
        </w:rPr>
        <w:t>10</w:t>
      </w:r>
      <w:r>
        <w:rPr>
          <w:rFonts w:ascii="仿宋" w:hAnsi="仿宋" w:eastAsia="仿宋"/>
          <w:color w:val="auto"/>
          <w:highlight w:val="none"/>
          <w:u w:val="single"/>
          <w:lang w:eastAsia="zh-CN"/>
        </w:rPr>
        <w:t>%</w:t>
      </w:r>
      <w:r>
        <w:rPr>
          <w:rFonts w:hint="eastAsia" w:ascii="仿宋" w:hAnsi="仿宋" w:eastAsia="仿宋"/>
          <w:color w:val="auto"/>
          <w:highlight w:val="none"/>
          <w:lang w:eastAsia="zh-CN"/>
        </w:rPr>
        <w:t>。</w:t>
      </w:r>
    </w:p>
    <w:p w14:paraId="563B42D3">
      <w:pPr>
        <w:pStyle w:val="22"/>
        <w:numPr>
          <w:ilvl w:val="0"/>
          <w:numId w:val="25"/>
        </w:numPr>
        <w:spacing w:line="360" w:lineRule="auto"/>
        <w:ind w:firstLine="480" w:firstLineChars="200"/>
        <w:rPr>
          <w:rFonts w:hint="eastAsia" w:ascii="仿宋" w:hAnsi="仿宋" w:eastAsia="仿宋"/>
          <w:snapToGrid w:val="0"/>
          <w:color w:val="auto"/>
          <w:sz w:val="24"/>
          <w:szCs w:val="24"/>
          <w:highlight w:val="none"/>
          <w:lang w:eastAsia="zh-CN"/>
        </w:rPr>
      </w:pPr>
      <w:r>
        <w:rPr>
          <w:rFonts w:hint="eastAsia" w:ascii="仿宋" w:hAnsi="仿宋" w:eastAsia="仿宋"/>
          <w:snapToGrid w:val="0"/>
          <w:color w:val="auto"/>
          <w:sz w:val="24"/>
          <w:szCs w:val="24"/>
          <w:highlight w:val="none"/>
          <w:lang w:eastAsia="zh-CN"/>
        </w:rPr>
        <w:t>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315D633C">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预付款的扣回（建筑安装工程费）</w:t>
      </w:r>
    </w:p>
    <w:p w14:paraId="7D9B00FB">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213AF670">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□其它抵扣方式：</w:t>
      </w:r>
    </w:p>
    <w:p w14:paraId="6652DBBD">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预付款按照期中应支付工程款的</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扣回，直到扣完为止。</w:t>
      </w:r>
    </w:p>
    <w:p w14:paraId="0A3B1600">
      <w:pPr>
        <w:spacing w:line="360" w:lineRule="auto"/>
        <w:ind w:firstLine="840" w:firstLineChars="350"/>
        <w:rPr>
          <w:rFonts w:ascii="仿宋" w:hAnsi="仿宋" w:eastAsia="仿宋"/>
          <w:color w:val="auto"/>
          <w:highlight w:val="none"/>
          <w:u w:val="single"/>
          <w:lang w:eastAsia="zh-CN"/>
        </w:rPr>
      </w:pPr>
      <w:r>
        <w:rPr>
          <w:rFonts w:hint="eastAsia" w:ascii="仿宋" w:hAnsi="仿宋" w:eastAsia="仿宋"/>
          <w:color w:val="auto"/>
          <w:highlight w:val="none"/>
          <w:lang w:eastAsia="zh-CN"/>
        </w:rPr>
        <w:t>□</w:t>
      </w:r>
      <w:r>
        <w:rPr>
          <w:rFonts w:ascii="仿宋" w:hAnsi="仿宋" w:eastAsia="仿宋"/>
          <w:color w:val="auto"/>
          <w:highlight w:val="none"/>
          <w:u w:val="single"/>
          <w:lang w:eastAsia="zh-CN"/>
        </w:rPr>
        <w:t>从第</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期进度款支付开始，预付款分</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期等额在支付第  </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期～第  </w:t>
      </w:r>
      <w:r>
        <w:rPr>
          <w:rFonts w:hint="eastAsia" w:ascii="仿宋" w:hAnsi="仿宋" w:eastAsia="仿宋" w:cs="仿宋"/>
          <w:color w:val="auto"/>
          <w:highlight w:val="none"/>
          <w:u w:val="single"/>
          <w:lang w:eastAsia="zh-CN"/>
        </w:rPr>
        <w:t>/</w:t>
      </w:r>
      <w:r>
        <w:rPr>
          <w:rFonts w:ascii="仿宋" w:hAnsi="仿宋" w:eastAsia="仿宋"/>
          <w:color w:val="auto"/>
          <w:highlight w:val="none"/>
          <w:u w:val="single"/>
          <w:lang w:eastAsia="zh-CN"/>
        </w:rPr>
        <w:t xml:space="preserve"> 期进度款中抵扣完毕，每期各抵扣预付款金额的</w:t>
      </w:r>
      <w:r>
        <w:rPr>
          <w:rFonts w:hint="eastAsia" w:ascii="仿宋" w:hAnsi="仿宋" w:eastAsia="仿宋" w:cs="仿宋"/>
          <w:color w:val="auto"/>
          <w:highlight w:val="none"/>
          <w:u w:val="single"/>
          <w:lang w:eastAsia="zh-CN"/>
        </w:rPr>
        <w:t>/</w:t>
      </w:r>
      <w:r>
        <w:rPr>
          <w:rFonts w:ascii="仿宋" w:hAnsi="仿宋" w:eastAsia="仿宋"/>
          <w:color w:val="auto"/>
          <w:highlight w:val="none"/>
          <w:lang w:eastAsia="zh-CN"/>
        </w:rPr>
        <w:t>%</w:t>
      </w:r>
      <w:r>
        <w:rPr>
          <w:rFonts w:ascii="仿宋" w:hAnsi="仿宋" w:eastAsia="仿宋"/>
          <w:color w:val="auto"/>
          <w:highlight w:val="none"/>
          <w:u w:val="single"/>
          <w:lang w:eastAsia="zh-CN"/>
        </w:rPr>
        <w:t>，当进度款不足以抵扣时，不足金额延至下期进度款抵扣。</w:t>
      </w:r>
    </w:p>
    <w:p w14:paraId="0D9AD257">
      <w:pPr>
        <w:spacing w:line="360" w:lineRule="auto"/>
        <w:ind w:left="480" w:leftChars="2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☑另作约定：预付款抵扣按下表执行：</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27"/>
        <w:gridCol w:w="2477"/>
        <w:gridCol w:w="2773"/>
      </w:tblGrid>
      <w:tr w14:paraId="57065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3627" w:type="dxa"/>
            <w:noWrap/>
            <w:vAlign w:val="center"/>
          </w:tcPr>
          <w:p w14:paraId="28E3CF43">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lang w:eastAsia="zh-CN"/>
              </w:rPr>
            </w:pPr>
            <w:r>
              <w:rPr>
                <w:rFonts w:hint="eastAsia" w:eastAsia="仿宋"/>
                <w:color w:val="auto"/>
                <w:kern w:val="2"/>
                <w:highlight w:val="none"/>
                <w:lang w:eastAsia="zh-CN"/>
              </w:rPr>
              <w:t>已完工作量与合同承包价（扣除了暂列金额）的比例（a）</w:t>
            </w:r>
          </w:p>
        </w:tc>
        <w:tc>
          <w:tcPr>
            <w:tcW w:w="2477" w:type="dxa"/>
            <w:noWrap/>
            <w:vAlign w:val="center"/>
          </w:tcPr>
          <w:p w14:paraId="4975BAF2">
            <w:pPr>
              <w:keepNext w:val="0"/>
              <w:keepLines w:val="0"/>
              <w:widowControl/>
              <w:suppressLineNumbers w:val="0"/>
              <w:spacing w:before="0" w:beforeAutospacing="0" w:after="0" w:afterAutospacing="0" w:line="360" w:lineRule="auto"/>
              <w:ind w:left="-2" w:leftChars="-1" w:right="0" w:firstLine="2"/>
              <w:jc w:val="center"/>
              <w:rPr>
                <w:rFonts w:hint="eastAsia" w:eastAsia="仿宋"/>
                <w:color w:val="auto"/>
                <w:kern w:val="2"/>
                <w:highlight w:val="none"/>
              </w:rPr>
            </w:pPr>
            <w:r>
              <w:rPr>
                <w:rFonts w:hint="eastAsia" w:eastAsia="仿宋"/>
                <w:color w:val="auto"/>
                <w:kern w:val="2"/>
                <w:highlight w:val="none"/>
              </w:rPr>
              <w:t>扣回预付款的比例</w:t>
            </w:r>
          </w:p>
        </w:tc>
        <w:tc>
          <w:tcPr>
            <w:tcW w:w="2773" w:type="dxa"/>
            <w:noWrap/>
            <w:vAlign w:val="center"/>
          </w:tcPr>
          <w:p w14:paraId="57F261B7">
            <w:pPr>
              <w:keepNext w:val="0"/>
              <w:keepLines w:val="0"/>
              <w:widowControl/>
              <w:suppressLineNumbers w:val="0"/>
              <w:spacing w:before="0" w:beforeAutospacing="0" w:after="0" w:afterAutospacing="0" w:line="360" w:lineRule="auto"/>
              <w:ind w:left="-2" w:leftChars="-1" w:right="0" w:firstLine="2"/>
              <w:jc w:val="center"/>
              <w:rPr>
                <w:rFonts w:hint="eastAsia" w:eastAsia="仿宋"/>
                <w:color w:val="auto"/>
                <w:kern w:val="2"/>
                <w:highlight w:val="none"/>
              </w:rPr>
            </w:pPr>
            <w:r>
              <w:rPr>
                <w:rFonts w:hint="eastAsia" w:eastAsia="仿宋"/>
                <w:color w:val="auto"/>
                <w:kern w:val="2"/>
                <w:highlight w:val="none"/>
              </w:rPr>
              <w:t>累计扣回比例</w:t>
            </w:r>
          </w:p>
        </w:tc>
      </w:tr>
      <w:tr w14:paraId="00F19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ign w:val="center"/>
          </w:tcPr>
          <w:p w14:paraId="4FF6C0FD">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rPr>
              <w:t>20%≤a＜30％</w:t>
            </w:r>
          </w:p>
        </w:tc>
        <w:tc>
          <w:tcPr>
            <w:tcW w:w="2477" w:type="dxa"/>
            <w:noWrap/>
            <w:vAlign w:val="center"/>
          </w:tcPr>
          <w:p w14:paraId="76681444">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lang w:eastAsia="zh-CN"/>
              </w:rPr>
              <w:t>20</w:t>
            </w:r>
            <w:r>
              <w:rPr>
                <w:rFonts w:hint="eastAsia" w:eastAsia="仿宋"/>
                <w:color w:val="auto"/>
                <w:kern w:val="2"/>
                <w:highlight w:val="none"/>
              </w:rPr>
              <w:t>％</w:t>
            </w:r>
          </w:p>
        </w:tc>
        <w:tc>
          <w:tcPr>
            <w:tcW w:w="2773" w:type="dxa"/>
            <w:noWrap/>
            <w:vAlign w:val="center"/>
          </w:tcPr>
          <w:p w14:paraId="7BD47145">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lang w:eastAsia="zh-CN"/>
              </w:rPr>
              <w:t>20</w:t>
            </w:r>
            <w:r>
              <w:rPr>
                <w:rFonts w:hint="eastAsia" w:eastAsia="仿宋"/>
                <w:color w:val="auto"/>
                <w:kern w:val="2"/>
                <w:highlight w:val="none"/>
              </w:rPr>
              <w:t>％</w:t>
            </w:r>
          </w:p>
        </w:tc>
      </w:tr>
      <w:tr w14:paraId="72B82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ign w:val="center"/>
          </w:tcPr>
          <w:p w14:paraId="3EAB6D37">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rPr>
              <w:t>30%≤a＜40％</w:t>
            </w:r>
          </w:p>
        </w:tc>
        <w:tc>
          <w:tcPr>
            <w:tcW w:w="2477" w:type="dxa"/>
            <w:noWrap/>
            <w:vAlign w:val="center"/>
          </w:tcPr>
          <w:p w14:paraId="62EE0694">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lang w:eastAsia="zh-CN"/>
              </w:rPr>
              <w:t>20</w:t>
            </w:r>
            <w:r>
              <w:rPr>
                <w:rFonts w:hint="eastAsia" w:eastAsia="仿宋"/>
                <w:color w:val="auto"/>
                <w:kern w:val="2"/>
                <w:highlight w:val="none"/>
              </w:rPr>
              <w:t>％</w:t>
            </w:r>
          </w:p>
        </w:tc>
        <w:tc>
          <w:tcPr>
            <w:tcW w:w="2773" w:type="dxa"/>
            <w:noWrap/>
            <w:vAlign w:val="center"/>
          </w:tcPr>
          <w:p w14:paraId="6477A2D5">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lang w:eastAsia="zh-CN"/>
              </w:rPr>
              <w:t>40</w:t>
            </w:r>
            <w:r>
              <w:rPr>
                <w:rFonts w:hint="eastAsia" w:eastAsia="仿宋"/>
                <w:color w:val="auto"/>
                <w:kern w:val="2"/>
                <w:highlight w:val="none"/>
              </w:rPr>
              <w:t>％</w:t>
            </w:r>
          </w:p>
        </w:tc>
      </w:tr>
      <w:tr w14:paraId="1B7AC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ign w:val="center"/>
          </w:tcPr>
          <w:p w14:paraId="694A1F97">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rPr>
              <w:t>40%≤a＜50％</w:t>
            </w:r>
          </w:p>
        </w:tc>
        <w:tc>
          <w:tcPr>
            <w:tcW w:w="2477" w:type="dxa"/>
            <w:noWrap/>
            <w:vAlign w:val="center"/>
          </w:tcPr>
          <w:p w14:paraId="1DDBDB60">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lang w:eastAsia="zh-CN"/>
              </w:rPr>
            </w:pPr>
            <w:r>
              <w:rPr>
                <w:rFonts w:hint="eastAsia" w:eastAsia="仿宋"/>
                <w:color w:val="auto"/>
                <w:kern w:val="2"/>
                <w:highlight w:val="none"/>
                <w:lang w:eastAsia="zh-CN"/>
              </w:rPr>
              <w:t>20</w:t>
            </w:r>
            <w:r>
              <w:rPr>
                <w:rFonts w:hint="eastAsia" w:eastAsia="仿宋"/>
                <w:color w:val="auto"/>
                <w:kern w:val="2"/>
                <w:highlight w:val="none"/>
              </w:rPr>
              <w:t>％</w:t>
            </w:r>
          </w:p>
        </w:tc>
        <w:tc>
          <w:tcPr>
            <w:tcW w:w="2773" w:type="dxa"/>
            <w:noWrap/>
            <w:vAlign w:val="center"/>
          </w:tcPr>
          <w:p w14:paraId="12456F97">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lang w:eastAsia="zh-CN"/>
              </w:rPr>
            </w:pPr>
            <w:r>
              <w:rPr>
                <w:rFonts w:hint="eastAsia" w:eastAsia="仿宋"/>
                <w:color w:val="auto"/>
                <w:kern w:val="2"/>
                <w:highlight w:val="none"/>
                <w:lang w:eastAsia="zh-CN"/>
              </w:rPr>
              <w:t>60</w:t>
            </w:r>
            <w:r>
              <w:rPr>
                <w:rFonts w:hint="eastAsia" w:eastAsia="仿宋"/>
                <w:color w:val="auto"/>
                <w:kern w:val="2"/>
                <w:highlight w:val="none"/>
              </w:rPr>
              <w:t>％</w:t>
            </w:r>
          </w:p>
        </w:tc>
      </w:tr>
      <w:tr w14:paraId="1A46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ign w:val="center"/>
          </w:tcPr>
          <w:p w14:paraId="45DA616F">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rPr>
              <w:t>50%≤a＜60％</w:t>
            </w:r>
          </w:p>
        </w:tc>
        <w:tc>
          <w:tcPr>
            <w:tcW w:w="2477" w:type="dxa"/>
            <w:noWrap/>
            <w:vAlign w:val="center"/>
          </w:tcPr>
          <w:p w14:paraId="53EE9F35">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lang w:eastAsia="zh-CN"/>
              </w:rPr>
            </w:pPr>
            <w:r>
              <w:rPr>
                <w:rFonts w:hint="eastAsia" w:eastAsia="仿宋"/>
                <w:color w:val="auto"/>
                <w:kern w:val="2"/>
                <w:highlight w:val="none"/>
                <w:lang w:eastAsia="zh-CN"/>
              </w:rPr>
              <w:t>20</w:t>
            </w:r>
            <w:r>
              <w:rPr>
                <w:rFonts w:hint="eastAsia" w:eastAsia="仿宋"/>
                <w:color w:val="auto"/>
                <w:kern w:val="2"/>
                <w:highlight w:val="none"/>
              </w:rPr>
              <w:t>％</w:t>
            </w:r>
          </w:p>
        </w:tc>
        <w:tc>
          <w:tcPr>
            <w:tcW w:w="2773" w:type="dxa"/>
            <w:noWrap/>
            <w:vAlign w:val="center"/>
          </w:tcPr>
          <w:p w14:paraId="1F4355C8">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lang w:eastAsia="zh-CN"/>
              </w:rPr>
            </w:pPr>
            <w:r>
              <w:rPr>
                <w:rFonts w:hint="eastAsia" w:eastAsia="仿宋"/>
                <w:color w:val="auto"/>
                <w:kern w:val="2"/>
                <w:highlight w:val="none"/>
                <w:lang w:eastAsia="zh-CN"/>
              </w:rPr>
              <w:t>8</w:t>
            </w:r>
            <w:r>
              <w:rPr>
                <w:rFonts w:hint="eastAsia" w:eastAsia="仿宋"/>
                <w:color w:val="auto"/>
                <w:kern w:val="2"/>
                <w:highlight w:val="none"/>
              </w:rPr>
              <w:t>0％</w:t>
            </w:r>
          </w:p>
        </w:tc>
      </w:tr>
      <w:tr w14:paraId="5E532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27" w:type="dxa"/>
            <w:noWrap/>
            <w:vAlign w:val="center"/>
          </w:tcPr>
          <w:p w14:paraId="056946BE">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lang w:eastAsia="zh-CN"/>
              </w:rPr>
              <w:t>6</w:t>
            </w:r>
            <w:r>
              <w:rPr>
                <w:rFonts w:hint="eastAsia" w:eastAsia="仿宋"/>
                <w:color w:val="auto"/>
                <w:kern w:val="2"/>
                <w:highlight w:val="none"/>
              </w:rPr>
              <w:t>0%≤a≤</w:t>
            </w:r>
            <w:r>
              <w:rPr>
                <w:rFonts w:hint="eastAsia" w:eastAsia="仿宋"/>
                <w:color w:val="auto"/>
                <w:kern w:val="2"/>
                <w:highlight w:val="none"/>
                <w:lang w:eastAsia="zh-CN"/>
              </w:rPr>
              <w:t>7</w:t>
            </w:r>
            <w:r>
              <w:rPr>
                <w:rFonts w:hint="eastAsia" w:eastAsia="仿宋"/>
                <w:color w:val="auto"/>
                <w:kern w:val="2"/>
                <w:highlight w:val="none"/>
              </w:rPr>
              <w:t>0％</w:t>
            </w:r>
          </w:p>
        </w:tc>
        <w:tc>
          <w:tcPr>
            <w:tcW w:w="2477" w:type="dxa"/>
            <w:noWrap/>
            <w:vAlign w:val="center"/>
          </w:tcPr>
          <w:p w14:paraId="6E74BCA2">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lang w:eastAsia="zh-CN"/>
              </w:rPr>
            </w:pPr>
            <w:r>
              <w:rPr>
                <w:rFonts w:hint="eastAsia" w:eastAsia="仿宋"/>
                <w:color w:val="auto"/>
                <w:kern w:val="2"/>
                <w:highlight w:val="none"/>
                <w:lang w:eastAsia="zh-CN"/>
              </w:rPr>
              <w:t>20</w:t>
            </w:r>
            <w:r>
              <w:rPr>
                <w:rFonts w:hint="eastAsia" w:eastAsia="仿宋"/>
                <w:color w:val="auto"/>
                <w:kern w:val="2"/>
                <w:highlight w:val="none"/>
              </w:rPr>
              <w:t>％</w:t>
            </w:r>
          </w:p>
        </w:tc>
        <w:tc>
          <w:tcPr>
            <w:tcW w:w="2773" w:type="dxa"/>
            <w:noWrap/>
            <w:vAlign w:val="center"/>
          </w:tcPr>
          <w:p w14:paraId="4E3ABE5F">
            <w:pPr>
              <w:keepNext w:val="0"/>
              <w:keepLines w:val="0"/>
              <w:widowControl/>
              <w:suppressLineNumbers w:val="0"/>
              <w:spacing w:before="0" w:beforeAutospacing="0" w:after="0" w:afterAutospacing="0" w:line="360" w:lineRule="auto"/>
              <w:ind w:left="-2" w:leftChars="-1" w:right="0"/>
              <w:jc w:val="center"/>
              <w:rPr>
                <w:rFonts w:hint="eastAsia" w:eastAsia="仿宋"/>
                <w:color w:val="auto"/>
                <w:kern w:val="2"/>
                <w:highlight w:val="none"/>
              </w:rPr>
            </w:pPr>
            <w:r>
              <w:rPr>
                <w:rFonts w:hint="eastAsia" w:eastAsia="仿宋"/>
                <w:color w:val="auto"/>
                <w:kern w:val="2"/>
                <w:highlight w:val="none"/>
              </w:rPr>
              <w:t>100％</w:t>
            </w:r>
          </w:p>
        </w:tc>
      </w:tr>
    </w:tbl>
    <w:p w14:paraId="6D9F9D48">
      <w:pPr>
        <w:tabs>
          <w:tab w:val="left" w:pos="420"/>
        </w:tabs>
        <w:spacing w:line="360" w:lineRule="auto"/>
        <w:ind w:firstLine="480" w:firstLineChars="200"/>
        <w:outlineLvl w:val="9"/>
        <w:rPr>
          <w:rFonts w:hint="eastAsia" w:ascii="仿宋" w:hAnsi="仿宋" w:eastAsia="仿宋" w:cs="仿宋"/>
          <w:b w:val="0"/>
          <w:bCs w:val="0"/>
          <w:i w:val="0"/>
          <w:iCs w:val="0"/>
          <w:color w:val="auto"/>
          <w:sz w:val="24"/>
          <w:szCs w:val="24"/>
          <w:highlight w:val="none"/>
          <w:lang w:eastAsia="zh-CN"/>
        </w:rPr>
      </w:pPr>
      <w:bookmarkStart w:id="1148" w:name="_Toc47694443"/>
      <w:bookmarkStart w:id="1149" w:name="_Toc16370"/>
      <w:r>
        <w:rPr>
          <w:rFonts w:hint="eastAsia" w:ascii="仿宋" w:hAnsi="仿宋" w:eastAsia="仿宋" w:cs="仿宋"/>
          <w:b w:val="0"/>
          <w:bCs w:val="0"/>
          <w:i w:val="0"/>
          <w:iCs w:val="0"/>
          <w:color w:val="auto"/>
          <w:sz w:val="24"/>
          <w:szCs w:val="24"/>
          <w:highlight w:val="none"/>
          <w:lang w:eastAsia="zh-CN"/>
        </w:rPr>
        <w:t>发包人应在预付款扣完后的14天内将预付款保函退还给承包人。承包人自愿放弃预付款的，不需提交预付款保函。</w:t>
      </w:r>
    </w:p>
    <w:p w14:paraId="0D4C3144">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50" w:name="_Toc26887"/>
      <w:bookmarkStart w:id="1151" w:name="_Toc31783"/>
      <w:r>
        <w:rPr>
          <w:rFonts w:hint="eastAsia" w:ascii="仿宋" w:hAnsi="仿宋" w:eastAsia="仿宋" w:cs="仿宋"/>
          <w:b w:val="0"/>
          <w:bCs w:val="0"/>
          <w:i w:val="0"/>
          <w:iCs w:val="0"/>
          <w:color w:val="auto"/>
          <w:sz w:val="24"/>
          <w:szCs w:val="24"/>
          <w:highlight w:val="none"/>
          <w:lang w:eastAsia="zh-CN"/>
        </w:rPr>
        <w:t>★85.  绿色施工安全防护费</w:t>
      </w:r>
      <w:bookmarkEnd w:id="1148"/>
      <w:bookmarkEnd w:id="1149"/>
      <w:bookmarkEnd w:id="1150"/>
      <w:bookmarkEnd w:id="1151"/>
    </w:p>
    <w:p w14:paraId="3181A7F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44D3C9F2">
      <w:pPr>
        <w:spacing w:line="360" w:lineRule="auto"/>
        <w:ind w:firstLine="720" w:firstLineChars="300"/>
        <w:rPr>
          <w:rFonts w:hint="eastAsia" w:ascii="仿宋" w:hAnsi="仿宋" w:eastAsia="仿宋"/>
          <w:color w:val="auto"/>
          <w:highlight w:val="none"/>
          <w:lang w:eastAsia="zh-CN"/>
        </w:rPr>
      </w:pPr>
      <w:bookmarkStart w:id="1152" w:name="_Toc6285"/>
      <w:r>
        <w:rPr>
          <w:rFonts w:hint="eastAsia" w:ascii="仿宋" w:hAnsi="仿宋" w:eastAsia="仿宋" w:cs="仿宋"/>
          <w:color w:val="auto"/>
          <w:highlight w:val="none"/>
          <w:lang w:eastAsia="zh-CN"/>
        </w:rPr>
        <w:t>①内容和范围</w:t>
      </w:r>
      <w:bookmarkEnd w:id="1152"/>
    </w:p>
    <w:p w14:paraId="073C78B7">
      <w:pPr>
        <w:spacing w:line="360" w:lineRule="auto"/>
        <w:ind w:left="480" w:leftChars="2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641D215D">
      <w:pPr>
        <w:spacing w:line="360" w:lineRule="auto"/>
        <w:ind w:left="480" w:leftChars="200"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1394BE4">
      <w:pPr>
        <w:spacing w:line="360" w:lineRule="auto"/>
        <w:ind w:left="480" w:leftChars="2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元。绿色施工安全防护费的总金额，</w:t>
      </w:r>
      <w:r>
        <w:rPr>
          <w:rFonts w:hint="eastAsia" w:ascii="仿宋" w:hAnsi="仿宋" w:eastAsia="仿宋" w:cs="仿宋"/>
          <w:color w:val="auto"/>
          <w:highlight w:val="none"/>
          <w:lang w:val="en-US" w:eastAsia="zh-CN"/>
        </w:rPr>
        <w:t>概预算</w:t>
      </w:r>
      <w:r>
        <w:rPr>
          <w:rFonts w:hint="eastAsia" w:ascii="仿宋" w:hAnsi="仿宋" w:eastAsia="仿宋" w:cs="仿宋"/>
          <w:color w:val="auto"/>
          <w:highlight w:val="none"/>
          <w:lang w:eastAsia="zh-CN"/>
        </w:rPr>
        <w:t>未经建设单位确认前，暂按合同施工总价的</w:t>
      </w:r>
      <w:r>
        <w:rPr>
          <w:rFonts w:hint="eastAsia" w:ascii="仿宋" w:hAnsi="仿宋" w:eastAsia="仿宋" w:cs="仿宋"/>
          <w:color w:val="auto"/>
          <w:highlight w:val="none"/>
          <w:u w:val="single"/>
          <w:lang w:eastAsia="zh-CN"/>
        </w:rPr>
        <w:t xml:space="preserve"> 3.5 </w:t>
      </w:r>
      <w:r>
        <w:rPr>
          <w:rFonts w:hint="eastAsia" w:ascii="仿宋" w:hAnsi="仿宋" w:eastAsia="仿宋" w:cs="仿宋"/>
          <w:color w:val="auto"/>
          <w:highlight w:val="none"/>
          <w:lang w:eastAsia="zh-CN"/>
        </w:rPr>
        <w:t>%计取。最终按本合同约定的计价方式签订本合同补充协议中的绿色施工安全防护费为准。</w:t>
      </w:r>
    </w:p>
    <w:p w14:paraId="5DD89335">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2CF36C03">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3E589C78">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28ABCF08">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6D8A542E">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616DD07A">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19EF0FB8">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51FA5D76">
      <w:pPr>
        <w:spacing w:line="360" w:lineRule="auto"/>
        <w:ind w:left="199" w:leftChars="83"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安全文明措施费的支付乙方应按照甲方安全文明措施费管理办法执行。根据项目建设分期施工对应办理安全文明施工费支付，各期支付约定为：</w:t>
      </w:r>
    </w:p>
    <w:p w14:paraId="73A2C4E5">
      <w:pPr>
        <w:spacing w:line="360" w:lineRule="auto"/>
        <w:ind w:left="0" w:leftChars="0"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工程具备开工条件，乙方提供已购买单位安全生产责任保险凭证和意外伤害保险凭证的，支付工程安全文明施工费的50%；乙方未购买单位安全生产责任保险的，支付安全文明施工费的30%，另20%在乙方购买单位安全生产责任保险后办理支付，在此期间乙方仍应承担全部的安全文明施工法律责任。</w:t>
      </w:r>
    </w:p>
    <w:p w14:paraId="567CCE2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olor w:val="auto"/>
          <w:highlight w:val="none"/>
          <w:lang w:val="en-US" w:eastAsia="zh-CN"/>
        </w:rPr>
        <w:t>施工产值达到</w:t>
      </w:r>
      <w:r>
        <w:rPr>
          <w:rFonts w:hint="eastAsia" w:ascii="仿宋" w:hAnsi="仿宋" w:eastAsia="仿宋"/>
          <w:color w:val="auto"/>
          <w:highlight w:val="none"/>
          <w:lang w:eastAsia="zh-CN"/>
        </w:rPr>
        <w:t>50%，支付安全文明施工费的</w:t>
      </w:r>
      <w:r>
        <w:rPr>
          <w:rFonts w:hint="eastAsia" w:ascii="仿宋" w:hAnsi="仿宋" w:eastAsia="仿宋"/>
          <w:color w:val="auto"/>
          <w:highlight w:val="none"/>
          <w:lang w:val="en-US" w:eastAsia="zh-CN"/>
        </w:rPr>
        <w:t>3</w:t>
      </w:r>
      <w:r>
        <w:rPr>
          <w:rFonts w:hint="eastAsia" w:ascii="仿宋" w:hAnsi="仿宋" w:eastAsia="仿宋"/>
          <w:color w:val="auto"/>
          <w:highlight w:val="none"/>
          <w:lang w:eastAsia="zh-CN"/>
        </w:rPr>
        <w:t>0%；</w:t>
      </w:r>
    </w:p>
    <w:p w14:paraId="3CD60077">
      <w:pPr>
        <w:spacing w:line="360" w:lineRule="auto"/>
        <w:ind w:left="0" w:leftChars="0"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olor w:val="auto"/>
          <w:highlight w:val="none"/>
          <w:lang w:val="en-US" w:eastAsia="zh-CN"/>
        </w:rPr>
        <w:t>预算</w:t>
      </w:r>
      <w:r>
        <w:rPr>
          <w:rFonts w:hint="eastAsia" w:ascii="仿宋" w:hAnsi="仿宋" w:eastAsia="仿宋"/>
          <w:color w:val="auto"/>
          <w:highlight w:val="none"/>
          <w:lang w:eastAsia="zh-CN"/>
        </w:rPr>
        <w:t>未经建设单位确认前已支付绿色安全文明施工费的，</w:t>
      </w:r>
      <w:r>
        <w:rPr>
          <w:rFonts w:hint="eastAsia" w:ascii="仿宋" w:hAnsi="仿宋" w:eastAsia="仿宋"/>
          <w:color w:val="auto"/>
          <w:highlight w:val="none"/>
          <w:lang w:val="en-US" w:eastAsia="zh-CN"/>
        </w:rPr>
        <w:t>预算</w:t>
      </w:r>
      <w:r>
        <w:rPr>
          <w:rFonts w:hint="eastAsia" w:ascii="仿宋" w:hAnsi="仿宋" w:eastAsia="仿宋"/>
          <w:color w:val="auto"/>
          <w:highlight w:val="none"/>
          <w:lang w:eastAsia="zh-CN"/>
        </w:rPr>
        <w:t>确认后在下一期请款中相应调整对应节点的绿色安全文明施工费，总付款比例不超过90%，</w:t>
      </w:r>
      <w:r>
        <w:rPr>
          <w:rFonts w:hint="eastAsia" w:ascii="仿宋" w:hAnsi="仿宋" w:eastAsia="仿宋"/>
          <w:color w:val="auto"/>
          <w:highlight w:val="none"/>
          <w:lang w:val="en-US" w:eastAsia="zh-CN"/>
        </w:rPr>
        <w:t>待取得建设部门颁布的安全评定结果告知书后支付至100%</w:t>
      </w:r>
      <w:r>
        <w:rPr>
          <w:rFonts w:hint="eastAsia" w:ascii="仿宋" w:hAnsi="仿宋" w:eastAsia="仿宋"/>
          <w:color w:val="auto"/>
          <w:highlight w:val="none"/>
          <w:lang w:eastAsia="zh-CN"/>
        </w:rPr>
        <w:t>。</w:t>
      </w:r>
    </w:p>
    <w:p w14:paraId="4D134EB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val="en-US" w:eastAsia="zh-CN"/>
        </w:rPr>
        <w:t>4</w:t>
      </w:r>
      <w:r>
        <w:rPr>
          <w:rFonts w:ascii="仿宋" w:hAnsi="仿宋" w:eastAsia="仿宋"/>
          <w:color w:val="auto"/>
          <w:highlight w:val="none"/>
          <w:lang w:eastAsia="zh-CN"/>
        </w:rPr>
        <w:t>）若承包人未专款专用</w:t>
      </w:r>
      <w:r>
        <w:rPr>
          <w:rFonts w:hint="eastAsia" w:ascii="仿宋" w:hAnsi="仿宋" w:eastAsia="仿宋" w:cs="仿宋"/>
          <w:color w:val="auto"/>
          <w:highlight w:val="none"/>
          <w:lang w:eastAsia="zh-CN"/>
        </w:rPr>
        <w:t>绿色施工安全防护费</w:t>
      </w:r>
      <w:r>
        <w:rPr>
          <w:rFonts w:ascii="仿宋" w:hAnsi="仿宋" w:eastAsia="仿宋"/>
          <w:color w:val="auto"/>
          <w:highlight w:val="none"/>
          <w:lang w:eastAsia="zh-CN"/>
        </w:rPr>
        <w:t>，经查证实，应承担严重违约责任一次。</w:t>
      </w:r>
    </w:p>
    <w:p w14:paraId="73603F54">
      <w:pPr>
        <w:spacing w:line="360" w:lineRule="auto"/>
        <w:ind w:left="0" w:leftChars="0"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5</w:t>
      </w:r>
      <w:r>
        <w:rPr>
          <w:rFonts w:hint="eastAsia" w:ascii="仿宋" w:hAnsi="仿宋" w:eastAsia="仿宋"/>
          <w:color w:val="auto"/>
          <w:highlight w:val="none"/>
          <w:lang w:eastAsia="zh-CN"/>
        </w:rPr>
        <w:t>）对于承包人</w:t>
      </w:r>
      <w:r>
        <w:rPr>
          <w:rFonts w:hint="eastAsia" w:ascii="仿宋" w:hAnsi="仿宋" w:eastAsia="仿宋" w:cs="仿宋"/>
          <w:color w:val="auto"/>
          <w:highlight w:val="none"/>
          <w:lang w:eastAsia="zh-CN"/>
        </w:rPr>
        <w:t>绿色施工</w:t>
      </w:r>
      <w:r>
        <w:rPr>
          <w:rFonts w:hint="eastAsia" w:ascii="仿宋" w:hAnsi="仿宋" w:eastAsia="仿宋"/>
          <w:color w:val="auto"/>
          <w:highlight w:val="none"/>
          <w:lang w:eastAsia="zh-CN"/>
        </w:rPr>
        <w:t>安全防护不到位的情况，发包人有权扣减其</w:t>
      </w:r>
      <w:r>
        <w:rPr>
          <w:rFonts w:hint="eastAsia" w:ascii="仿宋" w:hAnsi="仿宋" w:eastAsia="仿宋" w:cs="仿宋"/>
          <w:color w:val="auto"/>
          <w:highlight w:val="none"/>
          <w:lang w:eastAsia="zh-CN"/>
        </w:rPr>
        <w:t>绿色施工</w:t>
      </w:r>
      <w:r>
        <w:rPr>
          <w:rFonts w:hint="eastAsia" w:ascii="仿宋" w:hAnsi="仿宋" w:eastAsia="仿宋"/>
          <w:color w:val="auto"/>
          <w:highlight w:val="none"/>
          <w:lang w:eastAsia="zh-CN"/>
        </w:rPr>
        <w:t>安全防护费用，或由监理人委托他人实施，费用从承包人</w:t>
      </w:r>
      <w:r>
        <w:rPr>
          <w:rFonts w:hint="eastAsia" w:ascii="仿宋" w:hAnsi="仿宋" w:eastAsia="仿宋" w:cs="仿宋"/>
          <w:color w:val="auto"/>
          <w:highlight w:val="none"/>
          <w:lang w:eastAsia="zh-CN"/>
        </w:rPr>
        <w:t>绿色施工</w:t>
      </w:r>
      <w:r>
        <w:rPr>
          <w:rFonts w:hint="eastAsia" w:ascii="仿宋" w:hAnsi="仿宋" w:eastAsia="仿宋"/>
          <w:color w:val="auto"/>
          <w:highlight w:val="none"/>
          <w:lang w:eastAsia="zh-CN"/>
        </w:rPr>
        <w:t>安全防护费用中扣除。</w:t>
      </w:r>
    </w:p>
    <w:p w14:paraId="7EC96E27">
      <w:pPr>
        <w:spacing w:line="360" w:lineRule="auto"/>
        <w:ind w:left="199" w:leftChars="83" w:firstLine="240" w:firstLineChars="100"/>
        <w:rPr>
          <w:rFonts w:ascii="仿宋" w:hAnsi="仿宋" w:eastAsia="仿宋" w:cs="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val="en-US" w:eastAsia="zh-CN"/>
        </w:rPr>
        <w:t>6</w:t>
      </w:r>
      <w:r>
        <w:rPr>
          <w:rFonts w:ascii="仿宋" w:hAnsi="仿宋" w:eastAsia="仿宋"/>
          <w:color w:val="auto"/>
          <w:highlight w:val="none"/>
          <w:lang w:eastAsia="zh-CN"/>
        </w:rPr>
        <w:t>）</w:t>
      </w:r>
      <w:r>
        <w:rPr>
          <w:rFonts w:hint="eastAsia" w:ascii="仿宋" w:hAnsi="仿宋" w:eastAsia="仿宋" w:cs="仿宋"/>
          <w:color w:val="auto"/>
          <w:highlight w:val="none"/>
          <w:u w:val="single"/>
          <w:lang w:eastAsia="zh-CN"/>
        </w:rPr>
        <w:t>绿色施工安全防护措施费实行单列支付、专款专用。承包人应在财务账目中单独列项备查，不得挪作他用，否则发包人有权责令其限期改正；逾期未改正的，可以责令其暂停施工，由此增加的费用和（或）延误的工期由承包人承担。</w:t>
      </w:r>
    </w:p>
    <w:p w14:paraId="550037BE">
      <w:pPr>
        <w:spacing w:line="360" w:lineRule="auto"/>
        <w:ind w:left="480" w:left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7A9881B8">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3C7148EF">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427BB90B">
      <w:pPr>
        <w:spacing w:line="360" w:lineRule="auto"/>
        <w:ind w:firstLine="849" w:firstLineChars="354"/>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确保取得市级安全文明绿色施工样板工地、争创省级安全文明示范工地，前述工作</w:t>
      </w:r>
      <w:r>
        <w:rPr>
          <w:rFonts w:hint="eastAsia" w:ascii="仿宋" w:hAnsi="仿宋" w:eastAsia="仿宋" w:cs="仿宋"/>
          <w:color w:val="auto"/>
          <w:highlight w:val="none"/>
          <w:u w:val="single"/>
          <w:lang w:eastAsia="zh-CN"/>
        </w:rPr>
        <w:t>不额外增加费用。</w:t>
      </w:r>
    </w:p>
    <w:p w14:paraId="1DECEC3E">
      <w:pPr>
        <w:spacing w:line="360" w:lineRule="auto"/>
        <w:ind w:firstLine="600" w:firstLineChars="250"/>
        <w:rPr>
          <w:rFonts w:ascii="仿宋" w:hAnsi="仿宋" w:eastAsia="仿宋"/>
          <w:color w:val="auto"/>
          <w:highlight w:val="none"/>
          <w:lang w:eastAsia="zh-CN"/>
        </w:rPr>
      </w:pPr>
      <w:r>
        <w:rPr>
          <w:rFonts w:ascii="仿宋" w:hAnsi="仿宋" w:eastAsia="仿宋"/>
          <w:color w:val="auto"/>
          <w:highlight w:val="none"/>
          <w:lang w:eastAsia="zh-CN"/>
        </w:rPr>
        <w:t>8</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 xml:space="preserve"> 补充条款</w:t>
      </w:r>
    </w:p>
    <w:p w14:paraId="531F5E1D">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余泥渣土场外运输与排放</w:t>
      </w:r>
      <w:r>
        <w:rPr>
          <w:rFonts w:hint="eastAsia" w:ascii="仿宋" w:hAnsi="仿宋" w:eastAsia="仿宋"/>
          <w:color w:val="auto"/>
          <w:highlight w:val="none"/>
          <w:lang w:eastAsia="zh-CN"/>
        </w:rPr>
        <w:t>：</w:t>
      </w:r>
    </w:p>
    <w:p w14:paraId="1941381A">
      <w:pPr>
        <w:spacing w:line="360" w:lineRule="auto"/>
        <w:ind w:left="-2" w:leftChars="-1" w:firstLine="484" w:firstLineChars="202"/>
        <w:rPr>
          <w:rFonts w:hint="eastAsia" w:ascii="仿宋" w:hAnsi="仿宋" w:eastAsia="仿宋"/>
          <w:color w:val="auto"/>
          <w:highlight w:val="none"/>
          <w:lang w:eastAsia="zh-CN"/>
        </w:rPr>
      </w:pPr>
      <w:r>
        <w:rPr>
          <w:rFonts w:hint="eastAsia" w:ascii="仿宋" w:hAnsi="仿宋" w:eastAsia="仿宋"/>
          <w:color w:val="auto"/>
          <w:highlight w:val="none"/>
          <w:lang w:eastAsia="zh-CN"/>
        </w:rPr>
        <w:t>①余泥外运运距原则上根据已标价工程量清单运距包干计算。如承包人提出调整运距的申请，需调整余泥外运运距的，应根据余泥排放证，由监理单位和</w:t>
      </w:r>
      <w:r>
        <w:rPr>
          <w:rFonts w:hint="eastAsia" w:ascii="仿宋" w:hAnsi="仿宋" w:eastAsia="仿宋"/>
          <w:color w:val="auto"/>
          <w:highlight w:val="none"/>
          <w:lang w:val="en-US" w:eastAsia="zh-CN"/>
        </w:rPr>
        <w:t>发包人</w:t>
      </w:r>
      <w:r>
        <w:rPr>
          <w:rFonts w:hint="eastAsia" w:ascii="仿宋" w:hAnsi="仿宋" w:eastAsia="仿宋"/>
          <w:color w:val="auto"/>
          <w:highlight w:val="none"/>
          <w:lang w:eastAsia="zh-CN"/>
        </w:rPr>
        <w:t>以书面文件确认，并按程序办理相关手续。</w:t>
      </w:r>
    </w:p>
    <w:p w14:paraId="5BA24F6A">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olor w:val="auto"/>
          <w:highlight w:val="none"/>
          <w:u w:val="single"/>
          <w:lang w:eastAsia="zh-CN"/>
        </w:rPr>
        <w:t>②</w:t>
      </w:r>
      <w:r>
        <w:rPr>
          <w:rFonts w:hint="eastAsia" w:ascii="仿宋" w:hAnsi="仿宋" w:eastAsia="仿宋"/>
          <w:color w:val="auto"/>
          <w:highlight w:val="none"/>
          <w:u w:val="single"/>
          <w:lang w:val="en-US" w:eastAsia="zh-CN" w:bidi="en-US"/>
        </w:rPr>
        <w:t>土方开挖前承包人必须提供《建筑垃圾处理方案》，作为概算、预算的编审依据，</w:t>
      </w:r>
      <w:r>
        <w:rPr>
          <w:rFonts w:hint="eastAsia" w:ascii="仿宋" w:hAnsi="仿宋" w:eastAsia="仿宋" w:cs="等线"/>
          <w:color w:val="auto"/>
          <w:sz w:val="24"/>
          <w:szCs w:val="24"/>
          <w:highlight w:val="none"/>
          <w:u w:val="single"/>
          <w:lang w:eastAsia="zh-CN" w:bidi="en-US"/>
        </w:rPr>
        <w:t>处理方案编制应以环境保护、充分利用、合理调配、就近消纳、有序排放为原则，包含下列内容：</w:t>
      </w:r>
    </w:p>
    <w:p w14:paraId="7B2D3DD1">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1.工程概况和施工单位基本信息；</w:t>
      </w:r>
    </w:p>
    <w:p w14:paraId="65F3981F">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2.建筑垃圾产生量与种类；</w:t>
      </w:r>
    </w:p>
    <w:p w14:paraId="2FA4E5C1">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3.建筑垃圾源头减量、分类收集、综合利用、污染防治的措施和目标；</w:t>
      </w:r>
    </w:p>
    <w:p w14:paraId="776047C7">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4.需要外运的建筑垃圾种类、数量与运输的时间、路线、方式和运输单位；</w:t>
      </w:r>
    </w:p>
    <w:p w14:paraId="2FFC0CA7">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bidi="en-US"/>
        </w:rPr>
      </w:pPr>
      <w:r>
        <w:rPr>
          <w:rFonts w:hint="eastAsia" w:ascii="仿宋" w:hAnsi="仿宋" w:eastAsia="仿宋" w:cs="等线"/>
          <w:color w:val="auto"/>
          <w:sz w:val="24"/>
          <w:szCs w:val="24"/>
          <w:highlight w:val="none"/>
          <w:u w:val="single"/>
          <w:lang w:eastAsia="zh-CN" w:bidi="en-US"/>
        </w:rPr>
        <w:t>5.建筑垃圾回填、消纳、综合利用场所名称；</w:t>
      </w:r>
    </w:p>
    <w:p w14:paraId="1E629993">
      <w:pPr>
        <w:spacing w:line="360" w:lineRule="auto"/>
        <w:ind w:left="-2" w:leftChars="-1" w:firstLine="484" w:firstLineChars="202"/>
        <w:rPr>
          <w:rFonts w:hint="default" w:ascii="仿宋" w:hAnsi="仿宋" w:eastAsia="仿宋"/>
          <w:color w:val="auto"/>
          <w:highlight w:val="none"/>
          <w:u w:val="single"/>
          <w:lang w:val="en-US" w:eastAsia="zh-CN"/>
        </w:rPr>
      </w:pPr>
      <w:r>
        <w:rPr>
          <w:rFonts w:hint="eastAsia" w:ascii="仿宋" w:hAnsi="仿宋" w:eastAsia="仿宋" w:cs="等线"/>
          <w:color w:val="auto"/>
          <w:sz w:val="24"/>
          <w:szCs w:val="24"/>
          <w:highlight w:val="none"/>
          <w:u w:val="single"/>
          <w:lang w:eastAsia="zh-CN" w:bidi="en-US"/>
        </w:rPr>
        <w:t>6.法律、法规规定的其他内容。</w:t>
      </w:r>
    </w:p>
    <w:p w14:paraId="27A12CEA">
      <w:pPr>
        <w:spacing w:line="360" w:lineRule="auto"/>
        <w:ind w:left="-2" w:leftChars="-1" w:firstLine="484" w:firstLineChars="202"/>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eastAsia="zh-CN"/>
        </w:rPr>
        <w:t>③</w:t>
      </w:r>
      <w:r>
        <w:rPr>
          <w:rFonts w:hint="eastAsia" w:ascii="仿宋" w:hAnsi="仿宋" w:eastAsia="仿宋"/>
          <w:color w:val="auto"/>
          <w:highlight w:val="none"/>
          <w:u w:val="single"/>
          <w:lang w:val="en-US" w:eastAsia="zh-CN"/>
        </w:rPr>
        <w:t>项目结算及进度款申请时，承包人需提供以下资料做为依据：</w:t>
      </w:r>
    </w:p>
    <w:p w14:paraId="33EC0CE1">
      <w:pPr>
        <w:spacing w:line="360" w:lineRule="auto"/>
        <w:ind w:left="-2" w:leftChars="-1" w:firstLine="484" w:firstLineChars="202"/>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1.发包人及建设管理单位审核确认的处理方案</w:t>
      </w:r>
    </w:p>
    <w:p w14:paraId="54A080E9">
      <w:pPr>
        <w:spacing w:line="360" w:lineRule="auto"/>
        <w:ind w:left="-2" w:leftChars="-1" w:firstLine="484" w:firstLineChars="202"/>
        <w:rPr>
          <w:rFonts w:hint="default" w:ascii="仿宋" w:hAnsi="仿宋" w:eastAsia="仿宋"/>
          <w:color w:val="auto"/>
          <w:highlight w:val="none"/>
          <w:u w:val="single"/>
          <w:lang w:val="en-US" w:eastAsia="zh-CN"/>
        </w:rPr>
      </w:pPr>
      <w:r>
        <w:rPr>
          <w:rFonts w:hint="eastAsia" w:ascii="仿宋" w:hAnsi="仿宋" w:eastAsia="仿宋" w:cs="等线"/>
          <w:color w:val="auto"/>
          <w:sz w:val="24"/>
          <w:szCs w:val="24"/>
          <w:highlight w:val="none"/>
          <w:u w:val="single"/>
          <w:lang w:val="en-US" w:eastAsia="zh-CN"/>
        </w:rPr>
        <w:t>2.</w:t>
      </w:r>
      <w:r>
        <w:rPr>
          <w:rFonts w:hint="eastAsia" w:ascii="仿宋" w:hAnsi="仿宋" w:eastAsia="仿宋" w:cs="等线"/>
          <w:color w:val="auto"/>
          <w:sz w:val="24"/>
          <w:szCs w:val="24"/>
          <w:highlight w:val="none"/>
          <w:u w:val="single"/>
          <w:lang w:eastAsia="zh-CN"/>
        </w:rPr>
        <w:t>城管部门核发的《广州市建筑垃圾处置证（排放）》</w:t>
      </w:r>
    </w:p>
    <w:p w14:paraId="056A49F0">
      <w:pPr>
        <w:keepNext w:val="0"/>
        <w:keepLines w:val="0"/>
        <w:pageBreakBefore w:val="0"/>
        <w:widowControl/>
        <w:suppressLineNumbers w:val="0"/>
        <w:kinsoku/>
        <w:wordWrap/>
        <w:overflowPunct/>
        <w:topLinePunct w:val="0"/>
        <w:autoSpaceDE/>
        <w:autoSpaceDN/>
        <w:bidi w:val="0"/>
        <w:adjustRightInd/>
        <w:snapToGrid/>
        <w:spacing w:line="360" w:lineRule="auto"/>
        <w:ind w:left="-2" w:leftChars="-1" w:firstLine="484" w:firstLineChars="202"/>
        <w:jc w:val="both"/>
        <w:textAlignment w:val="auto"/>
        <w:rPr>
          <w:rFonts w:hint="eastAsia" w:ascii="仿宋" w:hAnsi="仿宋" w:eastAsia="仿宋"/>
          <w:color w:val="auto"/>
          <w:sz w:val="24"/>
          <w:szCs w:val="24"/>
          <w:highlight w:val="none"/>
          <w:u w:val="single"/>
          <w:lang w:eastAsia="zh-CN"/>
        </w:rPr>
      </w:pPr>
      <w:r>
        <w:rPr>
          <w:rFonts w:hint="eastAsia" w:ascii="仿宋" w:hAnsi="仿宋" w:eastAsia="仿宋" w:cs="等线"/>
          <w:color w:val="auto"/>
          <w:sz w:val="24"/>
          <w:szCs w:val="24"/>
          <w:highlight w:val="none"/>
          <w:u w:val="single"/>
          <w:lang w:val="en-US" w:eastAsia="zh-CN"/>
        </w:rPr>
        <w:t>3.</w:t>
      </w:r>
      <w:r>
        <w:rPr>
          <w:rFonts w:hint="eastAsia" w:ascii="仿宋" w:hAnsi="仿宋" w:eastAsia="仿宋" w:cs="等线"/>
          <w:color w:val="auto"/>
          <w:sz w:val="24"/>
          <w:szCs w:val="24"/>
          <w:highlight w:val="none"/>
          <w:u w:val="single"/>
          <w:lang w:eastAsia="zh-CN"/>
        </w:rPr>
        <w:t>市余泥渣土管理部门提供的监管平台电子联单数据（盖章）;</w:t>
      </w:r>
    </w:p>
    <w:p w14:paraId="2E87E885">
      <w:pPr>
        <w:spacing w:line="360" w:lineRule="auto"/>
        <w:ind w:left="-2" w:leftChars="-1" w:firstLine="484" w:firstLineChars="202"/>
        <w:rPr>
          <w:rFonts w:hint="eastAsia" w:ascii="仿宋" w:hAnsi="仿宋" w:eastAsia="仿宋"/>
          <w:color w:val="auto"/>
          <w:highlight w:val="none"/>
          <w:u w:val="single"/>
          <w:lang w:val="en-US" w:eastAsia="zh-CN"/>
        </w:rPr>
      </w:pPr>
      <w:r>
        <w:rPr>
          <w:rFonts w:hint="eastAsia" w:ascii="仿宋" w:hAnsi="仿宋" w:eastAsia="仿宋" w:cs="等线"/>
          <w:color w:val="auto"/>
          <w:sz w:val="24"/>
          <w:szCs w:val="24"/>
          <w:highlight w:val="none"/>
          <w:u w:val="single"/>
          <w:lang w:val="en-US" w:eastAsia="zh-CN"/>
        </w:rPr>
        <w:t>4.</w:t>
      </w:r>
      <w:r>
        <w:rPr>
          <w:rFonts w:hint="eastAsia" w:ascii="仿宋" w:hAnsi="仿宋" w:eastAsia="仿宋" w:cs="等线"/>
          <w:color w:val="auto"/>
          <w:sz w:val="24"/>
          <w:szCs w:val="24"/>
          <w:highlight w:val="none"/>
          <w:u w:val="single"/>
          <w:lang w:eastAsia="zh-CN"/>
        </w:rPr>
        <w:t>项目建筑垃圾处置合同、末端处置场所接收凭据（盖章）或发票。</w:t>
      </w:r>
    </w:p>
    <w:p w14:paraId="0F38061B">
      <w:pPr>
        <w:spacing w:line="360" w:lineRule="auto"/>
        <w:ind w:left="-2" w:leftChars="-1" w:firstLine="484" w:firstLineChars="202"/>
        <w:rPr>
          <w:rFonts w:ascii="仿宋" w:hAnsi="仿宋" w:eastAsia="仿宋"/>
          <w:color w:val="auto"/>
          <w:highlight w:val="none"/>
          <w:u w:val="single"/>
          <w:lang w:eastAsia="zh-CN"/>
        </w:rPr>
      </w:pPr>
      <w:r>
        <w:rPr>
          <w:rFonts w:hint="eastAsia" w:ascii="仿宋" w:hAnsi="仿宋" w:eastAsia="仿宋" w:cs="等线"/>
          <w:color w:val="auto"/>
          <w:sz w:val="24"/>
          <w:szCs w:val="24"/>
          <w:highlight w:val="none"/>
          <w:u w:val="single"/>
          <w:lang w:eastAsia="zh-CN"/>
        </w:rPr>
        <w:t>未按上述要求提供资料或资料提供不全的，原则上不予计价或按已提供资料予以评审，</w:t>
      </w:r>
      <w:r>
        <w:rPr>
          <w:rFonts w:hint="eastAsia" w:ascii="仿宋" w:hAnsi="仿宋" w:eastAsia="仿宋" w:cs="等线"/>
          <w:color w:val="auto"/>
          <w:sz w:val="24"/>
          <w:szCs w:val="24"/>
          <w:highlight w:val="none"/>
          <w:u w:val="single"/>
          <w:lang w:val="en-US" w:eastAsia="zh-CN"/>
        </w:rPr>
        <w:t>具体已财政评中心及建设主管部门相关最新文件为准</w:t>
      </w:r>
      <w:r>
        <w:rPr>
          <w:rFonts w:hint="eastAsia" w:ascii="仿宋" w:hAnsi="仿宋" w:eastAsia="仿宋" w:cs="等线"/>
          <w:color w:val="auto"/>
          <w:sz w:val="24"/>
          <w:szCs w:val="24"/>
          <w:highlight w:val="none"/>
          <w:u w:val="single"/>
          <w:lang w:eastAsia="zh-CN"/>
        </w:rPr>
        <w:t>。</w:t>
      </w:r>
    </w:p>
    <w:p w14:paraId="6DBA9175">
      <w:pPr>
        <w:spacing w:line="360" w:lineRule="auto"/>
        <w:ind w:left="-2" w:leftChars="-1" w:firstLine="484" w:firstLineChars="202"/>
        <w:rPr>
          <w:rFonts w:ascii="仿宋" w:hAnsi="仿宋" w:eastAsia="仿宋"/>
          <w:color w:val="auto"/>
          <w:highlight w:val="none"/>
          <w:lang w:eastAsia="zh-CN"/>
        </w:rPr>
      </w:pPr>
      <w:r>
        <w:rPr>
          <w:rFonts w:ascii="仿宋" w:hAnsi="仿宋" w:eastAsia="仿宋"/>
          <w:color w:val="auto"/>
          <w:highlight w:val="none"/>
          <w:lang w:eastAsia="zh-CN"/>
        </w:rPr>
        <w:t>④土方开挖前，承包人必须按照现场情况，提交合理的施工方案和平面布置，计算现场可堆放土方的面积和数量，报监理和发包人签证确认，并存留余泥排放回执原件，作为结算工程量计算参考依据，结算时将按实调整土方外运数量，调整淤泥、泥浆即挖即运数量。现场可堆放土方的面积和数量如未签证确认，视为现场有足够的场地堆放土方，结算时，淤泥、泥浆不考虑即挖即运，土方外运数量按挖方量扣减图纸理论回填土方的数量计算。</w:t>
      </w:r>
    </w:p>
    <w:p w14:paraId="6A8A563B">
      <w:pPr>
        <w:spacing w:line="360" w:lineRule="auto"/>
        <w:ind w:left="-2" w:leftChars="-1" w:firstLine="484" w:firstLineChars="202"/>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w:t>
      </w:r>
      <w:r>
        <w:rPr>
          <w:rFonts w:ascii="仿宋" w:hAnsi="仿宋" w:eastAsia="仿宋"/>
          <w:color w:val="auto"/>
          <w:highlight w:val="none"/>
          <w:lang w:eastAsia="zh-CN"/>
        </w:rPr>
        <w:t>承包人必须严格遵守建设工程余泥渣土运输与排放管理制度，执行广州市相关规定。若承包人因违反规定受到有关部门处罚，经查证实，</w:t>
      </w:r>
      <w:r>
        <w:rPr>
          <w:rFonts w:ascii="仿宋" w:hAnsi="仿宋" w:eastAsia="仿宋"/>
          <w:color w:val="auto"/>
          <w:highlight w:val="none"/>
          <w:u w:val="single"/>
          <w:lang w:eastAsia="zh-CN"/>
        </w:rPr>
        <w:t>应承担严重违约责任一次。</w:t>
      </w:r>
    </w:p>
    <w:p w14:paraId="565B0E28">
      <w:pPr>
        <w:spacing w:line="360" w:lineRule="auto"/>
        <w:ind w:left="-2" w:leftChars="-1" w:firstLine="484" w:firstLineChars="202"/>
        <w:rPr>
          <w:rFonts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⑥</w:t>
      </w:r>
      <w:r>
        <w:rPr>
          <w:rFonts w:hint="eastAsia" w:ascii="仿宋" w:hAnsi="仿宋" w:eastAsia="仿宋"/>
          <w:color w:val="auto"/>
          <w:highlight w:val="none"/>
          <w:u w:val="single"/>
          <w:lang w:eastAsia="zh-CN"/>
        </w:rPr>
        <w:t>若因垃圾余泥处置问题被执法部门处罚，则按照处罚金额的2倍在当期工程进度款中扣除；若被投诉或举报乱排乱放余泥渣土或建筑垃圾并有相应事实依据的（如相片等），经监理单位核实确实存在该情形的，每次应承担严重违约责任一次，在当期工程进度款中直接扣除。出现此情况后，有理由怀疑其余土方也存在乱排乱放的情况，</w:t>
      </w:r>
      <w:r>
        <w:rPr>
          <w:rFonts w:hint="eastAsia" w:ascii="仿宋" w:hAnsi="仿宋" w:eastAsia="仿宋"/>
          <w:color w:val="auto"/>
          <w:highlight w:val="none"/>
          <w:u w:val="single"/>
          <w:lang w:val="en-US" w:eastAsia="zh-CN"/>
        </w:rPr>
        <w:t>乙</w:t>
      </w:r>
      <w:r>
        <w:rPr>
          <w:rFonts w:hint="eastAsia" w:ascii="仿宋" w:hAnsi="仿宋" w:eastAsia="仿宋"/>
          <w:color w:val="auto"/>
          <w:highlight w:val="none"/>
          <w:u w:val="single"/>
          <w:lang w:eastAsia="zh-CN"/>
        </w:rPr>
        <w:t>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p>
    <w:p w14:paraId="72257419">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53" w:name="_Toc47694444"/>
      <w:bookmarkStart w:id="1154" w:name="_Toc11078"/>
      <w:bookmarkStart w:id="1155" w:name="_Toc20872"/>
      <w:bookmarkStart w:id="1156" w:name="_Toc8951"/>
      <w:r>
        <w:rPr>
          <w:rFonts w:hint="eastAsia" w:ascii="仿宋" w:hAnsi="仿宋" w:eastAsia="仿宋" w:cs="仿宋"/>
          <w:b w:val="0"/>
          <w:bCs w:val="0"/>
          <w:i w:val="0"/>
          <w:iCs w:val="0"/>
          <w:color w:val="auto"/>
          <w:sz w:val="24"/>
          <w:szCs w:val="24"/>
          <w:highlight w:val="none"/>
          <w:lang w:eastAsia="zh-CN"/>
        </w:rPr>
        <w:t>★86.  进度款</w:t>
      </w:r>
      <w:bookmarkEnd w:id="1153"/>
      <w:bookmarkEnd w:id="1154"/>
      <w:bookmarkEnd w:id="1155"/>
      <w:bookmarkEnd w:id="1156"/>
    </w:p>
    <w:p w14:paraId="0BA199A2">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7A0DF52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勘察</w:t>
      </w:r>
    </w:p>
    <w:p w14:paraId="4765A74C">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399F2B">
      <w:pPr>
        <w:spacing w:line="360" w:lineRule="auto"/>
        <w:ind w:firstLine="1692" w:firstLineChars="705"/>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8D3E1B7">
      <w:pPr>
        <w:spacing w:line="360" w:lineRule="auto"/>
        <w:ind w:firstLine="1692" w:firstLineChars="7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47EBB7B">
      <w:pPr>
        <w:spacing w:line="360" w:lineRule="auto"/>
        <w:ind w:left="1663" w:leftChars="69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323FA23">
      <w:pPr>
        <w:spacing w:line="360" w:lineRule="auto"/>
        <w:ind w:left="1663" w:leftChars="69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或另行约定，具体约定如下：</w:t>
      </w:r>
    </w:p>
    <w:p w14:paraId="11B907B0">
      <w:pPr>
        <w:adjustRightInd w:val="0"/>
        <w:snapToGri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（1）本合同签订生效，支付暂定勘察费合同价的10%。请款手续经甲方审批后的30个工作日内支付。</w:t>
      </w:r>
    </w:p>
    <w:p w14:paraId="09370A54">
      <w:pPr>
        <w:adjustRightInd w:val="0"/>
        <w:snapToGri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2）本项目岩土工程勘察、超前钻、工程物探、地形测绘及工程测量、土壤氡浓度检测、噪声检测、剪切波波速测试、抽水试验、管波等阶段性任务完成并提交正式勘察报告后，分别累计请款至实际完成工作量的70%。其中地形测绘及工程测量部分按实际发生收费票据需要请款的，可根据需要独立办理，请款金额按票面金额。</w:t>
      </w:r>
    </w:p>
    <w:p w14:paraId="64DBF7D8">
      <w:pPr>
        <w:adjustRightInd w:val="0"/>
        <w:snapToGrid w:val="0"/>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（3）乙方提交全部勘察项目服务成果报告并经确认合格，基坑土方回填完成并经验收合格，向甲方提交服务费完整的请款资料，经审定后，累计支付至审核价的80%。</w:t>
      </w:r>
    </w:p>
    <w:p w14:paraId="302CECAB">
      <w:pPr>
        <w:adjustRightInd w:val="0"/>
        <w:snapToGrid w:val="0"/>
        <w:spacing w:line="360" w:lineRule="auto"/>
        <w:ind w:left="480" w:leftChars="200"/>
        <w:rPr>
          <w:rFonts w:hint="eastAsia" w:ascii="仿宋" w:hAnsi="仿宋" w:eastAsia="仿宋" w:cs="仿宋"/>
          <w:highlight w:val="none"/>
          <w:lang w:eastAsia="zh-CN"/>
        </w:rPr>
      </w:pPr>
      <w:r>
        <w:rPr>
          <w:rFonts w:hint="eastAsia" w:ascii="仿宋" w:hAnsi="仿宋" w:eastAsia="仿宋" w:cs="仿宋"/>
          <w:highlight w:val="none"/>
          <w:lang w:eastAsia="zh-CN"/>
        </w:rPr>
        <w:t>（4）本项目工程竣工验收后，按程序办理本合同结算后，累计支付至本项目勘察结算价的97%。</w:t>
      </w:r>
    </w:p>
    <w:p w14:paraId="06734ADC">
      <w:pPr>
        <w:adjustRightInd w:val="0"/>
        <w:snapToGrid w:val="0"/>
        <w:spacing w:line="360" w:lineRule="auto"/>
        <w:ind w:left="480" w:leftChars="200"/>
        <w:rPr>
          <w:rFonts w:hint="eastAsia" w:ascii="仿宋" w:hAnsi="仿宋" w:eastAsia="仿宋" w:cs="仿宋"/>
          <w:highlight w:val="none"/>
          <w:lang w:eastAsia="zh-CN"/>
        </w:rPr>
      </w:pPr>
      <w:r>
        <w:rPr>
          <w:rFonts w:hint="eastAsia" w:ascii="仿宋" w:hAnsi="仿宋" w:eastAsia="仿宋" w:cs="仿宋"/>
          <w:highlight w:val="none"/>
          <w:lang w:eastAsia="zh-CN"/>
        </w:rPr>
        <w:t>（5）缺陷责任期为竣工后两年，缺陷责任期限内未出现任何缺陷问题的，期限届满后无息付清余款。</w:t>
      </w:r>
    </w:p>
    <w:p w14:paraId="3E71ED70">
      <w:pPr>
        <w:spacing w:line="360" w:lineRule="auto"/>
        <w:ind w:firstLine="480" w:firstLineChars="200"/>
        <w:rPr>
          <w:rFonts w:hint="eastAsia" w:ascii="仿宋" w:hAnsi="仿宋" w:eastAsia="仿宋" w:cs="仿宋"/>
          <w:color w:val="auto"/>
          <w:highlight w:val="none"/>
          <w:u w:val="single"/>
          <w:lang w:eastAsia="zh-CN"/>
        </w:rPr>
      </w:pPr>
      <w:bookmarkStart w:id="1157" w:name="_Toc32751"/>
      <w:r>
        <w:rPr>
          <w:rFonts w:hint="eastAsia" w:ascii="仿宋" w:hAnsi="仿宋" w:eastAsia="仿宋" w:cs="仿宋"/>
          <w:color w:val="auto"/>
          <w:highlight w:val="none"/>
          <w:lang w:eastAsia="zh-CN"/>
        </w:rPr>
        <w:t>②政府资金投资工程的支付期、支付办法</w:t>
      </w:r>
      <w:bookmarkEnd w:id="1157"/>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                </w:t>
      </w:r>
    </w:p>
    <w:p w14:paraId="6559401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p>
    <w:p w14:paraId="1D8F6F7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1B4B235F">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3C5D6C1D">
      <w:pPr>
        <w:spacing w:line="360" w:lineRule="auto"/>
        <w:ind w:firstLine="1680" w:firstLineChars="7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6C9B06A">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22FF488">
      <w:pPr>
        <w:spacing w:line="360" w:lineRule="auto"/>
        <w:ind w:left="1464" w:leftChars="61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B4BB62D">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其它方式：设计费支付进度详见下表。</w:t>
      </w:r>
    </w:p>
    <w:tbl>
      <w:tblPr>
        <w:tblStyle w:val="42"/>
        <w:tblW w:w="0" w:type="auto"/>
        <w:tblInd w:w="42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850"/>
        <w:gridCol w:w="993"/>
        <w:gridCol w:w="3603"/>
        <w:gridCol w:w="2610"/>
      </w:tblGrid>
      <w:tr w14:paraId="7E4E1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34" w:hRule="atLeast"/>
          <w:tblHeader/>
        </w:trPr>
        <w:tc>
          <w:tcPr>
            <w:tcW w:w="879" w:type="dxa"/>
            <w:noWrap w:val="0"/>
            <w:vAlign w:val="center"/>
          </w:tcPr>
          <w:p w14:paraId="7CA3504D">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2"/>
                <w:highlight w:val="none"/>
                <w:lang w:val="en-US" w:eastAsia="zh-CN"/>
              </w:rPr>
            </w:pPr>
            <w:r>
              <w:rPr>
                <w:rFonts w:hint="eastAsia" w:ascii="仿宋" w:hAnsi="仿宋" w:eastAsia="仿宋" w:cs="仿宋"/>
                <w:b/>
                <w:color w:val="auto"/>
                <w:kern w:val="2"/>
                <w:highlight w:val="none"/>
                <w:lang w:val="en-US" w:eastAsia="zh-CN"/>
              </w:rPr>
              <w:t>序号</w:t>
            </w:r>
          </w:p>
        </w:tc>
        <w:tc>
          <w:tcPr>
            <w:tcW w:w="850" w:type="dxa"/>
            <w:noWrap w:val="0"/>
            <w:vAlign w:val="center"/>
          </w:tcPr>
          <w:p w14:paraId="7406A02E">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占设计费％</w:t>
            </w:r>
          </w:p>
        </w:tc>
        <w:tc>
          <w:tcPr>
            <w:tcW w:w="993" w:type="dxa"/>
            <w:noWrap w:val="0"/>
            <w:vAlign w:val="center"/>
          </w:tcPr>
          <w:p w14:paraId="085BFDE5">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付费额(万元)</w:t>
            </w:r>
          </w:p>
        </w:tc>
        <w:tc>
          <w:tcPr>
            <w:tcW w:w="3603" w:type="dxa"/>
            <w:tcBorders>
              <w:right w:val="single" w:color="auto" w:sz="4" w:space="0"/>
            </w:tcBorders>
            <w:noWrap w:val="0"/>
            <w:vAlign w:val="center"/>
          </w:tcPr>
          <w:p w14:paraId="3833C2BA">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2"/>
                <w:highlight w:val="none"/>
                <w:lang w:eastAsia="zh-CN"/>
              </w:rPr>
            </w:pPr>
            <w:r>
              <w:rPr>
                <w:rFonts w:hint="eastAsia" w:ascii="仿宋" w:hAnsi="仿宋" w:eastAsia="仿宋" w:cs="仿宋"/>
                <w:b/>
                <w:color w:val="auto"/>
                <w:kern w:val="2"/>
                <w:highlight w:val="none"/>
                <w:lang w:eastAsia="zh-CN"/>
              </w:rPr>
              <w:t>付费时间</w:t>
            </w:r>
          </w:p>
          <w:p w14:paraId="05488537">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2"/>
                <w:highlight w:val="none"/>
                <w:lang w:eastAsia="zh-CN"/>
              </w:rPr>
            </w:pPr>
            <w:r>
              <w:rPr>
                <w:rFonts w:hint="eastAsia" w:ascii="仿宋" w:hAnsi="仿宋" w:eastAsia="仿宋" w:cs="仿宋"/>
                <w:b/>
                <w:color w:val="auto"/>
                <w:kern w:val="2"/>
                <w:highlight w:val="none"/>
                <w:lang w:eastAsia="zh-CN"/>
              </w:rPr>
              <w:t>(由交付设计文件所定)</w:t>
            </w:r>
          </w:p>
        </w:tc>
        <w:tc>
          <w:tcPr>
            <w:tcW w:w="2610" w:type="dxa"/>
            <w:tcBorders>
              <w:left w:val="single" w:color="auto" w:sz="4" w:space="0"/>
            </w:tcBorders>
            <w:noWrap w:val="0"/>
            <w:vAlign w:val="center"/>
          </w:tcPr>
          <w:p w14:paraId="575DFE23">
            <w:pPr>
              <w:keepNext w:val="0"/>
              <w:keepLines w:val="0"/>
              <w:widowControl/>
              <w:suppressLineNumbers w:val="0"/>
              <w:spacing w:before="0" w:beforeAutospacing="0" w:after="0" w:afterAutospacing="0"/>
              <w:ind w:left="0" w:right="0"/>
              <w:jc w:val="center"/>
              <w:rPr>
                <w:rFonts w:hint="eastAsia" w:ascii="仿宋" w:hAnsi="仿宋" w:eastAsia="仿宋" w:cs="仿宋"/>
                <w:b/>
                <w:color w:val="auto"/>
                <w:kern w:val="2"/>
                <w:highlight w:val="none"/>
              </w:rPr>
            </w:pPr>
            <w:r>
              <w:rPr>
                <w:rFonts w:hint="eastAsia" w:ascii="仿宋" w:hAnsi="仿宋" w:eastAsia="仿宋" w:cs="仿宋"/>
                <w:b/>
                <w:color w:val="auto"/>
                <w:kern w:val="2"/>
                <w:highlight w:val="none"/>
              </w:rPr>
              <w:t>备注</w:t>
            </w:r>
          </w:p>
        </w:tc>
      </w:tr>
      <w:tr w14:paraId="18B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879" w:type="dxa"/>
            <w:tcBorders>
              <w:top w:val="single" w:color="auto" w:sz="4" w:space="0"/>
              <w:bottom w:val="single" w:color="auto" w:sz="4" w:space="0"/>
            </w:tcBorders>
            <w:shd w:val="clear" w:color="auto" w:fill="auto"/>
            <w:noWrap w:val="0"/>
            <w:vAlign w:val="center"/>
          </w:tcPr>
          <w:p w14:paraId="366E48D5">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sz w:val="24"/>
                <w:szCs w:val="24"/>
                <w:highlight w:val="none"/>
                <w:lang w:val="en-US" w:eastAsia="zh-CN" w:bidi="en-US"/>
              </w:rPr>
            </w:pPr>
            <w:r>
              <w:rPr>
                <w:rFonts w:hint="eastAsia" w:ascii="仿宋" w:hAnsi="仿宋" w:eastAsia="仿宋" w:cs="仿宋"/>
                <w:color w:val="auto"/>
                <w:kern w:val="2"/>
                <w:highlight w:val="none"/>
                <w:lang w:val="en-US" w:eastAsia="zh-CN"/>
              </w:rPr>
              <w:t>1</w:t>
            </w:r>
          </w:p>
        </w:tc>
        <w:tc>
          <w:tcPr>
            <w:tcW w:w="850" w:type="dxa"/>
            <w:tcBorders>
              <w:bottom w:val="single" w:color="auto" w:sz="4" w:space="0"/>
            </w:tcBorders>
            <w:shd w:val="clear" w:color="auto" w:fill="auto"/>
            <w:noWrap w:val="0"/>
            <w:vAlign w:val="center"/>
          </w:tcPr>
          <w:p w14:paraId="5E0CEC18">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sz w:val="24"/>
                <w:szCs w:val="24"/>
                <w:highlight w:val="none"/>
                <w:lang w:val="en-US" w:eastAsia="en-US" w:bidi="en-US"/>
              </w:rPr>
            </w:pPr>
            <w:r>
              <w:rPr>
                <w:rFonts w:hint="eastAsia" w:ascii="仿宋" w:hAnsi="仿宋" w:eastAsia="仿宋" w:cs="仿宋"/>
                <w:color w:val="auto"/>
                <w:kern w:val="2"/>
                <w:highlight w:val="none"/>
              </w:rPr>
              <w:t>10％</w:t>
            </w:r>
          </w:p>
        </w:tc>
        <w:tc>
          <w:tcPr>
            <w:tcW w:w="993" w:type="dxa"/>
            <w:tcBorders>
              <w:top w:val="single" w:color="auto" w:sz="4" w:space="0"/>
              <w:bottom w:val="single" w:color="auto" w:sz="4" w:space="0"/>
            </w:tcBorders>
            <w:shd w:val="clear" w:color="auto" w:fill="auto"/>
            <w:noWrap w:val="0"/>
            <w:vAlign w:val="center"/>
          </w:tcPr>
          <w:p w14:paraId="10CDF85A">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sz w:val="24"/>
                <w:szCs w:val="24"/>
                <w:highlight w:val="none"/>
                <w:lang w:val="en-US" w:eastAsia="zh-CN" w:bidi="en-US"/>
              </w:rPr>
            </w:pPr>
            <w:r>
              <w:rPr>
                <w:rFonts w:hint="eastAsia" w:ascii="仿宋" w:hAnsi="仿宋" w:eastAsia="仿宋" w:cs="仿宋"/>
                <w:color w:val="auto"/>
                <w:kern w:val="2"/>
                <w:highlight w:val="none"/>
              </w:rPr>
              <w:t>暂定为</w:t>
            </w:r>
          </w:p>
        </w:tc>
        <w:tc>
          <w:tcPr>
            <w:tcW w:w="3603" w:type="dxa"/>
            <w:tcBorders>
              <w:top w:val="single" w:color="auto" w:sz="4" w:space="0"/>
              <w:bottom w:val="single" w:color="auto" w:sz="4" w:space="0"/>
              <w:right w:val="single" w:color="auto" w:sz="4" w:space="0"/>
            </w:tcBorders>
            <w:shd w:val="clear" w:color="auto" w:fill="auto"/>
            <w:noWrap w:val="0"/>
            <w:vAlign w:val="center"/>
          </w:tcPr>
          <w:p w14:paraId="1A1DA410">
            <w:pPr>
              <w:keepNext w:val="0"/>
              <w:keepLines w:val="0"/>
              <w:widowControl/>
              <w:suppressLineNumbers w:val="0"/>
              <w:spacing w:before="0" w:beforeAutospacing="0" w:after="0" w:afterAutospacing="0"/>
              <w:ind w:left="0" w:right="0"/>
              <w:rPr>
                <w:rFonts w:hint="eastAsia" w:ascii="仿宋" w:hAnsi="仿宋" w:eastAsia="仿宋" w:cs="仿宋"/>
                <w:color w:val="auto"/>
                <w:kern w:val="2"/>
                <w:sz w:val="24"/>
                <w:szCs w:val="24"/>
                <w:highlight w:val="none"/>
                <w:lang w:val="en-US" w:eastAsia="zh-CN" w:bidi="en-US"/>
              </w:rPr>
            </w:pPr>
            <w:r>
              <w:rPr>
                <w:rFonts w:hint="eastAsia" w:ascii="仿宋" w:hAnsi="仿宋" w:eastAsia="仿宋" w:cs="仿宋"/>
                <w:kern w:val="2"/>
                <w:highlight w:val="none"/>
                <w:lang w:eastAsia="zh-CN"/>
              </w:rPr>
              <w:t>本合同签订生效，支付暂定合同价10%。请款手续经甲方审批后的15个工作日内。</w:t>
            </w:r>
          </w:p>
        </w:tc>
        <w:tc>
          <w:tcPr>
            <w:tcW w:w="2610" w:type="dxa"/>
            <w:tcBorders>
              <w:left w:val="single" w:color="auto" w:sz="4" w:space="0"/>
              <w:bottom w:val="single" w:color="auto" w:sz="4" w:space="0"/>
            </w:tcBorders>
            <w:shd w:val="clear" w:color="auto" w:fill="auto"/>
            <w:noWrap w:val="0"/>
            <w:vAlign w:val="center"/>
          </w:tcPr>
          <w:p w14:paraId="1EBCC043">
            <w:pPr>
              <w:keepNext w:val="0"/>
              <w:keepLines w:val="0"/>
              <w:widowControl/>
              <w:suppressLineNumbers w:val="0"/>
              <w:spacing w:before="0" w:beforeAutospacing="0" w:after="0" w:afterAutospacing="0"/>
              <w:ind w:left="0" w:right="0"/>
              <w:rPr>
                <w:rFonts w:hint="eastAsia" w:ascii="仿宋" w:hAnsi="仿宋" w:eastAsia="仿宋" w:cs="仿宋"/>
                <w:color w:val="auto"/>
                <w:kern w:val="2"/>
                <w:sz w:val="24"/>
                <w:szCs w:val="24"/>
                <w:highlight w:val="none"/>
                <w:lang w:val="en-US" w:eastAsia="zh-CN" w:bidi="en-US"/>
              </w:rPr>
            </w:pPr>
            <w:r>
              <w:rPr>
                <w:rFonts w:hint="eastAsia" w:ascii="仿宋" w:hAnsi="仿宋" w:eastAsia="仿宋" w:cs="仿宋"/>
                <w:kern w:val="2"/>
                <w:highlight w:val="none"/>
                <w:lang w:eastAsia="zh-CN"/>
              </w:rPr>
              <w:t>临水、临电工程设计费包含在本次请款中，不再另行请款。</w:t>
            </w:r>
          </w:p>
        </w:tc>
      </w:tr>
      <w:tr w14:paraId="49C3D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879" w:type="dxa"/>
            <w:noWrap w:val="0"/>
            <w:vAlign w:val="center"/>
          </w:tcPr>
          <w:p w14:paraId="6E4C8339">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2</w:t>
            </w:r>
          </w:p>
        </w:tc>
        <w:tc>
          <w:tcPr>
            <w:tcW w:w="850" w:type="dxa"/>
            <w:noWrap w:val="0"/>
            <w:vAlign w:val="center"/>
          </w:tcPr>
          <w:p w14:paraId="50B57513">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20%</w:t>
            </w:r>
          </w:p>
        </w:tc>
        <w:tc>
          <w:tcPr>
            <w:tcW w:w="993" w:type="dxa"/>
            <w:noWrap w:val="0"/>
            <w:vAlign w:val="center"/>
          </w:tcPr>
          <w:p w14:paraId="6DEB0AE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rPr>
              <w:t>暂定为</w:t>
            </w:r>
          </w:p>
        </w:tc>
        <w:tc>
          <w:tcPr>
            <w:tcW w:w="3603" w:type="dxa"/>
            <w:tcBorders>
              <w:right w:val="single" w:color="auto" w:sz="4" w:space="0"/>
            </w:tcBorders>
            <w:noWrap w:val="0"/>
            <w:vAlign w:val="center"/>
          </w:tcPr>
          <w:p w14:paraId="298B377D">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kern w:val="2"/>
                <w:highlight w:val="none"/>
                <w:lang w:eastAsia="zh-CN"/>
              </w:rPr>
              <w:t>初步设计完成并通过初步设计审查，项目概算通过相关部门批复,提交完整支付申请资料后15个工作日内。</w:t>
            </w:r>
          </w:p>
        </w:tc>
        <w:tc>
          <w:tcPr>
            <w:tcW w:w="2610" w:type="dxa"/>
            <w:tcBorders>
              <w:left w:val="single" w:color="auto" w:sz="4" w:space="0"/>
            </w:tcBorders>
            <w:noWrap w:val="0"/>
            <w:vAlign w:val="center"/>
          </w:tcPr>
          <w:p w14:paraId="040F8B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确保于</w:t>
            </w:r>
            <w:r>
              <w:rPr>
                <w:rFonts w:hint="eastAsia" w:ascii="仿宋" w:hAnsi="仿宋" w:eastAsia="仿宋" w:cs="仿宋"/>
                <w:color w:val="auto"/>
                <w:kern w:val="2"/>
                <w:highlight w:val="none"/>
                <w:lang w:val="en-US" w:eastAsia="zh-CN"/>
              </w:rPr>
              <w:t>第三阶段</w:t>
            </w:r>
            <w:r>
              <w:rPr>
                <w:rFonts w:hint="eastAsia" w:ascii="仿宋" w:hAnsi="仿宋" w:eastAsia="仿宋" w:cs="仿宋"/>
                <w:color w:val="auto"/>
                <w:kern w:val="2"/>
                <w:highlight w:val="none"/>
                <w:lang w:eastAsia="zh-CN"/>
              </w:rPr>
              <w:t>施工许可申领前获得批复</w:t>
            </w:r>
          </w:p>
        </w:tc>
      </w:tr>
      <w:tr w14:paraId="53A6A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879" w:type="dxa"/>
            <w:noWrap w:val="0"/>
            <w:vAlign w:val="center"/>
          </w:tcPr>
          <w:p w14:paraId="5D75D4B5">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3</w:t>
            </w:r>
          </w:p>
        </w:tc>
        <w:tc>
          <w:tcPr>
            <w:tcW w:w="850" w:type="dxa"/>
            <w:noWrap w:val="0"/>
            <w:vAlign w:val="center"/>
          </w:tcPr>
          <w:p w14:paraId="3FFA644E">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20%</w:t>
            </w:r>
          </w:p>
        </w:tc>
        <w:tc>
          <w:tcPr>
            <w:tcW w:w="993" w:type="dxa"/>
            <w:noWrap w:val="0"/>
            <w:vAlign w:val="center"/>
          </w:tcPr>
          <w:p w14:paraId="3980358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rPr>
              <w:t>暂定为</w:t>
            </w:r>
          </w:p>
        </w:tc>
        <w:tc>
          <w:tcPr>
            <w:tcW w:w="3603" w:type="dxa"/>
            <w:tcBorders>
              <w:right w:val="single" w:color="auto" w:sz="4" w:space="0"/>
            </w:tcBorders>
            <w:noWrap w:val="0"/>
            <w:vAlign w:val="center"/>
          </w:tcPr>
          <w:p w14:paraId="46402DF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全部施工图完成并通过施工图审查，且提交完整的支付申请资料后15个工作日内。</w:t>
            </w:r>
          </w:p>
        </w:tc>
        <w:tc>
          <w:tcPr>
            <w:tcW w:w="2610" w:type="dxa"/>
            <w:tcBorders>
              <w:left w:val="single" w:color="auto" w:sz="4" w:space="0"/>
            </w:tcBorders>
            <w:noWrap w:val="0"/>
            <w:vAlign w:val="center"/>
          </w:tcPr>
          <w:p w14:paraId="3AC8AD7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p>
        </w:tc>
      </w:tr>
      <w:tr w14:paraId="31024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879" w:type="dxa"/>
            <w:noWrap w:val="0"/>
            <w:vAlign w:val="center"/>
          </w:tcPr>
          <w:p w14:paraId="40B20D50">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4</w:t>
            </w:r>
          </w:p>
        </w:tc>
        <w:tc>
          <w:tcPr>
            <w:tcW w:w="850" w:type="dxa"/>
            <w:noWrap w:val="0"/>
            <w:vAlign w:val="center"/>
          </w:tcPr>
          <w:p w14:paraId="117E0797">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20％</w:t>
            </w:r>
          </w:p>
        </w:tc>
        <w:tc>
          <w:tcPr>
            <w:tcW w:w="993" w:type="dxa"/>
            <w:noWrap w:val="0"/>
            <w:vAlign w:val="center"/>
          </w:tcPr>
          <w:p w14:paraId="77B11A2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rPr>
              <w:t>暂定为</w:t>
            </w:r>
          </w:p>
        </w:tc>
        <w:tc>
          <w:tcPr>
            <w:tcW w:w="3603" w:type="dxa"/>
            <w:tcBorders>
              <w:right w:val="single" w:color="auto" w:sz="4" w:space="0"/>
            </w:tcBorders>
            <w:noWrap w:val="0"/>
            <w:vAlign w:val="center"/>
          </w:tcPr>
          <w:p w14:paraId="65E6619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施工图预算审定，</w:t>
            </w:r>
            <w:r>
              <w:rPr>
                <w:rFonts w:hint="eastAsia" w:ascii="仿宋" w:hAnsi="仿宋" w:eastAsia="仿宋" w:cs="仿宋"/>
                <w:color w:val="auto"/>
                <w:kern w:val="2"/>
                <w:highlight w:val="none"/>
                <w:lang w:eastAsia="zh-CN"/>
              </w:rPr>
              <w:t>且提交完整的支付申请资料后15个工作日内。</w:t>
            </w:r>
          </w:p>
        </w:tc>
        <w:tc>
          <w:tcPr>
            <w:tcW w:w="2610" w:type="dxa"/>
            <w:tcBorders>
              <w:left w:val="single" w:color="auto" w:sz="4" w:space="0"/>
            </w:tcBorders>
            <w:noWrap w:val="0"/>
            <w:vAlign w:val="center"/>
          </w:tcPr>
          <w:p w14:paraId="443DA18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p>
        </w:tc>
      </w:tr>
      <w:tr w14:paraId="290B9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8" w:hRule="atLeast"/>
        </w:trPr>
        <w:tc>
          <w:tcPr>
            <w:tcW w:w="879" w:type="dxa"/>
            <w:noWrap w:val="0"/>
            <w:vAlign w:val="center"/>
          </w:tcPr>
          <w:p w14:paraId="63D32C6B">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5</w:t>
            </w:r>
          </w:p>
        </w:tc>
        <w:tc>
          <w:tcPr>
            <w:tcW w:w="850" w:type="dxa"/>
            <w:noWrap w:val="0"/>
            <w:vAlign w:val="center"/>
          </w:tcPr>
          <w:p w14:paraId="5B57BA9D">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10%</w:t>
            </w:r>
          </w:p>
        </w:tc>
        <w:tc>
          <w:tcPr>
            <w:tcW w:w="993" w:type="dxa"/>
            <w:noWrap w:val="0"/>
            <w:vAlign w:val="center"/>
          </w:tcPr>
          <w:p w14:paraId="34528E1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p>
        </w:tc>
        <w:tc>
          <w:tcPr>
            <w:tcW w:w="3603" w:type="dxa"/>
            <w:tcBorders>
              <w:right w:val="single" w:color="auto" w:sz="4" w:space="0"/>
            </w:tcBorders>
            <w:noWrap w:val="0"/>
            <w:vAlign w:val="center"/>
          </w:tcPr>
          <w:p w14:paraId="0D671CA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永久供水、永久供电等专业工程设计文件通过相关部门审查。提交完整的支付申请资料后15个工作日内。</w:t>
            </w:r>
          </w:p>
        </w:tc>
        <w:tc>
          <w:tcPr>
            <w:tcW w:w="2610" w:type="dxa"/>
            <w:tcBorders>
              <w:left w:val="single" w:color="auto" w:sz="4" w:space="0"/>
            </w:tcBorders>
            <w:noWrap w:val="0"/>
            <w:vAlign w:val="center"/>
          </w:tcPr>
          <w:p w14:paraId="7B7DF97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累计支付至：</w:t>
            </w:r>
            <w:r>
              <w:rPr>
                <w:rFonts w:hint="eastAsia" w:ascii="仿宋" w:hAnsi="仿宋" w:eastAsia="仿宋" w:cs="仿宋"/>
                <w:color w:val="auto"/>
                <w:kern w:val="2"/>
                <w:highlight w:val="none"/>
                <w:lang w:val="en-US" w:eastAsia="zh-CN"/>
              </w:rPr>
              <w:t>补充协议</w:t>
            </w:r>
            <w:r>
              <w:rPr>
                <w:rFonts w:hint="eastAsia" w:ascii="仿宋" w:hAnsi="仿宋" w:eastAsia="仿宋" w:cs="仿宋"/>
                <w:color w:val="auto"/>
                <w:kern w:val="2"/>
                <w:highlight w:val="none"/>
                <w:lang w:eastAsia="zh-CN"/>
              </w:rPr>
              <w:t>设计费的80%。</w:t>
            </w:r>
          </w:p>
        </w:tc>
      </w:tr>
      <w:tr w14:paraId="3405E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879" w:type="dxa"/>
            <w:tcBorders>
              <w:top w:val="single" w:color="auto" w:sz="4" w:space="0"/>
            </w:tcBorders>
            <w:noWrap w:val="0"/>
            <w:vAlign w:val="center"/>
          </w:tcPr>
          <w:p w14:paraId="4CF7958F">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6</w:t>
            </w:r>
          </w:p>
        </w:tc>
        <w:tc>
          <w:tcPr>
            <w:tcW w:w="850" w:type="dxa"/>
            <w:tcBorders>
              <w:top w:val="single" w:color="auto" w:sz="4" w:space="0"/>
            </w:tcBorders>
            <w:noWrap w:val="0"/>
            <w:vAlign w:val="center"/>
          </w:tcPr>
          <w:p w14:paraId="186E8980">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17％</w:t>
            </w:r>
          </w:p>
        </w:tc>
        <w:tc>
          <w:tcPr>
            <w:tcW w:w="993" w:type="dxa"/>
            <w:tcBorders>
              <w:top w:val="single" w:color="auto" w:sz="4" w:space="0"/>
            </w:tcBorders>
            <w:noWrap w:val="0"/>
            <w:vAlign w:val="center"/>
          </w:tcPr>
          <w:p w14:paraId="0EDCFD71">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p>
        </w:tc>
        <w:tc>
          <w:tcPr>
            <w:tcW w:w="3603" w:type="dxa"/>
            <w:tcBorders>
              <w:top w:val="single" w:color="auto" w:sz="4" w:space="0"/>
              <w:right w:val="single" w:color="auto" w:sz="4" w:space="0"/>
            </w:tcBorders>
            <w:noWrap w:val="0"/>
            <w:vAlign w:val="center"/>
          </w:tcPr>
          <w:p w14:paraId="2EB76366">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工程竣工</w:t>
            </w:r>
            <w:r>
              <w:rPr>
                <w:rFonts w:hint="eastAsia" w:ascii="仿宋" w:hAnsi="仿宋" w:eastAsia="仿宋" w:cs="仿宋"/>
                <w:color w:val="auto"/>
                <w:kern w:val="2"/>
                <w:highlight w:val="none"/>
                <w:lang w:val="en-US" w:eastAsia="zh-CN"/>
              </w:rPr>
              <w:t>备案完成</w:t>
            </w:r>
            <w:r>
              <w:rPr>
                <w:rFonts w:hint="eastAsia" w:ascii="仿宋" w:hAnsi="仿宋" w:eastAsia="仿宋" w:cs="仿宋"/>
                <w:color w:val="auto"/>
                <w:kern w:val="2"/>
                <w:highlight w:val="none"/>
                <w:lang w:eastAsia="zh-CN"/>
              </w:rPr>
              <w:t>，办理设计费结算手续后</w:t>
            </w:r>
            <w:r>
              <w:rPr>
                <w:rFonts w:hint="eastAsia" w:ascii="仿宋" w:hAnsi="仿宋" w:eastAsia="仿宋" w:cs="仿宋"/>
                <w:color w:val="auto"/>
                <w:kern w:val="2"/>
                <w:highlight w:val="none"/>
                <w:u w:val="single"/>
                <w:lang w:eastAsia="zh-CN"/>
              </w:rPr>
              <w:t>15</w:t>
            </w:r>
            <w:r>
              <w:rPr>
                <w:rFonts w:hint="eastAsia" w:ascii="仿宋" w:hAnsi="仿宋" w:eastAsia="仿宋" w:cs="仿宋"/>
                <w:color w:val="auto"/>
                <w:kern w:val="2"/>
                <w:highlight w:val="none"/>
                <w:lang w:eastAsia="zh-CN"/>
              </w:rPr>
              <w:t>个工作日内。</w:t>
            </w:r>
          </w:p>
        </w:tc>
        <w:tc>
          <w:tcPr>
            <w:tcW w:w="2610" w:type="dxa"/>
            <w:tcBorders>
              <w:top w:val="single" w:color="auto" w:sz="4" w:space="0"/>
              <w:left w:val="single" w:color="auto" w:sz="4" w:space="0"/>
            </w:tcBorders>
            <w:noWrap w:val="0"/>
            <w:vAlign w:val="center"/>
          </w:tcPr>
          <w:p w14:paraId="3FD646F0">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累计支付至：设计费终审结算价的97%，尾款3%为无责任缺陷保证金，在缺陷</w:t>
            </w:r>
            <w:r>
              <w:rPr>
                <w:rFonts w:hint="eastAsia" w:ascii="仿宋" w:hAnsi="仿宋" w:eastAsia="仿宋" w:cs="仿宋"/>
                <w:color w:val="auto"/>
                <w:kern w:val="2"/>
                <w:highlight w:val="none"/>
                <w:lang w:val="en-US" w:eastAsia="zh-CN"/>
              </w:rPr>
              <w:t>责任</w:t>
            </w:r>
            <w:r>
              <w:rPr>
                <w:rFonts w:hint="eastAsia" w:ascii="仿宋" w:hAnsi="仿宋" w:eastAsia="仿宋" w:cs="仿宋"/>
                <w:color w:val="auto"/>
                <w:kern w:val="2"/>
                <w:highlight w:val="none"/>
                <w:lang w:eastAsia="zh-CN"/>
              </w:rPr>
              <w:t>期为竣工后两年，缺陷通知期限内甲方确认未出现任何缺陷问题的，期限届满后无息付清余款。</w:t>
            </w:r>
          </w:p>
        </w:tc>
      </w:tr>
      <w:tr w14:paraId="05EDD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7" w:hRule="atLeast"/>
        </w:trPr>
        <w:tc>
          <w:tcPr>
            <w:tcW w:w="879" w:type="dxa"/>
            <w:noWrap w:val="0"/>
            <w:vAlign w:val="center"/>
          </w:tcPr>
          <w:p w14:paraId="6F47D650">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val="en-US" w:eastAsia="zh-CN"/>
              </w:rPr>
              <w:t>7</w:t>
            </w:r>
          </w:p>
        </w:tc>
        <w:tc>
          <w:tcPr>
            <w:tcW w:w="850" w:type="dxa"/>
            <w:noWrap w:val="0"/>
            <w:vAlign w:val="center"/>
          </w:tcPr>
          <w:p w14:paraId="72FF63FA">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3％</w:t>
            </w:r>
          </w:p>
        </w:tc>
        <w:tc>
          <w:tcPr>
            <w:tcW w:w="993" w:type="dxa"/>
            <w:noWrap w:val="0"/>
            <w:vAlign w:val="center"/>
          </w:tcPr>
          <w:p w14:paraId="5F04DD66">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2"/>
                <w:highlight w:val="none"/>
                <w:lang w:eastAsia="zh-CN"/>
              </w:rPr>
            </w:pPr>
          </w:p>
        </w:tc>
        <w:tc>
          <w:tcPr>
            <w:tcW w:w="3603" w:type="dxa"/>
            <w:tcBorders>
              <w:right w:val="single" w:color="auto" w:sz="4" w:space="0"/>
            </w:tcBorders>
            <w:noWrap w:val="0"/>
            <w:vAlign w:val="center"/>
          </w:tcPr>
          <w:p w14:paraId="0848335D">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缺陷责任期为竣工后两年，缺陷</w:t>
            </w:r>
            <w:r>
              <w:rPr>
                <w:rFonts w:hint="eastAsia" w:ascii="仿宋" w:hAnsi="仿宋" w:eastAsia="仿宋" w:cs="仿宋"/>
                <w:color w:val="auto"/>
                <w:kern w:val="2"/>
                <w:highlight w:val="none"/>
                <w:lang w:val="en-US" w:eastAsia="zh-CN"/>
              </w:rPr>
              <w:t>责任</w:t>
            </w:r>
            <w:r>
              <w:rPr>
                <w:rFonts w:hint="eastAsia" w:ascii="仿宋" w:hAnsi="仿宋" w:eastAsia="仿宋" w:cs="仿宋"/>
                <w:color w:val="auto"/>
                <w:kern w:val="2"/>
                <w:highlight w:val="none"/>
                <w:lang w:eastAsia="zh-CN"/>
              </w:rPr>
              <w:t>期限届满</w:t>
            </w:r>
            <w:r>
              <w:rPr>
                <w:rFonts w:hint="eastAsia" w:ascii="仿宋" w:hAnsi="仿宋" w:eastAsia="仿宋" w:cs="仿宋"/>
                <w:color w:val="auto"/>
                <w:kern w:val="2"/>
                <w:highlight w:val="none"/>
                <w:u w:val="single"/>
                <w:lang w:eastAsia="zh-CN"/>
              </w:rPr>
              <w:t>15</w:t>
            </w:r>
            <w:r>
              <w:rPr>
                <w:rFonts w:hint="eastAsia" w:ascii="仿宋" w:hAnsi="仿宋" w:eastAsia="仿宋" w:cs="仿宋"/>
                <w:color w:val="auto"/>
                <w:kern w:val="2"/>
                <w:highlight w:val="none"/>
                <w:lang w:eastAsia="zh-CN"/>
              </w:rPr>
              <w:t>个工作日内，设计费全部付清。</w:t>
            </w:r>
          </w:p>
        </w:tc>
        <w:tc>
          <w:tcPr>
            <w:tcW w:w="2610" w:type="dxa"/>
            <w:tcBorders>
              <w:left w:val="single" w:color="auto" w:sz="4" w:space="0"/>
            </w:tcBorders>
            <w:noWrap w:val="0"/>
            <w:vAlign w:val="center"/>
          </w:tcPr>
          <w:p w14:paraId="686FAC8F">
            <w:pPr>
              <w:keepNext w:val="0"/>
              <w:keepLines w:val="0"/>
              <w:widowControl/>
              <w:suppressLineNumbers w:val="0"/>
              <w:spacing w:before="0" w:beforeAutospacing="0" w:after="0" w:afterAutospacing="0"/>
              <w:ind w:left="0" w:right="0"/>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累计支付至：设计费终审结算价的100%</w:t>
            </w:r>
          </w:p>
        </w:tc>
      </w:tr>
    </w:tbl>
    <w:p w14:paraId="347B72B9">
      <w:pPr>
        <w:spacing w:line="360" w:lineRule="auto"/>
        <w:ind w:firstLine="0" w:firstLineChars="0"/>
        <w:rPr>
          <w:rFonts w:hint="eastAsia" w:ascii="仿宋" w:hAnsi="仿宋" w:eastAsia="仿宋" w:cs="仿宋"/>
          <w:color w:val="auto"/>
          <w:highlight w:val="none"/>
          <w:lang w:eastAsia="zh-CN"/>
        </w:rPr>
      </w:pPr>
    </w:p>
    <w:p w14:paraId="16326C1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说明：工程缓建或分期建设的，则按实际完成工作量占总工作量的比例计算对应比例的设计费进行分期支付。设计跨阶段满足交付要求的，则按实际完成工作对应阶段设计费进行支付。</w:t>
      </w:r>
    </w:p>
    <w:p w14:paraId="6B3DAB8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37E9459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扣减绩效考核金</w:t>
      </w:r>
      <w:r>
        <w:rPr>
          <w:rFonts w:hint="eastAsia" w:ascii="仿宋" w:hAnsi="仿宋" w:eastAsia="仿宋" w:cs="仿宋"/>
          <w:color w:val="auto"/>
          <w:highlight w:val="none"/>
          <w:lang w:eastAsia="zh-CN"/>
        </w:rPr>
        <w:t>。</w:t>
      </w:r>
    </w:p>
    <w:p w14:paraId="795A435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01B5D4A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E97B5A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以时间为计付周期，每</w:t>
      </w:r>
      <w:r>
        <w:rPr>
          <w:rFonts w:hint="eastAsia" w:ascii="仿宋" w:hAnsi="仿宋" w:eastAsia="仿宋" w:cs="仿宋"/>
          <w:color w:val="auto"/>
          <w:highlight w:val="none"/>
          <w:u w:val="single"/>
          <w:lang w:eastAsia="zh-CN"/>
        </w:rPr>
        <w:t xml:space="preserve"> 1 </w:t>
      </w:r>
      <w:r>
        <w:rPr>
          <w:rFonts w:hint="eastAsia" w:ascii="仿宋" w:hAnsi="仿宋" w:eastAsia="仿宋" w:cs="仿宋"/>
          <w:color w:val="auto"/>
          <w:highlight w:val="none"/>
          <w:lang w:eastAsia="zh-CN"/>
        </w:rPr>
        <w:t>月计付一次，具体约定如下：</w:t>
      </w:r>
    </w:p>
    <w:p w14:paraId="76356546">
      <w:pPr>
        <w:spacing w:line="360" w:lineRule="auto"/>
        <w:ind w:firstLine="0" w:firstLineChars="0"/>
        <w:rPr>
          <w:rFonts w:hint="eastAsia" w:ascii="仿宋" w:hAnsi="仿宋" w:eastAsia="仿宋"/>
          <w:color w:val="auto"/>
          <w:highlight w:val="none"/>
          <w:u w:val="single"/>
          <w:lang w:val="en-US" w:eastAsia="zh-CN"/>
        </w:rPr>
      </w:pPr>
      <w:r>
        <w:rPr>
          <w:rFonts w:hint="eastAsia" w:ascii="仿宋" w:hAnsi="仿宋" w:eastAsia="仿宋" w:cs="仿宋"/>
          <w:color w:val="auto"/>
          <w:highlight w:val="none"/>
          <w:lang w:val="en-US" w:eastAsia="zh-CN"/>
        </w:rPr>
        <w:t xml:space="preserve">    </w:t>
      </w:r>
      <w:r>
        <w:rPr>
          <w:rFonts w:hint="eastAsia" w:ascii="仿宋" w:hAnsi="仿宋" w:eastAsia="仿宋"/>
          <w:color w:val="auto"/>
          <w:highlight w:val="none"/>
          <w:u w:val="single"/>
          <w:lang w:val="en-US" w:eastAsia="zh-CN"/>
        </w:rPr>
        <w:t>（1）月进度款按经审核的已标价工程量清单计量，支付申请经审批后15个工作日内支付。月工程进度款=当月完成合格工程量的金额×80％-当月应扣款，且不超过已标价工程量清单造价的80%。进度款累计支付不超过合同价（不含勘察、设计费用，同时扣除绿色施工安全防护措施费）的80%。</w:t>
      </w:r>
    </w:p>
    <w:p w14:paraId="657C3DEF">
      <w:pPr>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2）按合同约定的计价方式签订补充协议之后，月进度款按签订的补充协议已标价工程量清单计量，月工程进度款=当月已完成合格工程量的金额×80％-当月应扣款。项目整体竣工验收前，进度款累计支付不超过签订的补充协议合同价（不含勘察、设计费用，同时扣除施工部分绿色施工安全防护措施费及暂列金额）的80%。</w:t>
      </w:r>
    </w:p>
    <w:p w14:paraId="45F1C58C">
      <w:pPr>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（3）工程竣工结算经终审部门评审出具结算评审报告后，支付至工程结算价的97%。</w:t>
      </w:r>
    </w:p>
    <w:p w14:paraId="0D6A9B36">
      <w:pPr>
        <w:spacing w:line="360" w:lineRule="auto"/>
        <w:ind w:firstLine="480" w:firstLineChars="200"/>
        <w:rPr>
          <w:rFonts w:hint="eastAsia" w:ascii="仿宋" w:hAnsi="仿宋" w:eastAsia="仿宋"/>
          <w:color w:val="auto"/>
          <w:highlight w:val="none"/>
          <w:u w:val="single"/>
          <w:lang w:val="en-US" w:eastAsia="zh-CN"/>
        </w:rPr>
      </w:pPr>
      <w:r>
        <w:rPr>
          <w:rFonts w:hint="eastAsia" w:ascii="仿宋" w:hAnsi="仿宋" w:eastAsia="仿宋"/>
          <w:color w:val="auto"/>
          <w:highlight w:val="none"/>
          <w:u w:val="single"/>
          <w:lang w:val="en-US" w:eastAsia="zh-CN"/>
        </w:rPr>
        <w:t>（4）工程结算价的3%为质量保证金。自工程竣工验收合格之日起满二年，扣除甲方代付的保修费用，并在乙方提供工程结算价的1%防水保函后一个月内无息付清，防水保函在防渗漏工程保修期满后退还。</w:t>
      </w:r>
    </w:p>
    <w:p w14:paraId="25E467E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3286B60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FCD1A5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269EFBD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p>
    <w:p w14:paraId="04D663AD">
      <w:pPr>
        <w:pStyle w:val="22"/>
        <w:spacing w:line="360" w:lineRule="auto"/>
        <w:ind w:left="0" w:leftChars="0" w:firstLine="480" w:firstLineChars="200"/>
        <w:rPr>
          <w:rFonts w:hint="eastAsia" w:ascii="仿宋" w:hAnsi="仿宋" w:eastAsia="仿宋" w:cs="仿宋"/>
          <w:color w:val="auto"/>
          <w:sz w:val="24"/>
          <w:szCs w:val="24"/>
          <w:highlight w:val="none"/>
          <w:u w:val="single"/>
          <w:lang w:eastAsia="zh-CN" w:bidi="en-US"/>
        </w:rPr>
      </w:pPr>
      <w:r>
        <w:rPr>
          <w:rFonts w:hint="eastAsia" w:ascii="仿宋" w:hAnsi="仿宋" w:eastAsia="仿宋" w:cs="仿宋"/>
          <w:color w:val="auto"/>
          <w:sz w:val="24"/>
          <w:szCs w:val="24"/>
          <w:highlight w:val="none"/>
          <w:u w:val="single"/>
          <w:lang w:eastAsia="zh-CN" w:bidi="en-US"/>
        </w:rPr>
        <w:t>档案验收备案和移交工作未完成的扣留款及其支付：竣工结算节点工程款支付时，承包人未完成本工程档案验收备案和移交工作，发包人按结算总价的0.3%（最低金额不少于100万元）的额度扣留工程款；该扣留款在承包人完成本工程档案验收备案和移交工作后14天内支付。</w:t>
      </w:r>
    </w:p>
    <w:p w14:paraId="4BD3229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5E6A1B7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307EBDB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B3BA95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D093112">
      <w:pPr>
        <w:spacing w:line="360" w:lineRule="auto"/>
        <w:ind w:left="0" w:leftChars="0"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E6339DC">
      <w:pPr>
        <w:spacing w:line="360" w:lineRule="auto"/>
        <w:ind w:left="0" w:leftChars="0"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7A02D0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FBA93A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2D762B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471E6F6E">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2C8E36D4">
      <w:pPr>
        <w:spacing w:line="360" w:lineRule="auto"/>
        <w:ind w:firstLine="1572" w:firstLineChars="655"/>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D8BBE50">
      <w:pPr>
        <w:spacing w:line="360" w:lineRule="auto"/>
        <w:ind w:firstLine="1572" w:firstLineChars="65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26018B7">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55A57C8">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82C53EA">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0E8FF6CB">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851DF6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51969157">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4CAD6DCF">
      <w:pPr>
        <w:spacing w:line="360" w:lineRule="auto"/>
        <w:ind w:firstLine="1572" w:firstLineChars="655"/>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A2D7AF4">
      <w:pPr>
        <w:spacing w:line="360" w:lineRule="auto"/>
        <w:ind w:firstLine="1572" w:firstLineChars="65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F728E2A">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349C5D">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E5EBB1C">
      <w:pPr>
        <w:spacing w:line="360" w:lineRule="auto"/>
        <w:ind w:firstLine="1320" w:firstLineChars="5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63275844">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574A73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元；□设计</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元；□施工</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元；其它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F639FD3">
      <w:pPr>
        <w:spacing w:line="360" w:lineRule="auto"/>
        <w:ind w:firstLine="720" w:firstLineChars="300"/>
        <w:rPr>
          <w:rFonts w:ascii="仿宋" w:hAnsi="仿宋" w:eastAsia="仿宋"/>
          <w:color w:val="auto"/>
          <w:highlight w:val="none"/>
          <w:lang w:eastAsia="zh-CN"/>
        </w:rPr>
      </w:pPr>
      <w:r>
        <w:rPr>
          <w:rFonts w:ascii="仿宋" w:hAnsi="仿宋" w:eastAsia="仿宋"/>
          <w:color w:val="auto"/>
          <w:highlight w:val="none"/>
          <w:lang w:eastAsia="zh-CN"/>
        </w:rPr>
        <w:t>8</w:t>
      </w:r>
      <w:r>
        <w:rPr>
          <w:rFonts w:hint="eastAsia" w:ascii="仿宋" w:hAnsi="仿宋" w:eastAsia="仿宋"/>
          <w:color w:val="auto"/>
          <w:highlight w:val="none"/>
          <w:lang w:eastAsia="zh-CN"/>
        </w:rPr>
        <w:t>6</w:t>
      </w:r>
      <w:r>
        <w:rPr>
          <w:rFonts w:ascii="仿宋" w:hAnsi="仿宋" w:eastAsia="仿宋"/>
          <w:color w:val="auto"/>
          <w:highlight w:val="none"/>
          <w:lang w:eastAsia="zh-CN"/>
        </w:rPr>
        <w:t>.7 补充条款</w:t>
      </w:r>
    </w:p>
    <w:p w14:paraId="663BBD9F">
      <w:pPr>
        <w:spacing w:line="360" w:lineRule="auto"/>
        <w:ind w:firstLine="720" w:firstLineChars="3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1</w:t>
      </w:r>
      <w:r>
        <w:rPr>
          <w:rFonts w:hint="eastAsia" w:ascii="仿宋" w:hAnsi="仿宋" w:eastAsia="仿宋"/>
          <w:color w:val="auto"/>
          <w:highlight w:val="none"/>
          <w:lang w:eastAsia="zh-CN"/>
        </w:rPr>
        <w:t>)</w:t>
      </w:r>
      <w:r>
        <w:rPr>
          <w:rFonts w:ascii="仿宋" w:hAnsi="仿宋" w:eastAsia="仿宋"/>
          <w:color w:val="auto"/>
          <w:highlight w:val="none"/>
          <w:lang w:eastAsia="zh-CN"/>
        </w:rPr>
        <w:t xml:space="preserve"> 已完工程的计量与支付必须按合同约定的技术条件、发包人批准的施工图有关要求及规定完成，包括合同规定的与已完工程计量有关且必须完成的责任和义务。</w:t>
      </w:r>
    </w:p>
    <w:p w14:paraId="4B46AB32">
      <w:pPr>
        <w:spacing w:line="360" w:lineRule="auto"/>
        <w:ind w:firstLine="720" w:firstLineChars="300"/>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ascii="仿宋" w:hAnsi="仿宋" w:eastAsia="仿宋"/>
          <w:color w:val="auto"/>
          <w:highlight w:val="none"/>
          <w:lang w:eastAsia="zh-CN"/>
        </w:rPr>
        <w:t xml:space="preserve"> 已完工程的计量与支付需得到监理工程师</w:t>
      </w:r>
      <w:r>
        <w:rPr>
          <w:rFonts w:hint="eastAsia" w:ascii="仿宋" w:hAnsi="仿宋" w:eastAsia="仿宋"/>
          <w:color w:val="auto"/>
          <w:highlight w:val="none"/>
          <w:lang w:eastAsia="zh-CN"/>
        </w:rPr>
        <w:t>、造价工程师</w:t>
      </w:r>
      <w:r>
        <w:rPr>
          <w:rFonts w:ascii="仿宋" w:hAnsi="仿宋" w:eastAsia="仿宋"/>
          <w:color w:val="auto"/>
          <w:highlight w:val="none"/>
          <w:lang w:eastAsia="zh-CN"/>
        </w:rPr>
        <w:t>和发包人的认可。如承包人的工作不能使监理工程师</w:t>
      </w:r>
      <w:r>
        <w:rPr>
          <w:rFonts w:hint="eastAsia" w:ascii="仿宋" w:hAnsi="仿宋" w:eastAsia="仿宋"/>
          <w:color w:val="auto"/>
          <w:highlight w:val="none"/>
          <w:lang w:eastAsia="zh-CN"/>
        </w:rPr>
        <w:t>、造价工程师</w:t>
      </w:r>
      <w:r>
        <w:rPr>
          <w:rFonts w:ascii="仿宋" w:hAnsi="仿宋" w:eastAsia="仿宋"/>
          <w:color w:val="auto"/>
          <w:highlight w:val="none"/>
          <w:lang w:eastAsia="zh-CN"/>
        </w:rPr>
        <w:t>和发包人满意（如：质量不合格、工程进度缓慢、施工总承包管理和配合服务不到位或有其它方面违背合同的行为等），监理工程师</w:t>
      </w:r>
      <w:r>
        <w:rPr>
          <w:rFonts w:hint="eastAsia" w:ascii="仿宋" w:hAnsi="仿宋" w:eastAsia="仿宋"/>
          <w:color w:val="auto"/>
          <w:highlight w:val="none"/>
          <w:lang w:eastAsia="zh-CN"/>
        </w:rPr>
        <w:t>、造价工程师</w:t>
      </w:r>
      <w:r>
        <w:rPr>
          <w:rFonts w:ascii="仿宋" w:hAnsi="仿宋" w:eastAsia="仿宋"/>
          <w:color w:val="auto"/>
          <w:highlight w:val="none"/>
          <w:lang w:eastAsia="zh-CN"/>
        </w:rPr>
        <w:t>和发包人有权拒绝计量与支付</w:t>
      </w:r>
      <w:r>
        <w:rPr>
          <w:rFonts w:hint="eastAsia" w:ascii="仿宋" w:hAnsi="仿宋" w:eastAsia="仿宋"/>
          <w:color w:val="auto"/>
          <w:highlight w:val="none"/>
          <w:lang w:eastAsia="zh-CN"/>
        </w:rPr>
        <w:t>或有权暂扣一定额度进度款</w:t>
      </w:r>
      <w:r>
        <w:rPr>
          <w:rFonts w:ascii="仿宋" w:hAnsi="仿宋" w:eastAsia="仿宋"/>
          <w:color w:val="auto"/>
          <w:highlight w:val="none"/>
          <w:lang w:eastAsia="zh-CN"/>
        </w:rPr>
        <w:t>。</w:t>
      </w:r>
    </w:p>
    <w:p w14:paraId="592D81F4">
      <w:pPr>
        <w:spacing w:line="360" w:lineRule="auto"/>
        <w:ind w:firstLine="720" w:firstLineChars="300"/>
        <w:rPr>
          <w:rFonts w:hint="eastAsia" w:ascii="仿宋" w:hAnsi="仿宋" w:eastAsia="仿宋"/>
          <w:highlight w:val="none"/>
          <w:lang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3）</w:t>
      </w:r>
      <w:r>
        <w:rPr>
          <w:rFonts w:hint="eastAsia" w:ascii="仿宋" w:hAnsi="仿宋" w:eastAsia="仿宋"/>
          <w:color w:val="auto"/>
          <w:highlight w:val="none"/>
          <w:lang w:eastAsia="zh-CN"/>
        </w:rPr>
        <w:t>本合同工程款实行资金专户管理，资金专户资金支付需设立两级网银授权审批，由建设单位和承包人分别进行网银授权后方可支出资金。承包人需保证资金全部用于本项目工程建设。承包人通过资金专户对外支付前，需提供付款计划明细及对应收款单位的营业执照、盖公章的银行账户信息、与承包人签订的分包分供合同(如有)、票据等有关证明资料，经监理工程师、建设管理单位（如有）审核并经建设单位批准后，承包人方可下级支付。</w:t>
      </w:r>
    </w:p>
    <w:p w14:paraId="77A1A68A">
      <w:pPr>
        <w:spacing w:line="360" w:lineRule="auto"/>
        <w:ind w:firstLine="720" w:firstLineChars="300"/>
        <w:rPr>
          <w:rFonts w:ascii="仿宋" w:hAnsi="仿宋" w:eastAsia="仿宋"/>
          <w:color w:val="auto"/>
          <w:highlight w:val="none"/>
          <w:lang w:eastAsia="zh-CN"/>
        </w:rPr>
      </w:pPr>
      <w:r>
        <w:rPr>
          <w:rFonts w:hint="eastAsia" w:ascii="仿宋" w:hAnsi="仿宋" w:eastAsia="仿宋"/>
          <w:color w:val="auto"/>
          <w:highlight w:val="none"/>
          <w:lang w:eastAsia="zh-CN"/>
        </w:rPr>
        <w:t>若一旦发现资金被挪用、被冻结，经函告后，承包人须在7-10个自然日内将挪用资金返还至本项目资金监管账户，并承担挪用资金的10%作为违约金。因资金被挪用、被冻结影响本项目未能按施工计划进行施工的，按延误工期相关处罚条款执行。</w:t>
      </w:r>
    </w:p>
    <w:p w14:paraId="2CDF279D">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58" w:name="_Toc6414"/>
      <w:bookmarkStart w:id="1159" w:name="_Toc47694445"/>
      <w:bookmarkStart w:id="1160" w:name="_Toc17054"/>
      <w:bookmarkStart w:id="1161" w:name="_Toc29664"/>
      <w:r>
        <w:rPr>
          <w:rFonts w:hint="eastAsia" w:ascii="仿宋" w:hAnsi="仿宋" w:eastAsia="仿宋" w:cs="仿宋"/>
          <w:b w:val="0"/>
          <w:bCs w:val="0"/>
          <w:i w:val="0"/>
          <w:iCs w:val="0"/>
          <w:color w:val="auto"/>
          <w:sz w:val="24"/>
          <w:szCs w:val="24"/>
          <w:highlight w:val="none"/>
          <w:lang w:eastAsia="zh-CN"/>
        </w:rPr>
        <w:t>★87.  竣工结算</w:t>
      </w:r>
      <w:bookmarkEnd w:id="1158"/>
      <w:bookmarkEnd w:id="1159"/>
      <w:bookmarkEnd w:id="1160"/>
      <w:bookmarkEnd w:id="1161"/>
    </w:p>
    <w:p w14:paraId="4426053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4021E9CF">
      <w:pPr>
        <w:spacing w:line="360" w:lineRule="auto"/>
        <w:ind w:firstLine="859" w:firstLineChars="3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15B9777B">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5921DB91">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454B77EB">
      <w:pPr>
        <w:spacing w:line="360" w:lineRule="auto"/>
        <w:ind w:firstLine="1212" w:firstLineChars="505"/>
        <w:rPr>
          <w:rFonts w:ascii="仿宋" w:hAnsi="仿宋" w:eastAsia="仿宋"/>
          <w:color w:val="auto"/>
          <w:highlight w:val="none"/>
          <w:lang w:eastAsia="zh-CN"/>
        </w:rPr>
      </w:pPr>
      <w:r>
        <w:rPr>
          <w:rFonts w:ascii="仿宋" w:hAnsi="仿宋" w:eastAsia="仿宋"/>
          <w:color w:val="auto"/>
          <w:highlight w:val="none"/>
          <w:lang w:eastAsia="zh-CN"/>
        </w:rPr>
        <w:t>①工程竣工验收后</w:t>
      </w:r>
      <w:r>
        <w:rPr>
          <w:rFonts w:hint="eastAsia" w:ascii="仿宋" w:hAnsi="仿宋" w:eastAsia="仿宋"/>
          <w:color w:val="auto"/>
          <w:highlight w:val="none"/>
          <w:lang w:val="en-US" w:eastAsia="zh-CN"/>
        </w:rPr>
        <w:t>90</w:t>
      </w:r>
      <w:r>
        <w:rPr>
          <w:rFonts w:ascii="仿宋" w:hAnsi="仿宋" w:eastAsia="仿宋"/>
          <w:color w:val="auto"/>
          <w:highlight w:val="none"/>
          <w:lang w:eastAsia="zh-CN"/>
        </w:rPr>
        <w:t>天内，承包人</w:t>
      </w:r>
      <w:r>
        <w:rPr>
          <w:rFonts w:hint="eastAsia" w:ascii="仿宋" w:hAnsi="仿宋" w:eastAsia="仿宋"/>
          <w:color w:val="auto"/>
          <w:highlight w:val="none"/>
          <w:lang w:eastAsia="zh-CN"/>
        </w:rPr>
        <w:t>向监理人</w:t>
      </w:r>
      <w:r>
        <w:rPr>
          <w:rFonts w:ascii="仿宋" w:hAnsi="仿宋" w:eastAsia="仿宋"/>
          <w:color w:val="auto"/>
          <w:highlight w:val="none"/>
          <w:lang w:eastAsia="zh-CN"/>
        </w:rPr>
        <w:t>提交完整的竣工结算</w:t>
      </w:r>
      <w:r>
        <w:rPr>
          <w:rFonts w:hint="eastAsia" w:ascii="仿宋" w:hAnsi="仿宋" w:eastAsia="仿宋"/>
          <w:color w:val="auto"/>
          <w:highlight w:val="none"/>
          <w:lang w:eastAsia="zh-CN"/>
        </w:rPr>
        <w:t>文件；</w:t>
      </w:r>
    </w:p>
    <w:p w14:paraId="310D8D3B">
      <w:pPr>
        <w:spacing w:line="360" w:lineRule="auto"/>
        <w:ind w:firstLine="1212" w:firstLineChars="505"/>
        <w:rPr>
          <w:rFonts w:ascii="仿宋" w:hAnsi="仿宋" w:eastAsia="仿宋"/>
          <w:color w:val="auto"/>
          <w:highlight w:val="none"/>
          <w:lang w:eastAsia="zh-CN"/>
        </w:rPr>
      </w:pPr>
      <w:r>
        <w:rPr>
          <w:rFonts w:hint="eastAsia" w:ascii="仿宋" w:hAnsi="仿宋" w:eastAsia="仿宋"/>
          <w:color w:val="auto"/>
          <w:highlight w:val="none"/>
          <w:lang w:eastAsia="zh-CN"/>
        </w:rPr>
        <w:t>②监理人收到</w:t>
      </w:r>
      <w:r>
        <w:rPr>
          <w:rFonts w:ascii="仿宋" w:hAnsi="仿宋" w:eastAsia="仿宋"/>
          <w:color w:val="auto"/>
          <w:highlight w:val="none"/>
          <w:lang w:eastAsia="zh-CN"/>
        </w:rPr>
        <w:t>完整的竣工结算</w:t>
      </w:r>
      <w:r>
        <w:rPr>
          <w:rFonts w:hint="eastAsia" w:ascii="仿宋" w:hAnsi="仿宋" w:eastAsia="仿宋"/>
          <w:color w:val="auto"/>
          <w:highlight w:val="none"/>
          <w:lang w:eastAsia="zh-CN"/>
        </w:rPr>
        <w:t>文件后30天内提出初步审核意见并通知承包人核对，核对无异议后承包人将其提交给发包人；</w:t>
      </w:r>
    </w:p>
    <w:p w14:paraId="7FD0985E">
      <w:pPr>
        <w:numPr>
          <w:ilvl w:val="0"/>
          <w:numId w:val="0"/>
        </w:numPr>
        <w:spacing w:line="360" w:lineRule="auto"/>
        <w:ind w:left="0" w:firstLine="1200" w:firstLineChars="500"/>
        <w:rPr>
          <w:rFonts w:ascii="仿宋" w:hAnsi="仿宋" w:eastAsia="仿宋"/>
          <w:color w:val="auto"/>
          <w:highlight w:val="none"/>
          <w:lang w:eastAsia="zh-CN"/>
        </w:rPr>
      </w:pPr>
      <w:r>
        <w:rPr>
          <w:rFonts w:hint="eastAsia" w:ascii="仿宋" w:hAnsi="仿宋" w:eastAsia="仿宋"/>
          <w:color w:val="auto"/>
          <w:highlight w:val="none"/>
          <w:lang w:eastAsia="zh-CN"/>
        </w:rPr>
        <w:t>③发包人收到上述</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文件后14天内</w:t>
      </w:r>
      <w:r>
        <w:rPr>
          <w:rFonts w:hint="eastAsia" w:ascii="仿宋" w:hAnsi="仿宋" w:eastAsia="仿宋" w:cs="仿宋"/>
          <w:color w:val="auto"/>
          <w:highlight w:val="none"/>
          <w:lang w:eastAsia="zh-CN"/>
        </w:rPr>
        <w:t>委托第三方造价咨询人</w:t>
      </w:r>
      <w:r>
        <w:rPr>
          <w:rFonts w:hint="eastAsia" w:ascii="仿宋" w:hAnsi="仿宋" w:eastAsia="仿宋"/>
          <w:color w:val="auto"/>
          <w:highlight w:val="none"/>
          <w:lang w:eastAsia="zh-CN"/>
        </w:rPr>
        <w:t>审核；</w:t>
      </w:r>
    </w:p>
    <w:p w14:paraId="76EDB591">
      <w:pPr>
        <w:numPr>
          <w:ilvl w:val="0"/>
          <w:numId w:val="0"/>
        </w:numPr>
        <w:spacing w:line="360" w:lineRule="auto"/>
        <w:ind w:left="0" w:firstLine="1200" w:firstLineChars="500"/>
        <w:rPr>
          <w:rFonts w:ascii="仿宋" w:hAnsi="仿宋" w:eastAsia="仿宋"/>
          <w:color w:val="auto"/>
          <w:highlight w:val="none"/>
          <w:lang w:eastAsia="zh-CN"/>
        </w:rPr>
      </w:pPr>
      <w:r>
        <w:rPr>
          <w:rFonts w:hint="eastAsia" w:ascii="仿宋" w:hAnsi="仿宋" w:eastAsia="仿宋"/>
          <w:color w:val="auto"/>
          <w:highlight w:val="none"/>
          <w:lang w:eastAsia="zh-CN"/>
        </w:rPr>
        <w:t>④经第三方造价咨询人审核的</w:t>
      </w:r>
      <w:r>
        <w:rPr>
          <w:rFonts w:ascii="仿宋" w:hAnsi="仿宋" w:eastAsia="仿宋"/>
          <w:color w:val="auto"/>
          <w:highlight w:val="none"/>
          <w:lang w:eastAsia="zh-CN"/>
        </w:rPr>
        <w:t>竣工</w:t>
      </w:r>
      <w:r>
        <w:rPr>
          <w:rFonts w:hint="eastAsia" w:ascii="仿宋" w:hAnsi="仿宋" w:eastAsia="仿宋"/>
          <w:color w:val="auto"/>
          <w:highlight w:val="none"/>
          <w:lang w:eastAsia="zh-CN"/>
        </w:rPr>
        <w:t>结算报发包人及按现行财政评审程序结算确认后，</w:t>
      </w:r>
      <w:r>
        <w:rPr>
          <w:rFonts w:hint="eastAsia" w:ascii="仿宋" w:hAnsi="仿宋" w:eastAsia="仿宋" w:cs="仿宋"/>
          <w:color w:val="auto"/>
          <w:highlight w:val="none"/>
          <w:lang w:eastAsia="zh-CN"/>
        </w:rPr>
        <w:t>作为支付结算款的依据</w:t>
      </w:r>
      <w:r>
        <w:rPr>
          <w:rFonts w:hint="eastAsia" w:ascii="仿宋" w:hAnsi="仿宋" w:eastAsia="仿宋"/>
          <w:color w:val="auto"/>
          <w:highlight w:val="none"/>
          <w:lang w:eastAsia="zh-CN"/>
        </w:rPr>
        <w:t>；</w:t>
      </w:r>
    </w:p>
    <w:p w14:paraId="390A8348">
      <w:pPr>
        <w:spacing w:line="360" w:lineRule="auto"/>
        <w:ind w:firstLine="1212" w:firstLineChars="505"/>
        <w:rPr>
          <w:rFonts w:hint="eastAsia" w:ascii="仿宋" w:hAnsi="仿宋" w:eastAsia="仿宋"/>
          <w:color w:val="auto"/>
          <w:highlight w:val="none"/>
          <w:lang w:eastAsia="zh-CN"/>
        </w:rPr>
      </w:pPr>
      <w:r>
        <w:rPr>
          <w:rFonts w:hint="eastAsia" w:ascii="仿宋" w:hAnsi="仿宋" w:eastAsia="仿宋"/>
          <w:color w:val="auto"/>
          <w:highlight w:val="none"/>
          <w:lang w:eastAsia="zh-CN"/>
        </w:rPr>
        <w:t>⑤工程规模较大或情况复杂，经发包人、承包人协商同意上述期限可适当延长，原则上每个程序延长次数不超过2次、每次延长时间不超过10天，具体延长期限根据实际情况协商确定；</w:t>
      </w:r>
    </w:p>
    <w:p w14:paraId="7A451FDE">
      <w:pPr>
        <w:spacing w:line="360" w:lineRule="auto"/>
        <w:ind w:firstLine="1212" w:firstLineChars="505"/>
        <w:rPr>
          <w:rFonts w:hint="eastAsia" w:ascii="仿宋" w:hAnsi="仿宋" w:eastAsia="仿宋"/>
          <w:color w:val="auto"/>
          <w:highlight w:val="none"/>
          <w:lang w:eastAsia="zh-CN"/>
        </w:rPr>
      </w:pPr>
      <w:r>
        <w:rPr>
          <w:rFonts w:hint="eastAsia" w:ascii="仿宋" w:hAnsi="仿宋" w:eastAsia="仿宋"/>
          <w:color w:val="auto"/>
          <w:highlight w:val="none"/>
          <w:lang w:eastAsia="zh-CN"/>
        </w:rPr>
        <w:t>⑥原则上自整体竣工之日起一年内完成结算审核。</w:t>
      </w:r>
    </w:p>
    <w:p w14:paraId="6DD19874">
      <w:pPr>
        <w:spacing w:line="360" w:lineRule="auto"/>
        <w:ind w:firstLine="1212" w:firstLineChars="505"/>
        <w:rPr>
          <w:rFonts w:ascii="仿宋" w:hAnsi="仿宋" w:eastAsia="仿宋"/>
          <w:color w:val="auto"/>
          <w:highlight w:val="none"/>
          <w:lang w:eastAsia="zh-CN"/>
        </w:rPr>
      </w:pPr>
      <w:r>
        <w:rPr>
          <w:rFonts w:hint="eastAsia" w:ascii="仿宋" w:hAnsi="仿宋" w:eastAsia="仿宋"/>
          <w:color w:val="auto"/>
          <w:highlight w:val="none"/>
          <w:lang w:eastAsia="zh-CN"/>
        </w:rPr>
        <w:t>⑦上述审核过程，承包人应积极配合并提交必要的文件、资料；</w:t>
      </w:r>
    </w:p>
    <w:p w14:paraId="2DB5F9FB">
      <w:pPr>
        <w:spacing w:line="360" w:lineRule="auto"/>
        <w:ind w:firstLine="1212" w:firstLineChars="5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⑧承包人</w:t>
      </w:r>
      <w:r>
        <w:rPr>
          <w:rFonts w:hint="eastAsia" w:ascii="仿宋" w:hAnsi="仿宋" w:eastAsia="仿宋"/>
          <w:color w:val="auto"/>
          <w:highlight w:val="none"/>
          <w:lang w:eastAsia="zh-CN"/>
        </w:rPr>
        <w:t>未及时提交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文件、资料，或提交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文件、资料不完整，或审核、</w:t>
      </w:r>
      <w:r>
        <w:rPr>
          <w:rFonts w:hint="eastAsia" w:ascii="仿宋" w:hAnsi="仿宋" w:eastAsia="仿宋"/>
          <w:color w:val="auto"/>
          <w:highlight w:val="none"/>
          <w:lang w:val="en-US" w:eastAsia="zh-CN"/>
        </w:rPr>
        <w:t>评审</w:t>
      </w:r>
      <w:r>
        <w:rPr>
          <w:rFonts w:hint="eastAsia" w:ascii="仿宋" w:hAnsi="仿宋" w:eastAsia="仿宋"/>
          <w:color w:val="auto"/>
          <w:highlight w:val="none"/>
          <w:lang w:eastAsia="zh-CN"/>
        </w:rPr>
        <w:t>过程不配合，经催告两次后承包人仍未改正，监理人、造价咨询人、发包人可</w:t>
      </w:r>
      <w:r>
        <w:rPr>
          <w:rFonts w:hint="eastAsia" w:ascii="仿宋" w:hAnsi="仿宋" w:eastAsia="仿宋" w:cs="仿宋"/>
          <w:color w:val="auto"/>
          <w:highlight w:val="none"/>
          <w:lang w:eastAsia="zh-CN"/>
        </w:rPr>
        <w:t>根据自己所掌握的资料编制竣工结算文件，评审机构可依此出具评审结果,经评审的工程结算可作为办理竣工结算和支付结算款的依据，由此所</w:t>
      </w:r>
      <w:r>
        <w:rPr>
          <w:rFonts w:hint="eastAsia" w:ascii="仿宋" w:hAnsi="仿宋" w:eastAsia="仿宋"/>
          <w:color w:val="auto"/>
          <w:highlight w:val="none"/>
          <w:lang w:eastAsia="zh-CN"/>
        </w:rPr>
        <w:t>产生的后果及责任由承包人承担</w:t>
      </w:r>
      <w:r>
        <w:rPr>
          <w:rFonts w:hint="eastAsia" w:ascii="仿宋" w:hAnsi="仿宋" w:eastAsia="仿宋" w:cs="仿宋"/>
          <w:color w:val="auto"/>
          <w:highlight w:val="none"/>
          <w:lang w:eastAsia="zh-CN"/>
        </w:rPr>
        <w:t>。</w:t>
      </w:r>
    </w:p>
    <w:p w14:paraId="35417BFB">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⑨承包人</w:t>
      </w:r>
      <w:r>
        <w:rPr>
          <w:rFonts w:hint="eastAsia" w:ascii="仿宋" w:hAnsi="仿宋" w:eastAsia="仿宋"/>
          <w:color w:val="auto"/>
          <w:highlight w:val="none"/>
          <w:lang w:eastAsia="zh-CN"/>
        </w:rPr>
        <w:t>未及时提交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文件、资料，或提交</w:t>
      </w:r>
      <w:r>
        <w:rPr>
          <w:rFonts w:ascii="仿宋" w:hAnsi="仿宋" w:eastAsia="仿宋"/>
          <w:color w:val="auto"/>
          <w:highlight w:val="none"/>
          <w:lang w:eastAsia="zh-CN"/>
        </w:rPr>
        <w:t>竣工结算</w:t>
      </w:r>
      <w:r>
        <w:rPr>
          <w:rFonts w:hint="eastAsia" w:ascii="仿宋" w:hAnsi="仿宋" w:eastAsia="仿宋"/>
          <w:color w:val="auto"/>
          <w:highlight w:val="none"/>
          <w:lang w:eastAsia="zh-CN"/>
        </w:rPr>
        <w:t>文件、资料不完整，每延误一天的违约金为</w:t>
      </w:r>
      <w:r>
        <w:rPr>
          <w:rFonts w:hint="eastAsia" w:ascii="仿宋" w:hAnsi="仿宋" w:eastAsia="仿宋"/>
          <w:color w:val="auto"/>
          <w:highlight w:val="none"/>
          <w:lang w:val="en-US" w:eastAsia="zh-CN"/>
        </w:rPr>
        <w:t>50000元/天。</w:t>
      </w:r>
    </w:p>
    <w:p w14:paraId="078AB7A4">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②过程结算约定</w:t>
      </w:r>
    </w:p>
    <w:p w14:paraId="0DC3321E">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61AF03D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7265B68">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4E280A3">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4CDF2EE9">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F4B550D">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2A36A242">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5D41850">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0663A25C">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0DF8700">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E2072F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69738552">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78987B6">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79CFF623">
      <w:pPr>
        <w:spacing w:line="360" w:lineRule="auto"/>
        <w:ind w:firstLine="1800" w:firstLineChars="7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5D975B06">
      <w:pPr>
        <w:spacing w:line="360" w:lineRule="auto"/>
        <w:ind w:firstLine="1800" w:firstLineChars="7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0BB64C30">
      <w:pPr>
        <w:spacing w:line="360" w:lineRule="auto"/>
        <w:ind w:left="1762" w:leftChars="734"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                </w:t>
      </w:r>
    </w:p>
    <w:p w14:paraId="528D0B17">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A582271">
      <w:pPr>
        <w:spacing w:line="360" w:lineRule="auto"/>
        <w:ind w:left="1762" w:leftChars="73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ED931CD">
      <w:pPr>
        <w:spacing w:line="360" w:lineRule="auto"/>
        <w:ind w:left="1762" w:leftChars="73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1479D93">
      <w:pPr>
        <w:spacing w:line="360" w:lineRule="auto"/>
        <w:ind w:firstLine="2160" w:firstLineChars="9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E51C229">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1F5C83D5">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                    </w:t>
      </w:r>
    </w:p>
    <w:p w14:paraId="47FC3BCE">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                                             </w:t>
      </w:r>
    </w:p>
    <w:p w14:paraId="04C098F9">
      <w:pPr>
        <w:spacing w:line="360" w:lineRule="auto"/>
        <w:ind w:firstLine="1800" w:firstLineChars="7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756A897">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14:paraId="3DB6847F">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206A30F">
      <w:pPr>
        <w:spacing w:line="360" w:lineRule="auto"/>
        <w:ind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                 </w:t>
      </w:r>
    </w:p>
    <w:p w14:paraId="49D6A84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39BB8440">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53E069FB">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□勘察服务费结算书</w:t>
      </w:r>
    </w:p>
    <w:p w14:paraId="39C1951B">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□设计服务费结算书</w:t>
      </w:r>
    </w:p>
    <w:p w14:paraId="07EE85C5">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0AF2159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□建筑安装工程费结算书</w:t>
      </w:r>
    </w:p>
    <w:p w14:paraId="78B1BB31">
      <w:pPr>
        <w:spacing w:line="360" w:lineRule="auto"/>
        <w:ind w:firstLine="1560" w:firstLineChars="6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hint="eastAsia" w:ascii="仿宋" w:hAnsi="仿宋" w:eastAsia="仿宋"/>
          <w:color w:val="auto"/>
          <w:highlight w:val="none"/>
          <w:u w:val="single"/>
          <w:lang w:eastAsia="zh-CN"/>
        </w:rPr>
        <w:t>根据发包人的具体要求提供。</w:t>
      </w:r>
    </w:p>
    <w:p w14:paraId="4407A9E6">
      <w:pPr>
        <w:spacing w:line="360" w:lineRule="auto"/>
        <w:ind w:firstLine="1200" w:firstLineChars="500"/>
        <w:rPr>
          <w:rFonts w:ascii="仿宋" w:hAnsi="仿宋" w:eastAsia="仿宋"/>
          <w:color w:val="auto"/>
          <w:highlight w:val="none"/>
          <w:lang w:eastAsia="zh-CN"/>
        </w:rPr>
      </w:pPr>
      <w:bookmarkStart w:id="1162" w:name="_Toc47694446"/>
      <w:r>
        <w:rPr>
          <w:rFonts w:hint="eastAsia" w:ascii="仿宋" w:hAnsi="仿宋" w:eastAsia="仿宋" w:cs="仿宋"/>
          <w:color w:val="auto"/>
          <w:highlight w:val="none"/>
          <w:lang w:eastAsia="zh-CN"/>
        </w:rPr>
        <w:t>②竣工结算需要提供的其它资料及电子文件（按发包人最新要求执行）：</w:t>
      </w:r>
    </w:p>
    <w:p w14:paraId="78725C5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（1）工程结算书及其可编辑电子文档（含计价软件版本与导出版本）</w:t>
      </w:r>
    </w:p>
    <w:p w14:paraId="4D86CA8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（2）工程量计算书（含钢筋抽料表）及其可编辑电子文档（计价软件版本与导出版本）</w:t>
      </w:r>
    </w:p>
    <w:p w14:paraId="56F6960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（3）工程竣工图纸及其CAD图电子文档、BIM竣工模型</w:t>
      </w:r>
    </w:p>
    <w:p w14:paraId="228E633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（4）招标图及其CAD图电子文档</w:t>
      </w:r>
    </w:p>
    <w:p w14:paraId="5C08A48D">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（5）图纸会审记录  </w:t>
      </w:r>
    </w:p>
    <w:p w14:paraId="6438D1D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（6）合同及补充协议</w:t>
      </w:r>
    </w:p>
    <w:p w14:paraId="003385C7">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（7）招标文件（含招标答疑文件）   </w:t>
      </w:r>
    </w:p>
    <w:p w14:paraId="6DBF93D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（8）投标文件    </w:t>
      </w:r>
    </w:p>
    <w:p w14:paraId="50BDDD7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（9）中标通知书          </w:t>
      </w:r>
    </w:p>
    <w:p w14:paraId="2C282ED8">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（10）工程开工报告 </w:t>
      </w:r>
    </w:p>
    <w:p w14:paraId="32717A2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（11）竣工验收报告             </w:t>
      </w:r>
    </w:p>
    <w:p w14:paraId="3D296C4D">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（12）工程设计变更             </w:t>
      </w:r>
    </w:p>
    <w:p w14:paraId="42A69459">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（13）工程签证             </w:t>
      </w:r>
    </w:p>
    <w:p w14:paraId="21D41781">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（14）工程预（概）算批复文件</w:t>
      </w:r>
    </w:p>
    <w:p w14:paraId="6048BA7C">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（15）相关资金安排（批复）文件</w:t>
      </w:r>
    </w:p>
    <w:p w14:paraId="48C09329">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（16）工程洽商记录                    </w:t>
      </w:r>
    </w:p>
    <w:p w14:paraId="0B4E0B3A">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（17）合同新增材料、设备单价审核单</w:t>
      </w:r>
    </w:p>
    <w:p w14:paraId="3746170E">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（18）合同新增综合单价呈批审核表及可编辑电子版      </w:t>
      </w:r>
    </w:p>
    <w:p w14:paraId="6BC4009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（19）桩施工记录（含基础桩、支护桩等）</w:t>
      </w:r>
    </w:p>
    <w:p w14:paraId="3901B01A">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（20）工程质量验收评定证书</w:t>
      </w:r>
    </w:p>
    <w:p w14:paraId="4DBA0AA5">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（21）工程进度款支付明细</w:t>
      </w:r>
    </w:p>
    <w:p w14:paraId="10D36D76">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（22）施工组织设计（包括施工方案、专项方案）</w:t>
      </w:r>
    </w:p>
    <w:p w14:paraId="6EE81274">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（23）城建档案</w:t>
      </w:r>
    </w:p>
    <w:p w14:paraId="6521563B">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（24）承诺书</w:t>
      </w:r>
    </w:p>
    <w:p w14:paraId="2EF955C0">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（25）工程地质勘察报告及水文资料</w:t>
      </w:r>
    </w:p>
    <w:p w14:paraId="7EE2637C">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（26）工期逾期情况说明</w:t>
      </w:r>
    </w:p>
    <w:p w14:paraId="12BC214C">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（27）隐蔽工程验收记录</w:t>
      </w:r>
    </w:p>
    <w:p w14:paraId="6BAF2B86">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（28）监理人通知或发包人施工指令</w:t>
      </w:r>
    </w:p>
    <w:p w14:paraId="1F3CC06E">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（29）会议纪要</w:t>
      </w:r>
    </w:p>
    <w:p w14:paraId="66C036BD">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（30）甲供材料证明</w:t>
      </w:r>
    </w:p>
    <w:p w14:paraId="4B08FB0F">
      <w:pPr>
        <w:spacing w:line="360" w:lineRule="auto"/>
        <w:ind w:firstLine="1560" w:firstLineChars="650"/>
        <w:rPr>
          <w:color w:val="auto"/>
          <w:highlight w:val="none"/>
          <w:lang w:eastAsia="zh-CN"/>
        </w:rPr>
      </w:pPr>
      <w:r>
        <w:rPr>
          <w:rFonts w:hint="eastAsia" w:ascii="仿宋" w:hAnsi="仿宋" w:eastAsia="仿宋" w:cs="仿宋"/>
          <w:color w:val="auto"/>
          <w:highlight w:val="none"/>
          <w:lang w:eastAsia="zh-CN"/>
        </w:rPr>
        <w:t>（31）建设单位提供的质量评定意见</w:t>
      </w:r>
    </w:p>
    <w:p w14:paraId="56F6C079">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（32）服务编制成果报告</w:t>
      </w:r>
    </w:p>
    <w:p w14:paraId="2D4724F6">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（33）初步设计概（估）算的批复文件（适用于概(估）算批复金额为计算基础的设计费、监理费、代建费结算）</w:t>
      </w:r>
    </w:p>
    <w:p w14:paraId="270BE895">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（34）设计（监理）工作总结</w:t>
      </w:r>
    </w:p>
    <w:p w14:paraId="159AE504">
      <w:pPr>
        <w:pStyle w:val="22"/>
        <w:spacing w:line="360" w:lineRule="auto"/>
        <w:ind w:firstLine="1560" w:firstLineChars="650"/>
        <w:rPr>
          <w:rFonts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（35）设计成果文件移交清单</w:t>
      </w:r>
    </w:p>
    <w:p w14:paraId="4344EADC">
      <w:pPr>
        <w:pStyle w:val="22"/>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（36）其他有关资料：</w:t>
      </w:r>
      <w:r>
        <w:rPr>
          <w:rFonts w:hint="eastAsia" w:ascii="仿宋" w:hAnsi="仿宋" w:eastAsia="仿宋" w:cs="仿宋"/>
          <w:color w:val="auto"/>
          <w:sz w:val="24"/>
          <w:szCs w:val="24"/>
          <w:highlight w:val="none"/>
          <w:u w:val="single"/>
          <w:lang w:eastAsia="zh-CN" w:bidi="en-US"/>
        </w:rPr>
        <w:t xml:space="preserve">移交物业确认表。  </w:t>
      </w:r>
    </w:p>
    <w:p w14:paraId="2B1EB94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③发包人对送审结算资料的具体要求：</w:t>
      </w:r>
    </w:p>
    <w:p w14:paraId="6D86282A">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1）结算书：每项工程的结算书要求分两部分编制：第一部分是以竣工图为依据编制部分（即清单范围内），要求以竣工图纸、</w:t>
      </w:r>
      <w:r>
        <w:rPr>
          <w:rFonts w:hint="eastAsia" w:ascii="仿宋" w:hAnsi="仿宋" w:eastAsia="仿宋"/>
          <w:color w:val="auto"/>
          <w:highlight w:val="none"/>
          <w:lang w:val="en-US" w:eastAsia="zh-CN"/>
        </w:rPr>
        <w:t>签订的补充协议清单</w:t>
      </w:r>
      <w:r>
        <w:rPr>
          <w:rFonts w:ascii="仿宋" w:hAnsi="仿宋" w:eastAsia="仿宋"/>
          <w:color w:val="auto"/>
          <w:highlight w:val="none"/>
          <w:lang w:eastAsia="zh-CN"/>
        </w:rPr>
        <w:t>的内容为主要部分，但包括图纸会审记录、设计变更、监理工程师通知或发包人施工指令等，第二部分以现场签证、工程洽商记录以及其它有关费用为结算依据编制部分（即清单范围外）。上述两部分不应有重复列项的内容，用电脑编制的结算书要求提供相应的</w:t>
      </w:r>
      <w:r>
        <w:rPr>
          <w:rFonts w:hint="eastAsia" w:ascii="仿宋" w:hAnsi="仿宋" w:eastAsia="仿宋"/>
          <w:color w:val="auto"/>
          <w:highlight w:val="none"/>
          <w:lang w:eastAsia="zh-CN"/>
        </w:rPr>
        <w:t>电子文件</w:t>
      </w:r>
      <w:r>
        <w:rPr>
          <w:rFonts w:ascii="仿宋" w:hAnsi="仿宋" w:eastAsia="仿宋"/>
          <w:color w:val="auto"/>
          <w:highlight w:val="none"/>
          <w:lang w:eastAsia="zh-CN"/>
        </w:rPr>
        <w:t>（包括软件版和导出的EXCEL版）。</w:t>
      </w:r>
    </w:p>
    <w:p w14:paraId="19165397">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2）工程量计算书（即计算底稿）：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算。用电脑编制的工程量计算书应提供相应的</w:t>
      </w:r>
      <w:r>
        <w:rPr>
          <w:rFonts w:hint="eastAsia" w:ascii="仿宋" w:hAnsi="仿宋" w:eastAsia="仿宋"/>
          <w:color w:val="auto"/>
          <w:highlight w:val="none"/>
          <w:lang w:eastAsia="zh-CN"/>
        </w:rPr>
        <w:t>电子文件</w:t>
      </w:r>
      <w:r>
        <w:rPr>
          <w:rFonts w:ascii="仿宋" w:hAnsi="仿宋" w:eastAsia="仿宋"/>
          <w:color w:val="auto"/>
          <w:highlight w:val="none"/>
          <w:lang w:eastAsia="zh-CN"/>
        </w:rPr>
        <w:t>。</w:t>
      </w:r>
    </w:p>
    <w:p w14:paraId="4944FC25">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3）钢筋抽料表</w:t>
      </w:r>
      <w:r>
        <w:rPr>
          <w:rFonts w:hint="eastAsia" w:ascii="仿宋" w:hAnsi="仿宋" w:eastAsia="仿宋"/>
          <w:color w:val="auto"/>
          <w:highlight w:val="none"/>
          <w:lang w:eastAsia="zh-CN"/>
        </w:rPr>
        <w:t>：</w:t>
      </w:r>
      <w:r>
        <w:rPr>
          <w:rFonts w:ascii="仿宋" w:hAnsi="仿宋" w:eastAsia="仿宋"/>
          <w:color w:val="auto"/>
          <w:highlight w:val="none"/>
          <w:lang w:eastAsia="zh-CN"/>
        </w:rPr>
        <w:t>用电脑抽料的钢筋用量表要求提供相应的</w:t>
      </w:r>
      <w:r>
        <w:rPr>
          <w:rFonts w:hint="eastAsia" w:ascii="仿宋" w:hAnsi="仿宋" w:eastAsia="仿宋"/>
          <w:color w:val="auto"/>
          <w:highlight w:val="none"/>
          <w:lang w:eastAsia="zh-CN"/>
        </w:rPr>
        <w:t>电子文件</w:t>
      </w:r>
      <w:r>
        <w:rPr>
          <w:rFonts w:ascii="仿宋" w:hAnsi="仿宋" w:eastAsia="仿宋"/>
          <w:color w:val="auto"/>
          <w:highlight w:val="none"/>
          <w:lang w:eastAsia="zh-CN"/>
        </w:rPr>
        <w:t>，用手工抽料的钢筋用量表要求提供详细的抽料表和明细汇总表，详细的抽料表应注明钢筋所在的构件名称、施工部位、钢筋编号等。</w:t>
      </w:r>
    </w:p>
    <w:p w14:paraId="41E3D0A6">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4）工程</w:t>
      </w:r>
      <w:r>
        <w:rPr>
          <w:rFonts w:hint="eastAsia" w:ascii="仿宋" w:hAnsi="仿宋" w:eastAsia="仿宋"/>
          <w:color w:val="auto"/>
          <w:highlight w:val="none"/>
          <w:lang w:eastAsia="zh-CN"/>
        </w:rPr>
        <w:t>总承包</w:t>
      </w:r>
      <w:r>
        <w:rPr>
          <w:rFonts w:ascii="仿宋" w:hAnsi="仿宋" w:eastAsia="仿宋"/>
          <w:color w:val="auto"/>
          <w:highlight w:val="none"/>
          <w:lang w:eastAsia="zh-CN"/>
        </w:rPr>
        <w:t>合同：包括发包人与承包人签订的工程</w:t>
      </w:r>
      <w:r>
        <w:rPr>
          <w:rFonts w:hint="eastAsia" w:ascii="仿宋" w:hAnsi="仿宋" w:eastAsia="仿宋"/>
          <w:color w:val="auto"/>
          <w:highlight w:val="none"/>
          <w:lang w:eastAsia="zh-CN"/>
        </w:rPr>
        <w:t>总承包</w:t>
      </w:r>
      <w:r>
        <w:rPr>
          <w:rFonts w:ascii="仿宋" w:hAnsi="仿宋" w:eastAsia="仿宋"/>
          <w:color w:val="auto"/>
          <w:highlight w:val="none"/>
          <w:lang w:eastAsia="zh-CN"/>
        </w:rPr>
        <w:t>合同、经发包人确认的承包人与第三方签订的分包合同、各类补充合同、合同附件等，要求将上述合同文件列出总目录按顺序整理装订成册。</w:t>
      </w:r>
    </w:p>
    <w:p w14:paraId="1696C7C9">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5）竣工图：用于结算的竣工图必须有承包人竣工图专用章及其相关人员签字和发包人盖章确认，有监理等单位确认的图纸会审记录、设计变更、工程洽商记录、监理工程师通知或发包人施工指令等内容均应反映在相应的竣工图上。对未在竣工图上反映的图纸会审记录、设计变更和工程洽商记录等，其费用增减，在结算评审中不予考虑。</w:t>
      </w:r>
    </w:p>
    <w:p w14:paraId="7387C178">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竣工验收报批电子版等。竣工资料要求监理单位和发包人在确认表上盖章确认，以证明竣工资料上的相关内容与该项目送审资料的实际内容相一致。整理装订成册的竣工资料需编制总目录，并在每一页的下方统一编号，以便于查找。</w:t>
      </w:r>
    </w:p>
    <w:p w14:paraId="4BB842FC">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7）图纸会审记录：要求按图纸会审的时间先后整理装订成册，图纸会审记录须有各单位参加会审人员签字及参加会审的单位盖章确认。</w:t>
      </w:r>
    </w:p>
    <w:p w14:paraId="3ACE42E7">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8）设计变更单：要求按设计变更的时间先后整理（安装工程要分专业）装订成册。设计变更单要求有设计人员的签名及设计单位盖章，同时要求有发包人同意按相关的设计院变更进行施工的签认意见和盖章确认。</w:t>
      </w:r>
    </w:p>
    <w:p w14:paraId="358CDE79">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9）工程洽商记录：要求根据工程洽商记录的时间先后整理装订成册，然后在每一页的下方统一编号，以便于查找。工程洽商记录要求有监理单位和发包人相关人员的签字和单位盖章确认。</w:t>
      </w:r>
    </w:p>
    <w:p w14:paraId="3879506B">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10）监理工程师通知或发包人施工指令：要求根据监理工程师通知或发包人施工指令的时间先后整理装订成册，然后在每一页的下方统一编号。监理工程师通知要求有监理单位和发包人相关人员的签字和单位盖章确认。</w:t>
      </w:r>
    </w:p>
    <w:p w14:paraId="370E47AB">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11）会议纪要：指工程质量、安全、技术、经济等现场协调会会议纪要等。要求根据会议纪要的时间先后整理装订成册，然后在每一页的下方统一编号。会议纪要要求有参与会议的各方代表签字，并有监理单位和发包人盖章确认。</w:t>
      </w:r>
    </w:p>
    <w:p w14:paraId="259280AD">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12）现场签证单：要求根据现场签证单的时间先后整理装订成册，然后在每一页的下方统一编号。现场签证单上应有工程数量的计算过程和施工简图，由承包人盖章确认，并有监理单位</w:t>
      </w:r>
      <w:r>
        <w:rPr>
          <w:rFonts w:hint="eastAsia" w:ascii="仿宋" w:hAnsi="仿宋" w:eastAsia="仿宋"/>
          <w:color w:val="auto"/>
          <w:highlight w:val="none"/>
          <w:lang w:val="en-US" w:eastAsia="zh-CN"/>
        </w:rPr>
        <w:t xml:space="preserve"> </w:t>
      </w:r>
      <w:r>
        <w:rPr>
          <w:rFonts w:ascii="仿宋" w:hAnsi="仿宋" w:eastAsia="仿宋"/>
          <w:color w:val="auto"/>
          <w:highlight w:val="none"/>
          <w:lang w:eastAsia="zh-CN"/>
        </w:rPr>
        <w:t>和发包人相关人员签字和单位盖章确认，并且有上述单位的造价工程师对工程造价进行审核的签字和盖章。</w:t>
      </w:r>
    </w:p>
    <w:p w14:paraId="7168FA47">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13）材料设备单价呈批审核单：凡在工程招标文件或工程承包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w:t>
      </w:r>
      <w:r>
        <w:rPr>
          <w:rFonts w:hint="eastAsia" w:ascii="仿宋" w:hAnsi="仿宋" w:eastAsia="仿宋"/>
          <w:color w:val="auto"/>
          <w:highlight w:val="none"/>
          <w:lang w:eastAsia="zh-CN"/>
        </w:rPr>
        <w:t>记</w:t>
      </w:r>
      <w:r>
        <w:rPr>
          <w:rFonts w:ascii="仿宋" w:hAnsi="仿宋" w:eastAsia="仿宋"/>
          <w:color w:val="auto"/>
          <w:highlight w:val="none"/>
          <w:lang w:eastAsia="zh-CN"/>
        </w:rPr>
        <w:t>录、材料发票、采购合同或财政部门认可的其它有效材料设备价格凭证等。每份审核单手续必须完备，要求有监理单位和发包人相关人员的签字和单位盖章确认。</w:t>
      </w:r>
    </w:p>
    <w:p w14:paraId="26A2F8E2">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14）综合单价呈批审核单：在作为合同附件之一的工程量清单中未列但在施工过程中发生的项目，应由承包人编制单位分析表，盖章确认后报监理单位和发包人审核综合单价。在结算资料送审时，要求按综合单价呈批审核单的编号顺序整理装订成册。每项审核单应附有相关的资料或注明相关资料在送审结算资料的哪一部分或哪一页位置上，如材料设备专题会议纪录、设计变更、工程洽商记录、监理工程师通知等。每份综合单价呈批审核单手续必须完备，要求有监理单位和发包人相关人员的签字和单位盖章确认，并且有上述单位的造价工程师对综合单价进行审核的签字和盖章。</w:t>
      </w:r>
    </w:p>
    <w:p w14:paraId="4CBDE12A">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15）发包人供应材料收货验收签收单：按发包人供应材料收货验收签收单的编号顺序及不同材料分类整理装订成册。要求发包人供应材料收货验收签收单上有承包人、材料供货单位、监理单位、发包人代表签字和单位盖章确认。</w:t>
      </w:r>
    </w:p>
    <w:p w14:paraId="55C90366">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16）其它结算资料：凡上述未提及而在结算评审中需要的资料均需提供，例如：施工日记、地质勘察报告、非常用的标准图集、应由承包人承担而由建设单位支付的费用证明如发包方代缴施工水电费票据、余泥排放费证明等。</w:t>
      </w:r>
    </w:p>
    <w:p w14:paraId="4169591D">
      <w:pPr>
        <w:spacing w:line="360" w:lineRule="auto"/>
        <w:ind w:left="197" w:leftChars="82" w:firstLine="722" w:firstLineChars="301"/>
        <w:rPr>
          <w:rFonts w:ascii="仿宋" w:hAnsi="仿宋" w:eastAsia="仿宋"/>
          <w:color w:val="auto"/>
          <w:highlight w:val="none"/>
          <w:lang w:eastAsia="zh-CN"/>
        </w:rPr>
      </w:pPr>
      <w:r>
        <w:rPr>
          <w:rFonts w:ascii="仿宋" w:hAnsi="仿宋" w:eastAsia="仿宋"/>
          <w:color w:val="auto"/>
          <w:highlight w:val="none"/>
          <w:lang w:eastAsia="zh-CN"/>
        </w:rPr>
        <w:t>17）资料签收表：按送审结算资料的内容表，以便资料的移交和管理。资料签收表上应注明资料内容、份数和页数（标注页码），并且对所有复印资料的真实性进行确认，资料签收表一式二份，由资料移交人和接收人分别签名，必要时加盖双方单位的印章。</w:t>
      </w:r>
    </w:p>
    <w:p w14:paraId="0CE5973E">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63" w:name="_Toc4975"/>
      <w:bookmarkStart w:id="1164" w:name="_Toc8247"/>
      <w:bookmarkStart w:id="1165" w:name="_Toc12093"/>
      <w:r>
        <w:rPr>
          <w:rFonts w:hint="eastAsia" w:ascii="仿宋" w:hAnsi="仿宋" w:eastAsia="仿宋" w:cs="仿宋"/>
          <w:b w:val="0"/>
          <w:bCs w:val="0"/>
          <w:i w:val="0"/>
          <w:iCs w:val="0"/>
          <w:color w:val="auto"/>
          <w:sz w:val="24"/>
          <w:szCs w:val="24"/>
          <w:highlight w:val="none"/>
          <w:lang w:eastAsia="zh-CN"/>
        </w:rPr>
        <w:t>★88.  结算款</w:t>
      </w:r>
      <w:bookmarkEnd w:id="1162"/>
      <w:bookmarkEnd w:id="1163"/>
      <w:bookmarkEnd w:id="1164"/>
      <w:bookmarkEnd w:id="1165"/>
    </w:p>
    <w:p w14:paraId="06C5F183">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6826ACC3">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40F6DF7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323EAAC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另有约定：工程结算审核完成30天内，承包人应在申请结算款时提供包括结算款及质量保证金在内的全额增值税专用发票，发包人、承包人按结算审核结果办理结算款清算和支付。结算款清算时</w:t>
      </w:r>
      <w:r>
        <w:rPr>
          <w:rFonts w:ascii="仿宋" w:hAnsi="仿宋" w:eastAsia="仿宋" w:cs="仿宋"/>
          <w:color w:val="auto"/>
          <w:highlight w:val="none"/>
          <w:lang w:eastAsia="zh-CN"/>
        </w:rPr>
        <w:t>发包人发现工程款超付，则承包人必须在收到发包人的通知后15天内无条件退还发包人</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若承包人迟延退还超付工程款，除向发包人退还超付工程款，还应向发包人支付该超付工程款的利息，该利息以银行同期贷款利率的2倍计算。</w:t>
      </w:r>
    </w:p>
    <w:p w14:paraId="72A3851D">
      <w:pPr>
        <w:spacing w:line="360" w:lineRule="auto"/>
        <w:ind w:firstLine="840" w:firstLineChars="350"/>
        <w:rPr>
          <w:rFonts w:hint="eastAsia" w:ascii="仿宋" w:hAnsi="仿宋" w:eastAsia="仿宋"/>
          <w:color w:val="auto"/>
          <w:highlight w:val="none"/>
          <w:lang w:eastAsia="zh-CN"/>
        </w:rPr>
      </w:pPr>
      <w:bookmarkStart w:id="1166" w:name="_Toc25969"/>
      <w:r>
        <w:rPr>
          <w:rFonts w:hint="eastAsia" w:ascii="仿宋" w:hAnsi="仿宋" w:eastAsia="仿宋" w:cs="仿宋"/>
          <w:color w:val="auto"/>
          <w:highlight w:val="none"/>
          <w:lang w:eastAsia="zh-CN"/>
        </w:rPr>
        <w:t>②政府资金投资工程的支付期、支付办法</w:t>
      </w:r>
      <w:bookmarkEnd w:id="1166"/>
    </w:p>
    <w:p w14:paraId="763926D6">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28B1AF4E">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69D72F49">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                            </w:t>
      </w:r>
    </w:p>
    <w:p w14:paraId="63882AEA">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67" w:name="_Toc13335"/>
      <w:bookmarkStart w:id="1168" w:name="_Toc31134"/>
      <w:bookmarkStart w:id="1169" w:name="_Toc47694447"/>
      <w:bookmarkStart w:id="1170" w:name="_Toc19888"/>
      <w:r>
        <w:rPr>
          <w:rFonts w:hint="eastAsia" w:ascii="仿宋" w:hAnsi="仿宋" w:eastAsia="仿宋" w:cs="仿宋"/>
          <w:b w:val="0"/>
          <w:bCs w:val="0"/>
          <w:i w:val="0"/>
          <w:iCs w:val="0"/>
          <w:color w:val="auto"/>
          <w:sz w:val="24"/>
          <w:szCs w:val="24"/>
          <w:highlight w:val="none"/>
          <w:lang w:eastAsia="zh-CN"/>
        </w:rPr>
        <w:t>★89.  质量保证金</w:t>
      </w:r>
      <w:bookmarkEnd w:id="1167"/>
      <w:bookmarkEnd w:id="1168"/>
      <w:bookmarkEnd w:id="1169"/>
      <w:bookmarkEnd w:id="1170"/>
    </w:p>
    <w:p w14:paraId="61892C2A">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49537B9A">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 质量保证金预留方式</w:t>
      </w:r>
    </w:p>
    <w:p w14:paraId="63437CA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1783F4E1">
      <w:pPr>
        <w:pStyle w:val="22"/>
        <w:widowControl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377B8CF2">
      <w:pPr>
        <w:pStyle w:val="22"/>
        <w:widowControl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5656A766">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w:t>
      </w:r>
    </w:p>
    <w:p w14:paraId="1FDFC10B">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专用条款约定的金额为止；</w:t>
      </w:r>
    </w:p>
    <w:p w14:paraId="4BF1C0C5">
      <w:pPr>
        <w:pStyle w:val="22"/>
        <w:widowControl w:val="0"/>
        <w:spacing w:line="360" w:lineRule="auto"/>
        <w:ind w:firstLine="1440" w:firstLineChars="6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□由发包人选择在工程竣工结算时一次性扣留相应比例的工程款；</w:t>
      </w:r>
    </w:p>
    <w:p w14:paraId="304FC8EC">
      <w:pPr>
        <w:pStyle w:val="22"/>
        <w:widowControl w:val="0"/>
        <w:spacing w:line="360" w:lineRule="auto"/>
        <w:ind w:firstLine="1440" w:firstLineChars="6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ascii="仿宋" w:hAnsi="仿宋" w:eastAsia="仿宋"/>
          <w:color w:val="auto"/>
          <w:sz w:val="24"/>
          <w:highlight w:val="none"/>
          <w:u w:val="single"/>
          <w:lang w:eastAsia="zh-CN"/>
        </w:rPr>
        <w:t>工程竣工且</w:t>
      </w:r>
      <w:r>
        <w:rPr>
          <w:rFonts w:hint="eastAsia" w:ascii="仿宋" w:hAnsi="仿宋" w:eastAsia="仿宋"/>
          <w:color w:val="auto"/>
          <w:sz w:val="24"/>
          <w:highlight w:val="none"/>
          <w:u w:val="single"/>
          <w:lang w:eastAsia="zh-CN"/>
        </w:rPr>
        <w:t>结算评审完成</w:t>
      </w:r>
      <w:r>
        <w:rPr>
          <w:rFonts w:ascii="仿宋" w:hAnsi="仿宋" w:eastAsia="仿宋"/>
          <w:color w:val="auto"/>
          <w:sz w:val="24"/>
          <w:highlight w:val="none"/>
          <w:u w:val="single"/>
          <w:lang w:eastAsia="zh-CN"/>
        </w:rPr>
        <w:t>后按本合同专用条款第8</w:t>
      </w:r>
      <w:r>
        <w:rPr>
          <w:rFonts w:hint="eastAsia" w:ascii="仿宋" w:hAnsi="仿宋" w:eastAsia="仿宋"/>
          <w:color w:val="auto"/>
          <w:sz w:val="24"/>
          <w:highlight w:val="none"/>
          <w:u w:val="single"/>
          <w:lang w:eastAsia="zh-CN"/>
        </w:rPr>
        <w:t>6</w:t>
      </w:r>
      <w:r>
        <w:rPr>
          <w:rFonts w:ascii="仿宋" w:hAnsi="仿宋" w:eastAsia="仿宋"/>
          <w:color w:val="auto"/>
          <w:sz w:val="24"/>
          <w:highlight w:val="none"/>
          <w:u w:val="single"/>
          <w:lang w:eastAsia="zh-CN"/>
        </w:rPr>
        <w:t>.1款</w:t>
      </w:r>
      <w:r>
        <w:rPr>
          <w:rFonts w:hint="eastAsia" w:ascii="仿宋" w:hAnsi="仿宋" w:eastAsia="仿宋"/>
          <w:color w:val="auto"/>
          <w:sz w:val="24"/>
          <w:highlight w:val="none"/>
          <w:u w:val="single"/>
          <w:lang w:eastAsia="zh-CN"/>
        </w:rPr>
        <w:t>、</w:t>
      </w:r>
      <w:r>
        <w:rPr>
          <w:rFonts w:ascii="仿宋" w:hAnsi="仿宋" w:eastAsia="仿宋"/>
          <w:color w:val="auto"/>
          <w:sz w:val="24"/>
          <w:highlight w:val="none"/>
          <w:u w:val="single"/>
          <w:lang w:eastAsia="zh-CN"/>
        </w:rPr>
        <w:t>第8</w:t>
      </w:r>
      <w:r>
        <w:rPr>
          <w:rFonts w:hint="eastAsia" w:ascii="仿宋" w:hAnsi="仿宋" w:eastAsia="仿宋"/>
          <w:color w:val="auto"/>
          <w:sz w:val="24"/>
          <w:highlight w:val="none"/>
          <w:u w:val="single"/>
          <w:lang w:eastAsia="zh-CN"/>
        </w:rPr>
        <w:t>7</w:t>
      </w:r>
      <w:r>
        <w:rPr>
          <w:rFonts w:ascii="仿宋" w:hAnsi="仿宋" w:eastAsia="仿宋"/>
          <w:color w:val="auto"/>
          <w:sz w:val="24"/>
          <w:highlight w:val="none"/>
          <w:u w:val="single"/>
          <w:lang w:eastAsia="zh-CN"/>
        </w:rPr>
        <w:t>.1款约定支付工程结算款，扣留</w:t>
      </w:r>
      <w:r>
        <w:rPr>
          <w:rFonts w:hint="eastAsia" w:ascii="仿宋" w:hAnsi="仿宋" w:eastAsia="仿宋"/>
          <w:color w:val="auto"/>
          <w:sz w:val="24"/>
          <w:highlight w:val="none"/>
          <w:u w:val="single"/>
          <w:lang w:eastAsia="zh-CN"/>
        </w:rPr>
        <w:t>3</w:t>
      </w:r>
      <w:r>
        <w:rPr>
          <w:rFonts w:ascii="仿宋" w:hAnsi="仿宋" w:eastAsia="仿宋"/>
          <w:color w:val="auto"/>
          <w:sz w:val="24"/>
          <w:highlight w:val="none"/>
          <w:u w:val="single"/>
          <w:lang w:eastAsia="zh-CN"/>
        </w:rPr>
        <w:t>％质量保证金。</w:t>
      </w:r>
      <w:r>
        <w:rPr>
          <w:rFonts w:ascii="仿宋" w:hAnsi="仿宋" w:eastAsia="仿宋" w:cs="仿宋"/>
          <w:color w:val="auto"/>
          <w:sz w:val="24"/>
          <w:szCs w:val="24"/>
          <w:highlight w:val="none"/>
          <w:lang w:eastAsia="zh-CN"/>
        </w:rPr>
        <w:t xml:space="preserve"> </w:t>
      </w:r>
    </w:p>
    <w:p w14:paraId="4BB8ADF5">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89.2.2 质量保证金金额的约定：</w:t>
      </w:r>
    </w:p>
    <w:p w14:paraId="592A94B4">
      <w:pPr>
        <w:spacing w:line="360" w:lineRule="auto"/>
        <w:ind w:left="1634" w:leftChars="576" w:hanging="252" w:hangingChars="1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□按通用条款约定为合同价格中建筑安装工程费、设备及工器具购置费（如果有）部分结算总额的3%，即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7BCB5BE">
      <w:pPr>
        <w:spacing w:line="360" w:lineRule="auto"/>
        <w:ind w:left="1680" w:leftChars="577" w:hanging="295" w:hangingChars="12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ascii="仿宋" w:hAnsi="仿宋" w:eastAsia="仿宋"/>
          <w:color w:val="auto"/>
          <w:highlight w:val="none"/>
          <w:u w:val="single"/>
          <w:lang w:eastAsia="zh-CN"/>
        </w:rPr>
        <w:t>为合同</w:t>
      </w:r>
      <w:r>
        <w:rPr>
          <w:rFonts w:hint="eastAsia" w:ascii="仿宋" w:hAnsi="仿宋" w:eastAsia="仿宋"/>
          <w:color w:val="auto"/>
          <w:highlight w:val="none"/>
          <w:u w:val="single"/>
          <w:lang w:eastAsia="zh-CN"/>
        </w:rPr>
        <w:t>建筑安装工程费</w:t>
      </w:r>
      <w:r>
        <w:rPr>
          <w:rFonts w:ascii="仿宋" w:hAnsi="仿宋" w:eastAsia="仿宋"/>
          <w:color w:val="auto"/>
          <w:highlight w:val="none"/>
          <w:u w:val="single"/>
          <w:lang w:eastAsia="zh-CN"/>
        </w:rPr>
        <w:t>结算价款的</w:t>
      </w:r>
      <w:r>
        <w:rPr>
          <w:rFonts w:hint="eastAsia" w:ascii="仿宋" w:hAnsi="仿宋" w:eastAsia="仿宋"/>
          <w:color w:val="auto"/>
          <w:highlight w:val="none"/>
          <w:u w:val="single"/>
          <w:lang w:eastAsia="zh-CN"/>
        </w:rPr>
        <w:t>3</w:t>
      </w:r>
      <w:r>
        <w:rPr>
          <w:rFonts w:ascii="仿宋" w:hAnsi="仿宋" w:eastAsia="仿宋"/>
          <w:color w:val="auto"/>
          <w:highlight w:val="none"/>
          <w:u w:val="single"/>
          <w:lang w:eastAsia="zh-CN"/>
        </w:rPr>
        <w:t>%。</w:t>
      </w:r>
    </w:p>
    <w:p w14:paraId="60E4403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质量保证金的返还</w:t>
      </w:r>
    </w:p>
    <w:p w14:paraId="4A83407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（1）质量保证金的返还:</w:t>
      </w:r>
    </w:p>
    <w:p w14:paraId="1B0F304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缺陷责任期期满后，该工程不存在质量问题并经</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认可后向</w:t>
      </w:r>
      <w:r>
        <w:rPr>
          <w:rFonts w:hint="eastAsia" w:ascii="仿宋" w:hAnsi="仿宋" w:eastAsia="仿宋" w:cs="仿宋"/>
          <w:color w:val="auto"/>
          <w:highlight w:val="none"/>
          <w:lang w:val="en-US" w:eastAsia="zh-CN"/>
        </w:rPr>
        <w:t>承包人</w:t>
      </w:r>
      <w:r>
        <w:rPr>
          <w:rFonts w:hint="eastAsia" w:ascii="仿宋" w:hAnsi="仿宋" w:eastAsia="仿宋" w:cs="仿宋"/>
          <w:color w:val="auto"/>
          <w:highlight w:val="none"/>
          <w:lang w:eastAsia="zh-CN"/>
        </w:rPr>
        <w:t>无息返还质量保证金。</w:t>
      </w:r>
    </w:p>
    <w:p w14:paraId="50A1EC7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（2）逾期返还质量保证金的计息标准：</w:t>
      </w:r>
    </w:p>
    <w:p w14:paraId="07A0D301">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04610A9B">
      <w:pPr>
        <w:spacing w:line="360" w:lineRule="auto"/>
        <w:ind w:firstLine="600" w:firstLineChars="25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23CD337B">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4547C8FD">
      <w:pPr>
        <w:pStyle w:val="3"/>
        <w:tabs>
          <w:tab w:val="left" w:pos="420"/>
        </w:tabs>
        <w:spacing w:line="360" w:lineRule="auto"/>
        <w:rPr>
          <w:rFonts w:hint="eastAsia" w:ascii="仿宋" w:hAnsi="仿宋" w:eastAsia="仿宋" w:cs="仿宋"/>
          <w:i w:val="0"/>
          <w:iCs w:val="0"/>
          <w:color w:val="auto"/>
          <w:sz w:val="24"/>
          <w:szCs w:val="24"/>
          <w:highlight w:val="none"/>
          <w:lang w:eastAsia="zh-CN"/>
        </w:rPr>
      </w:pPr>
      <w:bookmarkStart w:id="1171" w:name="_Toc16037"/>
      <w:bookmarkStart w:id="1172" w:name="_Toc11914"/>
      <w:bookmarkStart w:id="1173" w:name="_Toc47694448"/>
      <w:bookmarkStart w:id="1174" w:name="_Toc23913"/>
      <w:r>
        <w:rPr>
          <w:rFonts w:hint="eastAsia" w:ascii="仿宋" w:hAnsi="仿宋" w:eastAsia="仿宋" w:cs="仿宋"/>
          <w:i w:val="0"/>
          <w:iCs w:val="0"/>
          <w:color w:val="auto"/>
          <w:sz w:val="24"/>
          <w:szCs w:val="24"/>
          <w:highlight w:val="none"/>
          <w:lang w:eastAsia="zh-CN"/>
        </w:rPr>
        <w:t>90.  最终清算款</w:t>
      </w:r>
      <w:bookmarkEnd w:id="1171"/>
      <w:bookmarkEnd w:id="1172"/>
      <w:bookmarkEnd w:id="1173"/>
      <w:bookmarkEnd w:id="1174"/>
    </w:p>
    <w:p w14:paraId="01418932">
      <w:pPr>
        <w:spacing w:line="360" w:lineRule="auto"/>
        <w:ind w:firstLine="600" w:firstLineChars="250"/>
        <w:rPr>
          <w:rFonts w:hint="eastAsia" w:ascii="仿宋" w:hAnsi="仿宋" w:eastAsia="仿宋" w:cs="仿宋"/>
          <w:color w:val="auto"/>
          <w:highlight w:val="none"/>
          <w:lang w:eastAsia="zh-CN"/>
        </w:rPr>
      </w:pPr>
      <w:bookmarkStart w:id="1175" w:name="_Toc901"/>
      <w:r>
        <w:rPr>
          <w:rFonts w:hint="eastAsia" w:ascii="仿宋" w:hAnsi="仿宋" w:eastAsia="仿宋" w:cs="仿宋"/>
          <w:color w:val="auto"/>
          <w:highlight w:val="none"/>
          <w:lang w:eastAsia="zh-CN"/>
        </w:rPr>
        <w:t>90.1 提交最终清算支付申请</w:t>
      </w:r>
      <w:bookmarkEnd w:id="1175"/>
    </w:p>
    <w:p w14:paraId="79EC49AA">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595AD42E">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提交份数：</w:t>
      </w:r>
      <w:r>
        <w:rPr>
          <w:rFonts w:ascii="仿宋" w:hAnsi="仿宋" w:eastAsia="仿宋"/>
          <w:color w:val="auto"/>
          <w:highlight w:val="none"/>
          <w:u w:val="single"/>
          <w:lang w:eastAsia="zh-CN"/>
        </w:rPr>
        <w:t>壹式</w:t>
      </w:r>
      <w:r>
        <w:rPr>
          <w:rFonts w:hint="eastAsia" w:ascii="仿宋" w:hAnsi="仿宋" w:eastAsia="仿宋"/>
          <w:color w:val="auto"/>
          <w:highlight w:val="none"/>
          <w:u w:val="single"/>
          <w:lang w:val="en-US" w:eastAsia="zh-CN"/>
        </w:rPr>
        <w:t>伍</w:t>
      </w:r>
      <w:r>
        <w:rPr>
          <w:rFonts w:ascii="仿宋" w:hAnsi="仿宋" w:eastAsia="仿宋"/>
          <w:color w:val="auto"/>
          <w:highlight w:val="none"/>
          <w:u w:val="single"/>
          <w:lang w:eastAsia="zh-CN"/>
        </w:rPr>
        <w:t>份。</w:t>
      </w:r>
    </w:p>
    <w:p w14:paraId="4950E0E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提交期限：</w:t>
      </w:r>
      <w:r>
        <w:rPr>
          <w:rFonts w:ascii="仿宋" w:hAnsi="仿宋" w:eastAsia="仿宋" w:cs="宋体"/>
          <w:color w:val="auto"/>
          <w:highlight w:val="none"/>
          <w:u w:val="single"/>
          <w:lang w:val="zh-CN" w:eastAsia="zh-CN"/>
        </w:rPr>
        <w:t>结算</w:t>
      </w:r>
      <w:r>
        <w:rPr>
          <w:rFonts w:hint="eastAsia" w:ascii="仿宋" w:hAnsi="仿宋" w:eastAsia="仿宋" w:cs="宋体"/>
          <w:color w:val="auto"/>
          <w:highlight w:val="none"/>
          <w:u w:val="single"/>
          <w:lang w:val="zh-CN" w:eastAsia="zh-CN"/>
        </w:rPr>
        <w:t>审核</w:t>
      </w:r>
      <w:r>
        <w:rPr>
          <w:rFonts w:ascii="仿宋" w:hAnsi="仿宋" w:eastAsia="仿宋" w:cs="宋体"/>
          <w:color w:val="auto"/>
          <w:highlight w:val="none"/>
          <w:u w:val="single"/>
          <w:lang w:val="zh-CN" w:eastAsia="zh-CN"/>
        </w:rPr>
        <w:t>完成</w:t>
      </w:r>
      <w:r>
        <w:rPr>
          <w:rFonts w:hint="eastAsia" w:ascii="仿宋" w:hAnsi="仿宋" w:eastAsia="仿宋" w:cs="宋体"/>
          <w:color w:val="auto"/>
          <w:highlight w:val="none"/>
          <w:u w:val="single"/>
          <w:lang w:val="zh-CN" w:eastAsia="zh-CN"/>
        </w:rPr>
        <w:t>、档案验收备案和移交工作完成</w:t>
      </w:r>
      <w:r>
        <w:rPr>
          <w:rFonts w:ascii="仿宋" w:hAnsi="仿宋" w:eastAsia="仿宋" w:cs="宋体"/>
          <w:color w:val="auto"/>
          <w:highlight w:val="none"/>
          <w:u w:val="single"/>
          <w:lang w:val="zh-CN" w:eastAsia="zh-CN"/>
        </w:rPr>
        <w:t>且按专用条款第8</w:t>
      </w:r>
      <w:r>
        <w:rPr>
          <w:rFonts w:hint="eastAsia" w:ascii="仿宋" w:hAnsi="仿宋" w:eastAsia="仿宋" w:cs="宋体"/>
          <w:color w:val="auto"/>
          <w:highlight w:val="none"/>
          <w:u w:val="single"/>
          <w:lang w:eastAsia="zh-CN"/>
        </w:rPr>
        <w:t>9</w:t>
      </w:r>
      <w:r>
        <w:rPr>
          <w:rFonts w:ascii="仿宋" w:hAnsi="仿宋" w:eastAsia="仿宋" w:cs="宋体"/>
          <w:color w:val="auto"/>
          <w:highlight w:val="none"/>
          <w:u w:val="single"/>
          <w:lang w:val="zh-CN" w:eastAsia="zh-CN"/>
        </w:rPr>
        <w:t>.3款约定的最后一期质量保证金退还时间期满后5天内。</w:t>
      </w:r>
    </w:p>
    <w:p w14:paraId="797751D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216A5A0D">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1725F190">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CA08F81">
      <w:pPr>
        <w:pStyle w:val="3"/>
        <w:tabs>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76" w:name="_Toc23319"/>
      <w:bookmarkStart w:id="1177" w:name="_Toc47694449"/>
      <w:bookmarkStart w:id="1178" w:name="_Toc25535"/>
      <w:bookmarkStart w:id="1179" w:name="_Toc25362"/>
      <w:r>
        <w:rPr>
          <w:rFonts w:hint="eastAsia" w:ascii="仿宋" w:hAnsi="仿宋" w:eastAsia="仿宋" w:cs="仿宋"/>
          <w:b w:val="0"/>
          <w:bCs w:val="0"/>
          <w:i w:val="0"/>
          <w:iCs w:val="0"/>
          <w:color w:val="auto"/>
          <w:sz w:val="24"/>
          <w:szCs w:val="24"/>
          <w:highlight w:val="none"/>
          <w:lang w:eastAsia="zh-CN"/>
        </w:rPr>
        <w:t>91.  合同争议</w:t>
      </w:r>
      <w:bookmarkEnd w:id="1176"/>
      <w:bookmarkEnd w:id="1177"/>
      <w:bookmarkEnd w:id="1178"/>
      <w:bookmarkEnd w:id="1179"/>
    </w:p>
    <w:p w14:paraId="4686F08B">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19EF95F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5F09927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48AED1B3">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本合同履行中发生争议的，在协商过程中</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不得停止施工，若协商不成的，</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为确保工程按时竣工，有权委托其他施工单位进行施工，发生的费用由</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承担，且在</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和监理单位向</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下发通知要求退场之日起，</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必须退场，且</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可对</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处以5000元/日的违约金及向银行提取履约保函所担保的全额；情况严重时</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有权单方解除合同和要求</w:t>
      </w:r>
      <w:r>
        <w:rPr>
          <w:rFonts w:hint="eastAsia" w:ascii="仿宋" w:hAnsi="仿宋" w:eastAsia="仿宋" w:cs="仿宋"/>
          <w:color w:val="auto"/>
          <w:highlight w:val="none"/>
          <w:u w:val="single"/>
          <w:lang w:val="en-US" w:eastAsia="zh-CN"/>
        </w:rPr>
        <w:t>承包人</w:t>
      </w:r>
      <w:r>
        <w:rPr>
          <w:rFonts w:hint="eastAsia" w:ascii="仿宋" w:hAnsi="仿宋" w:eastAsia="仿宋" w:cs="仿宋"/>
          <w:color w:val="auto"/>
          <w:highlight w:val="none"/>
          <w:u w:val="single"/>
          <w:lang w:eastAsia="zh-CN"/>
        </w:rPr>
        <w:t>先行退场，之后办理工程清算。</w:t>
      </w:r>
    </w:p>
    <w:p w14:paraId="01D3EB67">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180" w:name="_Toc27460"/>
      <w:r>
        <w:rPr>
          <w:rFonts w:hint="eastAsia" w:ascii="仿宋" w:hAnsi="仿宋" w:eastAsia="仿宋" w:cs="仿宋"/>
          <w:color w:val="auto"/>
          <w:highlight w:val="none"/>
          <w:lang w:eastAsia="zh-CN"/>
        </w:rPr>
        <w:t>91.6 仲裁或诉讼</w:t>
      </w:r>
      <w:bookmarkEnd w:id="1180"/>
    </w:p>
    <w:p w14:paraId="3C5FC38B">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139A7AEA">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s="仿宋"/>
          <w:color w:val="auto"/>
          <w:highlight w:val="none"/>
          <w:u w:val="single"/>
          <w:lang w:eastAsia="zh-CN"/>
        </w:rPr>
        <w:t>中国广州仲裁委员会申请仲裁。</w:t>
      </w:r>
    </w:p>
    <w:p w14:paraId="2F4C2B29">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向</w:t>
      </w:r>
      <w:r>
        <w:rPr>
          <w:rFonts w:ascii="仿宋" w:hAnsi="仿宋" w:eastAsia="仿宋" w:cs="仿宋"/>
          <w:color w:val="auto"/>
          <w:highlight w:val="none"/>
          <w:lang w:eastAsia="zh-CN"/>
        </w:rPr>
        <w:t>施工合同履行地</w:t>
      </w:r>
      <w:r>
        <w:rPr>
          <w:rFonts w:hint="eastAsia" w:ascii="仿宋" w:hAnsi="仿宋" w:eastAsia="仿宋" w:cs="仿宋"/>
          <w:color w:val="auto"/>
          <w:highlight w:val="none"/>
          <w:lang w:eastAsia="zh-CN"/>
        </w:rPr>
        <w:t>人民法院提起诉讼。</w:t>
      </w:r>
    </w:p>
    <w:p w14:paraId="016021A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91.7 争议期间继续施工</w:t>
      </w:r>
    </w:p>
    <w:p w14:paraId="78833A0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发生合同争议时（包括合同变更、设计变更、签证及违约责任等），由监理工程师或造价工程师协调解决或请第三方调解，除非仲裁机关或人民法院明确同意暂停施工外，在调解期间承包人不得因此拒绝施工或拖延施工，应保持连续施工，否则承包人应承担工期违约责任，发包人有权要求承包人按合同约定支付违约金。</w:t>
      </w:r>
    </w:p>
    <w:p w14:paraId="37339D0E">
      <w:pPr>
        <w:pStyle w:val="3"/>
        <w:tabs>
          <w:tab w:val="left" w:pos="360"/>
          <w:tab w:val="left" w:pos="420"/>
        </w:tabs>
        <w:spacing w:line="360" w:lineRule="auto"/>
        <w:rPr>
          <w:rFonts w:ascii="仿宋" w:hAnsi="仿宋" w:eastAsia="仿宋"/>
          <w:b w:val="0"/>
          <w:bCs w:val="0"/>
          <w:i w:val="0"/>
          <w:iCs w:val="0"/>
          <w:color w:val="auto"/>
          <w:sz w:val="24"/>
          <w:szCs w:val="24"/>
          <w:highlight w:val="none"/>
          <w:lang w:eastAsia="zh-CN"/>
        </w:rPr>
      </w:pPr>
      <w:bookmarkStart w:id="1181" w:name="_Toc47694450"/>
      <w:bookmarkStart w:id="1182" w:name="_Toc28294"/>
      <w:bookmarkStart w:id="1183" w:name="_Toc25984"/>
      <w:bookmarkStart w:id="1184" w:name="_Toc3085"/>
      <w:r>
        <w:rPr>
          <w:rFonts w:hint="eastAsia" w:ascii="仿宋" w:hAnsi="仿宋" w:eastAsia="仿宋" w:cs="仿宋"/>
          <w:b w:val="0"/>
          <w:bCs w:val="0"/>
          <w:i w:val="0"/>
          <w:iCs w:val="0"/>
          <w:color w:val="auto"/>
          <w:sz w:val="24"/>
          <w:szCs w:val="24"/>
          <w:highlight w:val="none"/>
          <w:lang w:eastAsia="zh-CN"/>
        </w:rPr>
        <w:t>92.  合同解除</w:t>
      </w:r>
      <w:bookmarkEnd w:id="1181"/>
      <w:bookmarkEnd w:id="1182"/>
      <w:bookmarkEnd w:id="1183"/>
      <w:bookmarkEnd w:id="1184"/>
    </w:p>
    <w:p w14:paraId="15B1234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1829D73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3BD23F7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（4）承包人拖延完工需偿付的误期赔偿费</w:t>
      </w:r>
      <w:r>
        <w:rPr>
          <w:rFonts w:hint="eastAsia" w:ascii="仿宋" w:hAnsi="仿宋" w:eastAsia="仿宋" w:cs="仿宋"/>
          <w:color w:val="auto"/>
          <w:highlight w:val="none"/>
          <w:u w:val="single"/>
          <w:lang w:eastAsia="zh-CN"/>
        </w:rPr>
        <w:t>达到</w:t>
      </w:r>
      <w:r>
        <w:rPr>
          <w:rFonts w:hint="eastAsia" w:ascii="仿宋" w:hAnsi="仿宋" w:eastAsia="仿宋" w:cs="仿宋"/>
          <w:color w:val="auto"/>
          <w:highlight w:val="none"/>
          <w:u w:val="single"/>
          <w:lang w:val="en-US" w:eastAsia="zh-CN"/>
        </w:rPr>
        <w:t>100万元</w:t>
      </w:r>
      <w:r>
        <w:rPr>
          <w:rFonts w:hint="eastAsia" w:ascii="仿宋" w:hAnsi="仿宋" w:eastAsia="仿宋" w:cs="仿宋"/>
          <w:color w:val="auto"/>
          <w:highlight w:val="none"/>
          <w:lang w:eastAsia="zh-CN"/>
        </w:rPr>
        <w:t>。</w:t>
      </w:r>
    </w:p>
    <w:p w14:paraId="094504C7">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（13）承包人严重违反合同的其他违约行为：</w:t>
      </w:r>
      <w:r>
        <w:rPr>
          <w:rFonts w:hint="eastAsia" w:ascii="仿宋" w:hAnsi="仿宋" w:eastAsia="仿宋" w:cs="仿宋"/>
          <w:color w:val="auto"/>
          <w:highlight w:val="none"/>
          <w:u w:val="single"/>
          <w:lang w:eastAsia="zh-CN"/>
        </w:rPr>
        <w:t>双方另行协商</w:t>
      </w:r>
      <w:r>
        <w:rPr>
          <w:rFonts w:hint="eastAsia" w:ascii="仿宋" w:hAnsi="仿宋" w:eastAsia="仿宋" w:cs="仿宋"/>
          <w:color w:val="auto"/>
          <w:highlight w:val="none"/>
          <w:lang w:eastAsia="zh-CN"/>
        </w:rPr>
        <w:t>。</w:t>
      </w:r>
    </w:p>
    <w:p w14:paraId="71B5103C">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7CF7B4B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双方另行协商</w:t>
      </w:r>
      <w:r>
        <w:rPr>
          <w:rFonts w:hint="eastAsia" w:ascii="仿宋" w:hAnsi="仿宋" w:eastAsia="仿宋" w:cs="仿宋"/>
          <w:color w:val="auto"/>
          <w:highlight w:val="none"/>
          <w:lang w:eastAsia="zh-CN"/>
        </w:rPr>
        <w:t>。</w:t>
      </w:r>
    </w:p>
    <w:p w14:paraId="2E9B64A7">
      <w:pPr>
        <w:pStyle w:val="3"/>
        <w:tabs>
          <w:tab w:val="left" w:pos="360"/>
          <w:tab w:val="left" w:pos="420"/>
        </w:tabs>
        <w:rPr>
          <w:rFonts w:ascii="仿宋" w:hAnsi="仿宋" w:eastAsia="仿宋" w:cs="仿宋"/>
          <w:color w:val="auto"/>
          <w:highlight w:val="none"/>
          <w:lang w:eastAsia="zh-CN"/>
        </w:rPr>
      </w:pPr>
      <w:bookmarkStart w:id="1185" w:name="_Toc10293"/>
      <w:bookmarkStart w:id="1186" w:name="_Toc24050"/>
      <w:bookmarkStart w:id="1187" w:name="_Toc47694451"/>
      <w:bookmarkStart w:id="1188" w:name="_Toc23205"/>
      <w:r>
        <w:rPr>
          <w:rFonts w:hint="eastAsia" w:ascii="仿宋" w:hAnsi="仿宋" w:eastAsia="仿宋" w:cs="仿宋"/>
          <w:bCs w:val="0"/>
          <w:i w:val="0"/>
          <w:iCs w:val="0"/>
          <w:color w:val="auto"/>
          <w:sz w:val="24"/>
          <w:szCs w:val="24"/>
          <w:highlight w:val="none"/>
          <w:lang w:eastAsia="zh-CN"/>
        </w:rPr>
        <w:t>★95</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 w:val="0"/>
          <w:bCs w:val="0"/>
          <w:i w:val="0"/>
          <w:iCs w:val="0"/>
          <w:color w:val="auto"/>
          <w:sz w:val="24"/>
          <w:szCs w:val="24"/>
          <w:highlight w:val="none"/>
          <w:lang w:eastAsia="zh-CN"/>
        </w:rPr>
        <w:t>承包人违约</w:t>
      </w:r>
      <w:bookmarkEnd w:id="1185"/>
      <w:bookmarkEnd w:id="1186"/>
      <w:bookmarkEnd w:id="1187"/>
      <w:bookmarkEnd w:id="1188"/>
    </w:p>
    <w:p w14:paraId="6134691E">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1 设计成果文件方面的违约责任</w:t>
      </w:r>
    </w:p>
    <w:p w14:paraId="1A260A9A">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4E959676">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偿所有损失；因此造成设计成果文件逾期交付的，按专用条款第95.1款第（1）项的约定处理。</w:t>
      </w:r>
    </w:p>
    <w:p w14:paraId="1260C15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（3）承包人提交的设计成果文件如有违反国家相关强制性规定的，每发生1处，发包人有权要求承包人承担较大违约责任处罚1次。</w:t>
      </w:r>
    </w:p>
    <w:p w14:paraId="3FC9CF08">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756FC672">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50455EF7">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6</w:t>
      </w:r>
      <w:r>
        <w:rPr>
          <w:rFonts w:hint="eastAsia" w:ascii="仿宋" w:hAnsi="仿宋" w:eastAsia="仿宋" w:cs="宋体"/>
          <w:snapToGrid w:val="0"/>
          <w:color w:val="auto"/>
          <w:highlight w:val="none"/>
          <w:lang w:eastAsia="zh-CN"/>
        </w:rPr>
        <w:t>）非发包人及不可抗力原因造成设计变更，承包人应负责修改设计。工程费用减少的予以扣减，工程费用增加的，由承包人自行承担，发包人不补偿任何费用。</w:t>
      </w:r>
    </w:p>
    <w:p w14:paraId="07AB539B">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7</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承</w:t>
      </w:r>
      <w:r>
        <w:rPr>
          <w:rFonts w:hint="eastAsia" w:ascii="仿宋" w:hAnsi="仿宋" w:eastAsia="仿宋" w:cs="宋体"/>
          <w:snapToGrid w:val="0"/>
          <w:color w:val="auto"/>
          <w:highlight w:val="none"/>
          <w:lang w:eastAsia="zh-CN"/>
        </w:rPr>
        <w:t>包人未经发包人同意突破合同约定的投资控制要求的，承包人承担一次严重违约责任1次，且承包人应负责修改设计，保证工程总投资控制在合同约定的投资控制要求内。</w:t>
      </w:r>
      <w:r>
        <w:rPr>
          <w:rFonts w:hint="eastAsia" w:ascii="仿宋" w:hAnsi="仿宋" w:eastAsia="仿宋" w:cs="宋体"/>
          <w:snapToGrid w:val="0"/>
          <w:color w:val="auto"/>
          <w:highlight w:val="none"/>
          <w:lang w:val="en-US" w:eastAsia="zh-CN"/>
        </w:rPr>
        <w:t>如果造成无法挽回的损失，</w:t>
      </w:r>
      <w:r>
        <w:rPr>
          <w:rFonts w:hint="eastAsia" w:ascii="仿宋" w:hAnsi="仿宋" w:eastAsia="仿宋" w:cs="宋体"/>
          <w:snapToGrid w:val="0"/>
          <w:color w:val="auto"/>
          <w:highlight w:val="none"/>
          <w:lang w:eastAsia="zh-CN"/>
        </w:rPr>
        <w:t>因此对后续设计、采购、施工等造成的工期延误及</w:t>
      </w:r>
      <w:r>
        <w:rPr>
          <w:rFonts w:hint="eastAsia" w:ascii="仿宋" w:hAnsi="仿宋" w:eastAsia="仿宋" w:cs="宋体"/>
          <w:snapToGrid w:val="0"/>
          <w:color w:val="auto"/>
          <w:highlight w:val="none"/>
          <w:lang w:val="en-US" w:eastAsia="zh-CN"/>
        </w:rPr>
        <w:t>投资费用</w:t>
      </w:r>
      <w:r>
        <w:rPr>
          <w:rFonts w:hint="eastAsia" w:ascii="仿宋" w:hAnsi="仿宋" w:eastAsia="仿宋" w:cs="宋体"/>
          <w:snapToGrid w:val="0"/>
          <w:color w:val="auto"/>
          <w:highlight w:val="none"/>
          <w:lang w:eastAsia="zh-CN"/>
        </w:rPr>
        <w:t>增加由承包人承担。</w:t>
      </w:r>
    </w:p>
    <w:p w14:paraId="63B913B0">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8</w:t>
      </w:r>
      <w:r>
        <w:rPr>
          <w:rFonts w:hint="eastAsia" w:ascii="仿宋" w:hAnsi="仿宋" w:eastAsia="仿宋" w:cs="宋体"/>
          <w:snapToGrid w:val="0"/>
          <w:color w:val="auto"/>
          <w:highlight w:val="none"/>
          <w:lang w:eastAsia="zh-CN"/>
        </w:rPr>
        <w:t>）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47229907">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2 组织管理方面的违约责任</w:t>
      </w:r>
    </w:p>
    <w:p w14:paraId="6964AF9B">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（1）承包人违反专用条款总则（补充）第2条、第5条的约定，不服从发包人及监理单位的管理，对发包人、监理单位的指令和书面通知公开或变相拒不执行的，发包人有权要求承包人承担</w:t>
      </w:r>
      <w:r>
        <w:rPr>
          <w:rFonts w:hint="eastAsia" w:ascii="仿宋" w:hAnsi="仿宋" w:eastAsia="仿宋" w:cs="宋体"/>
          <w:bCs/>
          <w:snapToGrid w:val="0"/>
          <w:color w:val="auto"/>
          <w:highlight w:val="none"/>
          <w:u w:val="single"/>
          <w:lang w:eastAsia="zh-CN"/>
        </w:rPr>
        <w:t>一般违约责任处罚</w:t>
      </w:r>
      <w:r>
        <w:rPr>
          <w:rFonts w:ascii="仿宋" w:hAnsi="仿宋" w:eastAsia="仿宋" w:cs="宋体"/>
          <w:bCs/>
          <w:snapToGrid w:val="0"/>
          <w:color w:val="auto"/>
          <w:highlight w:val="none"/>
          <w:u w:val="single"/>
          <w:lang w:eastAsia="zh-CN"/>
        </w:rPr>
        <w:t>1</w:t>
      </w:r>
      <w:r>
        <w:rPr>
          <w:rFonts w:hint="eastAsia" w:ascii="仿宋" w:hAnsi="仿宋" w:eastAsia="仿宋" w:cs="宋体"/>
          <w:bCs/>
          <w:snapToGrid w:val="0"/>
          <w:color w:val="auto"/>
          <w:highlight w:val="none"/>
          <w:u w:val="single"/>
          <w:lang w:eastAsia="zh-CN"/>
        </w:rPr>
        <w:t>次。</w:t>
      </w:r>
      <w:r>
        <w:rPr>
          <w:rFonts w:hint="eastAsia" w:ascii="仿宋" w:hAnsi="仿宋" w:eastAsia="仿宋" w:cs="宋体"/>
          <w:bCs/>
          <w:snapToGrid w:val="0"/>
          <w:color w:val="auto"/>
          <w:highlight w:val="none"/>
          <w:lang w:eastAsia="zh-CN"/>
        </w:rPr>
        <w:t>给发包人造成损失的，承包人应赔偿发包人的全部损失。</w:t>
      </w:r>
    </w:p>
    <w:p w14:paraId="34713789">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（2）承包人不遵守发包人所制订的各项制度、规定的，由承包人按所触犯制度、规定的有关规定承担违约责任。</w:t>
      </w:r>
      <w:r>
        <w:rPr>
          <w:rFonts w:hint="eastAsia" w:ascii="仿宋" w:hAnsi="仿宋" w:eastAsia="仿宋" w:cs="宋体"/>
          <w:bCs/>
          <w:snapToGrid w:val="0"/>
          <w:color w:val="auto"/>
          <w:highlight w:val="none"/>
          <w:u w:val="single"/>
          <w:lang w:eastAsia="zh-CN"/>
        </w:rPr>
        <w:t>所触犯制度、规定没有明确规定的，发包人有权要求承包人承担一般违约责任处罚</w:t>
      </w:r>
      <w:r>
        <w:rPr>
          <w:rFonts w:ascii="仿宋" w:hAnsi="仿宋" w:eastAsia="仿宋" w:cs="宋体"/>
          <w:bCs/>
          <w:snapToGrid w:val="0"/>
          <w:color w:val="auto"/>
          <w:highlight w:val="none"/>
          <w:u w:val="single"/>
          <w:lang w:eastAsia="zh-CN"/>
        </w:rPr>
        <w:t>1</w:t>
      </w:r>
      <w:r>
        <w:rPr>
          <w:rFonts w:hint="eastAsia" w:ascii="仿宋" w:hAnsi="仿宋" w:eastAsia="仿宋" w:cs="宋体"/>
          <w:bCs/>
          <w:snapToGrid w:val="0"/>
          <w:color w:val="auto"/>
          <w:highlight w:val="none"/>
          <w:u w:val="single"/>
          <w:lang w:eastAsia="zh-CN"/>
        </w:rPr>
        <w:t>次。</w:t>
      </w:r>
      <w:r>
        <w:rPr>
          <w:rFonts w:hint="eastAsia" w:ascii="仿宋" w:hAnsi="仿宋" w:eastAsia="仿宋" w:cs="宋体"/>
          <w:bCs/>
          <w:snapToGrid w:val="0"/>
          <w:color w:val="auto"/>
          <w:highlight w:val="none"/>
          <w:lang w:eastAsia="zh-CN"/>
        </w:rPr>
        <w:t>给发包人造成损失的，承包人应赔偿发包人的全部损失。</w:t>
      </w:r>
    </w:p>
    <w:p w14:paraId="4167C5DC">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w:t>
      </w:r>
      <w:r>
        <w:rPr>
          <w:rFonts w:hint="eastAsia" w:ascii="仿宋" w:hAnsi="仿宋" w:eastAsia="仿宋" w:cs="宋体"/>
          <w:bCs/>
          <w:snapToGrid w:val="0"/>
          <w:color w:val="auto"/>
          <w:highlight w:val="none"/>
          <w:u w:val="single"/>
          <w:lang w:eastAsia="zh-CN"/>
        </w:rPr>
        <w:t>发包人有权要求承包人承担一般违约责任处罚</w:t>
      </w:r>
      <w:r>
        <w:rPr>
          <w:rFonts w:ascii="仿宋" w:hAnsi="仿宋" w:eastAsia="仿宋" w:cs="宋体"/>
          <w:bCs/>
          <w:snapToGrid w:val="0"/>
          <w:color w:val="auto"/>
          <w:highlight w:val="none"/>
          <w:u w:val="single"/>
          <w:lang w:eastAsia="zh-CN"/>
        </w:rPr>
        <w:t>1</w:t>
      </w:r>
      <w:r>
        <w:rPr>
          <w:rFonts w:hint="eastAsia" w:ascii="仿宋" w:hAnsi="仿宋" w:eastAsia="仿宋" w:cs="宋体"/>
          <w:bCs/>
          <w:snapToGrid w:val="0"/>
          <w:color w:val="auto"/>
          <w:highlight w:val="none"/>
          <w:u w:val="single"/>
          <w:lang w:eastAsia="zh-CN"/>
        </w:rPr>
        <w:t>次。给发</w:t>
      </w:r>
      <w:r>
        <w:rPr>
          <w:rFonts w:hint="eastAsia" w:ascii="仿宋" w:hAnsi="仿宋" w:eastAsia="仿宋" w:cs="宋体"/>
          <w:bCs/>
          <w:snapToGrid w:val="0"/>
          <w:color w:val="auto"/>
          <w:highlight w:val="none"/>
          <w:lang w:eastAsia="zh-CN"/>
        </w:rPr>
        <w:t>包人造成损失的，承包人应赔偿发包人的全部损失。承包人需按照合同约定配置现场施工管理人员（详见附件15）。建设单位、项管单位不定期对现场施工管理人员配置检查，若未按照要求配置人员，将按照每人次2000元处罚。</w:t>
      </w:r>
    </w:p>
    <w:p w14:paraId="0F68B8D7">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68E39B59">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如承包人违背投标承诺，除按上述约定承担违约责任之外，还应按以下约定的金额向发包人支付违约金：</w:t>
      </w:r>
    </w:p>
    <w:p w14:paraId="0C652E1B">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w:t>
      </w:r>
      <w:r>
        <w:rPr>
          <w:rFonts w:ascii="仿宋" w:hAnsi="仿宋" w:eastAsia="仿宋"/>
          <w:color w:val="auto"/>
          <w:highlight w:val="none"/>
          <w:lang w:eastAsia="zh-CN"/>
        </w:rPr>
        <w:t>如承包人收到发包人发出的人员进场通知后，承包人投标文件所报项目经理部主要成员未按通知要求时间到位、又未经批准的，每延迟1天，承包人需按：项目经理及各技术负责人每人10000元、管理人员每人5000元向发包人支付违约金。</w:t>
      </w:r>
    </w:p>
    <w:p w14:paraId="069ED636">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ascii="仿宋" w:hAnsi="仿宋" w:eastAsia="仿宋"/>
          <w:color w:val="auto"/>
          <w:highlight w:val="none"/>
          <w:lang w:eastAsia="zh-CN"/>
        </w:rPr>
        <w:t>承包人经批准更换项目经理及各技术负责人的，每人次向发包人</w:t>
      </w:r>
      <w:r>
        <w:rPr>
          <w:rFonts w:ascii="仿宋" w:hAnsi="仿宋" w:eastAsia="仿宋"/>
          <w:color w:val="auto"/>
          <w:highlight w:val="none"/>
          <w:u w:val="single"/>
          <w:lang w:eastAsia="zh-CN"/>
        </w:rPr>
        <w:t>支付违约金人民币15万元</w:t>
      </w:r>
      <w:r>
        <w:rPr>
          <w:rFonts w:ascii="仿宋" w:hAnsi="仿宋" w:eastAsia="仿宋"/>
          <w:color w:val="auto"/>
          <w:highlight w:val="none"/>
          <w:lang w:eastAsia="zh-CN"/>
        </w:rPr>
        <w:t>；如承包人项目经理及各技术负责人因不适应现场工作需要而被撤换的，</w:t>
      </w:r>
      <w:r>
        <w:rPr>
          <w:rFonts w:ascii="仿宋" w:hAnsi="仿宋" w:eastAsia="仿宋"/>
          <w:color w:val="auto"/>
          <w:highlight w:val="none"/>
          <w:u w:val="single"/>
          <w:lang w:eastAsia="zh-CN"/>
        </w:rPr>
        <w:t>每人次向发包人支付违约金人民币20万元</w:t>
      </w:r>
      <w:r>
        <w:rPr>
          <w:rFonts w:ascii="仿宋" w:hAnsi="仿宋" w:eastAsia="仿宋"/>
          <w:color w:val="auto"/>
          <w:highlight w:val="none"/>
          <w:lang w:eastAsia="zh-CN"/>
        </w:rPr>
        <w:t>；如承包人未经监理单位、发包人同意，擅自更换项目经理或各技术负责人，除必须限期纠正外，</w:t>
      </w:r>
      <w:r>
        <w:rPr>
          <w:rFonts w:ascii="仿宋" w:hAnsi="仿宋" w:eastAsia="仿宋"/>
          <w:color w:val="auto"/>
          <w:highlight w:val="none"/>
          <w:u w:val="single"/>
          <w:lang w:eastAsia="zh-CN"/>
        </w:rPr>
        <w:t>每人次向发包人支付违约金人民币20万元。</w:t>
      </w:r>
    </w:p>
    <w:p w14:paraId="46A9CFE1">
      <w:pPr>
        <w:spacing w:line="360" w:lineRule="auto"/>
        <w:ind w:left="398" w:leftChars="166"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ascii="仿宋" w:hAnsi="仿宋" w:eastAsia="仿宋"/>
          <w:color w:val="auto"/>
          <w:highlight w:val="none"/>
          <w:lang w:eastAsia="zh-CN"/>
        </w:rPr>
        <w:t>施工过程中，项目经理</w:t>
      </w:r>
      <w:r>
        <w:rPr>
          <w:rFonts w:hint="eastAsia" w:ascii="仿宋" w:hAnsi="仿宋" w:eastAsia="仿宋"/>
          <w:color w:val="auto"/>
          <w:highlight w:val="none"/>
          <w:lang w:eastAsia="zh-CN"/>
        </w:rPr>
        <w:t>、项目生产经理、</w:t>
      </w:r>
      <w:r>
        <w:rPr>
          <w:rFonts w:ascii="仿宋" w:hAnsi="仿宋" w:eastAsia="仿宋"/>
          <w:color w:val="auto"/>
          <w:highlight w:val="none"/>
          <w:lang w:eastAsia="zh-CN"/>
        </w:rPr>
        <w:t>各技术负责人</w:t>
      </w:r>
      <w:r>
        <w:rPr>
          <w:rFonts w:hint="eastAsia" w:ascii="仿宋" w:hAnsi="仿宋" w:eastAsia="仿宋"/>
          <w:color w:val="auto"/>
          <w:highlight w:val="none"/>
          <w:lang w:eastAsia="zh-CN"/>
        </w:rPr>
        <w:t>、安全负责人、质量负责人</w:t>
      </w:r>
      <w:r>
        <w:rPr>
          <w:rFonts w:ascii="仿宋" w:hAnsi="仿宋" w:eastAsia="仿宋"/>
          <w:color w:val="auto"/>
          <w:highlight w:val="none"/>
          <w:lang w:eastAsia="zh-CN"/>
        </w:rPr>
        <w:t>擅自离场或岗位空缺，监理工程师可以发出书面通知，承包人必须在24小时内纠正，并要求承包人作出书面解释和保证；此种情况每出现1次，</w:t>
      </w:r>
      <w:r>
        <w:rPr>
          <w:rFonts w:ascii="仿宋" w:hAnsi="仿宋" w:eastAsia="仿宋"/>
          <w:color w:val="auto"/>
          <w:highlight w:val="none"/>
          <w:u w:val="single"/>
          <w:lang w:eastAsia="zh-CN"/>
        </w:rPr>
        <w:t>发包人要求承包人支付违约金人民币10000元</w:t>
      </w:r>
      <w:r>
        <w:rPr>
          <w:rFonts w:ascii="仿宋" w:hAnsi="仿宋" w:eastAsia="仿宋"/>
          <w:color w:val="auto"/>
          <w:highlight w:val="none"/>
          <w:lang w:eastAsia="zh-CN"/>
        </w:rPr>
        <w:t>；30天内出现2次，承包人必须承担限期改正责任1次。若承包人未能按要求及时纠正或作出书面解释和保证，监理工程师将再次发出书面通知，承包人必须承担限期改正责任1次，依此类推。</w:t>
      </w:r>
    </w:p>
    <w:p w14:paraId="24BCCF8F">
      <w:pPr>
        <w:spacing w:line="360" w:lineRule="auto"/>
        <w:ind w:left="398" w:leftChars="166"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w:t>
      </w:r>
      <w:r>
        <w:rPr>
          <w:rFonts w:ascii="仿宋" w:hAnsi="仿宋" w:eastAsia="仿宋"/>
          <w:color w:val="auto"/>
          <w:highlight w:val="none"/>
          <w:lang w:eastAsia="zh-CN"/>
        </w:rPr>
        <w:t>施工过程中，一般项目管理人员擅自离场、岗位空缺或有兼职情况，监理工程师可以发出书面通知，承包人必须在24小时内纠正，并要求承包人作出书面解释和保证；此种情况每出现1次，发包人要求承包人支付违约金人民币5000元；30天内出现5人次，承包人必须承担限期改正责任1次。若承包人未能按要求及时纠正或作出书面解释和保证，监理工程师将再次发出书面通知，承包人必须承担限期改正责任1次，依此类推。</w:t>
      </w:r>
    </w:p>
    <w:p w14:paraId="274E471B">
      <w:pPr>
        <w:ind w:firstLine="424" w:firstLineChars="177"/>
        <w:rPr>
          <w:rFonts w:hint="eastAsia" w:ascii="仿宋" w:hAnsi="仿宋" w:eastAsia="仿宋"/>
          <w:bCs/>
          <w:snapToGrid w:val="0"/>
          <w:color w:val="auto"/>
          <w:highlight w:val="none"/>
          <w:lang w:eastAsia="zh-CN"/>
        </w:rPr>
      </w:pPr>
      <w:r>
        <w:rPr>
          <w:rFonts w:hint="eastAsia" w:ascii="仿宋" w:hAnsi="仿宋" w:eastAsia="仿宋" w:cs="宋体"/>
          <w:bCs/>
          <w:snapToGrid w:val="0"/>
          <w:color w:val="auto"/>
          <w:highlight w:val="none"/>
          <w:lang w:val="en-US" w:eastAsia="zh-CN"/>
        </w:rPr>
        <w:t xml:space="preserve">   5）</w:t>
      </w:r>
      <w:r>
        <w:rPr>
          <w:rFonts w:hint="eastAsia" w:ascii="仿宋" w:hAnsi="仿宋" w:eastAsia="仿宋"/>
          <w:bCs/>
          <w:snapToGrid w:val="0"/>
          <w:color w:val="auto"/>
          <w:highlight w:val="none"/>
          <w:lang w:eastAsia="zh-CN"/>
        </w:rPr>
        <w:t>未经发包人同意，</w:t>
      </w:r>
      <w:r>
        <w:rPr>
          <w:rFonts w:hint="eastAsia" w:ascii="仿宋" w:hAnsi="仿宋" w:eastAsia="仿宋"/>
          <w:bCs/>
          <w:snapToGrid w:val="0"/>
          <w:color w:val="auto"/>
          <w:highlight w:val="none"/>
          <w:lang w:val="en-US" w:eastAsia="zh-CN"/>
        </w:rPr>
        <w:t>设计人员</w:t>
      </w:r>
      <w:r>
        <w:rPr>
          <w:rFonts w:hint="eastAsia" w:ascii="仿宋" w:hAnsi="仿宋" w:eastAsia="仿宋"/>
          <w:bCs/>
          <w:snapToGrid w:val="0"/>
          <w:color w:val="auto"/>
          <w:highlight w:val="none"/>
          <w:lang w:eastAsia="zh-CN"/>
        </w:rPr>
        <w:t>私自更换人员的，须按下表支付违约金：</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4ADF7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703" w:type="dxa"/>
            <w:noWrap w:val="0"/>
            <w:vAlign w:val="center"/>
          </w:tcPr>
          <w:p w14:paraId="6B40C9C1">
            <w:pPr>
              <w:keepNext w:val="0"/>
              <w:keepLines w:val="0"/>
              <w:widowControl/>
              <w:suppressLineNumbers w:val="0"/>
              <w:spacing w:before="0" w:beforeAutospacing="0" w:after="0" w:afterAutospacing="0"/>
              <w:ind w:left="0" w:right="0"/>
              <w:jc w:val="center"/>
              <w:rPr>
                <w:rFonts w:hint="eastAsia" w:ascii="仿宋" w:hAnsi="仿宋" w:eastAsia="仿宋" w:cs="宋体"/>
                <w:b/>
                <w:bCs/>
                <w:snapToGrid w:val="0"/>
                <w:color w:val="auto"/>
                <w:kern w:val="2"/>
                <w:sz w:val="21"/>
                <w:szCs w:val="21"/>
                <w:highlight w:val="none"/>
              </w:rPr>
            </w:pPr>
            <w:r>
              <w:rPr>
                <w:rFonts w:hint="eastAsia" w:ascii="仿宋" w:hAnsi="仿宋" w:eastAsia="仿宋" w:cs="宋体"/>
                <w:b/>
                <w:bCs/>
                <w:snapToGrid w:val="0"/>
                <w:color w:val="auto"/>
                <w:kern w:val="2"/>
                <w:sz w:val="21"/>
                <w:szCs w:val="21"/>
                <w:highlight w:val="none"/>
              </w:rPr>
              <w:t>序号</w:t>
            </w:r>
          </w:p>
        </w:tc>
        <w:tc>
          <w:tcPr>
            <w:tcW w:w="1984" w:type="dxa"/>
            <w:noWrap w:val="0"/>
            <w:vAlign w:val="center"/>
          </w:tcPr>
          <w:p w14:paraId="01DB8D9B">
            <w:pPr>
              <w:keepNext w:val="0"/>
              <w:keepLines w:val="0"/>
              <w:widowControl/>
              <w:suppressLineNumbers w:val="0"/>
              <w:spacing w:before="0" w:beforeAutospacing="0" w:after="0" w:afterAutospacing="0"/>
              <w:ind w:left="0" w:right="0" w:firstLine="420"/>
              <w:jc w:val="both"/>
              <w:rPr>
                <w:rFonts w:hint="eastAsia" w:ascii="仿宋" w:hAnsi="仿宋" w:eastAsia="仿宋" w:cs="宋体"/>
                <w:b/>
                <w:bCs/>
                <w:snapToGrid w:val="0"/>
                <w:color w:val="auto"/>
                <w:kern w:val="2"/>
                <w:sz w:val="21"/>
                <w:szCs w:val="21"/>
                <w:highlight w:val="none"/>
              </w:rPr>
            </w:pPr>
            <w:r>
              <w:rPr>
                <w:rFonts w:hint="eastAsia" w:ascii="仿宋" w:hAnsi="仿宋" w:eastAsia="仿宋" w:cs="宋体"/>
                <w:b/>
                <w:bCs/>
                <w:snapToGrid w:val="0"/>
                <w:color w:val="auto"/>
                <w:kern w:val="2"/>
                <w:sz w:val="21"/>
                <w:szCs w:val="21"/>
                <w:highlight w:val="none"/>
              </w:rPr>
              <w:t>承诺项目</w:t>
            </w:r>
          </w:p>
        </w:tc>
        <w:tc>
          <w:tcPr>
            <w:tcW w:w="3253" w:type="dxa"/>
            <w:noWrap w:val="0"/>
            <w:vAlign w:val="center"/>
          </w:tcPr>
          <w:p w14:paraId="651297B6">
            <w:pPr>
              <w:keepNext w:val="0"/>
              <w:keepLines w:val="0"/>
              <w:widowControl/>
              <w:suppressLineNumbers w:val="0"/>
              <w:spacing w:before="0" w:beforeAutospacing="0" w:after="0" w:afterAutospacing="0"/>
              <w:ind w:left="0" w:right="0" w:firstLine="420"/>
              <w:jc w:val="center"/>
              <w:rPr>
                <w:rFonts w:hint="eastAsia" w:ascii="仿宋" w:hAnsi="仿宋" w:eastAsia="仿宋" w:cs="宋体"/>
                <w:b/>
                <w:bCs/>
                <w:snapToGrid w:val="0"/>
                <w:color w:val="auto"/>
                <w:kern w:val="2"/>
                <w:sz w:val="21"/>
                <w:szCs w:val="21"/>
                <w:highlight w:val="none"/>
              </w:rPr>
            </w:pPr>
            <w:r>
              <w:rPr>
                <w:rFonts w:hint="eastAsia" w:ascii="仿宋" w:hAnsi="仿宋" w:eastAsia="仿宋" w:cs="宋体"/>
                <w:b/>
                <w:bCs/>
                <w:snapToGrid w:val="0"/>
                <w:color w:val="auto"/>
                <w:kern w:val="2"/>
                <w:sz w:val="21"/>
                <w:szCs w:val="21"/>
                <w:highlight w:val="none"/>
              </w:rPr>
              <w:t>违约说明</w:t>
            </w:r>
          </w:p>
        </w:tc>
        <w:tc>
          <w:tcPr>
            <w:tcW w:w="3780" w:type="dxa"/>
            <w:gridSpan w:val="3"/>
            <w:noWrap w:val="0"/>
            <w:vAlign w:val="center"/>
          </w:tcPr>
          <w:p w14:paraId="68257771">
            <w:pPr>
              <w:keepNext w:val="0"/>
              <w:keepLines w:val="0"/>
              <w:widowControl/>
              <w:suppressLineNumbers w:val="0"/>
              <w:spacing w:before="0" w:beforeAutospacing="0" w:after="0" w:afterAutospacing="0"/>
              <w:ind w:left="0" w:right="0" w:firstLine="420"/>
              <w:jc w:val="center"/>
              <w:rPr>
                <w:rFonts w:hint="eastAsia" w:ascii="仿宋" w:hAnsi="仿宋" w:eastAsia="仿宋" w:cs="宋体"/>
                <w:b/>
                <w:bCs/>
                <w:snapToGrid w:val="0"/>
                <w:color w:val="auto"/>
                <w:kern w:val="2"/>
                <w:sz w:val="21"/>
                <w:szCs w:val="21"/>
                <w:highlight w:val="none"/>
                <w:lang w:eastAsia="zh-CN"/>
              </w:rPr>
            </w:pPr>
            <w:r>
              <w:rPr>
                <w:rFonts w:hint="eastAsia" w:ascii="仿宋" w:hAnsi="仿宋" w:eastAsia="仿宋" w:cs="宋体"/>
                <w:b/>
                <w:bCs/>
                <w:snapToGrid w:val="0"/>
                <w:color w:val="auto"/>
                <w:kern w:val="2"/>
                <w:sz w:val="21"/>
                <w:szCs w:val="21"/>
                <w:highlight w:val="none"/>
                <w:lang w:eastAsia="zh-CN"/>
              </w:rPr>
              <w:t>承包人承诺的违约金额（元/人次）</w:t>
            </w:r>
          </w:p>
        </w:tc>
      </w:tr>
      <w:tr w14:paraId="3A5A1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03" w:type="dxa"/>
            <w:vMerge w:val="restart"/>
            <w:noWrap w:val="0"/>
            <w:vAlign w:val="center"/>
          </w:tcPr>
          <w:p w14:paraId="1D67A042">
            <w:pPr>
              <w:keepNext w:val="0"/>
              <w:keepLines w:val="0"/>
              <w:widowControl/>
              <w:suppressLineNumbers w:val="0"/>
              <w:spacing w:before="0" w:beforeAutospacing="0" w:after="0" w:afterAutospacing="0"/>
              <w:ind w:left="0" w:right="0"/>
              <w:jc w:val="center"/>
              <w:rPr>
                <w:rFonts w:hint="eastAsia" w:ascii="仿宋" w:hAnsi="仿宋" w:eastAsia="仿宋" w:cs="宋体"/>
                <w:snapToGrid w:val="0"/>
                <w:color w:val="auto"/>
                <w:kern w:val="2"/>
                <w:sz w:val="21"/>
                <w:szCs w:val="21"/>
                <w:highlight w:val="none"/>
              </w:rPr>
            </w:pPr>
            <w:r>
              <w:rPr>
                <w:rFonts w:hint="eastAsia" w:ascii="仿宋" w:hAnsi="仿宋" w:eastAsia="仿宋" w:cs="宋体"/>
                <w:snapToGrid w:val="0"/>
                <w:color w:val="auto"/>
                <w:kern w:val="2"/>
                <w:sz w:val="21"/>
                <w:szCs w:val="21"/>
                <w:highlight w:val="none"/>
                <w:lang w:val="en-US" w:eastAsia="zh-CN"/>
              </w:rPr>
              <w:t>1</w:t>
            </w:r>
          </w:p>
        </w:tc>
        <w:tc>
          <w:tcPr>
            <w:tcW w:w="1984" w:type="dxa"/>
            <w:vMerge w:val="restart"/>
            <w:noWrap w:val="0"/>
            <w:vAlign w:val="center"/>
          </w:tcPr>
          <w:p w14:paraId="6BC5D996">
            <w:pPr>
              <w:keepNext w:val="0"/>
              <w:keepLines w:val="0"/>
              <w:widowControl/>
              <w:suppressLineNumbers w:val="0"/>
              <w:spacing w:before="0" w:beforeAutospacing="0" w:after="0" w:afterAutospacing="0"/>
              <w:ind w:left="0" w:right="0" w:firstLine="422" w:firstLineChars="200"/>
              <w:rPr>
                <w:rFonts w:hint="eastAsia" w:ascii="仿宋" w:hAnsi="仿宋" w:eastAsia="仿宋" w:cs="宋体"/>
                <w:b/>
                <w:bCs/>
                <w:snapToGrid w:val="0"/>
                <w:color w:val="auto"/>
                <w:kern w:val="2"/>
                <w:sz w:val="21"/>
                <w:szCs w:val="21"/>
                <w:highlight w:val="none"/>
                <w:lang w:eastAsia="zh-CN"/>
              </w:rPr>
            </w:pPr>
            <w:r>
              <w:rPr>
                <w:rFonts w:hint="eastAsia" w:ascii="仿宋" w:hAnsi="仿宋" w:eastAsia="仿宋" w:cs="宋体"/>
                <w:b/>
                <w:bCs/>
                <w:snapToGrid w:val="0"/>
                <w:color w:val="auto"/>
                <w:kern w:val="2"/>
                <w:sz w:val="21"/>
                <w:szCs w:val="21"/>
                <w:highlight w:val="none"/>
                <w:lang w:eastAsia="zh-CN"/>
              </w:rPr>
              <w:t>设计人员</w:t>
            </w:r>
          </w:p>
        </w:tc>
        <w:tc>
          <w:tcPr>
            <w:tcW w:w="3253" w:type="dxa"/>
            <w:noWrap w:val="0"/>
            <w:vAlign w:val="center"/>
          </w:tcPr>
          <w:p w14:paraId="5AD1534B">
            <w:pPr>
              <w:keepNext w:val="0"/>
              <w:keepLines w:val="0"/>
              <w:widowControl w:val="0"/>
              <w:suppressLineNumbers w:val="0"/>
              <w:spacing w:before="0" w:beforeAutospacing="0" w:after="0" w:afterAutospacing="0" w:line="360" w:lineRule="auto"/>
              <w:ind w:left="0" w:right="0"/>
              <w:rPr>
                <w:rFonts w:hint="eastAsia"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kern w:val="2"/>
                <w:sz w:val="21"/>
                <w:szCs w:val="21"/>
                <w:highlight w:val="none"/>
                <w:lang w:eastAsia="zh-CN"/>
              </w:rPr>
              <w:t>更换项目设计总负责人或驻场设计代表总负责人或空缺</w:t>
            </w:r>
          </w:p>
        </w:tc>
        <w:tc>
          <w:tcPr>
            <w:tcW w:w="1260" w:type="dxa"/>
            <w:noWrap w:val="0"/>
            <w:vAlign w:val="center"/>
          </w:tcPr>
          <w:p w14:paraId="30E66D5A">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b/>
                <w:snapToGrid w:val="0"/>
                <w:color w:val="auto"/>
                <w:kern w:val="2"/>
                <w:sz w:val="21"/>
                <w:szCs w:val="21"/>
                <w:highlight w:val="none"/>
                <w:bdr w:val="single" w:color="auto" w:sz="4" w:space="0"/>
              </w:rPr>
              <w:t>√</w:t>
            </w:r>
            <w:r>
              <w:rPr>
                <w:rFonts w:hint="eastAsia" w:ascii="仿宋" w:hAnsi="仿宋" w:eastAsia="仿宋" w:cs="宋体"/>
                <w:snapToGrid w:val="0"/>
                <w:color w:val="auto"/>
                <w:kern w:val="2"/>
                <w:sz w:val="21"/>
                <w:szCs w:val="21"/>
                <w:highlight w:val="none"/>
              </w:rPr>
              <w:t xml:space="preserve"> 150000</w:t>
            </w:r>
          </w:p>
        </w:tc>
        <w:tc>
          <w:tcPr>
            <w:tcW w:w="1260" w:type="dxa"/>
            <w:noWrap w:val="0"/>
            <w:vAlign w:val="center"/>
          </w:tcPr>
          <w:p w14:paraId="01B36A2A">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ascii="仿宋" w:hAnsi="仿宋" w:eastAsia="仿宋" w:cs="宋体"/>
                <w:b/>
                <w:snapToGrid w:val="0"/>
                <w:color w:val="auto"/>
                <w:kern w:val="2"/>
                <w:sz w:val="21"/>
                <w:szCs w:val="21"/>
                <w:highlight w:val="none"/>
              </w:rPr>
              <w:t>□</w:t>
            </w:r>
            <w:r>
              <w:rPr>
                <w:rFonts w:hint="eastAsia" w:ascii="仿宋" w:hAnsi="仿宋" w:eastAsia="仿宋" w:cs="宋体"/>
                <w:snapToGrid w:val="0"/>
                <w:color w:val="auto"/>
                <w:kern w:val="2"/>
                <w:sz w:val="21"/>
                <w:szCs w:val="21"/>
                <w:highlight w:val="none"/>
              </w:rPr>
              <w:t xml:space="preserve"> 250000</w:t>
            </w:r>
          </w:p>
        </w:tc>
        <w:tc>
          <w:tcPr>
            <w:tcW w:w="1260" w:type="dxa"/>
            <w:noWrap w:val="0"/>
            <w:vAlign w:val="center"/>
          </w:tcPr>
          <w:p w14:paraId="14111EE7">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ascii="仿宋" w:hAnsi="仿宋" w:eastAsia="仿宋" w:cs="宋体"/>
                <w:b/>
                <w:snapToGrid w:val="0"/>
                <w:color w:val="auto"/>
                <w:kern w:val="2"/>
                <w:sz w:val="21"/>
                <w:szCs w:val="21"/>
                <w:highlight w:val="none"/>
              </w:rPr>
              <w:t>□</w:t>
            </w:r>
            <w:r>
              <w:rPr>
                <w:rFonts w:hint="eastAsia" w:ascii="仿宋" w:hAnsi="仿宋" w:eastAsia="仿宋" w:cs="宋体"/>
                <w:snapToGrid w:val="0"/>
                <w:color w:val="auto"/>
                <w:kern w:val="2"/>
                <w:sz w:val="21"/>
                <w:szCs w:val="21"/>
                <w:highlight w:val="none"/>
              </w:rPr>
              <w:t xml:space="preserve"> 350000</w:t>
            </w:r>
          </w:p>
        </w:tc>
      </w:tr>
      <w:tr w14:paraId="4C05E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703" w:type="dxa"/>
            <w:vMerge w:val="continue"/>
            <w:noWrap w:val="0"/>
            <w:vAlign w:val="center"/>
          </w:tcPr>
          <w:p w14:paraId="2749A3DB">
            <w:pPr>
              <w:keepNext w:val="0"/>
              <w:keepLines w:val="0"/>
              <w:widowControl/>
              <w:suppressLineNumbers w:val="0"/>
              <w:spacing w:before="0" w:beforeAutospacing="0" w:after="0" w:afterAutospacing="0"/>
              <w:ind w:left="0" w:right="0" w:firstLine="420"/>
              <w:jc w:val="center"/>
              <w:rPr>
                <w:rFonts w:hint="eastAsia" w:ascii="仿宋" w:hAnsi="仿宋" w:eastAsia="仿宋" w:cs="宋体"/>
                <w:snapToGrid w:val="0"/>
                <w:color w:val="auto"/>
                <w:kern w:val="2"/>
                <w:sz w:val="21"/>
                <w:szCs w:val="21"/>
                <w:highlight w:val="none"/>
              </w:rPr>
            </w:pPr>
          </w:p>
        </w:tc>
        <w:tc>
          <w:tcPr>
            <w:tcW w:w="1984" w:type="dxa"/>
            <w:vMerge w:val="continue"/>
            <w:noWrap w:val="0"/>
            <w:vAlign w:val="center"/>
          </w:tcPr>
          <w:p w14:paraId="6EEC7F01">
            <w:pPr>
              <w:keepNext w:val="0"/>
              <w:keepLines w:val="0"/>
              <w:widowControl/>
              <w:suppressLineNumbers w:val="0"/>
              <w:spacing w:before="0" w:beforeAutospacing="0" w:after="0" w:afterAutospacing="0"/>
              <w:ind w:left="0" w:right="0" w:firstLine="420"/>
              <w:rPr>
                <w:rFonts w:hint="eastAsia" w:ascii="仿宋" w:hAnsi="仿宋" w:eastAsia="仿宋" w:cs="宋体"/>
                <w:b/>
                <w:bCs/>
                <w:snapToGrid w:val="0"/>
                <w:color w:val="auto"/>
                <w:kern w:val="2"/>
                <w:sz w:val="21"/>
                <w:szCs w:val="21"/>
                <w:highlight w:val="none"/>
              </w:rPr>
            </w:pPr>
          </w:p>
        </w:tc>
        <w:tc>
          <w:tcPr>
            <w:tcW w:w="3253" w:type="dxa"/>
            <w:noWrap w:val="0"/>
            <w:vAlign w:val="center"/>
          </w:tcPr>
          <w:p w14:paraId="1D2F0E76">
            <w:pPr>
              <w:keepNext w:val="0"/>
              <w:keepLines w:val="0"/>
              <w:widowControl w:val="0"/>
              <w:suppressLineNumbers w:val="0"/>
              <w:spacing w:before="0" w:beforeAutospacing="0" w:after="0" w:afterAutospacing="0" w:line="360" w:lineRule="auto"/>
              <w:ind w:left="0" w:right="0"/>
              <w:rPr>
                <w:rFonts w:hint="eastAsia"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kern w:val="2"/>
                <w:sz w:val="21"/>
                <w:szCs w:val="21"/>
                <w:highlight w:val="none"/>
                <w:lang w:eastAsia="zh-CN"/>
              </w:rPr>
              <w:t>更换专业设计负责人或空缺</w:t>
            </w:r>
          </w:p>
        </w:tc>
        <w:tc>
          <w:tcPr>
            <w:tcW w:w="1260" w:type="dxa"/>
            <w:noWrap w:val="0"/>
            <w:vAlign w:val="center"/>
          </w:tcPr>
          <w:p w14:paraId="1114B346">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b/>
                <w:snapToGrid w:val="0"/>
                <w:color w:val="auto"/>
                <w:kern w:val="2"/>
                <w:sz w:val="21"/>
                <w:szCs w:val="21"/>
                <w:highlight w:val="none"/>
                <w:bdr w:val="single" w:color="auto" w:sz="4" w:space="0"/>
              </w:rPr>
              <w:t>√</w:t>
            </w:r>
            <w:r>
              <w:rPr>
                <w:rFonts w:hint="eastAsia" w:ascii="仿宋" w:hAnsi="仿宋" w:eastAsia="仿宋" w:cs="宋体"/>
                <w:snapToGrid w:val="0"/>
                <w:color w:val="auto"/>
                <w:kern w:val="2"/>
                <w:sz w:val="21"/>
                <w:szCs w:val="21"/>
                <w:highlight w:val="none"/>
              </w:rPr>
              <w:t xml:space="preserve"> 100000</w:t>
            </w:r>
          </w:p>
        </w:tc>
        <w:tc>
          <w:tcPr>
            <w:tcW w:w="1260" w:type="dxa"/>
            <w:noWrap w:val="0"/>
            <w:vAlign w:val="center"/>
          </w:tcPr>
          <w:p w14:paraId="324F296C">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ascii="仿宋" w:hAnsi="仿宋" w:eastAsia="仿宋" w:cs="宋体"/>
                <w:b/>
                <w:snapToGrid w:val="0"/>
                <w:color w:val="auto"/>
                <w:kern w:val="2"/>
                <w:sz w:val="21"/>
                <w:szCs w:val="21"/>
                <w:highlight w:val="none"/>
              </w:rPr>
              <w:t>□</w:t>
            </w:r>
            <w:r>
              <w:rPr>
                <w:rFonts w:hint="eastAsia" w:ascii="仿宋" w:hAnsi="仿宋" w:eastAsia="仿宋" w:cs="宋体"/>
                <w:snapToGrid w:val="0"/>
                <w:color w:val="auto"/>
                <w:kern w:val="2"/>
                <w:sz w:val="21"/>
                <w:szCs w:val="21"/>
                <w:highlight w:val="none"/>
              </w:rPr>
              <w:t xml:space="preserve"> 200000</w:t>
            </w:r>
          </w:p>
        </w:tc>
        <w:tc>
          <w:tcPr>
            <w:tcW w:w="1260" w:type="dxa"/>
            <w:noWrap w:val="0"/>
            <w:vAlign w:val="center"/>
          </w:tcPr>
          <w:p w14:paraId="6EF513F2">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ascii="仿宋" w:hAnsi="仿宋" w:eastAsia="仿宋" w:cs="宋体"/>
                <w:b/>
                <w:snapToGrid w:val="0"/>
                <w:color w:val="auto"/>
                <w:kern w:val="2"/>
                <w:sz w:val="21"/>
                <w:szCs w:val="21"/>
                <w:highlight w:val="none"/>
              </w:rPr>
              <w:t>□</w:t>
            </w:r>
            <w:r>
              <w:rPr>
                <w:rFonts w:hint="eastAsia" w:ascii="仿宋" w:hAnsi="仿宋" w:eastAsia="仿宋" w:cs="宋体"/>
                <w:snapToGrid w:val="0"/>
                <w:color w:val="auto"/>
                <w:kern w:val="2"/>
                <w:sz w:val="21"/>
                <w:szCs w:val="21"/>
                <w:highlight w:val="none"/>
              </w:rPr>
              <w:t xml:space="preserve"> 300000</w:t>
            </w:r>
          </w:p>
        </w:tc>
      </w:tr>
      <w:tr w14:paraId="3629B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4" w:hRule="atLeast"/>
          <w:jc w:val="center"/>
        </w:trPr>
        <w:tc>
          <w:tcPr>
            <w:tcW w:w="703" w:type="dxa"/>
            <w:vMerge w:val="continue"/>
            <w:noWrap w:val="0"/>
            <w:vAlign w:val="center"/>
          </w:tcPr>
          <w:p w14:paraId="13FEDE6C">
            <w:pPr>
              <w:keepNext w:val="0"/>
              <w:keepLines w:val="0"/>
              <w:widowControl/>
              <w:suppressLineNumbers w:val="0"/>
              <w:spacing w:before="0" w:beforeAutospacing="0" w:after="0" w:afterAutospacing="0"/>
              <w:ind w:left="0" w:right="0" w:firstLine="420"/>
              <w:jc w:val="center"/>
              <w:rPr>
                <w:rFonts w:hint="eastAsia" w:ascii="仿宋" w:hAnsi="仿宋" w:eastAsia="仿宋" w:cs="宋体"/>
                <w:snapToGrid w:val="0"/>
                <w:color w:val="auto"/>
                <w:kern w:val="2"/>
                <w:sz w:val="21"/>
                <w:szCs w:val="21"/>
                <w:highlight w:val="none"/>
              </w:rPr>
            </w:pPr>
          </w:p>
        </w:tc>
        <w:tc>
          <w:tcPr>
            <w:tcW w:w="1984" w:type="dxa"/>
            <w:vMerge w:val="continue"/>
            <w:noWrap w:val="0"/>
            <w:vAlign w:val="center"/>
          </w:tcPr>
          <w:p w14:paraId="34CFFD80">
            <w:pPr>
              <w:keepNext w:val="0"/>
              <w:keepLines w:val="0"/>
              <w:widowControl/>
              <w:suppressLineNumbers w:val="0"/>
              <w:spacing w:before="0" w:beforeAutospacing="0" w:after="0" w:afterAutospacing="0"/>
              <w:ind w:left="0" w:right="0" w:firstLine="420"/>
              <w:rPr>
                <w:rFonts w:hint="eastAsia" w:ascii="仿宋" w:hAnsi="仿宋" w:eastAsia="仿宋" w:cs="宋体"/>
                <w:b/>
                <w:bCs/>
                <w:snapToGrid w:val="0"/>
                <w:color w:val="auto"/>
                <w:kern w:val="2"/>
                <w:sz w:val="21"/>
                <w:szCs w:val="21"/>
                <w:highlight w:val="none"/>
              </w:rPr>
            </w:pPr>
          </w:p>
        </w:tc>
        <w:tc>
          <w:tcPr>
            <w:tcW w:w="3253" w:type="dxa"/>
            <w:noWrap w:val="0"/>
            <w:vAlign w:val="center"/>
          </w:tcPr>
          <w:p w14:paraId="45BA8968">
            <w:pPr>
              <w:keepNext w:val="0"/>
              <w:keepLines w:val="0"/>
              <w:widowControl w:val="0"/>
              <w:suppressLineNumbers w:val="0"/>
              <w:spacing w:before="0" w:beforeAutospacing="0" w:after="0" w:afterAutospacing="0" w:line="360" w:lineRule="auto"/>
              <w:ind w:left="0" w:right="0"/>
              <w:rPr>
                <w:rFonts w:hint="eastAsia" w:ascii="仿宋" w:hAnsi="仿宋" w:eastAsia="仿宋" w:cs="宋体"/>
                <w:snapToGrid w:val="0"/>
                <w:color w:val="auto"/>
                <w:kern w:val="2"/>
                <w:sz w:val="21"/>
                <w:szCs w:val="21"/>
                <w:highlight w:val="none"/>
                <w:lang w:eastAsia="zh-CN"/>
              </w:rPr>
            </w:pPr>
            <w:r>
              <w:rPr>
                <w:rFonts w:hint="eastAsia" w:ascii="仿宋" w:hAnsi="仿宋" w:eastAsia="仿宋" w:cs="宋体"/>
                <w:snapToGrid w:val="0"/>
                <w:color w:val="auto"/>
                <w:kern w:val="2"/>
                <w:sz w:val="21"/>
                <w:szCs w:val="21"/>
                <w:highlight w:val="none"/>
                <w:lang w:eastAsia="zh-CN"/>
              </w:rPr>
              <w:t>更换一般设计人员或空缺</w:t>
            </w:r>
          </w:p>
        </w:tc>
        <w:tc>
          <w:tcPr>
            <w:tcW w:w="1260" w:type="dxa"/>
            <w:noWrap w:val="0"/>
            <w:vAlign w:val="center"/>
          </w:tcPr>
          <w:p w14:paraId="19F38AB7">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b/>
                <w:snapToGrid w:val="0"/>
                <w:color w:val="auto"/>
                <w:kern w:val="2"/>
                <w:sz w:val="21"/>
                <w:szCs w:val="21"/>
                <w:highlight w:val="none"/>
                <w:bdr w:val="single" w:color="auto" w:sz="4" w:space="0"/>
              </w:rPr>
              <w:t>√</w:t>
            </w:r>
            <w:r>
              <w:rPr>
                <w:rFonts w:hint="eastAsia" w:ascii="仿宋" w:hAnsi="仿宋" w:eastAsia="仿宋" w:cs="宋体"/>
                <w:snapToGrid w:val="0"/>
                <w:color w:val="auto"/>
                <w:kern w:val="2"/>
                <w:sz w:val="21"/>
                <w:szCs w:val="21"/>
                <w:highlight w:val="none"/>
              </w:rPr>
              <w:t xml:space="preserve"> 50000</w:t>
            </w:r>
          </w:p>
        </w:tc>
        <w:tc>
          <w:tcPr>
            <w:tcW w:w="1260" w:type="dxa"/>
            <w:noWrap w:val="0"/>
            <w:vAlign w:val="center"/>
          </w:tcPr>
          <w:p w14:paraId="004A2525">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ascii="仿宋" w:hAnsi="仿宋" w:eastAsia="仿宋" w:cs="宋体"/>
                <w:b/>
                <w:snapToGrid w:val="0"/>
                <w:color w:val="auto"/>
                <w:kern w:val="2"/>
                <w:sz w:val="21"/>
                <w:szCs w:val="21"/>
                <w:highlight w:val="none"/>
              </w:rPr>
              <w:t>□</w:t>
            </w:r>
            <w:r>
              <w:rPr>
                <w:rFonts w:hint="eastAsia" w:ascii="仿宋" w:hAnsi="仿宋" w:eastAsia="仿宋" w:cs="宋体"/>
                <w:snapToGrid w:val="0"/>
                <w:color w:val="auto"/>
                <w:kern w:val="2"/>
                <w:sz w:val="21"/>
                <w:szCs w:val="21"/>
                <w:highlight w:val="none"/>
              </w:rPr>
              <w:t xml:space="preserve"> 100000</w:t>
            </w:r>
          </w:p>
        </w:tc>
        <w:tc>
          <w:tcPr>
            <w:tcW w:w="1260" w:type="dxa"/>
            <w:noWrap w:val="0"/>
            <w:vAlign w:val="center"/>
          </w:tcPr>
          <w:p w14:paraId="78D6F3DE">
            <w:pPr>
              <w:keepNext w:val="0"/>
              <w:keepLines w:val="0"/>
              <w:widowControl w:val="0"/>
              <w:suppressLineNumbers w:val="0"/>
              <w:spacing w:before="0" w:beforeAutospacing="0" w:after="0" w:afterAutospacing="0"/>
              <w:ind w:left="0" w:right="0"/>
              <w:rPr>
                <w:rFonts w:hint="eastAsia" w:ascii="仿宋" w:hAnsi="仿宋" w:eastAsia="仿宋" w:cs="宋体"/>
                <w:snapToGrid w:val="0"/>
                <w:color w:val="auto"/>
                <w:kern w:val="2"/>
                <w:sz w:val="21"/>
                <w:szCs w:val="21"/>
                <w:highlight w:val="none"/>
              </w:rPr>
            </w:pPr>
            <w:r>
              <w:rPr>
                <w:rFonts w:hint="eastAsia" w:ascii="仿宋" w:hAnsi="仿宋" w:eastAsia="仿宋" w:cs="宋体"/>
                <w:b/>
                <w:snapToGrid w:val="0"/>
                <w:color w:val="auto"/>
                <w:kern w:val="2"/>
                <w:sz w:val="21"/>
                <w:szCs w:val="21"/>
                <w:highlight w:val="none"/>
              </w:rPr>
              <w:t>□</w:t>
            </w:r>
            <w:r>
              <w:rPr>
                <w:rFonts w:hint="eastAsia" w:ascii="仿宋" w:hAnsi="仿宋" w:eastAsia="仿宋" w:cs="宋体"/>
                <w:snapToGrid w:val="0"/>
                <w:color w:val="auto"/>
                <w:kern w:val="2"/>
                <w:sz w:val="21"/>
                <w:szCs w:val="21"/>
                <w:highlight w:val="none"/>
              </w:rPr>
              <w:t xml:space="preserve"> 200000</w:t>
            </w:r>
          </w:p>
        </w:tc>
      </w:tr>
    </w:tbl>
    <w:p w14:paraId="1CF6C765">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4）经发包人或监理单位抽查发现承包人未按规定办理用工实名制的,发包人有权要求承包人承担一般违约责任处罚1次。</w:t>
      </w:r>
    </w:p>
    <w:p w14:paraId="5E3106A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5</w:t>
      </w:r>
      <w:r>
        <w:rPr>
          <w:rFonts w:hint="eastAsia" w:ascii="仿宋" w:hAnsi="仿宋" w:eastAsia="仿宋" w:cs="宋体"/>
          <w:bCs/>
          <w:snapToGrid w:val="0"/>
          <w:color w:val="auto"/>
          <w:highlight w:val="none"/>
          <w:lang w:eastAsia="zh-CN"/>
        </w:rPr>
        <w:t>）承包人在发包人组织的考评中不合格的，必须按照考评通报的要求限期改正，</w:t>
      </w:r>
      <w:r>
        <w:rPr>
          <w:rFonts w:hint="eastAsia" w:ascii="仿宋" w:hAnsi="仿宋" w:eastAsia="仿宋" w:cs="宋体"/>
          <w:snapToGrid w:val="0"/>
          <w:color w:val="auto"/>
          <w:highlight w:val="none"/>
          <w:lang w:eastAsia="zh-CN"/>
        </w:rPr>
        <w:t>发包人有权要求承包人</w:t>
      </w:r>
      <w:r>
        <w:rPr>
          <w:rFonts w:hint="eastAsia" w:ascii="仿宋" w:hAnsi="仿宋" w:eastAsia="仿宋" w:cs="宋体"/>
          <w:bCs/>
          <w:snapToGrid w:val="0"/>
          <w:color w:val="auto"/>
          <w:highlight w:val="none"/>
          <w:lang w:eastAsia="zh-CN"/>
        </w:rPr>
        <w:t>承担</w:t>
      </w:r>
      <w:r>
        <w:rPr>
          <w:rFonts w:ascii="仿宋" w:hAnsi="仿宋" w:eastAsia="仿宋" w:cs="宋体"/>
          <w:bCs/>
          <w:snapToGrid w:val="0"/>
          <w:color w:val="auto"/>
          <w:highlight w:val="none"/>
          <w:lang w:eastAsia="zh-CN"/>
        </w:rPr>
        <w:t>1次一般违约责任处罚</w:t>
      </w:r>
      <w:r>
        <w:rPr>
          <w:rFonts w:hint="eastAsia" w:ascii="仿宋" w:hAnsi="仿宋" w:eastAsia="仿宋" w:cs="宋体"/>
          <w:bCs/>
          <w:snapToGrid w:val="0"/>
          <w:color w:val="auto"/>
          <w:highlight w:val="none"/>
          <w:lang w:eastAsia="zh-CN"/>
        </w:rPr>
        <w:t>。</w:t>
      </w:r>
    </w:p>
    <w:p w14:paraId="7C4F6D18">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5567A8E1">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（7）</w:t>
      </w:r>
      <w:r>
        <w:rPr>
          <w:rFonts w:hint="eastAsia" w:ascii="仿宋" w:hAnsi="仿宋" w:eastAsia="仿宋"/>
          <w:snapToGrid w:val="0"/>
          <w:color w:val="auto"/>
          <w:highlight w:val="none"/>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65E14585">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（8）承包人单方面终止或解除本合同的，应参照合同专用条款1.10.9款承担违约责任并向发包人赔偿损失。</w:t>
      </w:r>
    </w:p>
    <w:p w14:paraId="0CDD7D59">
      <w:pPr>
        <w:spacing w:line="360" w:lineRule="auto"/>
        <w:ind w:right="11" w:firstLine="424" w:firstLineChars="177"/>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（9）对于发包人通知承包人（包括承包人分包单位）参加的会议，应参会人员未经发包人同意自行缺席的，发包人进行警告，警告3人次后仍缺席的，承包人承担1次一般违约责任处罚。</w:t>
      </w:r>
    </w:p>
    <w:p w14:paraId="72216474">
      <w:pPr>
        <w:spacing w:line="360" w:lineRule="auto"/>
        <w:ind w:right="11" w:firstLine="424" w:firstLineChars="177"/>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（10）建设单位、监理单位下发的书面联系函、通知单、罚款单需无条件签收，如有异议48小时内以书面文件回复或申诉，拒收的每次予以2000元罚款。</w:t>
      </w:r>
    </w:p>
    <w:p w14:paraId="7D7B396A">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3 工期延误方面的违约责任</w:t>
      </w:r>
    </w:p>
    <w:p w14:paraId="0BFABD63">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因承包人原因导致未按合同协议书第七条约定而延期开工、关键工期节点延期的，</w:t>
      </w:r>
      <w:r>
        <w:rPr>
          <w:rFonts w:hint="eastAsia" w:ascii="仿宋" w:hAnsi="仿宋" w:eastAsia="仿宋" w:cs="宋体"/>
          <w:snapToGrid w:val="0"/>
          <w:color w:val="auto"/>
          <w:highlight w:val="none"/>
          <w:lang w:val="en-US" w:eastAsia="zh-CN"/>
        </w:rPr>
        <w:t>按专用条款40.4.1条款承担违约责任；竣工验收逾期0-15天内（不包含15天），发包人有权要求承包人支付违约金10万元/天，竣工验收逾期15天以上（含本数）的，发包人有权要求承包人支付违约金按照合同总价的万分之五/天（以延期总天数计算），并承担违约责任，且发包人有权解除合同；逾期交付，发包人有权要求承包人支付违约金按照合同总价的千分之一/天（以延期总天数计算），且</w:t>
      </w:r>
      <w:r>
        <w:rPr>
          <w:rFonts w:hint="eastAsia" w:ascii="仿宋" w:hAnsi="仿宋" w:eastAsia="仿宋" w:cs="宋体"/>
          <w:snapToGrid w:val="0"/>
          <w:color w:val="auto"/>
          <w:highlight w:val="none"/>
          <w:lang w:eastAsia="zh-CN"/>
        </w:rPr>
        <w:t>发包人有权解除合同；</w:t>
      </w:r>
    </w:p>
    <w:p w14:paraId="107CFD0C">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snapToGrid w:val="0"/>
          <w:color w:val="auto"/>
          <w:highlight w:val="none"/>
          <w:lang w:eastAsia="zh-CN"/>
        </w:rPr>
        <w:t>（2</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因承包人原因导致未按</w:t>
      </w:r>
      <w:r>
        <w:rPr>
          <w:rFonts w:hint="eastAsia" w:ascii="仿宋" w:hAnsi="仿宋" w:eastAsia="仿宋" w:cs="宋体"/>
          <w:snapToGrid w:val="0"/>
          <w:color w:val="auto"/>
          <w:highlight w:val="none"/>
          <w:lang w:val="en-US" w:eastAsia="zh-CN"/>
        </w:rPr>
        <w:t>专用</w:t>
      </w:r>
      <w:r>
        <w:rPr>
          <w:rFonts w:hint="eastAsia" w:ascii="仿宋" w:hAnsi="仿宋" w:eastAsia="仿宋" w:cs="宋体"/>
          <w:snapToGrid w:val="0"/>
          <w:color w:val="auto"/>
          <w:highlight w:val="none"/>
          <w:lang w:eastAsia="zh-CN"/>
        </w:rPr>
        <w:t>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66F1C37A">
      <w:pPr>
        <w:spacing w:line="360" w:lineRule="auto"/>
        <w:ind w:right="11" w:firstLine="424" w:firstLineChars="177"/>
        <w:rPr>
          <w:rFonts w:hint="eastAsia"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4 材料设备管理方面的违约责任</w:t>
      </w:r>
    </w:p>
    <w:p w14:paraId="2700A9EC">
      <w:pPr>
        <w:spacing w:line="360" w:lineRule="auto"/>
        <w:ind w:left="-2" w:leftChars="-1" w:firstLine="364" w:firstLineChars="152"/>
        <w:rPr>
          <w:rFonts w:hint="eastAsia" w:ascii="仿宋" w:hAnsi="仿宋" w:eastAsia="仿宋"/>
          <w:bCs/>
          <w:color w:val="auto"/>
          <w:highlight w:val="none"/>
          <w:lang w:eastAsia="zh-CN"/>
        </w:rPr>
      </w:pPr>
      <w:r>
        <w:rPr>
          <w:rFonts w:hint="eastAsia" w:ascii="仿宋" w:hAnsi="仿宋" w:eastAsia="仿宋"/>
          <w:bCs/>
          <w:color w:val="auto"/>
          <w:highlight w:val="none"/>
          <w:lang w:eastAsia="zh-CN"/>
        </w:rPr>
        <w:t>（</w:t>
      </w:r>
      <w:r>
        <w:rPr>
          <w:rFonts w:hint="eastAsia" w:ascii="仿宋" w:hAnsi="仿宋" w:eastAsia="仿宋"/>
          <w:bCs/>
          <w:color w:val="auto"/>
          <w:highlight w:val="none"/>
          <w:lang w:val="en-US" w:eastAsia="zh-CN"/>
        </w:rPr>
        <w:t>1</w:t>
      </w:r>
      <w:r>
        <w:rPr>
          <w:rFonts w:hint="eastAsia" w:ascii="仿宋" w:hAnsi="仿宋" w:eastAsia="仿宋"/>
          <w:bCs/>
          <w:color w:val="auto"/>
          <w:highlight w:val="none"/>
          <w:lang w:eastAsia="zh-CN"/>
        </w:rPr>
        <w:t>）</w:t>
      </w:r>
      <w:r>
        <w:rPr>
          <w:rFonts w:ascii="仿宋" w:hAnsi="仿宋" w:eastAsia="仿宋"/>
          <w:bCs/>
          <w:color w:val="auto"/>
          <w:highlight w:val="none"/>
          <w:lang w:eastAsia="zh-CN"/>
        </w:rPr>
        <w:t>材料设备使用违约责任：发包人（包括发包人委托的材料设备检验机构）或总监理工程师抽查承包人的工程材料设备</w:t>
      </w:r>
      <w:r>
        <w:rPr>
          <w:rFonts w:hint="eastAsia" w:ascii="仿宋" w:hAnsi="仿宋" w:eastAsia="仿宋"/>
          <w:bCs/>
          <w:color w:val="auto"/>
          <w:highlight w:val="none"/>
          <w:lang w:eastAsia="zh-CN"/>
        </w:rPr>
        <w:t>，</w:t>
      </w:r>
      <w:r>
        <w:rPr>
          <w:rFonts w:ascii="仿宋" w:hAnsi="仿宋" w:eastAsia="仿宋"/>
          <w:bCs/>
          <w:color w:val="auto"/>
          <w:highlight w:val="none"/>
          <w:lang w:eastAsia="zh-CN"/>
        </w:rPr>
        <w:t>发现抽查结果与设计要求或相关标准、规范任何一项不符的，则该抽检批次为不合格，造成工期延误的，发包人不予顺延工期；同时对该批次材料须扩大范围、增加双倍数量抽检，若抽检仍不合格，则该批次材料视为不合格。对被认定为不合格批次的材料，承包人必须在发包人通知的限期内全部无条件拆除、更换，并运出施工现场，由此造成的工期延误、费用增加等一切损失均由承包人承担，同时发包人还将根据该批材料的价值，要求承包人承担不同等级的违约责任：</w:t>
      </w:r>
    </w:p>
    <w:p w14:paraId="0612E6E4">
      <w:pPr>
        <w:spacing w:line="360" w:lineRule="auto"/>
        <w:ind w:left="-2" w:leftChars="-1" w:firstLine="364" w:firstLineChars="152"/>
        <w:rPr>
          <w:rFonts w:hint="eastAsia" w:ascii="仿宋" w:hAnsi="仿宋" w:eastAsia="仿宋"/>
          <w:bCs/>
          <w:color w:val="auto"/>
          <w:spacing w:val="-6"/>
          <w:highlight w:val="none"/>
          <w:lang w:eastAsia="zh-CN"/>
        </w:rPr>
      </w:pPr>
      <w:r>
        <w:rPr>
          <w:rFonts w:ascii="仿宋" w:hAnsi="仿宋" w:eastAsia="仿宋"/>
          <w:bCs/>
          <w:color w:val="auto"/>
          <w:highlight w:val="none"/>
          <w:lang w:eastAsia="zh-CN"/>
        </w:rPr>
        <w:t>1）</w:t>
      </w:r>
      <w:r>
        <w:rPr>
          <w:rFonts w:ascii="仿宋" w:hAnsi="仿宋" w:eastAsia="仿宋"/>
          <w:color w:val="auto"/>
          <w:highlight w:val="none"/>
          <w:lang w:eastAsia="zh-CN"/>
        </w:rPr>
        <w:t>单宗材料在</w:t>
      </w:r>
      <w:r>
        <w:rPr>
          <w:rFonts w:ascii="仿宋" w:hAnsi="仿宋" w:eastAsia="仿宋"/>
          <w:bCs/>
          <w:color w:val="auto"/>
          <w:spacing w:val="-6"/>
          <w:highlight w:val="none"/>
          <w:lang w:eastAsia="zh-CN"/>
        </w:rPr>
        <w:t>5万元以内（含5万元），</w:t>
      </w:r>
      <w:r>
        <w:rPr>
          <w:rFonts w:ascii="仿宋" w:hAnsi="仿宋" w:eastAsia="仿宋"/>
          <w:bCs/>
          <w:color w:val="auto"/>
          <w:spacing w:val="-6"/>
          <w:highlight w:val="none"/>
          <w:u w:val="single"/>
          <w:lang w:eastAsia="zh-CN"/>
        </w:rPr>
        <w:t>承包人每次向发包人支付违约金1万元。</w:t>
      </w:r>
    </w:p>
    <w:p w14:paraId="5B4572CA">
      <w:pPr>
        <w:spacing w:line="360" w:lineRule="auto"/>
        <w:ind w:left="-2" w:leftChars="-1" w:firstLine="364" w:firstLineChars="152"/>
        <w:rPr>
          <w:rFonts w:ascii="仿宋" w:hAnsi="仿宋" w:eastAsia="仿宋"/>
          <w:bCs/>
          <w:color w:val="auto"/>
          <w:spacing w:val="-6"/>
          <w:highlight w:val="none"/>
          <w:u w:val="single"/>
          <w:lang w:eastAsia="zh-CN"/>
        </w:rPr>
      </w:pPr>
      <w:r>
        <w:rPr>
          <w:rFonts w:ascii="仿宋" w:hAnsi="仿宋" w:eastAsia="仿宋"/>
          <w:bCs/>
          <w:color w:val="auto"/>
          <w:highlight w:val="none"/>
          <w:lang w:eastAsia="zh-CN"/>
        </w:rPr>
        <w:t>2）单宗材料价值在5万元至10万元内（含10万元），承包人每次</w:t>
      </w:r>
      <w:r>
        <w:rPr>
          <w:rFonts w:ascii="仿宋" w:hAnsi="仿宋" w:eastAsia="仿宋"/>
          <w:bCs/>
          <w:color w:val="auto"/>
          <w:spacing w:val="-6"/>
          <w:highlight w:val="none"/>
          <w:u w:val="single"/>
          <w:lang w:eastAsia="zh-CN"/>
        </w:rPr>
        <w:t>向发包人支付违约金2万元。</w:t>
      </w:r>
    </w:p>
    <w:p w14:paraId="1924A28B">
      <w:pPr>
        <w:spacing w:line="360" w:lineRule="auto"/>
        <w:ind w:left="-2" w:leftChars="-1" w:firstLine="364" w:firstLineChars="152"/>
        <w:rPr>
          <w:rFonts w:hint="eastAsia" w:ascii="仿宋" w:hAnsi="仿宋" w:eastAsia="仿宋"/>
          <w:bCs/>
          <w:color w:val="auto"/>
          <w:highlight w:val="none"/>
          <w:lang w:eastAsia="zh-CN"/>
        </w:rPr>
      </w:pPr>
      <w:r>
        <w:rPr>
          <w:rFonts w:ascii="仿宋" w:hAnsi="仿宋" w:eastAsia="仿宋"/>
          <w:bCs/>
          <w:color w:val="auto"/>
          <w:highlight w:val="none"/>
          <w:lang w:eastAsia="zh-CN"/>
        </w:rPr>
        <w:t>3）单宗材料价值在10至50万元（含50万元），承</w:t>
      </w:r>
      <w:r>
        <w:rPr>
          <w:rFonts w:ascii="仿宋" w:hAnsi="仿宋" w:eastAsia="仿宋"/>
          <w:bCs/>
          <w:color w:val="auto"/>
          <w:spacing w:val="-6"/>
          <w:highlight w:val="none"/>
          <w:u w:val="single"/>
          <w:lang w:eastAsia="zh-CN"/>
        </w:rPr>
        <w:t>包人每次向发包人支付违约金5万元。</w:t>
      </w:r>
    </w:p>
    <w:p w14:paraId="2FDEFABD">
      <w:pPr>
        <w:spacing w:line="360" w:lineRule="auto"/>
        <w:ind w:left="-2" w:leftChars="-1" w:firstLine="364" w:firstLineChars="152"/>
        <w:rPr>
          <w:rFonts w:hint="eastAsia" w:ascii="仿宋" w:hAnsi="仿宋" w:eastAsia="仿宋"/>
          <w:bCs/>
          <w:color w:val="auto"/>
          <w:highlight w:val="none"/>
          <w:lang w:eastAsia="zh-CN"/>
        </w:rPr>
      </w:pPr>
      <w:r>
        <w:rPr>
          <w:rFonts w:ascii="仿宋" w:hAnsi="仿宋" w:eastAsia="仿宋"/>
          <w:bCs/>
          <w:color w:val="auto"/>
          <w:highlight w:val="none"/>
          <w:lang w:eastAsia="zh-CN"/>
        </w:rPr>
        <w:t>4）单宗材料价值在50万元以上，承包人每次向</w:t>
      </w:r>
      <w:r>
        <w:rPr>
          <w:rFonts w:ascii="仿宋" w:hAnsi="仿宋" w:eastAsia="仿宋"/>
          <w:bCs/>
          <w:color w:val="auto"/>
          <w:spacing w:val="-6"/>
          <w:highlight w:val="none"/>
          <w:u w:val="single"/>
          <w:lang w:eastAsia="zh-CN"/>
        </w:rPr>
        <w:t>发包人支付违约金10万元</w:t>
      </w:r>
      <w:r>
        <w:rPr>
          <w:rFonts w:ascii="仿宋" w:hAnsi="仿宋" w:eastAsia="仿宋"/>
          <w:bCs/>
          <w:color w:val="auto"/>
          <w:highlight w:val="none"/>
          <w:lang w:eastAsia="zh-CN"/>
        </w:rPr>
        <w:t>。</w:t>
      </w:r>
    </w:p>
    <w:p w14:paraId="4A382ED6">
      <w:pPr>
        <w:spacing w:line="360" w:lineRule="auto"/>
        <w:ind w:left="-2" w:leftChars="-1" w:firstLine="364" w:firstLineChars="152"/>
        <w:rPr>
          <w:rFonts w:ascii="仿宋" w:hAnsi="仿宋" w:eastAsia="仿宋"/>
          <w:bCs/>
          <w:color w:val="auto"/>
          <w:highlight w:val="none"/>
          <w:lang w:eastAsia="zh-CN"/>
        </w:rPr>
      </w:pPr>
      <w:r>
        <w:rPr>
          <w:rFonts w:ascii="仿宋" w:hAnsi="仿宋" w:eastAsia="仿宋"/>
          <w:bCs/>
          <w:color w:val="auto"/>
          <w:highlight w:val="none"/>
          <w:lang w:eastAsia="zh-CN"/>
        </w:rPr>
        <w:t>5）同一种材料连续发生2次不合格，承包人必须承担一</w:t>
      </w:r>
      <w:r>
        <w:rPr>
          <w:rFonts w:ascii="仿宋" w:hAnsi="仿宋" w:eastAsia="仿宋"/>
          <w:bCs/>
          <w:color w:val="auto"/>
          <w:spacing w:val="-6"/>
          <w:highlight w:val="none"/>
          <w:u w:val="single"/>
          <w:lang w:eastAsia="zh-CN"/>
        </w:rPr>
        <w:t>般违约责任1次</w:t>
      </w:r>
      <w:r>
        <w:rPr>
          <w:rFonts w:ascii="仿宋" w:hAnsi="仿宋" w:eastAsia="仿宋"/>
          <w:bCs/>
          <w:color w:val="auto"/>
          <w:highlight w:val="none"/>
          <w:lang w:eastAsia="zh-CN"/>
        </w:rPr>
        <w:t>；不同材料累计发生3次不合格，承包人必须承担</w:t>
      </w:r>
      <w:r>
        <w:rPr>
          <w:rFonts w:ascii="仿宋" w:hAnsi="仿宋" w:eastAsia="仿宋"/>
          <w:bCs/>
          <w:color w:val="auto"/>
          <w:spacing w:val="-6"/>
          <w:highlight w:val="none"/>
          <w:u w:val="single"/>
          <w:lang w:eastAsia="zh-CN"/>
        </w:rPr>
        <w:t>一般违约责任1次</w:t>
      </w:r>
      <w:r>
        <w:rPr>
          <w:rFonts w:ascii="仿宋" w:hAnsi="仿宋" w:eastAsia="仿宋"/>
          <w:bCs/>
          <w:color w:val="auto"/>
          <w:highlight w:val="none"/>
          <w:lang w:eastAsia="zh-CN"/>
        </w:rPr>
        <w:t>。</w:t>
      </w:r>
    </w:p>
    <w:p w14:paraId="6AB16C8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21436C8B">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684C6D93">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使用的设备应充分了解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284B4222">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523F3910">
      <w:pPr>
        <w:spacing w:line="360" w:lineRule="auto"/>
        <w:ind w:right="11" w:firstLine="424" w:firstLineChars="177"/>
        <w:rPr>
          <w:rFonts w:ascii="仿宋" w:hAnsi="仿宋" w:eastAsia="仿宋"/>
          <w:snapToGrid w:val="0"/>
          <w:color w:val="auto"/>
          <w:highlight w:val="none"/>
          <w:lang w:eastAsia="zh-CN"/>
        </w:rPr>
      </w:pPr>
      <w:r>
        <w:rPr>
          <w:rFonts w:hint="eastAsia" w:ascii="仿宋" w:hAnsi="仿宋" w:eastAsia="仿宋" w:cs="宋体"/>
          <w:bCs/>
          <w:snapToGrid w:val="0"/>
          <w:color w:val="auto"/>
          <w:highlight w:val="none"/>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3DDFC88C">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5</w:t>
      </w:r>
      <w:r>
        <w:rPr>
          <w:rFonts w:hint="eastAsia" w:ascii="仿宋" w:hAnsi="仿宋" w:eastAsia="仿宋" w:cs="宋体"/>
          <w:b/>
          <w:snapToGrid w:val="0"/>
          <w:color w:val="auto"/>
          <w:highlight w:val="none"/>
          <w:lang w:eastAsia="zh-CN"/>
        </w:rPr>
        <w:t xml:space="preserve"> </w:t>
      </w:r>
      <w:r>
        <w:rPr>
          <w:rFonts w:hint="eastAsia" w:ascii="仿宋" w:hAnsi="仿宋" w:eastAsia="仿宋" w:cs="宋体"/>
          <w:snapToGrid w:val="0"/>
          <w:color w:val="auto"/>
          <w:highlight w:val="none"/>
          <w:lang w:eastAsia="zh-CN"/>
        </w:rPr>
        <w:t>工程质量方面的违约责任</w:t>
      </w:r>
    </w:p>
    <w:p w14:paraId="4B3C5689">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768C5422">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日常工程技术资料检查：承包人应准确、及时地作好日常工程技术资料的记录、整理和归档工作。保证记录中原始数据的真实性和及时性，保证按国家、地方、行业的有关规定及时作好相关技术资料的整理和归档。发包人、监理单位有权抽查承包人日常工程技术资料的整理工作，如发现未按规定及时做好资料整理，累计发生3次，承包人承担一般违约责任1次；如发现原始记录数据不存在、不真实、不及时、不准确，经监理单位确认，发包人将有权拒绝相应部分工程量的计量和支付，视情节轻重，承包人承担一般违约责任或严重违约责任1次。</w:t>
      </w:r>
    </w:p>
    <w:p w14:paraId="08719BFA">
      <w:pPr>
        <w:spacing w:line="360" w:lineRule="auto"/>
        <w:ind w:firstLine="480" w:firstLineChars="200"/>
        <w:rPr>
          <w:rFonts w:hint="eastAsia" w:ascii="仿宋" w:hAnsi="仿宋" w:eastAsia="仿宋" w:cs="宋体"/>
          <w:snapToGrid w:val="0"/>
          <w:color w:val="auto"/>
          <w:highlight w:val="none"/>
          <w:lang w:eastAsia="zh-CN"/>
        </w:rPr>
      </w:pPr>
    </w:p>
    <w:p w14:paraId="0A664D3A">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3</w:t>
      </w:r>
      <w:r>
        <w:rPr>
          <w:rFonts w:hint="eastAsia" w:ascii="仿宋" w:hAnsi="仿宋" w:eastAsia="仿宋" w:cs="宋体"/>
          <w:snapToGrid w:val="0"/>
          <w:color w:val="auto"/>
          <w:highlight w:val="none"/>
          <w:lang w:eastAsia="zh-CN"/>
        </w:rPr>
        <w:t>）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4B33C81D">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4</w:t>
      </w:r>
      <w:r>
        <w:rPr>
          <w:rFonts w:hint="eastAsia" w:ascii="仿宋" w:hAnsi="仿宋" w:eastAsia="仿宋" w:cs="宋体"/>
          <w:snapToGrid w:val="0"/>
          <w:color w:val="auto"/>
          <w:highlight w:val="none"/>
          <w:lang w:eastAsia="zh-CN"/>
        </w:rPr>
        <w:t>）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36237F72">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5</w:t>
      </w:r>
      <w:r>
        <w:rPr>
          <w:rFonts w:hint="eastAsia" w:ascii="仿宋" w:hAnsi="仿宋" w:eastAsia="仿宋" w:cs="宋体"/>
          <w:snapToGrid w:val="0"/>
          <w:color w:val="auto"/>
          <w:highlight w:val="none"/>
          <w:lang w:eastAsia="zh-CN"/>
        </w:rPr>
        <w:t>）施工质量违约责任及质量事故</w:t>
      </w:r>
    </w:p>
    <w:p w14:paraId="7D94CCE4">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施工质量违约责任：对每次施工质量的抽查，如发现存在质量不合格或严重违反操作规程的现象，发包人有权要求承包人停工、返工；返工后经检查合格才准进入下一工序，工期不予顺延，承包人除赔偿发包人损失外，还应按以下约定承担违约责任：</w:t>
      </w:r>
    </w:p>
    <w:p w14:paraId="0FC3F0BA">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①造成工程质量问题导致发包人直接经济损失在20万元以下或工期延误3天以上5天以内的，施工承包人须就每宗工程质量问题向发包人支付违约金1.5万元；</w:t>
      </w:r>
    </w:p>
    <w:p w14:paraId="098317C3">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②造成工程质量问题导致发包人直接经济损失在20万元以上（含本数）50万以下或工期延误5天以上10天以内的，施工承包人须就每宗工程质量问题承担一般违约责任1次；</w:t>
      </w:r>
    </w:p>
    <w:p w14:paraId="444223B7">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③造成工程质量问题导致发包人直接经济损失在50万元以上（含本数）100万以下或工期延误10天以上15天以内的，施工承包人须就每宗工程质量问题承担严重违约责任1次；</w:t>
      </w:r>
    </w:p>
    <w:p w14:paraId="6393F091">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如承包人有意隐瞒质量问题或存在严重质量隐患，一经发现，承包人承担严重违约责任1次。</w:t>
      </w:r>
    </w:p>
    <w:p w14:paraId="4674D649">
      <w:pPr>
        <w:spacing w:line="360" w:lineRule="auto"/>
        <w:ind w:firstLine="480" w:firstLineChars="200"/>
        <w:rPr>
          <w:rFonts w:hint="eastAsia" w:ascii="仿宋" w:hAnsi="仿宋" w:eastAsia="仿宋" w:cs="宋体"/>
          <w:snapToGrid w:val="0"/>
          <w:color w:val="auto"/>
          <w:highlight w:val="none"/>
          <w:lang w:val="zh-CN" w:eastAsia="zh-CN"/>
        </w:rPr>
      </w:pPr>
      <w:r>
        <w:rPr>
          <w:rFonts w:hint="eastAsia" w:ascii="仿宋" w:hAnsi="仿宋" w:eastAsia="仿宋" w:cs="宋体"/>
          <w:snapToGrid w:val="0"/>
          <w:color w:val="auto"/>
          <w:highlight w:val="none"/>
          <w:lang w:val="zh-CN" w:eastAsia="zh-CN"/>
        </w:rPr>
        <w:t>④造成工程质量事故的，除按国家及行业规定由上级主管部门承担违约责任外，同时须就每宗事故造成发包人直接经济损失金额的10％向发包人支付违约金。</w:t>
      </w:r>
    </w:p>
    <w:p w14:paraId="57CB4896">
      <w:pPr>
        <w:numPr>
          <w:ilvl w:val="0"/>
          <w:numId w:val="0"/>
        </w:num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val="en-US" w:eastAsia="zh-CN"/>
        </w:rPr>
        <w:t>2）</w:t>
      </w:r>
      <w:r>
        <w:rPr>
          <w:rFonts w:hint="eastAsia" w:ascii="仿宋" w:hAnsi="仿宋" w:eastAsia="仿宋" w:cs="宋体"/>
          <w:snapToGrid w:val="0"/>
          <w:color w:val="auto"/>
          <w:highlight w:val="none"/>
          <w:lang w:eastAsia="zh-CN"/>
        </w:rPr>
        <w:t>除了上述约定的违约金，若因此造成发包人或第三人损失的，承包人还应赔偿发包人或第三人因此造成的损失。</w:t>
      </w:r>
    </w:p>
    <w:p w14:paraId="356BD096">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6</w:t>
      </w:r>
      <w:r>
        <w:rPr>
          <w:rFonts w:hint="eastAsia" w:ascii="仿宋" w:hAnsi="仿宋" w:eastAsia="仿宋" w:cs="宋体"/>
          <w:snapToGrid w:val="0"/>
          <w:color w:val="auto"/>
          <w:highlight w:val="none"/>
          <w:lang w:eastAsia="zh-CN"/>
        </w:rPr>
        <w:t>）发包人、监理单位在施工过程中检查发现质量隐患、质量问题，或承包人未按发包人的要求及时整改、整改不到位，发包人有权要求承包人承担一般违约责任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次，给发包人造成损失的，承包人应赔偿发包人的全部损失。</w:t>
      </w:r>
    </w:p>
    <w:p w14:paraId="20994F64">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7</w:t>
      </w:r>
      <w:r>
        <w:rPr>
          <w:rFonts w:hint="eastAsia" w:ascii="仿宋" w:hAnsi="仿宋" w:eastAsia="仿宋" w:cs="宋体"/>
          <w:snapToGrid w:val="0"/>
          <w:color w:val="auto"/>
          <w:highlight w:val="none"/>
          <w:lang w:eastAsia="zh-CN"/>
        </w:rPr>
        <w:t>）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7263DAC9">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次。若发包人拒不整改的或多次整改仍不到位的，发包人有权指定其他人员维修，费用按实际发生费用从承包人质保金中扣除，并赔偿由此引起的所有损失。</w:t>
      </w:r>
    </w:p>
    <w:p w14:paraId="3C28CF9E">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8</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承包人未按要求时间完成工程施工组织设计、工程策划、施工专项方案审批的，按1000元/天处罚；</w:t>
      </w:r>
    </w:p>
    <w:p w14:paraId="1483F4D5">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9</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承包人未组织三级施工技术及安全交底及学习/在施工过程中，如发包人或监理现场检查提问施工操作人员交底情况不明或未学习/对检查不符合要求的技术交底，监理单位发出重新交底的通知，但承包人未按监理要求实施。由于设计的重大修改或现场条件、工艺的变化，未重新组织交底，按1000元/次处罚；材料进场未办理报审手续，或使用不合格材料或将未经发包人、监理认可的材料用于工程上，使用或存放一切不合格工程材料，按1～5万元/次处罚；</w:t>
      </w:r>
    </w:p>
    <w:p w14:paraId="0ADE8CC7">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10</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施工过程中发生损害工程质量的违规操作行为，如混凝土浇筑时注水、通过振动模板或钢筋来振动混凝土下沉、为方便施工利用铁件与构件受力钢筋进行焊接支撑等，按500～2000元/次处罚；</w:t>
      </w:r>
    </w:p>
    <w:p w14:paraId="4B9C6C86">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11</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分项或工序工程（特别是分包工程）的交接界面的尺寸、标高、位置、坡度等不符合设计和规范要求/交接面残留浮浆、坑凸、砂土、垃圾等/专业工程部位的完工交接界面及质量不能一次报请验收通过，按1000元/项·次处罚；</w:t>
      </w:r>
    </w:p>
    <w:p w14:paraId="44AD5B3C">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12</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需要交叉互检验收的工序，施工班组检查不细致、不认真或不检查就直接在验收资料上签字确认，按500～1000元/次处罚；</w:t>
      </w:r>
    </w:p>
    <w:p w14:paraId="5F049357">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13</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违反隐蔽工程质量管理要求，上一道工序未验收合格就进入下一道工序施工，关键工序未报验合格就进入下道工序施工的/关键工序质量存在问题，故意隐瞒不报，按0.5～2万元/次处罚；</w:t>
      </w:r>
    </w:p>
    <w:p w14:paraId="1F064350">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14</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承包人施工中对各工序施工质量自检后，若经发包人、监理或质监站复查，发现有任何分部工程未能达到或符合《建筑工程施工质量验收统一标准》、《工程质量标准》及有关的施工验收规范、标准的规定，除返工整改达到相关标准外，按500～2000元/次处罚；</w:t>
      </w:r>
    </w:p>
    <w:p w14:paraId="4F6553B6">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15</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承包人施工质量不合格的，应当无条件返工或修复，并承担相关费用；工程质量必须达到本合同约定的工程质量标准且必须一次性验收通过。否则：</w:t>
      </w:r>
    </w:p>
    <w:p w14:paraId="4E4B2D0F">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val="en-US" w:eastAsia="zh-CN"/>
        </w:rPr>
        <w:t>a.若竣工验收综合评定工程质量达不到合格，经一次性处理后工程质量达到合格标准的，由承包人承担费用返工达到100%合格，并向发包人支付签约合同价的0.5‰的违约金；</w:t>
      </w:r>
    </w:p>
    <w:p w14:paraId="1E3E2BDA">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val="en-US" w:eastAsia="zh-CN"/>
        </w:rPr>
        <w:t>b.经一次性处理后工程质量仍然达不到合格标准的，经发包人同意后请有关部门鉴定为可使用工程的采取降级使用，承包人必须向发包人支付评定为不合格部分的单体工程结算款5%的违约金；</w:t>
      </w:r>
    </w:p>
    <w:p w14:paraId="487A3402">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val="en-US" w:eastAsia="zh-CN"/>
        </w:rPr>
        <w:t>c.经一次性处理后工程质量仍然达不到合格标准的，且不能降级使用的工程，发包人有权解除合同，承包人必须退还发包人支付的全部工程款，按解除合同的违约条款执行；</w:t>
      </w:r>
    </w:p>
    <w:p w14:paraId="31BDFCD4">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16</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承包人原因，导致工程质量或安全隐患，工程质量不合格、偷工减料或对工程弄虚作假的，按0.5～1万元/次处罚；</w:t>
      </w:r>
    </w:p>
    <w:p w14:paraId="50D0E6D5">
      <w:pPr>
        <w:spacing w:line="360" w:lineRule="auto"/>
        <w:ind w:firstLine="480" w:firstLineChars="200"/>
        <w:rPr>
          <w:rFonts w:hint="eastAsia"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17</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出现的需调整缺陷均不得自行掩盖，应及时向工程师及发包人申报处理方案，构成质量事故的，要有事故处理报告，内容包括原因、责任、处理方案、处理效果、责任人的追究等，出现质量事故的情况除由承包人承担相应的实体检测费用、返工加固费用和其它经济损失外，还应向发包人支付违约金10万元/次；</w:t>
      </w:r>
    </w:p>
    <w:p w14:paraId="2633BC7F">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18</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质量事故引起群体事件，如群体性质量投诉、业主集体退房、业主拒绝收房等/交房后，因质量问题造成小业主在网上、报纸、电视等媒体曝光事件，对发包人社会形象造成不良影响的，视情节按签约合同价1‰以上处罚，并承担因此产生的经济损失；</w:t>
      </w:r>
    </w:p>
    <w:p w14:paraId="58446C24">
      <w:pPr>
        <w:spacing w:line="360" w:lineRule="auto"/>
        <w:ind w:firstLine="480" w:firstLineChars="200"/>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95.</w:t>
      </w:r>
      <w:r>
        <w:rPr>
          <w:rFonts w:hint="eastAsia" w:ascii="仿宋" w:hAnsi="仿宋" w:eastAsia="仿宋" w:cs="宋体"/>
          <w:snapToGrid w:val="0"/>
          <w:color w:val="auto"/>
          <w:highlight w:val="none"/>
          <w:lang w:eastAsia="zh-CN"/>
        </w:rPr>
        <w:t>6 安全生产方面的违约责任</w:t>
      </w:r>
    </w:p>
    <w:p w14:paraId="29A1898F">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违约赔偿：建设期间现场发生的安全事故，承包人必须承担全部的民事赔偿责任。如因此被行政主管部门通报批评或被新闻媒体曝光造成不良影响，除按国家及行业规定由上级主管部门实施处罚外，承包人应根据政府主管部门认定的事故等级，承担相应的违约赔偿责任。</w:t>
      </w:r>
    </w:p>
    <w:p w14:paraId="755DBC6B">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具体规定为：</w:t>
      </w:r>
    </w:p>
    <w:p w14:paraId="32622A56">
      <w:pPr>
        <w:spacing w:line="360" w:lineRule="auto"/>
        <w:ind w:firstLine="480" w:firstLineChars="200"/>
        <w:rPr>
          <w:rFonts w:hint="eastAsia" w:ascii="仿宋" w:hAnsi="仿宋" w:eastAsia="仿宋" w:cs="宋体"/>
          <w:bCs/>
          <w:snapToGrid w:val="0"/>
          <w:color w:val="auto"/>
          <w:highlight w:val="none"/>
          <w:lang w:val="en-US" w:eastAsia="zh-CN"/>
        </w:rPr>
      </w:pPr>
      <w:r>
        <w:rPr>
          <w:rFonts w:hint="eastAsia" w:ascii="仿宋" w:hAnsi="仿宋" w:eastAsia="仿宋" w:cs="宋体"/>
          <w:bCs/>
          <w:snapToGrid w:val="0"/>
          <w:color w:val="auto"/>
          <w:highlight w:val="none"/>
          <w:lang w:eastAsia="zh-CN"/>
        </w:rPr>
        <w:t>①发生特别重大事故，承包人除赔偿因此而给发包人造成的全部损失外，还应按合同总价4%向发包人支付违约金，违约金数额不得低于</w:t>
      </w:r>
      <w:r>
        <w:rPr>
          <w:rFonts w:hint="eastAsia" w:ascii="仿宋" w:hAnsi="仿宋" w:eastAsia="仿宋" w:cs="宋体"/>
          <w:bCs/>
          <w:snapToGrid w:val="0"/>
          <w:color w:val="auto"/>
          <w:highlight w:val="none"/>
          <w:lang w:val="en-US" w:eastAsia="zh-CN"/>
        </w:rPr>
        <w:t>40</w:t>
      </w:r>
      <w:r>
        <w:rPr>
          <w:rFonts w:hint="eastAsia" w:ascii="仿宋" w:hAnsi="仿宋" w:eastAsia="仿宋" w:cs="宋体"/>
          <w:bCs/>
          <w:snapToGrid w:val="0"/>
          <w:color w:val="auto"/>
          <w:highlight w:val="none"/>
          <w:lang w:eastAsia="zh-CN"/>
        </w:rPr>
        <w:t>万元；</w:t>
      </w:r>
    </w:p>
    <w:p w14:paraId="244EA842">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②发生重大事故，承包人除赔偿因此而给发包人造成的全部损失外，还应按合同总价3%向发包人支付违约金，违约金数额不得低于20万元；</w:t>
      </w:r>
    </w:p>
    <w:p w14:paraId="023EFCA7">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③发生较大事故，承包人除赔偿因此而给发包人造成的全部损失外，还应按合同总价2%向发包人支付违约金，违约金数额不得低于10万元；</w:t>
      </w:r>
    </w:p>
    <w:p w14:paraId="66D2F61E">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④发生一般事故，承包人除赔偿因此而给发包人造成的全部损失外，还应按合同总价1%向发包人支付违约金，违约金数额不得低于5万元。</w:t>
      </w:r>
    </w:p>
    <w:p w14:paraId="678B42BC">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（2）发生上述重大事故，视情况严重程度，发包人有权按合同专用条款规定部分或全部解除合同。</w:t>
      </w:r>
    </w:p>
    <w:p w14:paraId="35C1A789">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3</w:t>
      </w:r>
      <w:r>
        <w:rPr>
          <w:rFonts w:hint="eastAsia" w:ascii="仿宋" w:hAnsi="仿宋" w:eastAsia="仿宋" w:cs="宋体"/>
          <w:bCs/>
          <w:snapToGrid w:val="0"/>
          <w:color w:val="auto"/>
          <w:highlight w:val="none"/>
          <w:lang w:eastAsia="zh-CN"/>
        </w:rPr>
        <w:t>）在政府行政主管部门组织的安全检查中，承包人被发现存在严重安全隐患并被通报批评；或存在安全隐患被新闻媒体曝光的，承包人必须承担一般违约责任1次。</w:t>
      </w:r>
    </w:p>
    <w:p w14:paraId="5E4B2308">
      <w:pPr>
        <w:spacing w:line="360" w:lineRule="auto"/>
        <w:ind w:firstLine="480" w:firstLineChars="200"/>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4</w:t>
      </w:r>
      <w:r>
        <w:rPr>
          <w:rFonts w:hint="eastAsia" w:ascii="仿宋" w:hAnsi="仿宋" w:eastAsia="仿宋" w:cs="宋体"/>
          <w:bCs/>
          <w:snapToGrid w:val="0"/>
          <w:color w:val="auto"/>
          <w:highlight w:val="none"/>
          <w:lang w:eastAsia="zh-CN"/>
        </w:rPr>
        <w:t>）承包人在发包人、监理单位进行的日常质量安全检查中，被发现存在安全隐患的，承包人应限期改正。若同样问题被发现2次或累计类似问题被发现3次，承包人必须支付违约金人民币1万元；此类问题的认定，以发包人确认的总监理工程师书面通知、指令、发包人督查记录及工程通报和会议纪要为准。</w:t>
      </w:r>
    </w:p>
    <w:p w14:paraId="1E406298">
      <w:pPr>
        <w:spacing w:line="360" w:lineRule="auto"/>
        <w:ind w:firstLine="480" w:firstLineChars="200"/>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5</w:t>
      </w:r>
      <w:r>
        <w:rPr>
          <w:rFonts w:ascii="仿宋" w:hAnsi="仿宋" w:eastAsia="仿宋" w:cs="宋体"/>
          <w:bCs/>
          <w:snapToGrid w:val="0"/>
          <w:color w:val="auto"/>
          <w:highlight w:val="none"/>
          <w:lang w:eastAsia="zh-CN"/>
        </w:rPr>
        <w:t>）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72BF597D">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6</w:t>
      </w:r>
      <w:r>
        <w:rPr>
          <w:rFonts w:hint="eastAsia" w:ascii="仿宋" w:hAnsi="仿宋" w:eastAsia="仿宋" w:cs="宋体"/>
          <w:bCs/>
          <w:snapToGrid w:val="0"/>
          <w:color w:val="auto"/>
          <w:highlight w:val="none"/>
          <w:lang w:eastAsia="zh-CN"/>
        </w:rPr>
        <w:t>）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29893991">
      <w:pPr>
        <w:spacing w:line="360" w:lineRule="auto"/>
        <w:ind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7 文明施工、环境保护方面的违约责任</w:t>
      </w:r>
    </w:p>
    <w:p w14:paraId="66FB1DD1">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1）监理单位及发包人将对承包人</w:t>
      </w:r>
      <w:r>
        <w:rPr>
          <w:rFonts w:hint="eastAsia" w:ascii="仿宋" w:hAnsi="仿宋" w:eastAsia="仿宋" w:cs="宋体"/>
          <w:bCs/>
          <w:snapToGrid w:val="0"/>
          <w:color w:val="auto"/>
          <w:highlight w:val="none"/>
          <w:lang w:eastAsia="zh-CN"/>
        </w:rPr>
        <w:t>绿色施工安全防护措施</w:t>
      </w:r>
      <w:r>
        <w:rPr>
          <w:rFonts w:ascii="仿宋" w:hAnsi="仿宋" w:eastAsia="仿宋" w:cs="宋体"/>
          <w:bCs/>
          <w:snapToGrid w:val="0"/>
          <w:color w:val="auto"/>
          <w:highlight w:val="none"/>
          <w:lang w:eastAsia="zh-CN"/>
        </w:rPr>
        <w:t>进行对照检查，若经检查发现承包人因自身原因未能按计划落实，承包人必须及时纠正，如仍不能及时纠正，承包人每次支付违约金人民币1000元，以此类推直至纠正。若承包人违反文明施工规定，危害到工地作业人员和周围居民的身体健康、人身安全或导致消防等安全隐患，承包人除必须立即整改外，还必须承担一般违约责任1次；被连续发现3次以上，承包人必须承担严重违约责任1次。</w:t>
      </w:r>
    </w:p>
    <w:p w14:paraId="0A2B9447">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（2）在政府行政主管部门组织的文明施工检查中，承包人被发现存在严重问题，被通报批评，或存在严重问题被新闻媒体曝光的，承包人每次支付违约金人民币10万元。</w:t>
      </w:r>
    </w:p>
    <w:p w14:paraId="74BD8DEB">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3</w:t>
      </w:r>
      <w:r>
        <w:rPr>
          <w:rFonts w:hint="eastAsia" w:ascii="仿宋" w:hAnsi="仿宋" w:eastAsia="仿宋" w:cs="宋体"/>
          <w:bCs/>
          <w:snapToGrid w:val="0"/>
          <w:color w:val="auto"/>
          <w:highlight w:val="none"/>
          <w:lang w:eastAsia="zh-CN"/>
        </w:rPr>
        <w:t>）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3298CD91">
      <w:pPr>
        <w:spacing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（4）安全文明施工要求：按协议书第五条约定。如承包人未能按合同约定取得“广州市安全文明绿色施工样板工地”称号，则须按工程结算分部分项工程费的0.4%为标准扣除市级文明工地增加费。</w:t>
      </w:r>
    </w:p>
    <w:p w14:paraId="6A66AE55">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5</w:t>
      </w:r>
      <w:r>
        <w:rPr>
          <w:rFonts w:hint="eastAsia" w:ascii="仿宋" w:hAnsi="仿宋" w:eastAsia="仿宋" w:cs="宋体"/>
          <w:bCs/>
          <w:snapToGrid w:val="0"/>
          <w:color w:val="auto"/>
          <w:highlight w:val="none"/>
          <w:lang w:eastAsia="zh-CN"/>
        </w:rPr>
        <w:t>）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49AED0DB">
      <w:pPr>
        <w:spacing w:line="360" w:lineRule="auto"/>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6</w:t>
      </w:r>
      <w:r>
        <w:rPr>
          <w:rFonts w:hint="eastAsia" w:ascii="仿宋" w:hAnsi="仿宋" w:eastAsia="仿宋" w:cs="宋体"/>
          <w:bCs/>
          <w:snapToGrid w:val="0"/>
          <w:color w:val="auto"/>
          <w:highlight w:val="none"/>
          <w:lang w:eastAsia="zh-CN"/>
        </w:rPr>
        <w:t>）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5C39BB08">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7</w:t>
      </w:r>
      <w:r>
        <w:rPr>
          <w:rFonts w:hint="eastAsia" w:ascii="仿宋" w:hAnsi="仿宋" w:eastAsia="仿宋" w:cs="宋体"/>
          <w:bCs/>
          <w:snapToGrid w:val="0"/>
          <w:color w:val="auto"/>
          <w:highlight w:val="none"/>
          <w:lang w:eastAsia="zh-CN"/>
        </w:rPr>
        <w:t>）未按照合同相关规定执行，出现文明施工和环境保护落实不到位的情况，在收到书面通知后，2天内未整改完成并征得发包人批复同意的，承包人须承担一般违约责任处罚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46783FC6">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8 工程转包、分包方面的违约责任</w:t>
      </w:r>
    </w:p>
    <w:p w14:paraId="35211056">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（1）违法分包，是指在分包过程中的违法行为，包括以下几种情形：</w:t>
      </w:r>
    </w:p>
    <w:p w14:paraId="39EAA44B">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1）承包人将建设工程分包给不具备相应资质条件的单位的；</w:t>
      </w:r>
    </w:p>
    <w:p w14:paraId="23FDD66B">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2）合同中未有约定，又未经发包人认可，承包人将其承包的部分建设工程交由其他单位完成的；</w:t>
      </w:r>
    </w:p>
    <w:p w14:paraId="0C717D2E">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3）承包人将建设工程主体结构的施工分包给其他单位的；</w:t>
      </w:r>
    </w:p>
    <w:p w14:paraId="61C5618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4）分包单位将其承包的建设工程再分包的。</w:t>
      </w:r>
    </w:p>
    <w:p w14:paraId="161A1B3D">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（2）承包单位承包建设工程后，不履行合同约定的责任和义务，将其承包的全部建设工程转给第三人或者将其承包的全部工程肢解以后以分包的名义分别转给第三人承包的行为。</w:t>
      </w:r>
    </w:p>
    <w:p w14:paraId="4CE3B127">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13A8CB1C">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w:t>
      </w:r>
      <w:r>
        <w:rPr>
          <w:rFonts w:hint="eastAsia" w:ascii="仿宋" w:hAnsi="仿宋" w:eastAsia="仿宋" w:cs="宋体"/>
          <w:bCs/>
          <w:snapToGrid w:val="0"/>
          <w:color w:val="auto"/>
          <w:highlight w:val="none"/>
          <w:lang w:eastAsia="zh-CN"/>
        </w:rPr>
        <w:t>9 农民工工资支付方面的违约责任</w:t>
      </w:r>
    </w:p>
    <w:p w14:paraId="3E5F9099">
      <w:pPr>
        <w:spacing w:line="360" w:lineRule="auto"/>
        <w:ind w:right="11" w:firstLine="424" w:firstLineChars="177"/>
        <w:rPr>
          <w:rFonts w:hint="default" w:ascii="仿宋" w:hAnsi="仿宋" w:eastAsia="仿宋" w:cs="宋体"/>
          <w:bCs/>
          <w:snapToGrid w:val="0"/>
          <w:color w:val="auto"/>
          <w:highlight w:val="none"/>
          <w:lang w:val="en-US"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1）</w:t>
      </w:r>
      <w:r>
        <w:rPr>
          <w:rFonts w:hint="default" w:ascii="仿宋" w:hAnsi="仿宋" w:eastAsia="仿宋" w:cs="宋体"/>
          <w:bCs/>
          <w:snapToGrid w:val="0"/>
          <w:color w:val="auto"/>
          <w:highlight w:val="none"/>
          <w:lang w:val="en-US" w:eastAsia="zh-CN"/>
        </w:rPr>
        <w:t>承包人不得拖欠工人工资。承包人是本工程工人管理的负责人，全面负责施工过程中工人的管理、用工合同管理和工人工资发放等工作；承包人必须选择有劳务分包资质的劳务分包企业承担本工程施工任务，所招用工人必须与施工企业或劳务分包企业签订有效劳动用工合同；承包人在施工过程中，必须确保按规定、按时支付工人工资，工人工资必须直接发放到工人本人手中；</w:t>
      </w:r>
    </w:p>
    <w:p w14:paraId="11580028">
      <w:pPr>
        <w:spacing w:line="360" w:lineRule="auto"/>
        <w:ind w:right="11" w:firstLine="424" w:firstLineChars="177"/>
        <w:rPr>
          <w:rFonts w:hint="default" w:ascii="仿宋" w:hAnsi="仿宋" w:eastAsia="仿宋" w:cs="宋体"/>
          <w:bCs/>
          <w:snapToGrid w:val="0"/>
          <w:color w:val="auto"/>
          <w:highlight w:val="none"/>
          <w:lang w:val="en-US" w:eastAsia="zh-CN"/>
        </w:rPr>
      </w:pPr>
      <w:r>
        <w:rPr>
          <w:rFonts w:hint="eastAsia" w:ascii="仿宋" w:hAnsi="仿宋" w:eastAsia="仿宋" w:cs="宋体"/>
          <w:bCs/>
          <w:snapToGrid w:val="0"/>
          <w:color w:val="auto"/>
          <w:highlight w:val="none"/>
          <w:lang w:eastAsia="zh-CN"/>
        </w:rPr>
        <w:t>（</w:t>
      </w:r>
      <w:r>
        <w:rPr>
          <w:rFonts w:ascii="仿宋" w:hAnsi="仿宋" w:eastAsia="仿宋" w:cs="宋体"/>
          <w:bCs/>
          <w:snapToGrid w:val="0"/>
          <w:color w:val="auto"/>
          <w:highlight w:val="none"/>
          <w:lang w:eastAsia="zh-CN"/>
        </w:rPr>
        <w:t>2）</w:t>
      </w:r>
      <w:r>
        <w:rPr>
          <w:rFonts w:hint="default" w:ascii="仿宋" w:hAnsi="仿宋" w:eastAsia="仿宋" w:cs="宋体"/>
          <w:bCs/>
          <w:snapToGrid w:val="0"/>
          <w:color w:val="auto"/>
          <w:highlight w:val="none"/>
          <w:lang w:val="en-US" w:eastAsia="zh-CN"/>
        </w:rPr>
        <w:t>若在本工程上发生拖欠、克扣劳动者报酬行为的，或者因本工程劳动者报酬纠纷使得贵司可能涉及诉讼、仲裁、或其他不利影响时，发包人有权从承包人工程款中扣除相应款项，直接支付给相关的劳动者，并有权解除施工合同，承包人赔偿因此给发包人造成的一切损失。</w:t>
      </w:r>
    </w:p>
    <w:p w14:paraId="5B04C369">
      <w:pPr>
        <w:spacing w:line="360" w:lineRule="auto"/>
        <w:ind w:right="11" w:firstLine="424" w:firstLineChars="177"/>
        <w:rPr>
          <w:rFonts w:hint="default" w:ascii="仿宋" w:hAnsi="仿宋" w:eastAsia="仿宋" w:cs="宋体"/>
          <w:bCs/>
          <w:snapToGrid w:val="0"/>
          <w:color w:val="auto"/>
          <w:highlight w:val="none"/>
          <w:lang w:val="en-US" w:eastAsia="zh-CN"/>
        </w:rPr>
      </w:pPr>
      <w:r>
        <w:rPr>
          <w:rFonts w:hint="eastAsia" w:ascii="仿宋" w:hAnsi="仿宋" w:eastAsia="仿宋" w:cs="宋体"/>
          <w:bCs/>
          <w:snapToGrid w:val="0"/>
          <w:color w:val="auto"/>
          <w:highlight w:val="none"/>
          <w:lang w:val="en-US" w:eastAsia="zh-CN"/>
        </w:rPr>
        <w:t>（3）</w:t>
      </w:r>
      <w:r>
        <w:rPr>
          <w:rFonts w:hint="default" w:ascii="仿宋" w:hAnsi="仿宋" w:eastAsia="仿宋" w:cs="宋体"/>
          <w:bCs/>
          <w:snapToGrid w:val="0"/>
          <w:color w:val="auto"/>
          <w:highlight w:val="none"/>
          <w:lang w:val="en-US" w:eastAsia="zh-CN"/>
        </w:rPr>
        <w:t>如承包人因拖欠工人工资或材料设备供应商材料款而被反映到发包人处，需发包人出面协调，经发包人调查了解属实</w:t>
      </w:r>
      <w:r>
        <w:rPr>
          <w:rFonts w:hint="eastAsia" w:ascii="仿宋" w:hAnsi="仿宋" w:eastAsia="仿宋" w:cs="宋体"/>
          <w:bCs/>
          <w:snapToGrid w:val="0"/>
          <w:color w:val="auto"/>
          <w:highlight w:val="none"/>
          <w:lang w:val="en-US" w:eastAsia="zh-CN"/>
        </w:rPr>
        <w:t>，</w:t>
      </w:r>
      <w:r>
        <w:rPr>
          <w:rFonts w:hint="default" w:ascii="仿宋" w:hAnsi="仿宋" w:eastAsia="仿宋" w:cs="宋体"/>
          <w:bCs/>
          <w:snapToGrid w:val="0"/>
          <w:color w:val="auto"/>
          <w:highlight w:val="none"/>
          <w:lang w:val="en-US" w:eastAsia="zh-CN"/>
        </w:rPr>
        <w:t>确定为承包人责任的，</w:t>
      </w:r>
      <w:r>
        <w:rPr>
          <w:rFonts w:hint="eastAsia" w:ascii="仿宋" w:hAnsi="仿宋" w:eastAsia="仿宋" w:cs="宋体"/>
          <w:bCs/>
          <w:snapToGrid w:val="0"/>
          <w:color w:val="auto"/>
          <w:highlight w:val="none"/>
          <w:lang w:val="en-US" w:eastAsia="zh-CN"/>
        </w:rPr>
        <w:t>且乙方未及时主动劝阻或问题未及时得到解决的，</w:t>
      </w:r>
      <w:r>
        <w:rPr>
          <w:rFonts w:hint="default" w:ascii="仿宋" w:hAnsi="仿宋" w:eastAsia="仿宋" w:cs="宋体"/>
          <w:bCs/>
          <w:snapToGrid w:val="0"/>
          <w:color w:val="auto"/>
          <w:highlight w:val="none"/>
          <w:lang w:val="en-US" w:eastAsia="zh-CN"/>
        </w:rPr>
        <w:t>每发生1次，承包人须承担一般违约责任1次；如因上述的拖欠，确属承包人责任且经发包人出面协调3次以上承包人仍拒不执行的，上述情况每发生一次，承包人应承担严重违约责任一次，同时发包人还有权将其拖欠的金额从应付工程款中直接支付给被拖欠方。</w:t>
      </w:r>
    </w:p>
    <w:p w14:paraId="3E001E34">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4</w:t>
      </w:r>
      <w:r>
        <w:rPr>
          <w:rFonts w:ascii="仿宋" w:hAnsi="仿宋" w:eastAsia="仿宋" w:cs="宋体"/>
          <w:snapToGrid w:val="0"/>
          <w:color w:val="auto"/>
          <w:highlight w:val="none"/>
          <w:lang w:eastAsia="zh-CN"/>
        </w:rPr>
        <w:t xml:space="preserve">）因承包人违约导致发包人暂停支付工程款时，承包人不得以此为理由拖欠农民工工资，在发包人和承包人就暂停支付工程款问题解决之前，承包人有义务先行支付其所属工人工资。 </w:t>
      </w:r>
    </w:p>
    <w:p w14:paraId="3C0057D3">
      <w:pPr>
        <w:spacing w:line="360" w:lineRule="auto"/>
        <w:ind w:right="11" w:firstLine="424" w:firstLineChars="177"/>
        <w:rPr>
          <w:rFonts w:hint="default" w:ascii="仿宋" w:hAnsi="仿宋" w:eastAsia="仿宋" w:cs="宋体"/>
          <w:snapToGrid w:val="0"/>
          <w:color w:val="auto"/>
          <w:highlight w:val="none"/>
          <w:lang w:val="en-US" w:eastAsia="zh-CN"/>
        </w:rPr>
      </w:pP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5</w:t>
      </w:r>
      <w:r>
        <w:rPr>
          <w:rFonts w:ascii="仿宋" w:hAnsi="仿宋" w:eastAsia="仿宋" w:cs="宋体"/>
          <w:snapToGrid w:val="0"/>
          <w:color w:val="auto"/>
          <w:highlight w:val="none"/>
          <w:lang w:eastAsia="zh-CN"/>
        </w:rPr>
        <w:t>）承包人不按合同及有关规定按时、足额支付分包单位合同价款及民工工资</w:t>
      </w:r>
      <w:r>
        <w:rPr>
          <w:rFonts w:hint="eastAsia"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val="en-US" w:eastAsia="zh-CN"/>
        </w:rPr>
        <w:t>未及时主动劝阻或问题未及时得到解决的，</w:t>
      </w:r>
      <w:r>
        <w:rPr>
          <w:rFonts w:ascii="仿宋" w:hAnsi="仿宋" w:eastAsia="仿宋" w:cs="宋体"/>
          <w:snapToGrid w:val="0"/>
          <w:color w:val="auto"/>
          <w:highlight w:val="none"/>
          <w:lang w:eastAsia="zh-CN"/>
        </w:rPr>
        <w:t>致使民工集体上访、集聚围阻</w:t>
      </w:r>
      <w:r>
        <w:rPr>
          <w:rFonts w:hint="eastAsia" w:ascii="仿宋" w:hAnsi="仿宋" w:eastAsia="仿宋" w:cs="宋体"/>
          <w:snapToGrid w:val="0"/>
          <w:color w:val="auto"/>
          <w:highlight w:val="none"/>
          <w:lang w:eastAsia="zh-CN"/>
        </w:rPr>
        <w:t>、网络媒体散播等</w:t>
      </w:r>
      <w:r>
        <w:rPr>
          <w:rFonts w:ascii="仿宋" w:hAnsi="仿宋" w:eastAsia="仿宋" w:cs="宋体"/>
          <w:snapToGrid w:val="0"/>
          <w:color w:val="auto"/>
          <w:highlight w:val="none"/>
          <w:lang w:eastAsia="zh-CN"/>
        </w:rPr>
        <w:t>而造成社会不良影响的，发包人将</w:t>
      </w:r>
      <w:r>
        <w:rPr>
          <w:rFonts w:hint="eastAsia" w:ascii="仿宋" w:hAnsi="仿宋" w:eastAsia="仿宋" w:cs="宋体"/>
          <w:snapToGrid w:val="0"/>
          <w:color w:val="auto"/>
          <w:highlight w:val="none"/>
          <w:lang w:eastAsia="zh-CN"/>
        </w:rPr>
        <w:t>有权</w:t>
      </w:r>
      <w:r>
        <w:rPr>
          <w:rFonts w:ascii="仿宋" w:hAnsi="仿宋" w:eastAsia="仿宋" w:cs="宋体"/>
          <w:snapToGrid w:val="0"/>
          <w:color w:val="auto"/>
          <w:highlight w:val="none"/>
          <w:lang w:eastAsia="zh-CN"/>
        </w:rPr>
        <w:t>终止与承包人的合同，</w:t>
      </w:r>
      <w:r>
        <w:rPr>
          <w:rFonts w:hint="eastAsia" w:ascii="仿宋" w:hAnsi="仿宋" w:eastAsia="仿宋" w:cs="宋体"/>
          <w:snapToGrid w:val="0"/>
          <w:color w:val="auto"/>
          <w:highlight w:val="none"/>
          <w:lang w:val="en-US" w:eastAsia="zh-CN"/>
        </w:rPr>
        <w:t>并</w:t>
      </w:r>
      <w:r>
        <w:rPr>
          <w:rFonts w:ascii="仿宋" w:hAnsi="仿宋" w:eastAsia="仿宋" w:cs="宋体"/>
          <w:snapToGrid w:val="0"/>
          <w:color w:val="auto"/>
          <w:highlight w:val="none"/>
          <w:lang w:eastAsia="zh-CN"/>
        </w:rPr>
        <w:t>取消其参加</w:t>
      </w:r>
      <w:r>
        <w:rPr>
          <w:rFonts w:hint="eastAsia" w:ascii="仿宋" w:hAnsi="仿宋" w:eastAsia="仿宋" w:cs="宋体"/>
          <w:snapToGrid w:val="0"/>
          <w:color w:val="auto"/>
          <w:highlight w:val="none"/>
          <w:lang w:val="en-US" w:eastAsia="zh-CN"/>
        </w:rPr>
        <w:t>本公司集团及旗下所有子公司</w:t>
      </w:r>
      <w:r>
        <w:rPr>
          <w:rFonts w:ascii="仿宋" w:hAnsi="仿宋" w:eastAsia="仿宋" w:cs="宋体"/>
          <w:snapToGrid w:val="0"/>
          <w:color w:val="auto"/>
          <w:highlight w:val="none"/>
          <w:lang w:eastAsia="zh-CN"/>
        </w:rPr>
        <w:t>的投标资格。如属恶意煽动并造成社会不良影响的，发包人将提请司法部门追究其法律责任。</w:t>
      </w:r>
      <w:r>
        <w:rPr>
          <w:rFonts w:hint="default" w:ascii="仿宋" w:hAnsi="仿宋" w:eastAsia="仿宋" w:cs="宋体"/>
          <w:snapToGrid w:val="0"/>
          <w:color w:val="auto"/>
          <w:highlight w:val="none"/>
          <w:lang w:val="en-US" w:eastAsia="zh-CN"/>
        </w:rPr>
        <w:t>同时，</w:t>
      </w:r>
      <w:r>
        <w:rPr>
          <w:rFonts w:hint="eastAsia" w:ascii="仿宋" w:hAnsi="仿宋" w:eastAsia="仿宋" w:cs="宋体"/>
          <w:snapToGrid w:val="0"/>
          <w:color w:val="auto"/>
          <w:highlight w:val="none"/>
          <w:lang w:val="en-US" w:eastAsia="zh-CN"/>
        </w:rPr>
        <w:t>确系承包人未按照约定按时、足额支付工人工资，且未及时主动劝阻或者未及时解决，</w:t>
      </w:r>
      <w:r>
        <w:rPr>
          <w:rFonts w:hint="default" w:ascii="仿宋" w:hAnsi="仿宋" w:eastAsia="仿宋" w:cs="宋体"/>
          <w:snapToGrid w:val="0"/>
          <w:color w:val="auto"/>
          <w:highlight w:val="none"/>
          <w:lang w:val="en-US" w:eastAsia="zh-CN"/>
        </w:rPr>
        <w:t>若在本工程上发生以下舆情情况，承包人接受如下处罚：</w:t>
      </w:r>
    </w:p>
    <w:p w14:paraId="74AF4C53">
      <w:pPr>
        <w:spacing w:line="360" w:lineRule="auto"/>
        <w:ind w:right="11" w:firstLine="424" w:firstLineChars="177"/>
        <w:rPr>
          <w:rFonts w:hint="default" w:ascii="仿宋" w:hAnsi="仿宋" w:eastAsia="仿宋" w:cs="宋体"/>
          <w:snapToGrid w:val="0"/>
          <w:color w:val="auto"/>
          <w:highlight w:val="none"/>
          <w:lang w:val="en-US" w:eastAsia="zh-CN"/>
        </w:rPr>
      </w:pPr>
      <w:r>
        <w:rPr>
          <w:rFonts w:hint="default" w:ascii="仿宋" w:hAnsi="仿宋" w:eastAsia="仿宋" w:cs="宋体"/>
          <w:snapToGrid w:val="0"/>
          <w:color w:val="auto"/>
          <w:highlight w:val="none"/>
          <w:lang w:val="en-US" w:eastAsia="zh-CN"/>
        </w:rPr>
        <w:t>①本工程劳动者围堵项目或公司，进行处罚，处罚原则：第一次</w:t>
      </w:r>
      <w:r>
        <w:rPr>
          <w:rFonts w:hint="eastAsia" w:ascii="仿宋" w:hAnsi="仿宋" w:eastAsia="仿宋" w:cs="宋体"/>
          <w:snapToGrid w:val="0"/>
          <w:color w:val="auto"/>
          <w:highlight w:val="none"/>
          <w:lang w:val="en-US" w:eastAsia="zh-CN"/>
        </w:rPr>
        <w:t>1</w:t>
      </w:r>
      <w:r>
        <w:rPr>
          <w:rFonts w:hint="default" w:ascii="仿宋" w:hAnsi="仿宋" w:eastAsia="仿宋" w:cs="宋体"/>
          <w:snapToGrid w:val="0"/>
          <w:color w:val="auto"/>
          <w:highlight w:val="none"/>
          <w:lang w:val="en-US" w:eastAsia="zh-CN"/>
        </w:rPr>
        <w:t>~</w:t>
      </w:r>
      <w:r>
        <w:rPr>
          <w:rFonts w:hint="eastAsia" w:ascii="仿宋" w:hAnsi="仿宋" w:eastAsia="仿宋" w:cs="宋体"/>
          <w:snapToGrid w:val="0"/>
          <w:color w:val="auto"/>
          <w:highlight w:val="none"/>
          <w:lang w:val="en-US" w:eastAsia="zh-CN"/>
        </w:rPr>
        <w:t>5</w:t>
      </w:r>
      <w:r>
        <w:rPr>
          <w:rFonts w:hint="default" w:ascii="仿宋" w:hAnsi="仿宋" w:eastAsia="仿宋" w:cs="宋体"/>
          <w:snapToGrid w:val="0"/>
          <w:color w:val="auto"/>
          <w:highlight w:val="none"/>
          <w:lang w:val="en-US" w:eastAsia="zh-CN"/>
        </w:rPr>
        <w:t>万，第二次</w:t>
      </w:r>
      <w:r>
        <w:rPr>
          <w:rFonts w:hint="eastAsia" w:ascii="仿宋" w:hAnsi="仿宋" w:eastAsia="仿宋" w:cs="宋体"/>
          <w:snapToGrid w:val="0"/>
          <w:color w:val="auto"/>
          <w:highlight w:val="none"/>
          <w:lang w:val="en-US" w:eastAsia="zh-CN"/>
        </w:rPr>
        <w:t>5~10</w:t>
      </w:r>
      <w:r>
        <w:rPr>
          <w:rFonts w:hint="default" w:ascii="仿宋" w:hAnsi="仿宋" w:eastAsia="仿宋" w:cs="宋体"/>
          <w:snapToGrid w:val="0"/>
          <w:color w:val="auto"/>
          <w:highlight w:val="none"/>
          <w:lang w:val="en-US" w:eastAsia="zh-CN"/>
        </w:rPr>
        <w:t>万，第三次</w:t>
      </w:r>
      <w:r>
        <w:rPr>
          <w:rFonts w:hint="eastAsia" w:ascii="仿宋" w:hAnsi="仿宋" w:eastAsia="仿宋" w:cs="宋体"/>
          <w:snapToGrid w:val="0"/>
          <w:color w:val="auto"/>
          <w:highlight w:val="none"/>
          <w:lang w:val="en-US" w:eastAsia="zh-CN"/>
        </w:rPr>
        <w:t>10~25</w:t>
      </w:r>
      <w:r>
        <w:rPr>
          <w:rFonts w:hint="default" w:ascii="仿宋" w:hAnsi="仿宋" w:eastAsia="仿宋" w:cs="宋体"/>
          <w:snapToGrid w:val="0"/>
          <w:color w:val="auto"/>
          <w:highlight w:val="none"/>
          <w:lang w:val="en-US" w:eastAsia="zh-CN"/>
        </w:rPr>
        <w:t>万，第四次及以上每次按合同价的0.</w:t>
      </w:r>
      <w:r>
        <w:rPr>
          <w:rFonts w:hint="eastAsia" w:ascii="仿宋" w:hAnsi="仿宋" w:eastAsia="仿宋" w:cs="宋体"/>
          <w:snapToGrid w:val="0"/>
          <w:color w:val="auto"/>
          <w:highlight w:val="none"/>
          <w:lang w:val="en-US" w:eastAsia="zh-CN"/>
        </w:rPr>
        <w:t>1</w:t>
      </w:r>
      <w:r>
        <w:rPr>
          <w:rFonts w:hint="default" w:ascii="仿宋" w:hAnsi="仿宋" w:eastAsia="仿宋" w:cs="宋体"/>
          <w:snapToGrid w:val="0"/>
          <w:color w:val="auto"/>
          <w:highlight w:val="none"/>
          <w:lang w:val="en-US" w:eastAsia="zh-CN"/>
        </w:rPr>
        <w:t>%金额罚款，具体视情节轻重确定处罚金额，且赔偿因此给发包人造成的一切损失。</w:t>
      </w:r>
    </w:p>
    <w:p w14:paraId="3D5E400B">
      <w:pPr>
        <w:spacing w:line="360" w:lineRule="auto"/>
        <w:ind w:right="11" w:firstLine="424" w:firstLineChars="177"/>
        <w:rPr>
          <w:rFonts w:hint="default" w:ascii="仿宋" w:hAnsi="仿宋" w:eastAsia="仿宋" w:cs="宋体"/>
          <w:snapToGrid w:val="0"/>
          <w:color w:val="auto"/>
          <w:highlight w:val="none"/>
          <w:lang w:val="en-US" w:eastAsia="zh-CN"/>
        </w:rPr>
      </w:pPr>
      <w:r>
        <w:rPr>
          <w:rFonts w:hint="default" w:ascii="仿宋" w:hAnsi="仿宋" w:eastAsia="仿宋" w:cs="宋体"/>
          <w:snapToGrid w:val="0"/>
          <w:color w:val="auto"/>
          <w:highlight w:val="none"/>
          <w:lang w:val="en-US" w:eastAsia="zh-CN"/>
        </w:rPr>
        <w:t>②本工程劳动者围堵政府，进行处罚，处罚原则：第一次</w:t>
      </w:r>
      <w:r>
        <w:rPr>
          <w:rFonts w:hint="eastAsia" w:ascii="仿宋" w:hAnsi="仿宋" w:eastAsia="仿宋" w:cs="宋体"/>
          <w:snapToGrid w:val="0"/>
          <w:color w:val="auto"/>
          <w:highlight w:val="none"/>
          <w:lang w:val="en-US" w:eastAsia="zh-CN"/>
        </w:rPr>
        <w:t>1~5</w:t>
      </w:r>
      <w:r>
        <w:rPr>
          <w:rFonts w:hint="default" w:ascii="仿宋" w:hAnsi="仿宋" w:eastAsia="仿宋" w:cs="宋体"/>
          <w:snapToGrid w:val="0"/>
          <w:color w:val="auto"/>
          <w:highlight w:val="none"/>
          <w:lang w:val="en-US" w:eastAsia="zh-CN"/>
        </w:rPr>
        <w:t>万，第二次</w:t>
      </w:r>
      <w:r>
        <w:rPr>
          <w:rFonts w:hint="eastAsia" w:ascii="仿宋" w:hAnsi="仿宋" w:eastAsia="仿宋" w:cs="宋体"/>
          <w:snapToGrid w:val="0"/>
          <w:color w:val="auto"/>
          <w:highlight w:val="none"/>
          <w:lang w:val="en-US" w:eastAsia="zh-CN"/>
        </w:rPr>
        <w:t>5~10</w:t>
      </w:r>
      <w:r>
        <w:rPr>
          <w:rFonts w:hint="default" w:ascii="仿宋" w:hAnsi="仿宋" w:eastAsia="仿宋" w:cs="宋体"/>
          <w:snapToGrid w:val="0"/>
          <w:color w:val="auto"/>
          <w:highlight w:val="none"/>
          <w:lang w:val="en-US" w:eastAsia="zh-CN"/>
        </w:rPr>
        <w:t>万，第三次</w:t>
      </w:r>
      <w:r>
        <w:rPr>
          <w:rFonts w:hint="eastAsia" w:ascii="仿宋" w:hAnsi="仿宋" w:eastAsia="仿宋" w:cs="宋体"/>
          <w:snapToGrid w:val="0"/>
          <w:color w:val="auto"/>
          <w:highlight w:val="none"/>
          <w:lang w:val="en-US" w:eastAsia="zh-CN"/>
        </w:rPr>
        <w:t>10~25</w:t>
      </w:r>
      <w:r>
        <w:rPr>
          <w:rFonts w:hint="default" w:ascii="仿宋" w:hAnsi="仿宋" w:eastAsia="仿宋" w:cs="宋体"/>
          <w:snapToGrid w:val="0"/>
          <w:color w:val="auto"/>
          <w:highlight w:val="none"/>
          <w:lang w:val="en-US" w:eastAsia="zh-CN"/>
        </w:rPr>
        <w:t>万，第四次及以上每次按合同价的</w:t>
      </w:r>
      <w:r>
        <w:rPr>
          <w:rFonts w:hint="eastAsia" w:ascii="仿宋" w:hAnsi="仿宋" w:eastAsia="仿宋" w:cs="宋体"/>
          <w:snapToGrid w:val="0"/>
          <w:color w:val="auto"/>
          <w:highlight w:val="none"/>
          <w:lang w:val="en-US" w:eastAsia="zh-CN"/>
        </w:rPr>
        <w:t>0.1</w:t>
      </w:r>
      <w:r>
        <w:rPr>
          <w:rFonts w:hint="default" w:ascii="仿宋" w:hAnsi="仿宋" w:eastAsia="仿宋" w:cs="宋体"/>
          <w:snapToGrid w:val="0"/>
          <w:color w:val="auto"/>
          <w:highlight w:val="none"/>
          <w:lang w:val="en-US" w:eastAsia="zh-CN"/>
        </w:rPr>
        <w:t>%金额罚款，具体视情节轻重确定处罚金额，且赔偿因此给发包人及政府造成的一切损失。</w:t>
      </w:r>
    </w:p>
    <w:p w14:paraId="31266CF1">
      <w:pPr>
        <w:spacing w:line="360" w:lineRule="auto"/>
        <w:ind w:right="11" w:firstLine="424" w:firstLineChars="177"/>
        <w:rPr>
          <w:rFonts w:ascii="仿宋" w:hAnsi="仿宋" w:eastAsia="仿宋" w:cs="宋体"/>
          <w:b/>
          <w:bCs/>
          <w:snapToGrid w:val="0"/>
          <w:color w:val="auto"/>
          <w:highlight w:val="none"/>
          <w:lang w:eastAsia="zh-CN"/>
        </w:rPr>
      </w:pPr>
      <w:r>
        <w:rPr>
          <w:rFonts w:hint="default" w:ascii="仿宋" w:hAnsi="仿宋" w:eastAsia="仿宋" w:cs="宋体"/>
          <w:snapToGrid w:val="0"/>
          <w:color w:val="auto"/>
          <w:highlight w:val="none"/>
          <w:lang w:val="en-US" w:eastAsia="zh-CN"/>
        </w:rPr>
        <w:t>③本工程劳动者</w:t>
      </w:r>
      <w:r>
        <w:rPr>
          <w:rFonts w:hint="eastAsia" w:ascii="仿宋" w:hAnsi="仿宋" w:eastAsia="仿宋" w:cs="宋体"/>
          <w:snapToGrid w:val="0"/>
          <w:color w:val="auto"/>
          <w:highlight w:val="none"/>
          <w:lang w:val="en-US" w:eastAsia="zh-CN"/>
        </w:rPr>
        <w:t>投诉、</w:t>
      </w:r>
      <w:r>
        <w:rPr>
          <w:rFonts w:hint="default" w:ascii="仿宋" w:hAnsi="仿宋" w:eastAsia="仿宋" w:cs="宋体"/>
          <w:snapToGrid w:val="0"/>
          <w:color w:val="auto"/>
          <w:highlight w:val="none"/>
          <w:lang w:val="en-US" w:eastAsia="zh-CN"/>
        </w:rPr>
        <w:t>上访（信访办、其他政府职能部门），因承包人原因或承包人处理不及时引起的，进行处罚，处罚原则：第一次</w:t>
      </w:r>
      <w:r>
        <w:rPr>
          <w:rFonts w:hint="eastAsia" w:ascii="仿宋" w:hAnsi="仿宋" w:eastAsia="仿宋" w:cs="宋体"/>
          <w:snapToGrid w:val="0"/>
          <w:color w:val="auto"/>
          <w:highlight w:val="none"/>
          <w:lang w:val="en-US" w:eastAsia="zh-CN"/>
        </w:rPr>
        <w:t>1~5</w:t>
      </w:r>
      <w:r>
        <w:rPr>
          <w:rFonts w:hint="default" w:ascii="仿宋" w:hAnsi="仿宋" w:eastAsia="仿宋" w:cs="宋体"/>
          <w:snapToGrid w:val="0"/>
          <w:color w:val="auto"/>
          <w:highlight w:val="none"/>
          <w:lang w:val="en-US" w:eastAsia="zh-CN"/>
        </w:rPr>
        <w:t>万，第二次</w:t>
      </w:r>
      <w:r>
        <w:rPr>
          <w:rFonts w:hint="eastAsia" w:ascii="仿宋" w:hAnsi="仿宋" w:eastAsia="仿宋" w:cs="宋体"/>
          <w:snapToGrid w:val="0"/>
          <w:color w:val="auto"/>
          <w:highlight w:val="none"/>
          <w:lang w:val="en-US" w:eastAsia="zh-CN"/>
        </w:rPr>
        <w:t>5~10</w:t>
      </w:r>
      <w:r>
        <w:rPr>
          <w:rFonts w:hint="default" w:ascii="仿宋" w:hAnsi="仿宋" w:eastAsia="仿宋" w:cs="宋体"/>
          <w:snapToGrid w:val="0"/>
          <w:color w:val="auto"/>
          <w:highlight w:val="none"/>
          <w:lang w:val="en-US" w:eastAsia="zh-CN"/>
        </w:rPr>
        <w:t>万，第三次</w:t>
      </w:r>
      <w:r>
        <w:rPr>
          <w:rFonts w:hint="eastAsia" w:ascii="仿宋" w:hAnsi="仿宋" w:eastAsia="仿宋" w:cs="宋体"/>
          <w:snapToGrid w:val="0"/>
          <w:color w:val="auto"/>
          <w:highlight w:val="none"/>
          <w:lang w:val="en-US" w:eastAsia="zh-CN"/>
        </w:rPr>
        <w:t>10~25</w:t>
      </w:r>
      <w:r>
        <w:rPr>
          <w:rFonts w:hint="default" w:ascii="仿宋" w:hAnsi="仿宋" w:eastAsia="仿宋" w:cs="宋体"/>
          <w:snapToGrid w:val="0"/>
          <w:color w:val="auto"/>
          <w:highlight w:val="none"/>
          <w:lang w:val="en-US" w:eastAsia="zh-CN"/>
        </w:rPr>
        <w:t>万，第四次及以上每次按合同价的</w:t>
      </w:r>
      <w:r>
        <w:rPr>
          <w:rFonts w:hint="eastAsia" w:ascii="仿宋" w:hAnsi="仿宋" w:eastAsia="仿宋" w:cs="宋体"/>
          <w:snapToGrid w:val="0"/>
          <w:color w:val="auto"/>
          <w:highlight w:val="none"/>
          <w:lang w:val="en-US" w:eastAsia="zh-CN"/>
        </w:rPr>
        <w:t>0.1</w:t>
      </w:r>
      <w:r>
        <w:rPr>
          <w:rFonts w:hint="default" w:ascii="仿宋" w:hAnsi="仿宋" w:eastAsia="仿宋" w:cs="宋体"/>
          <w:snapToGrid w:val="0"/>
          <w:color w:val="auto"/>
          <w:highlight w:val="none"/>
          <w:lang w:val="en-US" w:eastAsia="zh-CN"/>
        </w:rPr>
        <w:t>%金额罚款，具体视情节轻重确定处罚金额，且赔偿因此给发包人及政府造成的一切损失。</w:t>
      </w:r>
    </w:p>
    <w:p w14:paraId="5DFCC8A2">
      <w:pPr>
        <w:spacing w:line="360" w:lineRule="auto"/>
        <w:ind w:right="11"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95.10 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09CD4B5C">
      <w:pPr>
        <w:pStyle w:val="17"/>
        <w:spacing w:after="0"/>
        <w:ind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95.1</w:t>
      </w:r>
      <w:r>
        <w:rPr>
          <w:rFonts w:hint="eastAsia" w:ascii="仿宋" w:hAnsi="仿宋" w:eastAsia="仿宋" w:cs="宋体"/>
          <w:bCs/>
          <w:snapToGrid w:val="0"/>
          <w:color w:val="auto"/>
          <w:highlight w:val="none"/>
          <w:lang w:eastAsia="zh-CN"/>
        </w:rPr>
        <w:t>1 关于绿色建筑、装配式建筑</w:t>
      </w:r>
      <w:r>
        <w:rPr>
          <w:rFonts w:hint="eastAsia" w:ascii="仿宋" w:hAnsi="仿宋" w:eastAsia="仿宋" w:cs="宋体"/>
          <w:bCs/>
          <w:snapToGrid w:val="0"/>
          <w:color w:val="auto"/>
          <w:highlight w:val="none"/>
          <w:lang w:val="en-US" w:eastAsia="zh-CN"/>
        </w:rPr>
        <w:t>（装修）</w:t>
      </w:r>
      <w:r>
        <w:rPr>
          <w:rFonts w:hint="eastAsia" w:ascii="仿宋" w:hAnsi="仿宋" w:eastAsia="仿宋" w:cs="宋体"/>
          <w:bCs/>
          <w:snapToGrid w:val="0"/>
          <w:color w:val="auto"/>
          <w:highlight w:val="none"/>
          <w:lang w:eastAsia="zh-CN"/>
        </w:rPr>
        <w:t>、</w:t>
      </w:r>
      <w:r>
        <w:rPr>
          <w:rFonts w:hint="eastAsia" w:ascii="仿宋" w:hAnsi="仿宋" w:eastAsia="仿宋" w:cs="宋体"/>
          <w:bCs/>
          <w:snapToGrid w:val="0"/>
          <w:color w:val="auto"/>
          <w:highlight w:val="none"/>
          <w:lang w:val="en-US" w:eastAsia="zh-CN"/>
        </w:rPr>
        <w:t>模块化建筑、</w:t>
      </w:r>
      <w:r>
        <w:rPr>
          <w:rFonts w:hint="eastAsia" w:ascii="仿宋" w:hAnsi="仿宋" w:eastAsia="仿宋" w:cs="宋体"/>
          <w:bCs/>
          <w:snapToGrid w:val="0"/>
          <w:color w:val="auto"/>
          <w:highlight w:val="none"/>
          <w:lang w:eastAsia="zh-CN"/>
        </w:rPr>
        <w:t>智能建造、建筑业高质量发展的相关违约约定：</w:t>
      </w:r>
    </w:p>
    <w:p w14:paraId="6A53389B">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（1）绿色建筑：本项目内绿色建筑不低于国标《绿色建筑评价标准》GB/T50378-2019二星级标准，同时满足住建“6+1”要求的绿色建筑等级、具体规划条件、政府部门文件、设计文件为准。</w:t>
      </w:r>
    </w:p>
    <w:p w14:paraId="71CA2BB1">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（2）本项目内住宅项目均采用装配式建造，且至少满足广东省《装配式建筑评价标准》（DBJ/T15-163-2019）基本级或者广州市《装配式建筑评价标准》（DB4401/T 151—2022）基本级的要求。</w:t>
      </w:r>
      <w:r>
        <w:rPr>
          <w:rFonts w:hint="eastAsia" w:ascii="仿宋" w:hAnsi="仿宋" w:eastAsia="仿宋" w:cs="宋体"/>
          <w:bCs/>
          <w:snapToGrid w:val="0"/>
          <w:color w:val="auto"/>
          <w:highlight w:val="none"/>
          <w:lang w:val="en-US" w:eastAsia="zh-CN"/>
        </w:rPr>
        <w:t>本条不代表排除有单体建筑采用模块化技术建造的情况。</w:t>
      </w:r>
    </w:p>
    <w:p w14:paraId="1F246542">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（3）智能建造：参考</w:t>
      </w:r>
      <w:r>
        <w:rPr>
          <w:rFonts w:hint="eastAsia" w:ascii="仿宋" w:hAnsi="仿宋" w:eastAsia="仿宋" w:cs="宋体"/>
          <w:bCs/>
          <w:snapToGrid w:val="0"/>
          <w:color w:val="auto"/>
          <w:highlight w:val="none"/>
          <w:u w:val="single"/>
          <w:lang w:eastAsia="zh-CN"/>
        </w:rPr>
        <w:t>《广州市住房和城乡建设局关于开展广州市第一批智能建造试点项目申报工作的通知》（穗建筑【2022】278号）</w:t>
      </w:r>
      <w:r>
        <w:rPr>
          <w:rFonts w:hint="eastAsia" w:ascii="仿宋" w:hAnsi="仿宋" w:eastAsia="仿宋" w:cs="宋体"/>
          <w:bCs/>
          <w:snapToGrid w:val="0"/>
          <w:color w:val="auto"/>
          <w:highlight w:val="none"/>
          <w:lang w:eastAsia="zh-CN"/>
        </w:rPr>
        <w:t>的相关要求，从全阶段全专业标准化BIM正向设计、装配式构件数字化生产、智慧施工、智慧运维、项目全生命期数字化管理平台等方面开展工作，中标后无条件按照发包人的具体要求执行。</w:t>
      </w:r>
    </w:p>
    <w:p w14:paraId="361C2881">
      <w:pPr>
        <w:pStyle w:val="17"/>
        <w:spacing w:after="0"/>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（4）承包人未按照合同及发包人要求落实BIM技术应用的相关规定，出现落实不到位的情况，在收到书面通知后，未在发包人规定时间内整改完成并征得发包人批复同意的，</w:t>
      </w:r>
      <w:r>
        <w:rPr>
          <w:rFonts w:hint="eastAsia" w:ascii="仿宋" w:hAnsi="仿宋" w:eastAsia="仿宋" w:cs="宋体"/>
          <w:snapToGrid w:val="0"/>
          <w:color w:val="auto"/>
          <w:highlight w:val="none"/>
          <w:lang w:eastAsia="zh-CN"/>
        </w:rPr>
        <w:t>发包人有权要求</w:t>
      </w:r>
      <w:r>
        <w:rPr>
          <w:rFonts w:hint="eastAsia" w:ascii="仿宋" w:hAnsi="仿宋" w:eastAsia="仿宋" w:cs="宋体"/>
          <w:bCs/>
          <w:snapToGrid w:val="0"/>
          <w:color w:val="auto"/>
          <w:highlight w:val="none"/>
          <w:lang w:eastAsia="zh-CN"/>
        </w:rPr>
        <w:t>承包人承担一般违约责任处罚</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w:t>
      </w:r>
    </w:p>
    <w:p w14:paraId="269E6709">
      <w:pPr>
        <w:pStyle w:val="17"/>
        <w:spacing w:after="0"/>
        <w:ind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若未能实现上述第1-4条的，承包人须按每条以</w:t>
      </w:r>
      <w:r>
        <w:rPr>
          <w:rFonts w:hint="eastAsia" w:ascii="仿宋" w:hAnsi="仿宋" w:eastAsia="仿宋" w:cs="宋体"/>
          <w:bCs/>
          <w:snapToGrid w:val="0"/>
          <w:color w:val="auto"/>
          <w:highlight w:val="none"/>
          <w:u w:val="single"/>
          <w:lang w:eastAsia="zh-CN"/>
        </w:rPr>
        <w:t>20</w:t>
      </w:r>
      <w:r>
        <w:rPr>
          <w:rFonts w:hint="eastAsia" w:ascii="仿宋" w:hAnsi="仿宋" w:eastAsia="仿宋" w:cs="宋体"/>
          <w:bCs/>
          <w:snapToGrid w:val="0"/>
          <w:color w:val="auto"/>
          <w:highlight w:val="none"/>
          <w:lang w:eastAsia="zh-CN"/>
        </w:rPr>
        <w:t>万元接受违约处罚。</w:t>
      </w:r>
    </w:p>
    <w:p w14:paraId="582DABA6">
      <w:pPr>
        <w:spacing w:line="360" w:lineRule="auto"/>
        <w:ind w:right="11" w:firstLine="424" w:firstLineChars="177"/>
        <w:rPr>
          <w:rFonts w:ascii="仿宋" w:hAnsi="仿宋" w:eastAsia="仿宋" w:cs="宋体"/>
          <w:bCs/>
          <w:snapToGrid w:val="0"/>
          <w:color w:val="auto"/>
          <w:highlight w:val="none"/>
          <w:lang w:eastAsia="zh-CN"/>
        </w:rPr>
      </w:pPr>
      <w:r>
        <w:rPr>
          <w:rFonts w:ascii="仿宋" w:hAnsi="仿宋" w:eastAsia="仿宋" w:cs="宋体"/>
          <w:bCs/>
          <w:snapToGrid w:val="0"/>
          <w:color w:val="auto"/>
          <w:highlight w:val="none"/>
          <w:lang w:eastAsia="zh-CN"/>
        </w:rPr>
        <w:t>95.1</w:t>
      </w:r>
      <w:r>
        <w:rPr>
          <w:rFonts w:hint="eastAsia" w:ascii="仿宋" w:hAnsi="仿宋" w:eastAsia="仿宋" w:cs="宋体"/>
          <w:bCs/>
          <w:snapToGrid w:val="0"/>
          <w:color w:val="auto"/>
          <w:highlight w:val="none"/>
          <w:lang w:eastAsia="zh-CN"/>
        </w:rPr>
        <w:t>2 承包人提供的设计概算/施工图预算经过发包人或造价咨询单位审核后确定误差超过±</w:t>
      </w:r>
      <w:r>
        <w:rPr>
          <w:rFonts w:ascii="仿宋" w:hAnsi="仿宋" w:eastAsia="仿宋" w:cs="宋体"/>
          <w:bCs/>
          <w:snapToGrid w:val="0"/>
          <w:color w:val="auto"/>
          <w:highlight w:val="none"/>
          <w:lang w:eastAsia="zh-CN"/>
        </w:rPr>
        <w:t>10%（不含±10%）的，</w:t>
      </w:r>
      <w:r>
        <w:rPr>
          <w:rFonts w:hint="eastAsia" w:ascii="仿宋" w:hAnsi="仿宋" w:eastAsia="仿宋" w:cs="宋体"/>
          <w:bCs/>
          <w:snapToGrid w:val="0"/>
          <w:color w:val="auto"/>
          <w:highlight w:val="none"/>
          <w:lang w:eastAsia="zh-CN"/>
        </w:rPr>
        <w:t>发包人有权要求</w:t>
      </w:r>
      <w:r>
        <w:rPr>
          <w:rFonts w:ascii="仿宋" w:hAnsi="仿宋" w:eastAsia="仿宋" w:cs="宋体"/>
          <w:bCs/>
          <w:snapToGrid w:val="0"/>
          <w:color w:val="auto"/>
          <w:highlight w:val="none"/>
          <w:lang w:eastAsia="zh-CN"/>
        </w:rPr>
        <w:t>承包人承担严重违约责任处罚1次。</w:t>
      </w:r>
    </w:p>
    <w:p w14:paraId="52BFE6CD">
      <w:pPr>
        <w:spacing w:line="360" w:lineRule="auto"/>
        <w:ind w:right="11" w:firstLine="424" w:firstLineChars="177"/>
        <w:rPr>
          <w:rFonts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95.13 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color w:val="auto"/>
          <w:highlight w:val="none"/>
          <w:lang w:eastAsia="zh-CN"/>
        </w:rPr>
        <w:t>1</w:t>
      </w:r>
      <w:r>
        <w:rPr>
          <w:rFonts w:hint="eastAsia" w:ascii="仿宋" w:hAnsi="仿宋" w:eastAsia="仿宋" w:cs="宋体"/>
          <w:bCs/>
          <w:snapToGrid w:val="0"/>
          <w:color w:val="auto"/>
          <w:highlight w:val="none"/>
          <w:lang w:eastAsia="zh-CN"/>
        </w:rPr>
        <w:t>次，给发包人造成损失的，承包人应赔偿发包人的全部损失。</w:t>
      </w:r>
    </w:p>
    <w:p w14:paraId="68242B11">
      <w:pPr>
        <w:spacing w:line="360" w:lineRule="auto"/>
        <w:ind w:firstLine="424" w:firstLineChars="177"/>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95.14 承包人违约责任的认定方式、送达程序及违约金的处理</w:t>
      </w:r>
    </w:p>
    <w:p w14:paraId="7A763BE5">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1）认定方式：以发包人发出的通知、通报、会议纪要等书面文件确定的内容为准。</w:t>
      </w:r>
    </w:p>
    <w:p w14:paraId="676FDACC">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2）送达程序：发包人以下列方式之一将书面违约处理决定送达承包人：</w:t>
      </w:r>
    </w:p>
    <w:p w14:paraId="1F22CC94">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1）承包人现场管理机构工作人员签收。</w:t>
      </w:r>
    </w:p>
    <w:p w14:paraId="7E593628">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2）承包人其他工作人员签收。</w:t>
      </w:r>
    </w:p>
    <w:p w14:paraId="3442061B">
      <w:pPr>
        <w:spacing w:line="360" w:lineRule="auto"/>
        <w:ind w:firstLine="424" w:firstLineChars="177"/>
        <w:rPr>
          <w:rFonts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3）发包人邮寄送达。</w:t>
      </w:r>
    </w:p>
    <w:p w14:paraId="406B6009">
      <w:pPr>
        <w:spacing w:line="360" w:lineRule="auto"/>
        <w:ind w:firstLine="424" w:firstLineChars="177"/>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3）发包人以书面形式</w:t>
      </w:r>
      <w:r>
        <w:rPr>
          <w:rFonts w:hint="eastAsia" w:ascii="仿宋" w:hAnsi="仿宋" w:eastAsia="仿宋" w:cs="宋体"/>
          <w:snapToGrid w:val="0"/>
          <w:color w:val="auto"/>
          <w:highlight w:val="none"/>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highlight w:val="none"/>
          <w:lang w:eastAsia="zh-CN"/>
        </w:rPr>
        <w:t>3天内以书面形式向发包人提出异议并附上有关证据</w:t>
      </w:r>
      <w:r>
        <w:rPr>
          <w:rFonts w:hint="eastAsia" w:ascii="仿宋" w:hAnsi="仿宋" w:eastAsia="仿宋" w:cs="宋体"/>
          <w:snapToGrid w:val="0"/>
          <w:color w:val="auto"/>
          <w:highlight w:val="none"/>
          <w:lang w:eastAsia="zh-CN"/>
        </w:rPr>
        <w:t>，否则视为无异议</w:t>
      </w:r>
      <w:r>
        <w:rPr>
          <w:rFonts w:ascii="仿宋" w:hAnsi="仿宋" w:eastAsia="仿宋" w:cs="宋体"/>
          <w:snapToGrid w:val="0"/>
          <w:color w:val="auto"/>
          <w:highlight w:val="none"/>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highlight w:val="none"/>
          <w:lang w:eastAsia="zh-CN"/>
        </w:rPr>
        <w:t>作出书面决定并通知承包人。在异议审核期间，承包人须正常开展工作，不得以审核未确定为由拖延或者中止工程设计或施工。</w:t>
      </w:r>
    </w:p>
    <w:p w14:paraId="47C1A77C">
      <w:pPr>
        <w:spacing w:line="360" w:lineRule="auto"/>
        <w:ind w:firstLine="424" w:firstLineChars="177"/>
        <w:rPr>
          <w:color w:val="auto"/>
          <w:highlight w:val="none"/>
          <w:lang w:eastAsia="zh-CN"/>
        </w:rPr>
      </w:pPr>
      <w:r>
        <w:rPr>
          <w:rFonts w:hint="eastAsia" w:ascii="仿宋" w:hAnsi="仿宋" w:eastAsia="仿宋" w:cs="宋体"/>
          <w:snapToGrid w:val="0"/>
          <w:color w:val="auto"/>
          <w:highlight w:val="none"/>
          <w:lang w:eastAsia="zh-CN"/>
        </w:rPr>
        <w:t>（4）</w:t>
      </w:r>
      <w:r>
        <w:rPr>
          <w:rFonts w:hint="eastAsia" w:ascii="仿宋" w:hAnsi="仿宋" w:eastAsia="仿宋"/>
          <w:color w:val="auto"/>
          <w:highlight w:val="none"/>
          <w:lang w:eastAsia="zh-CN"/>
        </w:rPr>
        <w:t>承包人在本合同（包括合同文件）及合同附件项下所承担违约责任（包括但不限于违约金、赔偿金、扣（罚）款、处罚、赔偿损失等），累计总额以承包人按本合同约定可收取的合同价款为限。</w:t>
      </w:r>
    </w:p>
    <w:p w14:paraId="7F4CA699">
      <w:pPr>
        <w:pStyle w:val="3"/>
        <w:tabs>
          <w:tab w:val="left" w:pos="360"/>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189" w:name="_Toc27657"/>
      <w:bookmarkStart w:id="1190" w:name="_Toc8566"/>
      <w:bookmarkStart w:id="1191" w:name="_Toc47694452"/>
      <w:bookmarkStart w:id="1192" w:name="_Toc18630"/>
      <w:r>
        <w:rPr>
          <w:rFonts w:hint="eastAsia" w:ascii="仿宋" w:hAnsi="仿宋" w:eastAsia="仿宋" w:cs="仿宋"/>
          <w:bCs w:val="0"/>
          <w:i w:val="0"/>
          <w:iCs w:val="0"/>
          <w:color w:val="auto"/>
          <w:sz w:val="24"/>
          <w:szCs w:val="24"/>
          <w:highlight w:val="none"/>
          <w:lang w:eastAsia="zh-CN"/>
        </w:rPr>
        <w:t>★</w:t>
      </w:r>
      <w:r>
        <w:rPr>
          <w:rFonts w:hint="eastAsia" w:ascii="仿宋" w:hAnsi="仿宋" w:eastAsia="仿宋" w:cs="仿宋"/>
          <w:b w:val="0"/>
          <w:i w:val="0"/>
          <w:iCs w:val="0"/>
          <w:color w:val="auto"/>
          <w:sz w:val="24"/>
          <w:szCs w:val="24"/>
          <w:highlight w:val="none"/>
          <w:lang w:eastAsia="zh-CN"/>
        </w:rPr>
        <w:t>96</w:t>
      </w:r>
      <w:r>
        <w:rPr>
          <w:rFonts w:ascii="仿宋" w:hAnsi="仿宋" w:eastAsia="仿宋" w:cs="仿宋"/>
          <w:bCs w:val="0"/>
          <w:i w:val="0"/>
          <w:iCs w:val="0"/>
          <w:color w:val="auto"/>
          <w:sz w:val="24"/>
          <w:szCs w:val="24"/>
          <w:highlight w:val="none"/>
          <w:lang w:eastAsia="zh-CN"/>
        </w:rPr>
        <w:t xml:space="preserve">  </w:t>
      </w:r>
      <w:r>
        <w:rPr>
          <w:rFonts w:hint="eastAsia" w:ascii="仿宋" w:hAnsi="仿宋" w:eastAsia="仿宋" w:cs="仿宋"/>
          <w:b w:val="0"/>
          <w:bCs w:val="0"/>
          <w:i w:val="0"/>
          <w:iCs w:val="0"/>
          <w:color w:val="auto"/>
          <w:sz w:val="24"/>
          <w:szCs w:val="24"/>
          <w:highlight w:val="none"/>
          <w:lang w:eastAsia="zh-CN"/>
        </w:rPr>
        <w:t>发包人违约</w:t>
      </w:r>
      <w:bookmarkEnd w:id="1189"/>
      <w:bookmarkEnd w:id="1190"/>
      <w:bookmarkEnd w:id="1191"/>
      <w:bookmarkEnd w:id="1192"/>
    </w:p>
    <w:p w14:paraId="5FAF70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18C7E30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75E89F5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5339C1C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57D14654">
      <w:pPr>
        <w:pStyle w:val="3"/>
        <w:tabs>
          <w:tab w:val="left" w:pos="360"/>
          <w:tab w:val="left" w:pos="420"/>
        </w:tabs>
        <w:spacing w:line="360" w:lineRule="auto"/>
        <w:rPr>
          <w:rFonts w:hint="eastAsia" w:ascii="仿宋" w:hAnsi="仿宋" w:eastAsia="仿宋" w:cs="仿宋"/>
          <w:b w:val="0"/>
          <w:bCs w:val="0"/>
          <w:i w:val="0"/>
          <w:iCs w:val="0"/>
          <w:color w:val="auto"/>
          <w:sz w:val="24"/>
          <w:szCs w:val="24"/>
          <w:highlight w:val="none"/>
          <w:lang w:eastAsia="zh-CN"/>
        </w:rPr>
      </w:pPr>
      <w:bookmarkStart w:id="1193" w:name="_Toc31297"/>
      <w:bookmarkStart w:id="1194" w:name="_Toc21373"/>
      <w:bookmarkStart w:id="1195" w:name="_Toc1350"/>
      <w:bookmarkStart w:id="1196" w:name="_Toc47694453"/>
      <w:r>
        <w:rPr>
          <w:rFonts w:hint="eastAsia" w:ascii="仿宋" w:hAnsi="仿宋" w:eastAsia="仿宋" w:cs="仿宋"/>
          <w:b w:val="0"/>
          <w:bCs w:val="0"/>
          <w:i w:val="0"/>
          <w:iCs w:val="0"/>
          <w:color w:val="auto"/>
          <w:sz w:val="24"/>
          <w:szCs w:val="24"/>
          <w:highlight w:val="none"/>
          <w:lang w:eastAsia="zh-CN"/>
        </w:rPr>
        <w:t>99.  保密要求</w:t>
      </w:r>
      <w:bookmarkEnd w:id="1193"/>
      <w:bookmarkEnd w:id="1194"/>
      <w:bookmarkEnd w:id="1195"/>
      <w:bookmarkEnd w:id="1196"/>
    </w:p>
    <w:p w14:paraId="2696A77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0DDB044A">
      <w:pPr>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从获知发包人保密信息时起，至保密信息已由发包人通过合法途径让普通公众知悉时止。</w:t>
      </w:r>
    </w:p>
    <w:p w14:paraId="2D0C1B9F">
      <w:pPr>
        <w:pStyle w:val="3"/>
        <w:tabs>
          <w:tab w:val="left" w:pos="360"/>
          <w:tab w:val="left" w:pos="420"/>
        </w:tabs>
        <w:spacing w:line="360" w:lineRule="auto"/>
        <w:rPr>
          <w:rFonts w:hint="eastAsia" w:ascii="仿宋" w:hAnsi="仿宋" w:eastAsia="仿宋"/>
          <w:b w:val="0"/>
          <w:bCs w:val="0"/>
          <w:i w:val="0"/>
          <w:iCs w:val="0"/>
          <w:color w:val="auto"/>
          <w:sz w:val="24"/>
          <w:szCs w:val="24"/>
          <w:highlight w:val="none"/>
          <w:lang w:eastAsia="zh-CN"/>
        </w:rPr>
      </w:pPr>
      <w:bookmarkStart w:id="1197" w:name="_Toc47694454"/>
      <w:bookmarkStart w:id="1198" w:name="_Toc29175"/>
      <w:bookmarkStart w:id="1199" w:name="_Toc1182"/>
      <w:bookmarkStart w:id="1200" w:name="_Toc17023"/>
      <w:r>
        <w:rPr>
          <w:rFonts w:hint="eastAsia" w:ascii="仿宋" w:hAnsi="仿宋" w:eastAsia="仿宋" w:cs="仿宋"/>
          <w:b w:val="0"/>
          <w:bCs w:val="0"/>
          <w:i w:val="0"/>
          <w:iCs w:val="0"/>
          <w:color w:val="auto"/>
          <w:sz w:val="24"/>
          <w:szCs w:val="24"/>
          <w:highlight w:val="none"/>
          <w:lang w:eastAsia="zh-CN"/>
        </w:rPr>
        <w:t>102.  合同份数</w:t>
      </w:r>
      <w:bookmarkEnd w:id="1197"/>
      <w:bookmarkEnd w:id="1198"/>
      <w:bookmarkEnd w:id="1199"/>
      <w:bookmarkEnd w:id="1200"/>
    </w:p>
    <w:p w14:paraId="3D32FEDB">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6D3C9245">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提供合同文本：一式</w:t>
      </w:r>
      <w:r>
        <w:rPr>
          <w:rFonts w:hint="default"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val="en-US" w:eastAsia="zh-CN"/>
        </w:rPr>
        <w:t xml:space="preserve">  </w:t>
      </w:r>
      <w:r>
        <w:rPr>
          <w:rFonts w:hint="default"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val="en-US" w:eastAsia="zh-CN"/>
        </w:rPr>
        <w:t xml:space="preserve">  </w:t>
      </w:r>
      <w:r>
        <w:rPr>
          <w:rFonts w:hint="default"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w:t>
      </w:r>
    </w:p>
    <w:p w14:paraId="1D0CC18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61286BED">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                              </w:t>
      </w:r>
    </w:p>
    <w:p w14:paraId="2EE99918">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1201" w:name="_Toc7412"/>
      <w:r>
        <w:rPr>
          <w:rFonts w:hint="eastAsia" w:ascii="仿宋" w:hAnsi="仿宋" w:eastAsia="仿宋" w:cs="仿宋"/>
          <w:color w:val="auto"/>
          <w:highlight w:val="none"/>
          <w:lang w:eastAsia="zh-CN"/>
        </w:rPr>
        <w:t>102.2 正副本效力</w:t>
      </w:r>
      <w:bookmarkEnd w:id="1201"/>
    </w:p>
    <w:p w14:paraId="7EC947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合同的份数：一式</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份，发包人</w:t>
      </w:r>
      <w:r>
        <w:rPr>
          <w:rFonts w:hint="eastAsia" w:ascii="仿宋" w:hAnsi="仿宋" w:eastAsia="仿宋" w:cs="仿宋"/>
          <w:color w:val="auto"/>
          <w:highlight w:val="none"/>
          <w:lang w:val="en-US" w:eastAsia="zh-CN"/>
        </w:rPr>
        <w:t>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份，</w:t>
      </w:r>
      <w:r>
        <w:rPr>
          <w:rFonts w:hint="eastAsia" w:ascii="仿宋" w:hAnsi="仿宋" w:eastAsia="仿宋" w:cs="仿宋"/>
          <w:color w:val="auto"/>
          <w:highlight w:val="none"/>
          <w:lang w:eastAsia="zh-CN"/>
        </w:rPr>
        <w:t>承包人各执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具有同等法律效力。</w:t>
      </w:r>
    </w:p>
    <w:p w14:paraId="6413D93C">
      <w:pPr>
        <w:ind w:firstLine="1077" w:firstLineChars="449"/>
        <w:rPr>
          <w:color w:val="auto"/>
          <w:highlight w:val="none"/>
          <w:lang w:eastAsia="zh-CN"/>
        </w:rPr>
      </w:pPr>
    </w:p>
    <w:p w14:paraId="1A61020E">
      <w:pPr>
        <w:rPr>
          <w:color w:val="auto"/>
          <w:highlight w:val="none"/>
          <w:lang w:eastAsia="zh-CN"/>
        </w:rPr>
      </w:pPr>
    </w:p>
    <w:p w14:paraId="64B2CFE9">
      <w:pPr>
        <w:ind w:firstLine="3296"/>
        <w:rPr>
          <w:rFonts w:hint="eastAsia"/>
          <w:color w:val="auto"/>
          <w:highlight w:val="none"/>
          <w:lang w:eastAsia="zh-CN"/>
        </w:rPr>
      </w:pPr>
    </w:p>
    <w:p w14:paraId="68AACAAF">
      <w:pPr>
        <w:ind w:firstLine="3296"/>
        <w:rPr>
          <w:rFonts w:hint="eastAsia"/>
          <w:color w:val="auto"/>
          <w:highlight w:val="none"/>
          <w:lang w:eastAsia="zh-CN"/>
        </w:rPr>
      </w:pPr>
    </w:p>
    <w:p w14:paraId="1B612B98">
      <w:pPr>
        <w:rPr>
          <w:color w:val="auto"/>
          <w:highlight w:val="none"/>
          <w:lang w:eastAsia="zh-CN"/>
        </w:rPr>
      </w:pPr>
    </w:p>
    <w:p w14:paraId="6024F830">
      <w:pPr>
        <w:rPr>
          <w:color w:val="auto"/>
          <w:highlight w:val="none"/>
          <w:lang w:eastAsia="zh-CN"/>
        </w:rPr>
        <w:sectPr>
          <w:endnotePr>
            <w:numFmt w:val="decimal"/>
          </w:endnotePr>
          <w:pgSz w:w="11906" w:h="16838"/>
          <w:pgMar w:top="1191" w:right="851" w:bottom="794" w:left="851" w:header="0" w:footer="0" w:gutter="0"/>
          <w:cols w:space="720" w:num="1"/>
        </w:sectPr>
      </w:pPr>
    </w:p>
    <w:p w14:paraId="3A3DD30F">
      <w:pPr>
        <w:pStyle w:val="2"/>
        <w:numPr>
          <w:ilvl w:val="0"/>
          <w:numId w:val="27"/>
        </w:numPr>
        <w:tabs>
          <w:tab w:val="left" w:pos="420"/>
        </w:tabs>
        <w:jc w:val="center"/>
        <w:rPr>
          <w:rFonts w:hint="eastAsia" w:hAnsi="宋体"/>
          <w:color w:val="auto"/>
          <w:sz w:val="36"/>
          <w:szCs w:val="36"/>
          <w:highlight w:val="none"/>
          <w:lang w:eastAsia="zh-CN"/>
        </w:rPr>
      </w:pPr>
      <w:bookmarkStart w:id="1202" w:name="_Toc27400"/>
      <w:bookmarkStart w:id="1203" w:name="_Toc47694455"/>
      <w:r>
        <w:rPr>
          <w:rFonts w:hint="eastAsia" w:hAnsi="宋体"/>
          <w:color w:val="auto"/>
          <w:sz w:val="36"/>
          <w:szCs w:val="36"/>
          <w:highlight w:val="none"/>
          <w:lang w:eastAsia="zh-CN"/>
        </w:rPr>
        <w:t xml:space="preserve"> </w:t>
      </w:r>
      <w:bookmarkStart w:id="1204" w:name="_Toc3851"/>
      <w:bookmarkStart w:id="1205" w:name="_Toc23669"/>
      <w:r>
        <w:rPr>
          <w:rFonts w:hint="eastAsia" w:hAnsi="宋体"/>
          <w:color w:val="auto"/>
          <w:sz w:val="36"/>
          <w:szCs w:val="36"/>
          <w:highlight w:val="none"/>
          <w:lang w:eastAsia="zh-CN"/>
        </w:rPr>
        <w:t>附件与格式</w:t>
      </w:r>
      <w:bookmarkEnd w:id="1202"/>
      <w:bookmarkEnd w:id="1203"/>
      <w:bookmarkEnd w:id="1204"/>
      <w:bookmarkEnd w:id="1205"/>
    </w:p>
    <w:p w14:paraId="0562C5ED">
      <w:pPr>
        <w:rPr>
          <w:rFonts w:hint="eastAsia" w:hAnsi="宋体"/>
          <w:b/>
          <w:bCs/>
          <w:color w:val="auto"/>
          <w:sz w:val="36"/>
          <w:szCs w:val="36"/>
          <w:highlight w:val="none"/>
          <w:lang w:eastAsia="zh-CN"/>
        </w:rPr>
      </w:pPr>
    </w:p>
    <w:p w14:paraId="5276DAE8">
      <w:pPr>
        <w:rPr>
          <w:rFonts w:hint="eastAsia" w:hAnsi="宋体"/>
          <w:b/>
          <w:bCs/>
          <w:color w:val="auto"/>
          <w:sz w:val="36"/>
          <w:szCs w:val="36"/>
          <w:highlight w:val="none"/>
          <w:lang w:eastAsia="zh-CN"/>
        </w:rPr>
      </w:pPr>
    </w:p>
    <w:p w14:paraId="3C3A0ABA">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附件一：</w:t>
      </w:r>
      <w:r>
        <w:rPr>
          <w:rFonts w:ascii="仿宋" w:hAnsi="仿宋" w:eastAsia="仿宋"/>
          <w:b/>
          <w:bCs/>
          <w:color w:val="auto"/>
          <w:highlight w:val="none"/>
          <w:lang w:eastAsia="zh-CN"/>
        </w:rPr>
        <w:t>联合体承包协议书</w:t>
      </w:r>
    </w:p>
    <w:p w14:paraId="664A1027">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附件二：</w:t>
      </w:r>
      <w:r>
        <w:rPr>
          <w:rFonts w:ascii="仿宋" w:hAnsi="仿宋" w:eastAsia="仿宋"/>
          <w:b/>
          <w:bCs/>
          <w:color w:val="auto"/>
          <w:highlight w:val="none"/>
          <w:lang w:eastAsia="zh-CN"/>
        </w:rPr>
        <w:t>工程质量保修书</w:t>
      </w:r>
    </w:p>
    <w:p w14:paraId="2B8945AD">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附件三：廉 政 合 同</w:t>
      </w:r>
    </w:p>
    <w:p w14:paraId="544A6238">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附件四：民工权益保障承诺书</w:t>
      </w:r>
    </w:p>
    <w:p w14:paraId="4088BF1E">
      <w:pPr>
        <w:pStyle w:val="36"/>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附件五：履约保函</w:t>
      </w:r>
    </w:p>
    <w:p w14:paraId="4A9818C6">
      <w:pPr>
        <w:pStyle w:val="36"/>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附件六：</w:t>
      </w:r>
      <w:r>
        <w:rPr>
          <w:rFonts w:hint="eastAsia" w:ascii="仿宋" w:hAnsi="仿宋" w:eastAsia="仿宋" w:cs="仿宋"/>
          <w:color w:val="auto"/>
          <w:highlight w:val="none"/>
          <w:lang w:eastAsia="zh-CN"/>
        </w:rPr>
        <w:t>勘察设计任务书</w:t>
      </w:r>
      <w:r>
        <w:rPr>
          <w:rFonts w:hint="eastAsia" w:ascii="仿宋" w:hAnsi="仿宋" w:eastAsia="仿宋"/>
          <w:color w:val="auto"/>
          <w:highlight w:val="none"/>
          <w:lang w:eastAsia="zh-CN"/>
        </w:rPr>
        <w:t>（另册）</w:t>
      </w:r>
    </w:p>
    <w:p w14:paraId="5A4CE184">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附件七：主要材料（设备）推荐品牌库</w:t>
      </w:r>
    </w:p>
    <w:p w14:paraId="2075CDCC">
      <w:pPr>
        <w:pStyle w:val="17"/>
        <w:rPr>
          <w:rFonts w:hint="eastAsia" w:ascii="仿宋" w:hAnsi="仿宋" w:eastAsia="仿宋"/>
          <w:b/>
          <w:bCs/>
          <w:color w:val="auto"/>
          <w:highlight w:val="none"/>
          <w:lang w:eastAsia="zh-CN"/>
        </w:rPr>
      </w:pPr>
      <w:r>
        <w:rPr>
          <w:rFonts w:hint="eastAsia" w:ascii="仿宋" w:hAnsi="仿宋" w:eastAsia="仿宋"/>
          <w:b/>
          <w:bCs/>
          <w:color w:val="auto"/>
          <w:highlight w:val="none"/>
          <w:lang w:eastAsia="zh-CN"/>
        </w:rPr>
        <w:t>附件八：工人工资支付分账管理协议书</w:t>
      </w:r>
    </w:p>
    <w:p w14:paraId="068A7A70">
      <w:pPr>
        <w:pStyle w:val="17"/>
        <w:rPr>
          <w:rFonts w:ascii="仿宋" w:hAnsi="仿宋" w:eastAsia="仿宋"/>
          <w:b/>
          <w:bCs/>
          <w:color w:val="auto"/>
          <w:highlight w:val="none"/>
          <w:lang w:eastAsia="zh-CN"/>
        </w:rPr>
      </w:pPr>
      <w:r>
        <w:rPr>
          <w:rFonts w:hint="eastAsia" w:ascii="仿宋" w:hAnsi="仿宋" w:eastAsia="仿宋"/>
          <w:b/>
          <w:bCs/>
          <w:color w:val="auto"/>
          <w:highlight w:val="none"/>
          <w:lang w:eastAsia="zh-CN"/>
        </w:rPr>
        <w:t>附件九：安全管理协议书</w:t>
      </w:r>
    </w:p>
    <w:p w14:paraId="7EF805C6">
      <w:pPr>
        <w:pStyle w:val="17"/>
        <w:rPr>
          <w:rFonts w:hint="eastAsia" w:ascii="仿宋" w:hAnsi="仿宋" w:eastAsia="仿宋"/>
          <w:b/>
          <w:bCs/>
          <w:color w:val="auto"/>
          <w:highlight w:val="none"/>
          <w:lang w:val="en-US" w:eastAsia="zh-CN"/>
        </w:rPr>
      </w:pPr>
      <w:r>
        <w:rPr>
          <w:rFonts w:hint="eastAsia" w:ascii="仿宋" w:hAnsi="仿宋" w:eastAsia="仿宋"/>
          <w:b/>
          <w:bCs/>
          <w:color w:val="auto"/>
          <w:highlight w:val="none"/>
          <w:lang w:eastAsia="zh-CN"/>
        </w:rPr>
        <w:t>附件十：</w:t>
      </w:r>
      <w:r>
        <w:rPr>
          <w:rFonts w:hint="eastAsia" w:ascii="仿宋" w:hAnsi="仿宋" w:eastAsia="仿宋"/>
          <w:b/>
          <w:bCs/>
          <w:color w:val="auto"/>
          <w:szCs w:val="24"/>
          <w:highlight w:val="none"/>
          <w:lang w:val="en-US" w:eastAsia="zh-CN"/>
        </w:rPr>
        <w:t>中标通知书</w:t>
      </w:r>
    </w:p>
    <w:p w14:paraId="1119E379">
      <w:pPr>
        <w:pStyle w:val="17"/>
        <w:rPr>
          <w:rFonts w:hint="eastAsia" w:ascii="仿宋" w:hAnsi="仿宋" w:eastAsia="仿宋"/>
          <w:b/>
          <w:bCs/>
          <w:color w:val="auto"/>
          <w:highlight w:val="none"/>
          <w:lang w:eastAsia="zh-CN"/>
        </w:rPr>
      </w:pPr>
      <w:r>
        <w:rPr>
          <w:rFonts w:hint="eastAsia" w:ascii="仿宋" w:hAnsi="仿宋" w:eastAsia="仿宋"/>
          <w:b/>
          <w:bCs/>
          <w:color w:val="auto"/>
          <w:highlight w:val="none"/>
          <w:lang w:eastAsia="zh-CN"/>
        </w:rPr>
        <w:t>附件十一：</w:t>
      </w:r>
      <w:r>
        <w:rPr>
          <w:rFonts w:hint="eastAsia" w:ascii="仿宋" w:hAnsi="仿宋" w:eastAsia="仿宋"/>
          <w:b/>
          <w:bCs/>
          <w:color w:val="auto"/>
          <w:szCs w:val="24"/>
          <w:highlight w:val="none"/>
          <w:lang w:eastAsia="zh-CN"/>
        </w:rPr>
        <w:t>建设工程项目安全文明施工标准化图册（另册）</w:t>
      </w:r>
    </w:p>
    <w:p w14:paraId="64F4AAB4">
      <w:pPr>
        <w:pStyle w:val="17"/>
        <w:rPr>
          <w:rFonts w:hint="eastAsia" w:ascii="仿宋" w:hAnsi="仿宋" w:eastAsia="仿宋"/>
          <w:b/>
          <w:bCs/>
          <w:color w:val="auto"/>
          <w:highlight w:val="none"/>
          <w:lang w:eastAsia="zh-CN"/>
        </w:rPr>
      </w:pPr>
      <w:r>
        <w:rPr>
          <w:rFonts w:hint="eastAsia" w:ascii="仿宋" w:hAnsi="仿宋" w:eastAsia="仿宋"/>
          <w:b/>
          <w:bCs/>
          <w:color w:val="auto"/>
          <w:highlight w:val="none"/>
          <w:lang w:eastAsia="zh-CN"/>
        </w:rPr>
        <w:t>附件十二：安全文明措施费使用管理办法</w:t>
      </w:r>
    </w:p>
    <w:p w14:paraId="43161466">
      <w:pPr>
        <w:pStyle w:val="17"/>
        <w:rPr>
          <w:rFonts w:hint="eastAsia" w:ascii="仿宋" w:hAnsi="仿宋" w:eastAsia="仿宋" w:cs="等线"/>
          <w:b/>
          <w:bCs/>
          <w:color w:val="auto"/>
          <w:highlight w:val="none"/>
          <w:lang w:val="en-US" w:eastAsia="zh-CN"/>
        </w:rPr>
      </w:pPr>
      <w:r>
        <w:rPr>
          <w:rFonts w:hint="eastAsia" w:ascii="仿宋" w:hAnsi="仿宋" w:eastAsia="仿宋" w:cs="等线"/>
          <w:b/>
          <w:bCs/>
          <w:color w:val="auto"/>
          <w:highlight w:val="none"/>
          <w:lang w:eastAsia="zh-CN"/>
        </w:rPr>
        <w:t>附件十三：</w:t>
      </w:r>
      <w:r>
        <w:rPr>
          <w:rFonts w:hint="eastAsia" w:ascii="仿宋" w:hAnsi="仿宋" w:eastAsia="仿宋" w:cs="等线"/>
          <w:b/>
          <w:bCs/>
          <w:color w:val="auto"/>
          <w:highlight w:val="none"/>
          <w:lang w:val="en-US" w:eastAsia="zh-CN"/>
        </w:rPr>
        <w:t>保密协议</w:t>
      </w:r>
    </w:p>
    <w:p w14:paraId="31FDCD8A">
      <w:pPr>
        <w:pStyle w:val="17"/>
        <w:rPr>
          <w:rFonts w:hint="default" w:ascii="仿宋" w:hAnsi="仿宋" w:eastAsia="仿宋"/>
          <w:b/>
          <w:bCs/>
          <w:color w:val="auto"/>
          <w:highlight w:val="none"/>
          <w:lang w:val="en-US" w:eastAsia="zh-CN"/>
        </w:rPr>
      </w:pPr>
      <w:r>
        <w:rPr>
          <w:rFonts w:hint="eastAsia" w:ascii="仿宋" w:hAnsi="仿宋" w:eastAsia="仿宋" w:cs="等线"/>
          <w:b/>
          <w:bCs/>
          <w:color w:val="auto"/>
          <w:highlight w:val="none"/>
          <w:lang w:eastAsia="zh-CN"/>
        </w:rPr>
        <w:t>附件十</w:t>
      </w:r>
      <w:r>
        <w:rPr>
          <w:rFonts w:hint="eastAsia" w:ascii="仿宋" w:hAnsi="仿宋" w:eastAsia="仿宋" w:cs="等线"/>
          <w:b/>
          <w:bCs/>
          <w:color w:val="auto"/>
          <w:highlight w:val="none"/>
          <w:lang w:val="en-US" w:eastAsia="zh-CN"/>
        </w:rPr>
        <w:t>四</w:t>
      </w:r>
      <w:r>
        <w:rPr>
          <w:rFonts w:hint="eastAsia" w:ascii="仿宋" w:hAnsi="仿宋" w:eastAsia="仿宋" w:cs="等线"/>
          <w:b/>
          <w:bCs/>
          <w:color w:val="auto"/>
          <w:highlight w:val="none"/>
          <w:lang w:eastAsia="zh-CN"/>
        </w:rPr>
        <w:t>：</w:t>
      </w:r>
      <w:r>
        <w:rPr>
          <w:rFonts w:hint="eastAsia" w:ascii="仿宋" w:hAnsi="仿宋" w:eastAsia="仿宋"/>
          <w:b/>
          <w:bCs/>
          <w:color w:val="auto"/>
          <w:highlight w:val="none"/>
          <w:lang w:val="en-US" w:eastAsia="zh-CN"/>
        </w:rPr>
        <w:t>本项目现场施工人员配置表</w:t>
      </w:r>
    </w:p>
    <w:p w14:paraId="5BE4A2DD">
      <w:pPr>
        <w:pStyle w:val="17"/>
        <w:rPr>
          <w:rFonts w:hint="eastAsia" w:ascii="仿宋" w:hAnsi="仿宋" w:eastAsia="仿宋"/>
          <w:b/>
          <w:bCs/>
          <w:color w:val="auto"/>
          <w:highlight w:val="none"/>
          <w:lang w:val="en-US" w:eastAsia="zh-CN"/>
        </w:rPr>
      </w:pPr>
      <w:r>
        <w:rPr>
          <w:rFonts w:hint="eastAsia" w:ascii="仿宋" w:hAnsi="仿宋" w:eastAsia="仿宋" w:cs="等线"/>
          <w:b/>
          <w:bCs/>
          <w:color w:val="auto"/>
          <w:highlight w:val="none"/>
          <w:lang w:eastAsia="zh-CN"/>
        </w:rPr>
        <w:t>附件十</w:t>
      </w:r>
      <w:r>
        <w:rPr>
          <w:rFonts w:hint="eastAsia" w:ascii="仿宋" w:hAnsi="仿宋" w:eastAsia="仿宋" w:cs="等线"/>
          <w:b/>
          <w:bCs/>
          <w:color w:val="auto"/>
          <w:highlight w:val="none"/>
          <w:lang w:val="en-US" w:eastAsia="zh-CN"/>
        </w:rPr>
        <w:t>五</w:t>
      </w:r>
      <w:r>
        <w:rPr>
          <w:rFonts w:hint="eastAsia" w:ascii="仿宋" w:hAnsi="仿宋" w:eastAsia="仿宋" w:cs="等线"/>
          <w:b/>
          <w:bCs/>
          <w:color w:val="auto"/>
          <w:highlight w:val="none"/>
          <w:lang w:eastAsia="zh-CN"/>
        </w:rPr>
        <w:t>：</w:t>
      </w:r>
      <w:r>
        <w:rPr>
          <w:rFonts w:hint="eastAsia" w:ascii="仿宋" w:hAnsi="仿宋" w:eastAsia="仿宋" w:cs="等线"/>
          <w:b/>
          <w:bCs/>
          <w:i w:val="0"/>
          <w:iCs w:val="0"/>
          <w:color w:val="auto"/>
          <w:sz w:val="24"/>
          <w:szCs w:val="24"/>
          <w:highlight w:val="none"/>
          <w:lang w:eastAsia="zh-CN"/>
        </w:rPr>
        <w:t>施工总计划</w:t>
      </w:r>
    </w:p>
    <w:p w14:paraId="40EF612B">
      <w:pPr>
        <w:pStyle w:val="17"/>
        <w:rPr>
          <w:rFonts w:hint="eastAsia" w:ascii="仿宋" w:hAnsi="仿宋" w:eastAsia="仿宋" w:cs="等线"/>
          <w:b/>
          <w:bCs/>
          <w:color w:val="auto"/>
          <w:sz w:val="24"/>
          <w:szCs w:val="24"/>
          <w:highlight w:val="none"/>
          <w:lang w:val="en-US" w:eastAsia="zh-CN"/>
        </w:rPr>
      </w:pPr>
      <w:r>
        <w:rPr>
          <w:rFonts w:hint="eastAsia" w:ascii="仿宋" w:hAnsi="仿宋" w:eastAsia="仿宋" w:cs="等线"/>
          <w:b/>
          <w:bCs/>
          <w:color w:val="auto"/>
          <w:highlight w:val="none"/>
          <w:lang w:eastAsia="zh-CN"/>
        </w:rPr>
        <w:t>附件十</w:t>
      </w:r>
      <w:r>
        <w:rPr>
          <w:rFonts w:hint="eastAsia" w:ascii="仿宋" w:hAnsi="仿宋" w:eastAsia="仿宋" w:cs="等线"/>
          <w:b/>
          <w:bCs/>
          <w:color w:val="auto"/>
          <w:highlight w:val="none"/>
          <w:lang w:val="en-US" w:eastAsia="zh-CN"/>
        </w:rPr>
        <w:t>六</w:t>
      </w:r>
      <w:r>
        <w:rPr>
          <w:rFonts w:hint="eastAsia" w:ascii="仿宋" w:hAnsi="仿宋" w:eastAsia="仿宋" w:cs="等线"/>
          <w:b/>
          <w:bCs/>
          <w:color w:val="auto"/>
          <w:highlight w:val="none"/>
          <w:lang w:eastAsia="zh-CN"/>
        </w:rPr>
        <w:t>：</w:t>
      </w:r>
      <w:r>
        <w:rPr>
          <w:rFonts w:hint="eastAsia" w:ascii="仿宋" w:hAnsi="仿宋" w:eastAsia="仿宋" w:cs="等线"/>
          <w:b/>
          <w:bCs/>
          <w:color w:val="auto"/>
          <w:sz w:val="24"/>
          <w:szCs w:val="24"/>
          <w:highlight w:val="none"/>
          <w:lang w:val="en-US" w:eastAsia="zh-CN"/>
        </w:rPr>
        <w:t>广州白云城市发展集团有限公司建筑材料看样定板管理办法（试行）</w:t>
      </w:r>
    </w:p>
    <w:p w14:paraId="7A7042A8">
      <w:pPr>
        <w:pStyle w:val="17"/>
        <w:widowControl/>
        <w:autoSpaceDE/>
        <w:autoSpaceDN/>
        <w:ind w:firstLineChars="0"/>
        <w:jc w:val="left"/>
        <w:rPr>
          <w:rFonts w:hint="eastAsia" w:ascii="仿宋" w:hAnsi="仿宋" w:eastAsia="仿宋" w:cs="等线"/>
          <w:b/>
          <w:bCs/>
          <w:color w:val="auto"/>
          <w:sz w:val="24"/>
          <w:szCs w:val="24"/>
          <w:highlight w:val="none"/>
          <w:lang w:val="en-US" w:eastAsia="zh-CN" w:bidi="ar-SA"/>
        </w:rPr>
      </w:pPr>
      <w:r>
        <w:rPr>
          <w:rFonts w:hint="eastAsia" w:ascii="仿宋" w:hAnsi="仿宋" w:eastAsia="仿宋" w:cs="等线"/>
          <w:b/>
          <w:bCs/>
          <w:color w:val="auto"/>
          <w:highlight w:val="none"/>
          <w:lang w:eastAsia="zh-CN"/>
        </w:rPr>
        <w:t>附件十</w:t>
      </w:r>
      <w:r>
        <w:rPr>
          <w:rFonts w:hint="eastAsia" w:ascii="仿宋" w:hAnsi="仿宋" w:eastAsia="仿宋" w:cs="等线"/>
          <w:b/>
          <w:bCs/>
          <w:color w:val="auto"/>
          <w:highlight w:val="none"/>
          <w:lang w:val="en-US" w:eastAsia="zh-CN"/>
        </w:rPr>
        <w:t>七</w:t>
      </w:r>
      <w:r>
        <w:rPr>
          <w:rFonts w:hint="eastAsia" w:ascii="仿宋" w:hAnsi="仿宋" w:eastAsia="仿宋" w:cs="等线"/>
          <w:b/>
          <w:bCs/>
          <w:color w:val="auto"/>
          <w:highlight w:val="none"/>
          <w:lang w:eastAsia="zh-CN"/>
        </w:rPr>
        <w:t>：</w:t>
      </w:r>
      <w:r>
        <w:rPr>
          <w:rFonts w:hint="eastAsia" w:ascii="仿宋" w:hAnsi="仿宋" w:eastAsia="仿宋" w:cs="等线"/>
          <w:b/>
          <w:bCs/>
          <w:color w:val="auto"/>
          <w:sz w:val="24"/>
          <w:szCs w:val="24"/>
          <w:highlight w:val="none"/>
          <w:lang w:val="en-US" w:eastAsia="zh-CN" w:bidi="ar-SA"/>
        </w:rPr>
        <w:t>房屋质量交付验收标准</w:t>
      </w:r>
    </w:p>
    <w:p w14:paraId="4BBF01BE">
      <w:pPr>
        <w:pStyle w:val="36"/>
        <w:spacing w:line="360" w:lineRule="auto"/>
        <w:rPr>
          <w:rFonts w:hint="eastAsia" w:ascii="仿宋" w:hAnsi="仿宋" w:eastAsia="仿宋"/>
          <w:color w:val="auto"/>
          <w:highlight w:val="none"/>
          <w:lang w:val="en-US" w:eastAsia="zh-CN"/>
        </w:rPr>
      </w:pPr>
    </w:p>
    <w:p w14:paraId="269C15C0">
      <w:pPr>
        <w:pStyle w:val="36"/>
        <w:spacing w:line="360" w:lineRule="auto"/>
        <w:rPr>
          <w:rFonts w:hint="eastAsia" w:ascii="仿宋" w:hAnsi="仿宋" w:eastAsia="仿宋"/>
          <w:color w:val="auto"/>
          <w:highlight w:val="none"/>
          <w:lang w:eastAsia="zh-CN"/>
        </w:rPr>
      </w:pPr>
    </w:p>
    <w:p w14:paraId="181E0D4B">
      <w:pPr>
        <w:spacing w:line="360" w:lineRule="auto"/>
        <w:rPr>
          <w:rFonts w:hint="default" w:ascii="仿宋" w:hAnsi="仿宋" w:eastAsia="仿宋" w:cs="仿宋"/>
          <w:b/>
          <w:bCs/>
          <w:color w:val="auto"/>
          <w:highlight w:val="none"/>
          <w:lang w:val="en-US" w:eastAsia="zh-CN"/>
        </w:rPr>
      </w:pPr>
    </w:p>
    <w:p w14:paraId="5839C2AB">
      <w:pPr>
        <w:pStyle w:val="36"/>
        <w:spacing w:line="360" w:lineRule="auto"/>
        <w:rPr>
          <w:rFonts w:hint="eastAsia" w:ascii="仿宋" w:hAnsi="仿宋" w:eastAsia="仿宋"/>
          <w:color w:val="auto"/>
          <w:highlight w:val="none"/>
          <w:lang w:eastAsia="zh-CN"/>
        </w:rPr>
      </w:pPr>
    </w:p>
    <w:p w14:paraId="097E97D2">
      <w:pPr>
        <w:pStyle w:val="36"/>
        <w:spacing w:line="360" w:lineRule="auto"/>
        <w:rPr>
          <w:rFonts w:hint="eastAsia" w:ascii="仿宋" w:hAnsi="仿宋" w:eastAsia="仿宋"/>
          <w:color w:val="auto"/>
          <w:highlight w:val="none"/>
          <w:lang w:eastAsia="zh-CN"/>
        </w:rPr>
      </w:pPr>
    </w:p>
    <w:p w14:paraId="76D407CA">
      <w:pPr>
        <w:spacing w:line="360" w:lineRule="auto"/>
        <w:outlineLvl w:val="1"/>
        <w:rPr>
          <w:rFonts w:hint="eastAsia" w:ascii="仿宋" w:hAnsi="仿宋" w:eastAsia="仿宋"/>
          <w:b/>
          <w:bCs/>
          <w:color w:val="auto"/>
          <w:highlight w:val="none"/>
          <w:lang w:eastAsia="zh-CN"/>
        </w:rPr>
      </w:pPr>
      <w:r>
        <w:rPr>
          <w:rFonts w:hint="eastAsia" w:ascii="仿宋" w:hAnsi="仿宋" w:eastAsia="仿宋"/>
          <w:color w:val="auto"/>
          <w:highlight w:val="none"/>
          <w:lang w:eastAsia="zh-CN"/>
        </w:rPr>
        <w:br w:type="page"/>
      </w:r>
      <w:bookmarkStart w:id="1206" w:name="_Toc47694456"/>
      <w:bookmarkStart w:id="1207" w:name="_Toc19389"/>
      <w:bookmarkStart w:id="1208" w:name="_Toc5221"/>
      <w:r>
        <w:rPr>
          <w:rFonts w:hint="eastAsia" w:ascii="仿宋" w:hAnsi="仿宋" w:eastAsia="仿宋" w:cs="仿宋"/>
          <w:b/>
          <w:bCs/>
          <w:color w:val="auto"/>
          <w:highlight w:val="none"/>
          <w:lang w:eastAsia="zh-CN"/>
        </w:rPr>
        <w:t>附件一</w:t>
      </w:r>
      <w:bookmarkEnd w:id="1206"/>
      <w:r>
        <w:rPr>
          <w:rFonts w:hint="eastAsia" w:ascii="仿宋" w:hAnsi="仿宋" w:eastAsia="仿宋" w:cs="仿宋"/>
          <w:b/>
          <w:bCs/>
          <w:color w:val="auto"/>
          <w:highlight w:val="none"/>
          <w:lang w:eastAsia="zh-CN"/>
        </w:rPr>
        <w:t>：</w:t>
      </w:r>
      <w:bookmarkEnd w:id="1207"/>
      <w:bookmarkEnd w:id="1208"/>
    </w:p>
    <w:p w14:paraId="69B4B7FA">
      <w:pPr>
        <w:spacing w:line="360" w:lineRule="auto"/>
        <w:rPr>
          <w:rFonts w:hint="eastAsia" w:ascii="仿宋" w:hAnsi="仿宋" w:eastAsia="仿宋"/>
          <w:color w:val="auto"/>
          <w:highlight w:val="none"/>
          <w:lang w:eastAsia="zh-CN"/>
        </w:rPr>
      </w:pPr>
    </w:p>
    <w:p w14:paraId="31119573">
      <w:pPr>
        <w:spacing w:line="360" w:lineRule="auto"/>
        <w:ind w:firstLine="361" w:firstLineChars="150"/>
        <w:jc w:val="center"/>
        <w:rPr>
          <w:rFonts w:hint="eastAsia" w:ascii="仿宋" w:hAnsi="仿宋" w:eastAsia="仿宋"/>
          <w:color w:val="auto"/>
          <w:highlight w:val="none"/>
          <w:lang w:eastAsia="zh-CN"/>
        </w:rPr>
      </w:pPr>
      <w:bookmarkStart w:id="1209" w:name="_Toc16760"/>
      <w:bookmarkStart w:id="1210" w:name="_Toc47694457"/>
      <w:r>
        <w:rPr>
          <w:rFonts w:hint="eastAsia" w:ascii="仿宋" w:hAnsi="仿宋" w:eastAsia="仿宋" w:cs="仿宋"/>
          <w:b/>
          <w:bCs/>
          <w:color w:val="auto"/>
          <w:highlight w:val="none"/>
          <w:lang w:eastAsia="zh-CN"/>
        </w:rPr>
        <w:t>联合体承包协议书</w:t>
      </w:r>
    </w:p>
    <w:p w14:paraId="4CD76AF4">
      <w:pPr>
        <w:spacing w:line="360" w:lineRule="auto"/>
        <w:outlineLvl w:val="1"/>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br w:type="page"/>
      </w:r>
      <w:bookmarkStart w:id="1211" w:name="_Toc8587"/>
      <w:bookmarkStart w:id="1212" w:name="_Toc11020"/>
      <w:r>
        <w:rPr>
          <w:rFonts w:hint="eastAsia" w:ascii="仿宋" w:hAnsi="仿宋" w:eastAsia="仿宋" w:cs="仿宋"/>
          <w:b/>
          <w:bCs/>
          <w:color w:val="auto"/>
          <w:highlight w:val="none"/>
          <w:lang w:eastAsia="zh-CN"/>
        </w:rPr>
        <w:t>附件二</w:t>
      </w:r>
      <w:bookmarkEnd w:id="1209"/>
      <w:bookmarkEnd w:id="1210"/>
      <w:bookmarkEnd w:id="1211"/>
      <w:bookmarkEnd w:id="1212"/>
    </w:p>
    <w:p w14:paraId="4F9855B4">
      <w:pPr>
        <w:spacing w:line="360" w:lineRule="auto"/>
        <w:rPr>
          <w:rFonts w:hint="eastAsia" w:ascii="仿宋" w:hAnsi="仿宋" w:eastAsia="仿宋"/>
          <w:color w:val="auto"/>
          <w:highlight w:val="none"/>
          <w:lang w:eastAsia="zh-CN"/>
        </w:rPr>
      </w:pPr>
    </w:p>
    <w:p w14:paraId="4A09F892">
      <w:pPr>
        <w:spacing w:line="360" w:lineRule="auto"/>
        <w:jc w:val="center"/>
        <w:rPr>
          <w:rFonts w:hint="eastAsia"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06288D40">
      <w:pPr>
        <w:spacing w:line="360" w:lineRule="auto"/>
        <w:rPr>
          <w:rFonts w:hint="eastAsia" w:ascii="仿宋" w:hAnsi="仿宋" w:eastAsia="仿宋"/>
          <w:color w:val="auto"/>
          <w:highlight w:val="none"/>
          <w:lang w:eastAsia="zh-CN"/>
        </w:rPr>
      </w:pPr>
    </w:p>
    <w:p w14:paraId="79530890">
      <w:pPr>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3117241">
      <w:pPr>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14:paraId="23DF1766">
      <w:pPr>
        <w:spacing w:line="324"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2691025">
      <w:pPr>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27EC6166">
      <w:pPr>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206F72A9">
      <w:pPr>
        <w:spacing w:line="324" w:lineRule="auto"/>
        <w:ind w:firstLine="480" w:firstLineChars="200"/>
        <w:rPr>
          <w:rFonts w:hint="eastAsia" w:ascii="仿宋" w:hAnsi="仿宋" w:eastAsia="仿宋" w:cs="仿宋"/>
          <w:color w:val="auto"/>
          <w:highlight w:val="none"/>
          <w:lang w:eastAsia="zh-CN"/>
        </w:rPr>
      </w:pPr>
    </w:p>
    <w:p w14:paraId="14871040">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广州市白云区夏茅村城中村改造项目首开区安置地块项目勘察设计施工总承包（EPC）（AB2506130安置地块）</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0F148C8E">
      <w:pPr>
        <w:spacing w:line="324" w:lineRule="auto"/>
        <w:ind w:firstLine="480" w:firstLineChars="200"/>
        <w:rPr>
          <w:rFonts w:hint="eastAsia" w:ascii="仿宋" w:hAnsi="仿宋" w:eastAsia="仿宋"/>
          <w:color w:val="auto"/>
          <w:highlight w:val="none"/>
          <w:lang w:eastAsia="zh-CN"/>
        </w:rPr>
      </w:pPr>
    </w:p>
    <w:p w14:paraId="41450182">
      <w:pPr>
        <w:rPr>
          <w:rFonts w:hint="eastAsia" w:ascii="仿宋" w:hAnsi="仿宋" w:eastAsia="仿宋"/>
          <w:b/>
          <w:bCs/>
          <w:color w:val="auto"/>
          <w:highlight w:val="none"/>
          <w:lang w:eastAsia="zh-CN"/>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质量保修范围</w:t>
      </w:r>
    </w:p>
    <w:p w14:paraId="7F58D0BF">
      <w:pPr>
        <w:spacing w:line="324" w:lineRule="auto"/>
        <w:ind w:firstLine="220" w:firstLineChars="200"/>
        <w:rPr>
          <w:rFonts w:hint="eastAsia" w:ascii="仿宋" w:hAnsi="仿宋" w:eastAsia="仿宋"/>
          <w:color w:val="auto"/>
          <w:sz w:val="11"/>
          <w:szCs w:val="11"/>
          <w:highlight w:val="none"/>
          <w:lang w:eastAsia="zh-CN"/>
        </w:rPr>
      </w:pPr>
    </w:p>
    <w:p w14:paraId="01A71FC4">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1836835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w:t>
      </w:r>
      <w:r>
        <w:rPr>
          <w:rFonts w:ascii="仿宋" w:hAnsi="仿宋" w:eastAsia="仿宋" w:cs="仿宋"/>
          <w:color w:val="auto"/>
          <w:highlight w:val="none"/>
          <w:lang w:eastAsia="zh-CN"/>
        </w:rPr>
        <w:t>承包人在质量保修期内，按照有关法律、法规、规章规定和双方约定，承担</w:t>
      </w:r>
      <w:r>
        <w:rPr>
          <w:rFonts w:hint="eastAsia" w:ascii="仿宋" w:hAnsi="仿宋" w:eastAsia="仿宋" w:cs="仿宋"/>
          <w:color w:val="auto"/>
          <w:highlight w:val="none"/>
          <w:lang w:eastAsia="zh-CN"/>
        </w:rPr>
        <w:t>本合同项下</w:t>
      </w:r>
      <w:r>
        <w:rPr>
          <w:rFonts w:ascii="仿宋" w:hAnsi="仿宋" w:eastAsia="仿宋" w:cs="仿宋"/>
          <w:color w:val="auto"/>
          <w:highlight w:val="none"/>
          <w:lang w:eastAsia="zh-CN"/>
        </w:rPr>
        <w:t xml:space="preserve">工程质量保修责任。                                                                                    </w:t>
      </w:r>
    </w:p>
    <w:p w14:paraId="395A13E1">
      <w:pPr>
        <w:spacing w:line="324"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2承包人承包范围内的所有工程均属保修范围。</w:t>
      </w:r>
    </w:p>
    <w:p w14:paraId="22987047">
      <w:pPr>
        <w:rPr>
          <w:rFonts w:hint="eastAsia" w:ascii="仿宋" w:hAnsi="仿宋" w:eastAsia="仿宋"/>
          <w:b/>
          <w:bCs/>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质量保修期</w:t>
      </w:r>
    </w:p>
    <w:p w14:paraId="6D2ED83C">
      <w:pPr>
        <w:spacing w:line="324" w:lineRule="auto"/>
        <w:ind w:firstLine="220" w:firstLineChars="200"/>
        <w:rPr>
          <w:rFonts w:hint="eastAsia" w:ascii="仿宋" w:hAnsi="仿宋" w:eastAsia="仿宋"/>
          <w:color w:val="auto"/>
          <w:sz w:val="11"/>
          <w:szCs w:val="11"/>
          <w:highlight w:val="none"/>
          <w:lang w:eastAsia="zh-CN"/>
        </w:rPr>
      </w:pPr>
    </w:p>
    <w:p w14:paraId="47723596">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移交到村民、物业居住有一段时间）本工程的保修期自总承包工程竣工验收合格、移交物业公司及交付公告中明确的交付之日（以三个日期中最晚日期，但不超过政府竣工验收合格后6个月）起计算，保修期不得低于法定最低保修年限，其中燃气工程为通过验收两年内。</w:t>
      </w:r>
    </w:p>
    <w:p w14:paraId="72EAE992">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33C9EB0E">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．地基基础工程、主体结构工程为设计文件规定的合理使用年限；</w:t>
      </w:r>
    </w:p>
    <w:p w14:paraId="508CF314">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．屋面防水工程、有防水要求的卫生间、房间和外墙面的防渗漏工程为</w:t>
      </w:r>
      <w:r>
        <w:rPr>
          <w:rFonts w:ascii="仿宋" w:hAnsi="仿宋" w:eastAsia="仿宋" w:cs="仿宋"/>
          <w:color w:val="auto"/>
          <w:highlight w:val="none"/>
          <w:u w:val="single"/>
          <w:lang w:eastAsia="zh-CN"/>
        </w:rPr>
        <w:t xml:space="preserve">  6 </w:t>
      </w:r>
      <w:r>
        <w:rPr>
          <w:rFonts w:hint="eastAsia" w:ascii="仿宋" w:hAnsi="仿宋" w:eastAsia="仿宋" w:cs="仿宋"/>
          <w:color w:val="auto"/>
          <w:highlight w:val="none"/>
          <w:lang w:eastAsia="zh-CN"/>
        </w:rPr>
        <w:t>年；</w:t>
      </w:r>
    </w:p>
    <w:p w14:paraId="7018A437">
      <w:pPr>
        <w:spacing w:line="360" w:lineRule="auto"/>
        <w:ind w:firstLine="240" w:firstLineChars="100"/>
        <w:rPr>
          <w:rFonts w:ascii="仿宋" w:hAnsi="仿宋" w:eastAsia="仿宋"/>
          <w:color w:val="auto"/>
          <w:highlight w:val="none"/>
          <w:lang w:eastAsia="zh-CN"/>
        </w:rPr>
      </w:pPr>
      <w:r>
        <w:rPr>
          <w:rFonts w:ascii="仿宋" w:hAnsi="仿宋" w:eastAsia="仿宋" w:cs="仿宋"/>
          <w:color w:val="auto"/>
          <w:highlight w:val="none"/>
          <w:lang w:eastAsia="zh-CN"/>
        </w:rPr>
        <w:t xml:space="preserve">  3</w:t>
      </w:r>
      <w:r>
        <w:rPr>
          <w:rFonts w:hint="eastAsia" w:ascii="仿宋" w:hAnsi="仿宋" w:eastAsia="仿宋" w:cs="仿宋"/>
          <w:color w:val="auto"/>
          <w:highlight w:val="none"/>
          <w:lang w:eastAsia="zh-CN"/>
        </w:rPr>
        <w:t>．电气管线工程、给排水管道工程、设备安装工程为</w:t>
      </w:r>
      <w:r>
        <w:rPr>
          <w:rFonts w:ascii="仿宋" w:hAnsi="仿宋" w:eastAsia="仿宋" w:cs="仿宋"/>
          <w:color w:val="auto"/>
          <w:highlight w:val="none"/>
          <w:u w:val="single"/>
          <w:lang w:eastAsia="zh-CN"/>
        </w:rPr>
        <w:t xml:space="preserve">  3 </w:t>
      </w:r>
      <w:r>
        <w:rPr>
          <w:rFonts w:hint="eastAsia" w:ascii="仿宋" w:hAnsi="仿宋" w:eastAsia="仿宋" w:cs="仿宋"/>
          <w:color w:val="auto"/>
          <w:highlight w:val="none"/>
          <w:lang w:eastAsia="zh-CN"/>
        </w:rPr>
        <w:t>年；</w:t>
      </w:r>
    </w:p>
    <w:p w14:paraId="473BE788">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．供热、供冷系统工程为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个采暖期、供冷期；</w:t>
      </w:r>
    </w:p>
    <w:p w14:paraId="76CC1118">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．装饰装修工程为</w:t>
      </w:r>
      <w:r>
        <w:rPr>
          <w:rFonts w:ascii="仿宋" w:hAnsi="仿宋" w:eastAsia="仿宋" w:cs="仿宋"/>
          <w:color w:val="auto"/>
          <w:highlight w:val="none"/>
          <w:u w:val="single"/>
          <w:lang w:eastAsia="zh-CN"/>
        </w:rPr>
        <w:t xml:space="preserve">  3  </w:t>
      </w:r>
      <w:r>
        <w:rPr>
          <w:rFonts w:hint="eastAsia" w:ascii="仿宋" w:hAnsi="仿宋" w:eastAsia="仿宋" w:cs="仿宋"/>
          <w:color w:val="auto"/>
          <w:highlight w:val="none"/>
          <w:lang w:eastAsia="zh-CN"/>
        </w:rPr>
        <w:t>年；</w:t>
      </w:r>
    </w:p>
    <w:p w14:paraId="0740215D">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．其他项目：</w:t>
      </w:r>
      <w:r>
        <w:rPr>
          <w:rFonts w:hint="eastAsia" w:ascii="仿宋" w:hAnsi="仿宋" w:eastAsia="仿宋" w:cs="仿宋"/>
          <w:color w:val="auto"/>
          <w:highlight w:val="none"/>
          <w:u w:val="single"/>
          <w:lang w:eastAsia="zh-CN"/>
        </w:rPr>
        <w:t>保修期按《房屋建筑工程质量保修办法》规定的保修年限+1执行。</w:t>
      </w:r>
    </w:p>
    <w:p w14:paraId="3A028AB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3</w:t>
      </w:r>
      <w:r>
        <w:rPr>
          <w:rFonts w:ascii="仿宋" w:hAnsi="仿宋" w:eastAsia="仿宋"/>
          <w:color w:val="auto"/>
          <w:highlight w:val="none"/>
          <w:lang w:eastAsia="zh-CN"/>
        </w:rPr>
        <w:t>经双方协商，一致同意本合同项下其他工程的保修期限约定如下：</w:t>
      </w:r>
    </w:p>
    <w:p w14:paraId="5791FA1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给排水设施为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1D09419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园建、道路工程为</w:t>
      </w:r>
      <w:r>
        <w:rPr>
          <w:rFonts w:ascii="仿宋" w:hAnsi="仿宋" w:eastAsia="仿宋"/>
          <w:color w:val="auto"/>
          <w:highlight w:val="none"/>
          <w:u w:val="single"/>
          <w:lang w:eastAsia="zh-CN"/>
        </w:rPr>
        <w:t xml:space="preserve"> 3</w:t>
      </w:r>
      <w:r>
        <w:rPr>
          <w:rFonts w:ascii="仿宋" w:hAnsi="仿宋" w:eastAsia="仿宋"/>
          <w:color w:val="auto"/>
          <w:highlight w:val="none"/>
          <w:lang w:eastAsia="zh-CN"/>
        </w:rPr>
        <w:t>年；</w:t>
      </w:r>
    </w:p>
    <w:p w14:paraId="5829B27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绿化工程养护期</w:t>
      </w:r>
      <w:r>
        <w:rPr>
          <w:rFonts w:ascii="仿宋" w:hAnsi="仿宋" w:eastAsia="仿宋"/>
          <w:color w:val="auto"/>
          <w:highlight w:val="none"/>
          <w:u w:val="single"/>
          <w:lang w:eastAsia="zh-CN"/>
        </w:rPr>
        <w:t>2</w:t>
      </w:r>
      <w:r>
        <w:rPr>
          <w:rFonts w:ascii="仿宋" w:hAnsi="仿宋" w:eastAsia="仿宋"/>
          <w:color w:val="auto"/>
          <w:highlight w:val="none"/>
          <w:lang w:eastAsia="zh-CN"/>
        </w:rPr>
        <w:t>年。其中保养成活期</w:t>
      </w:r>
      <w:r>
        <w:rPr>
          <w:rFonts w:ascii="仿宋" w:hAnsi="仿宋" w:eastAsia="仿宋"/>
          <w:color w:val="auto"/>
          <w:highlight w:val="none"/>
          <w:u w:val="single"/>
          <w:lang w:eastAsia="zh-CN"/>
        </w:rPr>
        <w:t>3</w:t>
      </w:r>
      <w:r>
        <w:rPr>
          <w:rFonts w:ascii="仿宋" w:hAnsi="仿宋" w:eastAsia="仿宋"/>
          <w:color w:val="auto"/>
          <w:highlight w:val="none"/>
          <w:lang w:eastAsia="zh-CN"/>
        </w:rPr>
        <w:t>个月，保养期</w:t>
      </w:r>
      <w:r>
        <w:rPr>
          <w:rFonts w:ascii="仿宋" w:hAnsi="仿宋" w:eastAsia="仿宋"/>
          <w:color w:val="auto"/>
          <w:highlight w:val="none"/>
          <w:u w:val="single"/>
          <w:lang w:eastAsia="zh-CN"/>
        </w:rPr>
        <w:t>9</w:t>
      </w:r>
      <w:r>
        <w:rPr>
          <w:rFonts w:ascii="仿宋" w:hAnsi="仿宋" w:eastAsia="仿宋"/>
          <w:color w:val="auto"/>
          <w:highlight w:val="none"/>
          <w:lang w:eastAsia="zh-CN"/>
        </w:rPr>
        <w:t>个月；</w:t>
      </w:r>
    </w:p>
    <w:p w14:paraId="3EDF325C">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4</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门窗为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29344482">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楼、地面空鼓开裂、大面积起砂为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133C0D6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6</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卫生间洁具、配件为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09207AB9">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7</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灯具、开关、插座为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5A311A33">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8</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墙面、顶棚抹灰脱落为</w:t>
      </w:r>
      <w:r>
        <w:rPr>
          <w:rFonts w:ascii="仿宋" w:hAnsi="仿宋" w:eastAsia="仿宋"/>
          <w:color w:val="auto"/>
          <w:highlight w:val="none"/>
          <w:u w:val="single"/>
          <w:lang w:eastAsia="zh-CN"/>
        </w:rPr>
        <w:t>3</w:t>
      </w:r>
      <w:r>
        <w:rPr>
          <w:rFonts w:ascii="仿宋" w:hAnsi="仿宋" w:eastAsia="仿宋"/>
          <w:color w:val="auto"/>
          <w:highlight w:val="none"/>
          <w:lang w:eastAsia="zh-CN"/>
        </w:rPr>
        <w:t>年；</w:t>
      </w:r>
    </w:p>
    <w:p w14:paraId="1B1FAB40">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lang w:eastAsia="zh-CN"/>
        </w:rPr>
        <w:t>9</w:t>
      </w:r>
      <w:r>
        <w:rPr>
          <w:rFonts w:hint="eastAsia" w:ascii="仿宋" w:hAnsi="仿宋" w:eastAsia="仿宋"/>
          <w:color w:val="auto"/>
          <w:highlight w:val="none"/>
          <w:lang w:eastAsia="zh-CN"/>
        </w:rPr>
        <w:t xml:space="preserve">. </w:t>
      </w:r>
      <w:r>
        <w:rPr>
          <w:rFonts w:ascii="仿宋" w:hAnsi="仿宋" w:eastAsia="仿宋"/>
          <w:color w:val="auto"/>
          <w:highlight w:val="none"/>
          <w:lang w:eastAsia="zh-CN"/>
        </w:rPr>
        <w:t>其他：</w:t>
      </w:r>
      <w:r>
        <w:rPr>
          <w:rFonts w:ascii="仿宋" w:hAnsi="仿宋" w:eastAsia="仿宋"/>
          <w:color w:val="auto"/>
          <w:highlight w:val="none"/>
          <w:u w:val="single"/>
          <w:lang w:eastAsia="zh-CN"/>
        </w:rPr>
        <w:t>按照有关法律、法规、规章规定。</w:t>
      </w:r>
    </w:p>
    <w:p w14:paraId="2DA83C5A">
      <w:pPr>
        <w:spacing w:line="324" w:lineRule="auto"/>
        <w:ind w:firstLine="480" w:firstLineChars="200"/>
        <w:rPr>
          <w:rFonts w:hint="eastAsia" w:ascii="仿宋" w:hAnsi="仿宋" w:eastAsia="仿宋"/>
          <w:color w:val="auto"/>
          <w:highlight w:val="none"/>
          <w:lang w:eastAsia="zh-CN"/>
        </w:rPr>
      </w:pPr>
    </w:p>
    <w:p w14:paraId="4BB9FA19">
      <w:pPr>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64BC6E41">
      <w:pPr>
        <w:spacing w:line="324" w:lineRule="auto"/>
        <w:ind w:firstLine="220" w:firstLineChars="200"/>
        <w:rPr>
          <w:rFonts w:hint="eastAsia" w:ascii="仿宋" w:hAnsi="仿宋" w:eastAsia="仿宋"/>
          <w:color w:val="auto"/>
          <w:sz w:val="11"/>
          <w:szCs w:val="11"/>
          <w:highlight w:val="none"/>
          <w:lang w:eastAsia="zh-CN"/>
        </w:rPr>
      </w:pPr>
    </w:p>
    <w:p w14:paraId="4571F2F0">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24小时</w:t>
      </w:r>
      <w:r>
        <w:rPr>
          <w:rFonts w:hint="eastAsia" w:ascii="仿宋" w:hAnsi="仿宋" w:eastAsia="仿宋" w:cs="仿宋"/>
          <w:color w:val="auto"/>
          <w:highlight w:val="none"/>
          <w:lang w:val="zh-CN" w:eastAsia="zh-CN"/>
        </w:rPr>
        <w:t>内派人保修。承包人未能在规定时间内派人保修的，发包人可自行或委托第三方保修，</w:t>
      </w:r>
      <w:r>
        <w:rPr>
          <w:rFonts w:ascii="仿宋" w:hAnsi="仿宋" w:eastAsia="仿宋" w:cs="仿宋"/>
          <w:color w:val="auto"/>
          <w:highlight w:val="none"/>
          <w:lang w:val="zh-CN" w:eastAsia="zh-CN"/>
        </w:rPr>
        <w:t>保修费用从质量保修金中扣除</w:t>
      </w:r>
      <w:r>
        <w:rPr>
          <w:rFonts w:ascii="仿宋" w:hAnsi="仿宋" w:eastAsia="仿宋"/>
          <w:color w:val="auto"/>
          <w:highlight w:val="none"/>
          <w:lang w:eastAsia="zh-CN"/>
        </w:rPr>
        <w:t>。</w:t>
      </w:r>
    </w:p>
    <w:p w14:paraId="6DAD82E5">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3.2  </w:t>
      </w:r>
      <w:r>
        <w:rPr>
          <w:rFonts w:hint="eastAsia" w:ascii="仿宋" w:hAnsi="仿宋" w:eastAsia="仿宋" w:cs="仿宋"/>
          <w:color w:val="auto"/>
          <w:highlight w:val="none"/>
          <w:lang w:eastAsia="zh-CN"/>
        </w:rPr>
        <w:t>发生紧急抢修事故的，承包人在接到通知后，应立即到达事故现场抢修。</w:t>
      </w:r>
      <w:r>
        <w:rPr>
          <w:rFonts w:ascii="仿宋" w:hAnsi="仿宋" w:eastAsia="仿宋" w:cs="仿宋"/>
          <w:color w:val="auto"/>
          <w:highlight w:val="none"/>
          <w:lang w:eastAsia="zh-CN"/>
        </w:rPr>
        <w:t>保修通知可以口头或书面的方式发出。如以口头方式发出的，承包人应当如实记录通知时间和内容，并在到达现场保修时由发包人签字确认。书面方式包括但不限于电子邮件、传真、信函等方式。</w:t>
      </w:r>
    </w:p>
    <w:p w14:paraId="544699E8">
      <w:pPr>
        <w:spacing w:line="324" w:lineRule="auto"/>
        <w:ind w:firstLine="480" w:firstLineChars="2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3.3 </w:t>
      </w:r>
      <w:r>
        <w:rPr>
          <w:rFonts w:hint="eastAsia" w:ascii="仿宋" w:hAnsi="仿宋" w:eastAsia="仿宋" w:cs="仿宋"/>
          <w:color w:val="auto"/>
          <w:highlight w:val="none"/>
          <w:lang w:eastAsia="zh-CN"/>
        </w:rPr>
        <w:t>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055F3712">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 xml:space="preserve">3.4 </w:t>
      </w:r>
      <w:r>
        <w:rPr>
          <w:rFonts w:hint="eastAsia" w:ascii="仿宋" w:hAnsi="仿宋" w:eastAsia="仿宋" w:cs="仿宋"/>
          <w:color w:val="auto"/>
          <w:highlight w:val="none"/>
          <w:lang w:eastAsia="zh-CN"/>
        </w:rPr>
        <w:t>质量保修完成后，由发包人组织验收。</w:t>
      </w:r>
    </w:p>
    <w:p w14:paraId="4A70FA3A">
      <w:pPr>
        <w:spacing w:line="324" w:lineRule="auto"/>
        <w:ind w:firstLine="480" w:firstLineChars="200"/>
        <w:rPr>
          <w:rFonts w:hint="eastAsia" w:ascii="仿宋" w:hAnsi="仿宋" w:eastAsia="仿宋"/>
          <w:color w:val="auto"/>
          <w:highlight w:val="none"/>
          <w:lang w:eastAsia="zh-CN"/>
        </w:rPr>
      </w:pPr>
    </w:p>
    <w:p w14:paraId="4B298B21">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b/>
          <w:bCs/>
          <w:color w:val="auto"/>
          <w:highlight w:val="none"/>
          <w:lang w:eastAsia="zh-CN"/>
        </w:rPr>
        <w:t>质量保证金</w:t>
      </w:r>
    </w:p>
    <w:p w14:paraId="78623185">
      <w:pPr>
        <w:spacing w:line="324" w:lineRule="auto"/>
        <w:ind w:firstLine="220" w:firstLineChars="200"/>
        <w:rPr>
          <w:rFonts w:hint="eastAsia" w:ascii="仿宋" w:hAnsi="仿宋" w:eastAsia="仿宋"/>
          <w:color w:val="auto"/>
          <w:sz w:val="11"/>
          <w:szCs w:val="11"/>
          <w:highlight w:val="none"/>
          <w:lang w:eastAsia="zh-CN"/>
        </w:rPr>
      </w:pPr>
    </w:p>
    <w:p w14:paraId="52BCD57E">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质量保证金的约定、支付和使用与本合同第三部分《专用条款》第</w:t>
      </w:r>
      <w:r>
        <w:rPr>
          <w:rFonts w:hint="eastAsia" w:ascii="仿宋" w:hAnsi="仿宋" w:eastAsia="仿宋" w:cs="仿宋"/>
          <w:color w:val="auto"/>
          <w:highlight w:val="none"/>
          <w:lang w:eastAsia="zh-CN"/>
        </w:rPr>
        <w:t>89</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68702B0C">
      <w:pPr>
        <w:spacing w:line="324" w:lineRule="auto"/>
        <w:ind w:firstLine="480" w:firstLineChars="200"/>
        <w:rPr>
          <w:rFonts w:hint="eastAsia" w:ascii="仿宋" w:hAnsi="仿宋" w:eastAsia="仿宋"/>
          <w:color w:val="auto"/>
          <w:highlight w:val="none"/>
          <w:lang w:eastAsia="zh-CN"/>
        </w:rPr>
      </w:pPr>
    </w:p>
    <w:p w14:paraId="6FC9A1F3">
      <w:pPr>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b/>
          <w:bCs/>
          <w:color w:val="auto"/>
          <w:highlight w:val="none"/>
          <w:lang w:eastAsia="zh-CN"/>
        </w:rPr>
        <w:t>其他</w:t>
      </w:r>
    </w:p>
    <w:p w14:paraId="704617FA">
      <w:pPr>
        <w:spacing w:line="324" w:lineRule="auto"/>
        <w:ind w:firstLine="220" w:firstLineChars="200"/>
        <w:rPr>
          <w:rFonts w:hint="eastAsia" w:ascii="仿宋" w:hAnsi="仿宋" w:eastAsia="仿宋"/>
          <w:color w:val="auto"/>
          <w:sz w:val="11"/>
          <w:szCs w:val="11"/>
          <w:highlight w:val="none"/>
          <w:lang w:eastAsia="zh-CN"/>
        </w:rPr>
      </w:pPr>
    </w:p>
    <w:p w14:paraId="30F958AF">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r>
        <w:rPr>
          <w:rFonts w:hint="eastAsia" w:ascii="仿宋" w:hAnsi="仿宋" w:eastAsia="仿宋"/>
          <w:color w:val="auto"/>
          <w:highlight w:val="none"/>
          <w:u w:val="single"/>
          <w:lang w:eastAsia="zh-CN"/>
        </w:rPr>
        <w:t xml:space="preserve">  /  </w:t>
      </w:r>
      <w:r>
        <w:rPr>
          <w:rFonts w:ascii="仿宋" w:hAnsi="仿宋" w:eastAsia="仿宋"/>
          <w:color w:val="auto"/>
          <w:highlight w:val="none"/>
          <w:u w:val="single"/>
          <w:lang w:eastAsia="zh-CN"/>
        </w:rPr>
        <w:t>。</w:t>
      </w:r>
    </w:p>
    <w:p w14:paraId="453A2126">
      <w:pPr>
        <w:spacing w:line="324" w:lineRule="auto"/>
        <w:ind w:firstLine="220" w:firstLineChars="200"/>
        <w:rPr>
          <w:rFonts w:hint="eastAsia" w:ascii="仿宋" w:hAnsi="仿宋" w:eastAsia="仿宋"/>
          <w:color w:val="auto"/>
          <w:sz w:val="11"/>
          <w:szCs w:val="11"/>
          <w:highlight w:val="none"/>
          <w:lang w:eastAsia="zh-CN"/>
        </w:rPr>
      </w:pPr>
    </w:p>
    <w:p w14:paraId="47484CF0">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xml:space="preserve">.2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6119C14C">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本质量保修书，自合同双方当事人签署之日起生效，至质量保修期满后失效。</w:t>
      </w:r>
    </w:p>
    <w:p w14:paraId="760A6C92">
      <w:pPr>
        <w:spacing w:line="324" w:lineRule="auto"/>
        <w:ind w:firstLine="480" w:firstLineChars="200"/>
        <w:rPr>
          <w:rFonts w:hint="eastAsia" w:ascii="仿宋" w:hAnsi="仿宋" w:eastAsia="仿宋"/>
          <w:color w:val="auto"/>
          <w:highlight w:val="none"/>
          <w:lang w:eastAsia="zh-CN"/>
        </w:rPr>
      </w:pPr>
    </w:p>
    <w:p w14:paraId="7081CADD">
      <w:pPr>
        <w:spacing w:line="324" w:lineRule="auto"/>
        <w:ind w:firstLine="480" w:firstLineChars="200"/>
        <w:rPr>
          <w:rFonts w:hint="eastAsia" w:ascii="仿宋" w:hAnsi="仿宋" w:eastAsia="仿宋"/>
          <w:color w:val="auto"/>
          <w:highlight w:val="none"/>
          <w:lang w:eastAsia="zh-CN"/>
        </w:rPr>
      </w:pPr>
    </w:p>
    <w:p w14:paraId="6DFA6E99">
      <w:pPr>
        <w:spacing w:line="324" w:lineRule="auto"/>
        <w:ind w:firstLine="480" w:firstLineChars="200"/>
        <w:rPr>
          <w:rFonts w:hint="eastAsia" w:ascii="仿宋" w:hAnsi="仿宋" w:eastAsia="仿宋"/>
          <w:color w:val="auto"/>
          <w:highlight w:val="none"/>
          <w:lang w:eastAsia="zh-CN"/>
        </w:rPr>
      </w:pPr>
    </w:p>
    <w:p w14:paraId="6FC4343C">
      <w:pPr>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5FCBB500">
      <w:pPr>
        <w:spacing w:line="360" w:lineRule="auto"/>
        <w:ind w:firstLine="480" w:firstLineChars="200"/>
        <w:rPr>
          <w:rFonts w:ascii="仿宋" w:hAnsi="仿宋" w:eastAsia="仿宋"/>
          <w:color w:val="auto"/>
          <w:highlight w:val="none"/>
          <w:lang w:eastAsia="zh-CN"/>
        </w:rPr>
      </w:pPr>
    </w:p>
    <w:p w14:paraId="21503244">
      <w:pPr>
        <w:spacing w:line="360" w:lineRule="auto"/>
        <w:ind w:firstLine="480" w:firstLineChars="200"/>
        <w:rPr>
          <w:rFonts w:hint="eastAsia" w:ascii="仿宋" w:hAnsi="仿宋" w:eastAsia="仿宋" w:cs="仿宋"/>
          <w:color w:val="auto"/>
          <w:highlight w:val="none"/>
          <w:lang w:eastAsia="zh-CN"/>
        </w:rPr>
      </w:pPr>
    </w:p>
    <w:p w14:paraId="4055F2E8">
      <w:pPr>
        <w:spacing w:line="360" w:lineRule="auto"/>
        <w:ind w:firstLine="480" w:firstLineChars="200"/>
        <w:rPr>
          <w:rFonts w:hint="eastAsia" w:ascii="仿宋" w:hAnsi="仿宋" w:eastAsia="仿宋" w:cs="仿宋"/>
          <w:color w:val="auto"/>
          <w:highlight w:val="none"/>
          <w:lang w:eastAsia="zh-CN"/>
        </w:rPr>
      </w:pPr>
    </w:p>
    <w:p w14:paraId="2DC9F25D">
      <w:pPr>
        <w:spacing w:line="360" w:lineRule="auto"/>
        <w:ind w:firstLine="480" w:firstLineChars="200"/>
        <w:rPr>
          <w:rFonts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签订日期：</w:t>
      </w:r>
      <w:r>
        <w:rPr>
          <w:rFonts w:ascii="仿宋" w:hAnsi="仿宋" w:eastAsia="仿宋" w:cs="仿宋"/>
          <w:color w:val="auto"/>
          <w:highlight w:val="none"/>
          <w:u w:val="single"/>
          <w:lang w:eastAsia="zh-CN"/>
        </w:rPr>
        <w:t xml:space="preserve">  202</w:t>
      </w:r>
      <w:r>
        <w:rPr>
          <w:rFonts w:hint="eastAsia" w:ascii="仿宋" w:hAnsi="仿宋" w:eastAsia="仿宋" w:cs="仿宋"/>
          <w:color w:val="auto"/>
          <w:highlight w:val="none"/>
          <w:u w:val="single"/>
          <w:lang w:val="en-US" w:eastAsia="zh-CN"/>
        </w:rPr>
        <w:t>5</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0E0E86E">
      <w:pPr>
        <w:spacing w:line="324" w:lineRule="auto"/>
        <w:ind w:firstLine="480" w:firstLineChars="200"/>
        <w:rPr>
          <w:rFonts w:hint="eastAsia" w:ascii="仿宋" w:hAnsi="仿宋" w:eastAsia="仿宋"/>
          <w:color w:val="auto"/>
          <w:highlight w:val="none"/>
          <w:lang w:eastAsia="zh-CN"/>
        </w:rPr>
      </w:pPr>
    </w:p>
    <w:p w14:paraId="771A2C47">
      <w:pPr>
        <w:spacing w:line="336" w:lineRule="auto"/>
        <w:rPr>
          <w:rFonts w:ascii="仿宋" w:hAnsi="仿宋" w:eastAsia="仿宋"/>
          <w:color w:val="auto"/>
          <w:highlight w:val="none"/>
          <w:lang w:eastAsia="zh-CN"/>
        </w:rPr>
      </w:pPr>
    </w:p>
    <w:p w14:paraId="7A79C84F">
      <w:pPr>
        <w:rPr>
          <w:color w:val="auto"/>
          <w:highlight w:val="none"/>
          <w:lang w:eastAsia="zh-CN"/>
        </w:rPr>
        <w:sectPr>
          <w:headerReference r:id="rId9" w:type="default"/>
          <w:footerReference r:id="rId10" w:type="default"/>
          <w:endnotePr>
            <w:numFmt w:val="decimal"/>
          </w:endnotePr>
          <w:pgSz w:w="11906" w:h="16838"/>
          <w:pgMar w:top="1418" w:right="1418" w:bottom="851" w:left="1418" w:header="0" w:footer="0" w:gutter="0"/>
          <w:cols w:space="720" w:num="1"/>
        </w:sectPr>
      </w:pPr>
    </w:p>
    <w:p w14:paraId="342463A7">
      <w:pPr>
        <w:spacing w:line="360" w:lineRule="auto"/>
        <w:outlineLvl w:val="1"/>
        <w:rPr>
          <w:rFonts w:hint="eastAsia" w:ascii="仿宋" w:hAnsi="仿宋" w:eastAsia="仿宋"/>
          <w:b/>
          <w:bCs/>
          <w:color w:val="auto"/>
          <w:highlight w:val="none"/>
          <w:lang w:eastAsia="zh-CN"/>
        </w:rPr>
      </w:pPr>
      <w:bookmarkStart w:id="1213" w:name="_Toc47694459"/>
      <w:bookmarkStart w:id="1214" w:name="_Toc31715"/>
      <w:bookmarkStart w:id="1215" w:name="_Toc25952"/>
      <w:bookmarkStart w:id="1216" w:name="_Toc4752"/>
      <w:r>
        <w:rPr>
          <w:rFonts w:hint="eastAsia" w:ascii="仿宋" w:hAnsi="仿宋" w:eastAsia="仿宋" w:cs="仿宋"/>
          <w:b/>
          <w:bCs/>
          <w:color w:val="auto"/>
          <w:highlight w:val="none"/>
          <w:lang w:eastAsia="zh-CN"/>
        </w:rPr>
        <w:t>附件</w:t>
      </w:r>
      <w:bookmarkEnd w:id="1213"/>
      <w:r>
        <w:rPr>
          <w:rFonts w:hint="eastAsia" w:ascii="仿宋" w:hAnsi="仿宋" w:eastAsia="仿宋" w:cs="仿宋"/>
          <w:b/>
          <w:bCs/>
          <w:color w:val="auto"/>
          <w:highlight w:val="none"/>
          <w:lang w:eastAsia="zh-CN"/>
        </w:rPr>
        <w:t>三</w:t>
      </w:r>
      <w:bookmarkEnd w:id="1214"/>
      <w:bookmarkEnd w:id="1215"/>
      <w:bookmarkEnd w:id="1216"/>
    </w:p>
    <w:p w14:paraId="53E7E4AD">
      <w:pPr>
        <w:spacing w:line="360" w:lineRule="auto"/>
        <w:jc w:val="center"/>
        <w:rPr>
          <w:rFonts w:hint="eastAsia"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43FC9573">
      <w:pPr>
        <w:spacing w:line="360" w:lineRule="auto"/>
        <w:rPr>
          <w:rFonts w:hint="eastAsia" w:ascii="仿宋" w:hAnsi="仿宋" w:eastAsia="仿宋"/>
          <w:color w:val="auto"/>
          <w:highlight w:val="none"/>
          <w:lang w:eastAsia="zh-CN"/>
        </w:rPr>
      </w:pPr>
    </w:p>
    <w:p w14:paraId="17AC6AD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B77ABA8">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14:paraId="0804E684">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3E74F2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48FC004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6466431C">
      <w:pPr>
        <w:spacing w:line="360" w:lineRule="auto"/>
        <w:rPr>
          <w:rFonts w:hint="eastAsia" w:ascii="仿宋" w:hAnsi="仿宋" w:eastAsia="仿宋" w:cs="仿宋"/>
          <w:color w:val="auto"/>
          <w:highlight w:val="none"/>
          <w:lang w:eastAsia="zh-CN"/>
        </w:rPr>
      </w:pPr>
    </w:p>
    <w:p w14:paraId="7A5053D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39428BD6">
      <w:pPr>
        <w:spacing w:line="360" w:lineRule="auto"/>
        <w:rPr>
          <w:rFonts w:hint="eastAsia" w:ascii="仿宋" w:hAnsi="仿宋" w:eastAsia="仿宋"/>
          <w:b/>
          <w:bCs/>
          <w:color w:val="auto"/>
          <w:sz w:val="28"/>
          <w:szCs w:val="28"/>
          <w:highlight w:val="none"/>
          <w:lang w:eastAsia="zh-CN"/>
        </w:rPr>
      </w:pPr>
      <w:bookmarkStart w:id="1217" w:name="_Toc11148"/>
      <w:r>
        <w:rPr>
          <w:rFonts w:hint="eastAsia" w:ascii="仿宋" w:hAnsi="仿宋" w:eastAsia="仿宋" w:cs="仿宋"/>
          <w:b/>
          <w:bCs/>
          <w:color w:val="auto"/>
          <w:sz w:val="28"/>
          <w:szCs w:val="28"/>
          <w:highlight w:val="none"/>
          <w:lang w:eastAsia="zh-CN"/>
        </w:rPr>
        <w:t>1  双方权利和义务</w:t>
      </w:r>
      <w:bookmarkEnd w:id="1217"/>
    </w:p>
    <w:p w14:paraId="43ED20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16A5533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0E920FD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3ED458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6ED80D1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3204781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02B28448">
      <w:pPr>
        <w:spacing w:line="360" w:lineRule="auto"/>
        <w:rPr>
          <w:rFonts w:hint="eastAsia" w:ascii="仿宋" w:hAnsi="仿宋" w:eastAsia="仿宋"/>
          <w:b/>
          <w:bCs/>
          <w:color w:val="auto"/>
          <w:sz w:val="28"/>
          <w:szCs w:val="28"/>
          <w:highlight w:val="none"/>
          <w:lang w:eastAsia="zh-CN"/>
        </w:rPr>
      </w:pPr>
      <w:bookmarkStart w:id="1218" w:name="_Toc18074"/>
      <w:r>
        <w:rPr>
          <w:rFonts w:hint="eastAsia" w:ascii="仿宋" w:hAnsi="仿宋" w:eastAsia="仿宋" w:cs="仿宋"/>
          <w:b/>
          <w:bCs/>
          <w:color w:val="auto"/>
          <w:sz w:val="28"/>
          <w:szCs w:val="28"/>
          <w:highlight w:val="none"/>
          <w:lang w:eastAsia="zh-CN"/>
        </w:rPr>
        <w:t>2  发包人义务</w:t>
      </w:r>
      <w:bookmarkEnd w:id="1218"/>
    </w:p>
    <w:p w14:paraId="619F936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34AB079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282234F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102A483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7333D40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4F0CD7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265993B4">
      <w:pPr>
        <w:spacing w:line="360" w:lineRule="auto"/>
        <w:rPr>
          <w:rFonts w:hint="eastAsia" w:ascii="仿宋" w:hAnsi="仿宋" w:eastAsia="仿宋"/>
          <w:b/>
          <w:bCs/>
          <w:color w:val="auto"/>
          <w:sz w:val="28"/>
          <w:szCs w:val="28"/>
          <w:highlight w:val="none"/>
          <w:lang w:eastAsia="zh-CN"/>
        </w:rPr>
      </w:pPr>
      <w:bookmarkStart w:id="1219" w:name="_Toc14380"/>
      <w:r>
        <w:rPr>
          <w:rFonts w:hint="eastAsia" w:ascii="仿宋" w:hAnsi="仿宋" w:eastAsia="仿宋" w:cs="仿宋"/>
          <w:b/>
          <w:bCs/>
          <w:color w:val="auto"/>
          <w:sz w:val="28"/>
          <w:szCs w:val="28"/>
          <w:highlight w:val="none"/>
          <w:lang w:eastAsia="zh-CN"/>
        </w:rPr>
        <w:t>3  承包人义务</w:t>
      </w:r>
      <w:bookmarkEnd w:id="1219"/>
    </w:p>
    <w:p w14:paraId="66A76E4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3ABA507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1180329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63C0B45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24DA8CA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17F563FF">
      <w:pPr>
        <w:spacing w:line="360" w:lineRule="auto"/>
        <w:rPr>
          <w:rFonts w:hint="eastAsia" w:ascii="仿宋" w:hAnsi="仿宋" w:eastAsia="仿宋"/>
          <w:b/>
          <w:bCs/>
          <w:color w:val="auto"/>
          <w:sz w:val="28"/>
          <w:szCs w:val="28"/>
          <w:highlight w:val="none"/>
          <w:lang w:eastAsia="zh-CN"/>
        </w:rPr>
      </w:pPr>
      <w:bookmarkStart w:id="1220" w:name="_Toc8886"/>
      <w:r>
        <w:rPr>
          <w:rFonts w:hint="eastAsia" w:ascii="仿宋" w:hAnsi="仿宋" w:eastAsia="仿宋" w:cs="仿宋"/>
          <w:b/>
          <w:bCs/>
          <w:color w:val="auto"/>
          <w:sz w:val="28"/>
          <w:szCs w:val="28"/>
          <w:highlight w:val="none"/>
          <w:lang w:eastAsia="zh-CN"/>
        </w:rPr>
        <w:t>4  违约责任</w:t>
      </w:r>
      <w:bookmarkEnd w:id="1220"/>
    </w:p>
    <w:p w14:paraId="69B5076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43CFD57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条约定，应按照廉政建设的有关规定给予处分；涉嫌犯罪的，移交司法机关追究刑事责任；给发包人造成损失的，应予赔偿。</w:t>
      </w:r>
    </w:p>
    <w:p w14:paraId="05EC9F47">
      <w:pPr>
        <w:spacing w:line="360" w:lineRule="auto"/>
        <w:rPr>
          <w:rFonts w:hint="eastAsia" w:ascii="仿宋" w:hAnsi="仿宋" w:eastAsia="仿宋"/>
          <w:b/>
          <w:bCs/>
          <w:color w:val="auto"/>
          <w:sz w:val="28"/>
          <w:szCs w:val="28"/>
          <w:highlight w:val="none"/>
          <w:lang w:eastAsia="zh-CN"/>
        </w:rPr>
      </w:pPr>
      <w:bookmarkStart w:id="1221" w:name="_Toc20236"/>
      <w:r>
        <w:rPr>
          <w:rFonts w:hint="eastAsia" w:ascii="仿宋" w:hAnsi="仿宋" w:eastAsia="仿宋" w:cs="仿宋"/>
          <w:b/>
          <w:bCs/>
          <w:color w:val="auto"/>
          <w:sz w:val="28"/>
          <w:szCs w:val="28"/>
          <w:highlight w:val="none"/>
          <w:lang w:eastAsia="zh-CN"/>
        </w:rPr>
        <w:t>5  双方约定</w:t>
      </w:r>
      <w:bookmarkEnd w:id="1221"/>
    </w:p>
    <w:p w14:paraId="297FA05B">
      <w:pPr>
        <w:pStyle w:val="18"/>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4674A1A3">
      <w:pPr>
        <w:spacing w:line="360" w:lineRule="auto"/>
        <w:rPr>
          <w:rFonts w:hint="eastAsia" w:ascii="仿宋" w:hAnsi="仿宋" w:eastAsia="仿宋"/>
          <w:b/>
          <w:bCs/>
          <w:color w:val="auto"/>
          <w:sz w:val="28"/>
          <w:szCs w:val="28"/>
          <w:highlight w:val="none"/>
          <w:lang w:eastAsia="zh-CN"/>
        </w:rPr>
      </w:pPr>
      <w:bookmarkStart w:id="1222" w:name="_Toc18718"/>
      <w:r>
        <w:rPr>
          <w:rFonts w:hint="eastAsia" w:ascii="仿宋" w:hAnsi="仿宋" w:eastAsia="仿宋" w:cs="仿宋"/>
          <w:b/>
          <w:bCs/>
          <w:color w:val="auto"/>
          <w:sz w:val="28"/>
          <w:szCs w:val="28"/>
          <w:highlight w:val="none"/>
          <w:lang w:eastAsia="zh-CN"/>
        </w:rPr>
        <w:t>6  合同法律效力</w:t>
      </w:r>
      <w:bookmarkEnd w:id="1222"/>
    </w:p>
    <w:p w14:paraId="3BE4A4E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广州市白云区夏茅村城中村改造项目首开区安置地块项目勘察设计施工总承包（EPC）（AB2506130安置地块）  </w:t>
      </w:r>
      <w:r>
        <w:rPr>
          <w:rFonts w:hint="eastAsia" w:ascii="仿宋" w:hAnsi="仿宋" w:eastAsia="仿宋" w:cs="仿宋"/>
          <w:color w:val="auto"/>
          <w:highlight w:val="none"/>
          <w:lang w:eastAsia="zh-CN"/>
        </w:rPr>
        <w:t>合同的附件，与工程总承包合同具有同等的法律效力。</w:t>
      </w:r>
    </w:p>
    <w:p w14:paraId="25ED38CF">
      <w:pPr>
        <w:spacing w:line="360" w:lineRule="auto"/>
        <w:rPr>
          <w:rFonts w:hint="eastAsia" w:ascii="仿宋" w:hAnsi="仿宋" w:eastAsia="仿宋"/>
          <w:b/>
          <w:bCs/>
          <w:color w:val="auto"/>
          <w:sz w:val="28"/>
          <w:szCs w:val="28"/>
          <w:highlight w:val="none"/>
          <w:lang w:eastAsia="zh-CN"/>
        </w:rPr>
      </w:pPr>
      <w:bookmarkStart w:id="1223" w:name="_Toc21722"/>
      <w:r>
        <w:rPr>
          <w:rFonts w:hint="eastAsia" w:ascii="仿宋" w:hAnsi="仿宋" w:eastAsia="仿宋" w:cs="仿宋"/>
          <w:b/>
          <w:bCs/>
          <w:color w:val="auto"/>
          <w:sz w:val="28"/>
          <w:szCs w:val="28"/>
          <w:highlight w:val="none"/>
          <w:lang w:eastAsia="zh-CN"/>
        </w:rPr>
        <w:t>7  合同份数</w:t>
      </w:r>
      <w:bookmarkEnd w:id="1223"/>
    </w:p>
    <w:p w14:paraId="4B41E29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r>
        <w:rPr>
          <w:rFonts w:hint="eastAsia" w:ascii="仿宋" w:hAnsi="仿宋" w:eastAsia="仿宋" w:cs="仿宋"/>
          <w:color w:val="auto"/>
          <w:highlight w:val="none"/>
          <w:lang w:val="en-US" w:eastAsia="zh-CN"/>
        </w:rPr>
        <w:t>发包人执</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份，承包人</w:t>
      </w:r>
      <w:r>
        <w:rPr>
          <w:rFonts w:hint="eastAsia" w:ascii="仿宋" w:hAnsi="仿宋" w:eastAsia="仿宋" w:cs="仿宋"/>
          <w:color w:val="auto"/>
          <w:highlight w:val="none"/>
          <w:lang w:eastAsia="zh-CN"/>
        </w:rPr>
        <w:t>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份。有上级部门的，合同双方当事人应送交其上级部门各一份。</w:t>
      </w:r>
    </w:p>
    <w:p w14:paraId="5D53F620">
      <w:pPr>
        <w:spacing w:line="360" w:lineRule="auto"/>
        <w:ind w:firstLine="480" w:firstLineChars="200"/>
        <w:rPr>
          <w:rFonts w:hint="eastAsia" w:ascii="仿宋" w:hAnsi="仿宋" w:eastAsia="仿宋"/>
          <w:color w:val="auto"/>
          <w:highlight w:val="none"/>
          <w:lang w:eastAsia="zh-CN"/>
        </w:rPr>
      </w:pPr>
    </w:p>
    <w:p w14:paraId="41FCC2D9">
      <w:pPr>
        <w:spacing w:line="360" w:lineRule="auto"/>
        <w:ind w:firstLine="480" w:firstLineChars="200"/>
        <w:rPr>
          <w:rFonts w:hint="eastAsia" w:ascii="仿宋" w:hAnsi="仿宋" w:eastAsia="仿宋"/>
          <w:color w:val="auto"/>
          <w:highlight w:val="none"/>
          <w:lang w:eastAsia="zh-CN"/>
        </w:rPr>
      </w:pPr>
    </w:p>
    <w:p w14:paraId="4553186C">
      <w:pPr>
        <w:spacing w:line="324" w:lineRule="auto"/>
        <w:ind w:firstLine="0" w:firstLineChars="0"/>
        <w:rPr>
          <w:rFonts w:hint="eastAsia" w:ascii="仿宋" w:hAnsi="仿宋" w:eastAsia="仿宋" w:cs="仿宋"/>
          <w:color w:val="auto"/>
          <w:highlight w:val="none"/>
          <w:u w:val="none"/>
          <w:lang w:eastAsia="zh-CN"/>
        </w:rPr>
      </w:pPr>
      <w:r>
        <w:rPr>
          <w:rFonts w:hint="eastAsia" w:ascii="仿宋" w:hAnsi="仿宋" w:eastAsia="仿宋" w:cs="仿宋"/>
          <w:color w:val="auto"/>
          <w:highlight w:val="none"/>
          <w:u w:val="none"/>
          <w:lang w:eastAsia="zh-CN"/>
        </w:rPr>
        <w:t xml:space="preserve">发 包 人：（盖章）      </w:t>
      </w:r>
    </w:p>
    <w:p w14:paraId="0BF455B4">
      <w:pPr>
        <w:spacing w:line="324" w:lineRule="auto"/>
        <w:ind w:firstLine="0" w:firstLineChars="0"/>
        <w:rPr>
          <w:rFonts w:hint="eastAsia" w:ascii="仿宋" w:hAnsi="仿宋" w:eastAsia="仿宋" w:cs="仿宋"/>
          <w:color w:val="auto"/>
          <w:highlight w:val="none"/>
          <w:u w:val="none"/>
          <w:lang w:eastAsia="zh-CN"/>
        </w:rPr>
      </w:pPr>
      <w:r>
        <w:rPr>
          <w:rFonts w:hint="eastAsia" w:ascii="仿宋" w:hAnsi="仿宋" w:eastAsia="仿宋" w:cs="仿宋"/>
          <w:color w:val="auto"/>
          <w:highlight w:val="none"/>
          <w:u w:val="none"/>
          <w:lang w:eastAsia="zh-CN"/>
        </w:rPr>
        <w:t xml:space="preserve">                 </w:t>
      </w:r>
    </w:p>
    <w:p w14:paraId="6D105354">
      <w:pPr>
        <w:spacing w:line="324" w:lineRule="auto"/>
        <w:ind w:firstLine="0" w:firstLineChars="0"/>
        <w:rPr>
          <w:rFonts w:hint="eastAsia" w:ascii="仿宋" w:hAnsi="仿宋" w:eastAsia="仿宋" w:cs="仿宋"/>
          <w:color w:val="auto"/>
          <w:highlight w:val="none"/>
          <w:u w:val="none"/>
          <w:lang w:eastAsia="zh-CN"/>
        </w:rPr>
      </w:pPr>
    </w:p>
    <w:p w14:paraId="73E3DD83">
      <w:pPr>
        <w:spacing w:line="324" w:lineRule="auto"/>
        <w:ind w:firstLine="480" w:firstLineChars="200"/>
        <w:rPr>
          <w:rFonts w:hint="eastAsia" w:ascii="仿宋" w:hAnsi="仿宋" w:eastAsia="仿宋" w:cs="仿宋"/>
          <w:color w:val="auto"/>
          <w:highlight w:val="none"/>
          <w:u w:val="none"/>
          <w:lang w:eastAsia="zh-CN"/>
        </w:rPr>
      </w:pPr>
    </w:p>
    <w:p w14:paraId="6E749256">
      <w:pPr>
        <w:spacing w:line="324" w:lineRule="auto"/>
        <w:ind w:left="7200" w:hanging="7200" w:hangingChars="3000"/>
        <w:rPr>
          <w:rFonts w:hint="eastAsia" w:ascii="仿宋" w:hAnsi="仿宋" w:eastAsia="仿宋"/>
          <w:color w:val="auto"/>
          <w:highlight w:val="none"/>
          <w:u w:val="none"/>
          <w:lang w:eastAsia="zh-CN"/>
        </w:rPr>
      </w:pPr>
      <w:r>
        <w:rPr>
          <w:rFonts w:hint="eastAsia" w:ascii="仿宋" w:hAnsi="仿宋" w:eastAsia="仿宋" w:cs="仿宋"/>
          <w:color w:val="auto"/>
          <w:highlight w:val="none"/>
          <w:u w:val="none"/>
          <w:lang w:eastAsia="zh-CN"/>
        </w:rPr>
        <w:t>承 包 人：（盖章）（主）</w:t>
      </w:r>
      <w:r>
        <w:rPr>
          <w:rFonts w:hint="eastAsia" w:ascii="仿宋" w:hAnsi="仿宋" w:eastAsia="仿宋" w:cs="仿宋"/>
          <w:color w:val="auto"/>
          <w:highlight w:val="none"/>
          <w:u w:val="none"/>
          <w:lang w:val="en-US" w:eastAsia="zh-CN"/>
        </w:rPr>
        <w:t xml:space="preserve"> </w:t>
      </w:r>
    </w:p>
    <w:p w14:paraId="037566E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 </w:t>
      </w:r>
    </w:p>
    <w:p w14:paraId="4617A810">
      <w:pPr>
        <w:spacing w:line="360" w:lineRule="auto"/>
        <w:ind w:firstLine="480" w:firstLineChars="200"/>
        <w:rPr>
          <w:rFonts w:hint="eastAsia" w:ascii="仿宋" w:hAnsi="仿宋" w:eastAsia="仿宋"/>
          <w:color w:val="auto"/>
          <w:highlight w:val="none"/>
          <w:lang w:eastAsia="zh-CN"/>
        </w:rPr>
      </w:pPr>
    </w:p>
    <w:p w14:paraId="4D704235">
      <w:pPr>
        <w:spacing w:line="360" w:lineRule="auto"/>
        <w:ind w:firstLine="3120" w:firstLineChars="130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 xml:space="preserve"> 签订日期：</w:t>
      </w:r>
      <w:r>
        <w:rPr>
          <w:rFonts w:ascii="仿宋" w:hAnsi="仿宋" w:eastAsia="仿宋"/>
          <w:color w:val="auto"/>
          <w:highlight w:val="none"/>
          <w:lang w:eastAsia="zh-CN"/>
        </w:rPr>
        <w:t>202</w:t>
      </w:r>
      <w:r>
        <w:rPr>
          <w:rFonts w:hint="eastAsia" w:ascii="仿宋" w:hAnsi="仿宋" w:eastAsia="仿宋"/>
          <w:color w:val="auto"/>
          <w:highlight w:val="none"/>
          <w:lang w:val="en-US" w:eastAsia="zh-CN"/>
        </w:rPr>
        <w:t>5</w:t>
      </w:r>
      <w:r>
        <w:rPr>
          <w:rFonts w:hint="eastAsia" w:ascii="仿宋" w:hAnsi="仿宋" w:eastAsia="仿宋"/>
          <w:color w:val="auto"/>
          <w:highlight w:val="none"/>
          <w:lang w:eastAsia="zh-CN"/>
        </w:rPr>
        <w:t xml:space="preserve"> 年  </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lang w:eastAsia="zh-CN"/>
        </w:rPr>
        <w:t xml:space="preserve">  月 </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lang w:eastAsia="zh-CN"/>
        </w:rPr>
        <w:t xml:space="preserve">  日 </w:t>
      </w:r>
    </w:p>
    <w:p w14:paraId="373AD612">
      <w:pPr>
        <w:spacing w:line="360" w:lineRule="auto"/>
        <w:ind w:firstLine="480" w:firstLineChars="200"/>
        <w:rPr>
          <w:rFonts w:ascii="仿宋" w:hAnsi="仿宋" w:eastAsia="仿宋" w:cs="仿宋"/>
          <w:color w:val="auto"/>
          <w:highlight w:val="none"/>
          <w:lang w:eastAsia="zh-CN"/>
        </w:rPr>
      </w:pPr>
    </w:p>
    <w:p w14:paraId="2FBEA308">
      <w:pPr>
        <w:rPr>
          <w:color w:val="auto"/>
          <w:highlight w:val="none"/>
          <w:lang w:eastAsia="zh-CN"/>
        </w:rPr>
        <w:sectPr>
          <w:endnotePr>
            <w:numFmt w:val="decimal"/>
          </w:endnotePr>
          <w:pgSz w:w="11906" w:h="16838"/>
          <w:pgMar w:top="1418" w:right="1418" w:bottom="851" w:left="1418" w:header="0" w:footer="0" w:gutter="0"/>
          <w:cols w:space="720" w:num="1"/>
        </w:sectPr>
      </w:pPr>
    </w:p>
    <w:p w14:paraId="76552B1B">
      <w:pPr>
        <w:spacing w:line="360" w:lineRule="auto"/>
        <w:outlineLvl w:val="1"/>
        <w:rPr>
          <w:rFonts w:hint="eastAsia" w:ascii="仿宋" w:hAnsi="仿宋" w:eastAsia="仿宋"/>
          <w:b/>
          <w:bCs/>
          <w:color w:val="auto"/>
          <w:highlight w:val="none"/>
          <w:lang w:eastAsia="zh-CN"/>
        </w:rPr>
      </w:pPr>
      <w:bookmarkStart w:id="1224" w:name="_Toc47694460"/>
      <w:bookmarkStart w:id="1225" w:name="_Toc3522"/>
      <w:bookmarkStart w:id="1226" w:name="_Toc6758"/>
      <w:bookmarkStart w:id="1227" w:name="_Toc20307"/>
      <w:r>
        <w:rPr>
          <w:rFonts w:hint="eastAsia" w:ascii="仿宋" w:hAnsi="仿宋" w:eastAsia="仿宋" w:cs="仿宋"/>
          <w:b/>
          <w:bCs/>
          <w:color w:val="auto"/>
          <w:highlight w:val="none"/>
          <w:lang w:eastAsia="zh-CN"/>
        </w:rPr>
        <w:t>附件</w:t>
      </w:r>
      <w:bookmarkEnd w:id="1224"/>
      <w:r>
        <w:rPr>
          <w:rFonts w:hint="eastAsia" w:ascii="仿宋" w:hAnsi="仿宋" w:eastAsia="仿宋" w:cs="仿宋"/>
          <w:b/>
          <w:bCs/>
          <w:color w:val="auto"/>
          <w:highlight w:val="none"/>
          <w:lang w:eastAsia="zh-CN"/>
        </w:rPr>
        <w:t>四</w:t>
      </w:r>
      <w:bookmarkEnd w:id="1225"/>
      <w:bookmarkEnd w:id="1226"/>
      <w:bookmarkEnd w:id="1227"/>
    </w:p>
    <w:p w14:paraId="29EFACFF">
      <w:pPr>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民工权益保障承诺书</w:t>
      </w:r>
    </w:p>
    <w:p w14:paraId="57EB8CA8">
      <w:pPr>
        <w:spacing w:line="360" w:lineRule="auto"/>
        <w:jc w:val="center"/>
        <w:rPr>
          <w:rFonts w:ascii="仿宋" w:hAnsi="仿宋" w:eastAsia="仿宋"/>
          <w:color w:val="auto"/>
          <w:highlight w:val="none"/>
          <w:lang w:eastAsia="zh-CN"/>
        </w:rPr>
      </w:pPr>
    </w:p>
    <w:p w14:paraId="79B051B3">
      <w:pPr>
        <w:spacing w:line="360" w:lineRule="auto"/>
        <w:ind w:firstLine="482" w:firstLineChars="200"/>
        <w:rPr>
          <w:rFonts w:ascii="仿宋" w:hAnsi="仿宋" w:eastAsia="仿宋"/>
          <w:b/>
          <w:color w:val="auto"/>
          <w:highlight w:val="none"/>
          <w:u w:val="single"/>
          <w:lang w:eastAsia="zh-CN"/>
        </w:rPr>
      </w:pPr>
      <w:r>
        <w:rPr>
          <w:rFonts w:ascii="仿宋" w:hAnsi="仿宋" w:eastAsia="仿宋"/>
          <w:b/>
          <w:color w:val="auto"/>
          <w:highlight w:val="none"/>
          <w:lang w:eastAsia="zh-CN"/>
        </w:rPr>
        <w:t>致</w:t>
      </w:r>
      <w:r>
        <w:rPr>
          <w:rFonts w:hint="eastAsia" w:ascii="仿宋" w:hAnsi="仿宋" w:eastAsia="仿宋"/>
          <w:b/>
          <w:color w:val="auto"/>
          <w:highlight w:val="none"/>
          <w:u w:val="single"/>
          <w:lang w:eastAsia="zh-CN"/>
        </w:rPr>
        <w:t xml:space="preserve"> </w:t>
      </w:r>
      <w:r>
        <w:rPr>
          <w:rFonts w:hint="eastAsia" w:ascii="仿宋" w:hAnsi="仿宋" w:eastAsia="仿宋" w:cs="仿宋"/>
          <w:color w:val="auto"/>
          <w:highlight w:val="none"/>
          <w:u w:val="single"/>
          <w:lang w:eastAsia="zh-CN"/>
        </w:rPr>
        <w:t>广州白云湖投资发展有限公司</w:t>
      </w:r>
      <w:r>
        <w:rPr>
          <w:rFonts w:hint="eastAsia" w:ascii="仿宋" w:hAnsi="仿宋" w:eastAsia="仿宋"/>
          <w:b/>
          <w:color w:val="auto"/>
          <w:highlight w:val="none"/>
          <w:u w:val="single"/>
          <w:lang w:eastAsia="zh-CN"/>
        </w:rPr>
        <w:t xml:space="preserve"> </w:t>
      </w:r>
      <w:r>
        <w:rPr>
          <w:rFonts w:ascii="仿宋" w:hAnsi="仿宋" w:eastAsia="仿宋"/>
          <w:b/>
          <w:color w:val="auto"/>
          <w:highlight w:val="none"/>
          <w:u w:val="single"/>
          <w:lang w:eastAsia="zh-CN"/>
        </w:rPr>
        <w:t>:</w:t>
      </w:r>
    </w:p>
    <w:p w14:paraId="3401C381">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本公司与贵司签订《</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广州市白云区夏茅村城中村改造项目首开区安置地块项目勘察设计施工总承包（EPC）（AB2506130安置地块）</w:t>
      </w:r>
      <w:r>
        <w:rPr>
          <w:rFonts w:hint="eastAsia" w:ascii="仿宋" w:hAnsi="仿宋" w:eastAsia="仿宋" w:cs="仿宋"/>
          <w:color w:val="auto"/>
          <w:highlight w:val="none"/>
          <w:u w:val="single"/>
          <w:lang w:val="en-US" w:eastAsia="zh-CN"/>
        </w:rPr>
        <w:t>合同</w:t>
      </w:r>
      <w:r>
        <w:rPr>
          <w:rFonts w:ascii="仿宋" w:hAnsi="仿宋" w:eastAsia="仿宋"/>
          <w:color w:val="auto"/>
          <w:highlight w:val="none"/>
          <w:lang w:eastAsia="zh-CN"/>
        </w:rPr>
        <w:t>》，我司同意在合同履行过程中，向贵司就民工权益保障工作做出如下承诺，并作为《</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广州市白云区夏茅村城中村改造项目首开区安置地块项目勘察设计施工总承包（EPC）（AB2506130安置地块）</w:t>
      </w:r>
      <w:r>
        <w:rPr>
          <w:rFonts w:hint="eastAsia" w:ascii="仿宋" w:hAnsi="仿宋" w:eastAsia="仿宋" w:cs="仿宋"/>
          <w:color w:val="auto"/>
          <w:highlight w:val="none"/>
          <w:u w:val="single"/>
          <w:lang w:val="en-US" w:eastAsia="zh-CN"/>
        </w:rPr>
        <w:t>合同</w:t>
      </w:r>
      <w:r>
        <w:rPr>
          <w:rFonts w:ascii="仿宋" w:hAnsi="仿宋" w:eastAsia="仿宋"/>
          <w:color w:val="auto"/>
          <w:highlight w:val="none"/>
          <w:lang w:eastAsia="zh-CN"/>
        </w:rPr>
        <w:t>》的附件，与其具有同等法律效力。</w:t>
      </w:r>
    </w:p>
    <w:p w14:paraId="3EE42DA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1、我司承诺成立专人负责的民工权益保障专职部门，部门人员由项目经理、预算部经理、财务部经理、民工权益保障专员组成；项目经理兼任部门经理，与贵司负责民工权益保障的部门工作对接。</w:t>
      </w:r>
    </w:p>
    <w:p w14:paraId="04FDEF77">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2、我司承诺严格遵守国家、省、市劳务用工制度和有关</w:t>
      </w:r>
      <w:r>
        <w:rPr>
          <w:rFonts w:ascii="仿宋" w:hAnsi="仿宋" w:eastAsia="仿宋"/>
          <w:bCs/>
          <w:smallCaps/>
          <w:color w:val="auto"/>
          <w:highlight w:val="none"/>
          <w:lang w:eastAsia="zh-CN"/>
        </w:rPr>
        <w:t>农民工工资支付管理暂行办法，</w:t>
      </w:r>
      <w:r>
        <w:rPr>
          <w:rFonts w:ascii="仿宋" w:hAnsi="仿宋" w:eastAsia="仿宋"/>
          <w:color w:val="auto"/>
          <w:highlight w:val="none"/>
          <w:lang w:eastAsia="zh-CN"/>
        </w:rPr>
        <w:t>认真履行职责，做好本公司在贵司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14:paraId="1AEC1C6B">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3、我司承诺按贵司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司要求及时提供完整的相关资料和凭证的，同意贵司延期或不予支付相应的进度款。合同履行过程中，如贵司接到我司拖欠民工工资的投诉，且经核实为事实的，则贵司有权按照《</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广州市白云区夏茅村城中村改造项目首开区安置地块项目勘察设计施工总承包（EPC）（AB2506130安置地块）</w:t>
      </w:r>
      <w:r>
        <w:rPr>
          <w:rFonts w:ascii="仿宋" w:hAnsi="仿宋" w:eastAsia="仿宋"/>
          <w:color w:val="auto"/>
          <w:highlight w:val="none"/>
          <w:lang w:eastAsia="zh-CN"/>
        </w:rPr>
        <w:t>合同》中的相关条款进行处理，并有权将我司拖欠的金额从应付工程款中直接支付给被拖欠方。</w:t>
      </w:r>
    </w:p>
    <w:p w14:paraId="7B1097FF">
      <w:pPr>
        <w:spacing w:line="360" w:lineRule="auto"/>
        <w:ind w:firstLine="480" w:firstLineChars="200"/>
        <w:rPr>
          <w:rFonts w:ascii="仿宋" w:hAnsi="仿宋" w:eastAsia="仿宋"/>
          <w:color w:val="auto"/>
          <w:highlight w:val="none"/>
          <w:lang w:eastAsia="zh-CN"/>
        </w:rPr>
      </w:pPr>
      <w:r>
        <w:rPr>
          <w:rFonts w:ascii="仿宋" w:hAnsi="仿宋" w:eastAsia="仿宋"/>
          <w:color w:val="auto"/>
          <w:highlight w:val="none"/>
          <w:lang w:eastAsia="zh-CN"/>
        </w:rPr>
        <w:t>特此承诺！</w:t>
      </w:r>
    </w:p>
    <w:p w14:paraId="3F6EB1FF">
      <w:pPr>
        <w:spacing w:line="360" w:lineRule="auto"/>
        <w:ind w:right="2432"/>
        <w:jc w:val="right"/>
        <w:rPr>
          <w:rFonts w:ascii="仿宋" w:hAnsi="仿宋" w:eastAsia="仿宋"/>
          <w:color w:val="auto"/>
          <w:highlight w:val="none"/>
          <w:lang w:eastAsia="zh-CN"/>
        </w:rPr>
      </w:pPr>
      <w:r>
        <w:rPr>
          <w:rFonts w:ascii="仿宋" w:hAnsi="仿宋" w:eastAsia="仿宋"/>
          <w:color w:val="auto"/>
          <w:highlight w:val="none"/>
          <w:lang w:eastAsia="zh-CN"/>
        </w:rPr>
        <w:t xml:space="preserve"> 承诺人：</w:t>
      </w:r>
    </w:p>
    <w:p w14:paraId="05CD331A">
      <w:pPr>
        <w:spacing w:line="360" w:lineRule="auto"/>
        <w:ind w:right="2432"/>
        <w:jc w:val="right"/>
        <w:rPr>
          <w:rFonts w:ascii="仿宋" w:hAnsi="仿宋" w:eastAsia="仿宋"/>
          <w:color w:val="auto"/>
          <w:highlight w:val="none"/>
          <w:lang w:eastAsia="zh-CN"/>
        </w:rPr>
      </w:pPr>
      <w:r>
        <w:rPr>
          <w:rFonts w:ascii="仿宋" w:hAnsi="仿宋" w:eastAsia="仿宋"/>
          <w:color w:val="auto"/>
          <w:highlight w:val="none"/>
          <w:lang w:eastAsia="zh-CN"/>
        </w:rPr>
        <w:t xml:space="preserve">法定代表人：                   </w:t>
      </w:r>
    </w:p>
    <w:p w14:paraId="74EA0703">
      <w:pPr>
        <w:rPr>
          <w:rFonts w:hint="eastAsia" w:ascii="仿宋" w:hAnsi="仿宋" w:eastAsia="仿宋" w:cs="仿宋"/>
          <w:color w:val="auto"/>
          <w:highlight w:val="none"/>
          <w:lang w:eastAsia="zh-CN"/>
        </w:rPr>
      </w:pPr>
      <w:r>
        <w:rPr>
          <w:rFonts w:ascii="仿宋" w:hAnsi="仿宋" w:eastAsia="仿宋"/>
          <w:color w:val="auto"/>
          <w:highlight w:val="none"/>
          <w:lang w:eastAsia="zh-CN"/>
        </w:rPr>
        <w:t xml:space="preserve">                                     </w:t>
      </w:r>
      <w:r>
        <w:rPr>
          <w:rFonts w:hint="eastAsia" w:ascii="仿宋" w:hAnsi="仿宋" w:eastAsia="仿宋"/>
          <w:color w:val="auto"/>
          <w:highlight w:val="none"/>
          <w:lang w:val="en-US" w:eastAsia="zh-CN"/>
        </w:rPr>
        <w:t xml:space="preserve">     </w:t>
      </w:r>
      <w:r>
        <w:rPr>
          <w:rFonts w:ascii="仿宋" w:hAnsi="仿宋" w:eastAsia="仿宋"/>
          <w:color w:val="auto"/>
          <w:highlight w:val="none"/>
          <w:lang w:eastAsia="zh-CN"/>
        </w:rPr>
        <w:t xml:space="preserve"> 承诺日期： 202</w:t>
      </w:r>
      <w:r>
        <w:rPr>
          <w:rFonts w:hint="eastAsia" w:ascii="仿宋" w:hAnsi="仿宋" w:eastAsia="仿宋"/>
          <w:color w:val="auto"/>
          <w:highlight w:val="none"/>
          <w:lang w:val="en-US" w:eastAsia="zh-CN"/>
        </w:rPr>
        <w:t>5</w:t>
      </w:r>
      <w:r>
        <w:rPr>
          <w:rFonts w:ascii="仿宋" w:hAnsi="仿宋" w:eastAsia="仿宋"/>
          <w:color w:val="auto"/>
          <w:highlight w:val="none"/>
          <w:lang w:eastAsia="zh-CN"/>
        </w:rPr>
        <w:t xml:space="preserve"> 年   月   日</w:t>
      </w:r>
    </w:p>
    <w:p w14:paraId="5692741D">
      <w:pPr>
        <w:rPr>
          <w:rFonts w:hint="eastAsia" w:ascii="仿宋" w:hAnsi="仿宋" w:eastAsia="仿宋" w:cs="仿宋"/>
          <w:color w:val="auto"/>
          <w:highlight w:val="none"/>
          <w:lang w:eastAsia="zh-CN"/>
        </w:rPr>
      </w:pPr>
    </w:p>
    <w:p w14:paraId="3559A5C9">
      <w:pPr>
        <w:rPr>
          <w:rFonts w:hint="eastAsia" w:ascii="仿宋" w:hAnsi="仿宋" w:eastAsia="仿宋" w:cs="仿宋"/>
          <w:color w:val="auto"/>
          <w:highlight w:val="none"/>
          <w:lang w:eastAsia="zh-CN"/>
        </w:rPr>
      </w:pPr>
    </w:p>
    <w:p w14:paraId="7204DA54">
      <w:pPr>
        <w:rPr>
          <w:rFonts w:ascii="仿宋" w:hAnsi="仿宋" w:eastAsia="仿宋" w:cs="仿宋"/>
          <w:color w:val="auto"/>
          <w:highlight w:val="none"/>
          <w:lang w:eastAsia="zh-CN"/>
        </w:rPr>
      </w:pPr>
    </w:p>
    <w:p w14:paraId="1E11A3F6">
      <w:pPr>
        <w:rPr>
          <w:color w:val="auto"/>
          <w:highlight w:val="none"/>
          <w:lang w:eastAsia="zh-CN"/>
        </w:rPr>
        <w:sectPr>
          <w:footerReference r:id="rId11" w:type="default"/>
          <w:endnotePr>
            <w:numFmt w:val="decimal"/>
          </w:endnotePr>
          <w:pgSz w:w="11906" w:h="16838"/>
          <w:pgMar w:top="1418" w:right="1418" w:bottom="851" w:left="1418" w:header="0" w:footer="0" w:gutter="0"/>
          <w:cols w:space="720" w:num="1"/>
        </w:sectPr>
      </w:pPr>
      <w:bookmarkStart w:id="1228" w:name="_Toc24467827"/>
      <w:bookmarkStart w:id="1229" w:name="_Toc19883"/>
      <w:bookmarkStart w:id="1230" w:name="_Toc47694461"/>
    </w:p>
    <w:p w14:paraId="3964F6E2">
      <w:pPr>
        <w:pStyle w:val="3"/>
        <w:rPr>
          <w:rFonts w:hint="eastAsia" w:ascii="仿宋" w:hAnsi="仿宋" w:eastAsia="仿宋"/>
          <w:i w:val="0"/>
          <w:iCs w:val="0"/>
          <w:color w:val="auto"/>
          <w:sz w:val="24"/>
          <w:szCs w:val="24"/>
          <w:highlight w:val="none"/>
          <w:lang w:eastAsia="zh-CN"/>
        </w:rPr>
      </w:pPr>
      <w:bookmarkStart w:id="1231" w:name="_Toc23925"/>
      <w:bookmarkStart w:id="1232" w:name="_Toc10542"/>
      <w:r>
        <w:rPr>
          <w:rFonts w:ascii="仿宋" w:hAnsi="仿宋" w:eastAsia="仿宋"/>
          <w:i w:val="0"/>
          <w:iCs w:val="0"/>
          <w:color w:val="auto"/>
          <w:sz w:val="24"/>
          <w:szCs w:val="24"/>
          <w:highlight w:val="none"/>
          <w:lang w:eastAsia="zh-CN"/>
        </w:rPr>
        <w:t>附件</w:t>
      </w:r>
      <w:bookmarkEnd w:id="1228"/>
      <w:r>
        <w:rPr>
          <w:rFonts w:hint="eastAsia" w:ascii="仿宋" w:hAnsi="仿宋" w:eastAsia="仿宋"/>
          <w:i w:val="0"/>
          <w:iCs w:val="0"/>
          <w:color w:val="auto"/>
          <w:sz w:val="24"/>
          <w:szCs w:val="24"/>
          <w:highlight w:val="none"/>
          <w:lang w:eastAsia="zh-CN"/>
        </w:rPr>
        <w:t>五</w:t>
      </w:r>
      <w:bookmarkEnd w:id="1229"/>
      <w:bookmarkEnd w:id="1231"/>
      <w:bookmarkEnd w:id="1232"/>
      <w:r>
        <w:rPr>
          <w:rFonts w:hint="eastAsia" w:ascii="仿宋" w:hAnsi="仿宋" w:eastAsia="仿宋"/>
          <w:i w:val="0"/>
          <w:iCs w:val="0"/>
          <w:color w:val="auto"/>
          <w:sz w:val="24"/>
          <w:szCs w:val="24"/>
          <w:highlight w:val="none"/>
          <w:lang w:eastAsia="zh-CN"/>
        </w:rPr>
        <w:t xml:space="preserve">           </w:t>
      </w:r>
    </w:p>
    <w:p w14:paraId="2E74D700">
      <w:pPr>
        <w:ind w:firstLine="3092" w:firstLineChars="700"/>
        <w:rPr>
          <w:rFonts w:hint="eastAsia" w:ascii="仿宋" w:hAnsi="仿宋" w:eastAsia="仿宋"/>
          <w:b/>
          <w:color w:val="auto"/>
          <w:sz w:val="44"/>
          <w:szCs w:val="44"/>
          <w:highlight w:val="none"/>
          <w:lang w:eastAsia="zh-CN"/>
        </w:rPr>
      </w:pPr>
      <w:r>
        <w:rPr>
          <w:rFonts w:hint="eastAsia" w:ascii="仿宋" w:hAnsi="仿宋" w:eastAsia="仿宋"/>
          <w:b/>
          <w:color w:val="auto"/>
          <w:sz w:val="44"/>
          <w:szCs w:val="44"/>
          <w:highlight w:val="none"/>
          <w:lang w:eastAsia="zh-CN"/>
        </w:rPr>
        <w:t>履约保函</w:t>
      </w:r>
    </w:p>
    <w:p w14:paraId="5157120D">
      <w:pPr>
        <w:spacing w:line="360" w:lineRule="auto"/>
        <w:rPr>
          <w:rFonts w:ascii="仿宋" w:hAnsi="仿宋" w:eastAsia="仿宋"/>
          <w:b/>
          <w:color w:val="auto"/>
          <w:highlight w:val="none"/>
          <w:lang w:eastAsia="zh-CN"/>
        </w:rPr>
      </w:pPr>
      <w:r>
        <w:rPr>
          <w:rFonts w:ascii="仿宋" w:hAnsi="仿宋" w:eastAsia="仿宋"/>
          <w:b/>
          <w:color w:val="auto"/>
          <w:highlight w:val="none"/>
          <w:lang w:eastAsia="zh-CN"/>
        </w:rPr>
        <w:t xml:space="preserve">                                            编号：</w:t>
      </w:r>
    </w:p>
    <w:p w14:paraId="28208F7D">
      <w:pPr>
        <w:spacing w:line="360" w:lineRule="auto"/>
        <w:rPr>
          <w:rFonts w:ascii="仿宋" w:hAnsi="仿宋" w:eastAsia="仿宋"/>
          <w:b/>
          <w:color w:val="auto"/>
          <w:highlight w:val="none"/>
          <w:lang w:eastAsia="zh-CN"/>
        </w:rPr>
      </w:pPr>
    </w:p>
    <w:p w14:paraId="63CA63A5">
      <w:pPr>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 xml:space="preserve"> 致：              （</w:t>
      </w:r>
      <w:r>
        <w:rPr>
          <w:rFonts w:hint="eastAsia" w:ascii="仿宋" w:hAnsi="仿宋" w:eastAsia="仿宋"/>
          <w:color w:val="auto"/>
          <w:highlight w:val="none"/>
          <w:lang w:val="en-US" w:eastAsia="zh-CN"/>
        </w:rPr>
        <w:t>发包人</w:t>
      </w:r>
      <w:r>
        <w:rPr>
          <w:rFonts w:hint="eastAsia" w:ascii="仿宋" w:hAnsi="仿宋" w:eastAsia="仿宋"/>
          <w:color w:val="auto"/>
          <w:highlight w:val="none"/>
          <w:lang w:eastAsia="zh-CN"/>
        </w:rPr>
        <w:t xml:space="preserve">全称） </w:t>
      </w:r>
      <w:r>
        <w:rPr>
          <w:rFonts w:ascii="仿宋" w:hAnsi="仿宋" w:eastAsia="仿宋"/>
          <w:color w:val="auto"/>
          <w:highlight w:val="none"/>
          <w:lang w:eastAsia="zh-CN"/>
        </w:rPr>
        <w:t>：</w:t>
      </w:r>
    </w:p>
    <w:p w14:paraId="29C51795">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根据贵方与</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（以下简称“承包人”）于    年 月 日在</w:t>
      </w:r>
      <w:r>
        <w:rPr>
          <w:rFonts w:ascii="仿宋" w:hAnsi="仿宋" w:eastAsia="仿宋"/>
          <w:color w:val="auto"/>
          <w:highlight w:val="none"/>
          <w:u w:val="single"/>
          <w:lang w:eastAsia="zh-CN"/>
        </w:rPr>
        <w:t>广州市</w:t>
      </w:r>
      <w:r>
        <w:rPr>
          <w:rFonts w:ascii="仿宋" w:hAnsi="仿宋" w:eastAsia="仿宋"/>
          <w:color w:val="auto"/>
          <w:highlight w:val="none"/>
          <w:lang w:eastAsia="zh-CN"/>
        </w:rPr>
        <w:t>签署的编号为</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的</w:t>
      </w:r>
      <w:r>
        <w:rPr>
          <w:rFonts w:ascii="仿宋" w:hAnsi="仿宋" w:eastAsia="仿宋"/>
          <w:color w:val="auto"/>
          <w:highlight w:val="none"/>
          <w:u w:val="single"/>
          <w:lang w:eastAsia="zh-CN"/>
        </w:rPr>
        <w:t>《                            合同》</w:t>
      </w:r>
      <w:r>
        <w:rPr>
          <w:rFonts w:ascii="仿宋" w:hAnsi="仿宋" w:eastAsia="仿宋"/>
          <w:color w:val="auto"/>
          <w:highlight w:val="none"/>
          <w:lang w:eastAsia="zh-CN"/>
        </w:rPr>
        <w:t>（以下简称“合同”），本行同意开立以贵方为受益人的不可撤销履约保函。</w:t>
      </w:r>
    </w:p>
    <w:p w14:paraId="2148ACE9">
      <w:pPr>
        <w:spacing w:line="360" w:lineRule="auto"/>
        <w:ind w:firstLine="420"/>
        <w:rPr>
          <w:rFonts w:ascii="仿宋" w:hAnsi="仿宋" w:eastAsia="仿宋"/>
          <w:color w:val="auto"/>
          <w:highlight w:val="none"/>
          <w:lang w:eastAsia="zh-CN"/>
        </w:rPr>
      </w:pPr>
      <w:r>
        <w:rPr>
          <w:rFonts w:ascii="仿宋" w:hAnsi="仿宋" w:eastAsia="仿宋"/>
          <w:color w:val="auto"/>
          <w:highlight w:val="none"/>
          <w:lang w:eastAsia="zh-CN"/>
        </w:rPr>
        <w:t>本行的保证范围是承包人未按照合同的约定履行义务，应承担的违约金或给贵方造成的经济损失。本行保证的金额是合同约定总价款的</w:t>
      </w:r>
      <w:r>
        <w:rPr>
          <w:rFonts w:hint="eastAsia" w:ascii="仿宋" w:hAnsi="仿宋" w:eastAsia="仿宋"/>
          <w:color w:val="auto"/>
          <w:highlight w:val="none"/>
          <w:lang w:eastAsia="zh-CN"/>
        </w:rPr>
        <w:t>10</w:t>
      </w:r>
      <w:r>
        <w:rPr>
          <w:rFonts w:ascii="仿宋" w:hAnsi="仿宋" w:eastAsia="仿宋"/>
          <w:color w:val="auto"/>
          <w:highlight w:val="none"/>
          <w:lang w:eastAsia="zh-CN"/>
        </w:rPr>
        <w:t>%，数额最高不超过人民币</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元（大写：</w:t>
      </w:r>
      <w:r>
        <w:rPr>
          <w:rFonts w:ascii="仿宋" w:hAnsi="仿宋" w:eastAsia="仿宋"/>
          <w:color w:val="auto"/>
          <w:highlight w:val="none"/>
          <w:u w:val="single"/>
          <w:lang w:eastAsia="zh-CN"/>
        </w:rPr>
        <w:t xml:space="preserve">              </w:t>
      </w:r>
      <w:r>
        <w:rPr>
          <w:rFonts w:ascii="仿宋" w:hAnsi="仿宋" w:eastAsia="仿宋"/>
          <w:color w:val="auto"/>
          <w:highlight w:val="none"/>
          <w:lang w:eastAsia="zh-CN"/>
        </w:rPr>
        <w:t>）。</w:t>
      </w:r>
    </w:p>
    <w:p w14:paraId="4AF6D9E1">
      <w:pPr>
        <w:spacing w:line="360" w:lineRule="auto"/>
        <w:ind w:firstLine="420"/>
        <w:rPr>
          <w:rFonts w:ascii="仿宋" w:hAnsi="仿宋" w:eastAsia="仿宋"/>
          <w:color w:val="auto"/>
          <w:highlight w:val="none"/>
          <w:lang w:eastAsia="zh-CN"/>
        </w:rPr>
      </w:pPr>
      <w:r>
        <w:rPr>
          <w:rFonts w:ascii="仿宋" w:hAnsi="仿宋" w:eastAsia="仿宋"/>
          <w:color w:val="auto"/>
          <w:highlight w:val="none"/>
          <w:lang w:eastAsia="zh-CN"/>
        </w:rPr>
        <w:t>在贵方书面提出要求索赔通知时，本行不挑剔、不争辩、也不要求贵方出具承包人的违约证明或说明背景、理由，并保证在收到贵方索赔通知书5个工作日内无条件支付。贵方单次索赔或者累计索赔总额以上述最高担保金额为限。</w:t>
      </w:r>
    </w:p>
    <w:p w14:paraId="617DD916">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本行放弃贵方应先向承包人要求赔偿上述金额后之后再向本行提出要求的权利。</w:t>
      </w:r>
    </w:p>
    <w:p w14:paraId="11038114">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本行进一步同意在贵方和承包人之间的合同条件、合同项下的工程或合同文件发生变化、补充或修改后，本行承担本保函的责任也不改变，有关上述变化、补充和修改也无须通知本行。</w:t>
      </w:r>
    </w:p>
    <w:p w14:paraId="0F492A6B">
      <w:pPr>
        <w:spacing w:line="360" w:lineRule="auto"/>
        <w:ind w:firstLine="420"/>
        <w:rPr>
          <w:rFonts w:ascii="仿宋" w:hAnsi="仿宋" w:eastAsia="仿宋"/>
          <w:color w:val="auto"/>
          <w:highlight w:val="none"/>
          <w:lang w:eastAsia="zh-CN"/>
        </w:rPr>
      </w:pPr>
      <w:r>
        <w:rPr>
          <w:rFonts w:ascii="仿宋" w:hAnsi="仿宋" w:eastAsia="仿宋"/>
          <w:color w:val="auto"/>
          <w:highlight w:val="none"/>
          <w:lang w:eastAsia="zh-CN"/>
        </w:rPr>
        <w:t>本履约保函自开立之日起直至上述最高担保金额支付完毕或承包人交付合同项下工程且验收合格后30天内一直有效。</w:t>
      </w:r>
    </w:p>
    <w:p w14:paraId="101297E1">
      <w:pPr>
        <w:spacing w:line="360" w:lineRule="auto"/>
        <w:ind w:firstLine="420"/>
        <w:rPr>
          <w:rFonts w:ascii="仿宋" w:hAnsi="仿宋" w:eastAsia="仿宋"/>
          <w:color w:val="auto"/>
          <w:highlight w:val="none"/>
          <w:lang w:eastAsia="zh-CN"/>
        </w:rPr>
      </w:pPr>
    </w:p>
    <w:p w14:paraId="152C72B4">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保证人：(银行盖章)</w:t>
      </w:r>
    </w:p>
    <w:p w14:paraId="5B7D96B9">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xml:space="preserve">　　                               法定代表人（盖章）： </w:t>
      </w:r>
    </w:p>
    <w:p w14:paraId="48859AFB">
      <w:pPr>
        <w:spacing w:line="360" w:lineRule="auto"/>
        <w:rPr>
          <w:rFonts w:ascii="仿宋" w:hAnsi="仿宋" w:eastAsia="仿宋"/>
          <w:color w:val="auto"/>
          <w:highlight w:val="none"/>
          <w:lang w:eastAsia="zh-CN"/>
        </w:rPr>
      </w:pPr>
      <w:r>
        <w:rPr>
          <w:rFonts w:ascii="仿宋" w:hAnsi="仿宋" w:eastAsia="仿宋"/>
          <w:color w:val="auto"/>
          <w:highlight w:val="none"/>
          <w:lang w:eastAsia="zh-CN"/>
        </w:rPr>
        <w:t>　　　　                           日期： 202</w:t>
      </w:r>
      <w:r>
        <w:rPr>
          <w:rFonts w:hint="eastAsia" w:ascii="仿宋" w:hAnsi="仿宋" w:eastAsia="仿宋"/>
          <w:color w:val="auto"/>
          <w:highlight w:val="none"/>
          <w:lang w:val="en-US" w:eastAsia="zh-CN"/>
        </w:rPr>
        <w:t>5</w:t>
      </w:r>
      <w:r>
        <w:rPr>
          <w:rFonts w:ascii="仿宋" w:hAnsi="仿宋" w:eastAsia="仿宋"/>
          <w:color w:val="auto"/>
          <w:highlight w:val="none"/>
          <w:lang w:eastAsia="zh-CN"/>
        </w:rPr>
        <w:t xml:space="preserve"> 年    月    日</w:t>
      </w:r>
    </w:p>
    <w:p w14:paraId="47E0BDCE">
      <w:pPr>
        <w:spacing w:line="360" w:lineRule="auto"/>
        <w:rPr>
          <w:rFonts w:ascii="仿宋" w:hAnsi="仿宋" w:eastAsia="仿宋"/>
          <w:b/>
          <w:color w:val="auto"/>
          <w:highlight w:val="none"/>
          <w:lang w:eastAsia="zh-CN"/>
        </w:rPr>
      </w:pPr>
    </w:p>
    <w:p w14:paraId="39A08249">
      <w:pPr>
        <w:spacing w:line="360" w:lineRule="auto"/>
        <w:rPr>
          <w:rFonts w:ascii="仿宋" w:hAnsi="仿宋" w:eastAsia="仿宋"/>
          <w:b/>
          <w:color w:val="auto"/>
          <w:highlight w:val="none"/>
          <w:lang w:eastAsia="zh-CN"/>
        </w:rPr>
      </w:pPr>
      <w:bookmarkStart w:id="1233" w:name="_toc426"/>
      <w:bookmarkEnd w:id="1233"/>
      <w:bookmarkStart w:id="1234" w:name="_toc449"/>
      <w:bookmarkEnd w:id="1234"/>
      <w:bookmarkStart w:id="1235" w:name="_toc1065"/>
      <w:bookmarkEnd w:id="1235"/>
      <w:bookmarkStart w:id="1236" w:name="_toc38"/>
      <w:bookmarkEnd w:id="1236"/>
      <w:bookmarkStart w:id="1237" w:name="_toc349"/>
      <w:bookmarkEnd w:id="1237"/>
      <w:bookmarkStart w:id="1238" w:name="_toc80"/>
      <w:bookmarkEnd w:id="1238"/>
      <w:bookmarkStart w:id="1239" w:name="_toc37"/>
      <w:bookmarkEnd w:id="1239"/>
      <w:bookmarkStart w:id="1240" w:name="_toc332"/>
      <w:bookmarkEnd w:id="1240"/>
      <w:bookmarkStart w:id="1241" w:name="_toc438"/>
      <w:bookmarkEnd w:id="1241"/>
      <w:bookmarkStart w:id="1242" w:name="_toc417"/>
      <w:bookmarkEnd w:id="1242"/>
      <w:bookmarkStart w:id="1243" w:name="_toc78"/>
      <w:bookmarkEnd w:id="1243"/>
      <w:bookmarkStart w:id="1244" w:name="_toc54"/>
      <w:bookmarkEnd w:id="1244"/>
    </w:p>
    <w:p w14:paraId="57D97293">
      <w:pPr>
        <w:spacing w:line="360" w:lineRule="auto"/>
        <w:ind w:firstLine="482" w:firstLineChars="200"/>
        <w:rPr>
          <w:rFonts w:ascii="仿宋" w:hAnsi="仿宋" w:eastAsia="仿宋"/>
          <w:b/>
          <w:color w:val="auto"/>
          <w:highlight w:val="none"/>
          <w:lang w:eastAsia="zh-CN"/>
        </w:rPr>
      </w:pPr>
    </w:p>
    <w:p w14:paraId="0EF1B9B6">
      <w:pPr>
        <w:jc w:val="right"/>
        <w:rPr>
          <w:rFonts w:hint="eastAsia" w:ascii="仿宋" w:hAnsi="仿宋" w:eastAsia="仿宋"/>
          <w:b/>
          <w:color w:val="auto"/>
          <w:highlight w:val="none"/>
          <w:lang w:eastAsia="zh-CN"/>
        </w:rPr>
      </w:pPr>
    </w:p>
    <w:p w14:paraId="36B84B6A">
      <w:pPr>
        <w:spacing w:line="360" w:lineRule="auto"/>
        <w:outlineLvl w:val="1"/>
        <w:rPr>
          <w:rFonts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245" w:name="_Toc19262"/>
      <w:bookmarkStart w:id="1246" w:name="_Toc8984"/>
      <w:bookmarkStart w:id="1247" w:name="_Toc10795"/>
      <w:r>
        <w:rPr>
          <w:rFonts w:hint="eastAsia" w:ascii="仿宋" w:hAnsi="仿宋" w:eastAsia="仿宋" w:cs="仿宋"/>
          <w:b/>
          <w:bCs/>
          <w:color w:val="auto"/>
          <w:highlight w:val="none"/>
          <w:u w:val="none"/>
          <w:lang w:eastAsia="zh-CN"/>
        </w:rPr>
        <w:t>附件六</w:t>
      </w:r>
      <w:bookmarkEnd w:id="1230"/>
      <w:bookmarkEnd w:id="1245"/>
      <w:bookmarkEnd w:id="1246"/>
      <w:bookmarkEnd w:id="1247"/>
      <w:r>
        <w:rPr>
          <w:rFonts w:hint="eastAsia" w:ascii="仿宋" w:hAnsi="仿宋" w:eastAsia="仿宋" w:cs="仿宋"/>
          <w:b/>
          <w:bCs/>
          <w:color w:val="auto"/>
          <w:highlight w:val="none"/>
          <w:u w:val="none"/>
          <w:lang w:eastAsia="zh-CN"/>
        </w:rPr>
        <w:t xml:space="preserve"> </w:t>
      </w:r>
    </w:p>
    <w:p w14:paraId="303176EF">
      <w:pPr>
        <w:spacing w:line="360" w:lineRule="auto"/>
        <w:ind w:firstLine="480" w:firstLineChars="200"/>
        <w:jc w:val="center"/>
        <w:rPr>
          <w:rFonts w:hint="eastAsia" w:ascii="仿宋" w:hAnsi="仿宋" w:eastAsia="仿宋"/>
          <w:strike w:val="0"/>
          <w:color w:val="auto"/>
          <w:highlight w:val="none"/>
          <w:lang w:eastAsia="zh-CN"/>
        </w:rPr>
      </w:pPr>
      <w:r>
        <w:rPr>
          <w:rFonts w:hint="eastAsia" w:ascii="仿宋" w:hAnsi="仿宋" w:eastAsia="仿宋"/>
          <w:strike w:val="0"/>
          <w:color w:val="auto"/>
          <w:highlight w:val="none"/>
          <w:lang w:eastAsia="zh-CN"/>
        </w:rPr>
        <w:t>勘察设计任务书（另册）</w:t>
      </w:r>
    </w:p>
    <w:p w14:paraId="71399D83">
      <w:pPr>
        <w:spacing w:line="360" w:lineRule="auto"/>
        <w:ind w:firstLine="480" w:firstLineChars="200"/>
        <w:jc w:val="center"/>
        <w:rPr>
          <w:rFonts w:hint="eastAsia" w:ascii="仿宋" w:hAnsi="仿宋" w:eastAsia="仿宋"/>
          <w:strike w:val="0"/>
          <w:color w:val="auto"/>
          <w:highlight w:val="none"/>
          <w:lang w:eastAsia="zh-CN"/>
        </w:rPr>
      </w:pPr>
    </w:p>
    <w:p w14:paraId="1303F08A">
      <w:pPr>
        <w:spacing w:line="360" w:lineRule="auto"/>
        <w:ind w:firstLine="480" w:firstLineChars="200"/>
        <w:rPr>
          <w:rFonts w:hint="eastAsia" w:ascii="仿宋" w:hAnsi="仿宋" w:eastAsia="仿宋"/>
          <w:strike/>
          <w:color w:val="auto"/>
          <w:highlight w:val="none"/>
          <w:lang w:eastAsia="zh-CN"/>
        </w:rPr>
      </w:pPr>
    </w:p>
    <w:p w14:paraId="7BC352D9">
      <w:pPr>
        <w:spacing w:line="360" w:lineRule="auto"/>
        <w:ind w:firstLine="480" w:firstLineChars="200"/>
        <w:rPr>
          <w:rFonts w:hint="eastAsia" w:ascii="仿宋" w:hAnsi="仿宋" w:eastAsia="仿宋"/>
          <w:strike/>
          <w:color w:val="auto"/>
          <w:highlight w:val="none"/>
          <w:lang w:eastAsia="zh-CN"/>
        </w:rPr>
      </w:pPr>
    </w:p>
    <w:p w14:paraId="32674B95">
      <w:pPr>
        <w:spacing w:line="360" w:lineRule="auto"/>
        <w:ind w:firstLine="480" w:firstLineChars="200"/>
        <w:rPr>
          <w:rFonts w:hint="eastAsia" w:ascii="仿宋" w:hAnsi="仿宋" w:eastAsia="仿宋"/>
          <w:strike/>
          <w:color w:val="auto"/>
          <w:highlight w:val="none"/>
          <w:lang w:eastAsia="zh-CN"/>
        </w:rPr>
      </w:pPr>
    </w:p>
    <w:p w14:paraId="7BFD49E5">
      <w:pPr>
        <w:spacing w:line="360" w:lineRule="auto"/>
        <w:ind w:firstLine="480" w:firstLineChars="200"/>
        <w:rPr>
          <w:rFonts w:hint="eastAsia" w:ascii="仿宋" w:hAnsi="仿宋" w:eastAsia="仿宋"/>
          <w:strike/>
          <w:color w:val="auto"/>
          <w:highlight w:val="none"/>
          <w:lang w:eastAsia="zh-CN"/>
        </w:rPr>
      </w:pPr>
    </w:p>
    <w:p w14:paraId="11F31D0B">
      <w:pPr>
        <w:spacing w:line="360" w:lineRule="auto"/>
        <w:ind w:firstLine="480" w:firstLineChars="200"/>
        <w:rPr>
          <w:rFonts w:hint="eastAsia" w:ascii="仿宋" w:hAnsi="仿宋" w:eastAsia="仿宋"/>
          <w:strike/>
          <w:color w:val="auto"/>
          <w:highlight w:val="none"/>
          <w:lang w:eastAsia="zh-CN"/>
        </w:rPr>
      </w:pPr>
    </w:p>
    <w:p w14:paraId="21B44409">
      <w:pPr>
        <w:spacing w:line="360" w:lineRule="auto"/>
        <w:ind w:firstLine="360" w:firstLineChars="150"/>
        <w:rPr>
          <w:rFonts w:ascii="仿宋" w:hAnsi="仿宋" w:eastAsia="仿宋"/>
          <w:color w:val="auto"/>
          <w:highlight w:val="none"/>
          <w:lang w:eastAsia="zh-CN"/>
        </w:rPr>
      </w:pPr>
    </w:p>
    <w:p w14:paraId="306392F6">
      <w:pPr>
        <w:rPr>
          <w:rFonts w:hint="eastAsia" w:ascii="仿宋" w:hAnsi="仿宋" w:eastAsia="仿宋" w:cs="仿宋"/>
          <w:color w:val="auto"/>
          <w:highlight w:val="none"/>
          <w:lang w:eastAsia="zh-CN"/>
        </w:rPr>
      </w:pPr>
    </w:p>
    <w:p w14:paraId="0C0F88F0">
      <w:pPr>
        <w:spacing w:before="240" w:after="240" w:line="360" w:lineRule="auto"/>
        <w:outlineLvl w:val="1"/>
        <w:rPr>
          <w:rFonts w:ascii="仿宋" w:hAnsi="仿宋" w:eastAsia="仿宋" w:cs="仿宋"/>
          <w:color w:val="auto"/>
          <w:highlight w:val="none"/>
          <w:lang w:eastAsia="zh-CN"/>
        </w:rPr>
      </w:pPr>
    </w:p>
    <w:p w14:paraId="368E1709">
      <w:pPr>
        <w:rPr>
          <w:color w:val="auto"/>
          <w:highlight w:val="none"/>
          <w:lang w:eastAsia="zh-CN"/>
        </w:rPr>
        <w:sectPr>
          <w:footerReference r:id="rId12" w:type="default"/>
          <w:endnotePr>
            <w:numFmt w:val="decimal"/>
          </w:endnotePr>
          <w:pgSz w:w="11906" w:h="16838"/>
          <w:pgMar w:top="1418" w:right="1418" w:bottom="851" w:left="1418" w:header="0" w:footer="0" w:gutter="0"/>
          <w:cols w:space="720" w:num="1"/>
        </w:sectPr>
      </w:pPr>
    </w:p>
    <w:p w14:paraId="4209EEC9">
      <w:pPr>
        <w:spacing w:before="312" w:after="312" w:line="360" w:lineRule="auto"/>
        <w:outlineLvl w:val="1"/>
        <w:rPr>
          <w:rFonts w:ascii="仿宋" w:hAnsi="仿宋" w:eastAsia="仿宋" w:cs="仿宋"/>
          <w:b/>
          <w:bCs/>
          <w:color w:val="auto"/>
          <w:highlight w:val="none"/>
          <w:lang w:eastAsia="zh-CN"/>
        </w:rPr>
      </w:pPr>
      <w:bookmarkStart w:id="1248" w:name="_Toc12719"/>
      <w:bookmarkStart w:id="1249" w:name="_Toc13061"/>
      <w:bookmarkStart w:id="1250" w:name="_Toc24235"/>
      <w:r>
        <w:rPr>
          <w:rFonts w:hint="eastAsia" w:ascii="仿宋" w:hAnsi="仿宋" w:eastAsia="仿宋" w:cs="仿宋"/>
          <w:b/>
          <w:bCs/>
          <w:color w:val="auto"/>
          <w:highlight w:val="none"/>
          <w:lang w:eastAsia="zh-CN"/>
        </w:rPr>
        <w:t>附件七</w:t>
      </w:r>
      <w:bookmarkEnd w:id="1248"/>
      <w:bookmarkEnd w:id="1249"/>
      <w:bookmarkEnd w:id="1250"/>
    </w:p>
    <w:p w14:paraId="2C2F5A7F">
      <w:pPr>
        <w:spacing w:line="360" w:lineRule="auto"/>
        <w:jc w:val="center"/>
        <w:outlineLvl w:val="9"/>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eastAsia="zh-CN"/>
        </w:rPr>
        <w:t>主要设备材料推荐品牌表</w:t>
      </w:r>
    </w:p>
    <w:p w14:paraId="2EA840B4">
      <w:pPr>
        <w:spacing w:line="360" w:lineRule="auto"/>
        <w:ind w:firstLine="480" w:firstLineChars="200"/>
        <w:jc w:val="both"/>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本工程材料、设备品牌按甲方看样定版程序，由建设单位、建设管理单位、设计单位、监理单位、施工单位现场定板封样。</w:t>
      </w:r>
    </w:p>
    <w:p w14:paraId="148E4079">
      <w:pPr>
        <w:spacing w:line="360" w:lineRule="auto"/>
        <w:jc w:val="center"/>
        <w:outlineLvl w:val="1"/>
        <w:rPr>
          <w:rFonts w:hint="eastAsia" w:ascii="仿宋" w:hAnsi="仿宋" w:eastAsia="仿宋" w:cs="仿宋"/>
          <w:b/>
          <w:bCs/>
          <w:color w:val="auto"/>
          <w:sz w:val="30"/>
          <w:szCs w:val="30"/>
          <w:highlight w:val="none"/>
          <w:lang w:eastAsia="zh-CN"/>
        </w:rPr>
      </w:pPr>
    </w:p>
    <w:p w14:paraId="0F9C9165">
      <w:pPr>
        <w:spacing w:line="360" w:lineRule="auto"/>
        <w:jc w:val="center"/>
        <w:outlineLvl w:val="1"/>
        <w:rPr>
          <w:rFonts w:hint="eastAsia" w:ascii="仿宋" w:hAnsi="仿宋" w:eastAsia="仿宋" w:cs="仿宋"/>
          <w:b/>
          <w:bCs/>
          <w:color w:val="auto"/>
          <w:sz w:val="30"/>
          <w:szCs w:val="30"/>
          <w:highlight w:val="none"/>
          <w:lang w:eastAsia="zh-CN"/>
        </w:rPr>
      </w:pPr>
    </w:p>
    <w:p w14:paraId="189F00DB">
      <w:pPr>
        <w:spacing w:line="360" w:lineRule="auto"/>
        <w:outlineLvl w:val="1"/>
        <w:rPr>
          <w:rFonts w:hint="eastAsia" w:ascii="仿宋" w:hAnsi="仿宋" w:eastAsia="仿宋" w:cs="仿宋"/>
          <w:b/>
          <w:bCs/>
          <w:color w:val="auto"/>
          <w:highlight w:val="none"/>
          <w:lang w:eastAsia="zh-CN"/>
        </w:rPr>
      </w:pPr>
    </w:p>
    <w:p w14:paraId="06CAD674">
      <w:pPr>
        <w:rPr>
          <w:color w:val="auto"/>
          <w:highlight w:val="none"/>
          <w:lang w:eastAsia="zh-CN"/>
        </w:rPr>
      </w:pPr>
    </w:p>
    <w:p w14:paraId="4125686F">
      <w:pPr>
        <w:spacing w:line="360" w:lineRule="auto"/>
        <w:rPr>
          <w:rFonts w:hint="eastAsia" w:ascii="仿宋" w:hAnsi="仿宋" w:eastAsia="仿宋"/>
          <w:color w:val="auto"/>
          <w:highlight w:val="none"/>
          <w:lang w:eastAsia="zh-CN"/>
        </w:rPr>
      </w:pPr>
    </w:p>
    <w:p w14:paraId="6FC3CA36">
      <w:pPr>
        <w:rPr>
          <w:color w:val="auto"/>
          <w:highlight w:val="none"/>
          <w:lang w:eastAsia="zh-CN"/>
        </w:rPr>
      </w:pPr>
    </w:p>
    <w:p w14:paraId="4945C5E3">
      <w:pPr>
        <w:pStyle w:val="22"/>
        <w:rPr>
          <w:color w:val="auto"/>
          <w:highlight w:val="none"/>
          <w:lang w:eastAsia="zh-CN"/>
        </w:rPr>
      </w:pPr>
    </w:p>
    <w:p w14:paraId="5F67AD23">
      <w:pPr>
        <w:rPr>
          <w:color w:val="auto"/>
          <w:highlight w:val="none"/>
          <w:lang w:eastAsia="zh-CN"/>
        </w:rPr>
      </w:pPr>
    </w:p>
    <w:p w14:paraId="70D447DC">
      <w:pPr>
        <w:pStyle w:val="22"/>
        <w:rPr>
          <w:color w:val="auto"/>
          <w:highlight w:val="none"/>
          <w:lang w:eastAsia="zh-CN"/>
        </w:rPr>
      </w:pPr>
    </w:p>
    <w:p w14:paraId="14508333">
      <w:pPr>
        <w:rPr>
          <w:color w:val="auto"/>
          <w:highlight w:val="none"/>
          <w:lang w:eastAsia="zh-CN"/>
        </w:rPr>
      </w:pPr>
    </w:p>
    <w:p w14:paraId="502DC8A4">
      <w:pPr>
        <w:pStyle w:val="22"/>
        <w:rPr>
          <w:color w:val="auto"/>
          <w:highlight w:val="none"/>
          <w:lang w:eastAsia="zh-CN"/>
        </w:rPr>
      </w:pPr>
    </w:p>
    <w:p w14:paraId="2ACBF8B7">
      <w:pPr>
        <w:rPr>
          <w:color w:val="auto"/>
          <w:highlight w:val="none"/>
          <w:lang w:eastAsia="zh-CN"/>
        </w:rPr>
      </w:pPr>
    </w:p>
    <w:p w14:paraId="3A07C71B">
      <w:pPr>
        <w:pStyle w:val="22"/>
        <w:rPr>
          <w:color w:val="auto"/>
          <w:highlight w:val="none"/>
          <w:lang w:eastAsia="zh-CN"/>
        </w:rPr>
      </w:pPr>
    </w:p>
    <w:p w14:paraId="11EF516C">
      <w:pPr>
        <w:rPr>
          <w:color w:val="auto"/>
          <w:highlight w:val="none"/>
          <w:lang w:eastAsia="zh-CN"/>
        </w:rPr>
      </w:pPr>
    </w:p>
    <w:p w14:paraId="1C98C232">
      <w:pPr>
        <w:rPr>
          <w:color w:val="auto"/>
          <w:highlight w:val="none"/>
          <w:lang w:eastAsia="zh-CN"/>
        </w:rPr>
      </w:pPr>
    </w:p>
    <w:p w14:paraId="49F10F01">
      <w:pPr>
        <w:rPr>
          <w:color w:val="auto"/>
          <w:highlight w:val="none"/>
          <w:lang w:eastAsia="zh-CN"/>
        </w:rPr>
      </w:pPr>
    </w:p>
    <w:p w14:paraId="5C5CC950">
      <w:pPr>
        <w:rPr>
          <w:color w:val="auto"/>
          <w:highlight w:val="none"/>
          <w:lang w:eastAsia="zh-CN"/>
        </w:rPr>
      </w:pPr>
    </w:p>
    <w:p w14:paraId="6F0621F3">
      <w:pPr>
        <w:rPr>
          <w:color w:val="auto"/>
          <w:highlight w:val="none"/>
          <w:lang w:eastAsia="zh-CN"/>
        </w:rPr>
      </w:pPr>
    </w:p>
    <w:p w14:paraId="46A6C5DE">
      <w:pPr>
        <w:rPr>
          <w:color w:val="auto"/>
          <w:highlight w:val="none"/>
          <w:lang w:eastAsia="zh-CN"/>
        </w:rPr>
      </w:pPr>
    </w:p>
    <w:p w14:paraId="04E0CA4A">
      <w:pPr>
        <w:rPr>
          <w:color w:val="auto"/>
          <w:highlight w:val="none"/>
          <w:lang w:eastAsia="zh-CN"/>
        </w:rPr>
      </w:pPr>
    </w:p>
    <w:p w14:paraId="042A8E28">
      <w:pPr>
        <w:rPr>
          <w:color w:val="auto"/>
          <w:highlight w:val="none"/>
          <w:lang w:eastAsia="zh-CN"/>
        </w:rPr>
      </w:pPr>
    </w:p>
    <w:p w14:paraId="6658B3F0">
      <w:pPr>
        <w:rPr>
          <w:color w:val="auto"/>
          <w:highlight w:val="none"/>
          <w:lang w:eastAsia="zh-CN"/>
        </w:rPr>
      </w:pPr>
    </w:p>
    <w:p w14:paraId="0C9EAA9E">
      <w:pPr>
        <w:rPr>
          <w:color w:val="auto"/>
          <w:highlight w:val="none"/>
          <w:lang w:eastAsia="zh-CN"/>
        </w:rPr>
      </w:pPr>
    </w:p>
    <w:p w14:paraId="5D2BC4C0">
      <w:pPr>
        <w:rPr>
          <w:color w:val="auto"/>
          <w:highlight w:val="none"/>
          <w:lang w:eastAsia="zh-CN"/>
        </w:rPr>
      </w:pPr>
    </w:p>
    <w:p w14:paraId="1AF311C0">
      <w:pPr>
        <w:rPr>
          <w:color w:val="auto"/>
          <w:highlight w:val="none"/>
          <w:lang w:eastAsia="zh-CN"/>
        </w:rPr>
      </w:pPr>
    </w:p>
    <w:p w14:paraId="52DBB417">
      <w:pPr>
        <w:rPr>
          <w:color w:val="auto"/>
          <w:highlight w:val="none"/>
          <w:lang w:eastAsia="zh-CN"/>
        </w:rPr>
      </w:pPr>
    </w:p>
    <w:p w14:paraId="59C75869">
      <w:pPr>
        <w:rPr>
          <w:color w:val="auto"/>
          <w:highlight w:val="none"/>
          <w:lang w:eastAsia="zh-CN"/>
        </w:rPr>
      </w:pPr>
    </w:p>
    <w:p w14:paraId="484AD9A4">
      <w:pPr>
        <w:rPr>
          <w:color w:val="auto"/>
          <w:highlight w:val="none"/>
          <w:lang w:eastAsia="zh-CN"/>
        </w:rPr>
      </w:pPr>
    </w:p>
    <w:p w14:paraId="2CCAD370">
      <w:pPr>
        <w:rPr>
          <w:color w:val="auto"/>
          <w:highlight w:val="none"/>
          <w:lang w:eastAsia="zh-CN"/>
        </w:rPr>
      </w:pPr>
    </w:p>
    <w:p w14:paraId="1352AF7B">
      <w:pPr>
        <w:rPr>
          <w:color w:val="auto"/>
          <w:highlight w:val="none"/>
          <w:lang w:eastAsia="zh-CN"/>
        </w:rPr>
      </w:pPr>
    </w:p>
    <w:p w14:paraId="3082F3C4">
      <w:pPr>
        <w:rPr>
          <w:color w:val="auto"/>
          <w:highlight w:val="none"/>
          <w:lang w:eastAsia="zh-CN"/>
        </w:rPr>
      </w:pPr>
    </w:p>
    <w:p w14:paraId="6CAEFED0">
      <w:pPr>
        <w:rPr>
          <w:color w:val="auto"/>
          <w:highlight w:val="none"/>
          <w:lang w:eastAsia="zh-CN"/>
        </w:rPr>
      </w:pPr>
    </w:p>
    <w:p w14:paraId="3E3182B5">
      <w:pPr>
        <w:rPr>
          <w:color w:val="auto"/>
          <w:highlight w:val="none"/>
          <w:lang w:eastAsia="zh-CN"/>
        </w:rPr>
      </w:pPr>
    </w:p>
    <w:p w14:paraId="3E7B9245">
      <w:pPr>
        <w:rPr>
          <w:color w:val="auto"/>
          <w:highlight w:val="none"/>
          <w:lang w:eastAsia="zh-CN"/>
        </w:rPr>
      </w:pPr>
    </w:p>
    <w:p w14:paraId="5E4A1E93">
      <w:pPr>
        <w:pStyle w:val="22"/>
        <w:rPr>
          <w:color w:val="auto"/>
          <w:highlight w:val="none"/>
          <w:lang w:eastAsia="zh-CN"/>
        </w:rPr>
      </w:pPr>
    </w:p>
    <w:p w14:paraId="4EDFA57A">
      <w:pPr>
        <w:pStyle w:val="3"/>
        <w:tabs>
          <w:tab w:val="left" w:pos="360"/>
        </w:tabs>
        <w:rPr>
          <w:rFonts w:ascii="仿宋" w:hAnsi="仿宋" w:eastAsia="仿宋"/>
          <w:i w:val="0"/>
          <w:iCs w:val="0"/>
          <w:color w:val="auto"/>
          <w:sz w:val="24"/>
          <w:highlight w:val="none"/>
          <w:lang w:eastAsia="zh-CN"/>
        </w:rPr>
      </w:pPr>
      <w:bookmarkStart w:id="1251" w:name="_Toc18162"/>
      <w:bookmarkStart w:id="1252" w:name="_Toc14712"/>
      <w:bookmarkStart w:id="1253" w:name="_Toc13756888"/>
      <w:bookmarkStart w:id="1254" w:name="_Toc5664"/>
      <w:bookmarkStart w:id="1255" w:name="_Toc2809"/>
      <w:r>
        <w:rPr>
          <w:rFonts w:hint="eastAsia" w:ascii="仿宋" w:hAnsi="仿宋" w:eastAsia="仿宋"/>
          <w:i w:val="0"/>
          <w:iCs w:val="0"/>
          <w:color w:val="auto"/>
          <w:sz w:val="24"/>
          <w:highlight w:val="none"/>
          <w:lang w:eastAsia="zh-CN"/>
        </w:rPr>
        <w:t>附件</w:t>
      </w:r>
      <w:bookmarkEnd w:id="1251"/>
      <w:bookmarkEnd w:id="1252"/>
      <w:bookmarkEnd w:id="1253"/>
      <w:r>
        <w:rPr>
          <w:rFonts w:hint="eastAsia" w:ascii="仿宋" w:hAnsi="仿宋" w:eastAsia="仿宋"/>
          <w:i w:val="0"/>
          <w:iCs w:val="0"/>
          <w:color w:val="auto"/>
          <w:sz w:val="24"/>
          <w:highlight w:val="none"/>
          <w:lang w:eastAsia="zh-CN"/>
        </w:rPr>
        <w:t>八</w:t>
      </w:r>
      <w:bookmarkEnd w:id="1254"/>
      <w:bookmarkEnd w:id="1255"/>
    </w:p>
    <w:p w14:paraId="5804A3D8">
      <w:pPr>
        <w:spacing w:line="360" w:lineRule="auto"/>
        <w:jc w:val="center"/>
        <w:rPr>
          <w:rFonts w:hint="eastAsia" w:ascii="仿宋" w:hAnsi="仿宋" w:eastAsia="仿宋"/>
          <w:snapToGrid w:val="0"/>
          <w:color w:val="auto"/>
          <w:spacing w:val="-20"/>
          <w:sz w:val="32"/>
          <w:szCs w:val="32"/>
          <w:highlight w:val="none"/>
          <w:lang w:eastAsia="zh-CN"/>
        </w:rPr>
      </w:pPr>
      <w:r>
        <w:rPr>
          <w:rFonts w:hint="eastAsia" w:ascii="仿宋" w:hAnsi="仿宋" w:eastAsia="仿宋"/>
          <w:snapToGrid w:val="0"/>
          <w:color w:val="auto"/>
          <w:spacing w:val="-20"/>
          <w:sz w:val="32"/>
          <w:szCs w:val="32"/>
          <w:highlight w:val="none"/>
          <w:lang w:eastAsia="zh-CN"/>
        </w:rPr>
        <w:t>工人工资支付分账管理协议书</w:t>
      </w:r>
    </w:p>
    <w:p w14:paraId="2B1EABEE">
      <w:pPr>
        <w:spacing w:line="360" w:lineRule="auto"/>
        <w:rPr>
          <w:rFonts w:hint="eastAsia" w:ascii="仿宋" w:hAnsi="仿宋" w:eastAsia="仿宋"/>
          <w:bCs/>
          <w:snapToGrid w:val="0"/>
          <w:color w:val="auto"/>
          <w:highlight w:val="none"/>
          <w:lang w:eastAsia="zh-CN"/>
        </w:rPr>
      </w:pPr>
    </w:p>
    <w:p w14:paraId="0BFFDBDA">
      <w:pPr>
        <w:spacing w:line="360" w:lineRule="auto"/>
        <w:rPr>
          <w:rFonts w:hint="eastAsia" w:ascii="仿宋" w:hAnsi="仿宋" w:eastAsia="仿宋"/>
          <w:b/>
          <w:bCs/>
          <w:snapToGrid w:val="0"/>
          <w:color w:val="auto"/>
          <w:highlight w:val="none"/>
          <w:lang w:eastAsia="zh-CN"/>
        </w:rPr>
      </w:pPr>
      <w:r>
        <w:rPr>
          <w:rFonts w:ascii="仿宋" w:hAnsi="仿宋" w:eastAsia="仿宋"/>
          <w:b/>
          <w:bCs/>
          <w:snapToGrid w:val="0"/>
          <w:color w:val="auto"/>
          <w:highlight w:val="none"/>
          <w:lang w:eastAsia="zh-CN"/>
        </w:rPr>
        <w:t>发包人（甲方）：</w:t>
      </w:r>
      <w:r>
        <w:rPr>
          <w:rFonts w:hint="eastAsia" w:ascii="仿宋" w:hAnsi="仿宋" w:eastAsia="仿宋"/>
          <w:bCs/>
          <w:snapToGrid w:val="0"/>
          <w:color w:val="auto"/>
          <w:highlight w:val="none"/>
          <w:u w:val="single"/>
          <w:lang w:eastAsia="zh-CN"/>
        </w:rPr>
        <w:t xml:space="preserve"> 广州白云湖投资发展有限公司                                        </w:t>
      </w:r>
    </w:p>
    <w:p w14:paraId="0722E2D5">
      <w:pPr>
        <w:rPr>
          <w:rFonts w:ascii="仿宋" w:hAnsi="仿宋" w:eastAsia="仿宋"/>
          <w:bCs/>
          <w:snapToGrid w:val="0"/>
          <w:color w:val="auto"/>
          <w:highlight w:val="none"/>
          <w:u w:val="single"/>
          <w:lang w:eastAsia="zh-CN"/>
        </w:rPr>
      </w:pPr>
      <w:r>
        <w:rPr>
          <w:rFonts w:ascii="仿宋" w:hAnsi="仿宋" w:eastAsia="仿宋"/>
          <w:b/>
          <w:bCs/>
          <w:snapToGrid w:val="0"/>
          <w:color w:val="auto"/>
          <w:highlight w:val="none"/>
          <w:lang w:eastAsia="zh-CN"/>
        </w:rPr>
        <w:t>承包人（乙方）</w:t>
      </w:r>
      <w:r>
        <w:rPr>
          <w:rFonts w:hint="eastAsia" w:ascii="仿宋" w:hAnsi="仿宋" w:eastAsia="仿宋"/>
          <w:b/>
          <w:bCs/>
          <w:snapToGrid w:val="0"/>
          <w:color w:val="auto"/>
          <w:highlight w:val="none"/>
          <w:lang w:eastAsia="zh-CN"/>
        </w:rPr>
        <w:t>：</w:t>
      </w:r>
    </w:p>
    <w:p w14:paraId="6432B964">
      <w:pPr>
        <w:spacing w:line="360" w:lineRule="auto"/>
        <w:rPr>
          <w:rFonts w:ascii="仿宋" w:hAnsi="仿宋" w:eastAsia="仿宋"/>
          <w:b/>
          <w:snapToGrid w:val="0"/>
          <w:color w:val="auto"/>
          <w:spacing w:val="-20"/>
          <w:highlight w:val="none"/>
          <w:lang w:eastAsia="zh-CN"/>
        </w:rPr>
      </w:pPr>
      <w:r>
        <w:rPr>
          <w:rFonts w:hint="eastAsia" w:ascii="仿宋" w:hAnsi="仿宋" w:eastAsia="仿宋"/>
          <w:b/>
          <w:snapToGrid w:val="0"/>
          <w:color w:val="auto"/>
          <w:spacing w:val="-20"/>
          <w:highlight w:val="none"/>
          <w:lang w:val="en-US" w:eastAsia="zh-CN"/>
        </w:rPr>
        <w:t xml:space="preserve"> </w:t>
      </w:r>
    </w:p>
    <w:p w14:paraId="424D8A31">
      <w:pPr>
        <w:spacing w:line="360" w:lineRule="auto"/>
        <w:ind w:firstLine="540" w:firstLineChars="225"/>
        <w:rPr>
          <w:rFonts w:ascii="仿宋" w:hAnsi="仿宋" w:eastAsia="仿宋" w:cs="宋体"/>
          <w:snapToGrid w:val="0"/>
          <w:color w:val="auto"/>
          <w:highlight w:val="none"/>
          <w:lang w:eastAsia="zh-CN"/>
        </w:rPr>
      </w:pPr>
      <w:r>
        <w:rPr>
          <w:rFonts w:ascii="仿宋" w:hAnsi="仿宋" w:eastAsia="仿宋"/>
          <w:color w:val="auto"/>
          <w:highlight w:val="none"/>
          <w:lang w:eastAsia="zh-CN"/>
        </w:rPr>
        <w:t>鉴于</w:t>
      </w:r>
      <w:r>
        <w:rPr>
          <w:rFonts w:hint="eastAsia"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val="en-US" w:eastAsia="zh-CN"/>
        </w:rPr>
        <w:t xml:space="preserve">2025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年</w:t>
      </w:r>
      <w:r>
        <w:rPr>
          <w:rFonts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val="en-US" w:eastAsia="zh-CN"/>
        </w:rPr>
        <w:t xml:space="preserve">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月</w:t>
      </w:r>
      <w:r>
        <w:rPr>
          <w:rFonts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val="en-US" w:eastAsia="zh-CN"/>
        </w:rPr>
        <w:t xml:space="preserve">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年</w:t>
      </w:r>
      <w:r>
        <w:rPr>
          <w:rFonts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月</w:t>
      </w:r>
      <w:r>
        <w:rPr>
          <w:rFonts w:ascii="仿宋" w:hAnsi="仿宋" w:eastAsia="仿宋" w:cs="宋体"/>
          <w:snapToGrid w:val="0"/>
          <w:color w:val="auto"/>
          <w:highlight w:val="none"/>
          <w:u w:val="single"/>
          <w:lang w:eastAsia="zh-CN"/>
        </w:rPr>
        <w:t xml:space="preserve"> </w:t>
      </w:r>
      <w:r>
        <w:rPr>
          <w:rFonts w:hint="eastAsia"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u w:val="single"/>
          <w:lang w:eastAsia="zh-CN"/>
        </w:rPr>
        <w:t xml:space="preserve"> </w:t>
      </w:r>
      <w:r>
        <w:rPr>
          <w:rFonts w:ascii="仿宋" w:hAnsi="仿宋" w:eastAsia="仿宋" w:cs="宋体"/>
          <w:snapToGrid w:val="0"/>
          <w:color w:val="auto"/>
          <w:highlight w:val="none"/>
          <w:lang w:eastAsia="zh-CN"/>
        </w:rPr>
        <w:t>日，发包人</w:t>
      </w:r>
      <w:r>
        <w:rPr>
          <w:rFonts w:hint="eastAsia" w:ascii="仿宋" w:hAnsi="仿宋" w:eastAsia="仿宋" w:cs="宋体"/>
          <w:snapToGrid w:val="0"/>
          <w:color w:val="auto"/>
          <w:highlight w:val="none"/>
          <w:u w:val="single"/>
          <w:lang w:eastAsia="zh-CN"/>
        </w:rPr>
        <w:t xml:space="preserve">                                         </w:t>
      </w:r>
      <w:r>
        <w:rPr>
          <w:rFonts w:ascii="仿宋" w:hAnsi="仿宋" w:eastAsia="仿宋" w:cs="宋体"/>
          <w:b/>
          <w:snapToGrid w:val="0"/>
          <w:color w:val="auto"/>
          <w:highlight w:val="none"/>
          <w:lang w:eastAsia="zh-CN"/>
        </w:rPr>
        <w:t xml:space="preserve"> </w:t>
      </w:r>
      <w:r>
        <w:rPr>
          <w:rFonts w:ascii="仿宋" w:hAnsi="仿宋" w:eastAsia="仿宋" w:cs="宋体"/>
          <w:snapToGrid w:val="0"/>
          <w:color w:val="auto"/>
          <w:highlight w:val="none"/>
          <w:lang w:eastAsia="zh-CN"/>
        </w:rPr>
        <w:t>（以下称甲方）、承包人</w:t>
      </w:r>
      <w:r>
        <w:rPr>
          <w:rFonts w:hint="eastAsia" w:ascii="仿宋" w:hAnsi="仿宋" w:eastAsia="仿宋"/>
          <w:bCs/>
          <w:snapToGrid w:val="0"/>
          <w:color w:val="auto"/>
          <w:highlight w:val="none"/>
          <w:u w:val="single"/>
          <w:lang w:eastAsia="zh-CN"/>
        </w:rPr>
        <w:t xml:space="preserve">                    </w:t>
      </w:r>
      <w:r>
        <w:rPr>
          <w:rFonts w:ascii="仿宋" w:hAnsi="仿宋" w:eastAsia="仿宋" w:cs="宋体"/>
          <w:snapToGrid w:val="0"/>
          <w:color w:val="auto"/>
          <w:highlight w:val="none"/>
          <w:lang w:eastAsia="zh-CN"/>
        </w:rPr>
        <w:t>（以下称乙方）双方就</w:t>
      </w:r>
      <w:r>
        <w:rPr>
          <w:rFonts w:hint="eastAsia" w:ascii="仿宋" w:hAnsi="仿宋" w:eastAsia="仿宋"/>
          <w:bCs/>
          <w:snapToGrid w:val="0"/>
          <w:color w:val="auto"/>
          <w:highlight w:val="none"/>
          <w:u w:val="single"/>
          <w:lang w:eastAsia="zh-CN"/>
        </w:rPr>
        <w:t xml:space="preserve">广州市白云区夏茅村城中村改造项目首开区安置地块项目勘察设计施工总承包（EPC）（AB2506130安置地块）  </w:t>
      </w:r>
      <w:r>
        <w:rPr>
          <w:rFonts w:ascii="仿宋" w:hAnsi="仿宋" w:eastAsia="仿宋" w:cs="宋体"/>
          <w:snapToGrid w:val="0"/>
          <w:color w:val="auto"/>
          <w:highlight w:val="none"/>
          <w:lang w:eastAsia="zh-CN"/>
        </w:rPr>
        <w:t>（以下称本项目）签订《</w:t>
      </w:r>
      <w:r>
        <w:rPr>
          <w:rFonts w:hint="eastAsia" w:ascii="仿宋" w:hAnsi="仿宋" w:eastAsia="仿宋"/>
          <w:bCs/>
          <w:snapToGrid w:val="0"/>
          <w:color w:val="auto"/>
          <w:highlight w:val="none"/>
          <w:u w:val="single"/>
          <w:lang w:eastAsia="zh-CN"/>
        </w:rPr>
        <w:t>广州市白云区夏茅村城中村改造项目首开区安置地块项目勘察设计施工总承包（EPC）（AB2506130安置地块）</w:t>
      </w:r>
      <w:r>
        <w:rPr>
          <w:rFonts w:hint="eastAsia" w:ascii="仿宋" w:hAnsi="仿宋" w:eastAsia="仿宋"/>
          <w:color w:val="auto"/>
          <w:highlight w:val="none"/>
          <w:u w:val="single"/>
          <w:lang w:eastAsia="zh-CN"/>
        </w:rPr>
        <w:t>合同</w:t>
      </w:r>
      <w:r>
        <w:rPr>
          <w:rFonts w:ascii="仿宋" w:hAnsi="仿宋" w:eastAsia="仿宋" w:cs="宋体"/>
          <w:snapToGrid w:val="0"/>
          <w:color w:val="auto"/>
          <w:highlight w:val="none"/>
          <w:lang w:eastAsia="zh-CN"/>
        </w:rPr>
        <w:t>》（合同编号：</w:t>
      </w:r>
      <w:r>
        <w:rPr>
          <w:rFonts w:hint="eastAsia" w:ascii="仿宋" w:hAnsi="仿宋" w:eastAsia="仿宋"/>
          <w:bCs/>
          <w:snapToGrid w:val="0"/>
          <w:color w:val="auto"/>
          <w:highlight w:val="none"/>
          <w:u w:val="single"/>
          <w:lang w:eastAsia="zh-CN"/>
        </w:rPr>
        <w:t xml:space="preserve">     </w:t>
      </w:r>
      <w:r>
        <w:rPr>
          <w:rFonts w:hint="eastAsia" w:ascii="仿宋" w:hAnsi="仿宋" w:eastAsia="仿宋"/>
          <w:bCs/>
          <w:snapToGrid w:val="0"/>
          <w:color w:val="auto"/>
          <w:highlight w:val="none"/>
          <w:u w:val="single"/>
          <w:lang w:val="en-US" w:eastAsia="zh-CN"/>
        </w:rPr>
        <w:t xml:space="preserve">      </w:t>
      </w:r>
      <w:r>
        <w:rPr>
          <w:rFonts w:hint="eastAsia" w:ascii="仿宋" w:hAnsi="仿宋" w:eastAsia="仿宋"/>
          <w:bCs/>
          <w:snapToGrid w:val="0"/>
          <w:color w:val="auto"/>
          <w:highlight w:val="none"/>
          <w:u w:val="single"/>
          <w:lang w:eastAsia="zh-CN"/>
        </w:rPr>
        <w:t xml:space="preserve">     </w:t>
      </w:r>
      <w:r>
        <w:rPr>
          <w:rFonts w:hint="eastAsia" w:ascii="仿宋" w:hAnsi="仿宋" w:eastAsia="仿宋"/>
          <w:bCs/>
          <w:snapToGrid w:val="0"/>
          <w:color w:val="auto"/>
          <w:highlight w:val="none"/>
          <w:u w:val="single"/>
          <w:lang w:val="en-US" w:eastAsia="zh-CN"/>
        </w:rPr>
        <w:t xml:space="preserve"> </w:t>
      </w:r>
      <w:r>
        <w:rPr>
          <w:rFonts w:hint="eastAsia" w:ascii="仿宋" w:hAnsi="仿宋" w:eastAsia="仿宋"/>
          <w:bCs/>
          <w:snapToGrid w:val="0"/>
          <w:color w:val="auto"/>
          <w:highlight w:val="none"/>
          <w:u w:val="single"/>
          <w:lang w:eastAsia="zh-CN"/>
        </w:rPr>
        <w:t xml:space="preserve">  </w:t>
      </w:r>
      <w:r>
        <w:rPr>
          <w:rFonts w:ascii="仿宋" w:hAnsi="仿宋" w:eastAsia="仿宋" w:cs="宋体"/>
          <w:snapToGrid w:val="0"/>
          <w:color w:val="auto"/>
          <w:highlight w:val="none"/>
          <w:lang w:eastAsia="zh-CN"/>
        </w:rPr>
        <w:t>，以下称主合同）。</w:t>
      </w:r>
    </w:p>
    <w:p w14:paraId="11FF3277">
      <w:pPr>
        <w:spacing w:line="360" w:lineRule="auto"/>
        <w:ind w:firstLine="480" w:firstLineChars="200"/>
        <w:rPr>
          <w:rFonts w:ascii="仿宋" w:hAnsi="仿宋" w:eastAsia="仿宋"/>
          <w:snapToGrid w:val="0"/>
          <w:color w:val="auto"/>
          <w:highlight w:val="none"/>
          <w:lang w:eastAsia="zh-CN"/>
        </w:rPr>
      </w:pPr>
      <w:r>
        <w:rPr>
          <w:rFonts w:ascii="仿宋" w:hAnsi="仿宋" w:eastAsia="仿宋"/>
          <w:snapToGrid w:val="0"/>
          <w:color w:val="auto"/>
          <w:highlight w:val="none"/>
          <w:lang w:eastAsia="zh-CN"/>
        </w:rPr>
        <w:t>现根据</w:t>
      </w:r>
      <w:r>
        <w:rPr>
          <w:rFonts w:hint="eastAsia" w:ascii="仿宋" w:hAnsi="仿宋" w:eastAsia="仿宋" w:cs="仿宋"/>
          <w:color w:val="auto"/>
          <w:highlight w:val="none"/>
          <w:u w:val="single"/>
          <w:lang w:eastAsia="zh-CN"/>
        </w:rPr>
        <w:t>《广州市住房和城乡建设局关于印发&lt;广州市建筑施工实名制管理办法&gt;的通知》（穗建规字〔2020〕18号）、《关于印发广州市建设领域工人工资支付分账管理实施细则的通知》（穗建规字〔2020〕37号）</w:t>
      </w:r>
      <w:r>
        <w:rPr>
          <w:rFonts w:ascii="仿宋" w:hAnsi="仿宋" w:eastAsia="仿宋"/>
          <w:snapToGrid w:val="0"/>
          <w:color w:val="auto"/>
          <w:highlight w:val="none"/>
          <w:lang w:eastAsia="zh-CN"/>
        </w:rPr>
        <w:t>等有关规定，双方就本项目</w:t>
      </w:r>
      <w:r>
        <w:rPr>
          <w:rFonts w:ascii="仿宋" w:hAnsi="仿宋" w:eastAsia="仿宋" w:cs="宋体"/>
          <w:snapToGrid w:val="0"/>
          <w:color w:val="auto"/>
          <w:highlight w:val="none"/>
          <w:lang w:eastAsia="zh-CN"/>
        </w:rPr>
        <w:t>工人工资支付分账管理</w:t>
      </w:r>
      <w:r>
        <w:rPr>
          <w:rFonts w:ascii="仿宋" w:hAnsi="仿宋" w:eastAsia="仿宋"/>
          <w:snapToGrid w:val="0"/>
          <w:color w:val="auto"/>
          <w:highlight w:val="none"/>
          <w:lang w:eastAsia="zh-CN"/>
        </w:rPr>
        <w:t>事宜协商一致，达成如下协议，以资共同遵守。</w:t>
      </w:r>
    </w:p>
    <w:p w14:paraId="198841B7">
      <w:pPr>
        <w:spacing w:line="360" w:lineRule="auto"/>
        <w:ind w:right="11" w:firstLine="472" w:firstLineChars="196"/>
        <w:rPr>
          <w:rFonts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第一条 </w:t>
      </w:r>
      <w:r>
        <w:rPr>
          <w:rFonts w:ascii="仿宋" w:hAnsi="仿宋" w:eastAsia="仿宋"/>
          <w:snapToGrid w:val="0"/>
          <w:color w:val="auto"/>
          <w:highlight w:val="none"/>
          <w:lang w:eastAsia="zh-CN"/>
        </w:rPr>
        <w:t>甲方负责监督乙方的工人工资支付情况，协调本项目的工人工资支付事宜。乙方服从甲方有关工人工资支付的监督管理，若乙方拖欠或克扣工人工资造成群体性事件或不良影响的，甲方有权降低乙方诚信评分，将乙方列入黑名单，拒绝乙方参与甲方后续工程投标。</w:t>
      </w:r>
    </w:p>
    <w:p w14:paraId="7C5BBF13">
      <w:pPr>
        <w:spacing w:line="360" w:lineRule="auto"/>
        <w:ind w:right="11" w:firstLine="472" w:firstLineChars="196"/>
        <w:rPr>
          <w:rFonts w:hint="eastAsia"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第二条 </w:t>
      </w:r>
      <w:r>
        <w:rPr>
          <w:rFonts w:ascii="仿宋" w:hAnsi="仿宋" w:eastAsia="仿宋"/>
          <w:snapToGrid w:val="0"/>
          <w:color w:val="auto"/>
          <w:highlight w:val="none"/>
          <w:lang w:eastAsia="zh-CN"/>
        </w:rPr>
        <w:t>乙方须对本项目工程款中的工人工资开立工人工资支付专用账户，严禁挪作他用，确保专款专用</w:t>
      </w:r>
      <w:r>
        <w:rPr>
          <w:rFonts w:hint="eastAsia" w:ascii="仿宋" w:hAnsi="仿宋" w:eastAsia="仿宋"/>
          <w:snapToGrid w:val="0"/>
          <w:color w:val="auto"/>
          <w:highlight w:val="none"/>
          <w:lang w:eastAsia="zh-CN"/>
        </w:rPr>
        <w:t>。</w:t>
      </w:r>
    </w:p>
    <w:p w14:paraId="3D507C63">
      <w:pPr>
        <w:spacing w:line="360" w:lineRule="auto"/>
        <w:ind w:right="11" w:firstLine="470" w:firstLineChars="196"/>
        <w:rPr>
          <w:rFonts w:ascii="仿宋" w:hAnsi="仿宋" w:eastAsia="仿宋"/>
          <w:snapToGrid w:val="0"/>
          <w:color w:val="auto"/>
          <w:highlight w:val="none"/>
          <w:lang w:eastAsia="zh-CN"/>
        </w:rPr>
      </w:pPr>
      <w:r>
        <w:rPr>
          <w:rFonts w:ascii="仿宋" w:hAnsi="仿宋" w:eastAsia="仿宋"/>
          <w:snapToGrid w:val="0"/>
          <w:color w:val="auto"/>
          <w:highlight w:val="none"/>
          <w:lang w:eastAsia="zh-CN"/>
        </w:rPr>
        <w:t>乙方办理工人工资支付专用账户撤销手续的，应在本项目完工且乙方已结清工人工资后，取得甲方书面同意。</w:t>
      </w:r>
    </w:p>
    <w:p w14:paraId="0DA63B7D">
      <w:pPr>
        <w:spacing w:line="360" w:lineRule="auto"/>
        <w:ind w:right="11" w:firstLine="472" w:firstLineChars="196"/>
        <w:rPr>
          <w:rFonts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第三条 </w:t>
      </w:r>
      <w:r>
        <w:rPr>
          <w:rFonts w:ascii="仿宋" w:hAnsi="仿宋" w:eastAsia="仿宋"/>
          <w:snapToGrid w:val="0"/>
          <w:color w:val="auto"/>
          <w:highlight w:val="none"/>
          <w:lang w:eastAsia="zh-CN"/>
        </w:rPr>
        <w:t>乙方按照主合同约定申请工程款时，每一期工程款都必须按照规定比例将工程款项中的工人工资单列，</w:t>
      </w:r>
      <w:r>
        <w:rPr>
          <w:rFonts w:hint="eastAsia" w:ascii="仿宋" w:hAnsi="仿宋" w:eastAsia="仿宋"/>
          <w:snapToGrid w:val="0"/>
          <w:color w:val="auto"/>
          <w:highlight w:val="none"/>
          <w:lang w:eastAsia="zh-CN"/>
        </w:rPr>
        <w:t>并提供工人工资专用账户相关资料。</w:t>
      </w:r>
      <w:r>
        <w:rPr>
          <w:rFonts w:ascii="仿宋" w:hAnsi="仿宋" w:eastAsia="仿宋"/>
          <w:snapToGrid w:val="0"/>
          <w:color w:val="auto"/>
          <w:highlight w:val="none"/>
          <w:lang w:eastAsia="zh-CN"/>
        </w:rPr>
        <w:t>以便甲方进行分账支付。如因乙方错误提供工人工资单列金额而导致相关工人工资无法支付的，由乙方承担由此引起的一切法律责任。</w:t>
      </w:r>
    </w:p>
    <w:p w14:paraId="1D865732">
      <w:pPr>
        <w:spacing w:line="360" w:lineRule="auto"/>
        <w:ind w:right="11" w:firstLine="470" w:firstLineChars="196"/>
        <w:rPr>
          <w:rFonts w:ascii="仿宋" w:hAnsi="仿宋" w:eastAsia="仿宋"/>
          <w:snapToGrid w:val="0"/>
          <w:color w:val="auto"/>
          <w:highlight w:val="none"/>
          <w:lang w:eastAsia="zh-CN"/>
        </w:rPr>
      </w:pPr>
      <w:r>
        <w:rPr>
          <w:rFonts w:ascii="仿宋" w:hAnsi="仿宋" w:eastAsia="仿宋"/>
          <w:snapToGrid w:val="0"/>
          <w:color w:val="auto"/>
          <w:highlight w:val="none"/>
          <w:lang w:eastAsia="zh-CN"/>
        </w:rPr>
        <w:t>工人工资款比例按照主合同第一部分协议书第五条合同价款中单列的人工费金额除以合同总价计算，暂定为</w:t>
      </w:r>
      <w:r>
        <w:rPr>
          <w:rFonts w:hint="eastAsia" w:ascii="仿宋" w:hAnsi="仿宋" w:eastAsia="仿宋"/>
          <w:snapToGrid w:val="0"/>
          <w:color w:val="auto"/>
          <w:highlight w:val="none"/>
          <w:u w:val="single"/>
          <w:lang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20</w:t>
      </w:r>
      <w:r>
        <w:rPr>
          <w:rFonts w:hint="eastAsia" w:ascii="仿宋" w:hAnsi="仿宋" w:eastAsia="仿宋"/>
          <w:color w:val="auto"/>
          <w:highlight w:val="none"/>
          <w:u w:val="single"/>
          <w:lang w:eastAsia="zh-CN"/>
        </w:rPr>
        <w:t xml:space="preserve">  </w:t>
      </w:r>
      <w:r>
        <w:rPr>
          <w:rFonts w:ascii="仿宋" w:hAnsi="仿宋" w:eastAsia="仿宋"/>
          <w:snapToGrid w:val="0"/>
          <w:color w:val="auto"/>
          <w:highlight w:val="none"/>
          <w:lang w:eastAsia="zh-CN"/>
        </w:rPr>
        <w:t>%，由甲方按照主合同约定每一期足额支付至第二条所述乙方工人工资专用账户，且工人工资款金额最终以有权结算终审部门审定为准。</w:t>
      </w:r>
    </w:p>
    <w:p w14:paraId="5658B0AE">
      <w:pPr>
        <w:spacing w:line="360" w:lineRule="auto"/>
        <w:ind w:left="105" w:right="11" w:firstLine="390" w:firstLineChars="162"/>
        <w:rPr>
          <w:rFonts w:ascii="仿宋" w:hAnsi="仿宋" w:eastAsia="仿宋"/>
          <w:snapToGrid w:val="0"/>
          <w:color w:val="auto"/>
          <w:highlight w:val="none"/>
          <w:lang w:eastAsia="zh-CN"/>
        </w:rPr>
      </w:pPr>
      <w:r>
        <w:rPr>
          <w:rFonts w:ascii="仿宋" w:hAnsi="仿宋" w:eastAsia="仿宋"/>
          <w:b/>
          <w:snapToGrid w:val="0"/>
          <w:color w:val="auto"/>
          <w:highlight w:val="none"/>
          <w:lang w:eastAsia="zh-CN"/>
        </w:rPr>
        <w:t xml:space="preserve">第四条 </w:t>
      </w:r>
      <w:r>
        <w:rPr>
          <w:rFonts w:ascii="仿宋" w:hAnsi="仿宋" w:eastAsia="仿宋"/>
          <w:snapToGrid w:val="0"/>
          <w:color w:val="auto"/>
          <w:highlight w:val="none"/>
          <w:lang w:eastAsia="zh-CN"/>
        </w:rPr>
        <w:t>乙方须建立工人考勤、工资结算和支付等管理台账，并于每次申请工程款时向甲方报备。</w:t>
      </w:r>
    </w:p>
    <w:p w14:paraId="2FEE43B8">
      <w:pPr>
        <w:spacing w:line="360" w:lineRule="auto"/>
        <w:ind w:right="11" w:firstLine="472" w:firstLineChars="196"/>
        <w:rPr>
          <w:rFonts w:ascii="仿宋" w:hAnsi="仿宋" w:eastAsia="仿宋"/>
          <w:color w:val="auto"/>
          <w:highlight w:val="none"/>
          <w:lang w:eastAsia="zh-CN"/>
        </w:rPr>
      </w:pPr>
      <w:r>
        <w:rPr>
          <w:rFonts w:ascii="仿宋" w:hAnsi="仿宋" w:eastAsia="仿宋"/>
          <w:b/>
          <w:snapToGrid w:val="0"/>
          <w:color w:val="auto"/>
          <w:highlight w:val="none"/>
          <w:lang w:eastAsia="zh-CN"/>
        </w:rPr>
        <w:t>第五条</w:t>
      </w:r>
      <w:r>
        <w:rPr>
          <w:rFonts w:ascii="仿宋" w:hAnsi="仿宋" w:eastAsia="仿宋"/>
          <w:snapToGrid w:val="0"/>
          <w:color w:val="auto"/>
          <w:highlight w:val="none"/>
          <w:lang w:eastAsia="zh-CN"/>
        </w:rPr>
        <w:t xml:space="preserve"> 本协议是</w:t>
      </w:r>
      <w:r>
        <w:rPr>
          <w:rFonts w:hint="eastAsia" w:ascii="仿宋" w:hAnsi="仿宋" w:eastAsia="仿宋"/>
          <w:bCs/>
          <w:snapToGrid w:val="0"/>
          <w:color w:val="auto"/>
          <w:highlight w:val="none"/>
          <w:u w:val="single"/>
          <w:lang w:eastAsia="zh-CN"/>
        </w:rPr>
        <w:t>广州市白云区夏茅村城中村改造项目首开区安置地块项目勘察设计施工总承包（EPC）（AB2506130安置地块）</w:t>
      </w:r>
      <w:r>
        <w:rPr>
          <w:rFonts w:hint="eastAsia" w:ascii="仿宋" w:hAnsi="仿宋" w:eastAsia="仿宋"/>
          <w:color w:val="auto"/>
          <w:highlight w:val="none"/>
          <w:u w:val="single"/>
          <w:lang w:eastAsia="zh-CN"/>
        </w:rPr>
        <w:t>合同</w:t>
      </w:r>
      <w:r>
        <w:rPr>
          <w:rFonts w:ascii="仿宋" w:hAnsi="仿宋" w:eastAsia="仿宋"/>
          <w:snapToGrid w:val="0"/>
          <w:color w:val="auto"/>
          <w:highlight w:val="none"/>
          <w:lang w:eastAsia="zh-CN"/>
        </w:rPr>
        <w:t>的附件，与主合同效力等同，</w:t>
      </w:r>
      <w:r>
        <w:rPr>
          <w:rFonts w:ascii="仿宋" w:hAnsi="仿宋" w:eastAsia="仿宋"/>
          <w:color w:val="auto"/>
          <w:highlight w:val="none"/>
          <w:lang w:eastAsia="zh-CN"/>
        </w:rPr>
        <w:t>自双方法定代表人（或委托代理人）签字并加盖公章之日起生效。</w:t>
      </w:r>
    </w:p>
    <w:p w14:paraId="6778C433">
      <w:pPr>
        <w:spacing w:line="360" w:lineRule="auto"/>
        <w:ind w:right="11" w:firstLine="472" w:firstLineChars="196"/>
        <w:rPr>
          <w:rFonts w:ascii="仿宋" w:hAnsi="仿宋" w:eastAsia="仿宋"/>
          <w:bCs/>
          <w:snapToGrid w:val="0"/>
          <w:color w:val="auto"/>
          <w:highlight w:val="none"/>
          <w:lang w:eastAsia="zh-CN"/>
        </w:rPr>
      </w:pPr>
      <w:r>
        <w:rPr>
          <w:rFonts w:ascii="仿宋" w:hAnsi="仿宋" w:eastAsia="仿宋"/>
          <w:b/>
          <w:snapToGrid w:val="0"/>
          <w:color w:val="auto"/>
          <w:highlight w:val="none"/>
          <w:lang w:eastAsia="zh-CN"/>
        </w:rPr>
        <w:t>第六条</w:t>
      </w:r>
      <w:r>
        <w:rPr>
          <w:rFonts w:ascii="仿宋" w:hAnsi="仿宋" w:eastAsia="仿宋"/>
          <w:snapToGrid w:val="0"/>
          <w:color w:val="auto"/>
          <w:highlight w:val="none"/>
          <w:lang w:eastAsia="zh-CN"/>
        </w:rPr>
        <w:t xml:space="preserve"> </w:t>
      </w:r>
      <w:r>
        <w:rPr>
          <w:rFonts w:ascii="仿宋" w:hAnsi="仿宋" w:eastAsia="仿宋"/>
          <w:color w:val="auto"/>
          <w:highlight w:val="none"/>
          <w:lang w:eastAsia="zh-CN"/>
        </w:rPr>
        <w:t>本协议</w:t>
      </w:r>
      <w:r>
        <w:rPr>
          <w:rFonts w:hint="eastAsia" w:ascii="仿宋" w:hAnsi="仿宋" w:eastAsia="仿宋" w:cs="仿宋"/>
          <w:color w:val="auto"/>
          <w:highlight w:val="none"/>
          <w:lang w:eastAsia="zh-CN"/>
        </w:rPr>
        <w:t>一式</w:t>
      </w:r>
      <w:r>
        <w:rPr>
          <w:rFonts w:hint="eastAsia" w:ascii="仿宋" w:hAnsi="仿宋" w:eastAsia="仿宋" w:cs="仿宋"/>
          <w:color w:val="auto"/>
          <w:highlight w:val="none"/>
          <w:u w:val="single"/>
          <w:lang w:val="en-US" w:eastAsia="zh-CN"/>
        </w:rPr>
        <w:t>拾贰</w:t>
      </w:r>
      <w:r>
        <w:rPr>
          <w:rFonts w:hint="eastAsia" w:ascii="仿宋" w:hAnsi="仿宋" w:eastAsia="仿宋" w:cs="仿宋"/>
          <w:color w:val="auto"/>
          <w:highlight w:val="none"/>
          <w:lang w:eastAsia="zh-CN"/>
        </w:rPr>
        <w:t>份，具有同等法律效力，其中发包人</w:t>
      </w:r>
      <w:r>
        <w:rPr>
          <w:rFonts w:hint="eastAsia" w:ascii="仿宋" w:hAnsi="仿宋" w:eastAsia="仿宋" w:cs="仿宋"/>
          <w:color w:val="auto"/>
          <w:highlight w:val="none"/>
          <w:lang w:val="en-US" w:eastAsia="zh-CN"/>
        </w:rPr>
        <w:t>执捌份，</w:t>
      </w:r>
      <w:r>
        <w:rPr>
          <w:rFonts w:hint="eastAsia" w:ascii="仿宋" w:hAnsi="仿宋" w:eastAsia="仿宋" w:cs="仿宋"/>
          <w:color w:val="auto"/>
          <w:highlight w:val="none"/>
          <w:lang w:eastAsia="zh-CN"/>
        </w:rPr>
        <w:t>承包人执</w:t>
      </w:r>
      <w:r>
        <w:rPr>
          <w:rFonts w:hint="eastAsia" w:ascii="仿宋" w:hAnsi="仿宋" w:eastAsia="仿宋" w:cs="仿宋"/>
          <w:color w:val="auto"/>
          <w:highlight w:val="none"/>
          <w:lang w:val="en-US" w:eastAsia="zh-CN"/>
        </w:rPr>
        <w:t>肆</w:t>
      </w:r>
      <w:r>
        <w:rPr>
          <w:rFonts w:hint="eastAsia" w:ascii="仿宋" w:hAnsi="仿宋" w:eastAsia="仿宋" w:cs="仿宋"/>
          <w:color w:val="auto"/>
          <w:highlight w:val="none"/>
          <w:lang w:eastAsia="zh-CN"/>
        </w:rPr>
        <w:t>份</w:t>
      </w:r>
      <w:r>
        <w:rPr>
          <w:rFonts w:hint="eastAsia" w:ascii="仿宋" w:hAnsi="仿宋" w:eastAsia="仿宋"/>
          <w:color w:val="auto"/>
          <w:highlight w:val="none"/>
          <w:lang w:eastAsia="zh-CN"/>
        </w:rPr>
        <w:t>。</w:t>
      </w:r>
    </w:p>
    <w:p w14:paraId="59B4D800">
      <w:pPr>
        <w:spacing w:line="360" w:lineRule="auto"/>
        <w:ind w:right="11" w:firstLine="470" w:firstLineChars="196"/>
        <w:rPr>
          <w:rFonts w:ascii="仿宋" w:hAnsi="仿宋" w:eastAsia="仿宋"/>
          <w:bCs/>
          <w:snapToGrid w:val="0"/>
          <w:color w:val="auto"/>
          <w:highlight w:val="none"/>
          <w:lang w:eastAsia="zh-CN"/>
        </w:rPr>
      </w:pPr>
    </w:p>
    <w:p w14:paraId="046551B6">
      <w:pPr>
        <w:spacing w:line="360" w:lineRule="auto"/>
        <w:ind w:right="11" w:firstLine="470" w:firstLineChars="196"/>
        <w:rPr>
          <w:rFonts w:ascii="仿宋" w:hAnsi="仿宋" w:eastAsia="仿宋"/>
          <w:bCs/>
          <w:snapToGrid w:val="0"/>
          <w:color w:val="auto"/>
          <w:highlight w:val="none"/>
          <w:lang w:eastAsia="zh-CN"/>
        </w:rPr>
      </w:pPr>
    </w:p>
    <w:p w14:paraId="0FB6AEF6">
      <w:pPr>
        <w:spacing w:line="360" w:lineRule="auto"/>
        <w:ind w:right="11" w:firstLine="470" w:firstLineChars="196"/>
        <w:rPr>
          <w:rFonts w:ascii="仿宋" w:hAnsi="仿宋" w:eastAsia="仿宋"/>
          <w:color w:val="auto"/>
          <w:highlight w:val="none"/>
          <w:lang w:eastAsia="zh-CN"/>
        </w:rPr>
      </w:pPr>
    </w:p>
    <w:p w14:paraId="3FD27C0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人：（盖章）</w:t>
      </w:r>
    </w:p>
    <w:p w14:paraId="79AE9493">
      <w:pPr>
        <w:spacing w:line="360" w:lineRule="auto"/>
        <w:ind w:firstLine="480" w:firstLineChars="200"/>
        <w:rPr>
          <w:rFonts w:hint="eastAsia" w:ascii="仿宋" w:hAnsi="仿宋" w:eastAsia="仿宋" w:cs="仿宋"/>
          <w:color w:val="auto"/>
          <w:highlight w:val="none"/>
          <w:lang w:eastAsia="zh-CN"/>
        </w:rPr>
      </w:pPr>
    </w:p>
    <w:p w14:paraId="7365591E">
      <w:pPr>
        <w:spacing w:line="360" w:lineRule="auto"/>
        <w:ind w:firstLine="480" w:firstLineChars="200"/>
        <w:rPr>
          <w:rFonts w:hint="eastAsia" w:ascii="仿宋" w:hAnsi="仿宋" w:eastAsia="仿宋" w:cs="仿宋"/>
          <w:color w:val="auto"/>
          <w:highlight w:val="none"/>
          <w:lang w:eastAsia="zh-CN"/>
        </w:rPr>
      </w:pPr>
    </w:p>
    <w:p w14:paraId="6D9CABAE">
      <w:pPr>
        <w:spacing w:line="360" w:lineRule="auto"/>
        <w:ind w:firstLine="480" w:firstLineChars="200"/>
        <w:rPr>
          <w:rFonts w:hint="eastAsia" w:ascii="仿宋" w:hAnsi="仿宋" w:eastAsia="仿宋" w:cs="仿宋"/>
          <w:color w:val="auto"/>
          <w:highlight w:val="none"/>
          <w:lang w:eastAsia="zh-CN"/>
        </w:rPr>
      </w:pPr>
    </w:p>
    <w:p w14:paraId="401C9D95">
      <w:pPr>
        <w:spacing w:line="360" w:lineRule="auto"/>
        <w:ind w:firstLine="480" w:firstLineChars="200"/>
        <w:rPr>
          <w:rFonts w:hint="eastAsia" w:ascii="仿宋" w:hAnsi="仿宋" w:eastAsia="仿宋" w:cs="仿宋"/>
          <w:color w:val="auto"/>
          <w:highlight w:val="none"/>
          <w:lang w:eastAsia="zh-CN"/>
        </w:rPr>
      </w:pPr>
    </w:p>
    <w:p w14:paraId="71B1B8A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人：（盖章）</w:t>
      </w:r>
    </w:p>
    <w:p w14:paraId="5C8FBE37">
      <w:pPr>
        <w:spacing w:line="360" w:lineRule="auto"/>
        <w:ind w:firstLine="480" w:firstLineChars="200"/>
        <w:rPr>
          <w:rFonts w:hint="eastAsia" w:ascii="仿宋" w:hAnsi="仿宋" w:eastAsia="仿宋" w:cs="仿宋"/>
          <w:color w:val="auto"/>
          <w:highlight w:val="none"/>
          <w:lang w:eastAsia="zh-CN"/>
        </w:rPr>
      </w:pPr>
    </w:p>
    <w:p w14:paraId="5BBFCA09">
      <w:pPr>
        <w:spacing w:line="360" w:lineRule="auto"/>
        <w:ind w:firstLine="480" w:firstLineChars="200"/>
        <w:rPr>
          <w:rFonts w:ascii="仿宋" w:hAnsi="仿宋" w:eastAsia="仿宋"/>
          <w:color w:val="auto"/>
          <w:highlight w:val="none"/>
          <w:lang w:eastAsia="zh-CN"/>
        </w:rPr>
      </w:pPr>
    </w:p>
    <w:p w14:paraId="7FA81AE8">
      <w:pPr>
        <w:spacing w:line="360" w:lineRule="auto"/>
        <w:ind w:firstLine="480" w:firstLineChars="200"/>
        <w:rPr>
          <w:rFonts w:hint="eastAsia" w:ascii="仿宋" w:hAnsi="仿宋" w:eastAsia="仿宋" w:cs="仿宋"/>
          <w:color w:val="auto"/>
          <w:highlight w:val="none"/>
          <w:lang w:eastAsia="zh-CN"/>
        </w:rPr>
      </w:pPr>
    </w:p>
    <w:p w14:paraId="526C3347">
      <w:pPr>
        <w:spacing w:line="360" w:lineRule="auto"/>
        <w:rPr>
          <w:rFonts w:hint="eastAsia" w:ascii="仿宋" w:hAnsi="仿宋" w:eastAsia="仿宋" w:cs="仿宋"/>
          <w:color w:val="auto"/>
          <w:highlight w:val="none"/>
          <w:lang w:eastAsia="zh-CN"/>
        </w:rPr>
      </w:pPr>
    </w:p>
    <w:p w14:paraId="555CF975">
      <w:pPr>
        <w:spacing w:line="360" w:lineRule="auto"/>
        <w:ind w:firstLine="3840" w:firstLineChars="1600"/>
        <w:rPr>
          <w:rFonts w:hint="eastAsia" w:ascii="仿宋" w:hAnsi="仿宋" w:eastAsia="仿宋"/>
          <w:snapToGrid w:val="0"/>
          <w:color w:val="auto"/>
          <w:highlight w:val="none"/>
          <w:lang w:eastAsia="zh-CN"/>
        </w:rPr>
      </w:pPr>
    </w:p>
    <w:p w14:paraId="1F86E8BE">
      <w:pPr>
        <w:spacing w:line="360" w:lineRule="auto"/>
        <w:ind w:firstLine="3840" w:firstLineChars="1600"/>
        <w:rPr>
          <w:rFonts w:hint="eastAsia" w:ascii="仿宋" w:hAnsi="仿宋" w:eastAsia="仿宋"/>
          <w:snapToGrid w:val="0"/>
          <w:color w:val="auto"/>
          <w:highlight w:val="none"/>
          <w:lang w:eastAsia="zh-CN"/>
        </w:rPr>
      </w:pPr>
    </w:p>
    <w:p w14:paraId="0A1A41C2">
      <w:pPr>
        <w:spacing w:line="360" w:lineRule="auto"/>
        <w:ind w:firstLine="3840" w:firstLineChars="1600"/>
        <w:rPr>
          <w:rFonts w:ascii="仿宋" w:hAnsi="仿宋" w:eastAsia="仿宋"/>
          <w:snapToGrid w:val="0"/>
          <w:color w:val="auto"/>
          <w:highlight w:val="none"/>
          <w:lang w:eastAsia="zh-CN"/>
        </w:rPr>
      </w:pPr>
      <w:r>
        <w:rPr>
          <w:rFonts w:ascii="仿宋" w:hAnsi="仿宋" w:eastAsia="仿宋"/>
          <w:snapToGrid w:val="0"/>
          <w:color w:val="auto"/>
          <w:highlight w:val="none"/>
          <w:lang w:eastAsia="zh-CN"/>
        </w:rPr>
        <w:t>日期：</w:t>
      </w:r>
      <w:r>
        <w:rPr>
          <w:rFonts w:hint="eastAsia" w:ascii="仿宋" w:hAnsi="仿宋" w:eastAsia="仿宋"/>
          <w:snapToGrid w:val="0"/>
          <w:color w:val="auto"/>
          <w:highlight w:val="none"/>
          <w:lang w:eastAsia="zh-CN"/>
        </w:rPr>
        <w:t>202</w:t>
      </w:r>
      <w:r>
        <w:rPr>
          <w:rFonts w:hint="eastAsia" w:ascii="仿宋" w:hAnsi="仿宋" w:eastAsia="仿宋"/>
          <w:snapToGrid w:val="0"/>
          <w:color w:val="auto"/>
          <w:highlight w:val="none"/>
          <w:lang w:val="en-US" w:eastAsia="zh-CN"/>
        </w:rPr>
        <w:t>5</w:t>
      </w:r>
      <w:r>
        <w:rPr>
          <w:rFonts w:ascii="仿宋" w:hAnsi="仿宋" w:eastAsia="仿宋"/>
          <w:snapToGrid w:val="0"/>
          <w:color w:val="auto"/>
          <w:highlight w:val="none"/>
          <w:lang w:eastAsia="zh-CN"/>
        </w:rPr>
        <w:t xml:space="preserve">年 </w:t>
      </w:r>
      <w:r>
        <w:rPr>
          <w:rFonts w:hint="eastAsia" w:ascii="仿宋" w:hAnsi="仿宋" w:eastAsia="仿宋"/>
          <w:snapToGrid w:val="0"/>
          <w:color w:val="auto"/>
          <w:highlight w:val="none"/>
          <w:lang w:val="en-US" w:eastAsia="zh-CN"/>
        </w:rPr>
        <w:t xml:space="preserve"> </w:t>
      </w:r>
      <w:r>
        <w:rPr>
          <w:rFonts w:hint="eastAsia" w:ascii="仿宋" w:hAnsi="仿宋" w:eastAsia="仿宋"/>
          <w:snapToGrid w:val="0"/>
          <w:color w:val="auto"/>
          <w:highlight w:val="none"/>
          <w:lang w:eastAsia="zh-CN"/>
        </w:rPr>
        <w:t xml:space="preserve"> </w:t>
      </w:r>
      <w:r>
        <w:rPr>
          <w:rFonts w:ascii="仿宋" w:hAnsi="仿宋" w:eastAsia="仿宋"/>
          <w:snapToGrid w:val="0"/>
          <w:color w:val="auto"/>
          <w:highlight w:val="none"/>
          <w:lang w:eastAsia="zh-CN"/>
        </w:rPr>
        <w:t xml:space="preserve"> 月</w:t>
      </w:r>
      <w:r>
        <w:rPr>
          <w:rFonts w:hint="eastAsia" w:ascii="仿宋" w:hAnsi="仿宋" w:eastAsia="仿宋"/>
          <w:snapToGrid w:val="0"/>
          <w:color w:val="auto"/>
          <w:highlight w:val="none"/>
          <w:lang w:eastAsia="zh-CN"/>
        </w:rPr>
        <w:t xml:space="preserve">  </w:t>
      </w:r>
      <w:r>
        <w:rPr>
          <w:rFonts w:hint="eastAsia" w:ascii="仿宋" w:hAnsi="仿宋" w:eastAsia="仿宋"/>
          <w:snapToGrid w:val="0"/>
          <w:color w:val="auto"/>
          <w:highlight w:val="none"/>
          <w:lang w:val="en-US" w:eastAsia="zh-CN"/>
        </w:rPr>
        <w:t xml:space="preserve"> </w:t>
      </w:r>
      <w:r>
        <w:rPr>
          <w:rFonts w:ascii="仿宋" w:hAnsi="仿宋" w:eastAsia="仿宋"/>
          <w:snapToGrid w:val="0"/>
          <w:color w:val="auto"/>
          <w:highlight w:val="none"/>
          <w:lang w:eastAsia="zh-CN"/>
        </w:rPr>
        <w:t>日</w:t>
      </w:r>
    </w:p>
    <w:p w14:paraId="289D9E7B">
      <w:pPr>
        <w:spacing w:line="360" w:lineRule="auto"/>
        <w:jc w:val="both"/>
        <w:rPr>
          <w:rFonts w:hint="eastAsia" w:ascii="仿宋" w:hAnsi="仿宋" w:eastAsia="仿宋"/>
          <w:color w:val="auto"/>
          <w:highlight w:val="none"/>
          <w:lang w:eastAsia="zh-CN"/>
        </w:rPr>
      </w:pPr>
    </w:p>
    <w:p w14:paraId="0A8E299F">
      <w:pPr>
        <w:spacing w:line="360" w:lineRule="auto"/>
        <w:jc w:val="both"/>
        <w:outlineLvl w:val="1"/>
        <w:rPr>
          <w:rFonts w:hint="eastAsia" w:ascii="仿宋" w:hAnsi="仿宋" w:eastAsia="仿宋"/>
          <w:color w:val="auto"/>
          <w:highlight w:val="none"/>
          <w:lang w:eastAsia="zh-CN"/>
        </w:rPr>
      </w:pPr>
      <w:r>
        <w:rPr>
          <w:rFonts w:hint="eastAsia" w:ascii="仿宋" w:hAnsi="仿宋" w:eastAsia="仿宋"/>
          <w:color w:val="auto"/>
          <w:highlight w:val="none"/>
          <w:lang w:eastAsia="zh-CN"/>
        </w:rPr>
        <w:br w:type="page"/>
      </w:r>
      <w:bookmarkStart w:id="1256" w:name="_Toc17168"/>
      <w:bookmarkStart w:id="1257" w:name="_Toc5209"/>
      <w:bookmarkStart w:id="1258" w:name="_Toc6143"/>
      <w:bookmarkStart w:id="1259" w:name="_Toc28192"/>
      <w:r>
        <w:rPr>
          <w:rFonts w:hint="eastAsia" w:ascii="仿宋" w:hAnsi="仿宋" w:eastAsia="仿宋"/>
          <w:b/>
          <w:bCs/>
          <w:color w:val="auto"/>
          <w:highlight w:val="none"/>
          <w:lang w:eastAsia="zh-CN"/>
        </w:rPr>
        <w:t>附件</w:t>
      </w:r>
      <w:bookmarkEnd w:id="1256"/>
      <w:bookmarkEnd w:id="1257"/>
      <w:r>
        <w:rPr>
          <w:rFonts w:hint="eastAsia" w:ascii="仿宋" w:hAnsi="仿宋" w:eastAsia="仿宋"/>
          <w:b/>
          <w:bCs/>
          <w:color w:val="auto"/>
          <w:highlight w:val="none"/>
          <w:lang w:eastAsia="zh-CN"/>
        </w:rPr>
        <w:t>九：</w:t>
      </w:r>
      <w:bookmarkEnd w:id="1258"/>
      <w:bookmarkEnd w:id="1259"/>
    </w:p>
    <w:p w14:paraId="006213AC">
      <w:pPr>
        <w:spacing w:before="120"/>
        <w:jc w:val="center"/>
        <w:rPr>
          <w:b/>
          <w:color w:val="auto"/>
          <w:sz w:val="28"/>
          <w:szCs w:val="28"/>
          <w:highlight w:val="none"/>
          <w:lang w:eastAsia="zh-CN"/>
        </w:rPr>
      </w:pPr>
      <w:r>
        <w:rPr>
          <w:rFonts w:hint="eastAsia" w:ascii="仿宋" w:hAnsi="仿宋" w:eastAsia="仿宋" w:cs="仿宋"/>
          <w:b/>
          <w:color w:val="auto"/>
          <w:sz w:val="28"/>
          <w:szCs w:val="28"/>
          <w:highlight w:val="none"/>
          <w:lang w:eastAsia="zh-CN"/>
        </w:rPr>
        <w:t xml:space="preserve">安 全 </w:t>
      </w:r>
      <w:r>
        <w:rPr>
          <w:rFonts w:hint="eastAsia" w:ascii="仿宋" w:hAnsi="仿宋" w:eastAsia="仿宋" w:cs="仿宋"/>
          <w:b/>
          <w:color w:val="auto"/>
          <w:sz w:val="28"/>
          <w:szCs w:val="28"/>
          <w:highlight w:val="none"/>
          <w:lang w:val="en-US" w:eastAsia="zh-CN"/>
        </w:rPr>
        <w:t xml:space="preserve">管 理 协 议 书   </w:t>
      </w:r>
    </w:p>
    <w:p w14:paraId="1303F72F">
      <w:pPr>
        <w:spacing w:line="360" w:lineRule="auto"/>
        <w:rPr>
          <w:rFonts w:hint="eastAsia" w:ascii="仿宋" w:hAnsi="仿宋" w:eastAsia="仿宋"/>
          <w:color w:val="auto"/>
          <w:highlight w:val="none"/>
          <w:lang w:eastAsia="zh-CN"/>
        </w:rPr>
      </w:pPr>
    </w:p>
    <w:p w14:paraId="42A434DA">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lang w:eastAsia="zh-CN"/>
        </w:rPr>
        <w:t>发包人：</w:t>
      </w:r>
      <w:r>
        <w:rPr>
          <w:rFonts w:hint="eastAsia" w:ascii="仿宋" w:hAnsi="仿宋" w:eastAsia="仿宋"/>
          <w:color w:val="auto"/>
          <w:highlight w:val="none"/>
          <w:u w:val="single"/>
          <w:lang w:eastAsia="zh-CN"/>
        </w:rPr>
        <w:t>广州白云湖投资发展有限公司</w:t>
      </w:r>
    </w:p>
    <w:p w14:paraId="7703BE67">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lang w:eastAsia="zh-CN"/>
        </w:rPr>
        <w:t>承包人（联合体主办）：</w:t>
      </w:r>
      <w:r>
        <w:rPr>
          <w:rFonts w:hint="eastAsia" w:ascii="仿宋" w:hAnsi="仿宋" w:eastAsia="仿宋"/>
          <w:color w:val="auto"/>
          <w:highlight w:val="none"/>
          <w:u w:val="single"/>
          <w:lang w:eastAsia="zh-CN"/>
        </w:rPr>
        <w:t xml:space="preserve">                          </w:t>
      </w:r>
    </w:p>
    <w:p w14:paraId="2960EEBA">
      <w:pPr>
        <w:spacing w:line="360" w:lineRule="auto"/>
        <w:rPr>
          <w:rFonts w:ascii="仿宋" w:hAnsi="仿宋" w:eastAsia="仿宋"/>
          <w:color w:val="auto"/>
          <w:highlight w:val="none"/>
          <w:u w:val="single"/>
          <w:lang w:eastAsia="zh-CN"/>
        </w:rPr>
      </w:pPr>
      <w:r>
        <w:rPr>
          <w:rFonts w:hint="eastAsia" w:ascii="仿宋" w:hAnsi="仿宋" w:eastAsia="仿宋"/>
          <w:color w:val="auto"/>
          <w:highlight w:val="none"/>
          <w:lang w:eastAsia="zh-CN"/>
        </w:rPr>
        <w:t>承包人（联合体成员）：</w:t>
      </w:r>
      <w:r>
        <w:rPr>
          <w:rFonts w:hint="eastAsia" w:ascii="仿宋" w:hAnsi="仿宋" w:eastAsia="仿宋"/>
          <w:color w:val="auto"/>
          <w:highlight w:val="none"/>
          <w:u w:val="single"/>
          <w:lang w:eastAsia="zh-CN"/>
        </w:rPr>
        <w:t xml:space="preserve">                          </w:t>
      </w:r>
    </w:p>
    <w:p w14:paraId="08C601F3">
      <w:pPr>
        <w:spacing w:line="360" w:lineRule="auto"/>
        <w:rPr>
          <w:rFonts w:ascii="仿宋" w:hAnsi="仿宋" w:eastAsia="仿宋"/>
          <w:bCs/>
          <w:color w:val="auto"/>
          <w:highlight w:val="none"/>
          <w:lang w:eastAsia="zh-CN"/>
        </w:rPr>
      </w:pPr>
    </w:p>
    <w:p w14:paraId="5D82D023">
      <w:pPr>
        <w:spacing w:line="360" w:lineRule="auto"/>
        <w:ind w:left="1200" w:hanging="1200" w:hangingChars="500"/>
        <w:rPr>
          <w:rFonts w:hint="eastAsia" w:ascii="仿宋" w:hAnsi="仿宋" w:eastAsia="仿宋"/>
          <w:color w:val="auto"/>
          <w:highlight w:val="none"/>
          <w:u w:val="single"/>
          <w:lang w:eastAsia="zh-CN"/>
        </w:rPr>
      </w:pPr>
      <w:r>
        <w:rPr>
          <w:rFonts w:hint="eastAsia" w:ascii="仿宋" w:hAnsi="仿宋" w:eastAsia="仿宋"/>
          <w:bCs/>
          <w:color w:val="auto"/>
          <w:highlight w:val="none"/>
          <w:lang w:eastAsia="zh-CN"/>
        </w:rPr>
        <w:t>工程项目：</w:t>
      </w:r>
      <w:r>
        <w:rPr>
          <w:rFonts w:hint="eastAsia" w:ascii="仿宋" w:hAnsi="仿宋" w:eastAsia="仿宋"/>
          <w:bCs/>
          <w:color w:val="auto"/>
          <w:highlight w:val="none"/>
          <w:u w:val="single"/>
          <w:lang w:val="en-US" w:eastAsia="zh-CN"/>
        </w:rPr>
        <w:t xml:space="preserve"> 广州市白云区夏茅村城中村改造项目首开区安置地块项目勘察设计施工总承包（EPC）（AB2506130安置地块）    </w:t>
      </w:r>
      <w:r>
        <w:rPr>
          <w:rFonts w:hint="eastAsia" w:ascii="仿宋" w:hAnsi="仿宋" w:eastAsia="仿宋"/>
          <w:color w:val="auto"/>
          <w:highlight w:val="none"/>
          <w:u w:val="single"/>
          <w:lang w:eastAsia="zh-CN"/>
        </w:rPr>
        <w:t xml:space="preserve">  </w:t>
      </w:r>
    </w:p>
    <w:p w14:paraId="0F4A5777">
      <w:pPr>
        <w:spacing w:line="360" w:lineRule="auto"/>
        <w:ind w:firstLine="0" w:firstLineChars="0"/>
        <w:rPr>
          <w:rFonts w:hint="eastAsia" w:ascii="仿宋" w:hAnsi="仿宋" w:eastAsia="仿宋"/>
          <w:color w:val="auto"/>
          <w:highlight w:val="none"/>
          <w:u w:val="single"/>
          <w:lang w:eastAsia="zh-CN"/>
        </w:rPr>
      </w:pPr>
      <w:r>
        <w:rPr>
          <w:rFonts w:hint="eastAsia" w:ascii="仿宋" w:hAnsi="仿宋" w:eastAsia="仿宋"/>
          <w:bCs/>
          <w:color w:val="auto"/>
          <w:highlight w:val="none"/>
          <w:lang w:eastAsia="zh-CN"/>
        </w:rPr>
        <w:t>工程地点：</w:t>
      </w:r>
      <w:r>
        <w:rPr>
          <w:rFonts w:hint="eastAsia" w:ascii="仿宋" w:hAnsi="仿宋" w:eastAsia="仿宋"/>
          <w:color w:val="auto"/>
          <w:highlight w:val="none"/>
          <w:u w:val="single"/>
          <w:lang w:eastAsia="zh-CN"/>
        </w:rPr>
        <w:t xml:space="preserve"> 广州市白云区白云湖街道白云区廖家社涌以南、石夏路以东、数字大道以北、广花快速路以西区域</w:t>
      </w:r>
    </w:p>
    <w:p w14:paraId="16BDB382">
      <w:pPr>
        <w:spacing w:line="360" w:lineRule="auto"/>
        <w:ind w:firstLine="480" w:firstLineChars="200"/>
        <w:rPr>
          <w:rFonts w:hint="eastAsia" w:ascii="仿宋" w:hAnsi="仿宋" w:eastAsia="仿宋"/>
          <w:bCs/>
          <w:color w:val="auto"/>
          <w:highlight w:val="none"/>
          <w:lang w:eastAsia="zh-CN"/>
        </w:rPr>
      </w:pPr>
    </w:p>
    <w:p w14:paraId="49DD831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贯彻“安全第一、预防为主、综合治理”的安全管理工作指导方针，明确双方的安全管理责任，依据《中华人民共和国安全生产法》《中华人民共和国消防法》《建设工程安全生产管理条例》等法律、法规以及甲方安全生产管理规章制度，经双方协商，特约定以下条款。</w:t>
      </w:r>
    </w:p>
    <w:p w14:paraId="77B48E65">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第一条乙方安全管理的责任目标</w:t>
      </w:r>
    </w:p>
    <w:p w14:paraId="3D9DB1B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乙方对接管区域的安全管理目标和责任，自乙方接管该区域之日起生效。</w:t>
      </w:r>
    </w:p>
    <w:p w14:paraId="3349784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（一）安全生产目标</w:t>
      </w:r>
    </w:p>
    <w:p w14:paraId="2EB9CC5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1、乙方管辖区域内不发生一般及以上安全生产责任事故。</w:t>
      </w:r>
    </w:p>
    <w:p w14:paraId="4E5521B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2、不发生人员死亡、1人以上重伤，或直接经济损失100万元以上的火灾事故。</w:t>
      </w:r>
    </w:p>
    <w:p w14:paraId="522C85B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3、监管范围内生产安全事故重伤人数控制在1人以内。</w:t>
      </w:r>
    </w:p>
    <w:p w14:paraId="5056D15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4、办公场所、宿舍、附属临时用房不发生责任火灾事故。</w:t>
      </w:r>
    </w:p>
    <w:p w14:paraId="292BACC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5、不发生涉及乙方责任的甲方及第三方设施设备的致损事件。</w:t>
      </w:r>
    </w:p>
    <w:p w14:paraId="79B3F0A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6、不发生管辖区域的责任涉险事故。</w:t>
      </w:r>
    </w:p>
    <w:p w14:paraId="6F38EC9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7、控制和减少责任事件的发生。</w:t>
      </w:r>
    </w:p>
    <w:p w14:paraId="138A4EC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8、不发生责任交通安全亡人事故。</w:t>
      </w:r>
    </w:p>
    <w:p w14:paraId="5513AAA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（二）维稳综治责任目标</w:t>
      </w:r>
    </w:p>
    <w:p w14:paraId="63FA35B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1、不发生乙方人员违法犯罪受刑事处罚以及受公安机关治安、行政处罚等有损甲方声誉的事件。</w:t>
      </w:r>
    </w:p>
    <w:p w14:paraId="4190266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2、不发生乙方人员或因本单位责任引发的管辖区域的人员群体性上访、怠工、罢工等事件。</w:t>
      </w:r>
    </w:p>
    <w:p w14:paraId="27A61D8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3、不发生因安保管理不到位，造成管辖区域内公共财产、设备设施被盗，损失达1万元及以上的事件。</w:t>
      </w:r>
    </w:p>
    <w:p w14:paraId="3ECBDC8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4、不发生对社会具有重大负面影响、严重损害甲方声誉的事件。</w:t>
      </w:r>
    </w:p>
    <w:p w14:paraId="4D3E497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（三）环境及公共卫生管理责任目标</w:t>
      </w:r>
    </w:p>
    <w:p w14:paraId="443991F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1、管辖区域内不发生违反环境法律法规事件。</w:t>
      </w:r>
    </w:p>
    <w:p w14:paraId="1C4E82B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2、管辖区域内不发生严重环境污染事故。</w:t>
      </w:r>
    </w:p>
    <w:p w14:paraId="55AF2DE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3、控制和减少管辖区域内有害废弃物对外界环境的影响。</w:t>
      </w:r>
    </w:p>
    <w:p w14:paraId="207033F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4、不发生涉及乙方责任的公共卫生事件。</w:t>
      </w:r>
    </w:p>
    <w:p w14:paraId="57935063">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第二条乙方安全管理责任</w:t>
      </w:r>
    </w:p>
    <w:p w14:paraId="7DCDC34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甲方各项安全管理制度。</w:t>
      </w:r>
    </w:p>
    <w:p w14:paraId="32868CC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14:paraId="519B909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（三）落实乙方主要负责人对安全、环保工作负总责，乙方项目经理是施工场所安全管理的第一责任人。</w:t>
      </w:r>
    </w:p>
    <w:p w14:paraId="2821626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（四）根据安全生产工作目标和要求，制订本管辖区域的安全生产工作目标和计划，明确安全生产工作重点和内容，并组织实施。</w:t>
      </w:r>
    </w:p>
    <w:p w14:paraId="6908C78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（五）建立安全隐患排查和专项整治工作的长效机制，定期组织对本管辖范围内的安全隐患进行排查和专项治理，加大安全投入并采取有效措施及时消除或减少安全隐患。</w:t>
      </w:r>
    </w:p>
    <w:p w14:paraId="504A326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落实安全风险分级管控工作，组织排查安全风险，形成风险管理情况记录。如实告知员工岗位安全风险，做好安全风险管理宣传培训、消防演练、应急预案演练等。落实安全风险管理的各项工作，每月向甲方上报安全风险、危险源辨识评价及分级管控台账。</w:t>
      </w:r>
    </w:p>
    <w:p w14:paraId="53DFC2C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七）加强应急管理工作，建立健全应急管理体系，落实应急准备措施，加强应急演练工作，综合应急演练每年不少于一次，消防演练每年不少于两次，上下半年各一次。根据甲方有关应急信息报送的要求（见附件1），如实快速做好突发事件的信息报送和应急处置。指导和督促相关单位完善应急救援体系并定期组织演练，提升应急保障能力。</w:t>
      </w:r>
    </w:p>
    <w:p w14:paraId="0C87F71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（八）落实对本工程区域的设备、设施管理，确保符合安全要求，落实足够的防火、防毒、防人员伤害和职业病危害措施，并定期组织对其维护、保养及检测。</w:t>
      </w:r>
    </w:p>
    <w:p w14:paraId="6B9AD25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（九）建立健全志愿消防队，落实消防安全巡查制度，组织制定管辖区域的灭火和应急疏散预案，并实施演练。强化管辖区域的防火检查工作，严禁存在住宿与生产、储存、经营合用的“三合一”场所。</w:t>
      </w:r>
    </w:p>
    <w:p w14:paraId="77F4860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（十）明确安全管理目标，落实本工程工地内部的安全考核工作，将安全管理不力、发生安全事故的责任单位和责任人记入安全生产不良记录，并按照有关规定进行处理。</w:t>
      </w:r>
    </w:p>
    <w:p w14:paraId="4E97536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一）参加甲方组织的安全管理会议及培训。落实对乙方全体员工开展安全生产政策法规宣传、教育、培训，乙方项目部级工人进场安全教育应严格按照要求开展。积极开展“安全生产月”、“119”消防宣传月等活动。落实对工地范围内内全体员工开展环境管理法律法规及环保措施的宣传、教育、培训。</w:t>
      </w:r>
    </w:p>
    <w:p w14:paraId="6754AE5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（十二）落实管辖内区域的环境因素识别与评价，确定重要环境因素及对应的法律法规要求，按相关法律法规要求严格执行。</w:t>
      </w:r>
    </w:p>
    <w:p w14:paraId="220E2A1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（十三）落实对管辖区域的公共卫生管理，加强传染病、食物和职业中毒的防控工作，做好办公、生活区域的卫生保洁。</w:t>
      </w:r>
    </w:p>
    <w:p w14:paraId="0152956B">
      <w:pPr>
        <w:adjustRightInd w:val="0"/>
        <w:snapToGrid w:val="0"/>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（十四）乙方应严格遵守并执行甲方发布的《安全文明措施费使用管理办法》《服务供应商不规范行为管理办法》。</w:t>
      </w:r>
    </w:p>
    <w:p w14:paraId="68CB2BD3">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第三条安全问题整改</w:t>
      </w:r>
    </w:p>
    <w:p w14:paraId="114B9850">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甲方将不定期到乙方管辖区域进行安全检查。</w:t>
      </w:r>
    </w:p>
    <w:p w14:paraId="24660F2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如在检查过程发现乙方场地存在安全隐患，甲方及甲方集团有权下发《安全文明整改通知书》《安全检查记录》《安全停工令》（格式见附件3、4）并向乙方通报，乙方应在通知书指定的期限内进行整改，并书面回复甲方。</w:t>
      </w:r>
    </w:p>
    <w:p w14:paraId="6562A6EF">
      <w:pPr>
        <w:adjustRightInd w:val="0"/>
        <w:snapToGrid w:val="0"/>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（二）如未按甲方整改通知书要求整改的，甲方有权按国家相关规定及双方签署的合同及补充协议条款进行处理。</w:t>
      </w:r>
    </w:p>
    <w:p w14:paraId="584C64D8">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第四条事故（事件）分类及认定标准</w:t>
      </w:r>
    </w:p>
    <w:p w14:paraId="072B639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按照生产安全事故（事件）造成的人员伤亡、直接经济损失等影响和危害程度，生产安全事故（事件）分为特别重大事故、重大事故、较大事故、一般事故、一般事件。</w:t>
      </w:r>
    </w:p>
    <w:p w14:paraId="58680E8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（一）特别重大事故构成条件</w:t>
      </w:r>
    </w:p>
    <w:p w14:paraId="3B6B4CA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发生下列情况或造成下列后果之一的为特别重大事故：</w:t>
      </w:r>
    </w:p>
    <w:p w14:paraId="264F22A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1）死亡30人（含失踪，下同）以上；</w:t>
      </w:r>
    </w:p>
    <w:p w14:paraId="3D41F51B">
      <w:pPr>
        <w:pStyle w:val="18"/>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2）重伤100人（含急性工业中毒，下同）以上；</w:t>
      </w:r>
    </w:p>
    <w:p w14:paraId="0FA1D18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3）直接经济损失1亿元（人民币，下同）以上。</w:t>
      </w:r>
    </w:p>
    <w:p w14:paraId="18553ED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（二）重大事故构成条件</w:t>
      </w:r>
    </w:p>
    <w:p w14:paraId="3A8475D6">
      <w:pPr>
        <w:pStyle w:val="18"/>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发生下列情况或造成下列后果之一的为重大事故：</w:t>
      </w:r>
    </w:p>
    <w:p w14:paraId="695A9D9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1）死亡10人以上30人以下；</w:t>
      </w:r>
    </w:p>
    <w:p w14:paraId="72F546E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2）重伤50人以上100人以下；</w:t>
      </w:r>
    </w:p>
    <w:p w14:paraId="1FC316B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3）直接经济损失5000万元以上1亿元以下；</w:t>
      </w:r>
    </w:p>
    <w:p w14:paraId="3B83721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（三）较大事故构成条件</w:t>
      </w:r>
    </w:p>
    <w:p w14:paraId="7002BC15">
      <w:pPr>
        <w:pStyle w:val="18"/>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发生下列情况或造成下列后果之一的为较大事故：</w:t>
      </w:r>
    </w:p>
    <w:p w14:paraId="7D3F1EB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1）死亡3人以上10人以下；</w:t>
      </w:r>
    </w:p>
    <w:p w14:paraId="0572B91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2）重伤10人以上50人以下；</w:t>
      </w:r>
    </w:p>
    <w:p w14:paraId="08402B1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3）直接经济损失1000万元以上5000万元以下；</w:t>
      </w:r>
    </w:p>
    <w:p w14:paraId="16EA630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（四）一般事故构成条件</w:t>
      </w:r>
    </w:p>
    <w:p w14:paraId="712658B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发生下列情况或造成下列后果之一的为一般事故：</w:t>
      </w:r>
    </w:p>
    <w:p w14:paraId="19FC8248">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kern w:val="0"/>
          <w:sz w:val="24"/>
          <w:highlight w:val="none"/>
        </w:rPr>
        <w:t>死亡1人以上3人以下；</w:t>
      </w:r>
    </w:p>
    <w:p w14:paraId="7A5C4068">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rPr>
        <w:t>重伤3人以上10人以下；</w:t>
      </w:r>
    </w:p>
    <w:p w14:paraId="043DADF2">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kern w:val="0"/>
          <w:sz w:val="24"/>
          <w:highlight w:val="none"/>
        </w:rPr>
        <w:t>直接经济损失100万元以上1000万元以下；</w:t>
      </w:r>
    </w:p>
    <w:p w14:paraId="1C2F823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（五）一般事件构成条件</w:t>
      </w:r>
    </w:p>
    <w:p w14:paraId="1EA83DE2">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发生下列情况或造成下列后果之一的为险性事件：</w:t>
      </w:r>
    </w:p>
    <w:p w14:paraId="6F504E0C">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kern w:val="0"/>
          <w:sz w:val="24"/>
          <w:highlight w:val="none"/>
        </w:rPr>
        <w:t>1人以上3人以下重伤；</w:t>
      </w:r>
    </w:p>
    <w:p w14:paraId="4D2DEBB9">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rPr>
        <w:t>直接经济损失1万元以上100万元以下；</w:t>
      </w:r>
    </w:p>
    <w:p w14:paraId="66CCB2D9">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3）发生对社会产生重大负面影响、严重损害甲方集团声誉的事件，因安全质量问题被政府通报、媒体负面报道；</w:t>
      </w:r>
    </w:p>
    <w:p w14:paraId="680B5A2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4）不配合甲方或第三方安全质量检查，或不按期消除安全质量隐患，或第三方人员、设备设施损害后不立即进行应急抢救抢险或不配合应急抢救抢险，或不按照甲方要求报送应急信息，或不参加安全质量约谈。</w:t>
      </w:r>
    </w:p>
    <w:p w14:paraId="66472C21">
      <w:pPr>
        <w:adjustRightInd w:val="0"/>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kern w:val="0"/>
          <w:sz w:val="24"/>
          <w:highlight w:val="none"/>
        </w:rPr>
        <w:t>其他性质严重、影响恶劣的事件。</w:t>
      </w:r>
    </w:p>
    <w:p w14:paraId="1BD7B916">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第五条 事故（事件）的扣罚标准</w:t>
      </w:r>
    </w:p>
    <w:p w14:paraId="312E0BA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（一）履行合同期间，发生一起生产安全责任事故（事件）的，根据乙方所承担的责任定性不同，扣罚标准如下： </w:t>
      </w:r>
    </w:p>
    <w:tbl>
      <w:tblPr>
        <w:tblStyle w:val="42"/>
        <w:tblW w:w="82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14:paraId="6AE5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14:paraId="6ED80C2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事件性质</w:t>
            </w:r>
          </w:p>
        </w:tc>
        <w:tc>
          <w:tcPr>
            <w:tcW w:w="2551" w:type="dxa"/>
            <w:noWrap w:val="0"/>
            <w:vAlign w:val="center"/>
          </w:tcPr>
          <w:p w14:paraId="27E085F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乙方负主体责任</w:t>
            </w:r>
          </w:p>
        </w:tc>
        <w:tc>
          <w:tcPr>
            <w:tcW w:w="2552" w:type="dxa"/>
            <w:noWrap w:val="0"/>
            <w:vAlign w:val="center"/>
          </w:tcPr>
          <w:p w14:paraId="39D38DE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乙方负监管责任</w:t>
            </w:r>
          </w:p>
        </w:tc>
      </w:tr>
      <w:tr w14:paraId="0616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14:paraId="7E29511F">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一般事件</w:t>
            </w:r>
          </w:p>
        </w:tc>
        <w:tc>
          <w:tcPr>
            <w:tcW w:w="2551" w:type="dxa"/>
            <w:noWrap w:val="0"/>
            <w:vAlign w:val="center"/>
          </w:tcPr>
          <w:p w14:paraId="40EA4D07">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100000元</w:t>
            </w:r>
          </w:p>
        </w:tc>
        <w:tc>
          <w:tcPr>
            <w:tcW w:w="2552" w:type="dxa"/>
            <w:noWrap w:val="0"/>
            <w:vAlign w:val="center"/>
          </w:tcPr>
          <w:p w14:paraId="30F07F9C">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40000元</w:t>
            </w:r>
          </w:p>
        </w:tc>
      </w:tr>
      <w:tr w14:paraId="3F62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14:paraId="76EBA7B5">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一般事故（涉险事故）</w:t>
            </w:r>
          </w:p>
        </w:tc>
        <w:tc>
          <w:tcPr>
            <w:tcW w:w="2551" w:type="dxa"/>
            <w:noWrap w:val="0"/>
            <w:vAlign w:val="center"/>
          </w:tcPr>
          <w:p w14:paraId="22B8E79F">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同</w:t>
            </w:r>
            <w:r>
              <w:rPr>
                <w:rFonts w:hint="eastAsia" w:ascii="仿宋" w:hAnsi="仿宋" w:eastAsia="仿宋" w:cs="仿宋"/>
                <w:color w:val="auto"/>
                <w:kern w:val="0"/>
                <w:sz w:val="24"/>
                <w:highlight w:val="none"/>
                <w:lang w:eastAsia="zh-CN"/>
              </w:rPr>
              <w:t>合同专用条款95.6（1）</w:t>
            </w:r>
            <w:r>
              <w:rPr>
                <w:rFonts w:hint="eastAsia" w:ascii="仿宋" w:hAnsi="仿宋" w:eastAsia="仿宋" w:cs="仿宋"/>
                <w:color w:val="auto"/>
                <w:kern w:val="0"/>
                <w:sz w:val="24"/>
                <w:highlight w:val="none"/>
                <w:lang w:val="en-US" w:eastAsia="zh-CN"/>
              </w:rPr>
              <w:t>条款</w:t>
            </w:r>
          </w:p>
        </w:tc>
        <w:tc>
          <w:tcPr>
            <w:tcW w:w="2552" w:type="dxa"/>
            <w:noWrap w:val="0"/>
            <w:vAlign w:val="center"/>
          </w:tcPr>
          <w:p w14:paraId="53EE7219">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200000元</w:t>
            </w:r>
          </w:p>
        </w:tc>
      </w:tr>
      <w:tr w14:paraId="7E4F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noWrap w:val="0"/>
            <w:vAlign w:val="center"/>
          </w:tcPr>
          <w:p w14:paraId="660A2E4E">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较大以上事故（含较大事故、重大事故、特别重大事故）</w:t>
            </w:r>
          </w:p>
        </w:tc>
        <w:tc>
          <w:tcPr>
            <w:tcW w:w="2551" w:type="dxa"/>
            <w:noWrap w:val="0"/>
            <w:vAlign w:val="center"/>
          </w:tcPr>
          <w:p w14:paraId="63C0402E">
            <w:pPr>
              <w:keepNext w:val="0"/>
              <w:keepLines w:val="0"/>
              <w:widowControl/>
              <w:suppressLineNumbers w:val="0"/>
              <w:adjustRightInd w:val="0"/>
              <w:spacing w:before="0" w:beforeAutospacing="0" w:after="0" w:afterAutospacing="0" w:line="360" w:lineRule="auto"/>
              <w:ind w:left="0" w:right="0"/>
              <w:jc w:val="center"/>
              <w:rPr>
                <w:rFonts w:hint="default"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同</w:t>
            </w:r>
            <w:r>
              <w:rPr>
                <w:rFonts w:hint="eastAsia" w:ascii="仿宋" w:hAnsi="仿宋" w:eastAsia="仿宋" w:cs="仿宋"/>
                <w:color w:val="auto"/>
                <w:kern w:val="0"/>
                <w:sz w:val="24"/>
                <w:highlight w:val="none"/>
                <w:lang w:eastAsia="zh-CN"/>
              </w:rPr>
              <w:t>合同专用条款95.6（1）</w:t>
            </w:r>
            <w:r>
              <w:rPr>
                <w:rFonts w:hint="eastAsia" w:ascii="仿宋" w:hAnsi="仿宋" w:eastAsia="仿宋" w:cs="仿宋"/>
                <w:color w:val="auto"/>
                <w:kern w:val="0"/>
                <w:sz w:val="24"/>
                <w:highlight w:val="none"/>
                <w:lang w:val="en-US" w:eastAsia="zh-CN"/>
              </w:rPr>
              <w:t>条款</w:t>
            </w:r>
          </w:p>
        </w:tc>
        <w:tc>
          <w:tcPr>
            <w:tcW w:w="2552" w:type="dxa"/>
            <w:noWrap w:val="0"/>
            <w:vAlign w:val="center"/>
          </w:tcPr>
          <w:p w14:paraId="3D87DF72">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400000元</w:t>
            </w:r>
          </w:p>
        </w:tc>
      </w:tr>
    </w:tbl>
    <w:p w14:paraId="683118AD">
      <w:pPr>
        <w:adjustRightInd w:val="0"/>
        <w:snapToGrid w:val="0"/>
        <w:spacing w:line="360" w:lineRule="auto"/>
        <w:rPr>
          <w:rFonts w:hint="eastAsia" w:ascii="仿宋" w:hAnsi="仿宋" w:eastAsia="仿宋" w:cs="仿宋"/>
          <w:color w:val="auto"/>
          <w:sz w:val="24"/>
          <w:highlight w:val="none"/>
        </w:rPr>
      </w:pPr>
    </w:p>
    <w:p w14:paraId="41A3C8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（二）上述扣罚在当期进度款中扣除，不足部分按以下顺序扣罚：</w:t>
      </w:r>
    </w:p>
    <w:p w14:paraId="5E9018F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1、下期进度款，结算款；</w:t>
      </w:r>
    </w:p>
    <w:p w14:paraId="61FB84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2、履约保证金。</w:t>
      </w:r>
    </w:p>
    <w:p w14:paraId="04696EC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上述扣罚款（绩效考核罚款及其他罚款等）不减少合同金额，且不能抵消乙方应当履行的赔偿责任。</w:t>
      </w:r>
    </w:p>
    <w:p w14:paraId="14426B38">
      <w:pPr>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（三）发生一起一般安全生产责任事件的，甲方对乙方进行通报批评。发生一起一般安全生产责任事故的，甲方约谈乙方法定代表人或授权代表人，进行安全谈话，形成谈话内容纪要，正式印发给乙方。</w:t>
      </w:r>
    </w:p>
    <w:p w14:paraId="44721319">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第六条 安全专项检查评分及结果运用</w:t>
      </w:r>
    </w:p>
    <w:p w14:paraId="3D6BE0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安全检查为专项检查，甲方组织检查，并通报每月的检查结果。对于发现的问题和隐患，视情况严重程度给予当面提醒、口头警告，对于重大安全隐患或屡次频发的安全问题下发书面《安全文明整改通知书》（参见附件3），对严重威胁安全生产的问题下发安全停工令，责令停工整改，并可提请甲方集团启动《服务供应商不规范行为管理办法》下发“项目监管函”警示。</w:t>
      </w:r>
    </w:p>
    <w:p w14:paraId="242277A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检查标准依照《建筑施工安全检查标准》（JGJ59）、国家、行业强制性标准及本协议规定的推荐性标准，具体检查内容详见附件2《施工单位安全文明检查标准》，甲方或甲方集团有权根据自身安全管理需要对附件2、3有关内容进行修改调整，并以书面形式通知乙方，乙方须按相关文件内容执行。</w:t>
      </w:r>
    </w:p>
    <w:p w14:paraId="248AD94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对于甲方集团检查项目后对甲方发出的《安全检查记录》，经甲方向乙方通报后，视同为甲方下发《安全文明整改通知书》。</w:t>
      </w:r>
    </w:p>
    <w:p w14:paraId="4A060AB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（二）经检查（抽查）发现一般性隐患与问题达到6条及以上的，或存在重大安全隐患的，或隐患问题不整改，整改不彻底、不及时的工地，由甲方及甲方集团集团给予挂牌警告。</w:t>
      </w:r>
    </w:p>
    <w:p w14:paraId="0D8C296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（三）乙方因安全文明管理问题被挂牌警告的，甲方有权做如下处理：</w:t>
      </w:r>
    </w:p>
    <w:p w14:paraId="12056B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1、甲方有权对其进行通报批评；</w:t>
      </w:r>
    </w:p>
    <w:p w14:paraId="24E8AA7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2、提请甲方集团启动《服务供应商不规范行为管理办法》下发“项目监管函”警示，并扣罚5000-50000元；</w:t>
      </w:r>
    </w:p>
    <w:p w14:paraId="12002A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3、提请甲方集团启动《服务供应商不规范行为管理办法》采取约谈法定代表人措施，对乙方单位现场第一负责人、法人公司负责人进行安全谈话，形成谈话内容纪要，正式印发给乙方；</w:t>
      </w:r>
    </w:p>
    <w:p w14:paraId="161310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4、纳入甲方集团履约“黑名单”，警示期1年以上。</w:t>
      </w:r>
    </w:p>
    <w:p w14:paraId="758F6D4F">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第七条 </w:t>
      </w:r>
    </w:p>
    <w:p w14:paraId="1E1F50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乙方应遵守以下推荐性标准</w:t>
      </w:r>
      <w:r>
        <w:rPr>
          <w:rFonts w:hint="eastAsia" w:ascii="仿宋" w:hAnsi="仿宋" w:eastAsia="仿宋" w:cs="仿宋"/>
          <w:color w:val="auto"/>
          <w:sz w:val="24"/>
          <w:highlight w:val="none"/>
        </w:rPr>
        <w:t>条文内容：</w:t>
      </w:r>
    </w:p>
    <w:p w14:paraId="5C03BE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1、建筑施工易发事故防治安全标准（JGJ/T429）</w:t>
      </w:r>
    </w:p>
    <w:p w14:paraId="3375C7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2、施工升降机安全使用规程（GB/T34023）</w:t>
      </w:r>
    </w:p>
    <w:p w14:paraId="091F0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3、起重机 钢丝绳 保养、维护、安装、检验和报废(GB/T5972)</w:t>
      </w:r>
    </w:p>
    <w:p w14:paraId="1A4C03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4、钢丝绳夹（GB/T5976）</w:t>
      </w:r>
    </w:p>
    <w:p w14:paraId="7F8E47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5、建筑施工机械与设备 钢筋加工机械 安全要求（GB/T38176）</w:t>
      </w:r>
    </w:p>
    <w:p w14:paraId="2D907A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6、建筑施工机械与设备 履带式强夯机安全要求（GB/T37465）</w:t>
      </w:r>
    </w:p>
    <w:p w14:paraId="270983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7、移动式道路施工机械 夯实机械安全要求（GB/T36513）</w:t>
      </w:r>
    </w:p>
    <w:p w14:paraId="6730BD9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8、建筑施工机械与设备 混凝土和砂浆制备机械与设备安全要求（GB/T37168）</w:t>
      </w:r>
    </w:p>
    <w:p w14:paraId="0445342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9、高处作业吊篮安装、拆卸、使用技术规程（JB/T11699）</w:t>
      </w:r>
    </w:p>
    <w:p w14:paraId="03FF22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本协议生效之日后，上述适用于本协议的推荐性标准条文有更新的，以最新的为准。若有其他新增推荐性标准，甲方也可通过工程例会形式告知乙方，并在会议纪要中记录，以该种形式告知后的推荐性标准在本协议中生效，乙方应该知晓并遵守。</w:t>
      </w:r>
    </w:p>
    <w:p w14:paraId="4C6318A7">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第八条 </w:t>
      </w:r>
    </w:p>
    <w:p w14:paraId="072545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（一）本协议自双方法定代表人（或授权代表）签字并加盖公章之日起生效。</w:t>
      </w:r>
    </w:p>
    <w:p w14:paraId="237B76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（二）本协议在履行过程中发生纠纷，双方应及时协商解决。协商不成时，任何一方均可向甲方所在地人民法院提起诉讼。</w:t>
      </w:r>
    </w:p>
    <w:p w14:paraId="66540909">
      <w:pPr>
        <w:adjustRightInd w:val="0"/>
        <w:snapToGrid w:val="0"/>
        <w:spacing w:line="360" w:lineRule="auto"/>
        <w:ind w:firstLine="472" w:firstLineChars="196"/>
        <w:rPr>
          <w:rFonts w:hint="eastAsia" w:ascii="仿宋" w:hAnsi="仿宋" w:eastAsia="仿宋" w:cs="仿宋"/>
          <w:b/>
          <w:bCs/>
          <w:color w:val="auto"/>
          <w:sz w:val="24"/>
          <w:highlight w:val="none"/>
        </w:rPr>
      </w:pPr>
    </w:p>
    <w:p w14:paraId="5330C7DA">
      <w:pPr>
        <w:adjustRightInd w:val="0"/>
        <w:snapToGrid w:val="0"/>
        <w:spacing w:line="360" w:lineRule="auto"/>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附件1：应急信息报送要求及事故（件）速报表</w:t>
      </w:r>
    </w:p>
    <w:p w14:paraId="49AD64BE">
      <w:pPr>
        <w:adjustRightInd w:val="0"/>
        <w:snapToGrid w:val="0"/>
        <w:spacing w:line="360" w:lineRule="auto"/>
        <w:ind w:firstLine="460" w:firstLineChars="192"/>
        <w:rPr>
          <w:rFonts w:hint="eastAsia" w:ascii="仿宋" w:hAnsi="仿宋" w:eastAsia="仿宋" w:cs="仿宋"/>
          <w:color w:val="auto"/>
          <w:sz w:val="24"/>
          <w:highlight w:val="none"/>
        </w:rPr>
      </w:pPr>
      <w:r>
        <w:rPr>
          <w:rFonts w:hint="eastAsia" w:ascii="仿宋" w:hAnsi="仿宋" w:eastAsia="仿宋" w:cs="仿宋"/>
          <w:color w:val="auto"/>
          <w:sz w:val="24"/>
          <w:highlight w:val="none"/>
        </w:rPr>
        <w:t>附件2：施工单位安全文明检查标准</w:t>
      </w:r>
    </w:p>
    <w:p w14:paraId="61CBFE0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附件3：安全文明整改通知书、安全检查记录</w:t>
      </w:r>
    </w:p>
    <w:p w14:paraId="48FD772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附件4：安全停工令</w:t>
      </w:r>
    </w:p>
    <w:p w14:paraId="58AFC8A9">
      <w:pPr>
        <w:adjustRightInd/>
        <w:snapToGrid/>
        <w:spacing w:line="240" w:lineRule="auto"/>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sz w:val="24"/>
          <w:highlight w:val="none"/>
        </w:rPr>
        <w:t>（本页为签署页）</w:t>
      </w:r>
    </w:p>
    <w:p w14:paraId="25AF1658">
      <w:pPr>
        <w:pStyle w:val="12"/>
        <w:rPr>
          <w:rFonts w:hint="eastAsia" w:ascii="仿宋" w:hAnsi="仿宋" w:eastAsia="仿宋" w:cs="仿宋"/>
          <w:color w:val="auto"/>
          <w:highlight w:val="none"/>
        </w:rPr>
      </w:pPr>
    </w:p>
    <w:p w14:paraId="080E991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olor w:val="auto"/>
          <w:highlight w:val="none"/>
          <w:u w:val="none"/>
          <w:lang w:val="en-US" w:eastAsia="zh-CN"/>
        </w:rPr>
        <w:t>广州白云湖投资发展有限公司</w:t>
      </w:r>
      <w:r>
        <w:rPr>
          <w:rFonts w:hint="eastAsia" w:ascii="仿宋" w:hAnsi="仿宋" w:eastAsia="仿宋" w:cs="仿宋"/>
          <w:color w:val="auto"/>
          <w:sz w:val="24"/>
          <w:highlight w:val="none"/>
        </w:rPr>
        <w:t>（盖章）</w:t>
      </w:r>
    </w:p>
    <w:p w14:paraId="649A3E3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3C2170A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     </w:t>
      </w:r>
    </w:p>
    <w:p w14:paraId="046271E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7F5E7A12">
      <w:pPr>
        <w:adjustRightInd w:val="0"/>
        <w:snapToGrid w:val="0"/>
        <w:spacing w:line="360" w:lineRule="auto"/>
        <w:ind w:firstLine="480" w:firstLineChars="200"/>
        <w:rPr>
          <w:rFonts w:hint="eastAsia" w:ascii="仿宋" w:hAnsi="仿宋" w:eastAsia="仿宋" w:cs="仿宋"/>
          <w:color w:val="auto"/>
          <w:sz w:val="24"/>
          <w:highlight w:val="none"/>
        </w:rPr>
      </w:pPr>
    </w:p>
    <w:p w14:paraId="59247D1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（盖章）  </w:t>
      </w:r>
    </w:p>
    <w:p w14:paraId="0100E30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通讯地址： </w:t>
      </w:r>
    </w:p>
    <w:p w14:paraId="6863FEF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　</w:t>
      </w:r>
    </w:p>
    <w:p w14:paraId="5706EF2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签约代表：　</w:t>
      </w:r>
    </w:p>
    <w:p w14:paraId="7262D0F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1A4B3BFD">
      <w:pPr>
        <w:adjustRightInd w:val="0"/>
        <w:snapToGrid w:val="0"/>
        <w:spacing w:line="360" w:lineRule="auto"/>
        <w:ind w:firstLine="480" w:firstLineChars="200"/>
        <w:rPr>
          <w:rFonts w:hint="eastAsia" w:ascii="仿宋" w:hAnsi="仿宋" w:eastAsia="仿宋" w:cs="仿宋"/>
          <w:color w:val="auto"/>
          <w:sz w:val="24"/>
          <w:highlight w:val="none"/>
        </w:rPr>
      </w:pPr>
    </w:p>
    <w:p w14:paraId="1A09216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乙方（成）：</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（盖章）</w:t>
      </w:r>
    </w:p>
    <w:p w14:paraId="6AC6CA1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通讯地址： </w:t>
      </w:r>
    </w:p>
    <w:p w14:paraId="47AD710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    </w:t>
      </w:r>
    </w:p>
    <w:p w14:paraId="05AF179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签约代表：   </w:t>
      </w:r>
    </w:p>
    <w:p w14:paraId="6B92C8C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4F92F3D9">
      <w:pPr>
        <w:adjustRightInd w:val="0"/>
        <w:snapToGrid w:val="0"/>
        <w:spacing w:line="360" w:lineRule="auto"/>
        <w:ind w:firstLine="480" w:firstLineChars="200"/>
        <w:rPr>
          <w:rFonts w:hint="eastAsia" w:ascii="仿宋" w:hAnsi="仿宋" w:eastAsia="仿宋" w:cs="仿宋"/>
          <w:color w:val="auto"/>
          <w:sz w:val="24"/>
          <w:highlight w:val="none"/>
        </w:rPr>
      </w:pPr>
    </w:p>
    <w:p w14:paraId="03645458">
      <w:pPr>
        <w:widowControl/>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p>
    <w:p w14:paraId="612927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附件1：应急信息报送要求</w:t>
      </w:r>
    </w:p>
    <w:p w14:paraId="4639E7FD">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一、时间要求：</w:t>
      </w:r>
    </w:p>
    <w:p w14:paraId="13B258D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第一次报送必须在5分钟内以电话形式或当面报送，10分钟内以邮件方式报送，随后以纸质方式正式上报。</w:t>
      </w:r>
    </w:p>
    <w:p w14:paraId="50BD84D3">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二、报送对象：</w:t>
      </w:r>
    </w:p>
    <w:p w14:paraId="42F5450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理报送给甲方项目负责人，如项目负责人电话不通情况下，应报送给甲方工程管理人员，如果两电话均确实不通（无信号），立即编制信息发送（其他的报送形式无效），并须越级向甲方工程管理部门上报。</w:t>
      </w:r>
    </w:p>
    <w:p w14:paraId="384EA6A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如乙方项目经理不在场（休假），应事先进行授权，由被授权人上报。</w:t>
      </w:r>
    </w:p>
    <w:p w14:paraId="436E0C4F">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三、报送范围：</w:t>
      </w:r>
    </w:p>
    <w:p w14:paraId="031BD0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1.根据合同要求明确的安全管理责任范围内发生的责任应急事件；</w:t>
      </w:r>
    </w:p>
    <w:p w14:paraId="71C2F96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2.甲方规定的报送范围</w:t>
      </w:r>
    </w:p>
    <w:p w14:paraId="60AC031D">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四、报送格式要求</w:t>
      </w:r>
    </w:p>
    <w:p w14:paraId="68D31A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1.第一次电话报送格式：“某某地点几时几分发生什么事件，具体情况和原因正在调查中”。详细情况待了解清楚后再上报。</w:t>
      </w:r>
    </w:p>
    <w:p w14:paraId="4C10E3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2.书面速报格式见《事故（件）速报表》。</w:t>
      </w:r>
    </w:p>
    <w:p w14:paraId="7A9F1D8E">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五、其他要求</w:t>
      </w:r>
    </w:p>
    <w:p w14:paraId="7B4AA2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1.对于责任范围内的突发事件，有事即报，不需任何人授权。</w:t>
      </w:r>
    </w:p>
    <w:p w14:paraId="12E24DD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2.有信息报送责任的人员需保持通信工具畅通，不得关机。</w:t>
      </w:r>
    </w:p>
    <w:p w14:paraId="467666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3.各环节责任人需记录信息报送时间信息，作为调查时的依据。乙方相关涉及人员，不得拒接甲方房产总部安全管理部负责人电话，因未接电话，导致信息报送延时的，追究其责任。</w:t>
      </w:r>
    </w:p>
    <w:p w14:paraId="2B5133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4.乙方必须在5分钟之内电话报甲方工程管理部，根据报送流程优化并制定内部信息报送流程和处理流程，对相关报送要求进行培训，以确保报送信息畅通、及时。</w:t>
      </w:r>
    </w:p>
    <w:p w14:paraId="769E013F">
      <w:pPr>
        <w:spacing w:line="360" w:lineRule="auto"/>
        <w:ind w:firstLine="480" w:firstLineChars="200"/>
        <w:rPr>
          <w:rFonts w:hint="eastAsia" w:ascii="仿宋" w:hAnsi="仿宋" w:eastAsia="仿宋" w:cs="仿宋"/>
          <w:color w:val="auto"/>
          <w:sz w:val="24"/>
          <w:highlight w:val="none"/>
        </w:rPr>
      </w:pPr>
    </w:p>
    <w:p w14:paraId="11B1D59B">
      <w:pPr>
        <w:spacing w:line="360" w:lineRule="auto"/>
        <w:ind w:firstLine="480" w:firstLineChars="200"/>
        <w:rPr>
          <w:rFonts w:hint="eastAsia" w:ascii="仿宋" w:hAnsi="仿宋" w:eastAsia="仿宋" w:cs="仿宋"/>
          <w:color w:val="auto"/>
          <w:sz w:val="24"/>
          <w:highlight w:val="none"/>
        </w:rPr>
      </w:pPr>
    </w:p>
    <w:p w14:paraId="6E6A917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事故（件）速报表</w:t>
      </w:r>
    </w:p>
    <w:p w14:paraId="7FA4D501">
      <w:pPr>
        <w:spacing w:line="360" w:lineRule="auto"/>
        <w:ind w:firstLine="120" w:firstLineChars="50"/>
        <w:rPr>
          <w:rFonts w:hint="eastAsia" w:ascii="仿宋" w:hAnsi="仿宋" w:eastAsia="仿宋" w:cs="仿宋"/>
          <w:color w:val="auto"/>
          <w:sz w:val="24"/>
          <w:highlight w:val="none"/>
        </w:rPr>
      </w:pPr>
    </w:p>
    <w:p w14:paraId="2BF8A42D">
      <w:pPr>
        <w:spacing w:line="360" w:lineRule="auto"/>
        <w:ind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填报单位（公章）：</w:t>
      </w:r>
    </w:p>
    <w:p w14:paraId="25BB8A2A">
      <w:pPr>
        <w:spacing w:line="360" w:lineRule="auto"/>
        <w:rPr>
          <w:rFonts w:hint="eastAsia" w:ascii="仿宋" w:hAnsi="仿宋" w:eastAsia="仿宋" w:cs="仿宋"/>
          <w:b/>
          <w:bCs/>
          <w:color w:val="auto"/>
          <w:sz w:val="24"/>
          <w:highlight w:val="none"/>
        </w:rPr>
      </w:pPr>
    </w:p>
    <w:tbl>
      <w:tblPr>
        <w:tblStyle w:val="42"/>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14:paraId="597269F1">
        <w:tblPrEx>
          <w:tblCellMar>
            <w:top w:w="0" w:type="dxa"/>
            <w:left w:w="108" w:type="dxa"/>
            <w:bottom w:w="0" w:type="dxa"/>
            <w:right w:w="108" w:type="dxa"/>
          </w:tblCellMar>
        </w:tblPrEx>
        <w:trPr>
          <w:cantSplit/>
          <w:trHeight w:val="1529" w:hRule="atLeast"/>
        </w:trPr>
        <w:tc>
          <w:tcPr>
            <w:tcW w:w="1844" w:type="dxa"/>
            <w:vMerge w:val="restart"/>
            <w:tcBorders>
              <w:top w:val="double" w:color="auto" w:sz="2" w:space="0"/>
              <w:left w:val="double" w:color="auto" w:sz="2" w:space="0"/>
              <w:bottom w:val="single" w:color="auto" w:sz="4" w:space="0"/>
              <w:right w:val="single" w:color="auto" w:sz="4" w:space="0"/>
            </w:tcBorders>
            <w:noWrap w:val="0"/>
            <w:vAlign w:val="center"/>
          </w:tcPr>
          <w:p w14:paraId="7C541D79">
            <w:pPr>
              <w:keepNext w:val="0"/>
              <w:keepLines w:val="0"/>
              <w:widowControl/>
              <w:suppressLineNumbers w:val="0"/>
              <w:spacing w:before="12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基本信息</w:t>
            </w:r>
          </w:p>
        </w:tc>
        <w:tc>
          <w:tcPr>
            <w:tcW w:w="1417" w:type="dxa"/>
            <w:tcBorders>
              <w:top w:val="double" w:color="auto" w:sz="2" w:space="0"/>
              <w:left w:val="single" w:color="auto" w:sz="4" w:space="0"/>
              <w:bottom w:val="single" w:color="auto" w:sz="4" w:space="0"/>
              <w:right w:val="single" w:color="auto" w:sz="4" w:space="0"/>
            </w:tcBorders>
            <w:noWrap w:val="0"/>
            <w:vAlign w:val="center"/>
          </w:tcPr>
          <w:p w14:paraId="2171169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事故（件）单位</w:t>
            </w:r>
          </w:p>
        </w:tc>
        <w:tc>
          <w:tcPr>
            <w:tcW w:w="5271" w:type="dxa"/>
            <w:gridSpan w:val="5"/>
            <w:tcBorders>
              <w:top w:val="double" w:color="auto" w:sz="2" w:space="0"/>
              <w:left w:val="single" w:color="auto" w:sz="4" w:space="0"/>
              <w:bottom w:val="single" w:color="auto" w:sz="4" w:space="0"/>
              <w:right w:val="double" w:color="auto" w:sz="2" w:space="0"/>
            </w:tcBorders>
            <w:noWrap w:val="0"/>
            <w:vAlign w:val="center"/>
          </w:tcPr>
          <w:p w14:paraId="06E22DA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7078CB7C">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noWrap w:val="0"/>
            <w:vAlign w:val="center"/>
          </w:tcPr>
          <w:p w14:paraId="00A6A8F0">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2"/>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72FA759">
            <w:pPr>
              <w:keepNext w:val="0"/>
              <w:keepLines w:val="0"/>
              <w:widowControl/>
              <w:suppressLineNumbers w:val="0"/>
              <w:adjustRightInd w:val="0"/>
              <w:spacing w:before="0" w:beforeAutospacing="0" w:after="0" w:afterAutospacing="0" w:line="360" w:lineRule="auto"/>
              <w:ind w:left="0" w:right="-108"/>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发生时间</w:t>
            </w: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14:paraId="2A32AC4D">
            <w:pPr>
              <w:keepNext w:val="0"/>
              <w:keepLines w:val="0"/>
              <w:widowControl/>
              <w:suppressLineNumbers w:val="0"/>
              <w:adjustRightInd w:val="0"/>
              <w:spacing w:before="0" w:beforeAutospacing="0" w:after="0" w:afterAutospacing="0" w:line="360" w:lineRule="auto"/>
              <w:ind w:left="0" w:right="210"/>
              <w:jc w:val="right"/>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月日时分</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0A6AD99B">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（预计）处理结束时间</w:t>
            </w:r>
          </w:p>
        </w:tc>
        <w:tc>
          <w:tcPr>
            <w:tcW w:w="1444" w:type="dxa"/>
            <w:tcBorders>
              <w:top w:val="single" w:color="auto" w:sz="4" w:space="0"/>
              <w:left w:val="single" w:color="auto" w:sz="4" w:space="0"/>
              <w:bottom w:val="single" w:color="auto" w:sz="4" w:space="0"/>
              <w:right w:val="double" w:color="auto" w:sz="2" w:space="0"/>
            </w:tcBorders>
            <w:noWrap w:val="0"/>
            <w:vAlign w:val="center"/>
          </w:tcPr>
          <w:p w14:paraId="003B6E81">
            <w:pPr>
              <w:keepNext w:val="0"/>
              <w:keepLines w:val="0"/>
              <w:widowControl/>
              <w:suppressLineNumbers w:val="0"/>
              <w:spacing w:before="0" w:beforeAutospacing="0" w:after="0" w:afterAutospacing="0" w:line="360" w:lineRule="auto"/>
              <w:ind w:left="0" w:right="82" w:rightChars="34"/>
              <w:jc w:val="right"/>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 xml:space="preserve">  月  日  时  分</w:t>
            </w:r>
          </w:p>
        </w:tc>
      </w:tr>
      <w:tr w14:paraId="624E0F08">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noWrap w:val="0"/>
            <w:vAlign w:val="center"/>
          </w:tcPr>
          <w:p w14:paraId="19374C03">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2"/>
                <w:sz w:val="24"/>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088D307">
            <w:pPr>
              <w:keepNext w:val="0"/>
              <w:keepLines w:val="0"/>
              <w:widowControl/>
              <w:suppressLineNumbers w:val="0"/>
              <w:adjustRightInd w:val="0"/>
              <w:spacing w:before="0" w:beforeAutospacing="0" w:after="0" w:afterAutospacing="0" w:line="360" w:lineRule="auto"/>
              <w:ind w:left="0" w:right="-122" w:rightChars="-51"/>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地点</w:t>
            </w:r>
          </w:p>
        </w:tc>
        <w:tc>
          <w:tcPr>
            <w:tcW w:w="5271" w:type="dxa"/>
            <w:gridSpan w:val="5"/>
            <w:tcBorders>
              <w:top w:val="single" w:color="auto" w:sz="4" w:space="0"/>
              <w:left w:val="single" w:color="auto" w:sz="4" w:space="0"/>
              <w:bottom w:val="single" w:color="auto" w:sz="4" w:space="0"/>
              <w:right w:val="double" w:color="auto" w:sz="2" w:space="0"/>
            </w:tcBorders>
            <w:noWrap w:val="0"/>
            <w:vAlign w:val="center"/>
          </w:tcPr>
          <w:p w14:paraId="4D5E2C4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4F4AECCB">
        <w:tblPrEx>
          <w:tblCellMar>
            <w:top w:w="0" w:type="dxa"/>
            <w:left w:w="108" w:type="dxa"/>
            <w:bottom w:w="0" w:type="dxa"/>
            <w:right w:w="108" w:type="dxa"/>
          </w:tblCellMar>
        </w:tblPrEx>
        <w:trPr>
          <w:cantSplit/>
          <w:trHeight w:val="1185"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566E36DA">
            <w:pPr>
              <w:keepNext w:val="0"/>
              <w:keepLines w:val="0"/>
              <w:widowControl/>
              <w:suppressLineNumbers w:val="0"/>
              <w:adjustRightInd w:val="0"/>
              <w:spacing w:before="12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事故（件）概况</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0744192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05DD0AAA">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00680165">
            <w:pPr>
              <w:keepNext w:val="0"/>
              <w:keepLines w:val="0"/>
              <w:widowControl/>
              <w:suppressLineNumbers w:val="0"/>
              <w:adjustRightInd w:val="0"/>
              <w:spacing w:before="0" w:beforeAutospacing="0" w:after="0" w:afterAutospacing="0" w:line="360" w:lineRule="auto"/>
              <w:ind w:left="113" w:right="113"/>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事故（件）损失</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5C456CEC">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6C4147F6">
        <w:tblPrEx>
          <w:tblCellMar>
            <w:top w:w="0" w:type="dxa"/>
            <w:left w:w="108" w:type="dxa"/>
            <w:bottom w:w="0" w:type="dxa"/>
            <w:right w:w="108" w:type="dxa"/>
          </w:tblCellMar>
        </w:tblPrEx>
        <w:trPr>
          <w:cantSplit/>
          <w:trHeight w:val="1247"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522E305C">
            <w:pPr>
              <w:keepNext w:val="0"/>
              <w:keepLines w:val="0"/>
              <w:widowControl/>
              <w:suppressLineNumbers w:val="0"/>
              <w:adjustRightInd w:val="0"/>
              <w:spacing w:before="0" w:beforeAutospacing="0" w:after="0" w:afterAutospacing="0" w:line="360" w:lineRule="auto"/>
              <w:ind w:left="113" w:right="113"/>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初步原因分析</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253D77F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5EBCB264">
        <w:tblPrEx>
          <w:tblCellMar>
            <w:top w:w="0" w:type="dxa"/>
            <w:left w:w="108" w:type="dxa"/>
            <w:bottom w:w="0" w:type="dxa"/>
            <w:right w:w="108" w:type="dxa"/>
          </w:tblCellMar>
        </w:tblPrEx>
        <w:trPr>
          <w:cantSplit/>
          <w:trHeight w:val="1141"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14:paraId="2466764F">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已采取</w:t>
            </w:r>
          </w:p>
          <w:p w14:paraId="450F97C0">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措施</w:t>
            </w:r>
          </w:p>
        </w:tc>
        <w:tc>
          <w:tcPr>
            <w:tcW w:w="6688" w:type="dxa"/>
            <w:gridSpan w:val="6"/>
            <w:tcBorders>
              <w:top w:val="single" w:color="auto" w:sz="4" w:space="0"/>
              <w:left w:val="single" w:color="auto" w:sz="4" w:space="0"/>
              <w:bottom w:val="single" w:color="auto" w:sz="4" w:space="0"/>
              <w:right w:val="double" w:color="auto" w:sz="2" w:space="0"/>
            </w:tcBorders>
            <w:noWrap w:val="0"/>
            <w:vAlign w:val="center"/>
          </w:tcPr>
          <w:p w14:paraId="243B35C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13FD7422">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noWrap w:val="0"/>
            <w:vAlign w:val="center"/>
          </w:tcPr>
          <w:p w14:paraId="267C9073">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事故（件）处理</w:t>
            </w:r>
          </w:p>
          <w:p w14:paraId="2A4E6F34">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负责人</w:t>
            </w: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14:paraId="2A01D44D">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姓名</w:t>
            </w: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14:paraId="36F97935">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职务</w:t>
            </w:r>
          </w:p>
        </w:tc>
        <w:tc>
          <w:tcPr>
            <w:tcW w:w="3119" w:type="dxa"/>
            <w:gridSpan w:val="2"/>
            <w:tcBorders>
              <w:top w:val="single" w:color="auto" w:sz="4" w:space="0"/>
              <w:left w:val="single" w:color="auto" w:sz="4" w:space="0"/>
              <w:bottom w:val="single" w:color="auto" w:sz="4" w:space="0"/>
              <w:right w:val="double" w:color="auto" w:sz="2" w:space="0"/>
            </w:tcBorders>
            <w:noWrap w:val="0"/>
            <w:vAlign w:val="center"/>
          </w:tcPr>
          <w:p w14:paraId="02C15B69">
            <w:pPr>
              <w:keepNext w:val="0"/>
              <w:keepLines w:val="0"/>
              <w:widowControl/>
              <w:suppressLineNumbers w:val="0"/>
              <w:adjustRightInd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联系电话</w:t>
            </w:r>
          </w:p>
        </w:tc>
      </w:tr>
      <w:tr w14:paraId="46EA881B">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14:paraId="396D3D2C">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2"/>
                <w:sz w:val="24"/>
                <w:highlight w:val="none"/>
              </w:rPr>
            </w:pP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14:paraId="7DCD1B4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14:paraId="6970B43C">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3119" w:type="dxa"/>
            <w:gridSpan w:val="2"/>
            <w:tcBorders>
              <w:top w:val="single" w:color="auto" w:sz="4" w:space="0"/>
              <w:left w:val="single" w:color="auto" w:sz="4" w:space="0"/>
              <w:bottom w:val="single" w:color="auto" w:sz="4" w:space="0"/>
              <w:right w:val="double" w:color="auto" w:sz="2" w:space="0"/>
            </w:tcBorders>
            <w:noWrap w:val="0"/>
            <w:vAlign w:val="center"/>
          </w:tcPr>
          <w:p w14:paraId="3BFCAC9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3696ADB7">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14:paraId="1236B274">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2"/>
                <w:sz w:val="24"/>
                <w:highlight w:val="none"/>
              </w:rPr>
            </w:pP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14:paraId="51C3A7F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14:paraId="7040D29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3119" w:type="dxa"/>
            <w:gridSpan w:val="2"/>
            <w:tcBorders>
              <w:top w:val="single" w:color="auto" w:sz="4" w:space="0"/>
              <w:left w:val="single" w:color="auto" w:sz="4" w:space="0"/>
              <w:bottom w:val="single" w:color="auto" w:sz="4" w:space="0"/>
              <w:right w:val="double" w:color="auto" w:sz="2" w:space="0"/>
            </w:tcBorders>
            <w:noWrap w:val="0"/>
            <w:vAlign w:val="center"/>
          </w:tcPr>
          <w:p w14:paraId="4D4E79C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6B363FE0">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14:paraId="5C468C0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2"/>
                <w:sz w:val="24"/>
                <w:highlight w:val="none"/>
              </w:rPr>
            </w:pPr>
          </w:p>
        </w:tc>
        <w:tc>
          <w:tcPr>
            <w:tcW w:w="1500" w:type="dxa"/>
            <w:gridSpan w:val="2"/>
            <w:tcBorders>
              <w:top w:val="single" w:color="auto" w:sz="4" w:space="0"/>
              <w:left w:val="single" w:color="auto" w:sz="4" w:space="0"/>
              <w:bottom w:val="double" w:color="auto" w:sz="2" w:space="0"/>
              <w:right w:val="single" w:color="auto" w:sz="4" w:space="0"/>
            </w:tcBorders>
            <w:noWrap w:val="0"/>
            <w:vAlign w:val="center"/>
          </w:tcPr>
          <w:p w14:paraId="687E243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2069" w:type="dxa"/>
            <w:gridSpan w:val="2"/>
            <w:tcBorders>
              <w:top w:val="single" w:color="auto" w:sz="4" w:space="0"/>
              <w:left w:val="single" w:color="auto" w:sz="4" w:space="0"/>
              <w:bottom w:val="double" w:color="auto" w:sz="2" w:space="0"/>
              <w:right w:val="single" w:color="auto" w:sz="4" w:space="0"/>
            </w:tcBorders>
            <w:noWrap w:val="0"/>
            <w:vAlign w:val="center"/>
          </w:tcPr>
          <w:p w14:paraId="07720C5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3119" w:type="dxa"/>
            <w:gridSpan w:val="2"/>
            <w:tcBorders>
              <w:top w:val="single" w:color="auto" w:sz="4" w:space="0"/>
              <w:left w:val="single" w:color="auto" w:sz="4" w:space="0"/>
              <w:bottom w:val="double" w:color="auto" w:sz="2" w:space="0"/>
              <w:right w:val="double" w:color="auto" w:sz="2" w:space="0"/>
            </w:tcBorders>
            <w:noWrap w:val="0"/>
            <w:vAlign w:val="center"/>
          </w:tcPr>
          <w:p w14:paraId="156FD5B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bl>
    <w:p w14:paraId="6DA906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单位领导：        施工单位负责人：             填表人：          填报时间：</w:t>
      </w:r>
    </w:p>
    <w:p w14:paraId="214624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注：本表由施工单位填写，“事故（件）单位”指事故发生单位，涉及多家单位时，</w:t>
      </w:r>
    </w:p>
    <w:p w14:paraId="746B3FB6">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一并填入。</w:t>
      </w:r>
    </w:p>
    <w:p w14:paraId="72D5A946">
      <w:pPr>
        <w:adjustRightInd w:val="0"/>
        <w:snapToGrid w:val="0"/>
        <w:spacing w:line="360" w:lineRule="auto"/>
        <w:ind w:left="960" w:hanging="960" w:hangingChars="400"/>
        <w:jc w:val="left"/>
        <w:rPr>
          <w:rFonts w:hint="eastAsia" w:ascii="仿宋" w:hAnsi="仿宋" w:eastAsia="仿宋" w:cs="仿宋"/>
          <w:color w:val="auto"/>
          <w:sz w:val="24"/>
          <w:highlight w:val="none"/>
        </w:rPr>
      </w:pPr>
    </w:p>
    <w:p w14:paraId="161B0533">
      <w:pPr>
        <w:adjustRightInd w:val="0"/>
        <w:snapToGrid w:val="0"/>
        <w:spacing w:line="360" w:lineRule="auto"/>
        <w:ind w:left="960" w:hanging="960" w:hangingChars="400"/>
        <w:jc w:val="left"/>
        <w:rPr>
          <w:rFonts w:hint="eastAsia" w:ascii="仿宋" w:hAnsi="仿宋" w:eastAsia="仿宋" w:cs="仿宋"/>
          <w:color w:val="auto"/>
          <w:sz w:val="24"/>
          <w:highlight w:val="none"/>
        </w:rPr>
      </w:pPr>
    </w:p>
    <w:p w14:paraId="09ABDD27">
      <w:pPr>
        <w:adjustRightInd w:val="0"/>
        <w:snapToGrid w:val="0"/>
        <w:spacing w:line="360" w:lineRule="auto"/>
        <w:ind w:left="960" w:hanging="960" w:hangingChars="4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附件2</w:t>
      </w:r>
    </w:p>
    <w:p w14:paraId="6563D521">
      <w:pPr>
        <w:adjustRightInd w:val="0"/>
        <w:snapToGrid w:val="0"/>
        <w:spacing w:line="360" w:lineRule="auto"/>
        <w:ind w:left="964" w:hanging="964" w:hangingChars="40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施工单位安全文明检查标准</w:t>
      </w:r>
    </w:p>
    <w:tbl>
      <w:tblPr>
        <w:tblStyle w:val="42"/>
        <w:tblW w:w="8986" w:type="dxa"/>
        <w:jc w:val="center"/>
        <w:tblLayout w:type="fixed"/>
        <w:tblCellMar>
          <w:top w:w="0" w:type="dxa"/>
          <w:left w:w="108" w:type="dxa"/>
          <w:bottom w:w="0" w:type="dxa"/>
          <w:right w:w="108" w:type="dxa"/>
        </w:tblCellMar>
      </w:tblPr>
      <w:tblGrid>
        <w:gridCol w:w="682"/>
        <w:gridCol w:w="636"/>
        <w:gridCol w:w="957"/>
        <w:gridCol w:w="6711"/>
      </w:tblGrid>
      <w:tr w14:paraId="3CF49F46">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61DBAC9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序号</w:t>
            </w:r>
          </w:p>
        </w:tc>
        <w:tc>
          <w:tcPr>
            <w:tcW w:w="1593" w:type="dxa"/>
            <w:gridSpan w:val="2"/>
            <w:tcBorders>
              <w:top w:val="single" w:color="auto" w:sz="4" w:space="0"/>
              <w:left w:val="nil"/>
              <w:bottom w:val="single" w:color="auto" w:sz="4" w:space="0"/>
              <w:right w:val="single" w:color="auto" w:sz="4" w:space="0"/>
            </w:tcBorders>
            <w:noWrap w:val="0"/>
            <w:vAlign w:val="center"/>
          </w:tcPr>
          <w:p w14:paraId="534ADE5B">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检查项目</w:t>
            </w:r>
          </w:p>
        </w:tc>
        <w:tc>
          <w:tcPr>
            <w:tcW w:w="6711" w:type="dxa"/>
            <w:tcBorders>
              <w:top w:val="single" w:color="auto" w:sz="4" w:space="0"/>
              <w:left w:val="nil"/>
              <w:bottom w:val="single" w:color="auto" w:sz="4" w:space="0"/>
              <w:right w:val="single" w:color="auto" w:sz="4" w:space="0"/>
            </w:tcBorders>
            <w:noWrap w:val="0"/>
            <w:vAlign w:val="center"/>
          </w:tcPr>
          <w:p w14:paraId="50CA093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检查标准</w:t>
            </w:r>
          </w:p>
        </w:tc>
      </w:tr>
      <w:tr w14:paraId="59108A20">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097F961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w:t>
            </w:r>
          </w:p>
        </w:tc>
        <w:tc>
          <w:tcPr>
            <w:tcW w:w="636" w:type="dxa"/>
            <w:vMerge w:val="restart"/>
            <w:tcBorders>
              <w:top w:val="nil"/>
              <w:left w:val="nil"/>
              <w:bottom w:val="single" w:color="auto" w:sz="4" w:space="0"/>
              <w:right w:val="single" w:color="auto" w:sz="4" w:space="0"/>
            </w:tcBorders>
            <w:noWrap w:val="0"/>
            <w:vAlign w:val="center"/>
          </w:tcPr>
          <w:p w14:paraId="0EB4BA91">
            <w:pPr>
              <w:keepNext w:val="0"/>
              <w:keepLines w:val="0"/>
              <w:widowControl/>
              <w:suppressLineNumbers w:val="0"/>
              <w:spacing w:before="0" w:beforeAutospacing="0" w:after="0" w:afterAutospacing="0" w:line="360" w:lineRule="auto"/>
              <w:ind w:left="113" w:right="113"/>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安全管理</w:t>
            </w:r>
          </w:p>
        </w:tc>
        <w:tc>
          <w:tcPr>
            <w:tcW w:w="957" w:type="dxa"/>
            <w:tcBorders>
              <w:top w:val="single" w:color="auto" w:sz="4" w:space="0"/>
              <w:left w:val="nil"/>
              <w:bottom w:val="single" w:color="auto" w:sz="4" w:space="0"/>
              <w:right w:val="single" w:color="auto" w:sz="4" w:space="0"/>
            </w:tcBorders>
            <w:noWrap w:val="0"/>
            <w:vAlign w:val="center"/>
          </w:tcPr>
          <w:p w14:paraId="6BA149A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项目组织</w:t>
            </w:r>
          </w:p>
        </w:tc>
        <w:tc>
          <w:tcPr>
            <w:tcW w:w="6711" w:type="dxa"/>
            <w:tcBorders>
              <w:top w:val="single" w:color="auto" w:sz="4" w:space="0"/>
              <w:left w:val="nil"/>
              <w:bottom w:val="single" w:color="auto" w:sz="4" w:space="0"/>
              <w:right w:val="single" w:color="auto" w:sz="4" w:space="0"/>
            </w:tcBorders>
            <w:noWrap w:val="0"/>
            <w:vAlign w:val="center"/>
          </w:tcPr>
          <w:p w14:paraId="573F3133">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14:paraId="0490AE55">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2、是否按有关规定配备足够数量安全管理人员。</w:t>
            </w:r>
          </w:p>
          <w:p w14:paraId="1B57C098">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3、项目经理、主管安全领导是否出席项目部各项安全会议、安全大检查；根据考勤记录，是否有项目经理长期不在岗现象。</w:t>
            </w:r>
          </w:p>
          <w:p w14:paraId="5489B4D3">
            <w:pPr>
              <w:keepNext w:val="0"/>
              <w:keepLines w:val="0"/>
              <w:widowControl/>
              <w:suppressLineNumbers w:val="0"/>
              <w:snapToGrid w:val="0"/>
              <w:spacing w:before="0" w:beforeAutospacing="0" w:after="0" w:afterAutospacing="0"/>
              <w:ind w:left="1"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4、分包单位无是否有安全生产许可证，是否具备相应的施工资质等级；总承包单位是否与分包单位签订安全协议，是否出现转包、以包代管；安全管理目标是否与总承包单位一致。</w:t>
            </w:r>
          </w:p>
          <w:p w14:paraId="763549D5">
            <w:pPr>
              <w:keepNext w:val="0"/>
              <w:keepLines w:val="0"/>
              <w:widowControl/>
              <w:suppressLineNumbers w:val="0"/>
              <w:snapToGrid w:val="0"/>
              <w:spacing w:before="0" w:beforeAutospacing="0" w:after="0" w:afterAutospacing="0"/>
              <w:ind w:left="1"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5、围墙内涉及相关单位（非本工程参建单位）共同作业时，是否签订安全管理协议。</w:t>
            </w:r>
          </w:p>
        </w:tc>
      </w:tr>
      <w:tr w14:paraId="318FD3FE">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0BE682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2</w:t>
            </w:r>
          </w:p>
        </w:tc>
        <w:tc>
          <w:tcPr>
            <w:tcW w:w="636" w:type="dxa"/>
            <w:vMerge w:val="continue"/>
            <w:tcBorders>
              <w:top w:val="nil"/>
              <w:left w:val="nil"/>
              <w:bottom w:val="single" w:color="auto" w:sz="4" w:space="0"/>
              <w:right w:val="single" w:color="auto" w:sz="4" w:space="0"/>
            </w:tcBorders>
            <w:noWrap w:val="0"/>
            <w:vAlign w:val="center"/>
          </w:tcPr>
          <w:p w14:paraId="05E62C0F">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755E660">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安全检查</w:t>
            </w:r>
          </w:p>
        </w:tc>
        <w:tc>
          <w:tcPr>
            <w:tcW w:w="6711" w:type="dxa"/>
            <w:tcBorders>
              <w:top w:val="single" w:color="auto" w:sz="4" w:space="0"/>
              <w:left w:val="nil"/>
              <w:bottom w:val="single" w:color="auto" w:sz="4" w:space="0"/>
              <w:right w:val="single" w:color="auto" w:sz="4" w:space="0"/>
            </w:tcBorders>
            <w:noWrap w:val="0"/>
            <w:vAlign w:val="center"/>
          </w:tcPr>
          <w:p w14:paraId="39E402A1">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1．是否按照安全检查制度进行检查；安全直接责任人每周是否带队对工地检查一次。</w:t>
            </w:r>
          </w:p>
          <w:p w14:paraId="55823031">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2．项目经理每月是否带队安全检查一次。</w:t>
            </w:r>
          </w:p>
          <w:p w14:paraId="5D1E6A16">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3、每月是否对照《广东省建筑施工安全管理资料统一用表》检查一次。</w:t>
            </w:r>
          </w:p>
          <w:p w14:paraId="5B5C3018">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4．施工单位的管理人员是否积极主动配合检查。</w:t>
            </w:r>
          </w:p>
        </w:tc>
      </w:tr>
      <w:tr w14:paraId="6E588EA2">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38C1770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3</w:t>
            </w:r>
          </w:p>
        </w:tc>
        <w:tc>
          <w:tcPr>
            <w:tcW w:w="636" w:type="dxa"/>
            <w:vMerge w:val="restart"/>
            <w:tcBorders>
              <w:top w:val="nil"/>
              <w:left w:val="nil"/>
              <w:bottom w:val="single" w:color="auto" w:sz="4" w:space="0"/>
              <w:right w:val="single" w:color="auto" w:sz="4" w:space="0"/>
            </w:tcBorders>
            <w:noWrap w:val="0"/>
            <w:vAlign w:val="center"/>
          </w:tcPr>
          <w:p w14:paraId="327C9D51">
            <w:pPr>
              <w:keepNext w:val="0"/>
              <w:keepLines w:val="0"/>
              <w:widowControl/>
              <w:suppressLineNumbers w:val="0"/>
              <w:spacing w:before="0" w:beforeAutospacing="0" w:after="0" w:afterAutospacing="0" w:line="360" w:lineRule="auto"/>
              <w:ind w:left="113" w:right="113"/>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内业资料</w:t>
            </w:r>
          </w:p>
        </w:tc>
        <w:tc>
          <w:tcPr>
            <w:tcW w:w="957" w:type="dxa"/>
            <w:tcBorders>
              <w:top w:val="single" w:color="auto" w:sz="4" w:space="0"/>
              <w:left w:val="nil"/>
              <w:bottom w:val="single" w:color="auto" w:sz="4" w:space="0"/>
              <w:right w:val="single" w:color="auto" w:sz="4" w:space="0"/>
            </w:tcBorders>
            <w:noWrap w:val="0"/>
            <w:vAlign w:val="center"/>
          </w:tcPr>
          <w:p w14:paraId="04667CB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安全制度及资料</w:t>
            </w:r>
          </w:p>
        </w:tc>
        <w:tc>
          <w:tcPr>
            <w:tcW w:w="6711" w:type="dxa"/>
            <w:tcBorders>
              <w:top w:val="single" w:color="auto" w:sz="4" w:space="0"/>
              <w:left w:val="nil"/>
              <w:bottom w:val="single" w:color="auto" w:sz="4" w:space="0"/>
              <w:right w:val="single" w:color="auto" w:sz="4" w:space="0"/>
            </w:tcBorders>
            <w:noWrap w:val="0"/>
            <w:vAlign w:val="center"/>
          </w:tcPr>
          <w:p w14:paraId="5D2A2C98">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1、项目部是否建立和完善规章制度和内业资料；</w:t>
            </w:r>
          </w:p>
          <w:p w14:paraId="0A6ED670">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2、开展安全风险排查、辨识及过程控制工作。是否按照要求开展安全风险排查；是否按时上报风险排查辨识成果、台账；是否开展风险过程控制；</w:t>
            </w:r>
          </w:p>
        </w:tc>
      </w:tr>
      <w:tr w14:paraId="27C6D3B2">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665E5ED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4</w:t>
            </w:r>
          </w:p>
        </w:tc>
        <w:tc>
          <w:tcPr>
            <w:tcW w:w="636" w:type="dxa"/>
            <w:vMerge w:val="continue"/>
            <w:tcBorders>
              <w:top w:val="nil"/>
              <w:left w:val="nil"/>
              <w:bottom w:val="single" w:color="auto" w:sz="4" w:space="0"/>
              <w:right w:val="single" w:color="auto" w:sz="4" w:space="0"/>
            </w:tcBorders>
            <w:noWrap w:val="0"/>
            <w:vAlign w:val="center"/>
          </w:tcPr>
          <w:p w14:paraId="0D80E787">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67198B41">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员工安全教育及培训</w:t>
            </w:r>
          </w:p>
        </w:tc>
        <w:tc>
          <w:tcPr>
            <w:tcW w:w="6711" w:type="dxa"/>
            <w:tcBorders>
              <w:top w:val="single" w:color="auto" w:sz="4" w:space="0"/>
              <w:left w:val="nil"/>
              <w:bottom w:val="single" w:color="auto" w:sz="4" w:space="0"/>
              <w:right w:val="single" w:color="auto" w:sz="4" w:space="0"/>
            </w:tcBorders>
            <w:noWrap w:val="0"/>
            <w:vAlign w:val="center"/>
          </w:tcPr>
          <w:p w14:paraId="440AE2CF">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1、员工应经过安全培训合格，工人按规定需进行三级安全教育后才能上岗，进场工人是否已进行三级安全教育；三级安全教育记录是否完善，是否满足学时要求，有无代签名现象；</w:t>
            </w:r>
          </w:p>
          <w:p w14:paraId="3A26CD36">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2、是否每日落实班前教育，并将班前教育照片上报至白云城投安全生产工作群；</w:t>
            </w:r>
          </w:p>
          <w:p w14:paraId="4BD5151C">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3、项目部级进场教育是否按甲方《关于进一步强化建设项目安全管理的通知》要求执行。</w:t>
            </w:r>
          </w:p>
        </w:tc>
      </w:tr>
      <w:tr w14:paraId="2A02B9AD">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59FC411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5</w:t>
            </w:r>
          </w:p>
        </w:tc>
        <w:tc>
          <w:tcPr>
            <w:tcW w:w="636" w:type="dxa"/>
            <w:vMerge w:val="continue"/>
            <w:tcBorders>
              <w:top w:val="nil"/>
              <w:left w:val="nil"/>
              <w:bottom w:val="single" w:color="auto" w:sz="4" w:space="0"/>
              <w:right w:val="single" w:color="auto" w:sz="4" w:space="0"/>
            </w:tcBorders>
            <w:noWrap w:val="0"/>
            <w:vAlign w:val="center"/>
          </w:tcPr>
          <w:p w14:paraId="73AF0142">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30B95CFD">
            <w:pPr>
              <w:keepNext w:val="0"/>
              <w:keepLines w:val="0"/>
              <w:widowControl/>
              <w:suppressLineNumbers w:val="0"/>
              <w:snapToGrid w:val="0"/>
              <w:spacing w:before="0" w:beforeAutospacing="0" w:after="0" w:afterAutospacing="0"/>
              <w:ind w:left="0" w:right="0"/>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隐患整改</w:t>
            </w:r>
          </w:p>
        </w:tc>
        <w:tc>
          <w:tcPr>
            <w:tcW w:w="6711" w:type="dxa"/>
            <w:tcBorders>
              <w:top w:val="single" w:color="auto" w:sz="4" w:space="0"/>
              <w:left w:val="nil"/>
              <w:bottom w:val="single" w:color="auto" w:sz="4" w:space="0"/>
              <w:right w:val="single" w:color="auto" w:sz="4" w:space="0"/>
            </w:tcBorders>
            <w:noWrap w:val="0"/>
            <w:vAlign w:val="center"/>
          </w:tcPr>
          <w:p w14:paraId="330392D6">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1．对监理、政府部门查出的隐患下达的整改通知书，是否及时整改，按时回复；隐患或问题重复出现且有无落实整改；</w:t>
            </w:r>
          </w:p>
          <w:p w14:paraId="7285C0DB">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2．甲方检查时，下发的整改通知书是否及时整改并回复；是否出现同一类问题当月多次下发整改通知书，同样问题是否出现多次被下发整改通知书；是否因现场问题较多且严重，被发停工通知或</w:t>
            </w:r>
            <w:r>
              <w:rPr>
                <w:rFonts w:hint="eastAsia" w:ascii="仿宋" w:hAnsi="仿宋" w:eastAsia="仿宋" w:cs="仿宋"/>
                <w:color w:val="auto"/>
                <w:kern w:val="2"/>
                <w:szCs w:val="24"/>
                <w:highlight w:val="none"/>
                <w:lang w:val="en-US" w:eastAsia="zh-CN"/>
              </w:rPr>
              <w:t>发包人</w:t>
            </w:r>
            <w:r>
              <w:rPr>
                <w:rFonts w:hint="eastAsia" w:ascii="仿宋" w:hAnsi="仿宋" w:eastAsia="仿宋" w:cs="仿宋"/>
                <w:color w:val="auto"/>
                <w:kern w:val="2"/>
                <w:szCs w:val="24"/>
                <w:highlight w:val="none"/>
              </w:rPr>
              <w:t>要求监理发停工通知；是否出现停工后问题未整改，第二次发书面整改通知；</w:t>
            </w:r>
          </w:p>
          <w:p w14:paraId="08F2BBDF">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3、是否按时回复甲方通报的安全检查记录。</w:t>
            </w:r>
          </w:p>
        </w:tc>
      </w:tr>
      <w:tr w14:paraId="75BFAD54">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088DE2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6</w:t>
            </w:r>
          </w:p>
        </w:tc>
        <w:tc>
          <w:tcPr>
            <w:tcW w:w="636" w:type="dxa"/>
            <w:vMerge w:val="continue"/>
            <w:tcBorders>
              <w:top w:val="nil"/>
              <w:left w:val="nil"/>
              <w:bottom w:val="single" w:color="auto" w:sz="4" w:space="0"/>
              <w:right w:val="single" w:color="auto" w:sz="4" w:space="0"/>
            </w:tcBorders>
            <w:noWrap w:val="0"/>
            <w:vAlign w:val="center"/>
          </w:tcPr>
          <w:p w14:paraId="77AC3EFD">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32404FF3">
            <w:pPr>
              <w:keepNext w:val="0"/>
              <w:keepLines w:val="0"/>
              <w:widowControl/>
              <w:suppressLineNumbers w:val="0"/>
              <w:snapToGrid w:val="0"/>
              <w:spacing w:before="0" w:beforeAutospacing="0" w:after="0" w:afterAutospacing="0"/>
              <w:ind w:left="0" w:right="0"/>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特种作业人员上岗证</w:t>
            </w:r>
          </w:p>
        </w:tc>
        <w:tc>
          <w:tcPr>
            <w:tcW w:w="6711" w:type="dxa"/>
            <w:tcBorders>
              <w:top w:val="single" w:color="auto" w:sz="4" w:space="0"/>
              <w:left w:val="nil"/>
              <w:bottom w:val="single" w:color="auto" w:sz="4" w:space="0"/>
              <w:right w:val="single" w:color="auto" w:sz="4" w:space="0"/>
            </w:tcBorders>
            <w:noWrap w:val="0"/>
            <w:vAlign w:val="center"/>
          </w:tcPr>
          <w:p w14:paraId="659250BB">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特种作业人员是否取得相应的特种作业操作资格证后上岗；操作证是否经年审或过期；</w:t>
            </w:r>
          </w:p>
        </w:tc>
      </w:tr>
      <w:tr w14:paraId="48199313">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B9A79B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7</w:t>
            </w:r>
          </w:p>
        </w:tc>
        <w:tc>
          <w:tcPr>
            <w:tcW w:w="636" w:type="dxa"/>
            <w:vMerge w:val="continue"/>
            <w:tcBorders>
              <w:top w:val="nil"/>
              <w:left w:val="nil"/>
              <w:bottom w:val="single" w:color="auto" w:sz="4" w:space="0"/>
              <w:right w:val="single" w:color="auto" w:sz="4" w:space="0"/>
            </w:tcBorders>
            <w:noWrap w:val="0"/>
            <w:vAlign w:val="center"/>
          </w:tcPr>
          <w:p w14:paraId="6781964A">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F09C7CA">
            <w:pPr>
              <w:keepNext w:val="0"/>
              <w:keepLines w:val="0"/>
              <w:widowControl/>
              <w:suppressLineNumbers w:val="0"/>
              <w:snapToGrid w:val="0"/>
              <w:spacing w:before="0" w:beforeAutospacing="0" w:after="0" w:afterAutospacing="0"/>
              <w:ind w:left="0" w:right="0"/>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安全专项施工方案</w:t>
            </w:r>
          </w:p>
        </w:tc>
        <w:tc>
          <w:tcPr>
            <w:tcW w:w="6711" w:type="dxa"/>
            <w:tcBorders>
              <w:top w:val="single" w:color="auto" w:sz="4" w:space="0"/>
              <w:left w:val="nil"/>
              <w:bottom w:val="single" w:color="auto" w:sz="4" w:space="0"/>
              <w:right w:val="single" w:color="auto" w:sz="4" w:space="0"/>
            </w:tcBorders>
            <w:noWrap w:val="0"/>
            <w:vAlign w:val="center"/>
          </w:tcPr>
          <w:p w14:paraId="4502DDB5">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是否按《危险性较大的分部分项工程安全管理规定》（住建部【2018】37号令）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14:paraId="6D1B79D4">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A907E8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8</w:t>
            </w:r>
          </w:p>
        </w:tc>
        <w:tc>
          <w:tcPr>
            <w:tcW w:w="636" w:type="dxa"/>
            <w:vMerge w:val="continue"/>
            <w:tcBorders>
              <w:top w:val="nil"/>
              <w:left w:val="nil"/>
              <w:bottom w:val="single" w:color="auto" w:sz="4" w:space="0"/>
              <w:right w:val="single" w:color="auto" w:sz="4" w:space="0"/>
            </w:tcBorders>
            <w:noWrap w:val="0"/>
            <w:vAlign w:val="center"/>
          </w:tcPr>
          <w:p w14:paraId="4592242E">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A07823C">
            <w:pPr>
              <w:keepNext w:val="0"/>
              <w:keepLines w:val="0"/>
              <w:widowControl/>
              <w:suppressLineNumbers w:val="0"/>
              <w:snapToGrid w:val="0"/>
              <w:spacing w:before="0" w:beforeAutospacing="0" w:after="0" w:afterAutospacing="0"/>
              <w:ind w:left="0" w:right="0"/>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特种设备的检测、检验、维修保养</w:t>
            </w:r>
          </w:p>
        </w:tc>
        <w:tc>
          <w:tcPr>
            <w:tcW w:w="6711" w:type="dxa"/>
            <w:tcBorders>
              <w:top w:val="single" w:color="auto" w:sz="4" w:space="0"/>
              <w:left w:val="nil"/>
              <w:bottom w:val="single" w:color="auto" w:sz="4" w:space="0"/>
              <w:right w:val="single" w:color="auto" w:sz="4" w:space="0"/>
            </w:tcBorders>
            <w:noWrap w:val="0"/>
            <w:vAlign w:val="center"/>
          </w:tcPr>
          <w:p w14:paraId="549CF692">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特种设备应经有资质的机构检测检验，并有有效的安全准用证（非标设备为备案登记），有无安全准用证或备案登记证；准用证有无超过有效期；有无维修保养记录，维修保养记录是否完善；</w:t>
            </w:r>
          </w:p>
        </w:tc>
      </w:tr>
      <w:tr w14:paraId="6A629AE2">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660D7ED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9</w:t>
            </w:r>
          </w:p>
        </w:tc>
        <w:tc>
          <w:tcPr>
            <w:tcW w:w="636" w:type="dxa"/>
            <w:vMerge w:val="continue"/>
            <w:tcBorders>
              <w:top w:val="nil"/>
              <w:left w:val="nil"/>
              <w:bottom w:val="single" w:color="auto" w:sz="4" w:space="0"/>
              <w:right w:val="single" w:color="auto" w:sz="4" w:space="0"/>
            </w:tcBorders>
            <w:noWrap w:val="0"/>
            <w:vAlign w:val="center"/>
          </w:tcPr>
          <w:p w14:paraId="46288E7E">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6AB48556">
            <w:pPr>
              <w:keepNext w:val="0"/>
              <w:keepLines w:val="0"/>
              <w:widowControl/>
              <w:suppressLineNumbers w:val="0"/>
              <w:snapToGrid w:val="0"/>
              <w:spacing w:before="0" w:beforeAutospacing="0" w:after="0" w:afterAutospacing="0"/>
              <w:ind w:left="0" w:right="0"/>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安全资料报送</w:t>
            </w:r>
          </w:p>
        </w:tc>
        <w:tc>
          <w:tcPr>
            <w:tcW w:w="6711" w:type="dxa"/>
            <w:tcBorders>
              <w:top w:val="single" w:color="auto" w:sz="4" w:space="0"/>
              <w:left w:val="nil"/>
              <w:bottom w:val="single" w:color="auto" w:sz="4" w:space="0"/>
              <w:right w:val="single" w:color="auto" w:sz="4" w:space="0"/>
            </w:tcBorders>
            <w:noWrap w:val="0"/>
            <w:vAlign w:val="center"/>
          </w:tcPr>
          <w:p w14:paraId="76ADEDC7">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lang w:val="en-US" w:eastAsia="zh-CN"/>
              </w:rPr>
              <w:t>发包人</w:t>
            </w:r>
            <w:r>
              <w:rPr>
                <w:rFonts w:hint="eastAsia" w:ascii="仿宋" w:hAnsi="仿宋" w:eastAsia="仿宋" w:cs="仿宋"/>
                <w:color w:val="auto"/>
                <w:kern w:val="2"/>
                <w:szCs w:val="24"/>
                <w:highlight w:val="none"/>
              </w:rPr>
              <w:t>要求报送的安全资料是否及时上报；</w:t>
            </w:r>
          </w:p>
        </w:tc>
      </w:tr>
      <w:tr w14:paraId="30AE05CD">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7C29AD7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10</w:t>
            </w:r>
          </w:p>
        </w:tc>
        <w:tc>
          <w:tcPr>
            <w:tcW w:w="636" w:type="dxa"/>
            <w:vMerge w:val="restart"/>
            <w:tcBorders>
              <w:top w:val="nil"/>
              <w:left w:val="nil"/>
              <w:right w:val="single" w:color="auto" w:sz="4" w:space="0"/>
            </w:tcBorders>
            <w:noWrap w:val="0"/>
            <w:vAlign w:val="center"/>
          </w:tcPr>
          <w:p w14:paraId="5EE280A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文明施工</w:t>
            </w:r>
          </w:p>
        </w:tc>
        <w:tc>
          <w:tcPr>
            <w:tcW w:w="957" w:type="dxa"/>
            <w:tcBorders>
              <w:top w:val="single" w:color="auto" w:sz="4" w:space="0"/>
              <w:left w:val="nil"/>
              <w:bottom w:val="single" w:color="auto" w:sz="4" w:space="0"/>
              <w:right w:val="single" w:color="auto" w:sz="4" w:space="0"/>
            </w:tcBorders>
            <w:noWrap w:val="0"/>
            <w:vAlign w:val="center"/>
          </w:tcPr>
          <w:p w14:paraId="107176D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现场</w:t>
            </w:r>
          </w:p>
          <w:p w14:paraId="6DD23955">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围挡</w:t>
            </w:r>
          </w:p>
        </w:tc>
        <w:tc>
          <w:tcPr>
            <w:tcW w:w="6711" w:type="dxa"/>
            <w:tcBorders>
              <w:top w:val="single" w:color="auto" w:sz="4" w:space="0"/>
              <w:left w:val="nil"/>
              <w:bottom w:val="single" w:color="auto" w:sz="4" w:space="0"/>
              <w:right w:val="single" w:color="auto" w:sz="4" w:space="0"/>
            </w:tcBorders>
            <w:noWrap w:val="0"/>
            <w:vAlign w:val="center"/>
          </w:tcPr>
          <w:p w14:paraId="0F8BF3B5">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1、是否按照当地政府要求设置封闭围挡、围墙、喷雾、车辆冲洗设施，设施是否健全并能正常投入使用</w:t>
            </w:r>
          </w:p>
          <w:p w14:paraId="58E27831">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2、围挡是否坚固、稳定、整洁、美观；围挡是否沿工地四周连续设置。</w:t>
            </w:r>
          </w:p>
        </w:tc>
      </w:tr>
      <w:tr w14:paraId="104B7D34">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EF981F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11</w:t>
            </w:r>
          </w:p>
        </w:tc>
        <w:tc>
          <w:tcPr>
            <w:tcW w:w="636" w:type="dxa"/>
            <w:vMerge w:val="continue"/>
            <w:tcBorders>
              <w:left w:val="nil"/>
              <w:right w:val="single" w:color="auto" w:sz="4" w:space="0"/>
            </w:tcBorders>
            <w:noWrap w:val="0"/>
            <w:vAlign w:val="center"/>
          </w:tcPr>
          <w:p w14:paraId="17D6BD0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7DE8D3D">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封闭</w:t>
            </w:r>
          </w:p>
          <w:p w14:paraId="2F850D9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管理</w:t>
            </w:r>
          </w:p>
        </w:tc>
        <w:tc>
          <w:tcPr>
            <w:tcW w:w="6711" w:type="dxa"/>
            <w:tcBorders>
              <w:top w:val="single" w:color="auto" w:sz="4" w:space="0"/>
              <w:left w:val="nil"/>
              <w:bottom w:val="single" w:color="auto" w:sz="4" w:space="0"/>
              <w:right w:val="single" w:color="auto" w:sz="4" w:space="0"/>
            </w:tcBorders>
            <w:noWrap w:val="0"/>
            <w:vAlign w:val="center"/>
          </w:tcPr>
          <w:p w14:paraId="027222CC">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施工现场进出口是否有大门；有无门卫和门卫制度情况；是否对进场人员实行来访登记及体温检测；进入施工现场有无佩带工作卡；门头有无设置企业标志。</w:t>
            </w:r>
          </w:p>
        </w:tc>
      </w:tr>
      <w:tr w14:paraId="52639656">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07BF161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12</w:t>
            </w:r>
          </w:p>
        </w:tc>
        <w:tc>
          <w:tcPr>
            <w:tcW w:w="636" w:type="dxa"/>
            <w:vMerge w:val="continue"/>
            <w:tcBorders>
              <w:left w:val="nil"/>
              <w:right w:val="single" w:color="auto" w:sz="4" w:space="0"/>
            </w:tcBorders>
            <w:noWrap w:val="0"/>
            <w:vAlign w:val="center"/>
          </w:tcPr>
          <w:p w14:paraId="408C6F73">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64389359">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施工</w:t>
            </w:r>
          </w:p>
          <w:p w14:paraId="2A0BB5D1">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场地</w:t>
            </w:r>
          </w:p>
        </w:tc>
        <w:tc>
          <w:tcPr>
            <w:tcW w:w="6711" w:type="dxa"/>
            <w:tcBorders>
              <w:top w:val="single" w:color="auto" w:sz="4" w:space="0"/>
              <w:left w:val="nil"/>
              <w:bottom w:val="single" w:color="auto" w:sz="4" w:space="0"/>
              <w:right w:val="single" w:color="auto" w:sz="4" w:space="0"/>
            </w:tcBorders>
            <w:noWrap w:val="0"/>
            <w:vAlign w:val="center"/>
          </w:tcPr>
          <w:p w14:paraId="209D309A">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14:paraId="6398ECED">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C389A6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13</w:t>
            </w:r>
          </w:p>
        </w:tc>
        <w:tc>
          <w:tcPr>
            <w:tcW w:w="636" w:type="dxa"/>
            <w:vMerge w:val="continue"/>
            <w:tcBorders>
              <w:left w:val="nil"/>
              <w:right w:val="single" w:color="auto" w:sz="4" w:space="0"/>
            </w:tcBorders>
            <w:noWrap w:val="0"/>
            <w:vAlign w:val="center"/>
          </w:tcPr>
          <w:p w14:paraId="01D8FB7C">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26CE5B18">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材料</w:t>
            </w:r>
          </w:p>
          <w:p w14:paraId="03F97220">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堆放</w:t>
            </w:r>
          </w:p>
        </w:tc>
        <w:tc>
          <w:tcPr>
            <w:tcW w:w="6711" w:type="dxa"/>
            <w:tcBorders>
              <w:top w:val="single" w:color="auto" w:sz="4" w:space="0"/>
              <w:left w:val="nil"/>
              <w:bottom w:val="single" w:color="auto" w:sz="4" w:space="0"/>
              <w:right w:val="single" w:color="auto" w:sz="4" w:space="0"/>
            </w:tcBorders>
            <w:noWrap w:val="0"/>
            <w:vAlign w:val="center"/>
          </w:tcPr>
          <w:p w14:paraId="52C67A2A">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建筑材料、构件、料具是否按总平面布局堆放；料堆是否挂名称、品种、规格等标牌；堆放是否整齐；是否做到工完场清；建筑垃圾堆放是否整齐、是否标出名称、品种。</w:t>
            </w:r>
          </w:p>
        </w:tc>
      </w:tr>
      <w:tr w14:paraId="0C629AF7">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4BAF13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14</w:t>
            </w:r>
          </w:p>
        </w:tc>
        <w:tc>
          <w:tcPr>
            <w:tcW w:w="636" w:type="dxa"/>
            <w:vMerge w:val="continue"/>
            <w:tcBorders>
              <w:left w:val="nil"/>
              <w:right w:val="single" w:color="auto" w:sz="4" w:space="0"/>
            </w:tcBorders>
            <w:noWrap w:val="0"/>
            <w:vAlign w:val="center"/>
          </w:tcPr>
          <w:p w14:paraId="2C992DA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2BE871BE">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现场</w:t>
            </w:r>
          </w:p>
          <w:p w14:paraId="7B936B79">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住宿</w:t>
            </w:r>
          </w:p>
        </w:tc>
        <w:tc>
          <w:tcPr>
            <w:tcW w:w="6711" w:type="dxa"/>
            <w:tcBorders>
              <w:top w:val="single" w:color="auto" w:sz="4" w:space="0"/>
              <w:left w:val="nil"/>
              <w:bottom w:val="single" w:color="auto" w:sz="4" w:space="0"/>
              <w:right w:val="single" w:color="auto" w:sz="4" w:space="0"/>
            </w:tcBorders>
            <w:noWrap w:val="0"/>
            <w:vAlign w:val="center"/>
          </w:tcPr>
          <w:p w14:paraId="394109E2">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14:paraId="059FED23">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1F7747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15</w:t>
            </w:r>
          </w:p>
        </w:tc>
        <w:tc>
          <w:tcPr>
            <w:tcW w:w="636" w:type="dxa"/>
            <w:vMerge w:val="continue"/>
            <w:tcBorders>
              <w:left w:val="nil"/>
              <w:right w:val="single" w:color="auto" w:sz="4" w:space="0"/>
            </w:tcBorders>
            <w:noWrap w:val="0"/>
            <w:vAlign w:val="center"/>
          </w:tcPr>
          <w:p w14:paraId="1358EB76">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321E244E">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现场防火与危险品管理</w:t>
            </w:r>
          </w:p>
        </w:tc>
        <w:tc>
          <w:tcPr>
            <w:tcW w:w="6711" w:type="dxa"/>
            <w:tcBorders>
              <w:top w:val="single" w:color="auto" w:sz="4" w:space="0"/>
              <w:left w:val="nil"/>
              <w:bottom w:val="single" w:color="auto" w:sz="4" w:space="0"/>
              <w:right w:val="single" w:color="auto" w:sz="4" w:space="0"/>
            </w:tcBorders>
            <w:noWrap w:val="0"/>
            <w:vAlign w:val="center"/>
          </w:tcPr>
          <w:p w14:paraId="2BE44029">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有无消防制度、措施及无灭火器材；灭火器材配置是否合理；有无消防水源（高层建筑）或是否满足消防要求；有无动火审批手续和动火监护；</w:t>
            </w:r>
          </w:p>
          <w:p w14:paraId="62E259AD">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现场危险化学品、易燃易爆物品有无专门仓库分类存放；是否悬挂警示标；是否在宿舍内煮食或使用大功率电器设备；</w:t>
            </w:r>
          </w:p>
        </w:tc>
      </w:tr>
      <w:tr w14:paraId="3EBCB589">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7008EEE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16</w:t>
            </w:r>
          </w:p>
        </w:tc>
        <w:tc>
          <w:tcPr>
            <w:tcW w:w="636" w:type="dxa"/>
            <w:vMerge w:val="continue"/>
            <w:tcBorders>
              <w:left w:val="nil"/>
              <w:right w:val="single" w:color="auto" w:sz="4" w:space="0"/>
            </w:tcBorders>
            <w:noWrap w:val="0"/>
            <w:vAlign w:val="center"/>
          </w:tcPr>
          <w:p w14:paraId="62D0CDE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FBAB9AF">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治安</w:t>
            </w:r>
          </w:p>
          <w:p w14:paraId="3EC164EA">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综合</w:t>
            </w:r>
          </w:p>
          <w:p w14:paraId="5958B66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治理</w:t>
            </w:r>
          </w:p>
        </w:tc>
        <w:tc>
          <w:tcPr>
            <w:tcW w:w="6711" w:type="dxa"/>
            <w:tcBorders>
              <w:top w:val="single" w:color="auto" w:sz="4" w:space="0"/>
              <w:left w:val="nil"/>
              <w:bottom w:val="single" w:color="auto" w:sz="4" w:space="0"/>
              <w:right w:val="single" w:color="auto" w:sz="4" w:space="0"/>
            </w:tcBorders>
            <w:noWrap w:val="0"/>
            <w:vAlign w:val="center"/>
          </w:tcPr>
          <w:p w14:paraId="1987A7DC">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是否在生活区给工人设置学习和娱乐场所；是否建立治安保卫制度的、责任未分解到人；治安防范措施是否到位，是否常发生失盗事件。</w:t>
            </w:r>
          </w:p>
        </w:tc>
      </w:tr>
      <w:tr w14:paraId="3922506B">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3E96E4F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17</w:t>
            </w:r>
          </w:p>
        </w:tc>
        <w:tc>
          <w:tcPr>
            <w:tcW w:w="636" w:type="dxa"/>
            <w:vMerge w:val="continue"/>
            <w:tcBorders>
              <w:left w:val="nil"/>
              <w:right w:val="single" w:color="auto" w:sz="4" w:space="0"/>
            </w:tcBorders>
            <w:noWrap w:val="0"/>
            <w:vAlign w:val="center"/>
          </w:tcPr>
          <w:p w14:paraId="14F0C405">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4E1038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施工</w:t>
            </w:r>
          </w:p>
          <w:p w14:paraId="7BC2402C">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现场</w:t>
            </w:r>
          </w:p>
          <w:p w14:paraId="5579DDF7">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标牌</w:t>
            </w:r>
          </w:p>
        </w:tc>
        <w:tc>
          <w:tcPr>
            <w:tcW w:w="6711" w:type="dxa"/>
            <w:tcBorders>
              <w:top w:val="single" w:color="auto" w:sz="4" w:space="0"/>
              <w:left w:val="nil"/>
              <w:bottom w:val="single" w:color="auto" w:sz="4" w:space="0"/>
              <w:right w:val="single" w:color="auto" w:sz="4" w:space="0"/>
            </w:tcBorders>
            <w:noWrap w:val="0"/>
            <w:vAlign w:val="center"/>
          </w:tcPr>
          <w:p w14:paraId="5ED21F16">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五牌一图内容是否全面；标牌是否规范、整齐；有无安全标语；有无宣传栏、读报栏、黑板报等。</w:t>
            </w:r>
          </w:p>
        </w:tc>
      </w:tr>
      <w:tr w14:paraId="2F19AADC">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ED51FF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18</w:t>
            </w:r>
          </w:p>
        </w:tc>
        <w:tc>
          <w:tcPr>
            <w:tcW w:w="636" w:type="dxa"/>
            <w:vMerge w:val="continue"/>
            <w:tcBorders>
              <w:left w:val="nil"/>
              <w:right w:val="single" w:color="auto" w:sz="4" w:space="0"/>
            </w:tcBorders>
            <w:noWrap w:val="0"/>
            <w:vAlign w:val="center"/>
          </w:tcPr>
          <w:p w14:paraId="70CDAD33">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489A3E8D">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生活</w:t>
            </w:r>
          </w:p>
          <w:p w14:paraId="46A59C8F">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设施</w:t>
            </w:r>
          </w:p>
        </w:tc>
        <w:tc>
          <w:tcPr>
            <w:tcW w:w="6711" w:type="dxa"/>
            <w:tcBorders>
              <w:top w:val="single" w:color="auto" w:sz="4" w:space="0"/>
              <w:left w:val="nil"/>
              <w:bottom w:val="single" w:color="auto" w:sz="4" w:space="0"/>
              <w:right w:val="single" w:color="auto" w:sz="4" w:space="0"/>
            </w:tcBorders>
            <w:noWrap w:val="0"/>
            <w:vAlign w:val="center"/>
          </w:tcPr>
          <w:p w14:paraId="083DCAB0">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厕所是否符合卫生要求；有无厕所、随地大小便；食堂是否符合卫生要求；有无卫生责任制；是否保证供应卫生饮水；有无淋浴室，淋浴室是否符合要求；生活垃圾是否及时清理，装容器，且专人管理。</w:t>
            </w:r>
          </w:p>
        </w:tc>
      </w:tr>
      <w:tr w14:paraId="32A9FD0C">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C16CA00">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19</w:t>
            </w:r>
          </w:p>
        </w:tc>
        <w:tc>
          <w:tcPr>
            <w:tcW w:w="636" w:type="dxa"/>
            <w:vMerge w:val="continue"/>
            <w:tcBorders>
              <w:left w:val="nil"/>
              <w:right w:val="single" w:color="auto" w:sz="4" w:space="0"/>
            </w:tcBorders>
            <w:noWrap w:val="0"/>
            <w:vAlign w:val="center"/>
          </w:tcPr>
          <w:p w14:paraId="38B25FE2">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7B481CFB">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保健</w:t>
            </w:r>
          </w:p>
          <w:p w14:paraId="77896FFD">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急救</w:t>
            </w:r>
          </w:p>
        </w:tc>
        <w:tc>
          <w:tcPr>
            <w:tcW w:w="6711" w:type="dxa"/>
            <w:tcBorders>
              <w:top w:val="single" w:color="auto" w:sz="4" w:space="0"/>
              <w:left w:val="nil"/>
              <w:bottom w:val="single" w:color="auto" w:sz="4" w:space="0"/>
              <w:right w:val="single" w:color="auto" w:sz="4" w:space="0"/>
            </w:tcBorders>
            <w:noWrap w:val="0"/>
            <w:vAlign w:val="center"/>
          </w:tcPr>
          <w:p w14:paraId="479B714E">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有无保健医药箱；有无储备充足防疫物资；有无急救措施和急救器材；是否开展卫生防病宣传教育；</w:t>
            </w:r>
          </w:p>
        </w:tc>
      </w:tr>
      <w:tr w14:paraId="47107B2C">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2FF1381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20</w:t>
            </w:r>
          </w:p>
        </w:tc>
        <w:tc>
          <w:tcPr>
            <w:tcW w:w="636" w:type="dxa"/>
            <w:vMerge w:val="continue"/>
            <w:tcBorders>
              <w:left w:val="nil"/>
              <w:right w:val="single" w:color="auto" w:sz="4" w:space="0"/>
            </w:tcBorders>
            <w:noWrap w:val="0"/>
            <w:vAlign w:val="center"/>
          </w:tcPr>
          <w:p w14:paraId="6E4A3C70">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14762096">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社区</w:t>
            </w:r>
          </w:p>
          <w:p w14:paraId="7A465ECA">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服务</w:t>
            </w:r>
          </w:p>
        </w:tc>
        <w:tc>
          <w:tcPr>
            <w:tcW w:w="6711" w:type="dxa"/>
            <w:tcBorders>
              <w:top w:val="single" w:color="auto" w:sz="4" w:space="0"/>
              <w:left w:val="nil"/>
              <w:bottom w:val="single" w:color="auto" w:sz="4" w:space="0"/>
              <w:right w:val="single" w:color="auto" w:sz="4" w:space="0"/>
            </w:tcBorders>
            <w:noWrap w:val="0"/>
            <w:vAlign w:val="center"/>
          </w:tcPr>
          <w:p w14:paraId="18287CC7">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有无防尘粉和防噪音措施；夜间是否经许可施工；现场有无焚烧有毒、有害物质。</w:t>
            </w:r>
          </w:p>
        </w:tc>
      </w:tr>
      <w:tr w14:paraId="667E41CE">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6604EC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21</w:t>
            </w:r>
          </w:p>
        </w:tc>
        <w:tc>
          <w:tcPr>
            <w:tcW w:w="636" w:type="dxa"/>
            <w:vMerge w:val="restart"/>
            <w:tcBorders>
              <w:top w:val="nil"/>
              <w:left w:val="nil"/>
              <w:bottom w:val="single" w:color="auto" w:sz="4" w:space="0"/>
              <w:right w:val="single" w:color="auto" w:sz="4" w:space="0"/>
            </w:tcBorders>
            <w:noWrap w:val="0"/>
            <w:vAlign w:val="center"/>
          </w:tcPr>
          <w:p w14:paraId="57B6A506">
            <w:pPr>
              <w:keepNext w:val="0"/>
              <w:keepLines w:val="0"/>
              <w:widowControl/>
              <w:suppressLineNumbers w:val="0"/>
              <w:spacing w:before="0" w:beforeAutospacing="0" w:after="0" w:afterAutospacing="0" w:line="360" w:lineRule="auto"/>
              <w:ind w:left="113" w:right="113"/>
              <w:jc w:val="center"/>
              <w:rPr>
                <w:rFonts w:hint="eastAsia" w:ascii="仿宋" w:hAnsi="仿宋" w:eastAsia="仿宋" w:cs="仿宋"/>
                <w:b/>
                <w:bCs/>
                <w:color w:val="auto"/>
                <w:kern w:val="2"/>
                <w:sz w:val="24"/>
                <w:highlight w:val="none"/>
              </w:rPr>
            </w:pPr>
            <w:r>
              <w:rPr>
                <w:rFonts w:hint="eastAsia" w:ascii="仿宋" w:hAnsi="仿宋" w:eastAsia="仿宋" w:cs="仿宋"/>
                <w:b/>
                <w:bCs/>
                <w:color w:val="auto"/>
                <w:kern w:val="2"/>
                <w:sz w:val="24"/>
                <w:highlight w:val="none"/>
              </w:rPr>
              <w:t>现场管理</w:t>
            </w:r>
          </w:p>
        </w:tc>
        <w:tc>
          <w:tcPr>
            <w:tcW w:w="957" w:type="dxa"/>
            <w:tcBorders>
              <w:top w:val="single" w:color="auto" w:sz="4" w:space="0"/>
              <w:left w:val="nil"/>
              <w:bottom w:val="single" w:color="auto" w:sz="4" w:space="0"/>
              <w:right w:val="single" w:color="auto" w:sz="4" w:space="0"/>
            </w:tcBorders>
            <w:noWrap w:val="0"/>
            <w:vAlign w:val="center"/>
          </w:tcPr>
          <w:p w14:paraId="25039D33">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现场安全施工</w:t>
            </w:r>
          </w:p>
        </w:tc>
        <w:tc>
          <w:tcPr>
            <w:tcW w:w="6711" w:type="dxa"/>
            <w:tcBorders>
              <w:top w:val="single" w:color="auto" w:sz="4" w:space="0"/>
              <w:left w:val="nil"/>
              <w:bottom w:val="single" w:color="auto" w:sz="4" w:space="0"/>
              <w:right w:val="single" w:color="auto" w:sz="4" w:space="0"/>
            </w:tcBorders>
            <w:noWrap w:val="0"/>
            <w:vAlign w:val="center"/>
          </w:tcPr>
          <w:p w14:paraId="506DE618">
            <w:pPr>
              <w:keepNext w:val="0"/>
              <w:keepLines w:val="0"/>
              <w:widowControl/>
              <w:suppressLineNumbers w:val="0"/>
              <w:adjustRightInd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安全生产现场检查内容以《建筑施工安全检查标准》（JGJ59-2011）附表为主，同时参照国家、行业强制性标准及本协议所规定的推荐性标准。</w:t>
            </w:r>
          </w:p>
        </w:tc>
      </w:tr>
      <w:tr w14:paraId="32B154ED">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923FEE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22</w:t>
            </w:r>
          </w:p>
        </w:tc>
        <w:tc>
          <w:tcPr>
            <w:tcW w:w="636" w:type="dxa"/>
            <w:vMerge w:val="continue"/>
            <w:tcBorders>
              <w:top w:val="nil"/>
              <w:left w:val="nil"/>
              <w:bottom w:val="single" w:color="auto" w:sz="4" w:space="0"/>
              <w:right w:val="single" w:color="auto" w:sz="4" w:space="0"/>
            </w:tcBorders>
            <w:noWrap w:val="0"/>
            <w:vAlign w:val="center"/>
          </w:tcPr>
          <w:p w14:paraId="3F56C07B">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1C6DBF23">
            <w:pPr>
              <w:keepNext w:val="0"/>
              <w:keepLines w:val="0"/>
              <w:widowControl/>
              <w:suppressLineNumbers w:val="0"/>
              <w:snapToGrid w:val="0"/>
              <w:spacing w:before="0" w:beforeAutospacing="0" w:after="0" w:afterAutospacing="0"/>
              <w:ind w:left="0" w:right="0"/>
              <w:jc w:val="center"/>
              <w:rPr>
                <w:rFonts w:hint="eastAsia" w:ascii="仿宋" w:hAnsi="仿宋" w:eastAsia="仿宋" w:cs="仿宋"/>
                <w:color w:val="auto"/>
                <w:kern w:val="2"/>
                <w:szCs w:val="24"/>
                <w:highlight w:val="none"/>
              </w:rPr>
            </w:pPr>
            <w:r>
              <w:rPr>
                <w:rFonts w:hint="eastAsia" w:ascii="仿宋" w:hAnsi="仿宋" w:eastAsia="仿宋" w:cs="仿宋"/>
                <w:b/>
                <w:bCs/>
                <w:color w:val="auto"/>
                <w:kern w:val="2"/>
                <w:szCs w:val="24"/>
                <w:highlight w:val="none"/>
              </w:rPr>
              <w:t>文明施工</w:t>
            </w:r>
          </w:p>
        </w:tc>
        <w:tc>
          <w:tcPr>
            <w:tcW w:w="6711" w:type="dxa"/>
            <w:tcBorders>
              <w:top w:val="single" w:color="auto" w:sz="4" w:space="0"/>
              <w:left w:val="nil"/>
              <w:bottom w:val="single" w:color="auto" w:sz="4" w:space="0"/>
              <w:right w:val="single" w:color="auto" w:sz="4" w:space="0"/>
            </w:tcBorders>
            <w:noWrap w:val="0"/>
            <w:vAlign w:val="center"/>
          </w:tcPr>
          <w:p w14:paraId="52BA55FA">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文明施工现场检查内容详见《文明施工检查标准》；</w:t>
            </w:r>
          </w:p>
        </w:tc>
      </w:tr>
      <w:tr w14:paraId="1E0E5F25">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7F27DF7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23</w:t>
            </w:r>
          </w:p>
        </w:tc>
        <w:tc>
          <w:tcPr>
            <w:tcW w:w="636" w:type="dxa"/>
            <w:vMerge w:val="continue"/>
            <w:tcBorders>
              <w:top w:val="nil"/>
              <w:left w:val="nil"/>
              <w:bottom w:val="single" w:color="auto" w:sz="4" w:space="0"/>
              <w:right w:val="single" w:color="auto" w:sz="4" w:space="0"/>
            </w:tcBorders>
            <w:noWrap w:val="0"/>
            <w:vAlign w:val="center"/>
          </w:tcPr>
          <w:p w14:paraId="121BAF98">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b/>
                <w:bCs/>
                <w:color w:val="auto"/>
                <w:kern w:val="2"/>
                <w:sz w:val="24"/>
                <w:highlight w:val="none"/>
              </w:rPr>
            </w:pPr>
          </w:p>
        </w:tc>
        <w:tc>
          <w:tcPr>
            <w:tcW w:w="957" w:type="dxa"/>
            <w:tcBorders>
              <w:top w:val="single" w:color="auto" w:sz="4" w:space="0"/>
              <w:left w:val="nil"/>
              <w:bottom w:val="single" w:color="auto" w:sz="4" w:space="0"/>
              <w:right w:val="single" w:color="auto" w:sz="4" w:space="0"/>
            </w:tcBorders>
            <w:noWrap w:val="0"/>
            <w:vAlign w:val="center"/>
          </w:tcPr>
          <w:p w14:paraId="5299A637">
            <w:pPr>
              <w:keepNext w:val="0"/>
              <w:keepLines w:val="0"/>
              <w:widowControl/>
              <w:suppressLineNumbers w:val="0"/>
              <w:snapToGrid w:val="0"/>
              <w:spacing w:before="0" w:beforeAutospacing="0" w:after="0" w:afterAutospacing="0"/>
              <w:ind w:left="0" w:right="0"/>
              <w:jc w:val="center"/>
              <w:rPr>
                <w:rFonts w:hint="eastAsia" w:ascii="仿宋" w:hAnsi="仿宋" w:eastAsia="仿宋" w:cs="仿宋"/>
                <w:b/>
                <w:bCs/>
                <w:color w:val="auto"/>
                <w:kern w:val="2"/>
                <w:szCs w:val="24"/>
                <w:highlight w:val="none"/>
              </w:rPr>
            </w:pPr>
            <w:r>
              <w:rPr>
                <w:rFonts w:hint="eastAsia" w:ascii="仿宋" w:hAnsi="仿宋" w:eastAsia="仿宋" w:cs="仿宋"/>
                <w:b/>
                <w:bCs/>
                <w:color w:val="auto"/>
                <w:kern w:val="2"/>
                <w:szCs w:val="24"/>
                <w:highlight w:val="none"/>
              </w:rPr>
              <w:t>信息</w:t>
            </w:r>
          </w:p>
          <w:p w14:paraId="08131A26">
            <w:pPr>
              <w:keepNext w:val="0"/>
              <w:keepLines w:val="0"/>
              <w:widowControl/>
              <w:suppressLineNumbers w:val="0"/>
              <w:snapToGrid w:val="0"/>
              <w:spacing w:before="0" w:beforeAutospacing="0" w:after="0" w:afterAutospacing="0"/>
              <w:ind w:left="0" w:right="0"/>
              <w:jc w:val="center"/>
              <w:rPr>
                <w:rFonts w:hint="eastAsia" w:ascii="仿宋" w:hAnsi="仿宋" w:eastAsia="仿宋" w:cs="仿宋"/>
                <w:color w:val="auto"/>
                <w:kern w:val="2"/>
                <w:szCs w:val="24"/>
                <w:highlight w:val="none"/>
              </w:rPr>
            </w:pPr>
            <w:r>
              <w:rPr>
                <w:rFonts w:hint="eastAsia" w:ascii="仿宋" w:hAnsi="仿宋" w:eastAsia="仿宋" w:cs="仿宋"/>
                <w:b/>
                <w:bCs/>
                <w:color w:val="auto"/>
                <w:kern w:val="2"/>
                <w:szCs w:val="24"/>
                <w:highlight w:val="none"/>
              </w:rPr>
              <w:t>管理</w:t>
            </w:r>
          </w:p>
        </w:tc>
        <w:tc>
          <w:tcPr>
            <w:tcW w:w="6711" w:type="dxa"/>
            <w:tcBorders>
              <w:top w:val="single" w:color="auto" w:sz="4" w:space="0"/>
              <w:left w:val="nil"/>
              <w:bottom w:val="single" w:color="auto" w:sz="4" w:space="0"/>
              <w:right w:val="single" w:color="auto" w:sz="4" w:space="0"/>
            </w:tcBorders>
            <w:noWrap w:val="0"/>
            <w:vAlign w:val="center"/>
          </w:tcPr>
          <w:p w14:paraId="3E04A9A8">
            <w:pPr>
              <w:keepNext w:val="0"/>
              <w:keepLines w:val="0"/>
              <w:widowControl/>
              <w:suppressLineNumbers w:val="0"/>
              <w:snapToGrid w:val="0"/>
              <w:spacing w:before="0" w:beforeAutospacing="0" w:after="0" w:afterAutospacing="0"/>
              <w:ind w:left="0" w:right="0"/>
              <w:rPr>
                <w:rFonts w:hint="eastAsia" w:ascii="仿宋" w:hAnsi="仿宋" w:eastAsia="仿宋" w:cs="仿宋"/>
                <w:color w:val="auto"/>
                <w:kern w:val="2"/>
                <w:szCs w:val="24"/>
                <w:highlight w:val="none"/>
              </w:rPr>
            </w:pPr>
            <w:r>
              <w:rPr>
                <w:rFonts w:hint="eastAsia" w:ascii="仿宋" w:hAnsi="仿宋" w:eastAsia="仿宋" w:cs="仿宋"/>
                <w:color w:val="auto"/>
                <w:kern w:val="2"/>
                <w:szCs w:val="24"/>
                <w:highlight w:val="none"/>
              </w:rPr>
              <w:t>有无发生施工单位迟报、漏报事故、事件；有无发生瞒报事故、事件。</w:t>
            </w:r>
          </w:p>
        </w:tc>
      </w:tr>
    </w:tbl>
    <w:p w14:paraId="291661CE">
      <w:pPr>
        <w:spacing w:line="360" w:lineRule="auto"/>
        <w:rPr>
          <w:rFonts w:hint="eastAsia" w:ascii="仿宋" w:hAnsi="仿宋" w:eastAsia="仿宋" w:cs="仿宋"/>
          <w:color w:val="auto"/>
          <w:sz w:val="24"/>
          <w:highlight w:val="none"/>
        </w:rPr>
      </w:pPr>
    </w:p>
    <w:p w14:paraId="191088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sz w:val="24"/>
          <w:highlight w:val="none"/>
        </w:rPr>
        <w:t xml:space="preserve"> 附件3-1：</w:t>
      </w:r>
    </w:p>
    <w:p w14:paraId="68F97B30">
      <w:pPr>
        <w:wordWrap w:val="0"/>
        <w:spacing w:line="360"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编号：    </w:t>
      </w:r>
    </w:p>
    <w:p w14:paraId="2BCCD2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安全文明整改通知书</w:t>
      </w:r>
    </w:p>
    <w:p w14:paraId="4F389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工程名称：</w:t>
      </w:r>
    </w:p>
    <w:p w14:paraId="31380A01">
      <w:pPr>
        <w:spacing w:line="360" w:lineRule="auto"/>
        <w:ind w:left="590" w:leftChars="1" w:hanging="588" w:hangingChars="245"/>
        <w:rPr>
          <w:rFonts w:hint="eastAsia" w:ascii="仿宋" w:hAnsi="仿宋" w:eastAsia="仿宋" w:cs="仿宋"/>
          <w:color w:val="auto"/>
          <w:sz w:val="24"/>
          <w:highlight w:val="none"/>
        </w:rPr>
      </w:pPr>
      <w:r>
        <w:rPr>
          <w:rFonts w:hint="eastAsia" w:ascii="仿宋" w:hAnsi="仿宋" w:eastAsia="仿宋" w:cs="仿宋"/>
          <w:color w:val="auto"/>
          <w:sz w:val="24"/>
          <w:highlight w:val="none"/>
        </w:rPr>
        <w:t>责任部门：</w:t>
      </w:r>
    </w:p>
    <w:p w14:paraId="089D4C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你单位负责的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项目，经公司检查组于   年  月  日检查，存在以下安全文明问题：</w:t>
      </w:r>
    </w:p>
    <w:p w14:paraId="62CB5917">
      <w:pPr>
        <w:spacing w:line="360" w:lineRule="auto"/>
        <w:ind w:firstLine="480" w:firstLineChars="200"/>
        <w:rPr>
          <w:rFonts w:hint="eastAsia" w:ascii="仿宋" w:hAnsi="仿宋" w:eastAsia="仿宋" w:cs="仿宋"/>
          <w:color w:val="auto"/>
          <w:sz w:val="24"/>
          <w:highlight w:val="none"/>
        </w:rPr>
      </w:pPr>
    </w:p>
    <w:p w14:paraId="26B7BBFF">
      <w:pPr>
        <w:spacing w:line="360" w:lineRule="auto"/>
        <w:ind w:firstLine="480" w:firstLineChars="200"/>
        <w:rPr>
          <w:rFonts w:hint="eastAsia" w:ascii="仿宋" w:hAnsi="仿宋" w:eastAsia="仿宋" w:cs="仿宋"/>
          <w:color w:val="auto"/>
          <w:sz w:val="24"/>
          <w:highlight w:val="none"/>
        </w:rPr>
      </w:pPr>
    </w:p>
    <w:p w14:paraId="0E975FBB">
      <w:pPr>
        <w:spacing w:line="360" w:lineRule="auto"/>
        <w:ind w:firstLine="480" w:firstLineChars="200"/>
        <w:rPr>
          <w:rFonts w:hint="eastAsia" w:ascii="仿宋" w:hAnsi="仿宋" w:eastAsia="仿宋" w:cs="仿宋"/>
          <w:color w:val="auto"/>
          <w:sz w:val="24"/>
          <w:highlight w:val="none"/>
          <w:u w:val="single"/>
        </w:rPr>
      </w:pPr>
    </w:p>
    <w:p w14:paraId="4FD2CD51">
      <w:pPr>
        <w:spacing w:line="360" w:lineRule="auto"/>
        <w:ind w:firstLine="480" w:firstLineChars="200"/>
        <w:rPr>
          <w:rFonts w:hint="eastAsia" w:ascii="仿宋" w:hAnsi="仿宋" w:eastAsia="仿宋" w:cs="仿宋"/>
          <w:color w:val="auto"/>
          <w:sz w:val="24"/>
          <w:highlight w:val="none"/>
          <w:u w:val="single"/>
        </w:rPr>
      </w:pPr>
    </w:p>
    <w:p w14:paraId="4F60A1A0">
      <w:pPr>
        <w:spacing w:line="360" w:lineRule="auto"/>
        <w:ind w:firstLine="480" w:firstLineChars="200"/>
        <w:rPr>
          <w:rFonts w:hint="eastAsia" w:ascii="仿宋" w:hAnsi="仿宋" w:eastAsia="仿宋" w:cs="仿宋"/>
          <w:color w:val="auto"/>
          <w:sz w:val="24"/>
          <w:highlight w:val="none"/>
          <w:u w:val="single"/>
        </w:rPr>
      </w:pPr>
    </w:p>
    <w:p w14:paraId="198DA3B9">
      <w:pPr>
        <w:spacing w:line="360" w:lineRule="auto"/>
        <w:ind w:firstLine="480" w:firstLineChars="200"/>
        <w:rPr>
          <w:rFonts w:hint="eastAsia" w:ascii="仿宋" w:hAnsi="仿宋" w:eastAsia="仿宋" w:cs="仿宋"/>
          <w:color w:val="auto"/>
          <w:sz w:val="24"/>
          <w:highlight w:val="none"/>
          <w:u w:val="single"/>
        </w:rPr>
      </w:pPr>
    </w:p>
    <w:p w14:paraId="2C0800CE">
      <w:pPr>
        <w:spacing w:line="360" w:lineRule="auto"/>
        <w:ind w:firstLine="480" w:firstLineChars="200"/>
        <w:rPr>
          <w:rFonts w:hint="eastAsia" w:ascii="仿宋" w:hAnsi="仿宋" w:eastAsia="仿宋" w:cs="仿宋"/>
          <w:color w:val="auto"/>
          <w:sz w:val="24"/>
          <w:highlight w:val="none"/>
        </w:rPr>
      </w:pPr>
    </w:p>
    <w:p w14:paraId="5F2F9932">
      <w:pPr>
        <w:autoSpaceDE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上述条安全文明问题限于  年  月  日前整改完毕，并将整改结果书面报告（甲方）签发单位。</w:t>
      </w:r>
    </w:p>
    <w:p w14:paraId="33C444D9">
      <w:pPr>
        <w:spacing w:line="360" w:lineRule="auto"/>
        <w:rPr>
          <w:rFonts w:hint="eastAsia" w:ascii="仿宋" w:hAnsi="仿宋" w:eastAsia="仿宋" w:cs="仿宋"/>
          <w:color w:val="auto"/>
          <w:sz w:val="24"/>
          <w:highlight w:val="none"/>
        </w:rPr>
      </w:pPr>
    </w:p>
    <w:p w14:paraId="5D220BC7">
      <w:pPr>
        <w:spacing w:line="360" w:lineRule="auto"/>
        <w:rPr>
          <w:rFonts w:hint="eastAsia" w:ascii="仿宋" w:hAnsi="仿宋" w:eastAsia="仿宋" w:cs="仿宋"/>
          <w:color w:val="auto"/>
          <w:sz w:val="24"/>
          <w:highlight w:val="none"/>
        </w:rPr>
      </w:pPr>
    </w:p>
    <w:p w14:paraId="58405A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检查人员：                            签发单位：</w:t>
      </w:r>
    </w:p>
    <w:p w14:paraId="7CC1A9AA">
      <w:pPr>
        <w:spacing w:line="360" w:lineRule="auto"/>
        <w:jc w:val="righ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年  月  日</w:t>
      </w:r>
    </w:p>
    <w:p w14:paraId="0B4F3B1B">
      <w:pPr>
        <w:spacing w:line="360" w:lineRule="auto"/>
        <w:rPr>
          <w:rFonts w:hint="eastAsia" w:ascii="仿宋" w:hAnsi="仿宋" w:eastAsia="仿宋" w:cs="仿宋"/>
          <w:color w:val="auto"/>
          <w:sz w:val="24"/>
          <w:highlight w:val="none"/>
          <w:u w:val="single"/>
        </w:rPr>
      </w:pPr>
    </w:p>
    <w:p w14:paraId="4AD8D2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注：本通知一式三联：一联（甲方签发单位自存），二联（甲方责任业务部门），三联（责任单位）。本通知书由甲方责任业务部门（公司）督促整改，并书面回复签发部门。</w:t>
      </w:r>
    </w:p>
    <w:p w14:paraId="3C65AA20">
      <w:pPr>
        <w:spacing w:line="360" w:lineRule="auto"/>
        <w:rPr>
          <w:rFonts w:hint="eastAsia" w:ascii="仿宋" w:hAnsi="仿宋" w:eastAsia="仿宋" w:cs="仿宋"/>
          <w:b/>
          <w:bCs/>
          <w:color w:val="auto"/>
          <w:sz w:val="24"/>
          <w:highlight w:val="none"/>
        </w:rPr>
      </w:pPr>
    </w:p>
    <w:p w14:paraId="1C0E140E">
      <w:pPr>
        <w:spacing w:line="360" w:lineRule="auto"/>
        <w:rPr>
          <w:rFonts w:hint="eastAsia" w:ascii="仿宋" w:hAnsi="仿宋" w:eastAsia="仿宋" w:cs="仿宋"/>
          <w:color w:val="auto"/>
          <w:sz w:val="24"/>
          <w:highlight w:val="none"/>
        </w:rPr>
      </w:pPr>
    </w:p>
    <w:p w14:paraId="5C0A9FE4">
      <w:pPr>
        <w:spacing w:line="360" w:lineRule="auto"/>
        <w:rPr>
          <w:rFonts w:hint="eastAsia" w:ascii="仿宋" w:hAnsi="仿宋" w:eastAsia="仿宋" w:cs="仿宋"/>
          <w:b/>
          <w:bCs/>
          <w:color w:val="auto"/>
          <w:sz w:val="24"/>
          <w:highlight w:val="none"/>
        </w:rPr>
      </w:pPr>
    </w:p>
    <w:p w14:paraId="5139E65C">
      <w:pPr>
        <w:widowControl/>
        <w:spacing w:line="360" w:lineRule="auto"/>
        <w:jc w:val="left"/>
        <w:rPr>
          <w:rFonts w:hint="eastAsia" w:ascii="仿宋" w:hAnsi="仿宋" w:eastAsia="仿宋" w:cs="仿宋"/>
          <w:color w:val="auto"/>
          <w:sz w:val="24"/>
          <w:highlight w:val="none"/>
        </w:rPr>
      </w:pPr>
    </w:p>
    <w:p w14:paraId="37BCFEB1">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863D0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附件3-2：</w:t>
      </w:r>
    </w:p>
    <w:p w14:paraId="232727CB">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项目（场所）名称：</w:t>
      </w:r>
    </w:p>
    <w:p w14:paraId="5D940D52">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由：（签发部门）</w:t>
      </w:r>
    </w:p>
    <w:p w14:paraId="365D6A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至：（责任部门/公司）</w:t>
      </w:r>
    </w:p>
    <w:p w14:paraId="7C2C11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编号：</w:t>
      </w:r>
    </w:p>
    <w:p w14:paraId="31CA9A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检查日期：   年  月  日</w:t>
      </w:r>
    </w:p>
    <w:p w14:paraId="79388B5D">
      <w:pPr>
        <w:spacing w:line="360" w:lineRule="auto"/>
        <w:rPr>
          <w:rFonts w:hint="eastAsia" w:ascii="仿宋" w:hAnsi="仿宋" w:eastAsia="仿宋" w:cs="仿宋"/>
          <w:color w:val="auto"/>
          <w:sz w:val="24"/>
          <w:highlight w:val="none"/>
        </w:rPr>
      </w:pPr>
    </w:p>
    <w:p w14:paraId="1094A11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安全检查记录</w:t>
      </w:r>
    </w:p>
    <w:tbl>
      <w:tblPr>
        <w:tblStyle w:val="4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14:paraId="18B1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2C55BDF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序号</w:t>
            </w:r>
          </w:p>
        </w:tc>
        <w:tc>
          <w:tcPr>
            <w:tcW w:w="3119" w:type="dxa"/>
            <w:noWrap w:val="0"/>
            <w:vAlign w:val="center"/>
          </w:tcPr>
          <w:p w14:paraId="4E570C7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隐患描述</w:t>
            </w:r>
          </w:p>
        </w:tc>
        <w:tc>
          <w:tcPr>
            <w:tcW w:w="4473" w:type="dxa"/>
            <w:noWrap w:val="0"/>
            <w:vAlign w:val="center"/>
          </w:tcPr>
          <w:p w14:paraId="392D003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照片</w:t>
            </w:r>
          </w:p>
        </w:tc>
      </w:tr>
      <w:tr w14:paraId="3725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196C9F6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1</w:t>
            </w:r>
          </w:p>
        </w:tc>
        <w:tc>
          <w:tcPr>
            <w:tcW w:w="3119" w:type="dxa"/>
            <w:noWrap w:val="0"/>
            <w:vAlign w:val="center"/>
          </w:tcPr>
          <w:p w14:paraId="6157C87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4473" w:type="dxa"/>
            <w:noWrap w:val="0"/>
            <w:vAlign w:val="center"/>
          </w:tcPr>
          <w:p w14:paraId="5A02E86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3742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3F002FB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2</w:t>
            </w:r>
          </w:p>
        </w:tc>
        <w:tc>
          <w:tcPr>
            <w:tcW w:w="3119" w:type="dxa"/>
            <w:noWrap w:val="0"/>
            <w:vAlign w:val="center"/>
          </w:tcPr>
          <w:p w14:paraId="63345D90">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4473" w:type="dxa"/>
            <w:noWrap w:val="0"/>
            <w:vAlign w:val="center"/>
          </w:tcPr>
          <w:p w14:paraId="2C08274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4C4E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1508771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3</w:t>
            </w:r>
          </w:p>
        </w:tc>
        <w:tc>
          <w:tcPr>
            <w:tcW w:w="3119" w:type="dxa"/>
            <w:noWrap w:val="0"/>
            <w:vAlign w:val="center"/>
          </w:tcPr>
          <w:p w14:paraId="6FAB169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4473" w:type="dxa"/>
            <w:noWrap w:val="0"/>
            <w:vAlign w:val="center"/>
          </w:tcPr>
          <w:p w14:paraId="65E73CFC">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r w14:paraId="140D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noWrap w:val="0"/>
            <w:vAlign w:val="center"/>
          </w:tcPr>
          <w:p w14:paraId="60A8263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r>
              <w:rPr>
                <w:rFonts w:hint="eastAsia" w:ascii="仿宋" w:hAnsi="仿宋" w:eastAsia="仿宋" w:cs="仿宋"/>
                <w:color w:val="auto"/>
                <w:kern w:val="2"/>
                <w:sz w:val="24"/>
                <w:highlight w:val="none"/>
              </w:rPr>
              <w:t>4</w:t>
            </w:r>
          </w:p>
        </w:tc>
        <w:tc>
          <w:tcPr>
            <w:tcW w:w="3119" w:type="dxa"/>
            <w:noWrap w:val="0"/>
            <w:vAlign w:val="center"/>
          </w:tcPr>
          <w:p w14:paraId="3FAECAC0">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c>
          <w:tcPr>
            <w:tcW w:w="4473" w:type="dxa"/>
            <w:noWrap w:val="0"/>
            <w:vAlign w:val="center"/>
          </w:tcPr>
          <w:p w14:paraId="42155930">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2"/>
                <w:sz w:val="24"/>
                <w:highlight w:val="none"/>
              </w:rPr>
            </w:pPr>
          </w:p>
        </w:tc>
      </w:tr>
    </w:tbl>
    <w:p w14:paraId="4F61339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现要求你单位在</w:t>
      </w:r>
      <w:r>
        <w:rPr>
          <w:rFonts w:hint="eastAsia" w:ascii="仿宋" w:hAnsi="仿宋" w:eastAsia="仿宋" w:cs="仿宋"/>
          <w:color w:val="auto"/>
          <w:sz w:val="24"/>
          <w:highlight w:val="none"/>
          <w:u w:val="single"/>
        </w:rPr>
        <w:t xml:space="preserve">    年  月  日</w:t>
      </w:r>
      <w:r>
        <w:rPr>
          <w:rFonts w:hint="eastAsia" w:ascii="仿宋" w:hAnsi="仿宋" w:eastAsia="仿宋" w:cs="仿宋"/>
          <w:color w:val="auto"/>
          <w:sz w:val="24"/>
          <w:highlight w:val="none"/>
        </w:rPr>
        <w:t>前完成上述隐患的整改，并将有关整改情况按《安全检查制度》要求回复至签发部门。</w:t>
      </w:r>
    </w:p>
    <w:p w14:paraId="63066E02">
      <w:pPr>
        <w:spacing w:before="240" w:beforeLines="10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检查人：</w:t>
      </w:r>
    </w:p>
    <w:p w14:paraId="433EE531">
      <w:pPr>
        <w:spacing w:before="240" w:beforeLines="100" w:line="360" w:lineRule="auto"/>
        <w:rPr>
          <w:rFonts w:hint="eastAsia" w:ascii="仿宋" w:hAnsi="仿宋" w:eastAsia="仿宋" w:cs="仿宋"/>
          <w:color w:val="auto"/>
          <w:sz w:val="24"/>
          <w:highlight w:val="none"/>
        </w:rPr>
      </w:pPr>
    </w:p>
    <w:p w14:paraId="2AE20298">
      <w:pPr>
        <w:widowControl/>
        <w:spacing w:line="360" w:lineRule="auto"/>
        <w:jc w:val="left"/>
        <w:rPr>
          <w:rFonts w:hint="eastAsia" w:ascii="仿宋" w:hAnsi="仿宋" w:eastAsia="仿宋" w:cs="仿宋"/>
          <w:color w:val="auto"/>
          <w:sz w:val="24"/>
          <w:highlight w:val="none"/>
        </w:rPr>
      </w:pPr>
    </w:p>
    <w:p w14:paraId="4ACB74BF">
      <w:pPr>
        <w:widowControl/>
        <w:spacing w:line="360" w:lineRule="auto"/>
        <w:jc w:val="left"/>
        <w:rPr>
          <w:rFonts w:hint="eastAsia" w:ascii="仿宋" w:hAnsi="仿宋" w:eastAsia="仿宋" w:cs="仿宋"/>
          <w:color w:val="auto"/>
          <w:sz w:val="24"/>
          <w:highlight w:val="none"/>
        </w:rPr>
      </w:pPr>
    </w:p>
    <w:p w14:paraId="4F926702">
      <w:pPr>
        <w:widowControl/>
        <w:spacing w:line="360" w:lineRule="auto"/>
        <w:jc w:val="left"/>
        <w:rPr>
          <w:rFonts w:hint="eastAsia" w:ascii="仿宋" w:hAnsi="仿宋" w:eastAsia="仿宋" w:cs="仿宋"/>
          <w:color w:val="auto"/>
          <w:sz w:val="24"/>
          <w:highlight w:val="none"/>
        </w:rPr>
      </w:pPr>
    </w:p>
    <w:p w14:paraId="26799214">
      <w:pPr>
        <w:widowControl/>
        <w:spacing w:line="360" w:lineRule="auto"/>
        <w:jc w:val="left"/>
        <w:rPr>
          <w:rFonts w:hint="eastAsia" w:ascii="仿宋" w:hAnsi="仿宋" w:eastAsia="仿宋" w:cs="仿宋"/>
          <w:color w:val="auto"/>
          <w:sz w:val="24"/>
          <w:highlight w:val="none"/>
        </w:rPr>
      </w:pPr>
    </w:p>
    <w:p w14:paraId="2268CE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附件4</w:t>
      </w:r>
    </w:p>
    <w:p w14:paraId="0696C916">
      <w:pPr>
        <w:spacing w:line="360" w:lineRule="auto"/>
        <w:rPr>
          <w:rFonts w:hint="eastAsia" w:ascii="仿宋" w:hAnsi="仿宋" w:eastAsia="仿宋" w:cs="仿宋"/>
          <w:b/>
          <w:bCs/>
          <w:color w:val="auto"/>
          <w:sz w:val="24"/>
          <w:highlight w:val="none"/>
        </w:rPr>
      </w:pPr>
    </w:p>
    <w:p w14:paraId="69A9034B">
      <w:pPr>
        <w:wordWrap w:val="0"/>
        <w:spacing w:line="360"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编号：     </w:t>
      </w:r>
    </w:p>
    <w:p w14:paraId="1DE0C20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安全停工令</w:t>
      </w:r>
    </w:p>
    <w:p w14:paraId="25CEB0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工程名称：</w:t>
      </w:r>
    </w:p>
    <w:p w14:paraId="20D7B423">
      <w:pPr>
        <w:spacing w:line="360" w:lineRule="auto"/>
        <w:ind w:left="590" w:leftChars="1" w:hanging="588" w:hangingChars="245"/>
        <w:rPr>
          <w:rFonts w:hint="eastAsia" w:ascii="仿宋" w:hAnsi="仿宋" w:eastAsia="仿宋" w:cs="仿宋"/>
          <w:color w:val="auto"/>
          <w:sz w:val="24"/>
          <w:highlight w:val="none"/>
        </w:rPr>
      </w:pPr>
      <w:r>
        <w:rPr>
          <w:rFonts w:hint="eastAsia" w:ascii="仿宋" w:hAnsi="仿宋" w:eastAsia="仿宋" w:cs="仿宋"/>
          <w:color w:val="auto"/>
          <w:sz w:val="24"/>
          <w:highlight w:val="none"/>
        </w:rPr>
        <w:t>责任部门：</w:t>
      </w:r>
    </w:p>
    <w:p w14:paraId="5BE3C6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你单位负责的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项目，经公司检查组于    年  月  日检查，存在以下安全问题：</w:t>
      </w:r>
    </w:p>
    <w:p w14:paraId="56221918">
      <w:pPr>
        <w:spacing w:line="360" w:lineRule="auto"/>
        <w:ind w:firstLine="480" w:firstLineChars="200"/>
        <w:rPr>
          <w:rFonts w:hint="eastAsia" w:ascii="仿宋" w:hAnsi="仿宋" w:eastAsia="仿宋" w:cs="仿宋"/>
          <w:color w:val="auto"/>
          <w:sz w:val="24"/>
          <w:highlight w:val="none"/>
        </w:rPr>
      </w:pPr>
    </w:p>
    <w:p w14:paraId="44719B75">
      <w:pPr>
        <w:spacing w:line="360" w:lineRule="auto"/>
        <w:ind w:firstLine="480" w:firstLineChars="200"/>
        <w:rPr>
          <w:rFonts w:hint="eastAsia" w:ascii="仿宋" w:hAnsi="仿宋" w:eastAsia="仿宋" w:cs="仿宋"/>
          <w:color w:val="auto"/>
          <w:sz w:val="24"/>
          <w:highlight w:val="none"/>
          <w:u w:val="single"/>
        </w:rPr>
      </w:pPr>
    </w:p>
    <w:p w14:paraId="05BEFFAA">
      <w:pPr>
        <w:spacing w:line="360" w:lineRule="auto"/>
        <w:ind w:firstLine="480" w:firstLineChars="200"/>
        <w:rPr>
          <w:rFonts w:hint="eastAsia" w:ascii="仿宋" w:hAnsi="仿宋" w:eastAsia="仿宋" w:cs="仿宋"/>
          <w:color w:val="auto"/>
          <w:sz w:val="24"/>
          <w:highlight w:val="none"/>
          <w:u w:val="single"/>
        </w:rPr>
      </w:pPr>
    </w:p>
    <w:p w14:paraId="7EB9BBA1">
      <w:pPr>
        <w:spacing w:line="360" w:lineRule="auto"/>
        <w:ind w:firstLine="480" w:firstLineChars="200"/>
        <w:rPr>
          <w:rFonts w:hint="eastAsia" w:ascii="仿宋" w:hAnsi="仿宋" w:eastAsia="仿宋" w:cs="仿宋"/>
          <w:color w:val="auto"/>
          <w:sz w:val="24"/>
          <w:highlight w:val="none"/>
          <w:u w:val="single"/>
        </w:rPr>
      </w:pPr>
    </w:p>
    <w:p w14:paraId="76ECDD3A">
      <w:pPr>
        <w:spacing w:line="360" w:lineRule="auto"/>
        <w:ind w:firstLine="480" w:firstLineChars="200"/>
        <w:rPr>
          <w:rFonts w:hint="eastAsia" w:ascii="仿宋" w:hAnsi="仿宋" w:eastAsia="仿宋" w:cs="仿宋"/>
          <w:color w:val="auto"/>
          <w:sz w:val="24"/>
          <w:highlight w:val="none"/>
          <w:u w:val="single"/>
        </w:rPr>
      </w:pPr>
    </w:p>
    <w:p w14:paraId="6358BEC7">
      <w:pPr>
        <w:spacing w:line="360" w:lineRule="auto"/>
        <w:ind w:firstLine="480" w:firstLineChars="200"/>
        <w:rPr>
          <w:rFonts w:hint="eastAsia" w:ascii="仿宋" w:hAnsi="仿宋" w:eastAsia="仿宋" w:cs="仿宋"/>
          <w:color w:val="auto"/>
          <w:sz w:val="24"/>
          <w:highlight w:val="none"/>
          <w:u w:val="single"/>
        </w:rPr>
      </w:pPr>
    </w:p>
    <w:p w14:paraId="5D2BB95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上述条安全问题立即停工整改，整改完毕后将整改结果书面报告（甲方）签发部门申请复工复业。</w:t>
      </w:r>
    </w:p>
    <w:p w14:paraId="0D17A4AB">
      <w:pPr>
        <w:spacing w:line="360" w:lineRule="auto"/>
        <w:rPr>
          <w:rFonts w:hint="eastAsia" w:ascii="仿宋" w:hAnsi="仿宋" w:eastAsia="仿宋" w:cs="仿宋"/>
          <w:color w:val="auto"/>
          <w:sz w:val="24"/>
          <w:highlight w:val="none"/>
        </w:rPr>
      </w:pPr>
    </w:p>
    <w:p w14:paraId="7D6AEAFA">
      <w:pPr>
        <w:spacing w:line="360" w:lineRule="auto"/>
        <w:rPr>
          <w:rFonts w:hint="eastAsia" w:ascii="仿宋" w:hAnsi="仿宋" w:eastAsia="仿宋" w:cs="仿宋"/>
          <w:color w:val="auto"/>
          <w:sz w:val="24"/>
          <w:highlight w:val="none"/>
        </w:rPr>
      </w:pPr>
    </w:p>
    <w:p w14:paraId="3841EB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检查人员：                                   签发人：</w:t>
      </w:r>
    </w:p>
    <w:p w14:paraId="56F3963A">
      <w:pPr>
        <w:spacing w:line="360" w:lineRule="auto"/>
        <w:rPr>
          <w:rFonts w:hint="eastAsia" w:ascii="仿宋" w:hAnsi="仿宋" w:eastAsia="仿宋" w:cs="仿宋"/>
          <w:color w:val="auto"/>
          <w:sz w:val="24"/>
          <w:highlight w:val="none"/>
          <w:u w:val="single"/>
        </w:rPr>
      </w:pPr>
    </w:p>
    <w:p w14:paraId="6554B88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责任部门：                                   责任部门负责人：</w:t>
      </w:r>
    </w:p>
    <w:p w14:paraId="138B49AB">
      <w:pPr>
        <w:spacing w:line="360" w:lineRule="auto"/>
        <w:rPr>
          <w:rFonts w:hint="eastAsia" w:ascii="仿宋" w:hAnsi="仿宋" w:eastAsia="仿宋" w:cs="仿宋"/>
          <w:color w:val="auto"/>
          <w:sz w:val="24"/>
          <w:highlight w:val="none"/>
        </w:rPr>
      </w:pPr>
    </w:p>
    <w:p w14:paraId="28B70FF2">
      <w:pPr>
        <w:pStyle w:val="12"/>
        <w:spacing w:line="360" w:lineRule="auto"/>
        <w:rPr>
          <w:rFonts w:hint="eastAsia" w:ascii="宋体" w:hAnsi="宋体" w:eastAsia="宋体" w:cs="宋体"/>
          <w:color w:val="auto"/>
          <w:highlight w:val="none"/>
        </w:rPr>
      </w:pPr>
    </w:p>
    <w:p w14:paraId="7BC2C546">
      <w:pPr>
        <w:pStyle w:val="12"/>
        <w:spacing w:line="360" w:lineRule="auto"/>
        <w:rPr>
          <w:rFonts w:hint="eastAsia" w:ascii="宋体" w:hAnsi="宋体" w:eastAsia="宋体" w:cs="宋体"/>
          <w:color w:val="auto"/>
          <w:highlight w:val="none"/>
        </w:rPr>
      </w:pPr>
    </w:p>
    <w:p w14:paraId="547FAD4B">
      <w:pPr>
        <w:pStyle w:val="12"/>
        <w:spacing w:line="360" w:lineRule="auto"/>
        <w:rPr>
          <w:rFonts w:hint="eastAsia" w:ascii="宋体" w:hAnsi="宋体" w:eastAsia="宋体" w:cs="宋体"/>
          <w:color w:val="auto"/>
          <w:highlight w:val="none"/>
        </w:rPr>
      </w:pPr>
    </w:p>
    <w:p w14:paraId="2ACAAA80">
      <w:pPr>
        <w:pStyle w:val="12"/>
        <w:spacing w:line="360" w:lineRule="auto"/>
        <w:rPr>
          <w:rFonts w:hint="eastAsia" w:ascii="宋体" w:hAnsi="宋体" w:eastAsia="宋体" w:cs="宋体"/>
          <w:color w:val="auto"/>
          <w:highlight w:val="none"/>
        </w:rPr>
      </w:pPr>
    </w:p>
    <w:p w14:paraId="3B7D0357">
      <w:pPr>
        <w:pStyle w:val="12"/>
        <w:spacing w:line="360" w:lineRule="auto"/>
        <w:rPr>
          <w:rFonts w:hint="eastAsia" w:ascii="宋体" w:hAnsi="宋体" w:eastAsia="宋体" w:cs="宋体"/>
          <w:color w:val="auto"/>
          <w:highlight w:val="none"/>
        </w:rPr>
      </w:pPr>
    </w:p>
    <w:p w14:paraId="0205D5A1">
      <w:pPr>
        <w:pStyle w:val="12"/>
        <w:spacing w:line="360" w:lineRule="auto"/>
        <w:rPr>
          <w:rFonts w:hint="eastAsia" w:ascii="宋体" w:hAnsi="宋体" w:eastAsia="宋体" w:cs="宋体"/>
          <w:color w:val="auto"/>
          <w:highlight w:val="none"/>
        </w:rPr>
      </w:pPr>
    </w:p>
    <w:p w14:paraId="08BB5EDC">
      <w:pPr>
        <w:pStyle w:val="12"/>
        <w:spacing w:line="360" w:lineRule="auto"/>
        <w:rPr>
          <w:rFonts w:ascii="宋体" w:hAnsi="宋体" w:eastAsia="宋体" w:cs="宋体"/>
          <w:color w:val="auto"/>
          <w:highlight w:val="none"/>
        </w:rPr>
      </w:pPr>
    </w:p>
    <w:p w14:paraId="2481C341">
      <w:pPr>
        <w:pStyle w:val="12"/>
        <w:spacing w:line="360" w:lineRule="auto"/>
        <w:rPr>
          <w:rFonts w:ascii="宋体" w:hAnsi="宋体" w:eastAsia="宋体" w:cs="宋体"/>
          <w:color w:val="auto"/>
          <w:highlight w:val="none"/>
        </w:rPr>
      </w:pPr>
    </w:p>
    <w:p w14:paraId="1190E01F">
      <w:pPr>
        <w:pStyle w:val="22"/>
        <w:rPr>
          <w:color w:val="auto"/>
          <w:highlight w:val="none"/>
          <w:lang w:eastAsia="zh-CN"/>
        </w:rPr>
      </w:pPr>
    </w:p>
    <w:p w14:paraId="5E7A95B4">
      <w:pPr>
        <w:pStyle w:val="3"/>
        <w:tabs>
          <w:tab w:val="left" w:pos="360"/>
        </w:tabs>
        <w:spacing w:before="0" w:after="0"/>
        <w:rPr>
          <w:rFonts w:hint="eastAsia" w:ascii="仿宋" w:hAnsi="仿宋" w:eastAsia="仿宋"/>
          <w:i w:val="0"/>
          <w:iCs w:val="0"/>
          <w:color w:val="auto"/>
          <w:sz w:val="24"/>
          <w:highlight w:val="none"/>
          <w:lang w:eastAsia="zh-CN"/>
        </w:rPr>
      </w:pPr>
      <w:bookmarkStart w:id="1260" w:name="_Toc10766"/>
      <w:bookmarkStart w:id="1261" w:name="_Toc29787"/>
      <w:r>
        <w:rPr>
          <w:rFonts w:hint="eastAsia" w:ascii="仿宋" w:hAnsi="仿宋" w:eastAsia="仿宋"/>
          <w:i w:val="0"/>
          <w:iCs w:val="0"/>
          <w:color w:val="auto"/>
          <w:sz w:val="24"/>
          <w:highlight w:val="none"/>
          <w:lang w:eastAsia="zh-CN"/>
        </w:rPr>
        <w:t>附件十：</w:t>
      </w:r>
      <w:bookmarkEnd w:id="1260"/>
      <w:bookmarkEnd w:id="1261"/>
    </w:p>
    <w:p w14:paraId="139E5981">
      <w:pPr>
        <w:tabs>
          <w:tab w:val="left" w:pos="360"/>
        </w:tabs>
        <w:spacing w:before="0" w:after="0"/>
        <w:jc w:val="center"/>
        <w:outlineLvl w:val="9"/>
        <w:rPr>
          <w:rFonts w:hint="default" w:ascii="仿宋" w:hAnsi="仿宋" w:eastAsia="仿宋"/>
          <w:b/>
          <w:bCs/>
          <w:i w:val="0"/>
          <w:iCs w:val="0"/>
          <w:color w:val="auto"/>
          <w:sz w:val="24"/>
          <w:highlight w:val="none"/>
          <w:lang w:val="en-US" w:eastAsia="zh-CN"/>
        </w:rPr>
      </w:pPr>
      <w:r>
        <w:rPr>
          <w:rFonts w:hint="eastAsia" w:ascii="仿宋" w:hAnsi="仿宋" w:eastAsia="仿宋"/>
          <w:b/>
          <w:bCs/>
          <w:i w:val="0"/>
          <w:iCs w:val="0"/>
          <w:color w:val="auto"/>
          <w:sz w:val="24"/>
          <w:highlight w:val="none"/>
          <w:lang w:val="en-US" w:eastAsia="zh-CN"/>
        </w:rPr>
        <w:t>中标通知书</w:t>
      </w:r>
    </w:p>
    <w:p w14:paraId="1DC9C722">
      <w:pPr>
        <w:pStyle w:val="22"/>
        <w:rPr>
          <w:color w:val="auto"/>
          <w:highlight w:val="none"/>
          <w:lang w:eastAsia="zh-CN"/>
        </w:rPr>
      </w:pPr>
    </w:p>
    <w:p w14:paraId="085B6CEB">
      <w:pPr>
        <w:pStyle w:val="22"/>
        <w:rPr>
          <w:rFonts w:hint="eastAsia"/>
          <w:color w:val="auto"/>
          <w:highlight w:val="none"/>
          <w:lang w:eastAsia="zh-CN"/>
        </w:rPr>
      </w:pPr>
      <w:r>
        <w:rPr>
          <w:rFonts w:hint="eastAsia"/>
          <w:color w:val="auto"/>
          <w:highlight w:val="none"/>
          <w:lang w:eastAsia="zh-CN"/>
        </w:rPr>
        <w:t xml:space="preserve">      </w:t>
      </w:r>
    </w:p>
    <w:p w14:paraId="07240716">
      <w:pPr>
        <w:pStyle w:val="22"/>
        <w:rPr>
          <w:rFonts w:hint="eastAsia"/>
          <w:color w:val="auto"/>
          <w:highlight w:val="none"/>
          <w:lang w:eastAsia="zh-CN"/>
        </w:rPr>
      </w:pPr>
    </w:p>
    <w:p w14:paraId="5073B013">
      <w:pPr>
        <w:pStyle w:val="22"/>
        <w:rPr>
          <w:color w:val="auto"/>
          <w:highlight w:val="none"/>
          <w:lang w:eastAsia="zh-CN"/>
        </w:rPr>
      </w:pPr>
    </w:p>
    <w:p w14:paraId="4ADC42C0">
      <w:pPr>
        <w:pStyle w:val="22"/>
        <w:rPr>
          <w:color w:val="auto"/>
          <w:highlight w:val="none"/>
          <w:lang w:eastAsia="zh-CN"/>
        </w:rPr>
      </w:pPr>
    </w:p>
    <w:p w14:paraId="60765D86">
      <w:pPr>
        <w:pStyle w:val="22"/>
        <w:rPr>
          <w:color w:val="auto"/>
          <w:highlight w:val="none"/>
          <w:lang w:eastAsia="zh-CN"/>
        </w:rPr>
      </w:pPr>
    </w:p>
    <w:p w14:paraId="7303337F">
      <w:pPr>
        <w:pStyle w:val="22"/>
        <w:rPr>
          <w:color w:val="auto"/>
          <w:highlight w:val="none"/>
          <w:lang w:eastAsia="zh-CN"/>
        </w:rPr>
      </w:pPr>
    </w:p>
    <w:p w14:paraId="20DE031F">
      <w:pPr>
        <w:pStyle w:val="22"/>
        <w:rPr>
          <w:color w:val="auto"/>
          <w:highlight w:val="none"/>
          <w:lang w:eastAsia="zh-CN"/>
        </w:rPr>
      </w:pPr>
    </w:p>
    <w:p w14:paraId="5B5FFEB9">
      <w:pPr>
        <w:pStyle w:val="22"/>
        <w:rPr>
          <w:color w:val="auto"/>
          <w:highlight w:val="none"/>
          <w:lang w:eastAsia="zh-CN"/>
        </w:rPr>
      </w:pPr>
    </w:p>
    <w:p w14:paraId="4761E379">
      <w:pPr>
        <w:pStyle w:val="22"/>
        <w:rPr>
          <w:color w:val="auto"/>
          <w:highlight w:val="none"/>
          <w:lang w:eastAsia="zh-CN"/>
        </w:rPr>
      </w:pPr>
    </w:p>
    <w:p w14:paraId="253B4A90">
      <w:pPr>
        <w:pStyle w:val="22"/>
        <w:rPr>
          <w:color w:val="auto"/>
          <w:highlight w:val="none"/>
          <w:lang w:eastAsia="zh-CN"/>
        </w:rPr>
      </w:pPr>
    </w:p>
    <w:p w14:paraId="77FCD52C">
      <w:pPr>
        <w:pStyle w:val="22"/>
        <w:rPr>
          <w:color w:val="auto"/>
          <w:highlight w:val="none"/>
          <w:lang w:eastAsia="zh-CN"/>
        </w:rPr>
      </w:pPr>
    </w:p>
    <w:p w14:paraId="3C06712D">
      <w:pPr>
        <w:pStyle w:val="22"/>
        <w:rPr>
          <w:color w:val="auto"/>
          <w:highlight w:val="none"/>
          <w:lang w:eastAsia="zh-CN"/>
        </w:rPr>
      </w:pPr>
    </w:p>
    <w:p w14:paraId="7364E593">
      <w:pPr>
        <w:pStyle w:val="22"/>
        <w:rPr>
          <w:color w:val="auto"/>
          <w:highlight w:val="none"/>
          <w:lang w:eastAsia="zh-CN"/>
        </w:rPr>
      </w:pPr>
    </w:p>
    <w:p w14:paraId="2C333DE8">
      <w:pPr>
        <w:pStyle w:val="22"/>
        <w:rPr>
          <w:color w:val="auto"/>
          <w:highlight w:val="none"/>
          <w:lang w:eastAsia="zh-CN"/>
        </w:rPr>
      </w:pPr>
    </w:p>
    <w:p w14:paraId="10D99550">
      <w:pPr>
        <w:pStyle w:val="22"/>
        <w:rPr>
          <w:color w:val="auto"/>
          <w:highlight w:val="none"/>
          <w:lang w:eastAsia="zh-CN"/>
        </w:rPr>
      </w:pPr>
    </w:p>
    <w:p w14:paraId="4EA4C072">
      <w:pPr>
        <w:pStyle w:val="22"/>
        <w:rPr>
          <w:color w:val="auto"/>
          <w:highlight w:val="none"/>
          <w:lang w:eastAsia="zh-CN"/>
        </w:rPr>
      </w:pPr>
    </w:p>
    <w:p w14:paraId="77B23C4C">
      <w:pPr>
        <w:pStyle w:val="22"/>
        <w:rPr>
          <w:color w:val="auto"/>
          <w:highlight w:val="none"/>
          <w:lang w:eastAsia="zh-CN"/>
        </w:rPr>
      </w:pPr>
    </w:p>
    <w:p w14:paraId="655AF194">
      <w:pPr>
        <w:pStyle w:val="22"/>
        <w:rPr>
          <w:color w:val="auto"/>
          <w:highlight w:val="none"/>
          <w:lang w:eastAsia="zh-CN"/>
        </w:rPr>
      </w:pPr>
    </w:p>
    <w:p w14:paraId="01576320">
      <w:pPr>
        <w:pStyle w:val="22"/>
        <w:rPr>
          <w:color w:val="auto"/>
          <w:highlight w:val="none"/>
          <w:lang w:eastAsia="zh-CN"/>
        </w:rPr>
      </w:pPr>
    </w:p>
    <w:p w14:paraId="1E7FC8B4">
      <w:pPr>
        <w:pStyle w:val="22"/>
        <w:rPr>
          <w:color w:val="auto"/>
          <w:highlight w:val="none"/>
          <w:lang w:eastAsia="zh-CN"/>
        </w:rPr>
      </w:pPr>
    </w:p>
    <w:p w14:paraId="275DEF4E">
      <w:pPr>
        <w:pStyle w:val="22"/>
        <w:rPr>
          <w:color w:val="auto"/>
          <w:highlight w:val="none"/>
          <w:lang w:eastAsia="zh-CN"/>
        </w:rPr>
      </w:pPr>
    </w:p>
    <w:p w14:paraId="624569B4">
      <w:pPr>
        <w:pStyle w:val="22"/>
        <w:rPr>
          <w:color w:val="auto"/>
          <w:highlight w:val="none"/>
          <w:lang w:eastAsia="zh-CN"/>
        </w:rPr>
      </w:pPr>
    </w:p>
    <w:p w14:paraId="71092FEB">
      <w:pPr>
        <w:pStyle w:val="22"/>
        <w:rPr>
          <w:color w:val="auto"/>
          <w:highlight w:val="none"/>
          <w:lang w:eastAsia="zh-CN"/>
        </w:rPr>
      </w:pPr>
    </w:p>
    <w:p w14:paraId="45BFB216">
      <w:pPr>
        <w:pStyle w:val="22"/>
        <w:rPr>
          <w:color w:val="auto"/>
          <w:highlight w:val="none"/>
          <w:lang w:eastAsia="zh-CN"/>
        </w:rPr>
      </w:pPr>
    </w:p>
    <w:p w14:paraId="2BB95018">
      <w:pPr>
        <w:pStyle w:val="22"/>
        <w:rPr>
          <w:color w:val="auto"/>
          <w:highlight w:val="none"/>
          <w:lang w:eastAsia="zh-CN"/>
        </w:rPr>
      </w:pPr>
    </w:p>
    <w:p w14:paraId="06D64823">
      <w:pPr>
        <w:pStyle w:val="22"/>
        <w:rPr>
          <w:color w:val="auto"/>
          <w:highlight w:val="none"/>
          <w:lang w:eastAsia="zh-CN"/>
        </w:rPr>
      </w:pPr>
    </w:p>
    <w:p w14:paraId="106FEAD3">
      <w:pPr>
        <w:pStyle w:val="22"/>
        <w:rPr>
          <w:color w:val="auto"/>
          <w:highlight w:val="none"/>
          <w:lang w:eastAsia="zh-CN"/>
        </w:rPr>
      </w:pPr>
    </w:p>
    <w:p w14:paraId="78A9611B">
      <w:pPr>
        <w:pStyle w:val="22"/>
        <w:rPr>
          <w:color w:val="auto"/>
          <w:highlight w:val="none"/>
          <w:lang w:eastAsia="zh-CN"/>
        </w:rPr>
      </w:pPr>
    </w:p>
    <w:p w14:paraId="790142FA">
      <w:pPr>
        <w:pStyle w:val="22"/>
        <w:rPr>
          <w:color w:val="auto"/>
          <w:highlight w:val="none"/>
          <w:lang w:eastAsia="zh-CN"/>
        </w:rPr>
      </w:pPr>
    </w:p>
    <w:p w14:paraId="61E1DED7">
      <w:pPr>
        <w:pStyle w:val="22"/>
        <w:rPr>
          <w:color w:val="auto"/>
          <w:highlight w:val="none"/>
          <w:lang w:eastAsia="zh-CN"/>
        </w:rPr>
      </w:pPr>
    </w:p>
    <w:p w14:paraId="6509084A">
      <w:pPr>
        <w:pStyle w:val="22"/>
        <w:rPr>
          <w:color w:val="auto"/>
          <w:highlight w:val="none"/>
          <w:lang w:eastAsia="zh-CN"/>
        </w:rPr>
      </w:pPr>
    </w:p>
    <w:p w14:paraId="7897E40C">
      <w:pPr>
        <w:pStyle w:val="22"/>
        <w:rPr>
          <w:color w:val="auto"/>
          <w:highlight w:val="none"/>
          <w:lang w:eastAsia="zh-CN"/>
        </w:rPr>
      </w:pPr>
    </w:p>
    <w:p w14:paraId="5DF20F57">
      <w:pPr>
        <w:pStyle w:val="22"/>
        <w:rPr>
          <w:color w:val="auto"/>
          <w:highlight w:val="none"/>
          <w:lang w:eastAsia="zh-CN"/>
        </w:rPr>
      </w:pPr>
    </w:p>
    <w:p w14:paraId="1F691CE0">
      <w:pPr>
        <w:pStyle w:val="22"/>
        <w:rPr>
          <w:color w:val="auto"/>
          <w:highlight w:val="none"/>
          <w:lang w:eastAsia="zh-CN"/>
        </w:rPr>
      </w:pPr>
    </w:p>
    <w:p w14:paraId="1E5733E0">
      <w:pPr>
        <w:pStyle w:val="22"/>
        <w:rPr>
          <w:color w:val="auto"/>
          <w:highlight w:val="none"/>
          <w:lang w:eastAsia="zh-CN"/>
        </w:rPr>
      </w:pPr>
    </w:p>
    <w:p w14:paraId="15EC7F2B">
      <w:pPr>
        <w:pStyle w:val="22"/>
        <w:rPr>
          <w:color w:val="auto"/>
          <w:highlight w:val="none"/>
          <w:lang w:eastAsia="zh-CN"/>
        </w:rPr>
      </w:pPr>
    </w:p>
    <w:p w14:paraId="35E70D1F">
      <w:pPr>
        <w:pStyle w:val="22"/>
        <w:rPr>
          <w:color w:val="auto"/>
          <w:highlight w:val="none"/>
          <w:lang w:eastAsia="zh-CN"/>
        </w:rPr>
      </w:pPr>
    </w:p>
    <w:p w14:paraId="13EB71C5">
      <w:pPr>
        <w:pStyle w:val="22"/>
        <w:rPr>
          <w:color w:val="auto"/>
          <w:highlight w:val="none"/>
          <w:lang w:eastAsia="zh-CN"/>
        </w:rPr>
      </w:pPr>
    </w:p>
    <w:p w14:paraId="7D589B10">
      <w:pPr>
        <w:rPr>
          <w:color w:val="auto"/>
          <w:highlight w:val="none"/>
          <w:lang w:eastAsia="zh-CN"/>
        </w:rPr>
      </w:pPr>
    </w:p>
    <w:p w14:paraId="6D290607">
      <w:pPr>
        <w:rPr>
          <w:color w:val="auto"/>
          <w:highlight w:val="none"/>
          <w:lang w:eastAsia="zh-CN"/>
        </w:rPr>
      </w:pPr>
    </w:p>
    <w:p w14:paraId="1BB13182">
      <w:pPr>
        <w:rPr>
          <w:color w:val="auto"/>
          <w:highlight w:val="none"/>
          <w:lang w:eastAsia="zh-CN"/>
        </w:rPr>
      </w:pPr>
    </w:p>
    <w:p w14:paraId="3ED44ACD">
      <w:pPr>
        <w:rPr>
          <w:color w:val="auto"/>
          <w:highlight w:val="none"/>
          <w:lang w:eastAsia="zh-CN"/>
        </w:rPr>
      </w:pPr>
    </w:p>
    <w:p w14:paraId="6630CD9C">
      <w:pPr>
        <w:rPr>
          <w:color w:val="auto"/>
          <w:highlight w:val="none"/>
          <w:lang w:eastAsia="zh-CN"/>
        </w:rPr>
      </w:pPr>
    </w:p>
    <w:p w14:paraId="2B173795">
      <w:pPr>
        <w:rPr>
          <w:color w:val="auto"/>
          <w:highlight w:val="none"/>
          <w:lang w:eastAsia="zh-CN"/>
        </w:rPr>
      </w:pPr>
    </w:p>
    <w:p w14:paraId="774BAF8E">
      <w:pPr>
        <w:rPr>
          <w:color w:val="auto"/>
          <w:highlight w:val="none"/>
          <w:lang w:eastAsia="zh-CN"/>
        </w:rPr>
      </w:pPr>
    </w:p>
    <w:p w14:paraId="51A34CEE">
      <w:pPr>
        <w:rPr>
          <w:color w:val="auto"/>
          <w:highlight w:val="none"/>
          <w:lang w:eastAsia="zh-CN"/>
        </w:rPr>
      </w:pPr>
    </w:p>
    <w:p w14:paraId="2D49232F">
      <w:pPr>
        <w:pStyle w:val="22"/>
        <w:rPr>
          <w:color w:val="auto"/>
          <w:highlight w:val="none"/>
          <w:lang w:eastAsia="zh-CN"/>
        </w:rPr>
      </w:pPr>
    </w:p>
    <w:p w14:paraId="3D189F66">
      <w:pPr>
        <w:pStyle w:val="22"/>
        <w:rPr>
          <w:color w:val="auto"/>
          <w:highlight w:val="none"/>
          <w:lang w:eastAsia="zh-CN"/>
        </w:rPr>
      </w:pPr>
    </w:p>
    <w:p w14:paraId="64E5EC45">
      <w:pPr>
        <w:pStyle w:val="3"/>
        <w:numPr>
          <w:ilvl w:val="1"/>
          <w:numId w:val="0"/>
        </w:numPr>
        <w:spacing w:after="0"/>
        <w:rPr>
          <w:rFonts w:hint="eastAsia" w:ascii="仿宋" w:hAnsi="仿宋" w:eastAsia="仿宋"/>
          <w:i w:val="0"/>
          <w:iCs w:val="0"/>
          <w:color w:val="auto"/>
          <w:sz w:val="24"/>
          <w:highlight w:val="none"/>
          <w:lang w:eastAsia="zh-CN"/>
        </w:rPr>
      </w:pPr>
      <w:bookmarkStart w:id="1262" w:name="_Toc15274"/>
      <w:bookmarkStart w:id="1263" w:name="_Toc7273"/>
      <w:r>
        <w:rPr>
          <w:rFonts w:hint="eastAsia" w:ascii="仿宋" w:hAnsi="仿宋" w:eastAsia="仿宋"/>
          <w:i w:val="0"/>
          <w:iCs w:val="0"/>
          <w:color w:val="auto"/>
          <w:sz w:val="24"/>
          <w:highlight w:val="none"/>
          <w:lang w:eastAsia="zh-CN"/>
        </w:rPr>
        <w:t>附件十一：</w:t>
      </w:r>
      <w:bookmarkEnd w:id="1262"/>
      <w:bookmarkEnd w:id="1263"/>
    </w:p>
    <w:p w14:paraId="6EAE75D3">
      <w:pPr>
        <w:numPr>
          <w:ilvl w:val="1"/>
          <w:numId w:val="0"/>
        </w:numPr>
        <w:spacing w:after="0"/>
        <w:jc w:val="center"/>
        <w:outlineLvl w:val="9"/>
        <w:rPr>
          <w:rFonts w:hint="eastAsia" w:ascii="仿宋" w:hAnsi="仿宋" w:eastAsia="仿宋"/>
          <w:b/>
          <w:bCs/>
          <w:i w:val="0"/>
          <w:iCs w:val="0"/>
          <w:color w:val="auto"/>
          <w:sz w:val="24"/>
          <w:highlight w:val="none"/>
          <w:lang w:eastAsia="zh-CN"/>
        </w:rPr>
      </w:pPr>
      <w:r>
        <w:rPr>
          <w:rFonts w:hint="eastAsia" w:ascii="仿宋" w:hAnsi="仿宋" w:eastAsia="仿宋"/>
          <w:b/>
          <w:bCs/>
          <w:i w:val="0"/>
          <w:iCs w:val="0"/>
          <w:color w:val="auto"/>
          <w:sz w:val="24"/>
          <w:highlight w:val="none"/>
          <w:lang w:eastAsia="zh-CN"/>
        </w:rPr>
        <w:t>建设工程项目安全文明施工标准化图册（另册）</w:t>
      </w:r>
    </w:p>
    <w:p w14:paraId="472657EC">
      <w:pPr>
        <w:rPr>
          <w:rFonts w:hint="eastAsia" w:ascii="仿宋" w:hAnsi="仿宋" w:eastAsia="仿宋"/>
          <w:color w:val="auto"/>
          <w:szCs w:val="28"/>
          <w:highlight w:val="none"/>
          <w:lang w:eastAsia="zh-CN"/>
        </w:rPr>
      </w:pPr>
    </w:p>
    <w:p w14:paraId="566516FD">
      <w:pPr>
        <w:pStyle w:val="17"/>
        <w:rPr>
          <w:rFonts w:hint="eastAsia" w:ascii="仿宋" w:hAnsi="仿宋" w:eastAsia="仿宋"/>
          <w:color w:val="auto"/>
          <w:szCs w:val="28"/>
          <w:highlight w:val="none"/>
          <w:lang w:eastAsia="zh-CN"/>
        </w:rPr>
      </w:pPr>
    </w:p>
    <w:p w14:paraId="7C8823BC">
      <w:pPr>
        <w:pStyle w:val="36"/>
        <w:rPr>
          <w:rFonts w:hint="eastAsia" w:ascii="仿宋" w:hAnsi="仿宋" w:eastAsia="仿宋"/>
          <w:color w:val="auto"/>
          <w:szCs w:val="28"/>
          <w:highlight w:val="none"/>
          <w:lang w:eastAsia="zh-CN"/>
        </w:rPr>
      </w:pPr>
    </w:p>
    <w:p w14:paraId="6A625880">
      <w:pPr>
        <w:pStyle w:val="36"/>
        <w:rPr>
          <w:rFonts w:hint="eastAsia" w:ascii="仿宋" w:hAnsi="仿宋" w:eastAsia="仿宋"/>
          <w:color w:val="auto"/>
          <w:szCs w:val="28"/>
          <w:highlight w:val="none"/>
          <w:lang w:eastAsia="zh-CN"/>
        </w:rPr>
      </w:pPr>
    </w:p>
    <w:p w14:paraId="3C72457C">
      <w:pPr>
        <w:pStyle w:val="36"/>
        <w:rPr>
          <w:rFonts w:hint="eastAsia" w:ascii="仿宋" w:hAnsi="仿宋" w:eastAsia="仿宋"/>
          <w:color w:val="auto"/>
          <w:szCs w:val="28"/>
          <w:highlight w:val="none"/>
          <w:lang w:eastAsia="zh-CN"/>
        </w:rPr>
      </w:pPr>
    </w:p>
    <w:p w14:paraId="2A3B20C5">
      <w:pPr>
        <w:pStyle w:val="36"/>
        <w:rPr>
          <w:rFonts w:hint="eastAsia" w:ascii="仿宋" w:hAnsi="仿宋" w:eastAsia="仿宋"/>
          <w:color w:val="auto"/>
          <w:szCs w:val="28"/>
          <w:highlight w:val="none"/>
          <w:lang w:eastAsia="zh-CN"/>
        </w:rPr>
      </w:pPr>
    </w:p>
    <w:p w14:paraId="59108B93">
      <w:pPr>
        <w:pStyle w:val="36"/>
        <w:rPr>
          <w:rFonts w:hint="eastAsia" w:ascii="仿宋" w:hAnsi="仿宋" w:eastAsia="仿宋"/>
          <w:color w:val="auto"/>
          <w:szCs w:val="28"/>
          <w:highlight w:val="none"/>
          <w:lang w:eastAsia="zh-CN"/>
        </w:rPr>
      </w:pPr>
    </w:p>
    <w:p w14:paraId="45D668B0">
      <w:pPr>
        <w:pStyle w:val="36"/>
        <w:rPr>
          <w:rFonts w:hint="eastAsia" w:ascii="仿宋" w:hAnsi="仿宋" w:eastAsia="仿宋"/>
          <w:color w:val="auto"/>
          <w:szCs w:val="28"/>
          <w:highlight w:val="none"/>
          <w:lang w:eastAsia="zh-CN"/>
        </w:rPr>
      </w:pPr>
    </w:p>
    <w:p w14:paraId="44C89550">
      <w:pPr>
        <w:pStyle w:val="36"/>
        <w:rPr>
          <w:rFonts w:hint="eastAsia" w:ascii="仿宋" w:hAnsi="仿宋" w:eastAsia="仿宋"/>
          <w:color w:val="auto"/>
          <w:szCs w:val="28"/>
          <w:highlight w:val="none"/>
          <w:lang w:eastAsia="zh-CN"/>
        </w:rPr>
      </w:pPr>
    </w:p>
    <w:p w14:paraId="4F3C2F43">
      <w:pPr>
        <w:pStyle w:val="36"/>
        <w:rPr>
          <w:rFonts w:hint="eastAsia" w:ascii="仿宋" w:hAnsi="仿宋" w:eastAsia="仿宋"/>
          <w:color w:val="auto"/>
          <w:szCs w:val="28"/>
          <w:highlight w:val="none"/>
          <w:lang w:eastAsia="zh-CN"/>
        </w:rPr>
      </w:pPr>
    </w:p>
    <w:p w14:paraId="0BBE6ED8">
      <w:pPr>
        <w:pStyle w:val="36"/>
        <w:rPr>
          <w:rFonts w:hint="eastAsia" w:ascii="仿宋" w:hAnsi="仿宋" w:eastAsia="仿宋"/>
          <w:color w:val="auto"/>
          <w:szCs w:val="28"/>
          <w:highlight w:val="none"/>
          <w:lang w:eastAsia="zh-CN"/>
        </w:rPr>
      </w:pPr>
    </w:p>
    <w:p w14:paraId="015B858C">
      <w:pPr>
        <w:pStyle w:val="36"/>
        <w:rPr>
          <w:rFonts w:hint="eastAsia" w:ascii="仿宋" w:hAnsi="仿宋" w:eastAsia="仿宋"/>
          <w:color w:val="auto"/>
          <w:szCs w:val="28"/>
          <w:highlight w:val="none"/>
          <w:lang w:eastAsia="zh-CN"/>
        </w:rPr>
      </w:pPr>
    </w:p>
    <w:p w14:paraId="302EC28F">
      <w:pPr>
        <w:pStyle w:val="36"/>
        <w:rPr>
          <w:rFonts w:hint="eastAsia" w:ascii="仿宋" w:hAnsi="仿宋" w:eastAsia="仿宋"/>
          <w:color w:val="auto"/>
          <w:szCs w:val="28"/>
          <w:highlight w:val="none"/>
          <w:lang w:eastAsia="zh-CN"/>
        </w:rPr>
      </w:pPr>
    </w:p>
    <w:p w14:paraId="3854AD59">
      <w:pPr>
        <w:pStyle w:val="36"/>
        <w:rPr>
          <w:rFonts w:hint="eastAsia" w:ascii="仿宋" w:hAnsi="仿宋" w:eastAsia="仿宋"/>
          <w:color w:val="auto"/>
          <w:szCs w:val="28"/>
          <w:highlight w:val="none"/>
          <w:lang w:eastAsia="zh-CN"/>
        </w:rPr>
      </w:pPr>
    </w:p>
    <w:p w14:paraId="1D14FB4C">
      <w:pPr>
        <w:pStyle w:val="36"/>
        <w:rPr>
          <w:rFonts w:hint="eastAsia" w:ascii="仿宋" w:hAnsi="仿宋" w:eastAsia="仿宋"/>
          <w:color w:val="auto"/>
          <w:szCs w:val="28"/>
          <w:highlight w:val="none"/>
          <w:lang w:eastAsia="zh-CN"/>
        </w:rPr>
      </w:pPr>
    </w:p>
    <w:p w14:paraId="636EA32E">
      <w:pPr>
        <w:pStyle w:val="36"/>
        <w:rPr>
          <w:rFonts w:hint="eastAsia" w:ascii="仿宋" w:hAnsi="仿宋" w:eastAsia="仿宋"/>
          <w:color w:val="auto"/>
          <w:szCs w:val="28"/>
          <w:highlight w:val="none"/>
          <w:lang w:eastAsia="zh-CN"/>
        </w:rPr>
      </w:pPr>
    </w:p>
    <w:p w14:paraId="3DAE27F5">
      <w:pPr>
        <w:pStyle w:val="36"/>
        <w:rPr>
          <w:rFonts w:hint="eastAsia" w:ascii="仿宋" w:hAnsi="仿宋" w:eastAsia="仿宋"/>
          <w:color w:val="auto"/>
          <w:szCs w:val="28"/>
          <w:highlight w:val="none"/>
          <w:lang w:eastAsia="zh-CN"/>
        </w:rPr>
      </w:pPr>
    </w:p>
    <w:p w14:paraId="44F47206">
      <w:pPr>
        <w:pStyle w:val="36"/>
        <w:rPr>
          <w:rFonts w:hint="eastAsia" w:ascii="仿宋" w:hAnsi="仿宋" w:eastAsia="仿宋"/>
          <w:color w:val="auto"/>
          <w:szCs w:val="28"/>
          <w:highlight w:val="none"/>
          <w:lang w:eastAsia="zh-CN"/>
        </w:rPr>
      </w:pPr>
    </w:p>
    <w:p w14:paraId="44B9C5FF">
      <w:pPr>
        <w:pStyle w:val="36"/>
        <w:rPr>
          <w:rFonts w:hint="eastAsia" w:ascii="仿宋" w:hAnsi="仿宋" w:eastAsia="仿宋"/>
          <w:color w:val="auto"/>
          <w:szCs w:val="28"/>
          <w:highlight w:val="none"/>
          <w:lang w:eastAsia="zh-CN"/>
        </w:rPr>
      </w:pPr>
    </w:p>
    <w:p w14:paraId="16E20F0A">
      <w:pPr>
        <w:pStyle w:val="36"/>
        <w:rPr>
          <w:rFonts w:hint="eastAsia" w:ascii="仿宋" w:hAnsi="仿宋" w:eastAsia="仿宋"/>
          <w:color w:val="auto"/>
          <w:szCs w:val="28"/>
          <w:highlight w:val="none"/>
          <w:lang w:eastAsia="zh-CN"/>
        </w:rPr>
      </w:pPr>
    </w:p>
    <w:p w14:paraId="083628F3">
      <w:pPr>
        <w:pStyle w:val="36"/>
        <w:rPr>
          <w:rFonts w:hint="eastAsia" w:ascii="仿宋" w:hAnsi="仿宋" w:eastAsia="仿宋"/>
          <w:color w:val="auto"/>
          <w:szCs w:val="28"/>
          <w:highlight w:val="none"/>
          <w:lang w:eastAsia="zh-CN"/>
        </w:rPr>
      </w:pPr>
    </w:p>
    <w:p w14:paraId="7B6A8EAD">
      <w:pPr>
        <w:pStyle w:val="36"/>
        <w:rPr>
          <w:rFonts w:hint="eastAsia" w:ascii="仿宋" w:hAnsi="仿宋" w:eastAsia="仿宋"/>
          <w:color w:val="auto"/>
          <w:szCs w:val="28"/>
          <w:highlight w:val="none"/>
          <w:lang w:eastAsia="zh-CN"/>
        </w:rPr>
      </w:pPr>
    </w:p>
    <w:p w14:paraId="2E1BE87A">
      <w:pPr>
        <w:pStyle w:val="36"/>
        <w:rPr>
          <w:rFonts w:hint="eastAsia" w:ascii="仿宋" w:hAnsi="仿宋" w:eastAsia="仿宋"/>
          <w:color w:val="auto"/>
          <w:szCs w:val="28"/>
          <w:highlight w:val="none"/>
          <w:lang w:eastAsia="zh-CN"/>
        </w:rPr>
      </w:pPr>
    </w:p>
    <w:p w14:paraId="713FB3DB">
      <w:pPr>
        <w:pStyle w:val="36"/>
        <w:rPr>
          <w:rFonts w:hint="eastAsia" w:ascii="仿宋" w:hAnsi="仿宋" w:eastAsia="仿宋"/>
          <w:color w:val="auto"/>
          <w:szCs w:val="28"/>
          <w:highlight w:val="none"/>
          <w:lang w:eastAsia="zh-CN"/>
        </w:rPr>
      </w:pPr>
    </w:p>
    <w:p w14:paraId="7674F574">
      <w:pPr>
        <w:pStyle w:val="36"/>
        <w:rPr>
          <w:rFonts w:hint="eastAsia" w:ascii="仿宋" w:hAnsi="仿宋" w:eastAsia="仿宋"/>
          <w:color w:val="auto"/>
          <w:szCs w:val="28"/>
          <w:highlight w:val="none"/>
          <w:lang w:eastAsia="zh-CN"/>
        </w:rPr>
      </w:pPr>
    </w:p>
    <w:p w14:paraId="4F4E7903">
      <w:pPr>
        <w:pStyle w:val="36"/>
        <w:rPr>
          <w:rFonts w:hint="eastAsia" w:ascii="仿宋" w:hAnsi="仿宋" w:eastAsia="仿宋"/>
          <w:color w:val="auto"/>
          <w:szCs w:val="28"/>
          <w:highlight w:val="none"/>
          <w:lang w:eastAsia="zh-CN"/>
        </w:rPr>
      </w:pPr>
    </w:p>
    <w:p w14:paraId="5777B448">
      <w:pPr>
        <w:pStyle w:val="36"/>
        <w:rPr>
          <w:rFonts w:hint="eastAsia" w:ascii="仿宋" w:hAnsi="仿宋" w:eastAsia="仿宋"/>
          <w:color w:val="auto"/>
          <w:szCs w:val="28"/>
          <w:highlight w:val="none"/>
          <w:lang w:eastAsia="zh-CN"/>
        </w:rPr>
      </w:pPr>
    </w:p>
    <w:p w14:paraId="71B4C353">
      <w:pPr>
        <w:pStyle w:val="36"/>
        <w:rPr>
          <w:rFonts w:hint="eastAsia" w:ascii="仿宋" w:hAnsi="仿宋" w:eastAsia="仿宋"/>
          <w:color w:val="auto"/>
          <w:szCs w:val="28"/>
          <w:highlight w:val="none"/>
          <w:lang w:eastAsia="zh-CN"/>
        </w:rPr>
      </w:pPr>
    </w:p>
    <w:p w14:paraId="4175A8D2">
      <w:pPr>
        <w:pStyle w:val="36"/>
        <w:rPr>
          <w:rFonts w:hint="eastAsia" w:ascii="仿宋" w:hAnsi="仿宋" w:eastAsia="仿宋"/>
          <w:color w:val="auto"/>
          <w:szCs w:val="28"/>
          <w:highlight w:val="none"/>
          <w:lang w:eastAsia="zh-CN"/>
        </w:rPr>
      </w:pPr>
    </w:p>
    <w:p w14:paraId="43C22D54">
      <w:pPr>
        <w:pStyle w:val="36"/>
        <w:rPr>
          <w:rFonts w:hint="eastAsia" w:ascii="仿宋" w:hAnsi="仿宋" w:eastAsia="仿宋"/>
          <w:color w:val="auto"/>
          <w:szCs w:val="28"/>
          <w:highlight w:val="none"/>
          <w:lang w:eastAsia="zh-CN"/>
        </w:rPr>
      </w:pPr>
    </w:p>
    <w:p w14:paraId="506B093D">
      <w:pPr>
        <w:pStyle w:val="36"/>
        <w:rPr>
          <w:rFonts w:hint="eastAsia" w:ascii="仿宋" w:hAnsi="仿宋" w:eastAsia="仿宋"/>
          <w:color w:val="auto"/>
          <w:szCs w:val="28"/>
          <w:highlight w:val="none"/>
          <w:lang w:eastAsia="zh-CN"/>
        </w:rPr>
      </w:pPr>
    </w:p>
    <w:p w14:paraId="3BA18637">
      <w:pPr>
        <w:pStyle w:val="36"/>
        <w:rPr>
          <w:rFonts w:hint="eastAsia" w:ascii="仿宋" w:hAnsi="仿宋" w:eastAsia="仿宋"/>
          <w:color w:val="auto"/>
          <w:szCs w:val="28"/>
          <w:highlight w:val="none"/>
          <w:lang w:eastAsia="zh-CN"/>
        </w:rPr>
      </w:pPr>
    </w:p>
    <w:p w14:paraId="7360D9BD">
      <w:pPr>
        <w:pStyle w:val="36"/>
        <w:rPr>
          <w:rFonts w:hint="eastAsia" w:ascii="仿宋" w:hAnsi="仿宋" w:eastAsia="仿宋"/>
          <w:color w:val="auto"/>
          <w:szCs w:val="28"/>
          <w:highlight w:val="none"/>
          <w:lang w:eastAsia="zh-CN"/>
        </w:rPr>
      </w:pPr>
    </w:p>
    <w:p w14:paraId="53FB2B26">
      <w:pPr>
        <w:pStyle w:val="36"/>
        <w:rPr>
          <w:rFonts w:hint="eastAsia" w:ascii="仿宋" w:hAnsi="仿宋" w:eastAsia="仿宋"/>
          <w:color w:val="auto"/>
          <w:szCs w:val="28"/>
          <w:highlight w:val="none"/>
          <w:lang w:eastAsia="zh-CN"/>
        </w:rPr>
      </w:pPr>
    </w:p>
    <w:p w14:paraId="14A4F61B">
      <w:pPr>
        <w:pStyle w:val="36"/>
        <w:rPr>
          <w:rFonts w:hint="eastAsia" w:ascii="仿宋" w:hAnsi="仿宋" w:eastAsia="仿宋"/>
          <w:color w:val="auto"/>
          <w:szCs w:val="28"/>
          <w:highlight w:val="none"/>
          <w:lang w:eastAsia="zh-CN"/>
        </w:rPr>
      </w:pPr>
    </w:p>
    <w:p w14:paraId="5CDBD57F">
      <w:pPr>
        <w:pStyle w:val="36"/>
        <w:rPr>
          <w:rFonts w:hint="eastAsia" w:ascii="仿宋" w:hAnsi="仿宋" w:eastAsia="仿宋"/>
          <w:color w:val="auto"/>
          <w:szCs w:val="28"/>
          <w:highlight w:val="none"/>
          <w:lang w:eastAsia="zh-CN"/>
        </w:rPr>
      </w:pPr>
    </w:p>
    <w:p w14:paraId="6232D7C2">
      <w:pPr>
        <w:pStyle w:val="36"/>
        <w:rPr>
          <w:rFonts w:hint="eastAsia" w:ascii="仿宋" w:hAnsi="仿宋" w:eastAsia="仿宋"/>
          <w:color w:val="auto"/>
          <w:szCs w:val="28"/>
          <w:highlight w:val="none"/>
          <w:lang w:eastAsia="zh-CN"/>
        </w:rPr>
      </w:pPr>
    </w:p>
    <w:p w14:paraId="0BDF065C">
      <w:pPr>
        <w:pStyle w:val="36"/>
        <w:rPr>
          <w:rFonts w:hint="eastAsia" w:ascii="仿宋" w:hAnsi="仿宋" w:eastAsia="仿宋"/>
          <w:color w:val="auto"/>
          <w:szCs w:val="28"/>
          <w:highlight w:val="none"/>
          <w:lang w:eastAsia="zh-CN"/>
        </w:rPr>
      </w:pPr>
    </w:p>
    <w:p w14:paraId="6F01C7DF">
      <w:pPr>
        <w:pStyle w:val="36"/>
        <w:rPr>
          <w:rFonts w:hint="eastAsia" w:ascii="仿宋" w:hAnsi="仿宋" w:eastAsia="仿宋"/>
          <w:color w:val="auto"/>
          <w:szCs w:val="28"/>
          <w:highlight w:val="none"/>
          <w:lang w:eastAsia="zh-CN"/>
        </w:rPr>
      </w:pPr>
    </w:p>
    <w:p w14:paraId="3C7A2704">
      <w:pPr>
        <w:pStyle w:val="36"/>
        <w:rPr>
          <w:rFonts w:hint="eastAsia" w:ascii="仿宋" w:hAnsi="仿宋" w:eastAsia="仿宋"/>
          <w:color w:val="auto"/>
          <w:szCs w:val="28"/>
          <w:highlight w:val="none"/>
          <w:lang w:eastAsia="zh-CN"/>
        </w:rPr>
      </w:pPr>
    </w:p>
    <w:p w14:paraId="1B6262AA">
      <w:pPr>
        <w:pStyle w:val="36"/>
        <w:rPr>
          <w:rFonts w:hint="eastAsia" w:ascii="仿宋" w:hAnsi="仿宋" w:eastAsia="仿宋"/>
          <w:color w:val="auto"/>
          <w:szCs w:val="28"/>
          <w:highlight w:val="none"/>
          <w:lang w:eastAsia="zh-CN"/>
        </w:rPr>
      </w:pPr>
    </w:p>
    <w:p w14:paraId="59B227DF">
      <w:pPr>
        <w:pStyle w:val="36"/>
        <w:rPr>
          <w:rFonts w:hint="eastAsia" w:ascii="仿宋" w:hAnsi="仿宋" w:eastAsia="仿宋"/>
          <w:color w:val="auto"/>
          <w:szCs w:val="28"/>
          <w:highlight w:val="none"/>
          <w:lang w:eastAsia="zh-CN"/>
        </w:rPr>
      </w:pPr>
    </w:p>
    <w:p w14:paraId="2ACA057F">
      <w:pPr>
        <w:pStyle w:val="3"/>
        <w:numPr>
          <w:ilvl w:val="1"/>
          <w:numId w:val="0"/>
        </w:numPr>
        <w:ind w:left="1205" w:hanging="1205" w:hangingChars="500"/>
        <w:rPr>
          <w:rFonts w:hint="eastAsia" w:ascii="仿宋" w:hAnsi="仿宋" w:eastAsia="仿宋"/>
          <w:i w:val="0"/>
          <w:iCs w:val="0"/>
          <w:color w:val="auto"/>
          <w:sz w:val="24"/>
          <w:highlight w:val="none"/>
          <w:lang w:eastAsia="zh-CN"/>
        </w:rPr>
      </w:pPr>
      <w:bookmarkStart w:id="1264" w:name="_Toc943"/>
      <w:bookmarkStart w:id="1265" w:name="_Toc5616"/>
      <w:r>
        <w:rPr>
          <w:rFonts w:hint="eastAsia" w:ascii="仿宋" w:hAnsi="仿宋" w:eastAsia="仿宋"/>
          <w:i w:val="0"/>
          <w:iCs w:val="0"/>
          <w:color w:val="auto"/>
          <w:sz w:val="24"/>
          <w:highlight w:val="none"/>
          <w:lang w:eastAsia="zh-CN"/>
        </w:rPr>
        <w:t>附件十二：</w:t>
      </w:r>
      <w:bookmarkEnd w:id="1264"/>
      <w:bookmarkEnd w:id="1265"/>
    </w:p>
    <w:p w14:paraId="05D29BE2">
      <w:pPr>
        <w:spacing w:line="360" w:lineRule="auto"/>
        <w:jc w:val="center"/>
        <w:rPr>
          <w:rFonts w:ascii="宋体" w:hAnsi="宋体" w:eastAsia="宋体" w:cs="宋体"/>
          <w:b/>
          <w:bCs/>
          <w:color w:val="auto"/>
          <w:kern w:val="0"/>
          <w:sz w:val="36"/>
          <w:szCs w:val="36"/>
          <w:highlight w:val="none"/>
        </w:rPr>
      </w:pPr>
      <w:r>
        <w:rPr>
          <w:rFonts w:hint="eastAsia" w:ascii="宋体" w:hAnsi="宋体" w:eastAsia="宋体" w:cs="宋体"/>
          <w:b/>
          <w:bCs/>
          <w:color w:val="auto"/>
          <w:sz w:val="36"/>
          <w:szCs w:val="36"/>
          <w:highlight w:val="none"/>
        </w:rPr>
        <w:t>安全文明措施费使用管理办法</w:t>
      </w:r>
    </w:p>
    <w:p w14:paraId="132E8EB9">
      <w:pPr>
        <w:ind w:firstLine="480" w:firstLineChars="200"/>
        <w:rPr>
          <w:rFonts w:ascii="宋体" w:hAnsi="宋体" w:eastAsia="宋体" w:cs="宋体"/>
          <w:color w:val="auto"/>
          <w:highlight w:val="none"/>
        </w:rPr>
      </w:pPr>
    </w:p>
    <w:p w14:paraId="3171F8EB">
      <w:pPr>
        <w:spacing w:line="360" w:lineRule="auto"/>
        <w:jc w:val="center"/>
        <w:rPr>
          <w:rFonts w:ascii="宋体" w:hAnsi="宋体" w:eastAsia="宋体" w:cs="宋体"/>
          <w:b/>
          <w:color w:val="auto"/>
          <w:spacing w:val="12"/>
          <w:kern w:val="10"/>
          <w:sz w:val="32"/>
          <w:szCs w:val="32"/>
          <w:highlight w:val="none"/>
        </w:rPr>
      </w:pPr>
      <w:r>
        <w:rPr>
          <w:rFonts w:hint="eastAsia" w:ascii="宋体" w:hAnsi="宋体" w:eastAsia="宋体" w:cs="宋体"/>
          <w:b/>
          <w:color w:val="auto"/>
          <w:spacing w:val="12"/>
          <w:kern w:val="10"/>
          <w:sz w:val="32"/>
          <w:szCs w:val="32"/>
          <w:highlight w:val="none"/>
        </w:rPr>
        <w:t>第一章 总则</w:t>
      </w:r>
    </w:p>
    <w:p w14:paraId="73C76EE6">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第一条 </w:t>
      </w:r>
      <w:r>
        <w:rPr>
          <w:rFonts w:hint="eastAsia" w:ascii="宋体" w:hAnsi="宋体" w:eastAsia="宋体" w:cs="宋体"/>
          <w:color w:val="auto"/>
          <w:spacing w:val="12"/>
          <w:kern w:val="10"/>
          <w:sz w:val="24"/>
          <w:highlight w:val="none"/>
        </w:rPr>
        <w:t>为加强公司及属下各级企业开发、管理的建设项目安全文明措施费的使用管理，确保建设项目安全文明措施费足额投入，维护社会公共利益，维护建设项目人身和财产安全，根据《建筑法》《安全生产法》</w:t>
      </w:r>
      <w:r>
        <w:rPr>
          <w:rFonts w:hint="eastAsia" w:ascii="宋体" w:hAnsi="宋体" w:eastAsia="宋体" w:cs="宋体"/>
          <w:color w:val="auto"/>
          <w:sz w:val="24"/>
          <w:highlight w:val="none"/>
        </w:rPr>
        <w:t>《企业安全费用提取和使用管理办法》</w:t>
      </w:r>
      <w:r>
        <w:rPr>
          <w:rFonts w:hint="eastAsia" w:ascii="宋体" w:hAnsi="宋体" w:eastAsia="宋体" w:cs="宋体"/>
          <w:color w:val="auto"/>
          <w:spacing w:val="12"/>
          <w:kern w:val="10"/>
          <w:sz w:val="24"/>
          <w:highlight w:val="none"/>
        </w:rPr>
        <w:t>《建设工程质量管理条例》《建筑施工安全检查标准》《建设工程施工发包与承包计价管理办法》《建设工程造价管理规定》等法律法规、文件的规定，结合我司实际，制定本办法。</w:t>
      </w:r>
    </w:p>
    <w:p w14:paraId="49780DD0">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第二条</w:t>
      </w:r>
      <w:r>
        <w:rPr>
          <w:rFonts w:hint="eastAsia" w:ascii="宋体" w:hAnsi="宋体" w:eastAsia="宋体" w:cs="宋体"/>
          <w:color w:val="auto"/>
          <w:spacing w:val="12"/>
          <w:kern w:val="10"/>
          <w:sz w:val="24"/>
          <w:highlight w:val="none"/>
        </w:rPr>
        <w:t xml:space="preserve"> 公司及属下各级企业作为建设单位与其余参建主体签订的施工承包合同、监理合同中约定的安全文明措施费的支付、使用、结算及管理适用本办法。</w:t>
      </w:r>
    </w:p>
    <w:p w14:paraId="0C07C3C6">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属下各级企业作为建设管理单位、全过程工程咨询单位时，在本办法范围内的安全文明措施费管理上行使建设单位职责。</w:t>
      </w:r>
    </w:p>
    <w:p w14:paraId="4D3C577A">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第三条 </w:t>
      </w:r>
      <w:r>
        <w:rPr>
          <w:rFonts w:hint="eastAsia" w:ascii="宋体" w:hAnsi="宋体" w:eastAsia="宋体" w:cs="宋体"/>
          <w:color w:val="auto"/>
          <w:spacing w:val="12"/>
          <w:kern w:val="10"/>
          <w:sz w:val="24"/>
          <w:highlight w:val="none"/>
        </w:rPr>
        <w:t>本办法所称安全文明措施费是指按照国家现行的建筑施工安全、施工现场环境与卫生标准和有关规定，购置和更新施工安全防护用具及设施、改善安全生产条件和作业环境所需要的费用。</w:t>
      </w:r>
    </w:p>
    <w:p w14:paraId="7AD402CE">
      <w:pPr>
        <w:spacing w:line="360" w:lineRule="auto"/>
        <w:jc w:val="center"/>
        <w:rPr>
          <w:rFonts w:ascii="宋体" w:hAnsi="宋体" w:eastAsia="宋体" w:cs="宋体"/>
          <w:b/>
          <w:color w:val="auto"/>
          <w:spacing w:val="12"/>
          <w:kern w:val="10"/>
          <w:sz w:val="32"/>
          <w:szCs w:val="32"/>
          <w:highlight w:val="none"/>
        </w:rPr>
      </w:pPr>
      <w:r>
        <w:rPr>
          <w:rFonts w:hint="eastAsia" w:ascii="宋体" w:hAnsi="宋体" w:eastAsia="宋体" w:cs="宋体"/>
          <w:b/>
          <w:color w:val="auto"/>
          <w:spacing w:val="12"/>
          <w:kern w:val="10"/>
          <w:sz w:val="32"/>
          <w:szCs w:val="32"/>
          <w:highlight w:val="none"/>
        </w:rPr>
        <w:t>第二章 安全文明措施费的使用</w:t>
      </w:r>
    </w:p>
    <w:p w14:paraId="43646B0E">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第四条 </w:t>
      </w:r>
      <w:r>
        <w:rPr>
          <w:rFonts w:hint="eastAsia" w:ascii="宋体" w:hAnsi="宋体" w:eastAsia="宋体" w:cs="宋体"/>
          <w:color w:val="auto"/>
          <w:spacing w:val="12"/>
          <w:kern w:val="10"/>
          <w:sz w:val="24"/>
          <w:highlight w:val="none"/>
        </w:rPr>
        <w:t>安全文明措施费按照国家规定的计算办法确定，在计划额度内包干使用，超支部分由施工总承包单位自行负责。</w:t>
      </w:r>
    </w:p>
    <w:p w14:paraId="6CF6EBCE">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第五条 </w:t>
      </w:r>
      <w:r>
        <w:rPr>
          <w:rFonts w:hint="eastAsia" w:ascii="宋体" w:hAnsi="宋体" w:eastAsia="宋体" w:cs="宋体"/>
          <w:color w:val="auto"/>
          <w:spacing w:val="12"/>
          <w:kern w:val="10"/>
          <w:sz w:val="24"/>
          <w:highlight w:val="none"/>
        </w:rPr>
        <w:t>安全文明措施费需专款专用，必须在规定许可的范围内安排使用，不得挤占挪用。</w:t>
      </w:r>
    </w:p>
    <w:p w14:paraId="072E98B4">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第六条</w:t>
      </w:r>
      <w:r>
        <w:rPr>
          <w:rFonts w:hint="eastAsia" w:ascii="宋体" w:hAnsi="宋体" w:eastAsia="宋体" w:cs="宋体"/>
          <w:color w:val="auto"/>
          <w:spacing w:val="12"/>
          <w:kern w:val="10"/>
          <w:sz w:val="24"/>
          <w:highlight w:val="none"/>
        </w:rPr>
        <w:t xml:space="preserve"> 安全文明施工费应当按照《企业安全费用提取和使用管理办法》（财企〔2012〕16号）及工程属地造价规范的规定在合理范围内使用，使用范围见附表1。</w:t>
      </w:r>
    </w:p>
    <w:p w14:paraId="7F7F96CA">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第七条 </w:t>
      </w:r>
      <w:r>
        <w:rPr>
          <w:rFonts w:hint="eastAsia" w:ascii="宋体" w:hAnsi="宋体" w:eastAsia="宋体" w:cs="宋体"/>
          <w:color w:val="auto"/>
          <w:spacing w:val="12"/>
          <w:kern w:val="10"/>
          <w:sz w:val="24"/>
          <w:highlight w:val="none"/>
        </w:rPr>
        <w:t>在签订施工总承包合同前，施工总承包中标单位需要详细调查施工项目所在场地环境条件，分析、研判施工期间存在的安全风险，并结合国家、广东省、广州市有关安全文明施工、环境保护、职业健康等文件要求，合理编制安全文明措施费使用总计划(附表2)、安全文明措施费使用计划明细表（附表3），按照格式要求报送监理单位、建设单位审核。</w:t>
      </w:r>
    </w:p>
    <w:p w14:paraId="7EDDB4EA">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第八条 </w:t>
      </w:r>
      <w:r>
        <w:rPr>
          <w:rFonts w:hint="eastAsia" w:ascii="宋体" w:hAnsi="宋体" w:eastAsia="宋体" w:cs="宋体"/>
          <w:color w:val="auto"/>
          <w:spacing w:val="12"/>
          <w:kern w:val="10"/>
          <w:sz w:val="24"/>
          <w:highlight w:val="none"/>
        </w:rPr>
        <w:t>施工总承包单位应在项目开工前,根据施工总承包合同中安全文明措施费项目清单修订安全文明措施费使用总计划(附表2)、安全文明措施费使用计划明细表（附表3），报监理单位及建设单位审批。施工总承包单位依据审批通过的总计划按照施工进度适时分解到季度安全文明措施费使用计划，每季度末最后一月20日前填报下季度项目季度安全文明措施费使用计划(附表4), 项目季度安全文明措施费使用计划均需上报监理单位、建设单位审批。</w:t>
      </w:r>
    </w:p>
    <w:p w14:paraId="3304F0CA">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第九条 </w:t>
      </w:r>
      <w:r>
        <w:rPr>
          <w:rFonts w:hint="eastAsia" w:ascii="宋体" w:hAnsi="宋体" w:eastAsia="宋体" w:cs="宋体"/>
          <w:color w:val="auto"/>
          <w:spacing w:val="12"/>
          <w:kern w:val="10"/>
          <w:sz w:val="24"/>
          <w:highlight w:val="none"/>
        </w:rPr>
        <w:t>安全文明措施费计划上报建设单位、监理单位审查审批，经批复后执行。不编制，不上报安全文明措施费使用计划或未经批复,不按批复的计划执行的，不予验收计量认定。如遇特殊情况，在征得建设单位同意后可先实施相关安全文明措施，后补报审批手续。</w:t>
      </w:r>
    </w:p>
    <w:p w14:paraId="09D8A688">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第十条</w:t>
      </w:r>
      <w:r>
        <w:rPr>
          <w:rFonts w:hint="eastAsia" w:ascii="宋体" w:hAnsi="宋体" w:eastAsia="宋体" w:cs="宋体"/>
          <w:color w:val="auto"/>
          <w:spacing w:val="12"/>
          <w:kern w:val="10"/>
          <w:sz w:val="24"/>
          <w:highlight w:val="none"/>
        </w:rPr>
        <w:t xml:space="preserve"> 施工现场发生的安全措施项目在实施完成后，施工单位应以“安全投入工程量现场确认单”（详见附表6）的形式予以签认，此确认单作为安全文明措施费结算的重要依据。</w:t>
      </w:r>
    </w:p>
    <w:p w14:paraId="0F99100A">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第十一条</w:t>
      </w:r>
      <w:r>
        <w:rPr>
          <w:rFonts w:hint="eastAsia" w:ascii="宋体" w:hAnsi="宋体" w:eastAsia="宋体" w:cs="宋体"/>
          <w:color w:val="auto"/>
          <w:spacing w:val="12"/>
          <w:kern w:val="10"/>
          <w:sz w:val="24"/>
          <w:highlight w:val="none"/>
        </w:rPr>
        <w:t xml:space="preserve"> 安全文明措施费使用情况应建立台帐，详细记录每笔费用投入方向，开展安全工作具体内容、数量、单价及相关签收手续等，以备地方有关职能部门、建设单位及监理单位检查。</w:t>
      </w:r>
    </w:p>
    <w:p w14:paraId="50D9FD44">
      <w:pPr>
        <w:spacing w:line="360" w:lineRule="auto"/>
        <w:jc w:val="center"/>
        <w:rPr>
          <w:rFonts w:ascii="宋体" w:hAnsi="宋体" w:eastAsia="宋体" w:cs="宋体"/>
          <w:b/>
          <w:color w:val="auto"/>
          <w:spacing w:val="12"/>
          <w:kern w:val="10"/>
          <w:sz w:val="32"/>
          <w:szCs w:val="32"/>
          <w:highlight w:val="none"/>
        </w:rPr>
      </w:pPr>
      <w:r>
        <w:rPr>
          <w:rFonts w:hint="eastAsia" w:ascii="宋体" w:hAnsi="宋体" w:eastAsia="宋体" w:cs="宋体"/>
          <w:b/>
          <w:color w:val="auto"/>
          <w:spacing w:val="12"/>
          <w:kern w:val="10"/>
          <w:sz w:val="32"/>
          <w:szCs w:val="32"/>
          <w:highlight w:val="none"/>
        </w:rPr>
        <w:t>第三章 安全文明措施费的支付</w:t>
      </w:r>
    </w:p>
    <w:p w14:paraId="391F6751">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第十二条 </w:t>
      </w:r>
      <w:r>
        <w:rPr>
          <w:rFonts w:hint="eastAsia" w:ascii="宋体" w:hAnsi="宋体" w:eastAsia="宋体" w:cs="宋体"/>
          <w:color w:val="auto"/>
          <w:spacing w:val="12"/>
          <w:kern w:val="10"/>
          <w:sz w:val="24"/>
          <w:highlight w:val="none"/>
        </w:rPr>
        <w:t>安全文明措施费的支付实行“先付后审”，即施工单位应在下一期安全文明措施费支付前，将已支付安全文明措施费的使用依据足额提交建设单位审核，审核合格后方可支付下一期安全文明措施费。</w:t>
      </w:r>
    </w:p>
    <w:p w14:paraId="38CDE30F">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安全文明措施费首次支付为预付款方式，其余按施工总承包合同专用条款约定支付。</w:t>
      </w:r>
    </w:p>
    <w:p w14:paraId="3C838D93">
      <w:pPr>
        <w:spacing w:line="360" w:lineRule="auto"/>
        <w:ind w:firstLine="530" w:firstLineChars="200"/>
        <w:rPr>
          <w:rFonts w:ascii="宋体" w:hAnsi="宋体" w:eastAsia="宋体" w:cs="宋体"/>
          <w:b/>
          <w:color w:val="auto"/>
          <w:spacing w:val="12"/>
          <w:kern w:val="10"/>
          <w:sz w:val="24"/>
          <w:highlight w:val="none"/>
        </w:rPr>
      </w:pPr>
      <w:r>
        <w:rPr>
          <w:rFonts w:hint="eastAsia" w:ascii="宋体" w:hAnsi="宋体" w:eastAsia="宋体" w:cs="宋体"/>
          <w:b/>
          <w:color w:val="auto"/>
          <w:spacing w:val="12"/>
          <w:kern w:val="10"/>
          <w:sz w:val="24"/>
          <w:highlight w:val="none"/>
        </w:rPr>
        <w:t>第十三条</w:t>
      </w:r>
      <w:r>
        <w:rPr>
          <w:rFonts w:hint="eastAsia" w:ascii="宋体" w:hAnsi="宋体" w:eastAsia="宋体" w:cs="宋体"/>
          <w:color w:val="auto"/>
          <w:spacing w:val="12"/>
          <w:kern w:val="10"/>
          <w:sz w:val="24"/>
          <w:highlight w:val="none"/>
        </w:rPr>
        <w:t xml:space="preserve"> 施工单位在每季度末将安全文明措施费使用审查表（附表7）及相关使用证明报监理单位，经监理单位严格审查项目、单价和工程量后，审查合格后方可作为使用依据予以计量。安全文明措施费审查内容包括但不限于：安全生文明措施费使用总计划、季度使用计划，安全文明措施费使用计划明细表，安全投入工程量现场确认单、项目安全费用投入统计台帐、发票凭证（备注注明项目名称）、安全教育培训、安全评估、安全检查等支出需附该活动的文字资料和图片资料、现场安全文明设施验收资料(包括图片资料)、专业分包合同、经监理工程师签证的工程量签证单和单价分析表等。</w:t>
      </w:r>
    </w:p>
    <w:p w14:paraId="60BCE220">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第十四条 </w:t>
      </w:r>
      <w:r>
        <w:rPr>
          <w:rFonts w:hint="eastAsia" w:ascii="宋体" w:hAnsi="宋体" w:eastAsia="宋体" w:cs="宋体"/>
          <w:color w:val="auto"/>
          <w:spacing w:val="12"/>
          <w:kern w:val="10"/>
          <w:sz w:val="24"/>
          <w:highlight w:val="none"/>
        </w:rPr>
        <w:t>施工单位在申报安全文明措施费计量结算时要依据审批通过的计划提供用于安全生产投入的票据(收据、发票)、影像资料等证明材料，建设单位、监理单位需对票据的真实性进行审查，账物不符，不得支付安全文明措施费。监理单位要对施工单位的项目安全费用投入统计台帐（附表5）定期检查，做到账物相符，入库、出库、使用记录与统计台账一一对应，保证安全生产物资、设施真正用于安全生产，确保工程安全施工。</w:t>
      </w:r>
    </w:p>
    <w:p w14:paraId="78400597">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第十五条 </w:t>
      </w:r>
      <w:r>
        <w:rPr>
          <w:rFonts w:hint="eastAsia" w:ascii="宋体" w:hAnsi="宋体" w:eastAsia="宋体" w:cs="宋体"/>
          <w:color w:val="auto"/>
          <w:spacing w:val="12"/>
          <w:kern w:val="10"/>
          <w:sz w:val="24"/>
          <w:highlight w:val="none"/>
        </w:rPr>
        <w:t>安全文明措施费应当优先用于安全监督管理部门检查提出的安全整改措施，或为确保各单位生产安全所采取措施及安全生产达标所需支出。</w:t>
      </w:r>
    </w:p>
    <w:p w14:paraId="4388F4C8">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第十六条</w:t>
      </w:r>
      <w:r>
        <w:rPr>
          <w:rFonts w:hint="eastAsia" w:ascii="宋体" w:hAnsi="宋体" w:eastAsia="宋体" w:cs="宋体"/>
          <w:color w:val="auto"/>
          <w:spacing w:val="12"/>
          <w:kern w:val="10"/>
          <w:sz w:val="24"/>
          <w:highlight w:val="none"/>
        </w:rPr>
        <w:t xml:space="preserve"> 实行工程总承包的，总承包单位依法将工程分包给</w:t>
      </w:r>
      <w:r>
        <w:rPr>
          <w:rFonts w:hint="eastAsia" w:ascii="宋体" w:hAnsi="宋体" w:eastAsia="宋体" w:cs="宋体"/>
          <w:color w:val="auto"/>
          <w:spacing w:val="12"/>
          <w:kern w:val="10"/>
          <w:sz w:val="24"/>
          <w:highlight w:val="none"/>
          <w:lang w:val="en-US" w:eastAsia="zh-CN"/>
        </w:rPr>
        <w:t>建设单位</w:t>
      </w:r>
      <w:r>
        <w:rPr>
          <w:rFonts w:hint="eastAsia" w:ascii="宋体" w:hAnsi="宋体" w:eastAsia="宋体" w:cs="宋体"/>
          <w:color w:val="auto"/>
          <w:spacing w:val="12"/>
          <w:kern w:val="10"/>
          <w:sz w:val="24"/>
          <w:highlight w:val="none"/>
        </w:rPr>
        <w:t>同意分包的其他单位的，总承包单位应当与分包单位在分包合同中明确由分包单位实施的安全措施及分包工程安全文明措施费。</w:t>
      </w:r>
    </w:p>
    <w:p w14:paraId="177E2C74">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若总承包单位未在分包合同中明确由分包单位实施的安全措施及分包工程安全文明措施费的，由该分包单位开具的一切票据将不作为总承包单位安全文明措施费的计量结算依据。</w:t>
      </w:r>
    </w:p>
    <w:p w14:paraId="4ACA262C">
      <w:pPr>
        <w:spacing w:line="360" w:lineRule="auto"/>
        <w:jc w:val="center"/>
        <w:rPr>
          <w:rFonts w:ascii="宋体" w:hAnsi="宋体" w:eastAsia="宋体" w:cs="宋体"/>
          <w:b/>
          <w:color w:val="auto"/>
          <w:spacing w:val="12"/>
          <w:kern w:val="10"/>
          <w:sz w:val="32"/>
          <w:szCs w:val="32"/>
          <w:highlight w:val="none"/>
        </w:rPr>
      </w:pPr>
      <w:r>
        <w:rPr>
          <w:rFonts w:hint="eastAsia" w:ascii="宋体" w:hAnsi="宋体" w:eastAsia="宋体" w:cs="宋体"/>
          <w:b/>
          <w:color w:val="auto"/>
          <w:spacing w:val="12"/>
          <w:kern w:val="10"/>
          <w:sz w:val="32"/>
          <w:szCs w:val="32"/>
          <w:highlight w:val="none"/>
        </w:rPr>
        <w:t>第四章 安全文明措施费的监督管理</w:t>
      </w:r>
    </w:p>
    <w:p w14:paraId="18AA5796">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第十七条 </w:t>
      </w:r>
      <w:r>
        <w:rPr>
          <w:rFonts w:hint="eastAsia" w:ascii="宋体" w:hAnsi="宋体" w:eastAsia="宋体" w:cs="宋体"/>
          <w:color w:val="auto"/>
          <w:spacing w:val="12"/>
          <w:kern w:val="10"/>
          <w:sz w:val="24"/>
          <w:highlight w:val="none"/>
        </w:rPr>
        <w:t>建设单位、监理单位应依据现行的标准、规范定期对工程项目施工现场安全生产情况进行检查评价，对于评价结果不合格的，施工单位应无条件增加不合格项的安全整改投入，施工单位不整改或整改不到位，不予认可处理不合格项发生的费用。</w:t>
      </w:r>
    </w:p>
    <w:p w14:paraId="1DED6649">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第十八条 </w:t>
      </w:r>
      <w:r>
        <w:rPr>
          <w:rFonts w:hint="eastAsia" w:ascii="宋体" w:hAnsi="宋体" w:eastAsia="宋体" w:cs="宋体"/>
          <w:color w:val="auto"/>
          <w:spacing w:val="12"/>
          <w:kern w:val="10"/>
          <w:sz w:val="24"/>
          <w:highlight w:val="none"/>
        </w:rPr>
        <w:t>安全文明措施费专款专用管理作为施工单位竣工结算的必要条件。在办理竣工结算前，施工单位必须将已支付的安全文明措施费使用依据足额提交建设单位审核合格，否则将视为挤占挪用安全文明措施费，情节严重的将不予办理竣工结算。</w:t>
      </w:r>
    </w:p>
    <w:p w14:paraId="35368DDD">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第十九条</w:t>
      </w:r>
      <w:r>
        <w:rPr>
          <w:rFonts w:hint="eastAsia" w:ascii="宋体" w:hAnsi="宋体" w:eastAsia="宋体" w:cs="宋体"/>
          <w:color w:val="auto"/>
          <w:spacing w:val="12"/>
          <w:kern w:val="10"/>
          <w:sz w:val="24"/>
          <w:highlight w:val="none"/>
        </w:rPr>
        <w:t xml:space="preserve"> 对于不用或滥用安全文明措施费，未建立安全文明措施费管理制度或管理混乱的施工单位，按照《服务供应商不规范行为管理办法》，发出“项目监管函”处理；对安全文明措施费管理问题整改不力或屡教不改的单位，按照《服务供应商不规范行为管理办法》，建设单位有权约谈该单位法定代表人。</w:t>
      </w:r>
    </w:p>
    <w:p w14:paraId="1BD403D6">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第二十条</w:t>
      </w:r>
      <w:r>
        <w:rPr>
          <w:rFonts w:hint="eastAsia" w:ascii="宋体" w:hAnsi="宋体" w:eastAsia="宋体" w:cs="宋体"/>
          <w:color w:val="auto"/>
          <w:spacing w:val="12"/>
          <w:kern w:val="10"/>
          <w:sz w:val="24"/>
          <w:highlight w:val="none"/>
        </w:rPr>
        <w:t xml:space="preserve"> 施工单位未将安全文明措施费正确投入到安全工作中，或安全文明措施费不足时，未按照本办法第五、六条之规定及时列支、投入，对施工单位挤占挪用“安全文明措施费”的部分，施工单位必须在建设单位规定的限期内补齐并落实不合格项的整改，否则建设单位有权对施工单位扣罚挤占挪用部分金额的违约金。若施工单位拒绝整改、或敷衍应付，建设单位有权安排其它单位对建设项目安全工作进行完善，由此引起的费用由相关责任单位承担。</w:t>
      </w:r>
    </w:p>
    <w:p w14:paraId="3ECF64C1">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第二十一条 </w:t>
      </w:r>
      <w:r>
        <w:rPr>
          <w:rFonts w:hint="eastAsia" w:ascii="宋体" w:hAnsi="宋体" w:eastAsia="宋体" w:cs="宋体"/>
          <w:color w:val="auto"/>
          <w:spacing w:val="12"/>
          <w:kern w:val="10"/>
          <w:sz w:val="24"/>
          <w:highlight w:val="none"/>
        </w:rPr>
        <w:t>监理单位应当对施工单位安全文明措施费落实情况实施监理。监理单位发现施工单位在施工现场存在安全隐患、未落实安全文明措施费的，有权要求其改正，施工单位拒不改正的，监理单位应当及时向建设单位报告，必要时依法责令其暂停施工。</w:t>
      </w:r>
    </w:p>
    <w:p w14:paraId="06C16017">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建设单位按照《服务供应商不规范行为管理办法》对未履行安全文明措施费监理职责的监理单位作出处罚。</w:t>
      </w:r>
    </w:p>
    <w:p w14:paraId="59A7464E">
      <w:pPr>
        <w:spacing w:line="360" w:lineRule="auto"/>
        <w:ind w:firstLine="530" w:firstLineChars="200"/>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第二十二条 </w:t>
      </w:r>
      <w:r>
        <w:rPr>
          <w:rFonts w:hint="eastAsia" w:ascii="宋体" w:hAnsi="宋体" w:eastAsia="宋体" w:cs="宋体"/>
          <w:color w:val="auto"/>
          <w:spacing w:val="12"/>
          <w:kern w:val="10"/>
          <w:sz w:val="24"/>
          <w:highlight w:val="none"/>
        </w:rPr>
        <w:t>施工单位、监理单位均需执行本办法使用、管理安全文明措施费，按时提报使用计划，按计划开展工作。</w:t>
      </w:r>
    </w:p>
    <w:p w14:paraId="692F9425">
      <w:pPr>
        <w:spacing w:line="360" w:lineRule="auto"/>
        <w:jc w:val="center"/>
        <w:rPr>
          <w:rFonts w:ascii="宋体" w:hAnsi="宋体" w:eastAsia="宋体" w:cs="宋体"/>
          <w:b/>
          <w:color w:val="auto"/>
          <w:spacing w:val="12"/>
          <w:kern w:val="10"/>
          <w:sz w:val="32"/>
          <w:szCs w:val="32"/>
          <w:highlight w:val="none"/>
        </w:rPr>
      </w:pPr>
      <w:r>
        <w:rPr>
          <w:rFonts w:hint="eastAsia" w:ascii="宋体" w:hAnsi="宋体" w:eastAsia="宋体" w:cs="宋体"/>
          <w:b/>
          <w:color w:val="auto"/>
          <w:spacing w:val="12"/>
          <w:kern w:val="10"/>
          <w:sz w:val="32"/>
          <w:szCs w:val="32"/>
          <w:highlight w:val="none"/>
        </w:rPr>
        <w:t>第五章 附则</w:t>
      </w:r>
    </w:p>
    <w:p w14:paraId="4C5366F6">
      <w:pPr>
        <w:spacing w:line="360" w:lineRule="auto"/>
        <w:ind w:firstLine="530" w:firstLineChars="200"/>
        <w:jc w:val="left"/>
        <w:rPr>
          <w:rFonts w:ascii="宋体" w:hAnsi="宋体" w:eastAsia="宋体" w:cs="宋体"/>
          <w:color w:val="auto"/>
          <w:spacing w:val="12"/>
          <w:kern w:val="10"/>
          <w:sz w:val="24"/>
          <w:highlight w:val="none"/>
        </w:rPr>
      </w:pPr>
      <w:r>
        <w:rPr>
          <w:rFonts w:hint="eastAsia" w:ascii="宋体" w:hAnsi="宋体" w:eastAsia="宋体" w:cs="宋体"/>
          <w:b/>
          <w:color w:val="auto"/>
          <w:spacing w:val="12"/>
          <w:kern w:val="10"/>
          <w:sz w:val="24"/>
          <w:highlight w:val="none"/>
        </w:rPr>
        <w:t xml:space="preserve">第二十三条 </w:t>
      </w:r>
      <w:r>
        <w:rPr>
          <w:rFonts w:hint="eastAsia" w:ascii="宋体" w:hAnsi="宋体" w:eastAsia="宋体" w:cs="宋体"/>
          <w:color w:val="auto"/>
          <w:spacing w:val="12"/>
          <w:kern w:val="10"/>
          <w:sz w:val="24"/>
          <w:highlight w:val="none"/>
        </w:rPr>
        <w:t>本办法由甲方负责解释。</w:t>
      </w:r>
    </w:p>
    <w:p w14:paraId="3E3E87B6">
      <w:pPr>
        <w:jc w:val="left"/>
        <w:rPr>
          <w:rFonts w:ascii="宋体" w:hAnsi="宋体" w:eastAsia="宋体" w:cs="宋体"/>
          <w:b/>
          <w:bCs/>
          <w:color w:val="auto"/>
          <w:sz w:val="28"/>
          <w:szCs w:val="28"/>
          <w:highlight w:val="none"/>
        </w:rPr>
      </w:pPr>
    </w:p>
    <w:p w14:paraId="6CA41F1B">
      <w:pPr>
        <w:jc w:val="left"/>
        <w:rPr>
          <w:rFonts w:ascii="宋体" w:hAnsi="宋体" w:eastAsia="宋体" w:cs="宋体"/>
          <w:b/>
          <w:bCs/>
          <w:color w:val="auto"/>
          <w:sz w:val="28"/>
          <w:szCs w:val="28"/>
          <w:highlight w:val="none"/>
        </w:rPr>
      </w:pPr>
    </w:p>
    <w:p w14:paraId="1ADB2543">
      <w:pPr>
        <w:jc w:val="left"/>
        <w:rPr>
          <w:rFonts w:ascii="宋体" w:hAnsi="宋体" w:eastAsia="宋体" w:cs="宋体"/>
          <w:b/>
          <w:bCs/>
          <w:color w:val="auto"/>
          <w:sz w:val="28"/>
          <w:szCs w:val="28"/>
          <w:highlight w:val="none"/>
        </w:rPr>
      </w:pPr>
    </w:p>
    <w:p w14:paraId="16914686">
      <w:pPr>
        <w:jc w:val="left"/>
        <w:rPr>
          <w:rFonts w:ascii="宋体" w:hAnsi="宋体" w:eastAsia="宋体" w:cs="宋体"/>
          <w:b/>
          <w:bCs/>
          <w:color w:val="auto"/>
          <w:sz w:val="28"/>
          <w:szCs w:val="28"/>
          <w:highlight w:val="none"/>
        </w:rPr>
      </w:pPr>
    </w:p>
    <w:p w14:paraId="7DBE20EE">
      <w:pPr>
        <w:jc w:val="left"/>
        <w:rPr>
          <w:rFonts w:ascii="宋体" w:hAnsi="宋体" w:eastAsia="宋体" w:cs="宋体"/>
          <w:b/>
          <w:bCs/>
          <w:color w:val="auto"/>
          <w:sz w:val="28"/>
          <w:szCs w:val="28"/>
          <w:highlight w:val="none"/>
        </w:rPr>
      </w:pPr>
    </w:p>
    <w:p w14:paraId="1F0E4E62">
      <w:pPr>
        <w:jc w:val="left"/>
        <w:rPr>
          <w:rFonts w:ascii="宋体" w:hAnsi="宋体" w:eastAsia="宋体" w:cs="宋体"/>
          <w:b/>
          <w:bCs/>
          <w:color w:val="auto"/>
          <w:sz w:val="28"/>
          <w:szCs w:val="28"/>
          <w:highlight w:val="none"/>
        </w:rPr>
      </w:pPr>
    </w:p>
    <w:p w14:paraId="4899C24E">
      <w:pPr>
        <w:jc w:val="left"/>
        <w:rPr>
          <w:rFonts w:ascii="宋体" w:hAnsi="宋体" w:eastAsia="宋体" w:cs="宋体"/>
          <w:b/>
          <w:bCs/>
          <w:color w:val="auto"/>
          <w:sz w:val="28"/>
          <w:szCs w:val="28"/>
          <w:highlight w:val="none"/>
        </w:rPr>
      </w:pPr>
    </w:p>
    <w:p w14:paraId="5B860E52">
      <w:pPr>
        <w:jc w:val="left"/>
        <w:rPr>
          <w:rFonts w:ascii="宋体" w:hAnsi="宋体" w:eastAsia="宋体" w:cs="宋体"/>
          <w:b/>
          <w:bCs/>
          <w:color w:val="auto"/>
          <w:sz w:val="28"/>
          <w:szCs w:val="28"/>
          <w:highlight w:val="none"/>
        </w:rPr>
      </w:pPr>
    </w:p>
    <w:p w14:paraId="74D8C34B">
      <w:pPr>
        <w:jc w:val="left"/>
        <w:rPr>
          <w:rFonts w:ascii="宋体" w:hAnsi="宋体" w:eastAsia="宋体" w:cs="宋体"/>
          <w:b/>
          <w:bCs/>
          <w:color w:val="auto"/>
          <w:sz w:val="28"/>
          <w:szCs w:val="28"/>
          <w:highlight w:val="none"/>
        </w:rPr>
      </w:pPr>
    </w:p>
    <w:p w14:paraId="6B7EBFDB">
      <w:pPr>
        <w:jc w:val="left"/>
        <w:rPr>
          <w:rFonts w:ascii="宋体" w:hAnsi="宋体" w:eastAsia="宋体" w:cs="宋体"/>
          <w:b/>
          <w:bCs/>
          <w:color w:val="auto"/>
          <w:sz w:val="28"/>
          <w:szCs w:val="28"/>
          <w:highlight w:val="none"/>
        </w:rPr>
      </w:pPr>
    </w:p>
    <w:p w14:paraId="6829386D">
      <w:pPr>
        <w:jc w:val="left"/>
        <w:rPr>
          <w:rFonts w:ascii="宋体" w:hAnsi="宋体" w:eastAsia="宋体" w:cs="宋体"/>
          <w:b/>
          <w:bCs/>
          <w:color w:val="auto"/>
          <w:sz w:val="28"/>
          <w:szCs w:val="28"/>
          <w:highlight w:val="none"/>
        </w:rPr>
      </w:pPr>
    </w:p>
    <w:p w14:paraId="53D3D0F6">
      <w:pPr>
        <w:jc w:val="left"/>
        <w:rPr>
          <w:rFonts w:ascii="宋体" w:hAnsi="宋体" w:eastAsia="宋体" w:cs="宋体"/>
          <w:b/>
          <w:bCs/>
          <w:color w:val="auto"/>
          <w:sz w:val="28"/>
          <w:szCs w:val="28"/>
          <w:highlight w:val="none"/>
        </w:rPr>
      </w:pPr>
    </w:p>
    <w:p w14:paraId="522F38F5">
      <w:pPr>
        <w:pStyle w:val="12"/>
        <w:rPr>
          <w:rFonts w:ascii="宋体" w:hAnsi="宋体" w:eastAsia="宋体" w:cs="宋体"/>
          <w:color w:val="auto"/>
          <w:highlight w:val="none"/>
        </w:rPr>
      </w:pPr>
    </w:p>
    <w:p w14:paraId="5CB7A0ED">
      <w:pPr>
        <w:pStyle w:val="12"/>
        <w:rPr>
          <w:rFonts w:ascii="宋体" w:hAnsi="宋体" w:eastAsia="宋体" w:cs="宋体"/>
          <w:color w:val="auto"/>
          <w:highlight w:val="none"/>
        </w:rPr>
      </w:pPr>
    </w:p>
    <w:p w14:paraId="53874BE4">
      <w:pPr>
        <w:pStyle w:val="12"/>
        <w:rPr>
          <w:rFonts w:ascii="宋体" w:hAnsi="宋体" w:eastAsia="宋体" w:cs="宋体"/>
          <w:color w:val="auto"/>
          <w:highlight w:val="none"/>
        </w:rPr>
      </w:pPr>
    </w:p>
    <w:p w14:paraId="5AB4540E">
      <w:pPr>
        <w:spacing w:line="360" w:lineRule="auto"/>
        <w:rPr>
          <w:rFonts w:hint="eastAsia" w:ascii="宋体" w:hAnsi="宋体" w:eastAsia="宋体" w:cs="宋体"/>
          <w:color w:val="auto"/>
          <w:spacing w:val="12"/>
          <w:kern w:val="10"/>
          <w:sz w:val="32"/>
          <w:szCs w:val="32"/>
          <w:highlight w:val="none"/>
        </w:rPr>
      </w:pPr>
      <w:r>
        <w:rPr>
          <w:rFonts w:hint="eastAsia" w:ascii="宋体" w:hAnsi="宋体" w:eastAsia="宋体" w:cs="宋体"/>
          <w:color w:val="auto"/>
          <w:spacing w:val="12"/>
          <w:kern w:val="10"/>
          <w:sz w:val="32"/>
          <w:szCs w:val="32"/>
          <w:highlight w:val="none"/>
        </w:rPr>
        <w:t>附表1：</w:t>
      </w:r>
    </w:p>
    <w:p w14:paraId="4C5B5306">
      <w:pPr>
        <w:spacing w:line="360" w:lineRule="auto"/>
        <w:rPr>
          <w:rFonts w:hint="eastAsia" w:ascii="宋体" w:hAnsi="宋体" w:eastAsia="宋体" w:cs="宋体"/>
          <w:b/>
          <w:color w:val="auto"/>
          <w:spacing w:val="12"/>
          <w:kern w:val="10"/>
          <w:sz w:val="32"/>
          <w:szCs w:val="32"/>
          <w:highlight w:val="none"/>
        </w:rPr>
      </w:pPr>
      <w:r>
        <w:rPr>
          <w:rFonts w:hint="eastAsia" w:ascii="宋体" w:hAnsi="宋体" w:eastAsia="宋体" w:cs="宋体"/>
          <w:b/>
          <w:color w:val="auto"/>
          <w:spacing w:val="12"/>
          <w:kern w:val="10"/>
          <w:sz w:val="32"/>
          <w:szCs w:val="32"/>
          <w:highlight w:val="none"/>
        </w:rPr>
        <w:t>安全文明施工费用使用范围：</w:t>
      </w:r>
    </w:p>
    <w:p w14:paraId="10349451">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一）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14:paraId="188B4981">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（二）配备、维护、保养应急救援器材、设备支出和应急救援队伍建设与应急演练支出；</w:t>
      </w:r>
    </w:p>
    <w:p w14:paraId="63593404">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（三）开展重大危险源和事故隐患评估、监测监控和整改支出；</w:t>
      </w:r>
    </w:p>
    <w:p w14:paraId="680636C9">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（四）安全生产检查、评价（不包括新建、改建、扩建项目安全评价）、咨询和标准化建设支出；</w:t>
      </w:r>
    </w:p>
    <w:p w14:paraId="5D3132B9">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（五）配备和更新现场作业人员安全防护用品支出；</w:t>
      </w:r>
    </w:p>
    <w:p w14:paraId="407D873B">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（六）安全生产宣传、教育、培训支出；</w:t>
      </w:r>
    </w:p>
    <w:p w14:paraId="254A06A8">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（七）安全生产适用的新技术、新标准、新工艺、新装备的推广应用支出；</w:t>
      </w:r>
    </w:p>
    <w:p w14:paraId="1E6FF71F">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（八）安全设施及特种设备检测检验支出；</w:t>
      </w:r>
    </w:p>
    <w:p w14:paraId="3418FA38">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（九）安全生产责任保险支出；</w:t>
      </w:r>
    </w:p>
    <w:p w14:paraId="4B308FE6">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（十）法律法规及相关标准规定按安全文明施工费计取的其他项目；</w:t>
      </w:r>
    </w:p>
    <w:p w14:paraId="36A07587">
      <w:pPr>
        <w:spacing w:line="360" w:lineRule="auto"/>
        <w:ind w:firstLine="528" w:firstLineChars="200"/>
        <w:rPr>
          <w:rFonts w:ascii="宋体" w:hAnsi="宋体" w:eastAsia="宋体" w:cs="宋体"/>
          <w:color w:val="auto"/>
          <w:spacing w:val="12"/>
          <w:kern w:val="10"/>
          <w:sz w:val="24"/>
          <w:highlight w:val="none"/>
        </w:rPr>
      </w:pPr>
      <w:r>
        <w:rPr>
          <w:rFonts w:hint="eastAsia" w:ascii="宋体" w:hAnsi="宋体" w:eastAsia="宋体" w:cs="宋体"/>
          <w:color w:val="auto"/>
          <w:spacing w:val="12"/>
          <w:kern w:val="10"/>
          <w:sz w:val="24"/>
          <w:highlight w:val="none"/>
        </w:rPr>
        <w:t>（十一）其他与绿色施工、文明施工、环境保护及安全生产直接相关的支出（含支付给分包单位的安全生产费用）。</w:t>
      </w:r>
    </w:p>
    <w:p w14:paraId="0FFB8ECD">
      <w:pPr>
        <w:spacing w:line="360" w:lineRule="auto"/>
        <w:rPr>
          <w:rFonts w:ascii="宋体" w:hAnsi="宋体" w:eastAsia="宋体" w:cs="宋体"/>
          <w:color w:val="auto"/>
          <w:spacing w:val="12"/>
          <w:kern w:val="10"/>
          <w:sz w:val="24"/>
          <w:highlight w:val="none"/>
        </w:rPr>
      </w:pPr>
    </w:p>
    <w:p w14:paraId="17E3AB59">
      <w:pPr>
        <w:widowControl/>
        <w:jc w:val="left"/>
        <w:rPr>
          <w:rFonts w:ascii="宋体" w:hAnsi="宋体" w:eastAsia="宋体" w:cs="宋体"/>
          <w:color w:val="auto"/>
          <w:spacing w:val="12"/>
          <w:kern w:val="10"/>
          <w:sz w:val="32"/>
          <w:szCs w:val="32"/>
          <w:highlight w:val="none"/>
        </w:rPr>
      </w:pPr>
    </w:p>
    <w:p w14:paraId="323DD97D">
      <w:pPr>
        <w:rPr>
          <w:rFonts w:ascii="宋体" w:hAnsi="宋体" w:eastAsia="宋体" w:cs="宋体"/>
          <w:color w:val="auto"/>
          <w:highlight w:val="none"/>
        </w:rPr>
        <w:sectPr>
          <w:headerReference r:id="rId13" w:type="default"/>
          <w:pgSz w:w="11906" w:h="16838"/>
          <w:pgMar w:top="1440" w:right="1418" w:bottom="1440" w:left="1418" w:header="851" w:footer="539" w:gutter="0"/>
          <w:pgNumType w:fmt="numberInDash"/>
          <w:cols w:space="720" w:num="1"/>
          <w:docGrid w:linePitch="312" w:charSpace="0"/>
        </w:sectPr>
      </w:pPr>
    </w:p>
    <w:p w14:paraId="7011EC35">
      <w:pPr>
        <w:spacing w:line="460" w:lineRule="exact"/>
        <w:rPr>
          <w:rFonts w:ascii="宋体" w:hAnsi="宋体" w:eastAsia="宋体" w:cs="宋体"/>
          <w:color w:val="auto"/>
          <w:spacing w:val="12"/>
          <w:kern w:val="10"/>
          <w:sz w:val="32"/>
          <w:szCs w:val="32"/>
          <w:highlight w:val="none"/>
        </w:rPr>
      </w:pPr>
      <w:r>
        <w:rPr>
          <w:rFonts w:hint="eastAsia" w:ascii="宋体" w:hAnsi="宋体" w:eastAsia="宋体" w:cs="宋体"/>
          <w:color w:val="auto"/>
          <w:spacing w:val="12"/>
          <w:kern w:val="10"/>
          <w:sz w:val="32"/>
          <w:szCs w:val="32"/>
          <w:highlight w:val="none"/>
        </w:rPr>
        <w:t>附表2</w:t>
      </w:r>
    </w:p>
    <w:p w14:paraId="12BD537D">
      <w:pPr>
        <w:spacing w:line="460" w:lineRule="exact"/>
        <w:jc w:val="cente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项目安全费用投入总计划</w:t>
      </w:r>
    </w:p>
    <w:p w14:paraId="6D1AA650">
      <w:pPr>
        <w:spacing w:line="460" w:lineRule="exact"/>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p>
    <w:tbl>
      <w:tblPr>
        <w:tblStyle w:val="42"/>
        <w:tblW w:w="8926" w:type="dxa"/>
        <w:jc w:val="center"/>
        <w:tblLayout w:type="fixed"/>
        <w:tblCellMar>
          <w:top w:w="0" w:type="dxa"/>
          <w:left w:w="108" w:type="dxa"/>
          <w:bottom w:w="0" w:type="dxa"/>
          <w:right w:w="108" w:type="dxa"/>
        </w:tblCellMar>
      </w:tblPr>
      <w:tblGrid>
        <w:gridCol w:w="846"/>
        <w:gridCol w:w="2129"/>
        <w:gridCol w:w="2975"/>
        <w:gridCol w:w="708"/>
        <w:gridCol w:w="2268"/>
      </w:tblGrid>
      <w:tr w14:paraId="1DB90089">
        <w:tblPrEx>
          <w:tblCellMar>
            <w:top w:w="0" w:type="dxa"/>
            <w:left w:w="108" w:type="dxa"/>
            <w:bottom w:w="0" w:type="dxa"/>
            <w:right w:w="108" w:type="dxa"/>
          </w:tblCellMar>
        </w:tblPrEx>
        <w:trPr>
          <w:trHeight w:val="463" w:hRule="atLeast"/>
          <w:jc w:val="center"/>
        </w:trPr>
        <w:tc>
          <w:tcPr>
            <w:tcW w:w="846" w:type="dxa"/>
            <w:tcBorders>
              <w:top w:val="single" w:color="auto" w:sz="4" w:space="0"/>
              <w:left w:val="single" w:color="auto" w:sz="4" w:space="0"/>
              <w:bottom w:val="single" w:color="auto" w:sz="4" w:space="0"/>
              <w:right w:val="single" w:color="auto" w:sz="4" w:space="0"/>
            </w:tcBorders>
            <w:noWrap w:val="0"/>
            <w:vAlign w:val="center"/>
          </w:tcPr>
          <w:p w14:paraId="0E9EFE2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5812" w:type="dxa"/>
            <w:gridSpan w:val="3"/>
            <w:tcBorders>
              <w:top w:val="single" w:color="auto" w:sz="4" w:space="0"/>
              <w:left w:val="nil"/>
              <w:bottom w:val="single" w:color="auto" w:sz="4" w:space="0"/>
              <w:right w:val="single" w:color="auto" w:sz="4" w:space="0"/>
            </w:tcBorders>
            <w:noWrap w:val="0"/>
            <w:vAlign w:val="center"/>
          </w:tcPr>
          <w:p w14:paraId="1D641E6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安  全  用  款  范  围</w:t>
            </w:r>
          </w:p>
        </w:tc>
        <w:tc>
          <w:tcPr>
            <w:tcW w:w="2268" w:type="dxa"/>
            <w:tcBorders>
              <w:top w:val="single" w:color="auto" w:sz="4" w:space="0"/>
              <w:left w:val="nil"/>
              <w:bottom w:val="single" w:color="auto" w:sz="4" w:space="0"/>
              <w:right w:val="single" w:color="auto" w:sz="4" w:space="0"/>
            </w:tcBorders>
            <w:noWrap w:val="0"/>
            <w:vAlign w:val="center"/>
          </w:tcPr>
          <w:p w14:paraId="04B286A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金  额（元）</w:t>
            </w:r>
          </w:p>
        </w:tc>
      </w:tr>
      <w:tr w14:paraId="18DCF92A">
        <w:tblPrEx>
          <w:tblCellMar>
            <w:top w:w="0" w:type="dxa"/>
            <w:left w:w="108" w:type="dxa"/>
            <w:bottom w:w="0" w:type="dxa"/>
            <w:right w:w="108" w:type="dxa"/>
          </w:tblCellMar>
        </w:tblPrEx>
        <w:trPr>
          <w:trHeight w:val="640" w:hRule="atLeast"/>
          <w:jc w:val="center"/>
        </w:trPr>
        <w:tc>
          <w:tcPr>
            <w:tcW w:w="846" w:type="dxa"/>
            <w:tcBorders>
              <w:top w:val="nil"/>
              <w:left w:val="single" w:color="auto" w:sz="4" w:space="0"/>
              <w:bottom w:val="single" w:color="auto" w:sz="4" w:space="0"/>
              <w:right w:val="single" w:color="auto" w:sz="4" w:space="0"/>
            </w:tcBorders>
            <w:noWrap w:val="0"/>
            <w:vAlign w:val="center"/>
          </w:tcPr>
          <w:p w14:paraId="6EA4AF7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5812" w:type="dxa"/>
            <w:gridSpan w:val="3"/>
            <w:tcBorders>
              <w:top w:val="nil"/>
              <w:left w:val="nil"/>
              <w:bottom w:val="single" w:color="auto" w:sz="4" w:space="0"/>
              <w:right w:val="single" w:color="auto" w:sz="4" w:space="0"/>
            </w:tcBorders>
            <w:noWrap w:val="0"/>
            <w:vAlign w:val="center"/>
          </w:tcPr>
          <w:p w14:paraId="331738A0">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完善、改造和维护安全防护设施设备支出</w:t>
            </w:r>
          </w:p>
        </w:tc>
        <w:tc>
          <w:tcPr>
            <w:tcW w:w="2268" w:type="dxa"/>
            <w:tcBorders>
              <w:top w:val="single" w:color="auto" w:sz="4" w:space="0"/>
              <w:left w:val="nil"/>
              <w:bottom w:val="single" w:color="auto" w:sz="4" w:space="0"/>
              <w:right w:val="single" w:color="auto" w:sz="4" w:space="0"/>
            </w:tcBorders>
            <w:noWrap w:val="0"/>
            <w:vAlign w:val="center"/>
          </w:tcPr>
          <w:p w14:paraId="63A69B5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1A05B0E">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0D6C198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5812" w:type="dxa"/>
            <w:gridSpan w:val="3"/>
            <w:tcBorders>
              <w:top w:val="nil"/>
              <w:left w:val="nil"/>
              <w:bottom w:val="single" w:color="auto" w:sz="4" w:space="0"/>
              <w:right w:val="single" w:color="auto" w:sz="4" w:space="0"/>
            </w:tcBorders>
            <w:noWrap w:val="0"/>
            <w:vAlign w:val="center"/>
          </w:tcPr>
          <w:p w14:paraId="0D69D525">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配备、维护、保养应急救援器材、设备支出和应急救援队伍建设与应急演练支出</w:t>
            </w:r>
          </w:p>
        </w:tc>
        <w:tc>
          <w:tcPr>
            <w:tcW w:w="2268" w:type="dxa"/>
            <w:tcBorders>
              <w:top w:val="single" w:color="auto" w:sz="4" w:space="0"/>
              <w:left w:val="nil"/>
              <w:bottom w:val="single" w:color="auto" w:sz="4" w:space="0"/>
              <w:right w:val="single" w:color="auto" w:sz="4" w:space="0"/>
            </w:tcBorders>
            <w:noWrap w:val="0"/>
            <w:vAlign w:val="center"/>
          </w:tcPr>
          <w:p w14:paraId="76F765F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FE8C701">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4F444BB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5812" w:type="dxa"/>
            <w:gridSpan w:val="3"/>
            <w:tcBorders>
              <w:top w:val="nil"/>
              <w:left w:val="nil"/>
              <w:bottom w:val="single" w:color="auto" w:sz="4" w:space="0"/>
              <w:right w:val="single" w:color="auto" w:sz="4" w:space="0"/>
            </w:tcBorders>
            <w:noWrap w:val="0"/>
            <w:vAlign w:val="center"/>
          </w:tcPr>
          <w:p w14:paraId="5E45C28A">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开展重大危险源和事故隐患评估、监测监控和整改支出</w:t>
            </w:r>
          </w:p>
        </w:tc>
        <w:tc>
          <w:tcPr>
            <w:tcW w:w="2268" w:type="dxa"/>
            <w:tcBorders>
              <w:top w:val="single" w:color="auto" w:sz="4" w:space="0"/>
              <w:left w:val="nil"/>
              <w:bottom w:val="single" w:color="auto" w:sz="4" w:space="0"/>
              <w:right w:val="single" w:color="auto" w:sz="4" w:space="0"/>
            </w:tcBorders>
            <w:noWrap w:val="0"/>
            <w:vAlign w:val="center"/>
          </w:tcPr>
          <w:p w14:paraId="08FB479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5EDA90C">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4940114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5812" w:type="dxa"/>
            <w:gridSpan w:val="3"/>
            <w:tcBorders>
              <w:top w:val="nil"/>
              <w:left w:val="nil"/>
              <w:bottom w:val="single" w:color="auto" w:sz="4" w:space="0"/>
              <w:right w:val="single" w:color="auto" w:sz="4" w:space="0"/>
            </w:tcBorders>
            <w:noWrap w:val="0"/>
            <w:vAlign w:val="center"/>
          </w:tcPr>
          <w:p w14:paraId="3FB4029D">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安全生产检查、评价（不包括新建、改建、扩建项目安全评价）、咨询和标准化建设支出</w:t>
            </w:r>
          </w:p>
        </w:tc>
        <w:tc>
          <w:tcPr>
            <w:tcW w:w="2268" w:type="dxa"/>
            <w:tcBorders>
              <w:top w:val="single" w:color="auto" w:sz="4" w:space="0"/>
              <w:left w:val="nil"/>
              <w:bottom w:val="single" w:color="auto" w:sz="4" w:space="0"/>
              <w:right w:val="single" w:color="auto" w:sz="4" w:space="0"/>
            </w:tcBorders>
            <w:noWrap w:val="0"/>
            <w:vAlign w:val="center"/>
          </w:tcPr>
          <w:p w14:paraId="2809BF8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03A2FDA3">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5091A4B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5812" w:type="dxa"/>
            <w:gridSpan w:val="3"/>
            <w:tcBorders>
              <w:top w:val="nil"/>
              <w:left w:val="nil"/>
              <w:bottom w:val="single" w:color="auto" w:sz="4" w:space="0"/>
              <w:right w:val="single" w:color="auto" w:sz="4" w:space="0"/>
            </w:tcBorders>
            <w:noWrap w:val="0"/>
            <w:vAlign w:val="center"/>
          </w:tcPr>
          <w:p w14:paraId="41500A4C">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配备和更新现场作业人员安全防护用品支出</w:t>
            </w:r>
          </w:p>
        </w:tc>
        <w:tc>
          <w:tcPr>
            <w:tcW w:w="2268" w:type="dxa"/>
            <w:tcBorders>
              <w:top w:val="single" w:color="auto" w:sz="4" w:space="0"/>
              <w:left w:val="nil"/>
              <w:bottom w:val="single" w:color="auto" w:sz="4" w:space="0"/>
              <w:right w:val="single" w:color="auto" w:sz="4" w:space="0"/>
            </w:tcBorders>
            <w:noWrap w:val="0"/>
            <w:vAlign w:val="center"/>
          </w:tcPr>
          <w:p w14:paraId="0608CD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C6A88BC">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416629B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5812" w:type="dxa"/>
            <w:gridSpan w:val="3"/>
            <w:tcBorders>
              <w:top w:val="nil"/>
              <w:left w:val="nil"/>
              <w:bottom w:val="single" w:color="auto" w:sz="4" w:space="0"/>
              <w:right w:val="single" w:color="auto" w:sz="4" w:space="0"/>
            </w:tcBorders>
            <w:noWrap w:val="0"/>
            <w:vAlign w:val="center"/>
          </w:tcPr>
          <w:p w14:paraId="25C0433A">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安全生产宣传、教育、培训支出</w:t>
            </w:r>
          </w:p>
        </w:tc>
        <w:tc>
          <w:tcPr>
            <w:tcW w:w="2268" w:type="dxa"/>
            <w:tcBorders>
              <w:top w:val="single" w:color="auto" w:sz="4" w:space="0"/>
              <w:left w:val="nil"/>
              <w:bottom w:val="single" w:color="auto" w:sz="4" w:space="0"/>
              <w:right w:val="single" w:color="auto" w:sz="4" w:space="0"/>
            </w:tcBorders>
            <w:noWrap w:val="0"/>
            <w:vAlign w:val="center"/>
          </w:tcPr>
          <w:p w14:paraId="5370AA1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05858C42">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5FDA441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5812" w:type="dxa"/>
            <w:gridSpan w:val="3"/>
            <w:tcBorders>
              <w:top w:val="nil"/>
              <w:left w:val="nil"/>
              <w:bottom w:val="single" w:color="auto" w:sz="4" w:space="0"/>
              <w:right w:val="single" w:color="auto" w:sz="4" w:space="0"/>
            </w:tcBorders>
            <w:noWrap w:val="0"/>
            <w:vAlign w:val="center"/>
          </w:tcPr>
          <w:p w14:paraId="6726DEAC">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安全生产适用的新技术、新标准、新工艺、新装备的推广应用支出</w:t>
            </w:r>
          </w:p>
        </w:tc>
        <w:tc>
          <w:tcPr>
            <w:tcW w:w="2268" w:type="dxa"/>
            <w:tcBorders>
              <w:top w:val="single" w:color="auto" w:sz="4" w:space="0"/>
              <w:left w:val="nil"/>
              <w:bottom w:val="single" w:color="auto" w:sz="4" w:space="0"/>
              <w:right w:val="single" w:color="auto" w:sz="4" w:space="0"/>
            </w:tcBorders>
            <w:noWrap w:val="0"/>
            <w:vAlign w:val="center"/>
          </w:tcPr>
          <w:p w14:paraId="288C3B3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BFB1E29">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075A11B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5812" w:type="dxa"/>
            <w:gridSpan w:val="3"/>
            <w:tcBorders>
              <w:top w:val="nil"/>
              <w:left w:val="nil"/>
              <w:bottom w:val="single" w:color="auto" w:sz="4" w:space="0"/>
              <w:right w:val="single" w:color="auto" w:sz="4" w:space="0"/>
            </w:tcBorders>
            <w:noWrap w:val="0"/>
            <w:vAlign w:val="center"/>
          </w:tcPr>
          <w:p w14:paraId="78E78E54">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安全设施及特种设备检测检验支出</w:t>
            </w:r>
          </w:p>
        </w:tc>
        <w:tc>
          <w:tcPr>
            <w:tcW w:w="2268" w:type="dxa"/>
            <w:tcBorders>
              <w:top w:val="single" w:color="auto" w:sz="4" w:space="0"/>
              <w:left w:val="nil"/>
              <w:bottom w:val="single" w:color="auto" w:sz="4" w:space="0"/>
              <w:right w:val="single" w:color="auto" w:sz="4" w:space="0"/>
            </w:tcBorders>
            <w:noWrap w:val="0"/>
            <w:vAlign w:val="center"/>
          </w:tcPr>
          <w:p w14:paraId="66B74D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4480D2F">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52C8C5E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c>
          <w:tcPr>
            <w:tcW w:w="5812" w:type="dxa"/>
            <w:gridSpan w:val="3"/>
            <w:tcBorders>
              <w:top w:val="nil"/>
              <w:left w:val="nil"/>
              <w:bottom w:val="single" w:color="auto" w:sz="4" w:space="0"/>
              <w:right w:val="single" w:color="auto" w:sz="4" w:space="0"/>
            </w:tcBorders>
            <w:noWrap w:val="0"/>
            <w:vAlign w:val="center"/>
          </w:tcPr>
          <w:p w14:paraId="2CE309ED">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安全生产责任保险支出</w:t>
            </w:r>
          </w:p>
        </w:tc>
        <w:tc>
          <w:tcPr>
            <w:tcW w:w="2268" w:type="dxa"/>
            <w:tcBorders>
              <w:top w:val="single" w:color="auto" w:sz="4" w:space="0"/>
              <w:left w:val="nil"/>
              <w:bottom w:val="single" w:color="auto" w:sz="4" w:space="0"/>
              <w:right w:val="single" w:color="auto" w:sz="4" w:space="0"/>
            </w:tcBorders>
            <w:noWrap w:val="0"/>
            <w:vAlign w:val="center"/>
          </w:tcPr>
          <w:p w14:paraId="367D02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B2B7825">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09C7E2A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5812" w:type="dxa"/>
            <w:gridSpan w:val="3"/>
            <w:tcBorders>
              <w:top w:val="nil"/>
              <w:left w:val="nil"/>
              <w:bottom w:val="single" w:color="auto" w:sz="4" w:space="0"/>
              <w:right w:val="single" w:color="auto" w:sz="4" w:space="0"/>
            </w:tcBorders>
            <w:noWrap w:val="0"/>
            <w:vAlign w:val="center"/>
          </w:tcPr>
          <w:p w14:paraId="5791DCAA">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法律法规及相关标准规定按安全文明施工费计取的其他项目</w:t>
            </w:r>
          </w:p>
        </w:tc>
        <w:tc>
          <w:tcPr>
            <w:tcW w:w="2268" w:type="dxa"/>
            <w:tcBorders>
              <w:top w:val="single" w:color="auto" w:sz="4" w:space="0"/>
              <w:left w:val="nil"/>
              <w:bottom w:val="single" w:color="auto" w:sz="4" w:space="0"/>
              <w:right w:val="single" w:color="auto" w:sz="4" w:space="0"/>
            </w:tcBorders>
            <w:noWrap w:val="0"/>
            <w:vAlign w:val="center"/>
          </w:tcPr>
          <w:p w14:paraId="5EC89EE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58FDC5D">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noWrap w:val="0"/>
            <w:vAlign w:val="center"/>
          </w:tcPr>
          <w:p w14:paraId="7DD2E80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5812" w:type="dxa"/>
            <w:gridSpan w:val="3"/>
            <w:tcBorders>
              <w:top w:val="nil"/>
              <w:left w:val="nil"/>
              <w:bottom w:val="single" w:color="auto" w:sz="4" w:space="0"/>
              <w:right w:val="single" w:color="auto" w:sz="4" w:space="0"/>
            </w:tcBorders>
            <w:noWrap w:val="0"/>
            <w:vAlign w:val="center"/>
          </w:tcPr>
          <w:p w14:paraId="5BC52A01">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其他与绿色施工、文明施工、环境保护及安全生产直接相关的支出（含支付给分包单位的安全生产费用）</w:t>
            </w:r>
          </w:p>
        </w:tc>
        <w:tc>
          <w:tcPr>
            <w:tcW w:w="2268" w:type="dxa"/>
            <w:tcBorders>
              <w:top w:val="single" w:color="auto" w:sz="4" w:space="0"/>
              <w:left w:val="nil"/>
              <w:bottom w:val="single" w:color="auto" w:sz="4" w:space="0"/>
              <w:right w:val="single" w:color="auto" w:sz="4" w:space="0"/>
            </w:tcBorders>
            <w:noWrap w:val="0"/>
            <w:vAlign w:val="center"/>
          </w:tcPr>
          <w:p w14:paraId="588C090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08F94ACD">
        <w:tblPrEx>
          <w:tblCellMar>
            <w:top w:w="0" w:type="dxa"/>
            <w:left w:w="108" w:type="dxa"/>
            <w:bottom w:w="0" w:type="dxa"/>
            <w:right w:w="108" w:type="dxa"/>
          </w:tblCellMar>
        </w:tblPrEx>
        <w:trPr>
          <w:trHeight w:val="640" w:hRule="atLeast"/>
          <w:jc w:val="center"/>
        </w:trPr>
        <w:tc>
          <w:tcPr>
            <w:tcW w:w="6658" w:type="dxa"/>
            <w:gridSpan w:val="4"/>
            <w:tcBorders>
              <w:top w:val="single" w:color="auto" w:sz="4" w:space="0"/>
              <w:left w:val="single" w:color="auto" w:sz="4" w:space="0"/>
              <w:bottom w:val="single" w:color="auto" w:sz="4" w:space="0"/>
              <w:right w:val="single" w:color="auto" w:sz="4" w:space="0"/>
            </w:tcBorders>
            <w:noWrap w:val="0"/>
            <w:vAlign w:val="center"/>
          </w:tcPr>
          <w:p w14:paraId="45BE8E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合    计：</w:t>
            </w:r>
          </w:p>
        </w:tc>
        <w:tc>
          <w:tcPr>
            <w:tcW w:w="2268" w:type="dxa"/>
            <w:tcBorders>
              <w:top w:val="single" w:color="auto" w:sz="4" w:space="0"/>
              <w:left w:val="nil"/>
              <w:bottom w:val="single" w:color="auto" w:sz="4" w:space="0"/>
              <w:right w:val="single" w:color="auto" w:sz="4" w:space="0"/>
            </w:tcBorders>
            <w:noWrap w:val="0"/>
            <w:vAlign w:val="center"/>
          </w:tcPr>
          <w:p w14:paraId="64390B6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39E17DF">
        <w:tblPrEx>
          <w:tblCellMar>
            <w:top w:w="0" w:type="dxa"/>
            <w:left w:w="108" w:type="dxa"/>
            <w:bottom w:w="0" w:type="dxa"/>
            <w:right w:w="108" w:type="dxa"/>
          </w:tblCellMar>
        </w:tblPrEx>
        <w:trPr>
          <w:trHeight w:val="640" w:hRule="atLeast"/>
          <w:jc w:val="center"/>
        </w:trPr>
        <w:tc>
          <w:tcPr>
            <w:tcW w:w="2975" w:type="dxa"/>
            <w:gridSpan w:val="2"/>
            <w:tcBorders>
              <w:top w:val="single" w:color="auto" w:sz="4" w:space="0"/>
              <w:left w:val="single" w:color="auto" w:sz="4" w:space="0"/>
              <w:bottom w:val="single" w:color="auto" w:sz="4" w:space="0"/>
              <w:right w:val="single" w:color="auto" w:sz="4" w:space="0"/>
            </w:tcBorders>
            <w:noWrap w:val="0"/>
            <w:vAlign w:val="top"/>
          </w:tcPr>
          <w:p w14:paraId="664FEF55">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施工单位：</w:t>
            </w:r>
          </w:p>
          <w:p w14:paraId="477C9823">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735555AB">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4DB47F05">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1024E82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2"/>
                <w:highlight w:val="none"/>
              </w:rPr>
              <w:t xml:space="preserve">           年  月  日</w:t>
            </w:r>
          </w:p>
        </w:tc>
        <w:tc>
          <w:tcPr>
            <w:tcW w:w="2975" w:type="dxa"/>
            <w:tcBorders>
              <w:top w:val="single" w:color="auto" w:sz="4" w:space="0"/>
              <w:left w:val="single" w:color="auto" w:sz="4" w:space="0"/>
              <w:bottom w:val="single" w:color="auto" w:sz="4" w:space="0"/>
              <w:right w:val="single" w:color="auto" w:sz="4" w:space="0"/>
            </w:tcBorders>
            <w:noWrap w:val="0"/>
            <w:vAlign w:val="top"/>
          </w:tcPr>
          <w:p w14:paraId="4C54047A">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监理单位：</w:t>
            </w:r>
          </w:p>
          <w:p w14:paraId="48AEBA6A">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5D2A0D80">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3BA2CCE9">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7C14283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2"/>
                <w:highlight w:val="none"/>
              </w:rPr>
              <w:t xml:space="preserve">         年  月  日</w:t>
            </w:r>
          </w:p>
        </w:tc>
        <w:tc>
          <w:tcPr>
            <w:tcW w:w="2976" w:type="dxa"/>
            <w:gridSpan w:val="2"/>
            <w:tcBorders>
              <w:top w:val="single" w:color="auto" w:sz="4" w:space="0"/>
              <w:left w:val="single" w:color="auto" w:sz="4" w:space="0"/>
              <w:bottom w:val="single" w:color="auto" w:sz="4" w:space="0"/>
              <w:right w:val="single" w:color="auto" w:sz="4" w:space="0"/>
            </w:tcBorders>
            <w:noWrap w:val="0"/>
            <w:vAlign w:val="top"/>
          </w:tcPr>
          <w:p w14:paraId="1032655B">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建设单位：</w:t>
            </w:r>
          </w:p>
          <w:p w14:paraId="5EE0DAC1">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415560D5">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23418A5D">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1C7855A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2"/>
                <w:highlight w:val="none"/>
              </w:rPr>
              <w:t xml:space="preserve">           年  月  日</w:t>
            </w:r>
          </w:p>
        </w:tc>
      </w:tr>
    </w:tbl>
    <w:p w14:paraId="6A057AD1">
      <w:pPr>
        <w:widowControl/>
        <w:jc w:val="left"/>
        <w:rPr>
          <w:rFonts w:ascii="宋体" w:hAnsi="宋体" w:eastAsia="宋体" w:cs="宋体"/>
          <w:color w:val="auto"/>
          <w:spacing w:val="12"/>
          <w:kern w:val="10"/>
          <w:sz w:val="32"/>
          <w:szCs w:val="32"/>
          <w:highlight w:val="none"/>
        </w:rPr>
      </w:pPr>
    </w:p>
    <w:p w14:paraId="4DCBA62A">
      <w:pPr>
        <w:rPr>
          <w:rFonts w:ascii="宋体" w:hAnsi="宋体" w:eastAsia="宋体" w:cs="宋体"/>
          <w:color w:val="auto"/>
          <w:highlight w:val="none"/>
        </w:rPr>
        <w:sectPr>
          <w:pgSz w:w="11906" w:h="16838"/>
          <w:pgMar w:top="1440" w:right="1418" w:bottom="1440" w:left="1418" w:header="851" w:footer="539" w:gutter="0"/>
          <w:pgNumType w:fmt="numberInDash"/>
          <w:cols w:space="720" w:num="1"/>
          <w:docGrid w:type="lines" w:linePitch="312" w:charSpace="0"/>
        </w:sectPr>
      </w:pPr>
    </w:p>
    <w:p w14:paraId="65BE13BB">
      <w:pPr>
        <w:widowControl/>
        <w:jc w:val="left"/>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附</w:t>
      </w:r>
      <w:r>
        <w:rPr>
          <w:rFonts w:hint="eastAsia" w:ascii="宋体" w:hAnsi="宋体" w:eastAsia="宋体" w:cs="宋体"/>
          <w:color w:val="auto"/>
          <w:spacing w:val="12"/>
          <w:kern w:val="10"/>
          <w:sz w:val="32"/>
          <w:szCs w:val="32"/>
          <w:highlight w:val="none"/>
        </w:rPr>
        <w:t>表</w:t>
      </w:r>
      <w:r>
        <w:rPr>
          <w:rFonts w:hint="eastAsia" w:ascii="宋体" w:hAnsi="宋体" w:eastAsia="宋体" w:cs="宋体"/>
          <w:color w:val="auto"/>
          <w:kern w:val="0"/>
          <w:sz w:val="32"/>
          <w:szCs w:val="32"/>
          <w:highlight w:val="none"/>
        </w:rPr>
        <w:t>3</w:t>
      </w:r>
    </w:p>
    <w:p w14:paraId="1D12BC02">
      <w:pPr>
        <w:widowControl/>
        <w:jc w:val="center"/>
        <w:rPr>
          <w:rFonts w:ascii="宋体" w:hAnsi="宋体" w:eastAsia="宋体" w:cs="宋体"/>
          <w:color w:val="auto"/>
          <w:kern w:val="0"/>
          <w:sz w:val="30"/>
          <w:szCs w:val="30"/>
          <w:highlight w:val="none"/>
        </w:rPr>
      </w:pPr>
      <w:r>
        <w:rPr>
          <w:rFonts w:hint="eastAsia" w:ascii="宋体" w:hAnsi="宋体" w:eastAsia="宋体" w:cs="宋体"/>
          <w:color w:val="auto"/>
          <w:kern w:val="0"/>
          <w:sz w:val="30"/>
          <w:szCs w:val="30"/>
          <w:highlight w:val="none"/>
        </w:rPr>
        <w:t>安全文明措施费使用计划明细表</w:t>
      </w:r>
    </w:p>
    <w:p w14:paraId="3A53C4AC">
      <w:pPr>
        <w:widowControl/>
        <w:jc w:val="left"/>
        <w:rPr>
          <w:rFonts w:ascii="宋体" w:hAnsi="宋体" w:eastAsia="宋体" w:cs="宋体"/>
          <w:color w:val="auto"/>
          <w:spacing w:val="12"/>
          <w:kern w:val="10"/>
          <w:highlight w:val="none"/>
        </w:rPr>
      </w:pPr>
      <w:r>
        <w:rPr>
          <w:rFonts w:hint="eastAsia" w:ascii="宋体" w:hAnsi="宋体" w:eastAsia="宋体" w:cs="宋体"/>
          <w:color w:val="auto"/>
          <w:kern w:val="0"/>
          <w:highlight w:val="none"/>
        </w:rPr>
        <w:t>项目名称：</w:t>
      </w:r>
    </w:p>
    <w:tbl>
      <w:tblPr>
        <w:tblStyle w:val="42"/>
        <w:tblW w:w="13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19"/>
        <w:gridCol w:w="1199"/>
        <w:gridCol w:w="159"/>
        <w:gridCol w:w="1742"/>
        <w:gridCol w:w="1559"/>
        <w:gridCol w:w="851"/>
        <w:gridCol w:w="475"/>
        <w:gridCol w:w="1084"/>
        <w:gridCol w:w="1559"/>
        <w:gridCol w:w="1985"/>
      </w:tblGrid>
      <w:tr w14:paraId="34FD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blHeader/>
          <w:jc w:val="center"/>
        </w:trPr>
        <w:tc>
          <w:tcPr>
            <w:tcW w:w="850" w:type="dxa"/>
            <w:noWrap w:val="0"/>
            <w:vAlign w:val="center"/>
          </w:tcPr>
          <w:p w14:paraId="1AE8566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5519" w:type="dxa"/>
            <w:gridSpan w:val="4"/>
            <w:noWrap w:val="0"/>
            <w:vAlign w:val="center"/>
          </w:tcPr>
          <w:p w14:paraId="244816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项目（以下仅为填写范例）</w:t>
            </w:r>
          </w:p>
        </w:tc>
        <w:tc>
          <w:tcPr>
            <w:tcW w:w="1559" w:type="dxa"/>
            <w:noWrap w:val="0"/>
            <w:vAlign w:val="center"/>
          </w:tcPr>
          <w:p w14:paraId="7931282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单价</w:t>
            </w:r>
          </w:p>
        </w:tc>
        <w:tc>
          <w:tcPr>
            <w:tcW w:w="851" w:type="dxa"/>
            <w:noWrap w:val="0"/>
            <w:vAlign w:val="center"/>
          </w:tcPr>
          <w:p w14:paraId="02B37BF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数量</w:t>
            </w:r>
          </w:p>
        </w:tc>
        <w:tc>
          <w:tcPr>
            <w:tcW w:w="1559" w:type="dxa"/>
            <w:gridSpan w:val="2"/>
            <w:noWrap w:val="0"/>
            <w:vAlign w:val="center"/>
          </w:tcPr>
          <w:p w14:paraId="08AF68C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总费用</w:t>
            </w:r>
          </w:p>
        </w:tc>
        <w:tc>
          <w:tcPr>
            <w:tcW w:w="1559" w:type="dxa"/>
            <w:noWrap w:val="0"/>
            <w:vAlign w:val="center"/>
          </w:tcPr>
          <w:p w14:paraId="14D7BD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计划使用时间（阶段）</w:t>
            </w:r>
          </w:p>
        </w:tc>
        <w:tc>
          <w:tcPr>
            <w:tcW w:w="1985" w:type="dxa"/>
            <w:noWrap w:val="0"/>
            <w:vAlign w:val="center"/>
          </w:tcPr>
          <w:p w14:paraId="6A5A0E4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w:t>
            </w:r>
          </w:p>
        </w:tc>
      </w:tr>
      <w:tr w14:paraId="0778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noWrap w:val="0"/>
            <w:vAlign w:val="center"/>
          </w:tcPr>
          <w:p w14:paraId="5AF0836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2419" w:type="dxa"/>
            <w:vMerge w:val="restart"/>
            <w:noWrap w:val="0"/>
            <w:vAlign w:val="center"/>
          </w:tcPr>
          <w:p w14:paraId="4EF149F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一、完善、改造和维护安全防护设施设备支出</w:t>
            </w:r>
          </w:p>
        </w:tc>
        <w:tc>
          <w:tcPr>
            <w:tcW w:w="1199" w:type="dxa"/>
            <w:vMerge w:val="restart"/>
            <w:noWrap w:val="0"/>
            <w:vAlign w:val="center"/>
          </w:tcPr>
          <w:p w14:paraId="1809FB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安全网</w:t>
            </w:r>
          </w:p>
        </w:tc>
        <w:tc>
          <w:tcPr>
            <w:tcW w:w="1901" w:type="dxa"/>
            <w:gridSpan w:val="2"/>
            <w:noWrap w:val="0"/>
            <w:vAlign w:val="center"/>
          </w:tcPr>
          <w:p w14:paraId="773785E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材料费</w:t>
            </w:r>
          </w:p>
        </w:tc>
        <w:tc>
          <w:tcPr>
            <w:tcW w:w="1559" w:type="dxa"/>
            <w:noWrap w:val="0"/>
            <w:vAlign w:val="center"/>
          </w:tcPr>
          <w:p w14:paraId="0057C60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6F0F665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1E33C0E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127787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074500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378A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047F22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0290073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15C0C82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218798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人工费</w:t>
            </w:r>
          </w:p>
        </w:tc>
        <w:tc>
          <w:tcPr>
            <w:tcW w:w="1559" w:type="dxa"/>
            <w:noWrap w:val="0"/>
            <w:vAlign w:val="center"/>
          </w:tcPr>
          <w:p w14:paraId="1B3C72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401F92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5E7C69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71BB60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5BD1C30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70E8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noWrap w:val="0"/>
            <w:vAlign w:val="center"/>
          </w:tcPr>
          <w:p w14:paraId="20639EF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2419" w:type="dxa"/>
            <w:vMerge w:val="continue"/>
            <w:noWrap w:val="0"/>
            <w:vAlign w:val="center"/>
          </w:tcPr>
          <w:p w14:paraId="232680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restart"/>
            <w:noWrap w:val="0"/>
            <w:vAlign w:val="center"/>
          </w:tcPr>
          <w:p w14:paraId="6DF05CD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临电设施</w:t>
            </w:r>
          </w:p>
        </w:tc>
        <w:tc>
          <w:tcPr>
            <w:tcW w:w="1901" w:type="dxa"/>
            <w:gridSpan w:val="2"/>
            <w:noWrap w:val="0"/>
            <w:vAlign w:val="center"/>
          </w:tcPr>
          <w:p w14:paraId="77AFE37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电线材料费</w:t>
            </w:r>
          </w:p>
        </w:tc>
        <w:tc>
          <w:tcPr>
            <w:tcW w:w="1559" w:type="dxa"/>
            <w:noWrap w:val="0"/>
            <w:vAlign w:val="center"/>
          </w:tcPr>
          <w:p w14:paraId="5FC0C9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6DD2152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6064379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1633AF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05431ED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20F8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09372F3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46DCADC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63DC30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5963036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总配电箱材料费</w:t>
            </w:r>
          </w:p>
        </w:tc>
        <w:tc>
          <w:tcPr>
            <w:tcW w:w="1559" w:type="dxa"/>
            <w:noWrap w:val="0"/>
            <w:vAlign w:val="center"/>
          </w:tcPr>
          <w:p w14:paraId="243428D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462CB6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3D38B9A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25059D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38A93CB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含箱内电器</w:t>
            </w:r>
          </w:p>
        </w:tc>
      </w:tr>
      <w:tr w14:paraId="1509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632B37F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51AD74F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0BC2F4F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5FAB7E1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分配电箱材料费</w:t>
            </w:r>
          </w:p>
        </w:tc>
        <w:tc>
          <w:tcPr>
            <w:tcW w:w="1559" w:type="dxa"/>
            <w:noWrap w:val="0"/>
            <w:vAlign w:val="center"/>
          </w:tcPr>
          <w:p w14:paraId="3AFF368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42026F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40ABC8A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E11CD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1D9A88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含箱内电器</w:t>
            </w:r>
          </w:p>
        </w:tc>
      </w:tr>
      <w:tr w14:paraId="1BAF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02CB3EA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5EFF52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500F42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181141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开关箱）材料费</w:t>
            </w:r>
          </w:p>
        </w:tc>
        <w:tc>
          <w:tcPr>
            <w:tcW w:w="1559" w:type="dxa"/>
            <w:noWrap w:val="0"/>
            <w:vAlign w:val="center"/>
          </w:tcPr>
          <w:p w14:paraId="535EA01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793A2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215BC73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35EAD6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247EFDA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含箱内电器</w:t>
            </w:r>
          </w:p>
        </w:tc>
      </w:tr>
      <w:tr w14:paraId="1B62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73A35DF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7AFF81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465EE7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573A3FB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电杆材料费</w:t>
            </w:r>
          </w:p>
        </w:tc>
        <w:tc>
          <w:tcPr>
            <w:tcW w:w="1559" w:type="dxa"/>
            <w:noWrap w:val="0"/>
            <w:vAlign w:val="center"/>
          </w:tcPr>
          <w:p w14:paraId="11243A6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64F83C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6626D3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625B40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2DA946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56F2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4D9C872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170ACCF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157D757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14E1BEF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街码材料费</w:t>
            </w:r>
          </w:p>
        </w:tc>
        <w:tc>
          <w:tcPr>
            <w:tcW w:w="1559" w:type="dxa"/>
            <w:noWrap w:val="0"/>
            <w:vAlign w:val="center"/>
          </w:tcPr>
          <w:p w14:paraId="0456135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55C9FDE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231337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260D477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4B93DE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22C9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34390E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7C25806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64F1ACC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4281A2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配件材料费</w:t>
            </w:r>
          </w:p>
        </w:tc>
        <w:tc>
          <w:tcPr>
            <w:tcW w:w="1559" w:type="dxa"/>
            <w:noWrap w:val="0"/>
            <w:vAlign w:val="center"/>
          </w:tcPr>
          <w:p w14:paraId="05D0EE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15F715D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1FB46F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719F1FD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0EA45BE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2412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6FBFA0D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034D837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6822AF9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29AA69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人工费</w:t>
            </w:r>
          </w:p>
        </w:tc>
        <w:tc>
          <w:tcPr>
            <w:tcW w:w="1559" w:type="dxa"/>
            <w:noWrap w:val="0"/>
            <w:vAlign w:val="center"/>
          </w:tcPr>
          <w:p w14:paraId="4110C63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6E6CEA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410711B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695A1E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332DA2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538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noWrap w:val="0"/>
            <w:vAlign w:val="center"/>
          </w:tcPr>
          <w:p w14:paraId="5E43C71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2419" w:type="dxa"/>
            <w:vMerge w:val="restart"/>
            <w:noWrap w:val="0"/>
            <w:vAlign w:val="center"/>
          </w:tcPr>
          <w:p w14:paraId="6C09B61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二、配备、维护、保养应急救援器材、设备支出和应急救援队伍建设与应急演练支出</w:t>
            </w:r>
          </w:p>
        </w:tc>
        <w:tc>
          <w:tcPr>
            <w:tcW w:w="1199" w:type="dxa"/>
            <w:vMerge w:val="restart"/>
            <w:noWrap w:val="0"/>
            <w:vAlign w:val="center"/>
          </w:tcPr>
          <w:p w14:paraId="5C9CBA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消防设施</w:t>
            </w:r>
          </w:p>
        </w:tc>
        <w:tc>
          <w:tcPr>
            <w:tcW w:w="1901" w:type="dxa"/>
            <w:gridSpan w:val="2"/>
            <w:noWrap w:val="0"/>
            <w:vAlign w:val="center"/>
          </w:tcPr>
          <w:p w14:paraId="42581BC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消防箱材料费</w:t>
            </w:r>
          </w:p>
        </w:tc>
        <w:tc>
          <w:tcPr>
            <w:tcW w:w="1559" w:type="dxa"/>
            <w:noWrap w:val="0"/>
            <w:vAlign w:val="center"/>
          </w:tcPr>
          <w:p w14:paraId="6D4E2FA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549F78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0C4A7A8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244AAA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2D993A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2EA9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06522A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49197DF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001D834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21DEBDA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消防龙头材料费</w:t>
            </w:r>
          </w:p>
        </w:tc>
        <w:tc>
          <w:tcPr>
            <w:tcW w:w="1559" w:type="dxa"/>
            <w:noWrap w:val="0"/>
            <w:vAlign w:val="center"/>
          </w:tcPr>
          <w:p w14:paraId="7A3E8A9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09B2F3B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470F36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6D24803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50F0DD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684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317F7DD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2AE174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057D47E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513A720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消防水枪材料费</w:t>
            </w:r>
          </w:p>
        </w:tc>
        <w:tc>
          <w:tcPr>
            <w:tcW w:w="1559" w:type="dxa"/>
            <w:noWrap w:val="0"/>
            <w:vAlign w:val="center"/>
          </w:tcPr>
          <w:p w14:paraId="45AA995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1C238B7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1B497AA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6485A30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D72DE7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1F0E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6AB9E8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48232A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1C5985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6DA260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消防带材料费</w:t>
            </w:r>
          </w:p>
        </w:tc>
        <w:tc>
          <w:tcPr>
            <w:tcW w:w="1559" w:type="dxa"/>
            <w:noWrap w:val="0"/>
            <w:vAlign w:val="center"/>
          </w:tcPr>
          <w:p w14:paraId="35B6C9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FB899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29268A6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DB6C25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20DF0E7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7214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0BB826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5CB203D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44149FA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327F0BB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消防管材料费</w:t>
            </w:r>
          </w:p>
        </w:tc>
        <w:tc>
          <w:tcPr>
            <w:tcW w:w="1559" w:type="dxa"/>
            <w:noWrap w:val="0"/>
            <w:vAlign w:val="center"/>
          </w:tcPr>
          <w:p w14:paraId="7578A59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2C0659D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7904BBE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5CD2C3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58C633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7D8F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590960D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6F23AF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4D55177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6BE36E3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消防水泵材料费</w:t>
            </w:r>
          </w:p>
        </w:tc>
        <w:tc>
          <w:tcPr>
            <w:tcW w:w="1559" w:type="dxa"/>
            <w:noWrap w:val="0"/>
            <w:vAlign w:val="center"/>
          </w:tcPr>
          <w:p w14:paraId="0AA3ACC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85DB8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582DB9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8B5C7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702BB9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019A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1879CA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791E4B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0B5ED5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082C8F6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灭火器材料费</w:t>
            </w:r>
          </w:p>
        </w:tc>
        <w:tc>
          <w:tcPr>
            <w:tcW w:w="1559" w:type="dxa"/>
            <w:noWrap w:val="0"/>
            <w:vAlign w:val="center"/>
          </w:tcPr>
          <w:p w14:paraId="7C32DC7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72931AE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27C9223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6C340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721DAC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3B55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noWrap w:val="0"/>
            <w:vAlign w:val="center"/>
          </w:tcPr>
          <w:p w14:paraId="499EA1D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325024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1F4AD3E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55C1CAA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人工费</w:t>
            </w:r>
          </w:p>
        </w:tc>
        <w:tc>
          <w:tcPr>
            <w:tcW w:w="1559" w:type="dxa"/>
            <w:noWrap w:val="0"/>
            <w:vAlign w:val="center"/>
          </w:tcPr>
          <w:p w14:paraId="50D9696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4D724E2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23866FA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114DEB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E2B9A2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1BF3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restart"/>
            <w:noWrap w:val="0"/>
            <w:vAlign w:val="center"/>
          </w:tcPr>
          <w:p w14:paraId="1277B22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2419" w:type="dxa"/>
            <w:vMerge w:val="restart"/>
            <w:noWrap w:val="0"/>
            <w:vAlign w:val="center"/>
          </w:tcPr>
          <w:p w14:paraId="0F55C72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八、安全设施及特种设备检测检验支出</w:t>
            </w:r>
          </w:p>
        </w:tc>
        <w:tc>
          <w:tcPr>
            <w:tcW w:w="1199" w:type="dxa"/>
            <w:vMerge w:val="restart"/>
            <w:noWrap w:val="0"/>
            <w:vAlign w:val="center"/>
          </w:tcPr>
          <w:p w14:paraId="713189B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特种设备检测</w:t>
            </w:r>
          </w:p>
        </w:tc>
        <w:tc>
          <w:tcPr>
            <w:tcW w:w="1901" w:type="dxa"/>
            <w:gridSpan w:val="2"/>
            <w:noWrap w:val="0"/>
            <w:vAlign w:val="center"/>
          </w:tcPr>
          <w:p w14:paraId="7A96B80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施工升降机检测费</w:t>
            </w:r>
          </w:p>
        </w:tc>
        <w:tc>
          <w:tcPr>
            <w:tcW w:w="1559" w:type="dxa"/>
            <w:noWrap w:val="0"/>
            <w:vAlign w:val="center"/>
          </w:tcPr>
          <w:p w14:paraId="045932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81FC4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0B4C390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26BC7F3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2EB8681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367E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noWrap w:val="0"/>
            <w:vAlign w:val="center"/>
          </w:tcPr>
          <w:p w14:paraId="444B7E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674BCB6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672703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738926E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物料提升机检测费</w:t>
            </w:r>
          </w:p>
        </w:tc>
        <w:tc>
          <w:tcPr>
            <w:tcW w:w="1559" w:type="dxa"/>
            <w:noWrap w:val="0"/>
            <w:vAlign w:val="center"/>
          </w:tcPr>
          <w:p w14:paraId="4CCD0F2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16E1EB7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2FFE21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517730F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4FC572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232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noWrap w:val="0"/>
            <w:vAlign w:val="center"/>
          </w:tcPr>
          <w:p w14:paraId="457DC99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2FC89E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5AF1840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097863C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塔式起重机检测费</w:t>
            </w:r>
          </w:p>
        </w:tc>
        <w:tc>
          <w:tcPr>
            <w:tcW w:w="1559" w:type="dxa"/>
            <w:noWrap w:val="0"/>
            <w:vAlign w:val="center"/>
          </w:tcPr>
          <w:p w14:paraId="0A5A8A9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289F9EE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31C1B04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39E1F67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5B5CCB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3223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noWrap w:val="0"/>
            <w:vAlign w:val="center"/>
          </w:tcPr>
          <w:p w14:paraId="6FA817B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419" w:type="dxa"/>
            <w:vMerge w:val="continue"/>
            <w:noWrap w:val="0"/>
            <w:vAlign w:val="center"/>
          </w:tcPr>
          <w:p w14:paraId="0E3FCF9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vMerge w:val="continue"/>
            <w:noWrap w:val="0"/>
            <w:vAlign w:val="center"/>
          </w:tcPr>
          <w:p w14:paraId="59F74CC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01" w:type="dxa"/>
            <w:gridSpan w:val="2"/>
            <w:noWrap w:val="0"/>
            <w:vAlign w:val="center"/>
          </w:tcPr>
          <w:p w14:paraId="6630725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安全设施材料费</w:t>
            </w:r>
          </w:p>
        </w:tc>
        <w:tc>
          <w:tcPr>
            <w:tcW w:w="1559" w:type="dxa"/>
            <w:noWrap w:val="0"/>
            <w:vAlign w:val="center"/>
          </w:tcPr>
          <w:p w14:paraId="18100FA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05A122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3F11A8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7F34492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1D7587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133C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850" w:type="dxa"/>
            <w:noWrap w:val="0"/>
            <w:vAlign w:val="center"/>
          </w:tcPr>
          <w:p w14:paraId="6389F41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2419" w:type="dxa"/>
            <w:vMerge w:val="continue"/>
            <w:noWrap w:val="0"/>
            <w:vAlign w:val="center"/>
          </w:tcPr>
          <w:p w14:paraId="7E0080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199" w:type="dxa"/>
            <w:noWrap w:val="0"/>
            <w:vAlign w:val="center"/>
          </w:tcPr>
          <w:p w14:paraId="35ECA49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安全设施检测</w:t>
            </w:r>
          </w:p>
        </w:tc>
        <w:tc>
          <w:tcPr>
            <w:tcW w:w="1901" w:type="dxa"/>
            <w:gridSpan w:val="2"/>
            <w:noWrap w:val="0"/>
            <w:vAlign w:val="center"/>
          </w:tcPr>
          <w:p w14:paraId="652D61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安全网检测费</w:t>
            </w:r>
          </w:p>
        </w:tc>
        <w:tc>
          <w:tcPr>
            <w:tcW w:w="1559" w:type="dxa"/>
            <w:noWrap w:val="0"/>
            <w:vAlign w:val="center"/>
          </w:tcPr>
          <w:p w14:paraId="124EC28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51" w:type="dxa"/>
            <w:noWrap w:val="0"/>
            <w:vAlign w:val="center"/>
          </w:tcPr>
          <w:p w14:paraId="3FFBC9A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gridSpan w:val="2"/>
            <w:noWrap w:val="0"/>
            <w:vAlign w:val="center"/>
          </w:tcPr>
          <w:p w14:paraId="44B486E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59" w:type="dxa"/>
            <w:noWrap w:val="0"/>
            <w:vAlign w:val="center"/>
          </w:tcPr>
          <w:p w14:paraId="20C892D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985" w:type="dxa"/>
            <w:noWrap w:val="0"/>
            <w:vAlign w:val="center"/>
          </w:tcPr>
          <w:p w14:paraId="3C60524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≤500张取2张，500～2000张取4张，＞2000张取6张；每组抽2张</w:t>
            </w:r>
          </w:p>
        </w:tc>
      </w:tr>
      <w:tr w14:paraId="6F33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4627" w:type="dxa"/>
            <w:gridSpan w:val="4"/>
            <w:noWrap w:val="0"/>
            <w:vAlign w:val="top"/>
          </w:tcPr>
          <w:p w14:paraId="14E2F3CA">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施工单位：</w:t>
            </w:r>
          </w:p>
          <w:p w14:paraId="05CEE1BB">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2D55E561">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4877FB1A">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7C9D121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2"/>
                <w:highlight w:val="none"/>
              </w:rPr>
              <w:t xml:space="preserve">                            年  月  日</w:t>
            </w:r>
          </w:p>
        </w:tc>
        <w:tc>
          <w:tcPr>
            <w:tcW w:w="4627" w:type="dxa"/>
            <w:gridSpan w:val="4"/>
            <w:noWrap w:val="0"/>
            <w:vAlign w:val="top"/>
          </w:tcPr>
          <w:p w14:paraId="33BD2CFC">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监理单位：</w:t>
            </w:r>
          </w:p>
          <w:p w14:paraId="468745BB">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27E2C863">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04C77495">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7C1C97F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2"/>
                <w:highlight w:val="none"/>
              </w:rPr>
              <w:t xml:space="preserve">                           年  月  日</w:t>
            </w:r>
          </w:p>
        </w:tc>
        <w:tc>
          <w:tcPr>
            <w:tcW w:w="4628" w:type="dxa"/>
            <w:gridSpan w:val="3"/>
            <w:noWrap w:val="0"/>
            <w:vAlign w:val="top"/>
          </w:tcPr>
          <w:p w14:paraId="3BC533DD">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建设单位：</w:t>
            </w:r>
          </w:p>
          <w:p w14:paraId="5C6FCDF2">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7122F522">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7E8C1FAB">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01DABA7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2"/>
                <w:highlight w:val="none"/>
              </w:rPr>
              <w:t xml:space="preserve">                          年  月  日</w:t>
            </w:r>
          </w:p>
        </w:tc>
      </w:tr>
    </w:tbl>
    <w:p w14:paraId="4523C001">
      <w:pPr>
        <w:widowControl/>
        <w:jc w:val="left"/>
        <w:rPr>
          <w:rFonts w:ascii="宋体" w:hAnsi="宋体" w:eastAsia="宋体" w:cs="宋体"/>
          <w:color w:val="auto"/>
          <w:spacing w:val="12"/>
          <w:kern w:val="10"/>
          <w:sz w:val="32"/>
          <w:szCs w:val="32"/>
          <w:highlight w:val="none"/>
        </w:rPr>
      </w:pPr>
    </w:p>
    <w:p w14:paraId="40E496B9">
      <w:pPr>
        <w:rPr>
          <w:rFonts w:ascii="宋体" w:hAnsi="宋体" w:eastAsia="宋体" w:cs="宋体"/>
          <w:color w:val="auto"/>
          <w:highlight w:val="none"/>
        </w:rPr>
        <w:sectPr>
          <w:pgSz w:w="16838" w:h="11906" w:orient="landscape"/>
          <w:pgMar w:top="1418" w:right="1440" w:bottom="1418" w:left="1440" w:header="851" w:footer="539" w:gutter="0"/>
          <w:pgNumType w:fmt="numberInDash"/>
          <w:cols w:space="720" w:num="1"/>
          <w:docGrid w:type="lines" w:linePitch="312" w:charSpace="0"/>
        </w:sectPr>
      </w:pPr>
    </w:p>
    <w:p w14:paraId="2349D143">
      <w:pPr>
        <w:spacing w:line="460" w:lineRule="exact"/>
        <w:rPr>
          <w:rFonts w:ascii="宋体" w:hAnsi="宋体" w:eastAsia="宋体" w:cs="宋体"/>
          <w:color w:val="auto"/>
          <w:spacing w:val="12"/>
          <w:kern w:val="10"/>
          <w:sz w:val="32"/>
          <w:szCs w:val="32"/>
          <w:highlight w:val="none"/>
        </w:rPr>
      </w:pPr>
      <w:r>
        <w:rPr>
          <w:rFonts w:hint="eastAsia" w:ascii="宋体" w:hAnsi="宋体" w:eastAsia="宋体" w:cs="宋体"/>
          <w:color w:val="auto"/>
          <w:spacing w:val="12"/>
          <w:kern w:val="10"/>
          <w:sz w:val="32"/>
          <w:szCs w:val="32"/>
          <w:highlight w:val="none"/>
        </w:rPr>
        <w:t>附表4</w:t>
      </w:r>
    </w:p>
    <w:p w14:paraId="6C0788D1">
      <w:pPr>
        <w:jc w:val="cente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项目季度安全文明措施费使用计划表</w:t>
      </w:r>
    </w:p>
    <w:p w14:paraId="791AB682">
      <w:pPr>
        <w:spacing w:line="460" w:lineRule="exact"/>
        <w:rPr>
          <w:rFonts w:ascii="宋体" w:hAnsi="宋体" w:eastAsia="宋体" w:cs="宋体"/>
          <w:color w:val="auto"/>
          <w:kern w:val="0"/>
          <w:highlight w:val="none"/>
        </w:rPr>
      </w:pPr>
      <w:r>
        <w:rPr>
          <w:rFonts w:hint="eastAsia" w:ascii="宋体" w:hAnsi="宋体" w:eastAsia="宋体" w:cs="宋体"/>
          <w:color w:val="auto"/>
          <w:kern w:val="0"/>
          <w:highlight w:val="none"/>
        </w:rPr>
        <w:t>项目名称：                                                            20xx年第x季度</w:t>
      </w:r>
    </w:p>
    <w:tbl>
      <w:tblPr>
        <w:tblStyle w:val="42"/>
        <w:tblW w:w="9240" w:type="dxa"/>
        <w:jc w:val="center"/>
        <w:tblLayout w:type="fixed"/>
        <w:tblCellMar>
          <w:top w:w="0" w:type="dxa"/>
          <w:left w:w="108" w:type="dxa"/>
          <w:bottom w:w="0" w:type="dxa"/>
          <w:right w:w="108" w:type="dxa"/>
        </w:tblCellMar>
      </w:tblPr>
      <w:tblGrid>
        <w:gridCol w:w="4683"/>
        <w:gridCol w:w="1691"/>
        <w:gridCol w:w="851"/>
        <w:gridCol w:w="850"/>
        <w:gridCol w:w="1165"/>
      </w:tblGrid>
      <w:tr w14:paraId="65C57F3A">
        <w:tblPrEx>
          <w:tblCellMar>
            <w:top w:w="0" w:type="dxa"/>
            <w:left w:w="108" w:type="dxa"/>
            <w:bottom w:w="0" w:type="dxa"/>
            <w:right w:w="108" w:type="dxa"/>
          </w:tblCellMar>
        </w:tblPrEx>
        <w:trPr>
          <w:trHeight w:val="441" w:hRule="atLeast"/>
          <w:tblHeader/>
          <w:jc w:val="center"/>
        </w:trPr>
        <w:tc>
          <w:tcPr>
            <w:tcW w:w="6374" w:type="dxa"/>
            <w:gridSpan w:val="2"/>
            <w:tcBorders>
              <w:top w:val="single" w:color="auto" w:sz="4" w:space="0"/>
              <w:left w:val="single" w:color="auto" w:sz="4" w:space="0"/>
              <w:bottom w:val="single" w:color="auto" w:sz="4" w:space="0"/>
              <w:right w:val="single" w:color="auto" w:sz="4" w:space="0"/>
            </w:tcBorders>
            <w:noWrap w:val="0"/>
            <w:vAlign w:val="center"/>
          </w:tcPr>
          <w:p w14:paraId="32DA39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w:t>
            </w:r>
          </w:p>
        </w:tc>
        <w:tc>
          <w:tcPr>
            <w:tcW w:w="851" w:type="dxa"/>
            <w:tcBorders>
              <w:top w:val="single" w:color="auto" w:sz="4" w:space="0"/>
              <w:left w:val="nil"/>
              <w:bottom w:val="single" w:color="auto" w:sz="4" w:space="0"/>
              <w:right w:val="single" w:color="auto" w:sz="4" w:space="0"/>
            </w:tcBorders>
            <w:noWrap w:val="0"/>
            <w:vAlign w:val="center"/>
          </w:tcPr>
          <w:p w14:paraId="071ED35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总计划           用款</w:t>
            </w:r>
          </w:p>
        </w:tc>
        <w:tc>
          <w:tcPr>
            <w:tcW w:w="850" w:type="dxa"/>
            <w:tcBorders>
              <w:top w:val="single" w:color="auto" w:sz="4" w:space="0"/>
              <w:left w:val="nil"/>
              <w:bottom w:val="single" w:color="auto" w:sz="4" w:space="0"/>
              <w:right w:val="single" w:color="auto" w:sz="4" w:space="0"/>
            </w:tcBorders>
            <w:noWrap w:val="0"/>
            <w:vAlign w:val="center"/>
          </w:tcPr>
          <w:p w14:paraId="38146E29">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已申请           用款</w:t>
            </w:r>
          </w:p>
        </w:tc>
        <w:tc>
          <w:tcPr>
            <w:tcW w:w="1165" w:type="dxa"/>
            <w:tcBorders>
              <w:top w:val="single" w:color="auto" w:sz="4" w:space="0"/>
              <w:left w:val="nil"/>
              <w:bottom w:val="single" w:color="auto" w:sz="4" w:space="0"/>
              <w:right w:val="single" w:color="auto" w:sz="4" w:space="0"/>
            </w:tcBorders>
            <w:noWrap w:val="0"/>
            <w:vAlign w:val="center"/>
          </w:tcPr>
          <w:p w14:paraId="0B952E4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本次申请           用款</w:t>
            </w:r>
          </w:p>
        </w:tc>
      </w:tr>
      <w:tr w14:paraId="7FD785DA">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A64F3FE">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一、完善、改造和维护安全防护设施设备支出</w:t>
            </w:r>
          </w:p>
        </w:tc>
        <w:tc>
          <w:tcPr>
            <w:tcW w:w="851" w:type="dxa"/>
            <w:tcBorders>
              <w:top w:val="nil"/>
              <w:left w:val="nil"/>
              <w:bottom w:val="single" w:color="auto" w:sz="4" w:space="0"/>
              <w:right w:val="single" w:color="auto" w:sz="4" w:space="0"/>
            </w:tcBorders>
            <w:noWrap w:val="0"/>
            <w:vAlign w:val="bottom"/>
          </w:tcPr>
          <w:p w14:paraId="1FBCBCE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6E0731A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D95A2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p>
        </w:tc>
      </w:tr>
      <w:tr w14:paraId="2BE7A5A1">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3ED6577">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（一）基坑临边防护和坑壁内支撑、基坑支护的变形监测以及危房鉴定加固费用</w:t>
            </w:r>
          </w:p>
        </w:tc>
        <w:tc>
          <w:tcPr>
            <w:tcW w:w="851" w:type="dxa"/>
            <w:tcBorders>
              <w:top w:val="nil"/>
              <w:left w:val="nil"/>
              <w:bottom w:val="single" w:color="auto" w:sz="4" w:space="0"/>
              <w:right w:val="single" w:color="auto" w:sz="4" w:space="0"/>
            </w:tcBorders>
            <w:noWrap w:val="0"/>
            <w:vAlign w:val="bottom"/>
          </w:tcPr>
          <w:p w14:paraId="2D642F0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5BD2970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CB323F5">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74D363A9">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5043BA6">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1、临边防护（钢管）</w:t>
            </w:r>
          </w:p>
        </w:tc>
        <w:tc>
          <w:tcPr>
            <w:tcW w:w="851" w:type="dxa"/>
            <w:tcBorders>
              <w:top w:val="nil"/>
              <w:left w:val="nil"/>
              <w:bottom w:val="single" w:color="auto" w:sz="4" w:space="0"/>
              <w:right w:val="single" w:color="auto" w:sz="4" w:space="0"/>
            </w:tcBorders>
            <w:noWrap w:val="0"/>
            <w:vAlign w:val="bottom"/>
          </w:tcPr>
          <w:p w14:paraId="7D3D816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14DC8305">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7039E60C">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50E20E94">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3F59BDA">
            <w:pPr>
              <w:keepNext w:val="0"/>
              <w:keepLines w:val="0"/>
              <w:widowControl/>
              <w:suppressLineNumbers w:val="0"/>
              <w:spacing w:before="0" w:beforeAutospacing="0" w:after="0" w:afterAutospacing="0" w:line="240" w:lineRule="exact"/>
              <w:ind w:left="0" w:right="0" w:firstLine="360" w:firstLineChars="150"/>
              <w:rPr>
                <w:rFonts w:hint="eastAsia" w:ascii="宋体" w:hAnsi="宋体" w:eastAsia="宋体" w:cs="宋体"/>
                <w:color w:val="auto"/>
                <w:kern w:val="0"/>
                <w:highlight w:val="none"/>
              </w:rPr>
            </w:pPr>
            <w:r>
              <w:rPr>
                <w:rFonts w:hint="eastAsia" w:ascii="宋体" w:hAnsi="宋体" w:eastAsia="宋体" w:cs="宋体"/>
                <w:color w:val="auto"/>
                <w:kern w:val="0"/>
                <w:highlight w:val="none"/>
              </w:rPr>
              <w:t>临边防护（人工费）</w:t>
            </w:r>
          </w:p>
        </w:tc>
        <w:tc>
          <w:tcPr>
            <w:tcW w:w="851" w:type="dxa"/>
            <w:tcBorders>
              <w:top w:val="nil"/>
              <w:left w:val="nil"/>
              <w:bottom w:val="single" w:color="auto" w:sz="4" w:space="0"/>
              <w:right w:val="single" w:color="auto" w:sz="4" w:space="0"/>
            </w:tcBorders>
            <w:noWrap w:val="0"/>
            <w:vAlign w:val="bottom"/>
          </w:tcPr>
          <w:p w14:paraId="79AA95A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4FC538FA">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0CC2AD9E">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4E9E90EF">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A256BD5">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2、坑壁内支撑内支撑冠梁、坑壁锚固、坑壁表面混凝土喷浆等</w:t>
            </w:r>
          </w:p>
        </w:tc>
        <w:tc>
          <w:tcPr>
            <w:tcW w:w="851" w:type="dxa"/>
            <w:tcBorders>
              <w:top w:val="nil"/>
              <w:left w:val="nil"/>
              <w:bottom w:val="single" w:color="auto" w:sz="4" w:space="0"/>
              <w:right w:val="single" w:color="auto" w:sz="4" w:space="0"/>
            </w:tcBorders>
            <w:noWrap w:val="0"/>
            <w:vAlign w:val="bottom"/>
          </w:tcPr>
          <w:p w14:paraId="542A7675">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1697268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091410E6">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25F074B3">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800ECDE">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3、基坑支护变形观测</w:t>
            </w:r>
          </w:p>
        </w:tc>
        <w:tc>
          <w:tcPr>
            <w:tcW w:w="851" w:type="dxa"/>
            <w:tcBorders>
              <w:top w:val="nil"/>
              <w:left w:val="nil"/>
              <w:bottom w:val="single" w:color="auto" w:sz="4" w:space="0"/>
              <w:right w:val="single" w:color="auto" w:sz="4" w:space="0"/>
            </w:tcBorders>
            <w:noWrap w:val="0"/>
            <w:vAlign w:val="bottom"/>
          </w:tcPr>
          <w:p w14:paraId="47FF582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011B31A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FAEFB3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08D61195">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C6A80D8">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4、基坑应急救援物资（沙袋、抽水设施、砂土、及实际发生的机械租赁费等）</w:t>
            </w:r>
          </w:p>
        </w:tc>
        <w:tc>
          <w:tcPr>
            <w:tcW w:w="851" w:type="dxa"/>
            <w:tcBorders>
              <w:top w:val="nil"/>
              <w:left w:val="nil"/>
              <w:bottom w:val="single" w:color="auto" w:sz="4" w:space="0"/>
              <w:right w:val="single" w:color="auto" w:sz="4" w:space="0"/>
            </w:tcBorders>
            <w:noWrap w:val="0"/>
            <w:vAlign w:val="bottom"/>
          </w:tcPr>
          <w:p w14:paraId="7F90A1A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0BEE516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09D37211">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6DA5CC9F">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ABF2EF7">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（二）楼梯口、电梯口、通道口、预留洞口、阳台周边、楼层周边以及上下通道的临边安全防护费用</w:t>
            </w:r>
          </w:p>
        </w:tc>
        <w:tc>
          <w:tcPr>
            <w:tcW w:w="851" w:type="dxa"/>
            <w:tcBorders>
              <w:top w:val="nil"/>
              <w:left w:val="nil"/>
              <w:bottom w:val="single" w:color="auto" w:sz="4" w:space="0"/>
              <w:right w:val="single" w:color="auto" w:sz="4" w:space="0"/>
            </w:tcBorders>
            <w:noWrap w:val="0"/>
            <w:vAlign w:val="bottom"/>
          </w:tcPr>
          <w:p w14:paraId="7B259A4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445CFD11">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418F61BA">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39E0850D">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F2E5122">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（三）安全设施防护设备（含警戒标志）费用；卸料平台的临边防护、层间安全门、防护棚等设施费用</w:t>
            </w:r>
          </w:p>
        </w:tc>
        <w:tc>
          <w:tcPr>
            <w:tcW w:w="851" w:type="dxa"/>
            <w:tcBorders>
              <w:top w:val="nil"/>
              <w:left w:val="nil"/>
              <w:bottom w:val="single" w:color="auto" w:sz="4" w:space="0"/>
              <w:right w:val="single" w:color="auto" w:sz="4" w:space="0"/>
            </w:tcBorders>
            <w:noWrap w:val="0"/>
            <w:vAlign w:val="bottom"/>
          </w:tcPr>
          <w:p w14:paraId="56AA798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2D66E74E">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3260A50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4EA9778A">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10CD6EB">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（四）施工机具和临时防雨工棚和外围护栏的安全保护设施费用</w:t>
            </w:r>
          </w:p>
        </w:tc>
        <w:tc>
          <w:tcPr>
            <w:tcW w:w="851" w:type="dxa"/>
            <w:tcBorders>
              <w:top w:val="nil"/>
              <w:left w:val="nil"/>
              <w:bottom w:val="single" w:color="auto" w:sz="4" w:space="0"/>
              <w:right w:val="single" w:color="auto" w:sz="4" w:space="0"/>
            </w:tcBorders>
            <w:noWrap w:val="0"/>
            <w:vAlign w:val="bottom"/>
          </w:tcPr>
          <w:p w14:paraId="1DE1CD7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544CED40">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28CA1CD6">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0013A423">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B36B9C4">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（五）隧道施工等地下作业中的通风、低压电配送等有关设施、监测费用和上下层间安全防护费用</w:t>
            </w:r>
          </w:p>
        </w:tc>
        <w:tc>
          <w:tcPr>
            <w:tcW w:w="851" w:type="dxa"/>
            <w:tcBorders>
              <w:top w:val="nil"/>
              <w:left w:val="nil"/>
              <w:bottom w:val="single" w:color="auto" w:sz="4" w:space="0"/>
              <w:right w:val="single" w:color="auto" w:sz="4" w:space="0"/>
            </w:tcBorders>
            <w:noWrap w:val="0"/>
            <w:vAlign w:val="bottom"/>
          </w:tcPr>
          <w:p w14:paraId="650403C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6AF81A84">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EABBF7A">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760B3762">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76807A71">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（六）用于水上、水下作业救生设备、器材购置和设置临边防护、警示设施费用</w:t>
            </w:r>
          </w:p>
        </w:tc>
        <w:tc>
          <w:tcPr>
            <w:tcW w:w="851" w:type="dxa"/>
            <w:tcBorders>
              <w:top w:val="nil"/>
              <w:left w:val="nil"/>
              <w:bottom w:val="single" w:color="auto" w:sz="4" w:space="0"/>
              <w:right w:val="single" w:color="auto" w:sz="4" w:space="0"/>
            </w:tcBorders>
            <w:noWrap w:val="0"/>
            <w:vAlign w:val="bottom"/>
          </w:tcPr>
          <w:p w14:paraId="500623D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7715362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37C7CA14">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2EBEC36E">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1B47CCFC">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（七）安全网的购置费用</w:t>
            </w:r>
          </w:p>
        </w:tc>
        <w:tc>
          <w:tcPr>
            <w:tcW w:w="851" w:type="dxa"/>
            <w:tcBorders>
              <w:top w:val="nil"/>
              <w:left w:val="nil"/>
              <w:bottom w:val="single" w:color="auto" w:sz="4" w:space="0"/>
              <w:right w:val="single" w:color="auto" w:sz="4" w:space="0"/>
            </w:tcBorders>
            <w:noWrap w:val="0"/>
            <w:vAlign w:val="bottom"/>
          </w:tcPr>
          <w:p w14:paraId="22DF1C1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1F7D839A">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51E3443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4EF57EE7">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69E851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（八）临时设施、施工道路、围墙搭设等费用</w:t>
            </w:r>
          </w:p>
        </w:tc>
        <w:tc>
          <w:tcPr>
            <w:tcW w:w="851" w:type="dxa"/>
            <w:tcBorders>
              <w:top w:val="nil"/>
              <w:left w:val="nil"/>
              <w:bottom w:val="single" w:color="auto" w:sz="4" w:space="0"/>
              <w:right w:val="single" w:color="auto" w:sz="4" w:space="0"/>
            </w:tcBorders>
            <w:noWrap w:val="0"/>
            <w:vAlign w:val="bottom"/>
          </w:tcPr>
          <w:p w14:paraId="08878315">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462A50AB">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8045D3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2B820990">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5D05BC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二、配备、维护、保养应急救援器材、设备支出和应急演练支出</w:t>
            </w:r>
          </w:p>
        </w:tc>
        <w:tc>
          <w:tcPr>
            <w:tcW w:w="851" w:type="dxa"/>
            <w:tcBorders>
              <w:top w:val="nil"/>
              <w:left w:val="nil"/>
              <w:bottom w:val="single" w:color="auto" w:sz="4" w:space="0"/>
              <w:right w:val="single" w:color="auto" w:sz="4" w:space="0"/>
            </w:tcBorders>
            <w:noWrap w:val="0"/>
            <w:vAlign w:val="bottom"/>
          </w:tcPr>
          <w:p w14:paraId="0805B9F4">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38AA604B">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5EE6BCB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1B33DE0C">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B0D5B54">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（一）消防设施和消防器材配置以及保健急救措施的费用</w:t>
            </w:r>
          </w:p>
        </w:tc>
        <w:tc>
          <w:tcPr>
            <w:tcW w:w="851" w:type="dxa"/>
            <w:tcBorders>
              <w:top w:val="nil"/>
              <w:left w:val="nil"/>
              <w:bottom w:val="single" w:color="auto" w:sz="4" w:space="0"/>
              <w:right w:val="single" w:color="auto" w:sz="4" w:space="0"/>
            </w:tcBorders>
            <w:noWrap w:val="0"/>
            <w:vAlign w:val="bottom"/>
          </w:tcPr>
          <w:p w14:paraId="46D855E9">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4C5EE1C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576B90C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1B72B13A">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1D890EE">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（二）抢救应急措施设备费用，包括供水、燃气工程抢险工作中所需的特殊防护费用</w:t>
            </w:r>
          </w:p>
        </w:tc>
        <w:tc>
          <w:tcPr>
            <w:tcW w:w="851" w:type="dxa"/>
            <w:tcBorders>
              <w:top w:val="nil"/>
              <w:left w:val="nil"/>
              <w:bottom w:val="single" w:color="auto" w:sz="4" w:space="0"/>
              <w:right w:val="single" w:color="auto" w:sz="4" w:space="0"/>
            </w:tcBorders>
            <w:noWrap w:val="0"/>
            <w:vAlign w:val="bottom"/>
          </w:tcPr>
          <w:p w14:paraId="200A295E">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569B18B5">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6D7507E">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061ADF82">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5DFA08A">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（三）变配电装置的三级配电箱、外电防护、二级保护的防触电系统购置费用</w:t>
            </w:r>
          </w:p>
        </w:tc>
        <w:tc>
          <w:tcPr>
            <w:tcW w:w="851" w:type="dxa"/>
            <w:tcBorders>
              <w:top w:val="nil"/>
              <w:left w:val="nil"/>
              <w:bottom w:val="single" w:color="auto" w:sz="4" w:space="0"/>
              <w:right w:val="single" w:color="auto" w:sz="4" w:space="0"/>
            </w:tcBorders>
            <w:noWrap w:val="0"/>
            <w:vAlign w:val="bottom"/>
          </w:tcPr>
          <w:p w14:paraId="5E474AB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30BDEEE0">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0C25B72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0EBD9A15">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E1C45A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三、开展重大危险源和事故隐患评估、监控和整改支出</w:t>
            </w:r>
          </w:p>
        </w:tc>
        <w:tc>
          <w:tcPr>
            <w:tcW w:w="851" w:type="dxa"/>
            <w:tcBorders>
              <w:top w:val="nil"/>
              <w:left w:val="nil"/>
              <w:bottom w:val="single" w:color="auto" w:sz="4" w:space="0"/>
              <w:right w:val="single" w:color="auto" w:sz="4" w:space="0"/>
            </w:tcBorders>
            <w:noWrap w:val="0"/>
            <w:vAlign w:val="bottom"/>
          </w:tcPr>
          <w:p w14:paraId="7195DAC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2005D52B">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3385602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3A57F73A">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A2D703D">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四、安全生产检查、评价、咨询和标准化建设支出</w:t>
            </w:r>
          </w:p>
        </w:tc>
        <w:tc>
          <w:tcPr>
            <w:tcW w:w="851" w:type="dxa"/>
            <w:tcBorders>
              <w:top w:val="nil"/>
              <w:left w:val="nil"/>
              <w:bottom w:val="single" w:color="auto" w:sz="4" w:space="0"/>
              <w:right w:val="single" w:color="auto" w:sz="4" w:space="0"/>
            </w:tcBorders>
            <w:noWrap w:val="0"/>
            <w:vAlign w:val="bottom"/>
          </w:tcPr>
          <w:p w14:paraId="7449BD74">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73515001">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9A3830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5FEA5A89">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63C0690">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（一）安全管理实施方案（制度）的编印费用</w:t>
            </w:r>
          </w:p>
        </w:tc>
        <w:tc>
          <w:tcPr>
            <w:tcW w:w="851" w:type="dxa"/>
            <w:tcBorders>
              <w:top w:val="nil"/>
              <w:left w:val="nil"/>
              <w:bottom w:val="single" w:color="auto" w:sz="4" w:space="0"/>
              <w:right w:val="single" w:color="auto" w:sz="4" w:space="0"/>
            </w:tcBorders>
            <w:noWrap w:val="0"/>
            <w:vAlign w:val="bottom"/>
          </w:tcPr>
          <w:p w14:paraId="442B3D7C">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2BED6C42">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66EF22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7D89964D">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5587EDB">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（二）交通疏导、警示设施费用</w:t>
            </w:r>
          </w:p>
        </w:tc>
        <w:tc>
          <w:tcPr>
            <w:tcW w:w="851" w:type="dxa"/>
            <w:tcBorders>
              <w:top w:val="nil"/>
              <w:left w:val="nil"/>
              <w:bottom w:val="single" w:color="auto" w:sz="4" w:space="0"/>
              <w:right w:val="single" w:color="auto" w:sz="4" w:space="0"/>
            </w:tcBorders>
            <w:noWrap w:val="0"/>
            <w:vAlign w:val="bottom"/>
          </w:tcPr>
          <w:p w14:paraId="0F19FF46">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6244125C">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34F9089E">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28099161">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0E809507">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五、配备和更新现场作业人员安全防护用品支出</w:t>
            </w:r>
          </w:p>
        </w:tc>
        <w:tc>
          <w:tcPr>
            <w:tcW w:w="851" w:type="dxa"/>
            <w:tcBorders>
              <w:top w:val="nil"/>
              <w:left w:val="nil"/>
              <w:bottom w:val="single" w:color="auto" w:sz="4" w:space="0"/>
              <w:right w:val="single" w:color="auto" w:sz="4" w:space="0"/>
            </w:tcBorders>
            <w:noWrap w:val="0"/>
            <w:vAlign w:val="bottom"/>
          </w:tcPr>
          <w:p w14:paraId="49D42111">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4974196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269D0A51">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7FC1DA12">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6EFC14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六、安全生产宣传、教育、培训支出</w:t>
            </w:r>
          </w:p>
        </w:tc>
        <w:tc>
          <w:tcPr>
            <w:tcW w:w="851" w:type="dxa"/>
            <w:tcBorders>
              <w:top w:val="nil"/>
              <w:left w:val="nil"/>
              <w:bottom w:val="single" w:color="auto" w:sz="4" w:space="0"/>
              <w:right w:val="single" w:color="auto" w:sz="4" w:space="0"/>
            </w:tcBorders>
            <w:noWrap w:val="0"/>
            <w:vAlign w:val="bottom"/>
          </w:tcPr>
          <w:p w14:paraId="3E14B0EC">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06FE3E57">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FF7D54E">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06585C75">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44B8B874">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（一）安全标志的购置以及宣传栏的设置（包括报刊、宣教书籍、标语的购置）费用</w:t>
            </w:r>
          </w:p>
        </w:tc>
        <w:tc>
          <w:tcPr>
            <w:tcW w:w="851" w:type="dxa"/>
            <w:tcBorders>
              <w:top w:val="nil"/>
              <w:left w:val="nil"/>
              <w:bottom w:val="single" w:color="auto" w:sz="4" w:space="0"/>
              <w:right w:val="single" w:color="auto" w:sz="4" w:space="0"/>
            </w:tcBorders>
            <w:noWrap w:val="0"/>
            <w:vAlign w:val="bottom"/>
          </w:tcPr>
          <w:p w14:paraId="4302609E">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55339986">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5644B7E6">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4E1D8C50">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596FF8EB">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七、安全生产适用的新技术、新标准、新工艺、新装备的推广应用支出</w:t>
            </w:r>
          </w:p>
        </w:tc>
        <w:tc>
          <w:tcPr>
            <w:tcW w:w="851" w:type="dxa"/>
            <w:tcBorders>
              <w:top w:val="nil"/>
              <w:left w:val="nil"/>
              <w:bottom w:val="single" w:color="auto" w:sz="4" w:space="0"/>
              <w:right w:val="single" w:color="auto" w:sz="4" w:space="0"/>
            </w:tcBorders>
            <w:noWrap w:val="0"/>
            <w:vAlign w:val="bottom"/>
          </w:tcPr>
          <w:p w14:paraId="56A4AB86">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65E30E71">
            <w:pPr>
              <w:keepNext w:val="0"/>
              <w:keepLines w:val="0"/>
              <w:widowControl/>
              <w:suppressLineNumbers w:val="0"/>
              <w:spacing w:before="0" w:beforeAutospacing="0" w:after="0" w:afterAutospacing="0" w:line="240" w:lineRule="exact"/>
              <w:ind w:left="0" w:right="0" w:firstLine="90" w:firstLineChars="5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B37B901">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772F9182">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1AFF2EF">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八、安全设施及特种设备检测检验支出</w:t>
            </w:r>
          </w:p>
        </w:tc>
        <w:tc>
          <w:tcPr>
            <w:tcW w:w="851" w:type="dxa"/>
            <w:tcBorders>
              <w:top w:val="nil"/>
              <w:left w:val="nil"/>
              <w:bottom w:val="single" w:color="auto" w:sz="4" w:space="0"/>
              <w:right w:val="single" w:color="auto" w:sz="4" w:space="0"/>
            </w:tcBorders>
            <w:noWrap w:val="0"/>
            <w:vAlign w:val="bottom"/>
          </w:tcPr>
          <w:p w14:paraId="1852EC86">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42F5F29D">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44E026B7">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05256615">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47221664">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（一）起重机、塔吊等起重吊装设备（含井字架、龙门架）与外用电梯的安全检测</w:t>
            </w:r>
          </w:p>
        </w:tc>
        <w:tc>
          <w:tcPr>
            <w:tcW w:w="851" w:type="dxa"/>
            <w:tcBorders>
              <w:top w:val="nil"/>
              <w:left w:val="nil"/>
              <w:bottom w:val="single" w:color="auto" w:sz="4" w:space="0"/>
              <w:right w:val="single" w:color="auto" w:sz="4" w:space="0"/>
            </w:tcBorders>
            <w:noWrap w:val="0"/>
            <w:vAlign w:val="bottom"/>
          </w:tcPr>
          <w:p w14:paraId="2B59166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28EFA7E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18B4405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235D1BA0">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7F8242C">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（二）安全带、安全帽的检测</w:t>
            </w:r>
          </w:p>
        </w:tc>
        <w:tc>
          <w:tcPr>
            <w:tcW w:w="851" w:type="dxa"/>
            <w:tcBorders>
              <w:top w:val="nil"/>
              <w:left w:val="nil"/>
              <w:bottom w:val="single" w:color="auto" w:sz="4" w:space="0"/>
              <w:right w:val="single" w:color="auto" w:sz="4" w:space="0"/>
            </w:tcBorders>
            <w:noWrap w:val="0"/>
            <w:vAlign w:val="bottom"/>
          </w:tcPr>
          <w:p w14:paraId="1415509A">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1F33604C">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5EED31C8">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1ABEDD7D">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9DF0A95">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（三）安全网的检测</w:t>
            </w:r>
          </w:p>
        </w:tc>
        <w:tc>
          <w:tcPr>
            <w:tcW w:w="851" w:type="dxa"/>
            <w:tcBorders>
              <w:top w:val="nil"/>
              <w:left w:val="nil"/>
              <w:bottom w:val="single" w:color="auto" w:sz="4" w:space="0"/>
              <w:right w:val="single" w:color="auto" w:sz="4" w:space="0"/>
            </w:tcBorders>
            <w:noWrap w:val="0"/>
            <w:vAlign w:val="bottom"/>
          </w:tcPr>
          <w:p w14:paraId="7A57442F">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3D2805F3">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67025807">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2E3D12CC">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06E2490">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（四）脚手架构件的检测</w:t>
            </w:r>
          </w:p>
        </w:tc>
        <w:tc>
          <w:tcPr>
            <w:tcW w:w="851" w:type="dxa"/>
            <w:tcBorders>
              <w:top w:val="nil"/>
              <w:left w:val="nil"/>
              <w:bottom w:val="single" w:color="auto" w:sz="4" w:space="0"/>
              <w:right w:val="single" w:color="auto" w:sz="4" w:space="0"/>
            </w:tcBorders>
            <w:noWrap w:val="0"/>
            <w:vAlign w:val="bottom"/>
          </w:tcPr>
          <w:p w14:paraId="62B6649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3F976BAB">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38ED26AA">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29C7A01F">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70C1C5B">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九、安全生产责任保险支出</w:t>
            </w:r>
          </w:p>
        </w:tc>
        <w:tc>
          <w:tcPr>
            <w:tcW w:w="851" w:type="dxa"/>
            <w:tcBorders>
              <w:top w:val="nil"/>
              <w:left w:val="nil"/>
              <w:bottom w:val="single" w:color="auto" w:sz="4" w:space="0"/>
              <w:right w:val="single" w:color="auto" w:sz="4" w:space="0"/>
            </w:tcBorders>
            <w:noWrap w:val="0"/>
            <w:vAlign w:val="bottom"/>
          </w:tcPr>
          <w:p w14:paraId="0B5EF2E1">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30793828">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540CF53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6FBA705C">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2BDCF88">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十、法律法规及相关标准规定按安全文明施工费计取的其他项目</w:t>
            </w:r>
          </w:p>
        </w:tc>
        <w:tc>
          <w:tcPr>
            <w:tcW w:w="851" w:type="dxa"/>
            <w:tcBorders>
              <w:top w:val="nil"/>
              <w:left w:val="nil"/>
              <w:bottom w:val="single" w:color="auto" w:sz="4" w:space="0"/>
              <w:right w:val="single" w:color="auto" w:sz="4" w:space="0"/>
            </w:tcBorders>
            <w:noWrap w:val="0"/>
            <w:vAlign w:val="bottom"/>
          </w:tcPr>
          <w:p w14:paraId="16703713">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0F262251">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1F3B708A">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32525C23">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27C8FAE1">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（一）脚手架工程费</w:t>
            </w:r>
          </w:p>
        </w:tc>
        <w:tc>
          <w:tcPr>
            <w:tcW w:w="851" w:type="dxa"/>
            <w:tcBorders>
              <w:top w:val="nil"/>
              <w:left w:val="nil"/>
              <w:bottom w:val="single" w:color="auto" w:sz="4" w:space="0"/>
              <w:right w:val="single" w:color="auto" w:sz="4" w:space="0"/>
            </w:tcBorders>
            <w:noWrap w:val="0"/>
            <w:vAlign w:val="bottom"/>
          </w:tcPr>
          <w:p w14:paraId="4927CA4D">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6D47C0EF">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7C2365FA">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146A87A5">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6D4D654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（二）模板支撑架工程费（如清单中有计量）</w:t>
            </w:r>
          </w:p>
        </w:tc>
        <w:tc>
          <w:tcPr>
            <w:tcW w:w="851" w:type="dxa"/>
            <w:tcBorders>
              <w:top w:val="nil"/>
              <w:left w:val="nil"/>
              <w:bottom w:val="single" w:color="auto" w:sz="4" w:space="0"/>
              <w:right w:val="single" w:color="auto" w:sz="4" w:space="0"/>
            </w:tcBorders>
            <w:noWrap w:val="0"/>
            <w:vAlign w:val="bottom"/>
          </w:tcPr>
          <w:p w14:paraId="26566CB5">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599CB419">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718DB005">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05353402">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5765BE3">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（三）起重设备基础工程费（如清单中有计量）</w:t>
            </w:r>
          </w:p>
        </w:tc>
        <w:tc>
          <w:tcPr>
            <w:tcW w:w="851" w:type="dxa"/>
            <w:tcBorders>
              <w:top w:val="nil"/>
              <w:left w:val="nil"/>
              <w:bottom w:val="single" w:color="auto" w:sz="4" w:space="0"/>
              <w:right w:val="single" w:color="auto" w:sz="4" w:space="0"/>
            </w:tcBorders>
            <w:noWrap w:val="0"/>
            <w:vAlign w:val="bottom"/>
          </w:tcPr>
          <w:p w14:paraId="6DA12B58">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05ABC5A8">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0D5269F1">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sz w:val="18"/>
                <w:szCs w:val="18"/>
                <w:highlight w:val="none"/>
              </w:rPr>
            </w:pPr>
          </w:p>
        </w:tc>
      </w:tr>
      <w:tr w14:paraId="60F2F106">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3BF7774D">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十一、其他与绿色施工、文明施工、环境保护及安全生产直接相关的支出（含支付给分包单位的安全生产费用）</w:t>
            </w:r>
          </w:p>
        </w:tc>
        <w:tc>
          <w:tcPr>
            <w:tcW w:w="851" w:type="dxa"/>
            <w:tcBorders>
              <w:top w:val="nil"/>
              <w:left w:val="nil"/>
              <w:bottom w:val="single" w:color="auto" w:sz="4" w:space="0"/>
              <w:right w:val="single" w:color="auto" w:sz="4" w:space="0"/>
            </w:tcBorders>
            <w:noWrap w:val="0"/>
            <w:vAlign w:val="bottom"/>
          </w:tcPr>
          <w:p w14:paraId="2490788C">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68A8BDA0">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283EB0C0">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7A294D54">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noWrap w:val="0"/>
            <w:vAlign w:val="center"/>
          </w:tcPr>
          <w:p w14:paraId="7ED389E4">
            <w:pPr>
              <w:keepNext w:val="0"/>
              <w:keepLines w:val="0"/>
              <w:widowControl/>
              <w:suppressLineNumbers w:val="0"/>
              <w:spacing w:before="0" w:beforeAutospacing="0" w:after="0" w:afterAutospacing="0" w:line="240" w:lineRule="exact"/>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费用合计</w:t>
            </w:r>
          </w:p>
        </w:tc>
        <w:tc>
          <w:tcPr>
            <w:tcW w:w="851" w:type="dxa"/>
            <w:tcBorders>
              <w:top w:val="nil"/>
              <w:left w:val="nil"/>
              <w:bottom w:val="single" w:color="auto" w:sz="4" w:space="0"/>
              <w:right w:val="single" w:color="auto" w:sz="4" w:space="0"/>
            </w:tcBorders>
            <w:noWrap w:val="0"/>
            <w:vAlign w:val="bottom"/>
          </w:tcPr>
          <w:p w14:paraId="4CA75FC2">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850" w:type="dxa"/>
            <w:tcBorders>
              <w:top w:val="nil"/>
              <w:left w:val="nil"/>
              <w:bottom w:val="single" w:color="auto" w:sz="4" w:space="0"/>
              <w:right w:val="single" w:color="auto" w:sz="4" w:space="0"/>
            </w:tcBorders>
            <w:noWrap w:val="0"/>
            <w:vAlign w:val="bottom"/>
          </w:tcPr>
          <w:p w14:paraId="31AD5911">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c>
          <w:tcPr>
            <w:tcW w:w="1165" w:type="dxa"/>
            <w:tcBorders>
              <w:top w:val="nil"/>
              <w:left w:val="nil"/>
              <w:bottom w:val="single" w:color="auto" w:sz="4" w:space="0"/>
              <w:right w:val="single" w:color="auto" w:sz="4" w:space="0"/>
            </w:tcBorders>
            <w:noWrap w:val="0"/>
            <w:vAlign w:val="bottom"/>
          </w:tcPr>
          <w:p w14:paraId="478A835D">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p>
        </w:tc>
      </w:tr>
      <w:tr w14:paraId="700A5F3B">
        <w:tblPrEx>
          <w:tblCellMar>
            <w:top w:w="0" w:type="dxa"/>
            <w:left w:w="108" w:type="dxa"/>
            <w:bottom w:w="0" w:type="dxa"/>
            <w:right w:w="108" w:type="dxa"/>
          </w:tblCellMar>
        </w:tblPrEx>
        <w:trPr>
          <w:trHeight w:val="480" w:hRule="atLeast"/>
          <w:jc w:val="center"/>
        </w:trPr>
        <w:tc>
          <w:tcPr>
            <w:tcW w:w="4683" w:type="dxa"/>
            <w:tcBorders>
              <w:top w:val="nil"/>
              <w:left w:val="single" w:color="auto" w:sz="4" w:space="0"/>
              <w:bottom w:val="single" w:color="auto" w:sz="4" w:space="0"/>
              <w:right w:val="single" w:color="auto" w:sz="4" w:space="0"/>
            </w:tcBorders>
            <w:noWrap w:val="0"/>
            <w:vAlign w:val="top"/>
          </w:tcPr>
          <w:p w14:paraId="09FC2103">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施工单位：</w:t>
            </w:r>
          </w:p>
          <w:p w14:paraId="4566A666">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318CB18B">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4EC177F7">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422ECB5C">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2"/>
                <w:highlight w:val="none"/>
              </w:rPr>
              <w:t xml:space="preserve">                        年  月  日</w:t>
            </w:r>
          </w:p>
        </w:tc>
        <w:tc>
          <w:tcPr>
            <w:tcW w:w="4557" w:type="dxa"/>
            <w:gridSpan w:val="4"/>
            <w:tcBorders>
              <w:top w:val="nil"/>
              <w:left w:val="single" w:color="auto" w:sz="4" w:space="0"/>
              <w:bottom w:val="single" w:color="auto" w:sz="4" w:space="0"/>
              <w:right w:val="single" w:color="auto" w:sz="4" w:space="0"/>
            </w:tcBorders>
            <w:noWrap w:val="0"/>
            <w:vAlign w:val="top"/>
          </w:tcPr>
          <w:p w14:paraId="025C67D3">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监理单位：</w:t>
            </w:r>
          </w:p>
          <w:p w14:paraId="1BD6AE89">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2B0FF27A">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r>
              <w:rPr>
                <w:rFonts w:hint="eastAsia" w:ascii="宋体" w:hAnsi="宋体" w:eastAsia="宋体" w:cs="宋体"/>
                <w:color w:val="auto"/>
                <w:kern w:val="2"/>
                <w:highlight w:val="none"/>
              </w:rPr>
              <w:t>签字：</w:t>
            </w:r>
          </w:p>
          <w:p w14:paraId="08B580D4">
            <w:pPr>
              <w:keepNext w:val="0"/>
              <w:keepLines w:val="0"/>
              <w:widowControl/>
              <w:suppressLineNumbers w:val="0"/>
              <w:spacing w:before="0" w:beforeAutospacing="0" w:after="0" w:afterAutospacing="0"/>
              <w:ind w:left="0" w:right="0"/>
              <w:rPr>
                <w:rFonts w:hint="eastAsia" w:ascii="宋体" w:hAnsi="宋体" w:eastAsia="宋体" w:cs="宋体"/>
                <w:color w:val="auto"/>
                <w:kern w:val="2"/>
                <w:highlight w:val="none"/>
              </w:rPr>
            </w:pPr>
          </w:p>
          <w:p w14:paraId="69BDB709">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2"/>
                <w:highlight w:val="none"/>
              </w:rPr>
              <w:t xml:space="preserve">                        年  月  日</w:t>
            </w:r>
          </w:p>
        </w:tc>
      </w:tr>
    </w:tbl>
    <w:p w14:paraId="6834AA67">
      <w:pPr>
        <w:widowControl/>
        <w:jc w:val="left"/>
        <w:rPr>
          <w:rFonts w:ascii="宋体" w:hAnsi="宋体" w:eastAsia="宋体" w:cs="宋体"/>
          <w:color w:val="auto"/>
          <w:spacing w:val="12"/>
          <w:kern w:val="10"/>
          <w:sz w:val="32"/>
          <w:szCs w:val="32"/>
          <w:highlight w:val="none"/>
        </w:rPr>
      </w:pPr>
    </w:p>
    <w:p w14:paraId="2AE725CD">
      <w:pPr>
        <w:rPr>
          <w:rFonts w:ascii="宋体" w:hAnsi="宋体" w:eastAsia="宋体" w:cs="宋体"/>
          <w:color w:val="auto"/>
          <w:highlight w:val="none"/>
        </w:rPr>
        <w:sectPr>
          <w:pgSz w:w="11906" w:h="16838"/>
          <w:pgMar w:top="1440" w:right="1418" w:bottom="1440" w:left="1418" w:header="851" w:footer="539" w:gutter="0"/>
          <w:pgNumType w:fmt="numberInDash"/>
          <w:cols w:space="720" w:num="1"/>
          <w:docGrid w:type="lines" w:linePitch="312" w:charSpace="0"/>
        </w:sectPr>
      </w:pPr>
    </w:p>
    <w:p w14:paraId="23891CB0">
      <w:pPr>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附</w:t>
      </w:r>
      <w:r>
        <w:rPr>
          <w:rFonts w:hint="eastAsia" w:ascii="宋体" w:hAnsi="宋体" w:eastAsia="宋体" w:cs="宋体"/>
          <w:color w:val="auto"/>
          <w:spacing w:val="12"/>
          <w:kern w:val="10"/>
          <w:sz w:val="32"/>
          <w:szCs w:val="32"/>
          <w:highlight w:val="none"/>
        </w:rPr>
        <w:t>表</w:t>
      </w:r>
      <w:r>
        <w:rPr>
          <w:rFonts w:hint="eastAsia" w:ascii="宋体" w:hAnsi="宋体" w:eastAsia="宋体" w:cs="宋体"/>
          <w:color w:val="auto"/>
          <w:kern w:val="0"/>
          <w:sz w:val="32"/>
          <w:szCs w:val="32"/>
          <w:highlight w:val="none"/>
        </w:rPr>
        <w:t>5</w:t>
      </w:r>
    </w:p>
    <w:p w14:paraId="1DA57BFA">
      <w:pPr>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项目安全费用投入统计台帐</w:t>
      </w:r>
    </w:p>
    <w:tbl>
      <w:tblPr>
        <w:tblStyle w:val="42"/>
        <w:tblW w:w="14202" w:type="dxa"/>
        <w:tblInd w:w="0" w:type="dxa"/>
        <w:tblLayout w:type="fixed"/>
        <w:tblCellMar>
          <w:top w:w="0" w:type="dxa"/>
          <w:left w:w="108" w:type="dxa"/>
          <w:bottom w:w="0" w:type="dxa"/>
          <w:right w:w="108" w:type="dxa"/>
        </w:tblCellMar>
      </w:tblPr>
      <w:tblGrid>
        <w:gridCol w:w="404"/>
        <w:gridCol w:w="1032"/>
        <w:gridCol w:w="792"/>
        <w:gridCol w:w="940"/>
        <w:gridCol w:w="863"/>
        <w:gridCol w:w="1443"/>
        <w:gridCol w:w="1582"/>
        <w:gridCol w:w="721"/>
        <w:gridCol w:w="721"/>
        <w:gridCol w:w="719"/>
        <w:gridCol w:w="721"/>
        <w:gridCol w:w="719"/>
        <w:gridCol w:w="721"/>
        <w:gridCol w:w="721"/>
        <w:gridCol w:w="719"/>
        <w:gridCol w:w="577"/>
        <w:gridCol w:w="571"/>
        <w:gridCol w:w="236"/>
      </w:tblGrid>
      <w:tr w14:paraId="73EFD214">
        <w:tblPrEx>
          <w:tblCellMar>
            <w:top w:w="0" w:type="dxa"/>
            <w:left w:w="108" w:type="dxa"/>
            <w:bottom w:w="0" w:type="dxa"/>
            <w:right w:w="108" w:type="dxa"/>
          </w:tblCellMar>
        </w:tblPrEx>
        <w:trPr>
          <w:gridAfter w:val="1"/>
          <w:wAfter w:w="236" w:type="dxa"/>
          <w:trHeight w:val="285" w:hRule="atLeast"/>
        </w:trPr>
        <w:tc>
          <w:tcPr>
            <w:tcW w:w="7056" w:type="dxa"/>
            <w:gridSpan w:val="7"/>
            <w:tcBorders>
              <w:bottom w:val="single" w:color="auto" w:sz="4" w:space="0"/>
            </w:tcBorders>
            <w:noWrap w:val="0"/>
            <w:vAlign w:val="center"/>
          </w:tcPr>
          <w:p w14:paraId="680D12F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项目名称：</w:t>
            </w:r>
          </w:p>
        </w:tc>
        <w:tc>
          <w:tcPr>
            <w:tcW w:w="6910" w:type="dxa"/>
            <w:gridSpan w:val="10"/>
            <w:tcBorders>
              <w:bottom w:val="single" w:color="auto" w:sz="4" w:space="0"/>
            </w:tcBorders>
            <w:noWrap w:val="0"/>
            <w:vAlign w:val="center"/>
          </w:tcPr>
          <w:p w14:paraId="0B0335B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统计时间：20xx年第X季度</w:t>
            </w:r>
          </w:p>
        </w:tc>
      </w:tr>
      <w:tr w14:paraId="55CA0CB2">
        <w:tblPrEx>
          <w:tblCellMar>
            <w:top w:w="0" w:type="dxa"/>
            <w:left w:w="108" w:type="dxa"/>
            <w:bottom w:w="0" w:type="dxa"/>
            <w:right w:w="108" w:type="dxa"/>
          </w:tblCellMar>
        </w:tblPrEx>
        <w:trPr>
          <w:gridAfter w:val="1"/>
          <w:wAfter w:w="236" w:type="dxa"/>
          <w:trHeight w:val="285" w:hRule="atLeast"/>
        </w:trPr>
        <w:tc>
          <w:tcPr>
            <w:tcW w:w="404" w:type="dxa"/>
            <w:vMerge w:val="restart"/>
            <w:tcBorders>
              <w:top w:val="single" w:color="auto" w:sz="4" w:space="0"/>
              <w:left w:val="single" w:color="auto" w:sz="4" w:space="0"/>
              <w:bottom w:val="single" w:color="auto" w:sz="4" w:space="0"/>
              <w:right w:val="single" w:color="auto" w:sz="4" w:space="0"/>
            </w:tcBorders>
            <w:noWrap w:val="0"/>
            <w:vAlign w:val="center"/>
          </w:tcPr>
          <w:p w14:paraId="20A04CB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1032" w:type="dxa"/>
            <w:vMerge w:val="restart"/>
            <w:tcBorders>
              <w:top w:val="single" w:color="auto" w:sz="4" w:space="0"/>
              <w:left w:val="single" w:color="auto" w:sz="4" w:space="0"/>
              <w:bottom w:val="single" w:color="auto" w:sz="4" w:space="0"/>
              <w:right w:val="single" w:color="auto" w:sz="4" w:space="0"/>
            </w:tcBorders>
            <w:noWrap w:val="0"/>
            <w:vAlign w:val="center"/>
          </w:tcPr>
          <w:p w14:paraId="6C6A0B6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报账日期</w:t>
            </w:r>
          </w:p>
        </w:tc>
        <w:tc>
          <w:tcPr>
            <w:tcW w:w="792" w:type="dxa"/>
            <w:vMerge w:val="restart"/>
            <w:tcBorders>
              <w:top w:val="single" w:color="auto" w:sz="4" w:space="0"/>
              <w:left w:val="single" w:color="auto" w:sz="4" w:space="0"/>
              <w:bottom w:val="single" w:color="auto" w:sz="4" w:space="0"/>
              <w:right w:val="single" w:color="auto" w:sz="4" w:space="0"/>
            </w:tcBorders>
            <w:noWrap w:val="0"/>
            <w:vAlign w:val="center"/>
          </w:tcPr>
          <w:p w14:paraId="2D16C7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发票编号</w:t>
            </w:r>
          </w:p>
        </w:tc>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3ACECBA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发票内容</w:t>
            </w:r>
          </w:p>
        </w:tc>
        <w:tc>
          <w:tcPr>
            <w:tcW w:w="863" w:type="dxa"/>
            <w:vMerge w:val="restart"/>
            <w:tcBorders>
              <w:top w:val="single" w:color="auto" w:sz="4" w:space="0"/>
              <w:left w:val="single" w:color="auto" w:sz="4" w:space="0"/>
              <w:bottom w:val="single" w:color="auto" w:sz="4" w:space="0"/>
              <w:right w:val="single" w:color="auto" w:sz="4" w:space="0"/>
            </w:tcBorders>
            <w:noWrap w:val="0"/>
            <w:vAlign w:val="center"/>
          </w:tcPr>
          <w:p w14:paraId="07FFBB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凭证号</w:t>
            </w:r>
          </w:p>
        </w:tc>
        <w:tc>
          <w:tcPr>
            <w:tcW w:w="302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930E5C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安全文明措施费投入项目名称</w:t>
            </w:r>
          </w:p>
        </w:tc>
        <w:tc>
          <w:tcPr>
            <w:tcW w:w="6910" w:type="dxa"/>
            <w:gridSpan w:val="10"/>
            <w:tcBorders>
              <w:top w:val="single" w:color="auto" w:sz="4" w:space="0"/>
              <w:left w:val="nil"/>
              <w:bottom w:val="single" w:color="auto" w:sz="4" w:space="0"/>
              <w:right w:val="single" w:color="auto" w:sz="4" w:space="0"/>
            </w:tcBorders>
            <w:noWrap w:val="0"/>
            <w:vAlign w:val="center"/>
          </w:tcPr>
          <w:p w14:paraId="04BA19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本季项目实际支出费用(元)</w:t>
            </w:r>
          </w:p>
        </w:tc>
      </w:tr>
      <w:tr w14:paraId="4E8E074D">
        <w:tblPrEx>
          <w:tblCellMar>
            <w:top w:w="0" w:type="dxa"/>
            <w:left w:w="108" w:type="dxa"/>
            <w:bottom w:w="0" w:type="dxa"/>
            <w:right w:w="108" w:type="dxa"/>
          </w:tblCellMar>
        </w:tblPrEx>
        <w:trPr>
          <w:gridAfter w:val="1"/>
          <w:wAfter w:w="236" w:type="dxa"/>
          <w:trHeight w:val="312" w:hRule="atLeast"/>
        </w:trPr>
        <w:tc>
          <w:tcPr>
            <w:tcW w:w="404" w:type="dxa"/>
            <w:vMerge w:val="continue"/>
            <w:tcBorders>
              <w:top w:val="single" w:color="auto" w:sz="4" w:space="0"/>
              <w:left w:val="single" w:color="auto" w:sz="4" w:space="0"/>
              <w:bottom w:val="single" w:color="auto" w:sz="4" w:space="0"/>
              <w:right w:val="single" w:color="auto" w:sz="4" w:space="0"/>
            </w:tcBorders>
            <w:noWrap w:val="0"/>
            <w:vAlign w:val="center"/>
          </w:tcPr>
          <w:p w14:paraId="35D3B1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14:paraId="389759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264E98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20CB671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1996DA7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3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995130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161"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584AB1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新购材料</w:t>
            </w:r>
          </w:p>
        </w:tc>
        <w:tc>
          <w:tcPr>
            <w:tcW w:w="2161"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7A17D95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内部调入材料</w:t>
            </w:r>
          </w:p>
        </w:tc>
        <w:tc>
          <w:tcPr>
            <w:tcW w:w="144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0399F7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人工费</w:t>
            </w:r>
          </w:p>
        </w:tc>
        <w:tc>
          <w:tcPr>
            <w:tcW w:w="577" w:type="dxa"/>
            <w:vMerge w:val="restart"/>
            <w:tcBorders>
              <w:top w:val="single" w:color="auto" w:sz="4" w:space="0"/>
              <w:left w:val="single" w:color="auto" w:sz="4" w:space="0"/>
              <w:bottom w:val="single" w:color="auto" w:sz="4" w:space="0"/>
              <w:right w:val="single" w:color="auto" w:sz="4" w:space="0"/>
            </w:tcBorders>
            <w:noWrap w:val="0"/>
            <w:vAlign w:val="center"/>
          </w:tcPr>
          <w:p w14:paraId="311097A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检测费</w:t>
            </w:r>
          </w:p>
        </w:tc>
        <w:tc>
          <w:tcPr>
            <w:tcW w:w="571" w:type="dxa"/>
            <w:vMerge w:val="restart"/>
            <w:tcBorders>
              <w:top w:val="single" w:color="auto" w:sz="4" w:space="0"/>
              <w:left w:val="single" w:color="auto" w:sz="4" w:space="0"/>
              <w:bottom w:val="single" w:color="auto" w:sz="4" w:space="0"/>
              <w:right w:val="single" w:color="auto" w:sz="4" w:space="0"/>
            </w:tcBorders>
            <w:noWrap w:val="0"/>
            <w:vAlign w:val="center"/>
          </w:tcPr>
          <w:p w14:paraId="0B5D72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其他</w:t>
            </w:r>
          </w:p>
        </w:tc>
      </w:tr>
      <w:tr w14:paraId="0CC80709">
        <w:tblPrEx>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noWrap w:val="0"/>
            <w:vAlign w:val="center"/>
          </w:tcPr>
          <w:p w14:paraId="3933355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14:paraId="75255AB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1F00481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09B454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14490F8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3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E34188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161"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7BA3D50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161"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61A0CA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904277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17C73F1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0A15735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tcBorders>
              <w:top w:val="nil"/>
              <w:left w:val="nil"/>
              <w:bottom w:val="nil"/>
              <w:right w:val="nil"/>
            </w:tcBorders>
            <w:noWrap w:val="0"/>
            <w:vAlign w:val="center"/>
          </w:tcPr>
          <w:p w14:paraId="46B8736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5F16DE89">
        <w:tblPrEx>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noWrap w:val="0"/>
            <w:vAlign w:val="center"/>
          </w:tcPr>
          <w:p w14:paraId="792902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vMerge w:val="continue"/>
            <w:tcBorders>
              <w:top w:val="single" w:color="auto" w:sz="4" w:space="0"/>
              <w:left w:val="single" w:color="auto" w:sz="4" w:space="0"/>
              <w:bottom w:val="single" w:color="auto" w:sz="4" w:space="0"/>
              <w:right w:val="single" w:color="auto" w:sz="4" w:space="0"/>
            </w:tcBorders>
            <w:noWrap w:val="0"/>
            <w:vAlign w:val="center"/>
          </w:tcPr>
          <w:p w14:paraId="005366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vMerge w:val="continue"/>
            <w:tcBorders>
              <w:top w:val="single" w:color="auto" w:sz="4" w:space="0"/>
              <w:left w:val="single" w:color="auto" w:sz="4" w:space="0"/>
              <w:bottom w:val="single" w:color="auto" w:sz="4" w:space="0"/>
              <w:right w:val="single" w:color="auto" w:sz="4" w:space="0"/>
            </w:tcBorders>
            <w:noWrap w:val="0"/>
            <w:vAlign w:val="center"/>
          </w:tcPr>
          <w:p w14:paraId="7A5C5A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3C40091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278354C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3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0E5ED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6260D5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单位</w:t>
            </w:r>
          </w:p>
        </w:tc>
        <w:tc>
          <w:tcPr>
            <w:tcW w:w="721" w:type="dxa"/>
            <w:tcBorders>
              <w:top w:val="nil"/>
              <w:left w:val="nil"/>
              <w:bottom w:val="single" w:color="auto" w:sz="4" w:space="0"/>
              <w:right w:val="single" w:color="auto" w:sz="4" w:space="0"/>
            </w:tcBorders>
            <w:noWrap w:val="0"/>
            <w:vAlign w:val="center"/>
          </w:tcPr>
          <w:p w14:paraId="244B5B6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数量</w:t>
            </w:r>
          </w:p>
        </w:tc>
        <w:tc>
          <w:tcPr>
            <w:tcW w:w="719" w:type="dxa"/>
            <w:tcBorders>
              <w:top w:val="nil"/>
              <w:left w:val="nil"/>
              <w:bottom w:val="single" w:color="auto" w:sz="4" w:space="0"/>
              <w:right w:val="single" w:color="auto" w:sz="4" w:space="0"/>
            </w:tcBorders>
            <w:noWrap w:val="0"/>
            <w:vAlign w:val="center"/>
          </w:tcPr>
          <w:p w14:paraId="6343967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金额</w:t>
            </w:r>
          </w:p>
        </w:tc>
        <w:tc>
          <w:tcPr>
            <w:tcW w:w="721" w:type="dxa"/>
            <w:tcBorders>
              <w:top w:val="nil"/>
              <w:left w:val="nil"/>
              <w:bottom w:val="single" w:color="auto" w:sz="4" w:space="0"/>
              <w:right w:val="single" w:color="auto" w:sz="4" w:space="0"/>
            </w:tcBorders>
            <w:noWrap w:val="0"/>
            <w:vAlign w:val="center"/>
          </w:tcPr>
          <w:p w14:paraId="618C4A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单位</w:t>
            </w:r>
          </w:p>
        </w:tc>
        <w:tc>
          <w:tcPr>
            <w:tcW w:w="719" w:type="dxa"/>
            <w:tcBorders>
              <w:top w:val="nil"/>
              <w:left w:val="nil"/>
              <w:bottom w:val="single" w:color="auto" w:sz="4" w:space="0"/>
              <w:right w:val="single" w:color="auto" w:sz="4" w:space="0"/>
            </w:tcBorders>
            <w:noWrap w:val="0"/>
            <w:vAlign w:val="center"/>
          </w:tcPr>
          <w:p w14:paraId="1F7878D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数量</w:t>
            </w:r>
          </w:p>
        </w:tc>
        <w:tc>
          <w:tcPr>
            <w:tcW w:w="721" w:type="dxa"/>
            <w:tcBorders>
              <w:top w:val="nil"/>
              <w:left w:val="nil"/>
              <w:bottom w:val="single" w:color="auto" w:sz="4" w:space="0"/>
              <w:right w:val="single" w:color="auto" w:sz="4" w:space="0"/>
            </w:tcBorders>
            <w:noWrap w:val="0"/>
            <w:vAlign w:val="center"/>
          </w:tcPr>
          <w:p w14:paraId="59D4AEA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金额</w:t>
            </w:r>
          </w:p>
        </w:tc>
        <w:tc>
          <w:tcPr>
            <w:tcW w:w="721" w:type="dxa"/>
            <w:tcBorders>
              <w:top w:val="nil"/>
              <w:left w:val="nil"/>
              <w:bottom w:val="single" w:color="auto" w:sz="4" w:space="0"/>
              <w:right w:val="single" w:color="auto" w:sz="4" w:space="0"/>
            </w:tcBorders>
            <w:noWrap w:val="0"/>
            <w:vAlign w:val="center"/>
          </w:tcPr>
          <w:p w14:paraId="0C484E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人/工日</w:t>
            </w:r>
          </w:p>
        </w:tc>
        <w:tc>
          <w:tcPr>
            <w:tcW w:w="719" w:type="dxa"/>
            <w:tcBorders>
              <w:top w:val="nil"/>
              <w:left w:val="nil"/>
              <w:bottom w:val="single" w:color="auto" w:sz="4" w:space="0"/>
              <w:right w:val="single" w:color="auto" w:sz="4" w:space="0"/>
            </w:tcBorders>
            <w:noWrap w:val="0"/>
            <w:vAlign w:val="center"/>
          </w:tcPr>
          <w:p w14:paraId="40A82C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金额</w:t>
            </w:r>
          </w:p>
        </w:tc>
        <w:tc>
          <w:tcPr>
            <w:tcW w:w="577" w:type="dxa"/>
            <w:vMerge w:val="continue"/>
            <w:tcBorders>
              <w:top w:val="nil"/>
              <w:left w:val="single" w:color="auto" w:sz="4" w:space="0"/>
              <w:bottom w:val="single" w:color="auto" w:sz="4" w:space="0"/>
              <w:right w:val="single" w:color="auto" w:sz="4" w:space="0"/>
            </w:tcBorders>
            <w:noWrap w:val="0"/>
            <w:vAlign w:val="center"/>
          </w:tcPr>
          <w:p w14:paraId="7EBFF5B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025D245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33F26E6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2614E8E">
        <w:tblPrEx>
          <w:tblCellMar>
            <w:top w:w="0" w:type="dxa"/>
            <w:left w:w="108" w:type="dxa"/>
            <w:bottom w:w="0" w:type="dxa"/>
            <w:right w:w="108" w:type="dxa"/>
          </w:tblCellMar>
        </w:tblPrEx>
        <w:trPr>
          <w:trHeight w:val="1125" w:hRule="atLeast"/>
        </w:trPr>
        <w:tc>
          <w:tcPr>
            <w:tcW w:w="404" w:type="dxa"/>
            <w:tcBorders>
              <w:top w:val="nil"/>
              <w:left w:val="single" w:color="auto" w:sz="4" w:space="0"/>
              <w:bottom w:val="single" w:color="auto" w:sz="4" w:space="0"/>
              <w:right w:val="single" w:color="auto" w:sz="4" w:space="0"/>
            </w:tcBorders>
            <w:noWrap w:val="0"/>
            <w:vAlign w:val="center"/>
          </w:tcPr>
          <w:p w14:paraId="3628936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1032" w:type="dxa"/>
            <w:tcBorders>
              <w:top w:val="nil"/>
              <w:left w:val="nil"/>
              <w:bottom w:val="single" w:color="auto" w:sz="4" w:space="0"/>
              <w:right w:val="single" w:color="auto" w:sz="4" w:space="0"/>
            </w:tcBorders>
            <w:noWrap w:val="0"/>
            <w:vAlign w:val="center"/>
          </w:tcPr>
          <w:p w14:paraId="6198943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741528C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70DED46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卷闸门</w:t>
            </w:r>
          </w:p>
        </w:tc>
        <w:tc>
          <w:tcPr>
            <w:tcW w:w="863" w:type="dxa"/>
            <w:tcBorders>
              <w:top w:val="single" w:color="auto" w:sz="4" w:space="0"/>
              <w:left w:val="nil"/>
              <w:bottom w:val="single" w:color="auto" w:sz="4" w:space="0"/>
              <w:right w:val="single" w:color="auto" w:sz="4" w:space="0"/>
            </w:tcBorders>
            <w:noWrap w:val="0"/>
            <w:vAlign w:val="center"/>
          </w:tcPr>
          <w:p w14:paraId="02C5C3A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restart"/>
            <w:tcBorders>
              <w:top w:val="nil"/>
              <w:left w:val="single" w:color="auto" w:sz="4" w:space="0"/>
              <w:bottom w:val="single" w:color="000000" w:sz="4" w:space="0"/>
              <w:right w:val="single" w:color="auto" w:sz="4" w:space="0"/>
            </w:tcBorders>
            <w:noWrap w:val="0"/>
            <w:vAlign w:val="center"/>
          </w:tcPr>
          <w:p w14:paraId="557EF8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一、完善、改造和维护安全防护设施设备支出</w:t>
            </w:r>
          </w:p>
        </w:tc>
        <w:tc>
          <w:tcPr>
            <w:tcW w:w="1582" w:type="dxa"/>
            <w:tcBorders>
              <w:top w:val="nil"/>
              <w:left w:val="nil"/>
              <w:bottom w:val="single" w:color="auto" w:sz="4" w:space="0"/>
              <w:right w:val="single" w:color="auto" w:sz="4" w:space="0"/>
            </w:tcBorders>
            <w:noWrap w:val="0"/>
            <w:vAlign w:val="center"/>
          </w:tcPr>
          <w:p w14:paraId="03EFCB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（三）安全设施防护设备（含警戒标志）费用；卸料平台的临边防护、层间安全门、防护棚等设施费用</w:t>
            </w:r>
          </w:p>
        </w:tc>
        <w:tc>
          <w:tcPr>
            <w:tcW w:w="721" w:type="dxa"/>
            <w:tcBorders>
              <w:top w:val="nil"/>
              <w:left w:val="nil"/>
              <w:bottom w:val="single" w:color="auto" w:sz="4" w:space="0"/>
              <w:right w:val="single" w:color="auto" w:sz="4" w:space="0"/>
            </w:tcBorders>
            <w:noWrap w:val="0"/>
            <w:vAlign w:val="center"/>
          </w:tcPr>
          <w:p w14:paraId="4CC5BC5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48E2A99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09A7644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01F06B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119047D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59D5890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17392B1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6C366B1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tcBorders>
              <w:top w:val="nil"/>
              <w:left w:val="nil"/>
              <w:bottom w:val="single" w:color="auto" w:sz="4" w:space="0"/>
              <w:right w:val="single" w:color="auto" w:sz="4" w:space="0"/>
            </w:tcBorders>
            <w:noWrap w:val="0"/>
            <w:vAlign w:val="center"/>
          </w:tcPr>
          <w:p w14:paraId="1A4CA4E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tcBorders>
              <w:top w:val="nil"/>
              <w:left w:val="nil"/>
              <w:bottom w:val="single" w:color="auto" w:sz="4" w:space="0"/>
              <w:right w:val="single" w:color="auto" w:sz="4" w:space="0"/>
            </w:tcBorders>
            <w:noWrap w:val="0"/>
            <w:vAlign w:val="center"/>
          </w:tcPr>
          <w:p w14:paraId="52B2131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3F10976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77258738">
        <w:tblPrEx>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noWrap w:val="0"/>
            <w:vAlign w:val="center"/>
          </w:tcPr>
          <w:p w14:paraId="415D7CC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1032" w:type="dxa"/>
            <w:tcBorders>
              <w:top w:val="nil"/>
              <w:left w:val="nil"/>
              <w:bottom w:val="single" w:color="auto" w:sz="4" w:space="0"/>
              <w:right w:val="single" w:color="auto" w:sz="4" w:space="0"/>
            </w:tcBorders>
            <w:noWrap w:val="0"/>
            <w:vAlign w:val="center"/>
          </w:tcPr>
          <w:p w14:paraId="5A63671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7B50B7A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58E6739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其他机械设备</w:t>
            </w:r>
          </w:p>
        </w:tc>
        <w:tc>
          <w:tcPr>
            <w:tcW w:w="863" w:type="dxa"/>
            <w:vMerge w:val="restart"/>
            <w:tcBorders>
              <w:top w:val="single" w:color="auto" w:sz="4" w:space="0"/>
              <w:left w:val="single" w:color="auto" w:sz="4" w:space="0"/>
              <w:bottom w:val="single" w:color="auto" w:sz="4" w:space="0"/>
              <w:right w:val="single" w:color="auto" w:sz="4" w:space="0"/>
            </w:tcBorders>
            <w:noWrap w:val="0"/>
            <w:vAlign w:val="center"/>
          </w:tcPr>
          <w:p w14:paraId="627ED8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AA9855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restart"/>
            <w:tcBorders>
              <w:top w:val="nil"/>
              <w:left w:val="single" w:color="auto" w:sz="4" w:space="0"/>
              <w:bottom w:val="single" w:color="000000" w:sz="4" w:space="0"/>
              <w:right w:val="single" w:color="auto" w:sz="4" w:space="0"/>
            </w:tcBorders>
            <w:noWrap w:val="0"/>
            <w:vAlign w:val="center"/>
          </w:tcPr>
          <w:p w14:paraId="186A17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（八）临时设施、施工道路、围墙搭设等费用</w:t>
            </w:r>
          </w:p>
        </w:tc>
        <w:tc>
          <w:tcPr>
            <w:tcW w:w="721" w:type="dxa"/>
            <w:tcBorders>
              <w:top w:val="nil"/>
              <w:left w:val="nil"/>
              <w:bottom w:val="single" w:color="auto" w:sz="4" w:space="0"/>
              <w:right w:val="single" w:color="auto" w:sz="4" w:space="0"/>
            </w:tcBorders>
            <w:noWrap w:val="0"/>
            <w:vAlign w:val="center"/>
          </w:tcPr>
          <w:p w14:paraId="7D436C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个</w:t>
            </w:r>
          </w:p>
        </w:tc>
        <w:tc>
          <w:tcPr>
            <w:tcW w:w="721" w:type="dxa"/>
            <w:tcBorders>
              <w:top w:val="nil"/>
              <w:left w:val="nil"/>
              <w:bottom w:val="single" w:color="auto" w:sz="4" w:space="0"/>
              <w:right w:val="single" w:color="auto" w:sz="4" w:space="0"/>
            </w:tcBorders>
            <w:noWrap w:val="0"/>
            <w:vAlign w:val="center"/>
          </w:tcPr>
          <w:p w14:paraId="5B3D2B8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6E67DF4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5E8E56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4298D0D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4C2DFF1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5CA1B59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78746DE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restart"/>
            <w:tcBorders>
              <w:top w:val="nil"/>
              <w:left w:val="single" w:color="auto" w:sz="4" w:space="0"/>
              <w:bottom w:val="single" w:color="auto" w:sz="4" w:space="0"/>
              <w:right w:val="single" w:color="auto" w:sz="4" w:space="0"/>
            </w:tcBorders>
            <w:noWrap w:val="0"/>
            <w:vAlign w:val="center"/>
          </w:tcPr>
          <w:p w14:paraId="7325E2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restart"/>
            <w:tcBorders>
              <w:top w:val="nil"/>
              <w:left w:val="single" w:color="auto" w:sz="4" w:space="0"/>
              <w:bottom w:val="single" w:color="auto" w:sz="4" w:space="0"/>
              <w:right w:val="single" w:color="auto" w:sz="4" w:space="0"/>
            </w:tcBorders>
            <w:noWrap w:val="0"/>
            <w:vAlign w:val="center"/>
          </w:tcPr>
          <w:p w14:paraId="2AAAE36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399EEEC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DA001B2">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091738F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656FC7B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7AA7D8F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7F6995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7B3176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F674BF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726F9B2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0D3024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批</w:t>
            </w:r>
          </w:p>
        </w:tc>
        <w:tc>
          <w:tcPr>
            <w:tcW w:w="721" w:type="dxa"/>
            <w:tcBorders>
              <w:top w:val="nil"/>
              <w:left w:val="nil"/>
              <w:bottom w:val="single" w:color="auto" w:sz="4" w:space="0"/>
              <w:right w:val="single" w:color="auto" w:sz="4" w:space="0"/>
            </w:tcBorders>
            <w:noWrap w:val="0"/>
            <w:vAlign w:val="center"/>
          </w:tcPr>
          <w:p w14:paraId="24AD8DF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3A0DDC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9B74F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F8D7A3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0830E44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9A89A7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8345A2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2195B7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00D13A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629FC3E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4C8E8AC">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2035B86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32BD50E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084293A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6624DF3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铁桶</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5946F8A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332C4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02E7290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7220AB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个</w:t>
            </w:r>
          </w:p>
        </w:tc>
        <w:tc>
          <w:tcPr>
            <w:tcW w:w="721" w:type="dxa"/>
            <w:tcBorders>
              <w:top w:val="nil"/>
              <w:left w:val="nil"/>
              <w:bottom w:val="single" w:color="auto" w:sz="4" w:space="0"/>
              <w:right w:val="single" w:color="auto" w:sz="4" w:space="0"/>
            </w:tcBorders>
            <w:noWrap w:val="0"/>
            <w:vAlign w:val="center"/>
          </w:tcPr>
          <w:p w14:paraId="24DBBBF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5C6E03B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557ED4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214838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E2C76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3EC9380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7DA3A97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491AE64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57E171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4F33A2E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0B42237C">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275BDAF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5D49F6F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00194EB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000000" w:sz="4" w:space="0"/>
            </w:tcBorders>
            <w:noWrap w:val="0"/>
            <w:vAlign w:val="center"/>
          </w:tcPr>
          <w:p w14:paraId="476204A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水泥</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0C2F907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25E0C1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36A4A96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7D30A17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吨</w:t>
            </w:r>
          </w:p>
        </w:tc>
        <w:tc>
          <w:tcPr>
            <w:tcW w:w="721" w:type="dxa"/>
            <w:tcBorders>
              <w:top w:val="nil"/>
              <w:left w:val="nil"/>
              <w:bottom w:val="single" w:color="auto" w:sz="4" w:space="0"/>
              <w:right w:val="single" w:color="auto" w:sz="4" w:space="0"/>
            </w:tcBorders>
            <w:noWrap w:val="0"/>
            <w:vAlign w:val="center"/>
          </w:tcPr>
          <w:p w14:paraId="42FD35D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55F71CB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771B27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10F1EE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B50EFC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67D0D6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598BA96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498012F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495B2EC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574C49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4799B530">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4ED98D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686F95D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548B6DB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4D06DA3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租赁费</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00DD71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F5AF5B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274F80A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2FC847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6768FCE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16B0ED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585E50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253F47D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BC1D60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07F1349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15BAF42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155E091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5142B86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01DF26F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64BABCED">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6D5E0A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1E4DF02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29BB8F9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1817CE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7EE8AE6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2C4C282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38D936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0D675E2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578FCE2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4D509D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C0F575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47DBB0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0CDFB9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ED823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60C8147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23E529C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7FADC7B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1C372DC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150B7AB9">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361B92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212C048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2E0450D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5A9EE7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配件</w:t>
            </w: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404FDD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5F98D7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660A111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783B373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批</w:t>
            </w:r>
          </w:p>
        </w:tc>
        <w:tc>
          <w:tcPr>
            <w:tcW w:w="721" w:type="dxa"/>
            <w:tcBorders>
              <w:top w:val="nil"/>
              <w:left w:val="nil"/>
              <w:bottom w:val="single" w:color="auto" w:sz="4" w:space="0"/>
              <w:right w:val="single" w:color="auto" w:sz="4" w:space="0"/>
            </w:tcBorders>
            <w:noWrap w:val="0"/>
            <w:vAlign w:val="center"/>
          </w:tcPr>
          <w:p w14:paraId="4FAA865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5245EC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6421BF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7B37F00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0349172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7A2ADE5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7B59997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760D07B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6E00AEA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58C4FA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50D4C496">
        <w:tblPrEx>
          <w:tblCellMar>
            <w:top w:w="0" w:type="dxa"/>
            <w:left w:w="108" w:type="dxa"/>
            <w:bottom w:w="0" w:type="dxa"/>
            <w:right w:w="108" w:type="dxa"/>
          </w:tblCellMar>
        </w:tblPrEx>
        <w:trPr>
          <w:trHeight w:val="675" w:hRule="atLeast"/>
        </w:trPr>
        <w:tc>
          <w:tcPr>
            <w:tcW w:w="404" w:type="dxa"/>
            <w:tcBorders>
              <w:top w:val="nil"/>
              <w:left w:val="single" w:color="auto" w:sz="4" w:space="0"/>
              <w:bottom w:val="single" w:color="auto" w:sz="4" w:space="0"/>
              <w:right w:val="single" w:color="auto" w:sz="4" w:space="0"/>
            </w:tcBorders>
            <w:noWrap w:val="0"/>
            <w:vAlign w:val="center"/>
          </w:tcPr>
          <w:p w14:paraId="71A79E9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1032" w:type="dxa"/>
            <w:tcBorders>
              <w:top w:val="nil"/>
              <w:left w:val="nil"/>
              <w:bottom w:val="single" w:color="auto" w:sz="4" w:space="0"/>
              <w:right w:val="single" w:color="auto" w:sz="4" w:space="0"/>
            </w:tcBorders>
            <w:noWrap w:val="0"/>
            <w:vAlign w:val="center"/>
          </w:tcPr>
          <w:p w14:paraId="6F70B49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4988B0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0C27DDD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高清旋转球</w:t>
            </w:r>
          </w:p>
        </w:tc>
        <w:tc>
          <w:tcPr>
            <w:tcW w:w="863" w:type="dxa"/>
            <w:tcBorders>
              <w:top w:val="single" w:color="auto" w:sz="4" w:space="0"/>
              <w:left w:val="nil"/>
              <w:bottom w:val="single" w:color="auto" w:sz="4" w:space="0"/>
              <w:right w:val="single" w:color="auto" w:sz="4" w:space="0"/>
            </w:tcBorders>
            <w:noWrap w:val="0"/>
            <w:vAlign w:val="center"/>
          </w:tcPr>
          <w:p w14:paraId="2BE906F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tcBorders>
              <w:top w:val="nil"/>
              <w:left w:val="nil"/>
              <w:bottom w:val="single" w:color="auto" w:sz="4" w:space="0"/>
              <w:right w:val="single" w:color="auto" w:sz="4" w:space="0"/>
            </w:tcBorders>
            <w:noWrap w:val="0"/>
            <w:vAlign w:val="center"/>
          </w:tcPr>
          <w:p w14:paraId="2F107E2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七、安全生产适用的新技术、新标准、新工艺、新装备的推广应用支出</w:t>
            </w:r>
          </w:p>
        </w:tc>
        <w:tc>
          <w:tcPr>
            <w:tcW w:w="1582" w:type="dxa"/>
            <w:tcBorders>
              <w:top w:val="nil"/>
              <w:left w:val="nil"/>
              <w:bottom w:val="single" w:color="auto" w:sz="4" w:space="0"/>
              <w:right w:val="single" w:color="auto" w:sz="4" w:space="0"/>
            </w:tcBorders>
            <w:noWrap w:val="0"/>
            <w:vAlign w:val="center"/>
          </w:tcPr>
          <w:p w14:paraId="2AFC1B9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p>
        </w:tc>
        <w:tc>
          <w:tcPr>
            <w:tcW w:w="721" w:type="dxa"/>
            <w:tcBorders>
              <w:top w:val="nil"/>
              <w:left w:val="nil"/>
              <w:bottom w:val="single" w:color="auto" w:sz="4" w:space="0"/>
              <w:right w:val="single" w:color="auto" w:sz="4" w:space="0"/>
            </w:tcBorders>
            <w:noWrap w:val="0"/>
            <w:vAlign w:val="center"/>
          </w:tcPr>
          <w:p w14:paraId="39A9C2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套</w:t>
            </w:r>
          </w:p>
        </w:tc>
        <w:tc>
          <w:tcPr>
            <w:tcW w:w="721" w:type="dxa"/>
            <w:tcBorders>
              <w:top w:val="nil"/>
              <w:left w:val="nil"/>
              <w:bottom w:val="single" w:color="auto" w:sz="4" w:space="0"/>
              <w:right w:val="single" w:color="auto" w:sz="4" w:space="0"/>
            </w:tcBorders>
            <w:noWrap w:val="0"/>
            <w:vAlign w:val="center"/>
          </w:tcPr>
          <w:p w14:paraId="159C78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62F19DF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058975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5A88EC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509F7C9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0B3496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5371EB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tcBorders>
              <w:top w:val="nil"/>
              <w:left w:val="nil"/>
              <w:bottom w:val="single" w:color="auto" w:sz="4" w:space="0"/>
              <w:right w:val="single" w:color="auto" w:sz="4" w:space="0"/>
            </w:tcBorders>
            <w:noWrap w:val="0"/>
            <w:vAlign w:val="center"/>
          </w:tcPr>
          <w:p w14:paraId="6C1EC6D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tcBorders>
              <w:top w:val="nil"/>
              <w:left w:val="nil"/>
              <w:bottom w:val="single" w:color="auto" w:sz="4" w:space="0"/>
              <w:right w:val="single" w:color="auto" w:sz="4" w:space="0"/>
            </w:tcBorders>
            <w:noWrap w:val="0"/>
            <w:vAlign w:val="center"/>
          </w:tcPr>
          <w:p w14:paraId="4633D87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4FC7FB2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2D191F2D">
        <w:tblPrEx>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noWrap w:val="0"/>
            <w:vAlign w:val="center"/>
          </w:tcPr>
          <w:p w14:paraId="75CF89A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1032" w:type="dxa"/>
            <w:tcBorders>
              <w:top w:val="nil"/>
              <w:left w:val="nil"/>
              <w:bottom w:val="single" w:color="auto" w:sz="4" w:space="0"/>
              <w:right w:val="single" w:color="auto" w:sz="4" w:space="0"/>
            </w:tcBorders>
            <w:noWrap w:val="0"/>
            <w:vAlign w:val="center"/>
          </w:tcPr>
          <w:p w14:paraId="69F151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6371A2E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0EF2DA8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检测费</w:t>
            </w:r>
          </w:p>
        </w:tc>
        <w:tc>
          <w:tcPr>
            <w:tcW w:w="863" w:type="dxa"/>
            <w:vMerge w:val="restart"/>
            <w:tcBorders>
              <w:top w:val="single" w:color="auto" w:sz="4" w:space="0"/>
              <w:left w:val="single" w:color="auto" w:sz="4" w:space="0"/>
              <w:bottom w:val="single" w:color="auto" w:sz="4" w:space="0"/>
              <w:right w:val="single" w:color="auto" w:sz="4" w:space="0"/>
            </w:tcBorders>
            <w:noWrap w:val="0"/>
            <w:vAlign w:val="center"/>
          </w:tcPr>
          <w:p w14:paraId="5E1A8A5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restart"/>
            <w:tcBorders>
              <w:top w:val="nil"/>
              <w:left w:val="single" w:color="auto" w:sz="4" w:space="0"/>
              <w:bottom w:val="single" w:color="000000" w:sz="4" w:space="0"/>
              <w:right w:val="single" w:color="auto" w:sz="4" w:space="0"/>
            </w:tcBorders>
            <w:noWrap w:val="0"/>
            <w:vAlign w:val="center"/>
          </w:tcPr>
          <w:p w14:paraId="4CE25F8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八、安全设施及特种设备检测检验支出</w:t>
            </w:r>
          </w:p>
        </w:tc>
        <w:tc>
          <w:tcPr>
            <w:tcW w:w="1582" w:type="dxa"/>
            <w:vMerge w:val="restart"/>
            <w:tcBorders>
              <w:top w:val="nil"/>
              <w:left w:val="single" w:color="auto" w:sz="4" w:space="0"/>
              <w:bottom w:val="single" w:color="000000" w:sz="4" w:space="0"/>
              <w:right w:val="single" w:color="auto" w:sz="4" w:space="0"/>
            </w:tcBorders>
            <w:noWrap w:val="0"/>
            <w:vAlign w:val="center"/>
          </w:tcPr>
          <w:p w14:paraId="05798DA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（三）安全网的检测</w:t>
            </w:r>
          </w:p>
        </w:tc>
        <w:tc>
          <w:tcPr>
            <w:tcW w:w="721" w:type="dxa"/>
            <w:vMerge w:val="restart"/>
            <w:tcBorders>
              <w:top w:val="nil"/>
              <w:left w:val="single" w:color="auto" w:sz="4" w:space="0"/>
              <w:bottom w:val="single" w:color="auto" w:sz="4" w:space="0"/>
              <w:right w:val="single" w:color="auto" w:sz="4" w:space="0"/>
            </w:tcBorders>
            <w:noWrap w:val="0"/>
            <w:vAlign w:val="center"/>
          </w:tcPr>
          <w:p w14:paraId="7C57843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5FF386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60096C1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7692C2E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3EEDCD3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2408329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restart"/>
            <w:tcBorders>
              <w:top w:val="nil"/>
              <w:left w:val="single" w:color="auto" w:sz="4" w:space="0"/>
              <w:bottom w:val="single" w:color="auto" w:sz="4" w:space="0"/>
              <w:right w:val="single" w:color="auto" w:sz="4" w:space="0"/>
            </w:tcBorders>
            <w:noWrap w:val="0"/>
            <w:vAlign w:val="center"/>
          </w:tcPr>
          <w:p w14:paraId="7D45694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restart"/>
            <w:tcBorders>
              <w:top w:val="nil"/>
              <w:left w:val="single" w:color="auto" w:sz="4" w:space="0"/>
              <w:bottom w:val="single" w:color="auto" w:sz="4" w:space="0"/>
              <w:right w:val="single" w:color="auto" w:sz="4" w:space="0"/>
            </w:tcBorders>
            <w:noWrap w:val="0"/>
            <w:vAlign w:val="center"/>
          </w:tcPr>
          <w:p w14:paraId="35161D4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restart"/>
            <w:tcBorders>
              <w:top w:val="nil"/>
              <w:left w:val="single" w:color="auto" w:sz="4" w:space="0"/>
              <w:bottom w:val="single" w:color="auto" w:sz="4" w:space="0"/>
              <w:right w:val="single" w:color="auto" w:sz="4" w:space="0"/>
            </w:tcBorders>
            <w:noWrap w:val="0"/>
            <w:vAlign w:val="center"/>
          </w:tcPr>
          <w:p w14:paraId="5CE81DD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restart"/>
            <w:tcBorders>
              <w:top w:val="nil"/>
              <w:left w:val="single" w:color="auto" w:sz="4" w:space="0"/>
              <w:bottom w:val="single" w:color="auto" w:sz="4" w:space="0"/>
              <w:right w:val="single" w:color="auto" w:sz="4" w:space="0"/>
            </w:tcBorders>
            <w:noWrap w:val="0"/>
            <w:vAlign w:val="center"/>
          </w:tcPr>
          <w:p w14:paraId="3F3371D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6F735A6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5B510DF2">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3D54247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006DC98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5BF607B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210E415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69E37B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1122C1F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65C53BC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4B5025B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84A7D9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20C9754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354BF8B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387019C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22420C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6B8319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5530AB5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626D3A7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126C783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7A5BCB7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2177E222">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noWrap w:val="0"/>
            <w:vAlign w:val="center"/>
          </w:tcPr>
          <w:p w14:paraId="7900142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5298A4D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22AA59C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255FE0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vMerge w:val="continue"/>
            <w:tcBorders>
              <w:top w:val="single" w:color="auto" w:sz="4" w:space="0"/>
              <w:left w:val="single" w:color="auto" w:sz="4" w:space="0"/>
              <w:bottom w:val="single" w:color="auto" w:sz="4" w:space="0"/>
              <w:right w:val="single" w:color="auto" w:sz="4" w:space="0"/>
            </w:tcBorders>
            <w:noWrap w:val="0"/>
            <w:vAlign w:val="center"/>
          </w:tcPr>
          <w:p w14:paraId="3B52724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vMerge w:val="continue"/>
            <w:tcBorders>
              <w:top w:val="nil"/>
              <w:left w:val="single" w:color="auto" w:sz="4" w:space="0"/>
              <w:bottom w:val="single" w:color="000000" w:sz="4" w:space="0"/>
              <w:right w:val="single" w:color="auto" w:sz="4" w:space="0"/>
            </w:tcBorders>
            <w:noWrap w:val="0"/>
            <w:vAlign w:val="center"/>
          </w:tcPr>
          <w:p w14:paraId="4D6F4EC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vMerge w:val="continue"/>
            <w:tcBorders>
              <w:top w:val="nil"/>
              <w:left w:val="single" w:color="auto" w:sz="4" w:space="0"/>
              <w:bottom w:val="single" w:color="000000" w:sz="4" w:space="0"/>
              <w:right w:val="single" w:color="auto" w:sz="4" w:space="0"/>
            </w:tcBorders>
            <w:noWrap w:val="0"/>
            <w:vAlign w:val="center"/>
          </w:tcPr>
          <w:p w14:paraId="69CC558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52FFC9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22F0FF0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2DA6E88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C2A804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49264D4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1A752B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vMerge w:val="continue"/>
            <w:tcBorders>
              <w:top w:val="nil"/>
              <w:left w:val="single" w:color="auto" w:sz="4" w:space="0"/>
              <w:bottom w:val="single" w:color="auto" w:sz="4" w:space="0"/>
              <w:right w:val="single" w:color="auto" w:sz="4" w:space="0"/>
            </w:tcBorders>
            <w:noWrap w:val="0"/>
            <w:vAlign w:val="center"/>
          </w:tcPr>
          <w:p w14:paraId="6151D8F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vMerge w:val="continue"/>
            <w:tcBorders>
              <w:top w:val="nil"/>
              <w:left w:val="single" w:color="auto" w:sz="4" w:space="0"/>
              <w:bottom w:val="single" w:color="auto" w:sz="4" w:space="0"/>
              <w:right w:val="single" w:color="auto" w:sz="4" w:space="0"/>
            </w:tcBorders>
            <w:noWrap w:val="0"/>
            <w:vAlign w:val="center"/>
          </w:tcPr>
          <w:p w14:paraId="38707D9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vMerge w:val="continue"/>
            <w:tcBorders>
              <w:top w:val="nil"/>
              <w:left w:val="single" w:color="auto" w:sz="4" w:space="0"/>
              <w:bottom w:val="single" w:color="auto" w:sz="4" w:space="0"/>
              <w:right w:val="single" w:color="auto" w:sz="4" w:space="0"/>
            </w:tcBorders>
            <w:noWrap w:val="0"/>
            <w:vAlign w:val="center"/>
          </w:tcPr>
          <w:p w14:paraId="6AFA4F3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vMerge w:val="continue"/>
            <w:tcBorders>
              <w:top w:val="nil"/>
              <w:left w:val="single" w:color="auto" w:sz="4" w:space="0"/>
              <w:bottom w:val="single" w:color="auto" w:sz="4" w:space="0"/>
              <w:right w:val="single" w:color="auto" w:sz="4" w:space="0"/>
            </w:tcBorders>
            <w:noWrap w:val="0"/>
            <w:vAlign w:val="center"/>
          </w:tcPr>
          <w:p w14:paraId="7BCEA25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56D54D0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7110094E">
        <w:tblPrEx>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noWrap w:val="0"/>
            <w:vAlign w:val="center"/>
          </w:tcPr>
          <w:p w14:paraId="11882C5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1032" w:type="dxa"/>
            <w:tcBorders>
              <w:top w:val="nil"/>
              <w:left w:val="nil"/>
              <w:bottom w:val="single" w:color="auto" w:sz="4" w:space="0"/>
              <w:right w:val="single" w:color="auto" w:sz="4" w:space="0"/>
            </w:tcBorders>
            <w:noWrap w:val="0"/>
            <w:vAlign w:val="center"/>
          </w:tcPr>
          <w:p w14:paraId="46109D2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7D3FC0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0B5B009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tcBorders>
              <w:top w:val="single" w:color="auto" w:sz="4" w:space="0"/>
              <w:left w:val="nil"/>
              <w:bottom w:val="single" w:color="auto" w:sz="4" w:space="0"/>
              <w:right w:val="single" w:color="auto" w:sz="4" w:space="0"/>
            </w:tcBorders>
            <w:noWrap w:val="0"/>
            <w:vAlign w:val="center"/>
          </w:tcPr>
          <w:p w14:paraId="26E1A1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tcBorders>
              <w:top w:val="nil"/>
              <w:left w:val="nil"/>
              <w:bottom w:val="single" w:color="auto" w:sz="4" w:space="0"/>
              <w:right w:val="single" w:color="auto" w:sz="4" w:space="0"/>
            </w:tcBorders>
            <w:noWrap w:val="0"/>
            <w:vAlign w:val="center"/>
          </w:tcPr>
          <w:p w14:paraId="51257C8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p>
        </w:tc>
        <w:tc>
          <w:tcPr>
            <w:tcW w:w="1582" w:type="dxa"/>
            <w:tcBorders>
              <w:top w:val="nil"/>
              <w:left w:val="nil"/>
              <w:bottom w:val="single" w:color="auto" w:sz="4" w:space="0"/>
              <w:right w:val="single" w:color="auto" w:sz="4" w:space="0"/>
            </w:tcBorders>
            <w:noWrap w:val="0"/>
            <w:vAlign w:val="center"/>
          </w:tcPr>
          <w:p w14:paraId="6A92A5C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71C539B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53D6FE4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417554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3D73334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7387A9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517AEB1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3E932A2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6D9B2A8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tcBorders>
              <w:top w:val="nil"/>
              <w:left w:val="nil"/>
              <w:bottom w:val="single" w:color="auto" w:sz="4" w:space="0"/>
              <w:right w:val="single" w:color="auto" w:sz="4" w:space="0"/>
            </w:tcBorders>
            <w:noWrap w:val="0"/>
            <w:vAlign w:val="center"/>
          </w:tcPr>
          <w:p w14:paraId="5F4B54C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tcBorders>
              <w:top w:val="nil"/>
              <w:left w:val="nil"/>
              <w:bottom w:val="single" w:color="auto" w:sz="4" w:space="0"/>
              <w:right w:val="single" w:color="auto" w:sz="4" w:space="0"/>
            </w:tcBorders>
            <w:noWrap w:val="0"/>
            <w:vAlign w:val="center"/>
          </w:tcPr>
          <w:p w14:paraId="21A0CBD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46C53C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7B481AA6">
        <w:tblPrEx>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noWrap w:val="0"/>
            <w:vAlign w:val="center"/>
          </w:tcPr>
          <w:p w14:paraId="21DDD5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032" w:type="dxa"/>
            <w:tcBorders>
              <w:top w:val="nil"/>
              <w:left w:val="nil"/>
              <w:bottom w:val="single" w:color="auto" w:sz="4" w:space="0"/>
              <w:right w:val="single" w:color="auto" w:sz="4" w:space="0"/>
            </w:tcBorders>
            <w:noWrap w:val="0"/>
            <w:vAlign w:val="center"/>
          </w:tcPr>
          <w:p w14:paraId="0E820F5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92" w:type="dxa"/>
            <w:tcBorders>
              <w:top w:val="single" w:color="auto" w:sz="4" w:space="0"/>
              <w:left w:val="nil"/>
              <w:bottom w:val="single" w:color="auto" w:sz="4" w:space="0"/>
              <w:right w:val="single" w:color="auto" w:sz="4" w:space="0"/>
            </w:tcBorders>
            <w:noWrap w:val="0"/>
            <w:vAlign w:val="center"/>
          </w:tcPr>
          <w:p w14:paraId="329FCDE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940" w:type="dxa"/>
            <w:tcBorders>
              <w:top w:val="single" w:color="auto" w:sz="4" w:space="0"/>
              <w:left w:val="nil"/>
              <w:bottom w:val="single" w:color="auto" w:sz="4" w:space="0"/>
              <w:right w:val="single" w:color="auto" w:sz="4" w:space="0"/>
            </w:tcBorders>
            <w:noWrap w:val="0"/>
            <w:vAlign w:val="center"/>
          </w:tcPr>
          <w:p w14:paraId="7CEFF85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3" w:type="dxa"/>
            <w:tcBorders>
              <w:top w:val="single" w:color="auto" w:sz="4" w:space="0"/>
              <w:left w:val="nil"/>
              <w:bottom w:val="single" w:color="auto" w:sz="4" w:space="0"/>
              <w:right w:val="single" w:color="auto" w:sz="4" w:space="0"/>
            </w:tcBorders>
            <w:noWrap w:val="0"/>
            <w:vAlign w:val="center"/>
          </w:tcPr>
          <w:p w14:paraId="5B8FF5E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443" w:type="dxa"/>
            <w:tcBorders>
              <w:top w:val="nil"/>
              <w:left w:val="nil"/>
              <w:bottom w:val="single" w:color="auto" w:sz="4" w:space="0"/>
              <w:right w:val="single" w:color="auto" w:sz="4" w:space="0"/>
            </w:tcBorders>
            <w:noWrap w:val="0"/>
            <w:vAlign w:val="center"/>
          </w:tcPr>
          <w:p w14:paraId="3F0BBDF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1582" w:type="dxa"/>
            <w:tcBorders>
              <w:top w:val="nil"/>
              <w:left w:val="nil"/>
              <w:bottom w:val="single" w:color="auto" w:sz="4" w:space="0"/>
              <w:right w:val="single" w:color="auto" w:sz="4" w:space="0"/>
            </w:tcBorders>
            <w:noWrap w:val="0"/>
            <w:vAlign w:val="center"/>
          </w:tcPr>
          <w:p w14:paraId="5371779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7433A54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380F993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7C68BEF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3A4A8BD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6E3B931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05CD1A3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21" w:type="dxa"/>
            <w:tcBorders>
              <w:top w:val="nil"/>
              <w:left w:val="nil"/>
              <w:bottom w:val="single" w:color="auto" w:sz="4" w:space="0"/>
              <w:right w:val="single" w:color="auto" w:sz="4" w:space="0"/>
            </w:tcBorders>
            <w:noWrap w:val="0"/>
            <w:vAlign w:val="center"/>
          </w:tcPr>
          <w:p w14:paraId="20DBA32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19" w:type="dxa"/>
            <w:tcBorders>
              <w:top w:val="nil"/>
              <w:left w:val="nil"/>
              <w:bottom w:val="single" w:color="auto" w:sz="4" w:space="0"/>
              <w:right w:val="single" w:color="auto" w:sz="4" w:space="0"/>
            </w:tcBorders>
            <w:noWrap w:val="0"/>
            <w:vAlign w:val="center"/>
          </w:tcPr>
          <w:p w14:paraId="7FD6463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7" w:type="dxa"/>
            <w:tcBorders>
              <w:top w:val="nil"/>
              <w:left w:val="nil"/>
              <w:bottom w:val="single" w:color="auto" w:sz="4" w:space="0"/>
              <w:right w:val="single" w:color="auto" w:sz="4" w:space="0"/>
            </w:tcBorders>
            <w:noWrap w:val="0"/>
            <w:vAlign w:val="center"/>
          </w:tcPr>
          <w:p w14:paraId="1652DE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571" w:type="dxa"/>
            <w:tcBorders>
              <w:top w:val="nil"/>
              <w:left w:val="nil"/>
              <w:bottom w:val="single" w:color="auto" w:sz="4" w:space="0"/>
              <w:right w:val="single" w:color="auto" w:sz="4" w:space="0"/>
            </w:tcBorders>
            <w:noWrap w:val="0"/>
            <w:vAlign w:val="center"/>
          </w:tcPr>
          <w:p w14:paraId="03A0F85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6812937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r w14:paraId="1FC284F1">
        <w:tblPrEx>
          <w:tblCellMar>
            <w:top w:w="0" w:type="dxa"/>
            <w:left w:w="108" w:type="dxa"/>
            <w:bottom w:w="0" w:type="dxa"/>
            <w:right w:w="108" w:type="dxa"/>
          </w:tblCellMar>
        </w:tblPrEx>
        <w:trPr>
          <w:trHeight w:val="285" w:hRule="atLeast"/>
        </w:trPr>
        <w:tc>
          <w:tcPr>
            <w:tcW w:w="7056" w:type="dxa"/>
            <w:gridSpan w:val="7"/>
            <w:tcBorders>
              <w:top w:val="single" w:color="auto" w:sz="4" w:space="0"/>
              <w:left w:val="single" w:color="auto" w:sz="4" w:space="0"/>
              <w:bottom w:val="single" w:color="auto" w:sz="4" w:space="0"/>
              <w:right w:val="single" w:color="auto" w:sz="4" w:space="0"/>
            </w:tcBorders>
            <w:noWrap w:val="0"/>
            <w:vAlign w:val="center"/>
          </w:tcPr>
          <w:p w14:paraId="43C393A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总 支 出</w:t>
            </w:r>
          </w:p>
        </w:tc>
        <w:tc>
          <w:tcPr>
            <w:tcW w:w="6910" w:type="dxa"/>
            <w:gridSpan w:val="10"/>
            <w:tcBorders>
              <w:top w:val="single" w:color="auto" w:sz="4" w:space="0"/>
              <w:left w:val="nil"/>
              <w:bottom w:val="single" w:color="auto" w:sz="4" w:space="0"/>
              <w:right w:val="single" w:color="auto" w:sz="4" w:space="0"/>
            </w:tcBorders>
            <w:noWrap w:val="0"/>
            <w:vAlign w:val="center"/>
          </w:tcPr>
          <w:p w14:paraId="3E9350F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236" w:type="dxa"/>
            <w:noWrap w:val="0"/>
            <w:vAlign w:val="center"/>
          </w:tcPr>
          <w:p w14:paraId="39F001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bl>
    <w:p w14:paraId="2C3B9A67">
      <w:pPr>
        <w:rPr>
          <w:rFonts w:ascii="宋体" w:hAnsi="宋体" w:eastAsia="宋体" w:cs="宋体"/>
          <w:color w:val="auto"/>
          <w:highlight w:val="none"/>
        </w:rPr>
      </w:pPr>
      <w:r>
        <w:rPr>
          <w:rFonts w:hint="eastAsia" w:ascii="宋体" w:hAnsi="宋体" w:eastAsia="宋体" w:cs="宋体"/>
          <w:color w:val="auto"/>
          <w:highlight w:val="none"/>
        </w:rPr>
        <w:t>制表：                  安全经理：                        安全监理：                        总监（安全副总监）：</w:t>
      </w:r>
    </w:p>
    <w:p w14:paraId="2CF81259">
      <w:pPr>
        <w:rPr>
          <w:rFonts w:ascii="宋体" w:hAnsi="宋体" w:eastAsia="宋体" w:cs="宋体"/>
          <w:color w:val="auto"/>
          <w:spacing w:val="12"/>
          <w:kern w:val="10"/>
          <w:sz w:val="32"/>
          <w:szCs w:val="32"/>
          <w:highlight w:val="none"/>
        </w:rPr>
      </w:pPr>
    </w:p>
    <w:p w14:paraId="0AAE92EE">
      <w:pPr>
        <w:widowControl/>
        <w:jc w:val="left"/>
        <w:rPr>
          <w:rFonts w:ascii="宋体" w:hAnsi="宋体" w:eastAsia="宋体" w:cs="宋体"/>
          <w:color w:val="auto"/>
          <w:spacing w:val="12"/>
          <w:kern w:val="10"/>
          <w:sz w:val="32"/>
          <w:szCs w:val="32"/>
          <w:highlight w:val="none"/>
        </w:rPr>
      </w:pPr>
    </w:p>
    <w:p w14:paraId="4C647BE7">
      <w:pPr>
        <w:rPr>
          <w:rFonts w:ascii="宋体" w:hAnsi="宋体" w:eastAsia="宋体" w:cs="宋体"/>
          <w:color w:val="auto"/>
          <w:highlight w:val="none"/>
        </w:rPr>
        <w:sectPr>
          <w:pgSz w:w="16838" w:h="11906" w:orient="landscape"/>
          <w:pgMar w:top="1418" w:right="1440" w:bottom="1418" w:left="1440" w:header="851" w:footer="539" w:gutter="0"/>
          <w:pgNumType w:fmt="numberInDash"/>
          <w:cols w:space="720" w:num="1"/>
          <w:docGrid w:type="lines" w:linePitch="312" w:charSpace="0"/>
        </w:sectPr>
      </w:pPr>
    </w:p>
    <w:p w14:paraId="22DFC9C1">
      <w:pPr>
        <w:rPr>
          <w:rFonts w:ascii="宋体" w:hAnsi="宋体" w:eastAsia="宋体" w:cs="宋体"/>
          <w:color w:val="auto"/>
          <w:spacing w:val="12"/>
          <w:kern w:val="10"/>
          <w:sz w:val="32"/>
          <w:szCs w:val="32"/>
          <w:highlight w:val="none"/>
        </w:rPr>
      </w:pPr>
      <w:r>
        <w:rPr>
          <w:rFonts w:hint="eastAsia" w:ascii="宋体" w:hAnsi="宋体" w:eastAsia="宋体" w:cs="宋体"/>
          <w:color w:val="auto"/>
          <w:spacing w:val="12"/>
          <w:kern w:val="10"/>
          <w:sz w:val="32"/>
          <w:szCs w:val="32"/>
          <w:highlight w:val="none"/>
        </w:rPr>
        <w:t>附表6：</w:t>
      </w:r>
    </w:p>
    <w:p w14:paraId="657CD353">
      <w:pPr>
        <w:jc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安全投入工程量现场确认单</w:t>
      </w:r>
    </w:p>
    <w:p w14:paraId="703D9024">
      <w:pPr>
        <w:ind w:right="720" w:firstLine="6480" w:firstLineChars="3600"/>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计量编号：</w:t>
      </w:r>
    </w:p>
    <w:tbl>
      <w:tblPr>
        <w:tblStyle w:val="4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63"/>
        <w:gridCol w:w="277"/>
        <w:gridCol w:w="1414"/>
        <w:gridCol w:w="2827"/>
        <w:gridCol w:w="31"/>
      </w:tblGrid>
      <w:tr w14:paraId="2B4F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55" w:type="dxa"/>
            <w:noWrap w:val="0"/>
            <w:vAlign w:val="center"/>
          </w:tcPr>
          <w:p w14:paraId="318C322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合同名称</w:t>
            </w:r>
          </w:p>
        </w:tc>
        <w:tc>
          <w:tcPr>
            <w:tcW w:w="7512" w:type="dxa"/>
            <w:gridSpan w:val="5"/>
            <w:noWrap w:val="0"/>
            <w:vAlign w:val="center"/>
          </w:tcPr>
          <w:p w14:paraId="21407B0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p>
        </w:tc>
      </w:tr>
      <w:tr w14:paraId="0548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55" w:hRule="atLeast"/>
          <w:jc w:val="center"/>
        </w:trPr>
        <w:tc>
          <w:tcPr>
            <w:tcW w:w="1555" w:type="dxa"/>
            <w:noWrap w:val="0"/>
            <w:vAlign w:val="center"/>
          </w:tcPr>
          <w:p w14:paraId="2647F6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施工单位</w:t>
            </w:r>
          </w:p>
        </w:tc>
        <w:tc>
          <w:tcPr>
            <w:tcW w:w="7481" w:type="dxa"/>
            <w:gridSpan w:val="4"/>
            <w:noWrap w:val="0"/>
            <w:vAlign w:val="center"/>
          </w:tcPr>
          <w:p w14:paraId="155E09E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p>
        </w:tc>
      </w:tr>
      <w:tr w14:paraId="5DAE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0" w:hRule="atLeast"/>
          <w:jc w:val="center"/>
        </w:trPr>
        <w:tc>
          <w:tcPr>
            <w:tcW w:w="1555" w:type="dxa"/>
            <w:noWrap w:val="0"/>
            <w:vAlign w:val="center"/>
          </w:tcPr>
          <w:p w14:paraId="59F2D9D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工程名称</w:t>
            </w:r>
          </w:p>
        </w:tc>
        <w:tc>
          <w:tcPr>
            <w:tcW w:w="7481" w:type="dxa"/>
            <w:gridSpan w:val="4"/>
            <w:noWrap w:val="0"/>
            <w:vAlign w:val="center"/>
          </w:tcPr>
          <w:p w14:paraId="1D94F32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p>
        </w:tc>
      </w:tr>
      <w:tr w14:paraId="1F67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6" w:hRule="atLeast"/>
          <w:jc w:val="center"/>
        </w:trPr>
        <w:tc>
          <w:tcPr>
            <w:tcW w:w="1555" w:type="dxa"/>
            <w:noWrap w:val="0"/>
            <w:vAlign w:val="center"/>
          </w:tcPr>
          <w:p w14:paraId="776C82F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分部分项工程</w:t>
            </w:r>
          </w:p>
        </w:tc>
        <w:tc>
          <w:tcPr>
            <w:tcW w:w="3240" w:type="dxa"/>
            <w:gridSpan w:val="2"/>
            <w:noWrap w:val="0"/>
            <w:vAlign w:val="center"/>
          </w:tcPr>
          <w:p w14:paraId="5E173D6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p>
        </w:tc>
        <w:tc>
          <w:tcPr>
            <w:tcW w:w="1414" w:type="dxa"/>
            <w:noWrap w:val="0"/>
            <w:vAlign w:val="center"/>
          </w:tcPr>
          <w:p w14:paraId="4086F96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安全投入内容</w:t>
            </w:r>
          </w:p>
        </w:tc>
        <w:tc>
          <w:tcPr>
            <w:tcW w:w="2827" w:type="dxa"/>
            <w:noWrap w:val="0"/>
            <w:vAlign w:val="center"/>
          </w:tcPr>
          <w:p w14:paraId="3C4C6A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18"/>
                <w:szCs w:val="18"/>
                <w:highlight w:val="none"/>
              </w:rPr>
            </w:pPr>
          </w:p>
        </w:tc>
      </w:tr>
      <w:tr w14:paraId="2178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223" w:hRule="atLeast"/>
          <w:jc w:val="center"/>
        </w:trPr>
        <w:tc>
          <w:tcPr>
            <w:tcW w:w="9036" w:type="dxa"/>
            <w:gridSpan w:val="5"/>
            <w:noWrap w:val="0"/>
            <w:vAlign w:val="top"/>
          </w:tcPr>
          <w:p w14:paraId="3BDADEDF">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施工依据：</w:t>
            </w:r>
          </w:p>
        </w:tc>
      </w:tr>
      <w:tr w14:paraId="5267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7001" w:hRule="atLeast"/>
          <w:jc w:val="center"/>
        </w:trPr>
        <w:tc>
          <w:tcPr>
            <w:tcW w:w="9036" w:type="dxa"/>
            <w:gridSpan w:val="5"/>
            <w:noWrap w:val="0"/>
            <w:vAlign w:val="top"/>
          </w:tcPr>
          <w:p w14:paraId="29EC6C56">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现场确认内容及工程量：（附件：计量依据、工程量计算过程及附图）</w:t>
            </w:r>
          </w:p>
        </w:tc>
      </w:tr>
      <w:tr w14:paraId="5508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184" w:hRule="atLeast"/>
          <w:jc w:val="center"/>
        </w:trPr>
        <w:tc>
          <w:tcPr>
            <w:tcW w:w="4518" w:type="dxa"/>
            <w:gridSpan w:val="2"/>
            <w:noWrap w:val="0"/>
            <w:vAlign w:val="top"/>
          </w:tcPr>
          <w:p w14:paraId="4E37B76B">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施工单位：</w:t>
            </w:r>
          </w:p>
          <w:p w14:paraId="2E2178C3">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p>
          <w:p w14:paraId="56FD7399">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签字：</w:t>
            </w:r>
          </w:p>
          <w:p w14:paraId="5C649AF8">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p>
          <w:p w14:paraId="4F07577E">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 xml:space="preserve">                                 年  月  日</w:t>
            </w:r>
          </w:p>
        </w:tc>
        <w:tc>
          <w:tcPr>
            <w:tcW w:w="4518" w:type="dxa"/>
            <w:gridSpan w:val="3"/>
            <w:noWrap w:val="0"/>
            <w:vAlign w:val="top"/>
          </w:tcPr>
          <w:p w14:paraId="5F09B4EA">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监理单位：</w:t>
            </w:r>
          </w:p>
          <w:p w14:paraId="40C317DE">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p>
          <w:p w14:paraId="1E61A331">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签字：</w:t>
            </w:r>
          </w:p>
          <w:p w14:paraId="78E58818">
            <w:pPr>
              <w:keepNext w:val="0"/>
              <w:keepLines w:val="0"/>
              <w:widowControl/>
              <w:suppressLineNumbers w:val="0"/>
              <w:spacing w:before="0" w:beforeAutospacing="0" w:after="0" w:afterAutospacing="0"/>
              <w:ind w:left="0" w:right="0"/>
              <w:rPr>
                <w:rFonts w:hint="eastAsia" w:ascii="宋体" w:hAnsi="宋体" w:eastAsia="宋体" w:cs="宋体"/>
                <w:color w:val="auto"/>
                <w:kern w:val="2"/>
                <w:sz w:val="18"/>
                <w:szCs w:val="18"/>
                <w:highlight w:val="none"/>
              </w:rPr>
            </w:pPr>
          </w:p>
          <w:p w14:paraId="5F0ADFBF">
            <w:pPr>
              <w:keepNext w:val="0"/>
              <w:keepLines w:val="0"/>
              <w:widowControl/>
              <w:suppressLineNumbers w:val="0"/>
              <w:spacing w:before="0" w:beforeAutospacing="0" w:after="0" w:afterAutospacing="0"/>
              <w:ind w:left="0" w:right="0" w:firstLine="3060" w:firstLineChars="1700"/>
              <w:rPr>
                <w:rFonts w:hint="eastAsia" w:ascii="宋体" w:hAnsi="宋体" w:eastAsia="宋体" w:cs="宋体"/>
                <w:color w:val="auto"/>
                <w:kern w:val="2"/>
                <w:sz w:val="18"/>
                <w:szCs w:val="18"/>
                <w:highlight w:val="none"/>
              </w:rPr>
            </w:pPr>
            <w:r>
              <w:rPr>
                <w:rFonts w:hint="eastAsia" w:ascii="宋体" w:hAnsi="宋体" w:eastAsia="宋体" w:cs="宋体"/>
                <w:color w:val="auto"/>
                <w:kern w:val="2"/>
                <w:sz w:val="18"/>
                <w:szCs w:val="18"/>
                <w:highlight w:val="none"/>
              </w:rPr>
              <w:t>年  月  日</w:t>
            </w:r>
          </w:p>
        </w:tc>
      </w:tr>
    </w:tbl>
    <w:p w14:paraId="75F2D5D6">
      <w:pPr>
        <w:ind w:firstLine="360" w:firstLineChars="200"/>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说明：本表仅对施工单位已完成质量合格工程量的确认，工程计量按合同条款执行</w:t>
      </w:r>
    </w:p>
    <w:p w14:paraId="2B043706">
      <w:pPr>
        <w:rPr>
          <w:rFonts w:ascii="宋体" w:hAnsi="宋体" w:eastAsia="宋体" w:cs="宋体"/>
          <w:color w:val="auto"/>
          <w:highlight w:val="none"/>
        </w:rPr>
      </w:pPr>
    </w:p>
    <w:p w14:paraId="7EDFC4F0">
      <w:pPr>
        <w:rPr>
          <w:rFonts w:ascii="宋体" w:hAnsi="宋体" w:eastAsia="宋体" w:cs="宋体"/>
          <w:color w:val="auto"/>
          <w:highlight w:val="none"/>
        </w:rPr>
        <w:sectPr>
          <w:pgSz w:w="11906" w:h="16838"/>
          <w:pgMar w:top="1440" w:right="1418" w:bottom="1440" w:left="1418" w:header="851" w:footer="992" w:gutter="0"/>
          <w:pgNumType w:fmt="numberInDash"/>
          <w:cols w:space="720" w:num="1"/>
          <w:docGrid w:linePitch="312" w:charSpace="0"/>
        </w:sectPr>
      </w:pPr>
    </w:p>
    <w:p w14:paraId="5D8FC96A">
      <w:pPr>
        <w:ind w:firstLine="1600" w:firstLineChars="5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附</w:t>
      </w:r>
      <w:r>
        <w:rPr>
          <w:rFonts w:hint="eastAsia" w:ascii="宋体" w:hAnsi="宋体" w:eastAsia="宋体" w:cs="宋体"/>
          <w:color w:val="auto"/>
          <w:spacing w:val="12"/>
          <w:kern w:val="10"/>
          <w:sz w:val="32"/>
          <w:szCs w:val="32"/>
          <w:highlight w:val="none"/>
        </w:rPr>
        <w:t>表</w:t>
      </w:r>
      <w:r>
        <w:rPr>
          <w:rFonts w:hint="eastAsia" w:ascii="宋体" w:hAnsi="宋体" w:eastAsia="宋体" w:cs="宋体"/>
          <w:color w:val="auto"/>
          <w:sz w:val="32"/>
          <w:szCs w:val="32"/>
          <w:highlight w:val="none"/>
        </w:rPr>
        <w:t>7</w:t>
      </w:r>
    </w:p>
    <w:p w14:paraId="203AEC4E">
      <w:pPr>
        <w:jc w:val="center"/>
        <w:rPr>
          <w:rFonts w:ascii="宋体" w:hAnsi="宋体" w:eastAsia="宋体" w:cs="宋体"/>
          <w:b/>
          <w:color w:val="auto"/>
          <w:highlight w:val="none"/>
        </w:rPr>
      </w:pPr>
      <w:r>
        <w:rPr>
          <w:rFonts w:hint="eastAsia" w:ascii="宋体" w:hAnsi="宋体" w:eastAsia="宋体" w:cs="宋体"/>
          <w:b/>
          <w:color w:val="auto"/>
          <w:highlight w:val="none"/>
        </w:rPr>
        <w:t>安全文明措施费使用审查表</w:t>
      </w:r>
    </w:p>
    <w:p w14:paraId="5E4FBCFE">
      <w:pPr>
        <w:ind w:firstLine="1680" w:firstLineChars="700"/>
        <w:rPr>
          <w:rFonts w:ascii="宋体" w:hAnsi="宋体" w:eastAsia="宋体" w:cs="宋体"/>
          <w:bCs/>
          <w:color w:val="auto"/>
          <w:highlight w:val="none"/>
        </w:rPr>
      </w:pPr>
      <w:r>
        <w:rPr>
          <w:rFonts w:hint="eastAsia" w:ascii="宋体" w:hAnsi="宋体" w:eastAsia="宋体" w:cs="宋体"/>
          <w:bCs/>
          <w:color w:val="auto"/>
          <w:highlight w:val="none"/>
        </w:rPr>
        <w:t>工程名称：                                       合同号：                                       制表日期：      年   月   日</w:t>
      </w:r>
    </w:p>
    <w:tbl>
      <w:tblPr>
        <w:tblStyle w:val="42"/>
        <w:tblW w:w="13690" w:type="dxa"/>
        <w:jc w:val="right"/>
        <w:tblLayout w:type="fixed"/>
        <w:tblCellMar>
          <w:top w:w="0" w:type="dxa"/>
          <w:left w:w="108" w:type="dxa"/>
          <w:bottom w:w="0" w:type="dxa"/>
          <w:right w:w="108" w:type="dxa"/>
        </w:tblCellMar>
      </w:tblPr>
      <w:tblGrid>
        <w:gridCol w:w="704"/>
        <w:gridCol w:w="3544"/>
        <w:gridCol w:w="4311"/>
        <w:gridCol w:w="1985"/>
        <w:gridCol w:w="1701"/>
        <w:gridCol w:w="1445"/>
      </w:tblGrid>
      <w:tr w14:paraId="52BB5827">
        <w:tblPrEx>
          <w:tblCellMar>
            <w:top w:w="0" w:type="dxa"/>
            <w:left w:w="108" w:type="dxa"/>
            <w:bottom w:w="0" w:type="dxa"/>
            <w:right w:w="108" w:type="dxa"/>
          </w:tblCellMar>
        </w:tblPrEx>
        <w:trPr>
          <w:trHeight w:val="384" w:hRule="atLeast"/>
          <w:tblHeader/>
          <w:jc w:val="right"/>
        </w:trPr>
        <w:tc>
          <w:tcPr>
            <w:tcW w:w="704" w:type="dxa"/>
            <w:tcBorders>
              <w:top w:val="single" w:color="auto" w:sz="4" w:space="0"/>
              <w:left w:val="single" w:color="auto" w:sz="4" w:space="0"/>
              <w:bottom w:val="single" w:color="auto" w:sz="4" w:space="0"/>
              <w:right w:val="single" w:color="auto" w:sz="4" w:space="0"/>
            </w:tcBorders>
            <w:noWrap w:val="0"/>
            <w:vAlign w:val="center"/>
          </w:tcPr>
          <w:p w14:paraId="2CAF3A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3544" w:type="dxa"/>
            <w:tcBorders>
              <w:top w:val="single" w:color="auto" w:sz="4" w:space="0"/>
              <w:left w:val="nil"/>
              <w:bottom w:val="single" w:color="auto" w:sz="4" w:space="0"/>
              <w:right w:val="single" w:color="auto" w:sz="4" w:space="0"/>
            </w:tcBorders>
            <w:noWrap w:val="0"/>
            <w:vAlign w:val="center"/>
          </w:tcPr>
          <w:p w14:paraId="485C30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p>
        </w:tc>
        <w:tc>
          <w:tcPr>
            <w:tcW w:w="4311" w:type="dxa"/>
            <w:tcBorders>
              <w:top w:val="single" w:color="auto" w:sz="4" w:space="0"/>
              <w:left w:val="nil"/>
              <w:bottom w:val="single" w:color="auto" w:sz="4" w:space="0"/>
              <w:right w:val="single" w:color="auto" w:sz="4" w:space="0"/>
            </w:tcBorders>
            <w:noWrap w:val="0"/>
            <w:vAlign w:val="center"/>
          </w:tcPr>
          <w:p w14:paraId="52B4A61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本期安全工作开展情况及费用支出情况</w:t>
            </w:r>
          </w:p>
        </w:tc>
        <w:tc>
          <w:tcPr>
            <w:tcW w:w="1985" w:type="dxa"/>
            <w:tcBorders>
              <w:top w:val="single" w:color="auto" w:sz="4" w:space="0"/>
              <w:left w:val="nil"/>
              <w:bottom w:val="single" w:color="auto" w:sz="4" w:space="0"/>
              <w:right w:val="single" w:color="auto" w:sz="4" w:space="0"/>
            </w:tcBorders>
            <w:noWrap w:val="0"/>
            <w:vAlign w:val="center"/>
          </w:tcPr>
          <w:p w14:paraId="512956E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审核支出(元)</w:t>
            </w:r>
          </w:p>
        </w:tc>
        <w:tc>
          <w:tcPr>
            <w:tcW w:w="1701" w:type="dxa"/>
            <w:tcBorders>
              <w:top w:val="single" w:color="auto" w:sz="4" w:space="0"/>
              <w:left w:val="nil"/>
              <w:bottom w:val="single" w:color="auto" w:sz="4" w:space="0"/>
              <w:right w:val="single" w:color="auto" w:sz="4" w:space="0"/>
            </w:tcBorders>
            <w:noWrap w:val="0"/>
            <w:vAlign w:val="center"/>
          </w:tcPr>
          <w:p w14:paraId="1A3D2CC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结余情况(元)</w:t>
            </w:r>
          </w:p>
        </w:tc>
        <w:tc>
          <w:tcPr>
            <w:tcW w:w="1445" w:type="dxa"/>
            <w:tcBorders>
              <w:top w:val="single" w:color="auto" w:sz="4" w:space="0"/>
              <w:left w:val="nil"/>
              <w:bottom w:val="single" w:color="auto" w:sz="4" w:space="0"/>
              <w:right w:val="single" w:color="auto" w:sz="4" w:space="0"/>
            </w:tcBorders>
            <w:noWrap w:val="0"/>
            <w:vAlign w:val="center"/>
          </w:tcPr>
          <w:p w14:paraId="36CC91D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  注</w:t>
            </w:r>
          </w:p>
        </w:tc>
      </w:tr>
      <w:tr w14:paraId="6D4FF191">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20274EB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3544" w:type="dxa"/>
            <w:tcBorders>
              <w:top w:val="nil"/>
              <w:left w:val="nil"/>
              <w:bottom w:val="single" w:color="auto" w:sz="4" w:space="0"/>
              <w:right w:val="single" w:color="auto" w:sz="4" w:space="0"/>
            </w:tcBorders>
            <w:noWrap w:val="0"/>
            <w:vAlign w:val="center"/>
          </w:tcPr>
          <w:p w14:paraId="1F225152">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完善、改造和维护安全防护设施设备支出</w:t>
            </w:r>
          </w:p>
        </w:tc>
        <w:tc>
          <w:tcPr>
            <w:tcW w:w="4311" w:type="dxa"/>
            <w:tcBorders>
              <w:top w:val="nil"/>
              <w:left w:val="nil"/>
              <w:bottom w:val="single" w:color="auto" w:sz="4" w:space="0"/>
              <w:right w:val="single" w:color="auto" w:sz="4" w:space="0"/>
            </w:tcBorders>
            <w:noWrap w:val="0"/>
            <w:vAlign w:val="center"/>
          </w:tcPr>
          <w:p w14:paraId="5DC1665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643AD30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7FA80A0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35D5385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2887DD0A">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3619330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3544" w:type="dxa"/>
            <w:tcBorders>
              <w:top w:val="nil"/>
              <w:left w:val="nil"/>
              <w:bottom w:val="single" w:color="auto" w:sz="4" w:space="0"/>
              <w:right w:val="single" w:color="auto" w:sz="4" w:space="0"/>
            </w:tcBorders>
            <w:noWrap w:val="0"/>
            <w:vAlign w:val="center"/>
          </w:tcPr>
          <w:p w14:paraId="46F5918B">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配备、维护、保养应急救援器材、设备支出和应急救援队伍建设与应急演练支出</w:t>
            </w:r>
          </w:p>
        </w:tc>
        <w:tc>
          <w:tcPr>
            <w:tcW w:w="4311" w:type="dxa"/>
            <w:tcBorders>
              <w:top w:val="nil"/>
              <w:left w:val="nil"/>
              <w:bottom w:val="single" w:color="auto" w:sz="4" w:space="0"/>
              <w:right w:val="single" w:color="auto" w:sz="4" w:space="0"/>
            </w:tcBorders>
            <w:noWrap w:val="0"/>
            <w:vAlign w:val="center"/>
          </w:tcPr>
          <w:p w14:paraId="25EA378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2C63D4A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29AADC0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3B92C73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5ECE57BE">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739985C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3544" w:type="dxa"/>
            <w:tcBorders>
              <w:top w:val="nil"/>
              <w:left w:val="nil"/>
              <w:bottom w:val="single" w:color="auto" w:sz="4" w:space="0"/>
              <w:right w:val="single" w:color="auto" w:sz="4" w:space="0"/>
            </w:tcBorders>
            <w:noWrap w:val="0"/>
            <w:vAlign w:val="center"/>
          </w:tcPr>
          <w:p w14:paraId="301AC871">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开展重大危险源和事故隐患评估、监测监控和整改支出</w:t>
            </w:r>
          </w:p>
        </w:tc>
        <w:tc>
          <w:tcPr>
            <w:tcW w:w="4311" w:type="dxa"/>
            <w:tcBorders>
              <w:top w:val="nil"/>
              <w:left w:val="nil"/>
              <w:bottom w:val="single" w:color="auto" w:sz="4" w:space="0"/>
              <w:right w:val="single" w:color="auto" w:sz="4" w:space="0"/>
            </w:tcBorders>
            <w:noWrap w:val="0"/>
            <w:vAlign w:val="center"/>
          </w:tcPr>
          <w:p w14:paraId="4209547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72076BD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21B7065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147E96C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3DE7C4C1">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772D85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3544" w:type="dxa"/>
            <w:tcBorders>
              <w:top w:val="nil"/>
              <w:left w:val="nil"/>
              <w:bottom w:val="single" w:color="auto" w:sz="4" w:space="0"/>
              <w:right w:val="single" w:color="auto" w:sz="4" w:space="0"/>
            </w:tcBorders>
            <w:noWrap w:val="0"/>
            <w:vAlign w:val="center"/>
          </w:tcPr>
          <w:p w14:paraId="27BF781F">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安全生产检查、评价（不包括新建、改建、扩建项目安全评价）、咨询和标准化建设支出</w:t>
            </w:r>
          </w:p>
        </w:tc>
        <w:tc>
          <w:tcPr>
            <w:tcW w:w="4311" w:type="dxa"/>
            <w:tcBorders>
              <w:top w:val="nil"/>
              <w:left w:val="nil"/>
              <w:bottom w:val="single" w:color="auto" w:sz="4" w:space="0"/>
              <w:right w:val="single" w:color="auto" w:sz="4" w:space="0"/>
            </w:tcBorders>
            <w:noWrap w:val="0"/>
            <w:vAlign w:val="center"/>
          </w:tcPr>
          <w:p w14:paraId="31B1A2E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3578921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3ACF847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363CF75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4FC053D3">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1F6AF23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3544" w:type="dxa"/>
            <w:tcBorders>
              <w:top w:val="nil"/>
              <w:left w:val="nil"/>
              <w:bottom w:val="single" w:color="auto" w:sz="4" w:space="0"/>
              <w:right w:val="single" w:color="auto" w:sz="4" w:space="0"/>
            </w:tcBorders>
            <w:noWrap w:val="0"/>
            <w:vAlign w:val="center"/>
          </w:tcPr>
          <w:p w14:paraId="561BFA49">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配备和更新现场作业人员安全防护用品支出</w:t>
            </w:r>
          </w:p>
        </w:tc>
        <w:tc>
          <w:tcPr>
            <w:tcW w:w="4311" w:type="dxa"/>
            <w:tcBorders>
              <w:top w:val="nil"/>
              <w:left w:val="nil"/>
              <w:bottom w:val="single" w:color="auto" w:sz="4" w:space="0"/>
              <w:right w:val="single" w:color="auto" w:sz="4" w:space="0"/>
            </w:tcBorders>
            <w:noWrap w:val="0"/>
            <w:vAlign w:val="center"/>
          </w:tcPr>
          <w:p w14:paraId="3A01B0B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4895FA1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341979D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248B6EA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6C882467">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11416EE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3544" w:type="dxa"/>
            <w:tcBorders>
              <w:top w:val="nil"/>
              <w:left w:val="nil"/>
              <w:bottom w:val="single" w:color="auto" w:sz="4" w:space="0"/>
              <w:right w:val="single" w:color="auto" w:sz="4" w:space="0"/>
            </w:tcBorders>
            <w:noWrap w:val="0"/>
            <w:vAlign w:val="center"/>
          </w:tcPr>
          <w:p w14:paraId="62C983F9">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安全生产宣传、教育、培训支出</w:t>
            </w:r>
          </w:p>
        </w:tc>
        <w:tc>
          <w:tcPr>
            <w:tcW w:w="4311" w:type="dxa"/>
            <w:tcBorders>
              <w:top w:val="nil"/>
              <w:left w:val="nil"/>
              <w:bottom w:val="single" w:color="auto" w:sz="4" w:space="0"/>
              <w:right w:val="single" w:color="auto" w:sz="4" w:space="0"/>
            </w:tcBorders>
            <w:noWrap w:val="0"/>
            <w:vAlign w:val="center"/>
          </w:tcPr>
          <w:p w14:paraId="330D968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6E5BD24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7BFE2F7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0741451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7B88F46C">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4EDA706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3544" w:type="dxa"/>
            <w:tcBorders>
              <w:top w:val="nil"/>
              <w:left w:val="nil"/>
              <w:bottom w:val="single" w:color="auto" w:sz="4" w:space="0"/>
              <w:right w:val="single" w:color="auto" w:sz="4" w:space="0"/>
            </w:tcBorders>
            <w:noWrap w:val="0"/>
            <w:vAlign w:val="center"/>
          </w:tcPr>
          <w:p w14:paraId="4DFD4DBC">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安全生产适用的新技术、新标准、新工艺、新装备的推广应用支出</w:t>
            </w:r>
          </w:p>
        </w:tc>
        <w:tc>
          <w:tcPr>
            <w:tcW w:w="4311" w:type="dxa"/>
            <w:tcBorders>
              <w:top w:val="nil"/>
              <w:left w:val="nil"/>
              <w:bottom w:val="single" w:color="auto" w:sz="4" w:space="0"/>
              <w:right w:val="single" w:color="auto" w:sz="4" w:space="0"/>
            </w:tcBorders>
            <w:noWrap w:val="0"/>
            <w:vAlign w:val="center"/>
          </w:tcPr>
          <w:p w14:paraId="4F9E10C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487DB17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62683FA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5B7C363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3460E4AD">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254F3F7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3544" w:type="dxa"/>
            <w:tcBorders>
              <w:top w:val="nil"/>
              <w:left w:val="nil"/>
              <w:bottom w:val="single" w:color="auto" w:sz="4" w:space="0"/>
              <w:right w:val="single" w:color="auto" w:sz="4" w:space="0"/>
            </w:tcBorders>
            <w:noWrap w:val="0"/>
            <w:vAlign w:val="center"/>
          </w:tcPr>
          <w:p w14:paraId="616BEA29">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安全设施及特种设备检测检验支出</w:t>
            </w:r>
          </w:p>
        </w:tc>
        <w:tc>
          <w:tcPr>
            <w:tcW w:w="4311" w:type="dxa"/>
            <w:tcBorders>
              <w:top w:val="nil"/>
              <w:left w:val="nil"/>
              <w:bottom w:val="single" w:color="auto" w:sz="4" w:space="0"/>
              <w:right w:val="single" w:color="auto" w:sz="4" w:space="0"/>
            </w:tcBorders>
            <w:noWrap w:val="0"/>
            <w:vAlign w:val="center"/>
          </w:tcPr>
          <w:p w14:paraId="3CFFE4C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0E4C023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4A0708A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24FDF1F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6F42477D">
        <w:tblPrEx>
          <w:tblCellMar>
            <w:top w:w="0" w:type="dxa"/>
            <w:left w:w="108" w:type="dxa"/>
            <w:bottom w:w="0" w:type="dxa"/>
            <w:right w:w="108" w:type="dxa"/>
          </w:tblCellMar>
        </w:tblPrEx>
        <w:trPr>
          <w:trHeight w:val="587" w:hRule="atLeast"/>
          <w:jc w:val="right"/>
        </w:trPr>
        <w:tc>
          <w:tcPr>
            <w:tcW w:w="704" w:type="dxa"/>
            <w:tcBorders>
              <w:top w:val="nil"/>
              <w:left w:val="single" w:color="auto" w:sz="4" w:space="0"/>
              <w:bottom w:val="single" w:color="auto" w:sz="4" w:space="0"/>
              <w:right w:val="single" w:color="auto" w:sz="4" w:space="0"/>
            </w:tcBorders>
            <w:noWrap w:val="0"/>
            <w:vAlign w:val="center"/>
          </w:tcPr>
          <w:p w14:paraId="31C78A4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c>
          <w:tcPr>
            <w:tcW w:w="3544" w:type="dxa"/>
            <w:tcBorders>
              <w:top w:val="nil"/>
              <w:left w:val="nil"/>
              <w:bottom w:val="single" w:color="auto" w:sz="4" w:space="0"/>
              <w:right w:val="single" w:color="auto" w:sz="4" w:space="0"/>
            </w:tcBorders>
            <w:noWrap w:val="0"/>
            <w:vAlign w:val="center"/>
          </w:tcPr>
          <w:p w14:paraId="4733754B">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安全生产责任保险支出</w:t>
            </w:r>
          </w:p>
        </w:tc>
        <w:tc>
          <w:tcPr>
            <w:tcW w:w="4311" w:type="dxa"/>
            <w:tcBorders>
              <w:top w:val="nil"/>
              <w:left w:val="nil"/>
              <w:bottom w:val="single" w:color="auto" w:sz="4" w:space="0"/>
              <w:right w:val="single" w:color="auto" w:sz="4" w:space="0"/>
            </w:tcBorders>
            <w:noWrap w:val="0"/>
            <w:vAlign w:val="center"/>
          </w:tcPr>
          <w:p w14:paraId="385E0F7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5476A9F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0C6E4BD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5EECA26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1A594719">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noWrap w:val="0"/>
            <w:vAlign w:val="center"/>
          </w:tcPr>
          <w:p w14:paraId="14C0728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3544" w:type="dxa"/>
            <w:tcBorders>
              <w:top w:val="nil"/>
              <w:left w:val="nil"/>
              <w:bottom w:val="single" w:color="auto" w:sz="4" w:space="0"/>
              <w:right w:val="single" w:color="auto" w:sz="4" w:space="0"/>
            </w:tcBorders>
            <w:noWrap w:val="0"/>
            <w:vAlign w:val="center"/>
          </w:tcPr>
          <w:p w14:paraId="6B52C298">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法律法规及相关标准规定按安全文明施工费计取的其他项目</w:t>
            </w:r>
          </w:p>
        </w:tc>
        <w:tc>
          <w:tcPr>
            <w:tcW w:w="4311" w:type="dxa"/>
            <w:tcBorders>
              <w:top w:val="nil"/>
              <w:left w:val="nil"/>
              <w:bottom w:val="single" w:color="auto" w:sz="4" w:space="0"/>
              <w:right w:val="single" w:color="auto" w:sz="4" w:space="0"/>
            </w:tcBorders>
            <w:noWrap w:val="0"/>
            <w:vAlign w:val="center"/>
          </w:tcPr>
          <w:p w14:paraId="5165008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single" w:color="auto" w:sz="4" w:space="0"/>
              <w:right w:val="single" w:color="auto" w:sz="4" w:space="0"/>
            </w:tcBorders>
            <w:noWrap w:val="0"/>
            <w:vAlign w:val="center"/>
          </w:tcPr>
          <w:p w14:paraId="765D5A3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single" w:color="auto" w:sz="4" w:space="0"/>
              <w:right w:val="single" w:color="auto" w:sz="4" w:space="0"/>
            </w:tcBorders>
            <w:noWrap w:val="0"/>
            <w:vAlign w:val="center"/>
          </w:tcPr>
          <w:p w14:paraId="777EAB5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single" w:color="auto" w:sz="4" w:space="0"/>
              <w:right w:val="single" w:color="auto" w:sz="4" w:space="0"/>
            </w:tcBorders>
            <w:noWrap w:val="0"/>
            <w:vAlign w:val="center"/>
          </w:tcPr>
          <w:p w14:paraId="232A611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0556B5AB">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nil"/>
              <w:right w:val="single" w:color="auto" w:sz="4" w:space="0"/>
            </w:tcBorders>
            <w:noWrap w:val="0"/>
            <w:vAlign w:val="center"/>
          </w:tcPr>
          <w:p w14:paraId="6ABB57B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3544" w:type="dxa"/>
            <w:tcBorders>
              <w:top w:val="nil"/>
              <w:left w:val="nil"/>
              <w:bottom w:val="nil"/>
              <w:right w:val="single" w:color="auto" w:sz="4" w:space="0"/>
            </w:tcBorders>
            <w:noWrap w:val="0"/>
            <w:vAlign w:val="center"/>
          </w:tcPr>
          <w:p w14:paraId="63F4BCDF">
            <w:pPr>
              <w:keepNext w:val="0"/>
              <w:keepLines w:val="0"/>
              <w:widowControl/>
              <w:suppressLineNumbers w:val="0"/>
              <w:spacing w:before="0" w:beforeAutospacing="0" w:after="0" w:afterAutospacing="0"/>
              <w:ind w:left="0" w:right="0"/>
              <w:rPr>
                <w:rFonts w:hint="eastAsia" w:ascii="宋体" w:hAnsi="宋体" w:eastAsia="宋体" w:cs="宋体"/>
                <w:color w:val="auto"/>
                <w:kern w:val="0"/>
                <w:highlight w:val="none"/>
              </w:rPr>
            </w:pPr>
            <w:r>
              <w:rPr>
                <w:rFonts w:hint="eastAsia" w:ascii="宋体" w:hAnsi="宋体" w:eastAsia="宋体" w:cs="宋体"/>
                <w:color w:val="auto"/>
                <w:kern w:val="0"/>
                <w:highlight w:val="none"/>
              </w:rPr>
              <w:t>其他与绿色施工、文明施工、环境保护及安全生产直接相关的支出</w:t>
            </w:r>
          </w:p>
        </w:tc>
        <w:tc>
          <w:tcPr>
            <w:tcW w:w="4311" w:type="dxa"/>
            <w:tcBorders>
              <w:top w:val="nil"/>
              <w:left w:val="nil"/>
              <w:bottom w:val="nil"/>
              <w:right w:val="single" w:color="auto" w:sz="4" w:space="0"/>
            </w:tcBorders>
            <w:noWrap w:val="0"/>
            <w:vAlign w:val="center"/>
          </w:tcPr>
          <w:p w14:paraId="253D3BC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985" w:type="dxa"/>
            <w:tcBorders>
              <w:top w:val="nil"/>
              <w:left w:val="nil"/>
              <w:bottom w:val="nil"/>
              <w:right w:val="single" w:color="auto" w:sz="4" w:space="0"/>
            </w:tcBorders>
            <w:noWrap w:val="0"/>
            <w:vAlign w:val="center"/>
          </w:tcPr>
          <w:p w14:paraId="2799C60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701" w:type="dxa"/>
            <w:tcBorders>
              <w:top w:val="nil"/>
              <w:left w:val="nil"/>
              <w:bottom w:val="nil"/>
              <w:right w:val="single" w:color="auto" w:sz="4" w:space="0"/>
            </w:tcBorders>
            <w:noWrap w:val="0"/>
            <w:vAlign w:val="center"/>
          </w:tcPr>
          <w:p w14:paraId="6CAEC56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1445" w:type="dxa"/>
            <w:tcBorders>
              <w:top w:val="nil"/>
              <w:left w:val="nil"/>
              <w:bottom w:val="nil"/>
              <w:right w:val="single" w:color="auto" w:sz="4" w:space="0"/>
            </w:tcBorders>
            <w:noWrap w:val="0"/>
            <w:vAlign w:val="center"/>
          </w:tcPr>
          <w:p w14:paraId="45EB320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r>
      <w:tr w14:paraId="7EBCF9C7">
        <w:tblPrEx>
          <w:tblCellMar>
            <w:top w:w="0" w:type="dxa"/>
            <w:left w:w="108" w:type="dxa"/>
            <w:bottom w:w="0" w:type="dxa"/>
            <w:right w:w="108" w:type="dxa"/>
          </w:tblCellMar>
        </w:tblPrEx>
        <w:trPr>
          <w:trHeight w:val="527" w:hRule="atLeast"/>
          <w:jc w:val="right"/>
        </w:trPr>
        <w:tc>
          <w:tcPr>
            <w:tcW w:w="8559" w:type="dxa"/>
            <w:gridSpan w:val="3"/>
            <w:tcBorders>
              <w:top w:val="nil"/>
              <w:left w:val="single" w:color="auto" w:sz="4" w:space="0"/>
              <w:bottom w:val="single" w:color="auto" w:sz="4" w:space="0"/>
              <w:right w:val="single" w:color="auto" w:sz="4" w:space="0"/>
            </w:tcBorders>
            <w:noWrap w:val="0"/>
            <w:vAlign w:val="center"/>
          </w:tcPr>
          <w:p w14:paraId="7ADA9F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合计</w:t>
            </w:r>
          </w:p>
        </w:tc>
        <w:tc>
          <w:tcPr>
            <w:tcW w:w="1985" w:type="dxa"/>
            <w:tcBorders>
              <w:top w:val="nil"/>
              <w:left w:val="nil"/>
              <w:bottom w:val="single" w:color="auto" w:sz="4" w:space="0"/>
              <w:right w:val="single" w:color="auto" w:sz="4" w:space="0"/>
            </w:tcBorders>
            <w:noWrap w:val="0"/>
            <w:vAlign w:val="center"/>
          </w:tcPr>
          <w:p w14:paraId="4FA77F6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p>
        </w:tc>
        <w:tc>
          <w:tcPr>
            <w:tcW w:w="1701" w:type="dxa"/>
            <w:tcBorders>
              <w:top w:val="nil"/>
              <w:left w:val="nil"/>
              <w:bottom w:val="single" w:color="auto" w:sz="4" w:space="0"/>
              <w:right w:val="single" w:color="auto" w:sz="4" w:space="0"/>
            </w:tcBorders>
            <w:noWrap w:val="0"/>
            <w:vAlign w:val="center"/>
          </w:tcPr>
          <w:p w14:paraId="0B97911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highlight w:val="none"/>
              </w:rPr>
            </w:pPr>
          </w:p>
        </w:tc>
        <w:tc>
          <w:tcPr>
            <w:tcW w:w="1445" w:type="dxa"/>
            <w:tcBorders>
              <w:top w:val="nil"/>
              <w:left w:val="nil"/>
              <w:bottom w:val="single" w:color="auto" w:sz="4" w:space="0"/>
              <w:right w:val="single" w:color="auto" w:sz="4" w:space="0"/>
            </w:tcBorders>
            <w:noWrap w:val="0"/>
            <w:vAlign w:val="center"/>
          </w:tcPr>
          <w:p w14:paraId="511F95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r>
    </w:tbl>
    <w:p w14:paraId="152CCD5D">
      <w:pPr>
        <w:ind w:firstLine="1440" w:firstLineChars="600"/>
        <w:rPr>
          <w:rFonts w:ascii="宋体" w:hAnsi="宋体" w:eastAsia="宋体" w:cs="宋体"/>
          <w:color w:val="auto"/>
          <w:highlight w:val="none"/>
        </w:rPr>
      </w:pPr>
      <w:r>
        <w:rPr>
          <w:rFonts w:hint="eastAsia" w:ascii="宋体" w:hAnsi="宋体" w:eastAsia="宋体" w:cs="宋体"/>
          <w:color w:val="auto"/>
          <w:highlight w:val="none"/>
        </w:rPr>
        <w:t>制表：                  安全经理：                        安全监理：                     总监（安全副总监）：</w:t>
      </w:r>
    </w:p>
    <w:p w14:paraId="5F4C2170">
      <w:pPr>
        <w:ind w:left="2640" w:leftChars="600" w:hanging="1200" w:hangingChars="500"/>
        <w:rPr>
          <w:rFonts w:ascii="宋体" w:hAnsi="宋体" w:eastAsia="宋体" w:cs="宋体"/>
          <w:color w:val="auto"/>
          <w:highlight w:val="none"/>
        </w:rPr>
      </w:pPr>
      <w:r>
        <w:rPr>
          <w:rFonts w:hint="eastAsia" w:ascii="宋体" w:hAnsi="宋体" w:eastAsia="宋体" w:cs="宋体"/>
          <w:color w:val="auto"/>
          <w:highlight w:val="none"/>
        </w:rPr>
        <w:t>填表说明：施工单位在提交本审查表时，请附具“安全投入工程量现场确认单”等当期所完成的安全生产措施项目清单，及必要的证明文件。该部分内容由安全监理审核。</w:t>
      </w:r>
    </w:p>
    <w:p w14:paraId="67B5851C">
      <w:pPr>
        <w:rPr>
          <w:rFonts w:ascii="宋体" w:hAnsi="宋体" w:eastAsia="宋体" w:cs="宋体"/>
          <w:color w:val="auto"/>
          <w:highlight w:val="none"/>
        </w:rPr>
      </w:pPr>
    </w:p>
    <w:p w14:paraId="54D76F80">
      <w:pPr>
        <w:rPr>
          <w:rFonts w:ascii="宋体" w:hAnsi="宋体" w:eastAsia="宋体" w:cs="宋体"/>
          <w:color w:val="auto"/>
          <w:highlight w:val="none"/>
        </w:rPr>
      </w:pPr>
    </w:p>
    <w:p w14:paraId="54E8E64D">
      <w:pPr>
        <w:rPr>
          <w:rFonts w:ascii="宋体" w:hAnsi="宋体" w:eastAsia="宋体" w:cs="宋体"/>
          <w:color w:val="auto"/>
          <w:highlight w:val="none"/>
        </w:rPr>
      </w:pPr>
    </w:p>
    <w:p w14:paraId="606114C3">
      <w:pPr>
        <w:rPr>
          <w:rFonts w:ascii="宋体" w:hAnsi="宋体" w:eastAsia="宋体" w:cs="宋体"/>
          <w:color w:val="auto"/>
          <w:highlight w:val="none"/>
        </w:rPr>
        <w:sectPr>
          <w:footerReference r:id="rId15" w:type="first"/>
          <w:footerReference r:id="rId14" w:type="default"/>
          <w:pgSz w:w="16838" w:h="11906" w:orient="landscape"/>
          <w:pgMar w:top="1191" w:right="1440" w:bottom="1304" w:left="1440" w:header="851" w:footer="992" w:gutter="0"/>
          <w:cols w:space="720" w:num="1"/>
          <w:docGrid w:type="lines" w:linePitch="312" w:charSpace="0"/>
        </w:sectPr>
      </w:pPr>
    </w:p>
    <w:p w14:paraId="749613B3">
      <w:pPr>
        <w:pStyle w:val="3"/>
        <w:numPr>
          <w:ilvl w:val="1"/>
          <w:numId w:val="0"/>
        </w:numPr>
        <w:spacing w:after="0"/>
        <w:rPr>
          <w:rFonts w:hint="default" w:ascii="仿宋" w:hAnsi="仿宋" w:eastAsia="仿宋"/>
          <w:i w:val="0"/>
          <w:iCs w:val="0"/>
          <w:color w:val="auto"/>
          <w:sz w:val="24"/>
          <w:highlight w:val="none"/>
          <w:lang w:val="en-US" w:eastAsia="zh-CN"/>
        </w:rPr>
      </w:pPr>
      <w:bookmarkStart w:id="1266" w:name="_Toc26235"/>
      <w:bookmarkStart w:id="1267" w:name="_Toc16510"/>
      <w:r>
        <w:rPr>
          <w:rFonts w:hint="eastAsia" w:ascii="仿宋" w:hAnsi="仿宋" w:eastAsia="仿宋"/>
          <w:i w:val="0"/>
          <w:iCs w:val="0"/>
          <w:color w:val="auto"/>
          <w:sz w:val="24"/>
          <w:highlight w:val="none"/>
          <w:lang w:eastAsia="zh-CN"/>
        </w:rPr>
        <w:t>附件十</w:t>
      </w:r>
      <w:r>
        <w:rPr>
          <w:rFonts w:hint="eastAsia" w:ascii="仿宋" w:hAnsi="仿宋" w:eastAsia="仿宋"/>
          <w:i w:val="0"/>
          <w:iCs w:val="0"/>
          <w:color w:val="auto"/>
          <w:sz w:val="24"/>
          <w:highlight w:val="none"/>
          <w:lang w:val="en-US" w:eastAsia="zh-CN"/>
        </w:rPr>
        <w:t>三</w:t>
      </w:r>
      <w:r>
        <w:rPr>
          <w:rFonts w:hint="eastAsia" w:ascii="仿宋" w:hAnsi="仿宋" w:eastAsia="仿宋"/>
          <w:i w:val="0"/>
          <w:iCs w:val="0"/>
          <w:color w:val="auto"/>
          <w:sz w:val="24"/>
          <w:highlight w:val="none"/>
          <w:lang w:eastAsia="zh-CN"/>
        </w:rPr>
        <w:t>：</w:t>
      </w:r>
      <w:bookmarkEnd w:id="1266"/>
      <w:bookmarkEnd w:id="1267"/>
    </w:p>
    <w:p w14:paraId="5DFD42C2">
      <w:pPr>
        <w:rPr>
          <w:rFonts w:ascii="宋体" w:hAnsi="宋体" w:eastAsia="宋体" w:cs="宋体"/>
          <w:color w:val="auto"/>
          <w:highlight w:val="none"/>
        </w:rPr>
      </w:pPr>
    </w:p>
    <w:p w14:paraId="1EA90836">
      <w:pPr>
        <w:spacing w:before="158"/>
        <w:ind w:right="3762"/>
        <w:jc w:val="right"/>
        <w:rPr>
          <w:rFonts w:hint="eastAsia" w:ascii="宋体" w:hAnsi="宋体" w:eastAsia="宋体" w:cs="宋体"/>
          <w:b/>
          <w:color w:val="auto"/>
          <w:sz w:val="24"/>
          <w:szCs w:val="24"/>
          <w:highlight w:val="none"/>
        </w:rPr>
      </w:pPr>
      <w:r>
        <w:rPr>
          <w:rFonts w:hint="eastAsia" w:cs="宋体"/>
          <w:b/>
          <w:color w:val="auto"/>
          <w:sz w:val="36"/>
          <w:szCs w:val="36"/>
          <w:highlight w:val="none"/>
          <w:lang w:val="en-US" w:eastAsia="zh-CN"/>
        </w:rPr>
        <w:t xml:space="preserve">  保密协议</w:t>
      </w:r>
    </w:p>
    <w:p w14:paraId="48AE2A94">
      <w:pPr>
        <w:pStyle w:val="17"/>
        <w:keepNext w:val="0"/>
        <w:keepLines w:val="0"/>
        <w:pageBreakBefore w:val="0"/>
        <w:widowControl w:val="0"/>
        <w:tabs>
          <w:tab w:val="left" w:pos="1901"/>
          <w:tab w:val="left" w:pos="5380"/>
        </w:tabs>
        <w:kinsoku/>
        <w:wordWrap/>
        <w:overflowPunct/>
        <w:topLinePunct w:val="0"/>
        <w:autoSpaceDE w:val="0"/>
        <w:autoSpaceDN w:val="0"/>
        <w:bidi w:val="0"/>
        <w:adjustRightInd/>
        <w:snapToGrid/>
        <w:spacing w:before="0" w:line="362" w:lineRule="auto"/>
        <w:ind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发包人：广州白云湖投资发展有限公司</w:t>
      </w:r>
    </w:p>
    <w:p w14:paraId="152C0F07">
      <w:pPr>
        <w:pStyle w:val="17"/>
        <w:keepNext w:val="0"/>
        <w:keepLines w:val="0"/>
        <w:pageBreakBefore w:val="0"/>
        <w:widowControl w:val="0"/>
        <w:tabs>
          <w:tab w:val="left" w:pos="1901"/>
          <w:tab w:val="left" w:pos="5380"/>
        </w:tabs>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w:t>
      </w:r>
    </w:p>
    <w:p w14:paraId="34C1E068">
      <w:pPr>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right="0" w:firstLine="444" w:firstLineChars="200"/>
        <w:jc w:val="left"/>
        <w:textAlignment w:val="auto"/>
        <w:rPr>
          <w:rFonts w:hint="eastAsia" w:ascii="仿宋" w:hAnsi="仿宋" w:eastAsia="仿宋" w:cs="仿宋"/>
          <w:color w:val="auto"/>
          <w:spacing w:val="-9"/>
          <w:sz w:val="24"/>
          <w:szCs w:val="24"/>
          <w:highlight w:val="none"/>
          <w:lang w:val="en-US" w:eastAsia="en-US" w:bidi="ar-SA"/>
        </w:rPr>
      </w:pPr>
      <w:r>
        <w:rPr>
          <w:rFonts w:hint="eastAsia" w:ascii="仿宋" w:hAnsi="仿宋" w:eastAsia="仿宋" w:cs="仿宋"/>
          <w:color w:val="auto"/>
          <w:spacing w:val="-9"/>
          <w:sz w:val="24"/>
          <w:szCs w:val="24"/>
          <w:highlight w:val="none"/>
          <w:lang w:val="en-US" w:eastAsia="en-US" w:bidi="ar-SA"/>
        </w:rPr>
        <w:t>为充分保护发包人的知识产权、保密资料和商业秘密</w:t>
      </w:r>
      <w:r>
        <w:rPr>
          <w:rFonts w:hint="eastAsia" w:ascii="仿宋" w:hAnsi="仿宋" w:eastAsia="仿宋" w:cs="仿宋"/>
          <w:color w:val="auto"/>
          <w:spacing w:val="-9"/>
          <w:sz w:val="24"/>
          <w:szCs w:val="24"/>
          <w:highlight w:val="none"/>
          <w:lang w:val="en-US" w:eastAsia="zh-CN" w:bidi="ar-SA"/>
        </w:rPr>
        <w:t>，</w:t>
      </w:r>
      <w:r>
        <w:rPr>
          <w:rFonts w:hint="eastAsia" w:ascii="仿宋" w:hAnsi="仿宋" w:eastAsia="仿宋" w:cs="仿宋"/>
          <w:color w:val="auto"/>
          <w:spacing w:val="-9"/>
          <w:sz w:val="24"/>
          <w:szCs w:val="24"/>
          <w:highlight w:val="none"/>
          <w:lang w:val="en-US" w:eastAsia="en-US" w:bidi="ar-SA"/>
        </w:rPr>
        <w:t>双方在平等、自愿、协商一致的基础上，达成如下一致意见：</w:t>
      </w:r>
    </w:p>
    <w:p w14:paraId="7AB40DAF">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44"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一、本协议所称商业秘密是指不为公众所知悉、能为发包人带来经济利益、具有实用性并经发包人采取保密措施的技术信息和经营信息，包括交易秘密、经营秘密、</w:t>
      </w:r>
      <w:r>
        <w:rPr>
          <w:rFonts w:hint="eastAsia" w:ascii="仿宋" w:hAnsi="仿宋" w:eastAsia="仿宋" w:cs="仿宋"/>
          <w:color w:val="auto"/>
          <w:spacing w:val="-12"/>
          <w:sz w:val="24"/>
          <w:szCs w:val="24"/>
          <w:highlight w:val="none"/>
        </w:rPr>
        <w:t>管理秘密、技术秘密。发包人商业秘密可能以书面、口头、电子记录或其他任何形式</w:t>
      </w:r>
      <w:r>
        <w:rPr>
          <w:rFonts w:hint="eastAsia" w:ascii="仿宋" w:hAnsi="仿宋" w:eastAsia="仿宋" w:cs="仿宋"/>
          <w:color w:val="auto"/>
          <w:spacing w:val="-16"/>
          <w:sz w:val="24"/>
          <w:szCs w:val="24"/>
          <w:highlight w:val="none"/>
        </w:rPr>
        <w:t>表现，不必然注明“保密”字样。承包人应严格遵守本协议，保守发包人的商业秘密，</w:t>
      </w:r>
      <w:r>
        <w:rPr>
          <w:rFonts w:hint="eastAsia" w:ascii="仿宋" w:hAnsi="仿宋" w:eastAsia="仿宋" w:cs="仿宋"/>
          <w:color w:val="auto"/>
          <w:sz w:val="24"/>
          <w:szCs w:val="24"/>
          <w:highlight w:val="none"/>
        </w:rPr>
        <w:t>包括但不限于以下内容：</w:t>
      </w:r>
    </w:p>
    <w:p w14:paraId="69972C13">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发包人上级单位及相关政府部门送达发包人办理或阅知的属于国家机密的密</w:t>
      </w:r>
      <w:r>
        <w:rPr>
          <w:rFonts w:hint="eastAsia" w:ascii="仿宋" w:hAnsi="仿宋" w:eastAsia="仿宋" w:cs="仿宋"/>
          <w:color w:val="auto"/>
          <w:sz w:val="24"/>
          <w:szCs w:val="24"/>
          <w:highlight w:val="none"/>
        </w:rPr>
        <w:t>品、密件；</w:t>
      </w:r>
    </w:p>
    <w:p w14:paraId="1EB216C1">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发包人上级单位送达发包人办理或阅知的密品、密件，以及发包人上级单位</w:t>
      </w:r>
      <w:r>
        <w:rPr>
          <w:rFonts w:hint="eastAsia" w:ascii="仿宋" w:hAnsi="仿宋" w:eastAsia="仿宋" w:cs="仿宋"/>
          <w:color w:val="auto"/>
          <w:sz w:val="24"/>
          <w:szCs w:val="24"/>
          <w:highlight w:val="none"/>
        </w:rPr>
        <w:t>的其他商业秘密；</w:t>
      </w:r>
    </w:p>
    <w:p w14:paraId="4DE6D605">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发包人投资、建设或管理的项目的开发规划、方案、可行性研究报告、初步</w:t>
      </w:r>
      <w:r>
        <w:rPr>
          <w:rFonts w:hint="eastAsia" w:ascii="仿宋" w:hAnsi="仿宋" w:eastAsia="仿宋" w:cs="仿宋"/>
          <w:color w:val="auto"/>
          <w:sz w:val="24"/>
          <w:szCs w:val="24"/>
          <w:highlight w:val="none"/>
        </w:rPr>
        <w:t>设计、进度安排等相关文件；</w:t>
      </w:r>
    </w:p>
    <w:p w14:paraId="053099B7">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48"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发包人投资、建设或管理的项目工程位置的地理坐标，大于</w:t>
      </w:r>
      <w:r>
        <w:rPr>
          <w:rFonts w:hint="eastAsia" w:ascii="仿宋" w:hAnsi="仿宋" w:eastAsia="仿宋" w:cs="仿宋"/>
          <w:color w:val="auto"/>
          <w:sz w:val="24"/>
          <w:szCs w:val="24"/>
          <w:highlight w:val="none"/>
        </w:rPr>
        <w:t>1:10</w:t>
      </w:r>
      <w:r>
        <w:rPr>
          <w:rFonts w:hint="eastAsia" w:ascii="仿宋" w:hAnsi="仿宋" w:eastAsia="仿宋" w:cs="仿宋"/>
          <w:color w:val="auto"/>
          <w:spacing w:val="-17"/>
          <w:sz w:val="24"/>
          <w:szCs w:val="24"/>
          <w:highlight w:val="none"/>
        </w:rPr>
        <w:t>万场区、</w:t>
      </w:r>
      <w:r>
        <w:rPr>
          <w:rFonts w:hint="eastAsia" w:ascii="仿宋" w:hAnsi="仿宋" w:eastAsia="仿宋" w:cs="仿宋"/>
          <w:color w:val="auto"/>
          <w:spacing w:val="-5"/>
          <w:sz w:val="24"/>
          <w:szCs w:val="24"/>
          <w:highlight w:val="none"/>
        </w:rPr>
        <w:t>坝区地形图、枢纽布置图等工程专业图件；</w:t>
      </w:r>
    </w:p>
    <w:p w14:paraId="644500A1">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发包人投资、建设或管理的工程项目的人防标准、设计规范及资料；</w:t>
      </w:r>
    </w:p>
    <w:p w14:paraId="6DCBEC9A">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发包人财务预算、财务决算、竣工决算及各类财务报表、经济、技术统计报</w:t>
      </w:r>
      <w:r>
        <w:rPr>
          <w:rFonts w:hint="eastAsia" w:ascii="仿宋" w:hAnsi="仿宋" w:eastAsia="仿宋" w:cs="仿宋"/>
          <w:color w:val="auto"/>
          <w:sz w:val="24"/>
          <w:szCs w:val="24"/>
          <w:highlight w:val="none"/>
        </w:rPr>
        <w:t>表；</w:t>
      </w:r>
    </w:p>
    <w:p w14:paraId="57A75BA2">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发包人定标签约前的各单项工程概算（含执行概算）、投标文件的评审和比</w:t>
      </w:r>
      <w:r>
        <w:rPr>
          <w:rFonts w:hint="eastAsia" w:ascii="仿宋" w:hAnsi="仿宋" w:eastAsia="仿宋" w:cs="仿宋"/>
          <w:color w:val="auto"/>
          <w:spacing w:val="-10"/>
          <w:sz w:val="24"/>
          <w:szCs w:val="24"/>
          <w:highlight w:val="none"/>
        </w:rPr>
        <w:t>较、中标候选人的推荐情况、未公布的招标计划、评标人信息、中标后的合同谈判方</w:t>
      </w:r>
      <w:r>
        <w:rPr>
          <w:rFonts w:hint="eastAsia" w:ascii="仿宋" w:hAnsi="仿宋" w:eastAsia="仿宋" w:cs="仿宋"/>
          <w:color w:val="auto"/>
          <w:sz w:val="24"/>
          <w:szCs w:val="24"/>
          <w:highlight w:val="none"/>
        </w:rPr>
        <w:t>案等商业及技术信息；</w:t>
      </w:r>
    </w:p>
    <w:p w14:paraId="46614CDB">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发包人上网电价执行情况和价格成本水平，与竞价上网有关的技术经济指标</w:t>
      </w:r>
      <w:r>
        <w:rPr>
          <w:rFonts w:hint="eastAsia" w:ascii="仿宋" w:hAnsi="仿宋" w:eastAsia="仿宋" w:cs="仿宋"/>
          <w:color w:val="auto"/>
          <w:sz w:val="24"/>
          <w:szCs w:val="24"/>
          <w:highlight w:val="none"/>
        </w:rPr>
        <w:t>信息、营销报价策略；</w:t>
      </w:r>
    </w:p>
    <w:p w14:paraId="5BC3C548">
      <w:pPr>
        <w:pStyle w:val="144"/>
        <w:keepNext w:val="0"/>
        <w:keepLines w:val="0"/>
        <w:pageBreakBefore w:val="0"/>
        <w:widowControl w:val="0"/>
        <w:numPr>
          <w:ilvl w:val="0"/>
          <w:numId w:val="28"/>
        </w:numPr>
        <w:tabs>
          <w:tab w:val="left" w:pos="94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发包人资产、股权、经营、财务、技术设备等有关方面的重要数据资料；</w:t>
      </w:r>
    </w:p>
    <w:p w14:paraId="58D8F428">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44"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发包人的决议、会议记录、纪要、各级领导涉及秘密内容的讲话、批示，含</w:t>
      </w:r>
      <w:r>
        <w:rPr>
          <w:rFonts w:hint="eastAsia" w:ascii="仿宋" w:hAnsi="仿宋" w:eastAsia="仿宋" w:cs="仿宋"/>
          <w:color w:val="auto"/>
          <w:sz w:val="24"/>
          <w:szCs w:val="24"/>
          <w:highlight w:val="none"/>
        </w:rPr>
        <w:t>有秘密内容的信息简报等文件；</w:t>
      </w:r>
    </w:p>
    <w:p w14:paraId="0AFE8FF7">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3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2"/>
          <w:sz w:val="24"/>
          <w:szCs w:val="24"/>
          <w:highlight w:val="none"/>
        </w:rPr>
        <w:t>与发包人投资、建设或管理的工程项目相关的合同、协议、备忘录、意向书</w:t>
      </w:r>
      <w:r>
        <w:rPr>
          <w:rFonts w:hint="eastAsia" w:ascii="仿宋" w:hAnsi="仿宋" w:eastAsia="仿宋" w:cs="仿宋"/>
          <w:color w:val="auto"/>
          <w:spacing w:val="-4"/>
          <w:sz w:val="24"/>
          <w:szCs w:val="24"/>
          <w:highlight w:val="none"/>
        </w:rPr>
        <w:t>、会谈纪要等文件，无论是否以发包人名义签署；</w:t>
      </w:r>
    </w:p>
    <w:p w14:paraId="64C68FA0">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发包人签署的其他合同、协议等文件；</w:t>
      </w:r>
    </w:p>
    <w:p w14:paraId="11315847">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7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发包人所掌握的具有国内或国际先进水平的科研成果，或发包人所掌握的</w:t>
      </w:r>
      <w:r>
        <w:rPr>
          <w:rFonts w:hint="eastAsia" w:ascii="仿宋" w:hAnsi="仿宋" w:eastAsia="仿宋" w:cs="仿宋"/>
          <w:color w:val="auto"/>
          <w:spacing w:val="-5"/>
          <w:sz w:val="24"/>
          <w:szCs w:val="24"/>
          <w:highlight w:val="none"/>
        </w:rPr>
        <w:t>具有独创性的商务经营方案或技术研究成果；</w:t>
      </w:r>
    </w:p>
    <w:p w14:paraId="09A71603">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发包人审计报告、审计调查报告、审计意见书及审计工作底稿等相关文件；</w:t>
      </w:r>
    </w:p>
    <w:p w14:paraId="18A7F750">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发包人人身、设备事故的有关事故情况及处理意见；</w:t>
      </w:r>
    </w:p>
    <w:p w14:paraId="466031F7">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涉及发包人的案件、投诉、举报的调查情况及处理意见;</w:t>
      </w:r>
    </w:p>
    <w:p w14:paraId="70598F7A">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涉及发包人员工利益重大管理事项的信息；</w:t>
      </w:r>
    </w:p>
    <w:p w14:paraId="15479054">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发包人员工人事档案和涉及员工工资性、劳务性收入的资料及信息；</w:t>
      </w:r>
    </w:p>
    <w:p w14:paraId="59CA29EE">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发包人未公开的重要活动信息；</w:t>
      </w:r>
    </w:p>
    <w:p w14:paraId="1C98FBC9">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属于第三方所有但发包人承诺有保密义务的信息；</w:t>
      </w:r>
    </w:p>
    <w:p w14:paraId="2EE11B71">
      <w:pPr>
        <w:pStyle w:val="144"/>
        <w:keepNext w:val="0"/>
        <w:keepLines w:val="0"/>
        <w:pageBreakBefore w:val="0"/>
        <w:widowControl w:val="0"/>
        <w:numPr>
          <w:ilvl w:val="0"/>
          <w:numId w:val="28"/>
        </w:numPr>
        <w:tabs>
          <w:tab w:val="left" w:pos="1063"/>
        </w:tabs>
        <w:kinsoku/>
        <w:wordWrap/>
        <w:overflowPunct/>
        <w:topLinePunct w:val="0"/>
        <w:autoSpaceDE w:val="0"/>
        <w:autoSpaceDN w:val="0"/>
        <w:bidi w:val="0"/>
        <w:snapToGrid/>
        <w:spacing w:before="0" w:after="0" w:line="360" w:lineRule="auto"/>
        <w:ind w:left="0" w:leftChars="0" w:right="0" w:firstLine="464"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发包人的其他商业秘密信息，包括但不限于与发包人的经营管理相关的技</w:t>
      </w:r>
      <w:r>
        <w:rPr>
          <w:rFonts w:hint="eastAsia" w:ascii="仿宋" w:hAnsi="仿宋" w:eastAsia="仿宋" w:cs="仿宋"/>
          <w:color w:val="auto"/>
          <w:spacing w:val="-11"/>
          <w:sz w:val="24"/>
          <w:szCs w:val="24"/>
          <w:highlight w:val="none"/>
        </w:rPr>
        <w:t>术或经济上的资料或数据、申请报告、市场或项目信息、经营计划、经营策略，发包</w:t>
      </w:r>
      <w:r>
        <w:rPr>
          <w:rFonts w:hint="eastAsia" w:ascii="仿宋" w:hAnsi="仿宋" w:eastAsia="仿宋" w:cs="仿宋"/>
          <w:color w:val="auto"/>
          <w:spacing w:val="-4"/>
          <w:sz w:val="24"/>
          <w:szCs w:val="24"/>
          <w:highlight w:val="none"/>
        </w:rPr>
        <w:t>人所掌握的尚未公开的其他各类信息。</w:t>
      </w:r>
    </w:p>
    <w:p w14:paraId="1D141484">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二、本协议第一条所述之商业秘密，承包人不得用于发包人所交付工作以外的任何方面，不得向发包人以外的任何第三方泄露、告知、公布、发布、出版、传授、</w:t>
      </w:r>
      <w:r>
        <w:rPr>
          <w:rFonts w:hint="eastAsia" w:ascii="仿宋" w:hAnsi="仿宋" w:eastAsia="仿宋" w:cs="仿宋"/>
          <w:color w:val="auto"/>
          <w:spacing w:val="-3"/>
          <w:sz w:val="24"/>
          <w:szCs w:val="24"/>
          <w:highlight w:val="none"/>
        </w:rPr>
        <w:t>转让发包人商业保密或者以其他任何方式使任何第三方知悉发包人的商业秘密，除非</w:t>
      </w:r>
      <w:r>
        <w:rPr>
          <w:rFonts w:hint="eastAsia" w:ascii="仿宋" w:hAnsi="仿宋" w:eastAsia="仿宋" w:cs="仿宋"/>
          <w:color w:val="auto"/>
          <w:spacing w:val="-7"/>
          <w:sz w:val="24"/>
          <w:szCs w:val="24"/>
          <w:highlight w:val="none"/>
        </w:rPr>
        <w:t>该信息的披露依法律要求必须向有关司法部门透露。但该披露必须事先得到发包人书</w:t>
      </w:r>
      <w:r>
        <w:rPr>
          <w:rFonts w:hint="eastAsia" w:ascii="仿宋" w:hAnsi="仿宋" w:eastAsia="仿宋" w:cs="仿宋"/>
          <w:color w:val="auto"/>
          <w:spacing w:val="-18"/>
          <w:sz w:val="24"/>
          <w:szCs w:val="24"/>
          <w:highlight w:val="none"/>
        </w:rPr>
        <w:t>面同意，并只能在授权的范围内披露。承包人对于发包人的商业秘密信息的任何修改、</w:t>
      </w:r>
      <w:r>
        <w:rPr>
          <w:rFonts w:hint="eastAsia" w:ascii="仿宋" w:hAnsi="仿宋" w:eastAsia="仿宋" w:cs="仿宋"/>
          <w:color w:val="auto"/>
          <w:sz w:val="24"/>
          <w:szCs w:val="24"/>
          <w:highlight w:val="none"/>
        </w:rPr>
        <w:t>打印、复制均需得到发包人的书面授权。</w:t>
      </w:r>
    </w:p>
    <w:p w14:paraId="5DE3EB39">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三、承包人应将涉及发包人商业秘密信息的资料，与其他一般性资料、物品分</w:t>
      </w:r>
      <w:r>
        <w:rPr>
          <w:rFonts w:hint="eastAsia" w:ascii="仿宋" w:hAnsi="仿宋" w:eastAsia="仿宋" w:cs="仿宋"/>
          <w:color w:val="auto"/>
          <w:spacing w:val="-10"/>
          <w:sz w:val="24"/>
          <w:szCs w:val="24"/>
          <w:highlight w:val="none"/>
        </w:rPr>
        <w:t>别存放，并保证将涉及发包人商业秘密信息的资料置于安全处所，以防止非相关人员</w:t>
      </w:r>
      <w:r>
        <w:rPr>
          <w:rFonts w:hint="eastAsia" w:ascii="仿宋" w:hAnsi="仿宋" w:eastAsia="仿宋" w:cs="仿宋"/>
          <w:color w:val="auto"/>
          <w:sz w:val="24"/>
          <w:szCs w:val="24"/>
          <w:highlight w:val="none"/>
        </w:rPr>
        <w:t>之接触，并确保该资料不致泄密。</w:t>
      </w:r>
    </w:p>
    <w:p w14:paraId="57F2A83D">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4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四、承包人在完成工作后，对于废弃不用的保密资料应作如下处理：文件、图纸等应及时销毁；磁盘、视听资料或其他不易销毁的实物应当及时交还发包人，由发包</w:t>
      </w:r>
      <w:r>
        <w:rPr>
          <w:rFonts w:hint="eastAsia" w:ascii="仿宋" w:hAnsi="仿宋" w:eastAsia="仿宋" w:cs="仿宋"/>
          <w:color w:val="auto"/>
          <w:sz w:val="24"/>
          <w:szCs w:val="24"/>
          <w:highlight w:val="none"/>
        </w:rPr>
        <w:t>人统一处理。</w:t>
      </w:r>
    </w:p>
    <w:p w14:paraId="2E808301">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4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五、承包人在遗失涉及发包人的商业秘密的资料时，应及时向发包人汇报，以便</w:t>
      </w:r>
      <w:r>
        <w:rPr>
          <w:rFonts w:hint="eastAsia" w:ascii="仿宋" w:hAnsi="仿宋" w:eastAsia="仿宋" w:cs="仿宋"/>
          <w:color w:val="auto"/>
          <w:sz w:val="24"/>
          <w:szCs w:val="24"/>
          <w:highlight w:val="none"/>
        </w:rPr>
        <w:t>使发包人能立即采取相关措施，减少因商业秘密信息泄露而可能造成的损害。</w:t>
      </w:r>
    </w:p>
    <w:p w14:paraId="5956FC0F">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3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六、在本协议终止之后，不论本协议终止的原因为何，承包人仍应对其在本协议</w:t>
      </w:r>
      <w:r>
        <w:rPr>
          <w:rFonts w:hint="eastAsia" w:ascii="仿宋" w:hAnsi="仿宋" w:eastAsia="仿宋" w:cs="仿宋"/>
          <w:color w:val="auto"/>
          <w:spacing w:val="-10"/>
          <w:sz w:val="24"/>
          <w:szCs w:val="24"/>
          <w:highlight w:val="none"/>
        </w:rPr>
        <w:t>谈判、签署和履行期间接触、知悉的发包人商业秘密承担保密义务。承包人在本合同</w:t>
      </w:r>
      <w:r>
        <w:rPr>
          <w:rFonts w:hint="eastAsia" w:ascii="仿宋" w:hAnsi="仿宋" w:eastAsia="仿宋" w:cs="仿宋"/>
          <w:color w:val="auto"/>
          <w:spacing w:val="-7"/>
          <w:sz w:val="24"/>
          <w:szCs w:val="24"/>
          <w:highlight w:val="none"/>
        </w:rPr>
        <w:t>终止后承担保密义务为无限期保密，直至发包人宣布解密或者秘密信息由于非承包人</w:t>
      </w:r>
      <w:r>
        <w:rPr>
          <w:rFonts w:hint="eastAsia" w:ascii="仿宋" w:hAnsi="仿宋" w:eastAsia="仿宋" w:cs="仿宋"/>
          <w:color w:val="auto"/>
          <w:sz w:val="24"/>
          <w:szCs w:val="24"/>
          <w:highlight w:val="none"/>
        </w:rPr>
        <w:t>的责任实际上已经公开。</w:t>
      </w:r>
    </w:p>
    <w:p w14:paraId="37809055">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3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七、承包人因本协议的谈判、签订和履行所持有或保管的一切记录着发包人秘密信息的文件、资料、图表、笔记、报告、信件、传真、磁带、磁盘、仪器以及其他任</w:t>
      </w:r>
      <w:r>
        <w:rPr>
          <w:rFonts w:hint="eastAsia" w:ascii="仿宋" w:hAnsi="仿宋" w:eastAsia="仿宋" w:cs="仿宋"/>
          <w:color w:val="auto"/>
          <w:spacing w:val="-9"/>
          <w:sz w:val="24"/>
          <w:szCs w:val="24"/>
          <w:highlight w:val="none"/>
        </w:rPr>
        <w:t>何形式的载体，均归发包人所有，无论这些秘密信息有无商业上的价值。承包人应当</w:t>
      </w:r>
      <w:r>
        <w:rPr>
          <w:rFonts w:hint="eastAsia" w:ascii="仿宋" w:hAnsi="仿宋" w:eastAsia="仿宋" w:cs="仿宋"/>
          <w:color w:val="auto"/>
          <w:spacing w:val="-8"/>
          <w:sz w:val="24"/>
          <w:szCs w:val="24"/>
          <w:highlight w:val="none"/>
        </w:rPr>
        <w:t>于本协议终止时，或者于发包人提出请求时，返还全部属于发包人的财物，包括记载</w:t>
      </w:r>
      <w:r>
        <w:rPr>
          <w:rFonts w:hint="eastAsia" w:ascii="仿宋" w:hAnsi="仿宋" w:eastAsia="仿宋" w:cs="仿宋"/>
          <w:color w:val="auto"/>
          <w:sz w:val="24"/>
          <w:szCs w:val="24"/>
          <w:highlight w:val="none"/>
        </w:rPr>
        <w:t>着发包人秘密信息的一切载体。</w:t>
      </w:r>
    </w:p>
    <w:p w14:paraId="43701AE3">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4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八、承包人认可，承包人不因履行本协议、发包人规章制度和相关法律法规所规</w:t>
      </w:r>
      <w:r>
        <w:rPr>
          <w:rFonts w:hint="eastAsia" w:ascii="仿宋" w:hAnsi="仿宋" w:eastAsia="仿宋" w:cs="仿宋"/>
          <w:color w:val="auto"/>
          <w:spacing w:val="-5"/>
          <w:sz w:val="24"/>
          <w:szCs w:val="24"/>
          <w:highlight w:val="none"/>
        </w:rPr>
        <w:t>定的对发包人商业秘密的保密义务而要求发包人支付保密费，发包人也无义务向其支</w:t>
      </w:r>
      <w:r>
        <w:rPr>
          <w:rFonts w:hint="eastAsia" w:ascii="仿宋" w:hAnsi="仿宋" w:eastAsia="仿宋" w:cs="仿宋"/>
          <w:color w:val="auto"/>
          <w:sz w:val="24"/>
          <w:szCs w:val="24"/>
          <w:highlight w:val="none"/>
        </w:rPr>
        <w:t>付保密费。</w:t>
      </w:r>
    </w:p>
    <w:p w14:paraId="61ED014F">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4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九、承包人在履行本协议时，不擅自使用任何属于他人的技术或商业秘密，不擅</w:t>
      </w:r>
      <w:r>
        <w:rPr>
          <w:rFonts w:hint="eastAsia" w:ascii="仿宋" w:hAnsi="仿宋" w:eastAsia="仿宋" w:cs="仿宋"/>
          <w:color w:val="auto"/>
          <w:spacing w:val="-7"/>
          <w:sz w:val="24"/>
          <w:szCs w:val="24"/>
          <w:highlight w:val="none"/>
        </w:rPr>
        <w:t>自实施可能侵犯他人知识产权的行为。若承包人违反上述承诺而导致发包人遭受第三</w:t>
      </w:r>
      <w:r>
        <w:rPr>
          <w:rFonts w:hint="eastAsia" w:ascii="仿宋" w:hAnsi="仿宋" w:eastAsia="仿宋" w:cs="仿宋"/>
          <w:color w:val="auto"/>
          <w:spacing w:val="-9"/>
          <w:sz w:val="24"/>
          <w:szCs w:val="24"/>
          <w:highlight w:val="none"/>
        </w:rPr>
        <w:t>方的侵权指控时，承包人应当承担发包人为应诉而支付的一切费用；发包人若因此而</w:t>
      </w:r>
      <w:r>
        <w:rPr>
          <w:rFonts w:hint="eastAsia" w:ascii="仿宋" w:hAnsi="仿宋" w:eastAsia="仿宋" w:cs="仿宋"/>
          <w:color w:val="auto"/>
          <w:spacing w:val="-10"/>
          <w:sz w:val="24"/>
          <w:szCs w:val="24"/>
          <w:highlight w:val="none"/>
        </w:rPr>
        <w:t>承担侵权赔偿责任，有权向承包人追偿。上述费用发包人可以从发包人应支付给承包</w:t>
      </w:r>
      <w:r>
        <w:rPr>
          <w:rFonts w:hint="eastAsia" w:ascii="仿宋" w:hAnsi="仿宋" w:eastAsia="仿宋" w:cs="仿宋"/>
          <w:color w:val="auto"/>
          <w:sz w:val="24"/>
          <w:szCs w:val="24"/>
          <w:highlight w:val="none"/>
        </w:rPr>
        <w:t>人的合同价款中扣除。</w:t>
      </w:r>
    </w:p>
    <w:p w14:paraId="1CBC31B4">
      <w:pPr>
        <w:pStyle w:val="17"/>
        <w:keepNext w:val="0"/>
        <w:keepLines w:val="0"/>
        <w:pageBreakBefore w:val="0"/>
        <w:widowControl w:val="0"/>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十、承包人在此作出如下陈述和保证：</w:t>
      </w:r>
    </w:p>
    <w:p w14:paraId="76F7EAEF">
      <w:pPr>
        <w:pStyle w:val="144"/>
        <w:keepNext w:val="0"/>
        <w:keepLines w:val="0"/>
        <w:pageBreakBefore w:val="0"/>
        <w:widowControl w:val="0"/>
        <w:numPr>
          <w:ilvl w:val="0"/>
          <w:numId w:val="29"/>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承包人对获悉的发包人的商业秘密信息负有保密义务，保证不因承包人的故</w:t>
      </w:r>
      <w:r>
        <w:rPr>
          <w:rFonts w:hint="eastAsia" w:ascii="仿宋" w:hAnsi="仿宋" w:eastAsia="仿宋" w:cs="仿宋"/>
          <w:color w:val="auto"/>
          <w:sz w:val="24"/>
          <w:szCs w:val="24"/>
          <w:highlight w:val="none"/>
        </w:rPr>
        <w:t>意或过失使他人获得、使用这些信息。</w:t>
      </w:r>
    </w:p>
    <w:p w14:paraId="06B99A30">
      <w:pPr>
        <w:pStyle w:val="144"/>
        <w:keepNext w:val="0"/>
        <w:keepLines w:val="0"/>
        <w:pageBreakBefore w:val="0"/>
        <w:widowControl w:val="0"/>
        <w:numPr>
          <w:ilvl w:val="0"/>
          <w:numId w:val="29"/>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除发包人正式的书面指示外，任何口头或非正式的书面指示均不构成承包人</w:t>
      </w:r>
      <w:r>
        <w:rPr>
          <w:rFonts w:hint="eastAsia" w:ascii="仿宋" w:hAnsi="仿宋" w:eastAsia="仿宋" w:cs="仿宋"/>
          <w:color w:val="auto"/>
          <w:sz w:val="24"/>
          <w:szCs w:val="24"/>
          <w:highlight w:val="none"/>
        </w:rPr>
        <w:t>向任何第三方告知或提供与发包人商业秘密信息有关之资料的抗辩理由。</w:t>
      </w:r>
    </w:p>
    <w:p w14:paraId="44ED156F">
      <w:pPr>
        <w:pStyle w:val="144"/>
        <w:keepNext w:val="0"/>
        <w:keepLines w:val="0"/>
        <w:pageBreakBefore w:val="0"/>
        <w:widowControl w:val="0"/>
        <w:numPr>
          <w:ilvl w:val="0"/>
          <w:numId w:val="29"/>
        </w:numPr>
        <w:tabs>
          <w:tab w:val="left" w:pos="943"/>
        </w:tabs>
        <w:kinsoku/>
        <w:wordWrap/>
        <w:overflowPunct/>
        <w:topLinePunct w:val="0"/>
        <w:autoSpaceDE w:val="0"/>
        <w:autoSpaceDN w:val="0"/>
        <w:bidi w:val="0"/>
        <w:snapToGrid/>
        <w:spacing w:before="0" w:after="0" w:line="360" w:lineRule="auto"/>
        <w:ind w:left="0" w:leftChars="0" w:right="0" w:firstLine="476"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承包人保证不出于故意了解、掌握与本协议的履行无关的商业秘密信息和商</w:t>
      </w:r>
      <w:r>
        <w:rPr>
          <w:rFonts w:hint="eastAsia" w:ascii="仿宋" w:hAnsi="仿宋" w:eastAsia="仿宋" w:cs="仿宋"/>
          <w:color w:val="auto"/>
          <w:sz w:val="24"/>
          <w:szCs w:val="24"/>
          <w:highlight w:val="none"/>
        </w:rPr>
        <w:t>业技术秘密，更不得出于故意获取有关的资料。</w:t>
      </w:r>
    </w:p>
    <w:p w14:paraId="62773E8D">
      <w:pPr>
        <w:pStyle w:val="144"/>
        <w:keepNext w:val="0"/>
        <w:keepLines w:val="0"/>
        <w:pageBreakBefore w:val="0"/>
        <w:widowControl w:val="0"/>
        <w:numPr>
          <w:ilvl w:val="0"/>
          <w:numId w:val="29"/>
        </w:numPr>
        <w:tabs>
          <w:tab w:val="left" w:pos="943"/>
        </w:tabs>
        <w:kinsoku/>
        <w:wordWrap/>
        <w:overflowPunct/>
        <w:topLinePunct w:val="0"/>
        <w:autoSpaceDE w:val="0"/>
        <w:autoSpaceDN w:val="0"/>
        <w:bidi w:val="0"/>
        <w:snapToGrid/>
        <w:spacing w:before="0" w:after="0" w:line="360" w:lineRule="auto"/>
        <w:ind w:left="0" w:leftChars="0" w:righ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承包人保证在本协议履行期间和终止之后，不私自复印或保留和发包人商业</w:t>
      </w:r>
      <w:r>
        <w:rPr>
          <w:rFonts w:hint="eastAsia" w:ascii="仿宋" w:hAnsi="仿宋" w:eastAsia="仿宋" w:cs="仿宋"/>
          <w:color w:val="auto"/>
          <w:spacing w:val="-7"/>
          <w:sz w:val="24"/>
          <w:szCs w:val="24"/>
          <w:highlight w:val="none"/>
        </w:rPr>
        <w:t>秘密信息有关之任何资料，亦不得将知悉的内容泄露于其他任何第三方，或协助第三</w:t>
      </w:r>
      <w:r>
        <w:rPr>
          <w:rFonts w:hint="eastAsia" w:ascii="仿宋" w:hAnsi="仿宋" w:eastAsia="仿宋" w:cs="仿宋"/>
          <w:color w:val="auto"/>
          <w:sz w:val="24"/>
          <w:szCs w:val="24"/>
          <w:highlight w:val="none"/>
        </w:rPr>
        <w:t>方获悉相关资料的内容。</w:t>
      </w:r>
    </w:p>
    <w:p w14:paraId="4832309C">
      <w:pPr>
        <w:pStyle w:val="17"/>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十一、因本协议而引起的任何纠纷，按主合同约定的争议解决办法执行。</w:t>
      </w:r>
      <w:r>
        <w:rPr>
          <w:rFonts w:hint="eastAsia" w:ascii="仿宋" w:hAnsi="仿宋" w:eastAsia="仿宋" w:cs="仿宋"/>
          <w:color w:val="auto"/>
          <w:sz w:val="24"/>
          <w:szCs w:val="24"/>
          <w:highlight w:val="none"/>
        </w:rPr>
        <w:tab/>
      </w:r>
      <w:r>
        <w:rPr>
          <w:rFonts w:hint="eastAsia" w:ascii="仿宋" w:hAnsi="仿宋" w:eastAsia="仿宋" w:cs="仿宋"/>
          <w:color w:val="auto"/>
          <w:position w:val="1"/>
          <w:sz w:val="24"/>
          <w:szCs w:val="24"/>
          <w:highlight w:val="none"/>
        </w:rPr>
        <w:tab/>
      </w:r>
      <w:r>
        <w:rPr>
          <w:rFonts w:hint="eastAsia" w:ascii="仿宋" w:hAnsi="仿宋" w:eastAsia="仿宋" w:cs="仿宋"/>
          <w:color w:val="auto"/>
          <w:position w:val="1"/>
          <w:sz w:val="24"/>
          <w:szCs w:val="24"/>
          <w:highlight w:val="none"/>
        </w:rPr>
        <w:tab/>
      </w:r>
    </w:p>
    <w:p w14:paraId="57485597">
      <w:pPr>
        <w:keepNext w:val="0"/>
        <w:keepLines w:val="0"/>
        <w:pageBreakBefore w:val="0"/>
        <w:widowControl w:val="0"/>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lang w:val="en-US" w:eastAsia="en-US" w:bidi="ar-SA"/>
        </w:rPr>
      </w:pPr>
      <w:r>
        <w:rPr>
          <w:rFonts w:hint="eastAsia" w:ascii="仿宋" w:hAnsi="仿宋" w:eastAsia="仿宋" w:cs="仿宋"/>
          <w:color w:val="auto"/>
          <w:sz w:val="24"/>
          <w:szCs w:val="24"/>
          <w:highlight w:val="none"/>
          <w:lang w:val="en-US" w:eastAsia="en-US" w:bidi="ar-SA"/>
        </w:rPr>
        <w:t>十二、违约责任</w:t>
      </w:r>
    </w:p>
    <w:p w14:paraId="086E66CF">
      <w:pPr>
        <w:keepNext w:val="0"/>
        <w:keepLines w:val="0"/>
        <w:pageBreakBefore w:val="0"/>
        <w:widowControl w:val="0"/>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lang w:val="en-US" w:eastAsia="en-US" w:bidi="ar-SA"/>
        </w:rPr>
      </w:pPr>
      <w:r>
        <w:rPr>
          <w:rFonts w:hint="eastAsia" w:ascii="仿宋" w:hAnsi="仿宋" w:eastAsia="仿宋" w:cs="仿宋"/>
          <w:color w:val="auto"/>
          <w:sz w:val="24"/>
          <w:szCs w:val="24"/>
          <w:highlight w:val="none"/>
          <w:lang w:val="en-US" w:eastAsia="en-US" w:bidi="ar-SA"/>
        </w:rPr>
        <w:t>如果承包人违反本协议规定而给发包人造成损失的，承包人应予全</w:t>
      </w:r>
      <w:r>
        <w:rPr>
          <w:rFonts w:hint="eastAsia" w:ascii="仿宋" w:hAnsi="仿宋" w:eastAsia="仿宋" w:cs="仿宋"/>
          <w:color w:val="auto"/>
          <w:sz w:val="24"/>
          <w:szCs w:val="24"/>
          <w:highlight w:val="none"/>
          <w:lang w:val="en-US" w:eastAsia="zh-CN" w:bidi="ar-SA"/>
        </w:rPr>
        <w:t>额</w:t>
      </w:r>
      <w:r>
        <w:rPr>
          <w:rFonts w:hint="eastAsia" w:ascii="仿宋" w:hAnsi="仿宋" w:eastAsia="仿宋" w:cs="仿宋"/>
          <w:color w:val="auto"/>
          <w:sz w:val="24"/>
          <w:szCs w:val="24"/>
          <w:highlight w:val="none"/>
          <w:lang w:val="en-US" w:eastAsia="en-US" w:bidi="ar-SA"/>
        </w:rPr>
        <w:t>赔偿。</w:t>
      </w:r>
    </w:p>
    <w:p w14:paraId="41608319">
      <w:pPr>
        <w:keepNext w:val="0"/>
        <w:keepLines w:val="0"/>
        <w:pageBreakBefore w:val="0"/>
        <w:widowControl w:val="0"/>
        <w:numPr>
          <w:ilvl w:val="0"/>
          <w:numId w:val="30"/>
        </w:numPr>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lang w:val="en-US" w:eastAsia="en-US" w:bidi="ar-SA"/>
        </w:rPr>
      </w:pPr>
      <w:r>
        <w:rPr>
          <w:rFonts w:hint="eastAsia" w:ascii="仿宋" w:hAnsi="仿宋" w:eastAsia="仿宋" w:cs="仿宋"/>
          <w:color w:val="auto"/>
          <w:sz w:val="24"/>
          <w:szCs w:val="24"/>
          <w:highlight w:val="none"/>
          <w:lang w:val="en-US" w:eastAsia="en-US" w:bidi="ar-SA"/>
        </w:rPr>
        <w:t>本协议自双方签字并盖章之日起生效，直至承包人承担的保密义务结束失效。本协议修改须经双方同意并以书</w:t>
      </w:r>
      <w:r>
        <w:rPr>
          <w:rFonts w:hint="eastAsia" w:ascii="仿宋" w:hAnsi="仿宋" w:eastAsia="仿宋" w:cs="仿宋"/>
          <w:color w:val="auto"/>
          <w:sz w:val="24"/>
          <w:szCs w:val="24"/>
          <w:highlight w:val="none"/>
          <w:lang w:val="en-US" w:eastAsia="zh-CN" w:bidi="ar-SA"/>
        </w:rPr>
        <w:t>面</w:t>
      </w:r>
      <w:r>
        <w:rPr>
          <w:rFonts w:hint="eastAsia" w:ascii="仿宋" w:hAnsi="仿宋" w:eastAsia="仿宋" w:cs="仿宋"/>
          <w:color w:val="auto"/>
          <w:sz w:val="24"/>
          <w:szCs w:val="24"/>
          <w:highlight w:val="none"/>
          <w:lang w:val="en-US" w:eastAsia="en-US" w:bidi="ar-SA"/>
        </w:rPr>
        <w:t>形式为准。</w:t>
      </w:r>
    </w:p>
    <w:p w14:paraId="7BF539F8">
      <w:pPr>
        <w:keepNext w:val="0"/>
        <w:keepLines w:val="0"/>
        <w:pageBreakBefore w:val="0"/>
        <w:widowControl w:val="0"/>
        <w:numPr>
          <w:ilvl w:val="0"/>
          <w:numId w:val="30"/>
        </w:numPr>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lang w:val="en-US" w:eastAsia="en-US" w:bidi="ar-SA"/>
        </w:rPr>
      </w:pPr>
      <w:r>
        <w:rPr>
          <w:rFonts w:hint="eastAsia" w:ascii="仿宋" w:hAnsi="仿宋" w:eastAsia="仿宋" w:cs="仿宋"/>
          <w:color w:val="auto"/>
          <w:sz w:val="24"/>
          <w:szCs w:val="24"/>
          <w:highlight w:val="none"/>
          <w:lang w:val="en-US" w:eastAsia="en-US" w:bidi="ar-SA"/>
        </w:rPr>
        <w:t>双方确认，在签署本协议前已仔细审阅过合同的内容，并完全了解合同各条款的法律含义</w:t>
      </w:r>
      <w:r>
        <w:rPr>
          <w:rFonts w:hint="eastAsia" w:ascii="仿宋" w:hAnsi="仿宋" w:eastAsia="仿宋" w:cs="仿宋"/>
          <w:color w:val="auto"/>
          <w:sz w:val="24"/>
          <w:szCs w:val="24"/>
          <w:highlight w:val="none"/>
          <w:lang w:val="en-US" w:eastAsia="zh-CN" w:bidi="ar-SA"/>
        </w:rPr>
        <w:t>。</w:t>
      </w:r>
    </w:p>
    <w:p w14:paraId="7EE53183">
      <w:pPr>
        <w:keepNext w:val="0"/>
        <w:keepLines w:val="0"/>
        <w:pageBreakBefore w:val="0"/>
        <w:widowControl w:val="0"/>
        <w:numPr>
          <w:ilvl w:val="0"/>
          <w:numId w:val="30"/>
        </w:numPr>
        <w:kinsoku/>
        <w:wordWrap/>
        <w:overflowPunct/>
        <w:topLinePunct w:val="0"/>
        <w:autoSpaceDE w:val="0"/>
        <w:autoSpaceDN w:val="0"/>
        <w:bidi w:val="0"/>
        <w:snapToGrid/>
        <w:spacing w:before="0" w:line="360" w:lineRule="auto"/>
        <w:ind w:left="0" w:leftChars="0" w:right="0" w:firstLine="480" w:firstLineChars="200"/>
        <w:jc w:val="left"/>
        <w:textAlignment w:val="auto"/>
        <w:rPr>
          <w:rFonts w:hint="eastAsia" w:ascii="仿宋" w:hAnsi="仿宋" w:eastAsia="仿宋" w:cs="仿宋"/>
          <w:color w:val="auto"/>
          <w:sz w:val="24"/>
          <w:szCs w:val="24"/>
          <w:highlight w:val="none"/>
          <w:lang w:val="en-US" w:eastAsia="en-US" w:bidi="ar-SA"/>
        </w:rPr>
      </w:pPr>
      <w:r>
        <w:rPr>
          <w:rFonts w:hint="eastAsia" w:ascii="仿宋" w:hAnsi="仿宋" w:eastAsia="仿宋" w:cs="仿宋"/>
          <w:color w:val="auto"/>
          <w:sz w:val="24"/>
          <w:szCs w:val="24"/>
          <w:highlight w:val="none"/>
          <w:lang w:val="en-US" w:eastAsia="zh-CN" w:bidi="ar-SA"/>
        </w:rPr>
        <w:t>本协议随主合同一并签订。</w:t>
      </w:r>
    </w:p>
    <w:p w14:paraId="4A47A065">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p>
    <w:p w14:paraId="11D05B50">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p>
    <w:p w14:paraId="6FDB1B46">
      <w:pPr>
        <w:keepNext w:val="0"/>
        <w:keepLines w:val="0"/>
        <w:pageBreakBefore w:val="0"/>
        <w:widowControl w:val="0"/>
        <w:numPr>
          <w:ilvl w:val="0"/>
          <w:numId w:val="0"/>
        </w:numPr>
        <w:tabs>
          <w:tab w:val="left" w:pos="5280"/>
        </w:tabs>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p>
    <w:p w14:paraId="35FB86AE">
      <w:pPr>
        <w:keepNext w:val="0"/>
        <w:keepLines w:val="0"/>
        <w:pageBreakBefore w:val="0"/>
        <w:widowControl w:val="0"/>
        <w:numPr>
          <w:ilvl w:val="0"/>
          <w:numId w:val="0"/>
        </w:numPr>
        <w:tabs>
          <w:tab w:val="left" w:pos="5280"/>
        </w:tabs>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发包人：</w:t>
      </w:r>
      <w:r>
        <w:rPr>
          <w:rFonts w:hint="eastAsia" w:ascii="仿宋" w:hAnsi="仿宋" w:eastAsia="仿宋" w:cs="仿宋"/>
          <w:color w:val="auto"/>
          <w:sz w:val="24"/>
          <w:szCs w:val="24"/>
          <w:highlight w:val="none"/>
          <w:lang w:val="en-US" w:eastAsia="zh-CN" w:bidi="ar-SA"/>
        </w:rPr>
        <w:tab/>
      </w:r>
      <w:r>
        <w:rPr>
          <w:rFonts w:hint="eastAsia" w:ascii="仿宋" w:hAnsi="仿宋" w:eastAsia="仿宋" w:cs="仿宋"/>
          <w:color w:val="auto"/>
          <w:sz w:val="24"/>
          <w:szCs w:val="24"/>
          <w:highlight w:val="none"/>
          <w:lang w:val="en-US" w:eastAsia="zh-CN" w:bidi="ar-SA"/>
        </w:rPr>
        <w:t>承包人：</w:t>
      </w:r>
    </w:p>
    <w:p w14:paraId="46031AE9">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p>
    <w:p w14:paraId="363CD675">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法定代表人：</w:t>
      </w:r>
      <w:r>
        <w:rPr>
          <w:rFonts w:hint="eastAsia" w:ascii="仿宋" w:hAnsi="仿宋" w:eastAsia="仿宋" w:cs="仿宋"/>
          <w:color w:val="auto"/>
          <w:sz w:val="24"/>
          <w:szCs w:val="24"/>
          <w:highlight w:val="none"/>
          <w:lang w:val="en-US" w:eastAsia="zh-CN" w:bidi="ar-SA"/>
        </w:rPr>
        <w:tab/>
      </w:r>
      <w:r>
        <w:rPr>
          <w:rFonts w:hint="eastAsia" w:ascii="仿宋" w:hAnsi="仿宋" w:eastAsia="仿宋" w:cs="仿宋"/>
          <w:color w:val="auto"/>
          <w:sz w:val="24"/>
          <w:szCs w:val="24"/>
          <w:highlight w:val="none"/>
          <w:lang w:val="en-US" w:eastAsia="zh-CN" w:bidi="ar-SA"/>
        </w:rPr>
        <w:t xml:space="preserve">                          法定代表人：</w:t>
      </w:r>
    </w:p>
    <w:p w14:paraId="1125910F">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或授权代表：                            或授权代表：</w:t>
      </w:r>
    </w:p>
    <w:p w14:paraId="10E7FF13">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p>
    <w:p w14:paraId="0AF7DEFD">
      <w:pPr>
        <w:keepNext w:val="0"/>
        <w:keepLines w:val="0"/>
        <w:pageBreakBefore w:val="0"/>
        <w:widowControl w:val="0"/>
        <w:numPr>
          <w:ilvl w:val="0"/>
          <w:numId w:val="0"/>
        </w:numPr>
        <w:kinsoku/>
        <w:wordWrap/>
        <w:overflowPunct/>
        <w:topLinePunct w:val="0"/>
        <w:autoSpaceDE w:val="0"/>
        <w:autoSpaceDN w:val="0"/>
        <w:bidi w:val="0"/>
        <w:snapToGrid/>
        <w:spacing w:before="0" w:line="360" w:lineRule="auto"/>
        <w:ind w:leftChars="200" w:right="0" w:rightChars="0"/>
        <w:jc w:val="left"/>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签订时间：                              签订时间：</w:t>
      </w:r>
    </w:p>
    <w:p w14:paraId="454CE93E">
      <w:pPr>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bidi="ar-SA"/>
        </w:rPr>
        <w:t xml:space="preserve">签订地点：                              签订地点： </w:t>
      </w:r>
    </w:p>
    <w:p w14:paraId="2FB1EDF5">
      <w:pPr>
        <w:rPr>
          <w:rFonts w:hint="eastAsia" w:ascii="仿宋" w:hAnsi="仿宋" w:eastAsia="仿宋" w:cs="仿宋"/>
          <w:color w:val="auto"/>
          <w:highlight w:val="none"/>
        </w:rPr>
      </w:pPr>
    </w:p>
    <w:p w14:paraId="4A740E73">
      <w:pPr>
        <w:rPr>
          <w:rFonts w:hint="eastAsia" w:ascii="仿宋" w:hAnsi="仿宋" w:eastAsia="仿宋" w:cs="仿宋"/>
          <w:color w:val="auto"/>
          <w:highlight w:val="none"/>
        </w:rPr>
      </w:pPr>
    </w:p>
    <w:p w14:paraId="4EB83B1C">
      <w:pPr>
        <w:pStyle w:val="12"/>
        <w:ind w:firstLine="0" w:firstLineChars="0"/>
        <w:rPr>
          <w:rFonts w:hint="eastAsia" w:ascii="仿宋" w:hAnsi="仿宋" w:eastAsia="仿宋" w:cs="仿宋"/>
          <w:color w:val="auto"/>
          <w:highlight w:val="none"/>
        </w:rPr>
      </w:pPr>
    </w:p>
    <w:p w14:paraId="7950F4DE">
      <w:pPr>
        <w:pStyle w:val="12"/>
        <w:ind w:firstLine="0" w:firstLineChars="0"/>
        <w:rPr>
          <w:rFonts w:hint="eastAsia" w:ascii="仿宋" w:hAnsi="仿宋" w:eastAsia="仿宋" w:cs="仿宋"/>
          <w:color w:val="auto"/>
          <w:highlight w:val="none"/>
        </w:rPr>
      </w:pPr>
    </w:p>
    <w:p w14:paraId="1D2E2E91">
      <w:pPr>
        <w:pStyle w:val="12"/>
        <w:ind w:firstLine="0" w:firstLineChars="0"/>
        <w:rPr>
          <w:rFonts w:hint="eastAsia" w:ascii="仿宋" w:hAnsi="仿宋" w:eastAsia="仿宋" w:cs="仿宋"/>
          <w:color w:val="auto"/>
          <w:highlight w:val="none"/>
        </w:rPr>
      </w:pPr>
    </w:p>
    <w:p w14:paraId="7A030C6E">
      <w:pPr>
        <w:pStyle w:val="36"/>
        <w:rPr>
          <w:rFonts w:hint="eastAsia" w:ascii="仿宋" w:hAnsi="仿宋" w:eastAsia="仿宋" w:cs="仿宋"/>
          <w:color w:val="auto"/>
          <w:sz w:val="24"/>
          <w:szCs w:val="24"/>
          <w:highlight w:val="none"/>
          <w:lang w:eastAsia="zh-CN"/>
        </w:rPr>
      </w:pPr>
    </w:p>
    <w:p w14:paraId="5A69596C">
      <w:pPr>
        <w:pStyle w:val="36"/>
        <w:rPr>
          <w:rFonts w:hint="eastAsia" w:ascii="仿宋" w:hAnsi="仿宋" w:eastAsia="仿宋" w:cs="仿宋"/>
          <w:color w:val="auto"/>
          <w:sz w:val="24"/>
          <w:szCs w:val="24"/>
          <w:highlight w:val="none"/>
          <w:lang w:eastAsia="zh-CN"/>
        </w:rPr>
      </w:pPr>
    </w:p>
    <w:p w14:paraId="55C4EAFD">
      <w:pPr>
        <w:pStyle w:val="36"/>
        <w:rPr>
          <w:rFonts w:hint="eastAsia" w:ascii="仿宋" w:hAnsi="仿宋" w:eastAsia="仿宋" w:cs="仿宋"/>
          <w:color w:val="auto"/>
          <w:sz w:val="24"/>
          <w:szCs w:val="24"/>
          <w:highlight w:val="none"/>
          <w:lang w:eastAsia="zh-CN"/>
        </w:rPr>
      </w:pPr>
    </w:p>
    <w:p w14:paraId="5A74A8FD">
      <w:pPr>
        <w:pStyle w:val="36"/>
        <w:rPr>
          <w:rFonts w:hint="eastAsia" w:ascii="仿宋" w:hAnsi="仿宋" w:eastAsia="仿宋" w:cs="仿宋"/>
          <w:color w:val="auto"/>
          <w:sz w:val="24"/>
          <w:szCs w:val="24"/>
          <w:highlight w:val="none"/>
          <w:lang w:eastAsia="zh-CN"/>
        </w:rPr>
      </w:pPr>
    </w:p>
    <w:p w14:paraId="61A85154">
      <w:pPr>
        <w:pStyle w:val="36"/>
        <w:rPr>
          <w:rFonts w:hint="eastAsia" w:ascii="仿宋" w:hAnsi="仿宋" w:eastAsia="仿宋" w:cs="仿宋"/>
          <w:color w:val="auto"/>
          <w:sz w:val="24"/>
          <w:szCs w:val="24"/>
          <w:highlight w:val="none"/>
          <w:lang w:eastAsia="zh-CN"/>
        </w:rPr>
      </w:pPr>
    </w:p>
    <w:p w14:paraId="422D2BEC">
      <w:pPr>
        <w:pStyle w:val="36"/>
        <w:rPr>
          <w:rFonts w:hint="eastAsia" w:ascii="仿宋" w:hAnsi="仿宋" w:eastAsia="仿宋" w:cs="仿宋"/>
          <w:color w:val="auto"/>
          <w:sz w:val="24"/>
          <w:szCs w:val="24"/>
          <w:highlight w:val="none"/>
          <w:lang w:eastAsia="zh-CN"/>
        </w:rPr>
      </w:pPr>
    </w:p>
    <w:p w14:paraId="4364517B">
      <w:pPr>
        <w:pStyle w:val="36"/>
        <w:rPr>
          <w:rFonts w:hint="eastAsia" w:ascii="仿宋" w:hAnsi="仿宋" w:eastAsia="仿宋" w:cs="仿宋"/>
          <w:color w:val="auto"/>
          <w:sz w:val="24"/>
          <w:szCs w:val="24"/>
          <w:highlight w:val="none"/>
          <w:lang w:eastAsia="zh-CN"/>
        </w:rPr>
      </w:pPr>
    </w:p>
    <w:p w14:paraId="3CDC19AB">
      <w:pPr>
        <w:pStyle w:val="36"/>
        <w:rPr>
          <w:rFonts w:hint="eastAsia" w:ascii="仿宋" w:hAnsi="仿宋" w:eastAsia="仿宋" w:cs="仿宋"/>
          <w:color w:val="auto"/>
          <w:sz w:val="24"/>
          <w:szCs w:val="24"/>
          <w:highlight w:val="none"/>
          <w:lang w:eastAsia="zh-CN"/>
        </w:rPr>
      </w:pPr>
    </w:p>
    <w:p w14:paraId="28C93F29">
      <w:pPr>
        <w:pStyle w:val="36"/>
        <w:rPr>
          <w:rFonts w:hint="eastAsia" w:ascii="仿宋" w:hAnsi="仿宋" w:eastAsia="仿宋" w:cs="仿宋"/>
          <w:color w:val="auto"/>
          <w:sz w:val="24"/>
          <w:szCs w:val="24"/>
          <w:highlight w:val="none"/>
          <w:lang w:eastAsia="zh-CN"/>
        </w:rPr>
      </w:pPr>
    </w:p>
    <w:p w14:paraId="703D249F">
      <w:pPr>
        <w:pStyle w:val="36"/>
        <w:rPr>
          <w:rFonts w:hint="eastAsia"/>
          <w:color w:val="auto"/>
          <w:sz w:val="28"/>
          <w:szCs w:val="28"/>
          <w:highlight w:val="none"/>
          <w:lang w:eastAsia="zh-CN"/>
        </w:rPr>
      </w:pPr>
    </w:p>
    <w:p w14:paraId="413381C3">
      <w:pPr>
        <w:pStyle w:val="36"/>
        <w:rPr>
          <w:rFonts w:hint="eastAsia"/>
          <w:color w:val="auto"/>
          <w:sz w:val="28"/>
          <w:szCs w:val="28"/>
          <w:highlight w:val="none"/>
          <w:lang w:eastAsia="zh-CN"/>
        </w:rPr>
      </w:pPr>
    </w:p>
    <w:p w14:paraId="6B4C6448">
      <w:pPr>
        <w:pStyle w:val="36"/>
        <w:rPr>
          <w:rFonts w:hint="eastAsia"/>
          <w:color w:val="auto"/>
          <w:sz w:val="28"/>
          <w:szCs w:val="28"/>
          <w:highlight w:val="none"/>
          <w:lang w:eastAsia="zh-CN"/>
        </w:rPr>
      </w:pPr>
    </w:p>
    <w:p w14:paraId="7A615B06">
      <w:pPr>
        <w:pStyle w:val="36"/>
        <w:rPr>
          <w:rFonts w:hint="eastAsia"/>
          <w:color w:val="auto"/>
          <w:sz w:val="28"/>
          <w:szCs w:val="28"/>
          <w:highlight w:val="none"/>
          <w:lang w:eastAsia="zh-CN"/>
        </w:rPr>
      </w:pPr>
    </w:p>
    <w:p w14:paraId="3DF07F36">
      <w:pPr>
        <w:pStyle w:val="36"/>
        <w:rPr>
          <w:rFonts w:hint="eastAsia"/>
          <w:color w:val="auto"/>
          <w:sz w:val="28"/>
          <w:szCs w:val="28"/>
          <w:highlight w:val="none"/>
          <w:lang w:eastAsia="zh-CN"/>
        </w:rPr>
      </w:pPr>
    </w:p>
    <w:p w14:paraId="10B27913">
      <w:pPr>
        <w:pStyle w:val="36"/>
        <w:rPr>
          <w:rFonts w:hint="eastAsia"/>
          <w:color w:val="auto"/>
          <w:sz w:val="28"/>
          <w:szCs w:val="28"/>
          <w:highlight w:val="none"/>
          <w:lang w:eastAsia="zh-CN"/>
        </w:rPr>
      </w:pPr>
    </w:p>
    <w:p w14:paraId="351DB37D">
      <w:pPr>
        <w:pStyle w:val="3"/>
        <w:numPr>
          <w:ilvl w:val="1"/>
          <w:numId w:val="0"/>
        </w:numPr>
        <w:spacing w:after="0"/>
        <w:rPr>
          <w:rFonts w:hint="default" w:ascii="仿宋" w:hAnsi="仿宋" w:eastAsia="仿宋"/>
          <w:i w:val="0"/>
          <w:iCs w:val="0"/>
          <w:color w:val="auto"/>
          <w:sz w:val="24"/>
          <w:highlight w:val="none"/>
          <w:lang w:val="en-US" w:eastAsia="zh-CN"/>
        </w:rPr>
      </w:pPr>
      <w:bookmarkStart w:id="1268" w:name="_Toc16221"/>
      <w:bookmarkStart w:id="1269" w:name="_Toc28850"/>
      <w:r>
        <w:rPr>
          <w:rFonts w:hint="eastAsia" w:ascii="仿宋" w:hAnsi="仿宋" w:eastAsia="仿宋"/>
          <w:i w:val="0"/>
          <w:iCs w:val="0"/>
          <w:color w:val="auto"/>
          <w:sz w:val="24"/>
          <w:highlight w:val="none"/>
          <w:lang w:val="en-US" w:eastAsia="zh-CN"/>
        </w:rPr>
        <w:t>附件十四</w:t>
      </w:r>
      <w:bookmarkEnd w:id="1268"/>
      <w:bookmarkEnd w:id="1269"/>
    </w:p>
    <w:p w14:paraId="2202C5FA">
      <w:pPr>
        <w:pStyle w:val="36"/>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本项目</w:t>
      </w:r>
      <w:r>
        <w:rPr>
          <w:rFonts w:hint="eastAsia" w:ascii="仿宋" w:hAnsi="仿宋" w:eastAsia="仿宋" w:cs="仿宋"/>
          <w:i w:val="0"/>
          <w:iCs w:val="0"/>
          <w:color w:val="auto"/>
          <w:sz w:val="28"/>
          <w:szCs w:val="28"/>
          <w:highlight w:val="none"/>
          <w:lang w:eastAsia="zh-CN"/>
        </w:rPr>
        <w:t>现场施工人员配置表</w:t>
      </w:r>
    </w:p>
    <w:p w14:paraId="58120998">
      <w:pPr>
        <w:pStyle w:val="36"/>
        <w:rPr>
          <w:rFonts w:hint="default"/>
          <w:color w:val="auto"/>
          <w:sz w:val="28"/>
          <w:szCs w:val="28"/>
          <w:highlight w:val="none"/>
          <w:lang w:val="en-US" w:eastAsia="zh-CN"/>
        </w:rPr>
      </w:pPr>
    </w:p>
    <w:p w14:paraId="743A9F80">
      <w:pPr>
        <w:rPr>
          <w:rFonts w:hint="default"/>
          <w:color w:val="auto"/>
          <w:sz w:val="28"/>
          <w:szCs w:val="28"/>
          <w:highlight w:val="none"/>
          <w:lang w:val="en-US" w:eastAsia="zh-CN"/>
        </w:rPr>
      </w:pPr>
      <w:r>
        <w:rPr>
          <w:rFonts w:hint="default"/>
          <w:color w:val="auto"/>
          <w:sz w:val="28"/>
          <w:szCs w:val="28"/>
          <w:highlight w:val="none"/>
          <w:lang w:val="en-US" w:eastAsia="zh-CN"/>
        </w:rPr>
        <w:br w:type="page"/>
      </w:r>
    </w:p>
    <w:p w14:paraId="6CCE9A1B">
      <w:pPr>
        <w:pStyle w:val="3"/>
        <w:numPr>
          <w:ilvl w:val="1"/>
          <w:numId w:val="0"/>
        </w:numPr>
        <w:spacing w:after="0"/>
        <w:rPr>
          <w:rFonts w:hint="eastAsia" w:ascii="仿宋" w:hAnsi="仿宋" w:eastAsia="仿宋"/>
          <w:i w:val="0"/>
          <w:iCs w:val="0"/>
          <w:color w:val="auto"/>
          <w:sz w:val="24"/>
          <w:highlight w:val="none"/>
          <w:lang w:eastAsia="zh-CN"/>
        </w:rPr>
      </w:pPr>
      <w:bookmarkStart w:id="1270" w:name="_Toc15182"/>
      <w:bookmarkStart w:id="1271" w:name="_Toc20664"/>
      <w:r>
        <w:rPr>
          <w:rFonts w:hint="eastAsia" w:ascii="仿宋" w:hAnsi="仿宋" w:eastAsia="仿宋"/>
          <w:i w:val="0"/>
          <w:iCs w:val="0"/>
          <w:color w:val="auto"/>
          <w:sz w:val="24"/>
          <w:highlight w:val="none"/>
          <w:lang w:eastAsia="zh-CN"/>
        </w:rPr>
        <w:t>附件十五：</w:t>
      </w:r>
      <w:bookmarkEnd w:id="1270"/>
    </w:p>
    <w:p w14:paraId="706A47CC">
      <w:pPr>
        <w:pStyle w:val="3"/>
        <w:numPr>
          <w:ilvl w:val="1"/>
          <w:numId w:val="0"/>
        </w:numPr>
        <w:spacing w:after="0"/>
        <w:rPr>
          <w:rFonts w:hint="eastAsia" w:ascii="仿宋" w:hAnsi="仿宋" w:eastAsia="仿宋"/>
          <w:i w:val="0"/>
          <w:iCs w:val="0"/>
          <w:sz w:val="24"/>
          <w:highlight w:val="none"/>
          <w:lang w:eastAsia="zh-CN"/>
        </w:rPr>
      </w:pPr>
    </w:p>
    <w:p w14:paraId="10CAFB07">
      <w:pPr>
        <w:pStyle w:val="36"/>
        <w:spacing w:after="0"/>
        <w:jc w:val="center"/>
        <w:rPr>
          <w:rFonts w:hint="eastAsia" w:ascii="仿宋" w:hAnsi="仿宋" w:eastAsia="仿宋" w:cs="仿宋"/>
          <w:i w:val="0"/>
          <w:iCs w:val="0"/>
          <w:color w:val="auto"/>
          <w:sz w:val="28"/>
          <w:szCs w:val="28"/>
          <w:highlight w:val="none"/>
          <w:lang w:eastAsia="zh-CN"/>
        </w:rPr>
      </w:pPr>
      <w:bookmarkStart w:id="1272" w:name="_Toc21634"/>
      <w:r>
        <w:rPr>
          <w:rFonts w:hint="eastAsia" w:ascii="仿宋" w:hAnsi="仿宋" w:eastAsia="仿宋" w:cs="仿宋"/>
          <w:i w:val="0"/>
          <w:iCs w:val="0"/>
          <w:color w:val="auto"/>
          <w:sz w:val="28"/>
          <w:szCs w:val="28"/>
          <w:highlight w:val="none"/>
          <w:lang w:eastAsia="zh-CN"/>
        </w:rPr>
        <w:t>施工总计划</w:t>
      </w:r>
      <w:bookmarkEnd w:id="1272"/>
    </w:p>
    <w:p w14:paraId="46F8783D">
      <w:pPr>
        <w:spacing w:after="0"/>
        <w:rPr>
          <w:rFonts w:hint="eastAsia" w:ascii="仿宋" w:hAnsi="仿宋" w:eastAsia="仿宋"/>
          <w:i w:val="0"/>
          <w:iCs w:val="0"/>
          <w:color w:val="auto"/>
          <w:sz w:val="24"/>
          <w:highlight w:val="none"/>
          <w:lang w:val="en-US" w:eastAsia="zh-CN"/>
        </w:rPr>
      </w:pPr>
    </w:p>
    <w:p w14:paraId="2F8D48B7">
      <w:pPr>
        <w:spacing w:after="0"/>
        <w:rPr>
          <w:rFonts w:hint="eastAsia" w:ascii="仿宋" w:hAnsi="仿宋" w:eastAsia="仿宋"/>
          <w:i w:val="0"/>
          <w:iCs w:val="0"/>
          <w:color w:val="auto"/>
          <w:sz w:val="24"/>
          <w:highlight w:val="none"/>
          <w:lang w:val="en-US" w:eastAsia="zh-CN"/>
        </w:rPr>
      </w:pPr>
      <w:r>
        <w:rPr>
          <w:rFonts w:hint="eastAsia" w:ascii="仿宋" w:hAnsi="仿宋" w:eastAsia="仿宋"/>
          <w:i w:val="0"/>
          <w:iCs w:val="0"/>
          <w:color w:val="auto"/>
          <w:sz w:val="24"/>
          <w:highlight w:val="none"/>
          <w:lang w:val="en-US" w:eastAsia="zh-CN"/>
        </w:rPr>
        <w:br w:type="page"/>
      </w:r>
    </w:p>
    <w:p w14:paraId="20755A07">
      <w:pPr>
        <w:pStyle w:val="3"/>
        <w:numPr>
          <w:ilvl w:val="1"/>
          <w:numId w:val="0"/>
        </w:numPr>
        <w:spacing w:after="0"/>
        <w:rPr>
          <w:rFonts w:hint="default" w:ascii="仿宋" w:hAnsi="仿宋" w:eastAsia="仿宋"/>
          <w:i w:val="0"/>
          <w:iCs w:val="0"/>
          <w:color w:val="auto"/>
          <w:sz w:val="24"/>
          <w:highlight w:val="none"/>
          <w:lang w:val="en-US" w:eastAsia="zh-CN"/>
        </w:rPr>
      </w:pPr>
      <w:bookmarkStart w:id="1273" w:name="_Toc15811"/>
      <w:r>
        <w:rPr>
          <w:rFonts w:hint="eastAsia" w:ascii="仿宋" w:hAnsi="仿宋" w:eastAsia="仿宋"/>
          <w:i w:val="0"/>
          <w:iCs w:val="0"/>
          <w:color w:val="auto"/>
          <w:sz w:val="24"/>
          <w:highlight w:val="none"/>
          <w:lang w:val="en-US" w:eastAsia="zh-CN"/>
        </w:rPr>
        <w:t>附件十</w:t>
      </w:r>
      <w:bookmarkEnd w:id="1271"/>
      <w:r>
        <w:rPr>
          <w:rFonts w:hint="eastAsia" w:ascii="仿宋" w:hAnsi="仿宋" w:eastAsia="仿宋"/>
          <w:i w:val="0"/>
          <w:iCs w:val="0"/>
          <w:color w:val="auto"/>
          <w:sz w:val="24"/>
          <w:highlight w:val="none"/>
          <w:lang w:val="en-US" w:eastAsia="zh-CN"/>
        </w:rPr>
        <w:t>六</w:t>
      </w:r>
      <w:bookmarkEnd w:id="1273"/>
    </w:p>
    <w:p w14:paraId="43F72295">
      <w:pPr>
        <w:pStyle w:val="36"/>
        <w:jc w:val="center"/>
        <w:rPr>
          <w:rFonts w:hint="eastAsia" w:ascii="仿宋" w:hAnsi="仿宋" w:eastAsia="仿宋" w:cs="仿宋"/>
          <w:color w:val="auto"/>
          <w:sz w:val="28"/>
          <w:szCs w:val="28"/>
          <w:highlight w:val="none"/>
          <w:lang w:val="en-US" w:eastAsia="zh-CN"/>
        </w:rPr>
      </w:pPr>
    </w:p>
    <w:p w14:paraId="587C9946">
      <w:pPr>
        <w:pStyle w:val="36"/>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广州白云城市发展集团有限公司建筑材料看样定板管理办法（试行）</w:t>
      </w:r>
    </w:p>
    <w:p w14:paraId="38F81CC0">
      <w:pPr>
        <w:pStyle w:val="36"/>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另册</w:t>
      </w:r>
    </w:p>
    <w:p w14:paraId="7D0C3475">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br w:type="page"/>
      </w:r>
    </w:p>
    <w:p w14:paraId="6E505589">
      <w:pPr>
        <w:pStyle w:val="3"/>
        <w:numPr>
          <w:ilvl w:val="1"/>
          <w:numId w:val="0"/>
        </w:numPr>
        <w:spacing w:after="0"/>
        <w:rPr>
          <w:rFonts w:hint="default" w:ascii="仿宋" w:hAnsi="仿宋" w:eastAsia="仿宋"/>
          <w:i w:val="0"/>
          <w:iCs w:val="0"/>
          <w:color w:val="auto"/>
          <w:sz w:val="24"/>
          <w:highlight w:val="none"/>
          <w:lang w:val="en-US" w:eastAsia="zh-CN"/>
        </w:rPr>
      </w:pPr>
      <w:bookmarkStart w:id="1274" w:name="_Toc3992"/>
      <w:r>
        <w:rPr>
          <w:rFonts w:hint="eastAsia" w:ascii="仿宋" w:hAnsi="仿宋" w:eastAsia="仿宋"/>
          <w:i w:val="0"/>
          <w:iCs w:val="0"/>
          <w:color w:val="auto"/>
          <w:sz w:val="24"/>
          <w:highlight w:val="none"/>
          <w:lang w:val="en-US" w:eastAsia="zh-CN"/>
        </w:rPr>
        <w:t>附件十七</w:t>
      </w:r>
      <w:bookmarkEnd w:id="1274"/>
    </w:p>
    <w:p w14:paraId="4C7F74FC">
      <w:pPr>
        <w:pStyle w:val="36"/>
        <w:jc w:val="center"/>
        <w:rPr>
          <w:rFonts w:hint="eastAsia" w:ascii="仿宋" w:hAnsi="仿宋" w:eastAsia="仿宋" w:cs="仿宋"/>
          <w:color w:val="auto"/>
          <w:sz w:val="28"/>
          <w:szCs w:val="28"/>
          <w:highlight w:val="none"/>
          <w:lang w:val="en-US" w:eastAsia="zh-CN"/>
        </w:rPr>
      </w:pPr>
    </w:p>
    <w:p w14:paraId="177D765E">
      <w:pPr>
        <w:pStyle w:val="144"/>
        <w:widowControl w:val="0"/>
        <w:tabs>
          <w:tab w:val="left" w:pos="943"/>
        </w:tabs>
        <w:autoSpaceDE w:val="0"/>
        <w:autoSpaceDN w:val="0"/>
        <w:spacing w:line="360" w:lineRule="auto"/>
        <w:ind w:firstLine="0" w:firstLineChars="0"/>
        <w:jc w:val="center"/>
        <w:rPr>
          <w:rFonts w:hint="eastAsia"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房屋质量交付验收标准</w:t>
      </w:r>
    </w:p>
    <w:p w14:paraId="16F62EF0">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 适用于合同工程的质量标准及相关规范，包括但不限于:</w:t>
      </w:r>
    </w:p>
    <w:p w14:paraId="023E8932">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（1）《建筑工程施工质量验收统一标准》(GB50300-2001)</w:t>
      </w:r>
    </w:p>
    <w:p w14:paraId="22614D96">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（2）《建筑地基基础工程施工质量验收规范》(GB50202-2002)</w:t>
      </w:r>
    </w:p>
    <w:p w14:paraId="7F52A6C5">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（3）《砌体工程施工质量验收规范》(GB50203-2002)</w:t>
      </w:r>
    </w:p>
    <w:p w14:paraId="110EB575">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（4）《混凝土结构工程施工质量验收规范》(GB50204-2002)</w:t>
      </w:r>
    </w:p>
    <w:p w14:paraId="560048FF">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（5）《屋面工程施工质量验收规范》(GB50207-2002)</w:t>
      </w:r>
    </w:p>
    <w:p w14:paraId="348109A9">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（6）《地下防水工程施工质量验收规范》(GB50208-2002)</w:t>
      </w:r>
    </w:p>
    <w:p w14:paraId="5844EE8C">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（7）《建筑地面工程施工质量验收规范》(GB50209-2002)</w:t>
      </w:r>
    </w:p>
    <w:p w14:paraId="4B5EB31C">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（8）《建筑装饰装修工程施工质量验收规范》(GB50210-2001)</w:t>
      </w:r>
    </w:p>
    <w:p w14:paraId="5CF2233C">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（9）《建筑给水排水及采暖工程施工质量验收规范》(GB50242-2002)</w:t>
      </w:r>
    </w:p>
    <w:p w14:paraId="527D1FC3">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（10）《通风与空调工程施工质量验收规范》(GB50243-2002)</w:t>
      </w:r>
    </w:p>
    <w:p w14:paraId="5583722B">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（11）《建筑电气工程施工质量验收规范》(GB50303-2002)</w:t>
      </w:r>
    </w:p>
    <w:p w14:paraId="67C4FA85">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（12）《屋面工程技术规范》(GB50345-2004)</w:t>
      </w:r>
    </w:p>
    <w:p w14:paraId="5372A7CD">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（13）《安全防范工程技术规范》(GB50348-2004)</w:t>
      </w:r>
    </w:p>
    <w:p w14:paraId="68EA811A">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（14）《建筑工程施工质量评价标准》(GB/T50375-2006)</w:t>
      </w:r>
    </w:p>
    <w:p w14:paraId="51156771">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2、在合同期间，如有新的质量标准公布发布的，则按从新和从严的原则履行。</w:t>
      </w:r>
    </w:p>
    <w:p w14:paraId="6C362B5B">
      <w:pPr>
        <w:pStyle w:val="144"/>
        <w:widowControl w:val="0"/>
        <w:tabs>
          <w:tab w:val="left" w:pos="943"/>
        </w:tabs>
        <w:autoSpaceDE w:val="0"/>
        <w:autoSpaceDN w:val="0"/>
        <w:spacing w:line="360" w:lineRule="auto"/>
        <w:ind w:firstLine="0" w:firstLineChars="0"/>
        <w:rPr>
          <w:rFonts w:hint="eastAsia" w:ascii="仿宋" w:hAnsi="仿宋" w:eastAsia="仿宋" w:cs="仿宋"/>
          <w:spacing w:val="-1"/>
          <w:highlight w:val="none"/>
          <w:lang w:eastAsia="zh-CN"/>
        </w:rPr>
      </w:pPr>
      <w:r>
        <w:rPr>
          <w:rFonts w:hint="eastAsia" w:ascii="仿宋" w:hAnsi="仿宋" w:eastAsia="仿宋" w:cs="仿宋"/>
          <w:spacing w:val="-1"/>
          <w:highlight w:val="none"/>
          <w:lang w:eastAsia="zh-CN"/>
        </w:rPr>
        <w:t>3、在合同期间，如有新的质量标准公布发布的，则按从新和从严的原则履行。</w:t>
      </w:r>
    </w:p>
    <w:p w14:paraId="7F59D0BF">
      <w:pPr>
        <w:pStyle w:val="144"/>
        <w:widowControl w:val="0"/>
        <w:tabs>
          <w:tab w:val="left" w:pos="943"/>
        </w:tabs>
        <w:autoSpaceDE w:val="0"/>
        <w:autoSpaceDN w:val="0"/>
        <w:spacing w:line="360" w:lineRule="auto"/>
        <w:ind w:firstLine="0" w:firstLineChars="0"/>
        <w:rPr>
          <w:rFonts w:ascii="仿宋" w:hAnsi="仿宋" w:eastAsia="仿宋" w:cs="仿宋"/>
          <w:spacing w:val="-1"/>
          <w:highlight w:val="none"/>
          <w:lang w:eastAsia="zh-CN"/>
        </w:rPr>
      </w:pPr>
      <w:r>
        <w:rPr>
          <w:rFonts w:hint="eastAsia" w:ascii="仿宋" w:hAnsi="仿宋" w:eastAsia="仿宋" w:cs="仿宋"/>
          <w:spacing w:val="-1"/>
          <w:highlight w:val="none"/>
          <w:lang w:eastAsia="zh-CN"/>
        </w:rPr>
        <w:t>4、工程技术要求、规范的特别约定。</w:t>
      </w:r>
    </w:p>
    <w:p w14:paraId="706FED98">
      <w:pPr>
        <w:pStyle w:val="36"/>
        <w:jc w:val="both"/>
        <w:rPr>
          <w:rFonts w:hint="default" w:ascii="仿宋" w:hAnsi="仿宋" w:eastAsia="仿宋" w:cs="仿宋"/>
          <w:color w:val="auto"/>
          <w:sz w:val="28"/>
          <w:szCs w:val="28"/>
          <w:highlight w:val="none"/>
          <w:lang w:val="en-US" w:eastAsia="zh-CN"/>
        </w:rPr>
      </w:pPr>
    </w:p>
    <w:sectPr>
      <w:pgSz w:w="11906" w:h="16838"/>
      <w:pgMar w:top="1440" w:right="1304" w:bottom="1440"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911C">
    <w:pPr>
      <w:pStyle w:val="27"/>
      <w:tabs>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3" name="0002d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02D087">
                          <w:pPr>
                            <w:pStyle w:val="27"/>
                            <w:tabs>
                              <w:tab w:val="clear" w:pos="4153"/>
                              <w:tab w:val="clear" w:pos="8306"/>
                            </w:tabs>
                          </w:pPr>
                          <w:r>
                            <w:fldChar w:fldCharType="begin"/>
                          </w:r>
                          <w:r>
                            <w:instrText xml:space="preserve"> PAGE   \* MERGEFORMAT </w:instrText>
                          </w:r>
                          <w:r>
                            <w:fldChar w:fldCharType="separate"/>
                          </w:r>
                          <w:r>
                            <w:rPr>
                              <w:lang w:val="zh-CN"/>
                            </w:rPr>
                            <w:t>3</w:t>
                          </w:r>
                          <w:r>
                            <w:fldChar w:fldCharType="end"/>
                          </w:r>
                        </w:p>
                        <w:p w14:paraId="3761757F"/>
                      </w:txbxContent>
                    </wps:txbx>
                    <wps:bodyPr wrap="none" lIns="0" tIns="0" rIns="0" bIns="0" upright="1">
                      <a:spAutoFit/>
                    </wps:bodyPr>
                  </wps:wsp>
                </a:graphicData>
              </a:graphic>
            </wp:anchor>
          </w:drawing>
        </mc:Choice>
        <mc:Fallback>
          <w:pict>
            <v:shape id="0002da"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IaBwiL4BAACkAwAADgAAAAAAAAABACAAAAAeAQAAZHJzL2Uyb0RvYy54bWxQSwUGAAAA&#10;AAYABgBZAQAATgUAAAAA&#10;">
              <v:fill on="f" focussize="0,0"/>
              <v:stroke on="f"/>
              <v:imagedata o:title=""/>
              <o:lock v:ext="edit" aspectratio="f"/>
              <v:textbox inset="0mm,0mm,0mm,0mm" style="mso-fit-shape-to-text:t;">
                <w:txbxContent>
                  <w:p w14:paraId="3802D087">
                    <w:pPr>
                      <w:pStyle w:val="27"/>
                      <w:tabs>
                        <w:tab w:val="clear" w:pos="4153"/>
                        <w:tab w:val="clear" w:pos="8306"/>
                      </w:tabs>
                    </w:pPr>
                    <w:r>
                      <w:fldChar w:fldCharType="begin"/>
                    </w:r>
                    <w:r>
                      <w:instrText xml:space="preserve"> PAGE   \* MERGEFORMAT </w:instrText>
                    </w:r>
                    <w:r>
                      <w:fldChar w:fldCharType="separate"/>
                    </w:r>
                    <w:r>
                      <w:rPr>
                        <w:lang w:val="zh-CN"/>
                      </w:rPr>
                      <w:t>3</w:t>
                    </w:r>
                    <w:r>
                      <w:fldChar w:fldCharType="end"/>
                    </w:r>
                  </w:p>
                  <w:p w14:paraId="3761757F"/>
                </w:txbxContent>
              </v:textbox>
            </v:shape>
          </w:pict>
        </mc:Fallback>
      </mc:AlternateContent>
    </w:r>
  </w:p>
  <w:p w14:paraId="5EC6DEA8">
    <w:pPr>
      <w:pStyle w:val="27"/>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7D10D">
    <w:pPr>
      <w:pStyle w:val="27"/>
      <w:tabs>
        <w:tab w:val="clear" w:pos="4153"/>
        <w:tab w:val="clear" w:pos="8306"/>
      </w:tabs>
      <w:rPr>
        <w:rFonts w:hint="eastAsia"/>
        <w:lang w:eastAsia="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4" name="0002db"/>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2FCC1C3">
                          <w:pPr>
                            <w:pStyle w:val="27"/>
                            <w:tabs>
                              <w:tab w:val="clear" w:pos="4153"/>
                              <w:tab w:val="clear" w:pos="8306"/>
                            </w:tabs>
                          </w:pPr>
                          <w:r>
                            <w:fldChar w:fldCharType="begin"/>
                          </w:r>
                          <w:r>
                            <w:instrText xml:space="preserve"> PAGE  \* MERGEFORMAT </w:instrText>
                          </w:r>
                          <w:r>
                            <w:fldChar w:fldCharType="separate"/>
                          </w:r>
                          <w:r>
                            <w:t>1</w:t>
                          </w:r>
                          <w:r>
                            <w:fldChar w:fldCharType="end"/>
                          </w:r>
                        </w:p>
                        <w:p w14:paraId="2C060A13"/>
                      </w:txbxContent>
                    </wps:txbx>
                    <wps:bodyPr wrap="none" lIns="0" tIns="0" rIns="0" bIns="0" upright="1">
                      <a:spAutoFit/>
                    </wps:bodyPr>
                  </wps:wsp>
                </a:graphicData>
              </a:graphic>
            </wp:anchor>
          </w:drawing>
        </mc:Choice>
        <mc:Fallback>
          <w:pict>
            <v:shape id="0002db"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HXIY0b4BAACkAwAADgAAAAAAAAABACAAAAAeAQAAZHJzL2Uyb0RvYy54bWxQSwUGAAAA&#10;AAYABgBZAQAATgUAAAAA&#10;">
              <v:fill on="f" focussize="0,0"/>
              <v:stroke on="f"/>
              <v:imagedata o:title=""/>
              <o:lock v:ext="edit" aspectratio="f"/>
              <v:textbox inset="0mm,0mm,0mm,0mm" style="mso-fit-shape-to-text:t;">
                <w:txbxContent>
                  <w:p w14:paraId="22FCC1C3">
                    <w:pPr>
                      <w:pStyle w:val="27"/>
                      <w:tabs>
                        <w:tab w:val="clear" w:pos="4153"/>
                        <w:tab w:val="clear" w:pos="8306"/>
                      </w:tabs>
                    </w:pPr>
                    <w:r>
                      <w:fldChar w:fldCharType="begin"/>
                    </w:r>
                    <w:r>
                      <w:instrText xml:space="preserve"> PAGE  \* MERGEFORMAT </w:instrText>
                    </w:r>
                    <w:r>
                      <w:fldChar w:fldCharType="separate"/>
                    </w:r>
                    <w:r>
                      <w:t>1</w:t>
                    </w:r>
                    <w:r>
                      <w:fldChar w:fldCharType="end"/>
                    </w:r>
                  </w:p>
                  <w:p w14:paraId="2C060A13"/>
                </w:txbxContent>
              </v:textbox>
            </v:shape>
          </w:pict>
        </mc:Fallback>
      </mc:AlternateContent>
    </w:r>
    <w:r>
      <w:rPr>
        <w:rFonts w:hint="eastAsia"/>
        <w:lang w:eastAsia="zh-CN"/>
      </w:rPr>
      <w:t>1</w:t>
    </w:r>
  </w:p>
  <w:p w14:paraId="68FB61A3">
    <w:pPr>
      <w:pStyle w:val="27"/>
      <w:tabs>
        <w:tab w:val="clear" w:pos="4153"/>
        <w:tab w:val="clear" w:pos="8306"/>
      </w:tabs>
      <w:rPr>
        <w:rFonts w:hint="eastAsia"/>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F7F68">
    <w:pPr>
      <w:pStyle w:val="27"/>
      <w:tabs>
        <w:tab w:val="clear" w:pos="4153"/>
        <w:tab w:val="clear" w:pos="8306"/>
      </w:tabs>
      <w:rPr>
        <w:rFonts w:ascii="仿宋" w:hAnsi="仿宋" w:eastAsia="仿宋"/>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5" name="0002dc"/>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5715B03">
                          <w:pPr>
                            <w:pStyle w:val="27"/>
                            <w:tabs>
                              <w:tab w:val="clear" w:pos="4153"/>
                              <w:tab w:val="clear" w:pos="8306"/>
                            </w:tabs>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204</w:t>
                          </w:r>
                          <w:r>
                            <w:rPr>
                              <w:rFonts w:ascii="仿宋" w:hAnsi="仿宋" w:eastAsia="仿宋"/>
                            </w:rPr>
                            <w:fldChar w:fldCharType="end"/>
                          </w:r>
                        </w:p>
                        <w:p w14:paraId="11B69A84"/>
                      </w:txbxContent>
                    </wps:txbx>
                    <wps:bodyPr wrap="none" lIns="0" tIns="0" rIns="0" bIns="0" upright="1">
                      <a:spAutoFit/>
                    </wps:bodyPr>
                  </wps:wsp>
                </a:graphicData>
              </a:graphic>
            </wp:anchor>
          </w:drawing>
        </mc:Choice>
        <mc:Fallback>
          <w:pict>
            <v:shape id="0002dc"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hY9yW74BAACkAwAADgAAAAAAAAABACAAAAAeAQAAZHJzL2Uyb0RvYy54bWxQSwUGAAAA&#10;AAYABgBZAQAATgUAAAAA&#10;">
              <v:fill on="f" focussize="0,0"/>
              <v:stroke on="f"/>
              <v:imagedata o:title=""/>
              <o:lock v:ext="edit" aspectratio="f"/>
              <v:textbox inset="0mm,0mm,0mm,0mm" style="mso-fit-shape-to-text:t;">
                <w:txbxContent>
                  <w:p w14:paraId="55715B03">
                    <w:pPr>
                      <w:pStyle w:val="27"/>
                      <w:tabs>
                        <w:tab w:val="clear" w:pos="4153"/>
                        <w:tab w:val="clear" w:pos="8306"/>
                      </w:tabs>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204</w:t>
                    </w:r>
                    <w:r>
                      <w:rPr>
                        <w:rFonts w:ascii="仿宋" w:hAnsi="仿宋" w:eastAsia="仿宋"/>
                      </w:rPr>
                      <w:fldChar w:fldCharType="end"/>
                    </w:r>
                  </w:p>
                  <w:p w14:paraId="11B69A84"/>
                </w:txbxContent>
              </v:textbox>
            </v:shape>
          </w:pict>
        </mc:Fallback>
      </mc:AlternateContent>
    </w:r>
  </w:p>
  <w:p w14:paraId="43693627">
    <w:pPr>
      <w:pStyle w:val="27"/>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72A52">
    <w:pPr>
      <w:pStyle w:val="27"/>
      <w:tabs>
        <w:tab w:val="clear" w:pos="4153"/>
        <w:tab w:val="clear" w:pos="8306"/>
      </w:tabs>
    </w:pPr>
    <w:r>
      <w:fldChar w:fldCharType="begin"/>
    </w:r>
    <w:r>
      <w:instrText xml:space="preserve"> PAGE   \* MERGEFORMAT </w:instrText>
    </w:r>
    <w:r>
      <w:fldChar w:fldCharType="separate"/>
    </w:r>
    <w:r>
      <w:rPr>
        <w:lang w:val="zh-CN"/>
      </w:rPr>
      <w:t>1</w:t>
    </w:r>
    <w:r>
      <w:fldChar w:fldCharType="end"/>
    </w:r>
  </w:p>
  <w:p w14:paraId="677A8BC8">
    <w:pPr>
      <w:pStyle w:val="27"/>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E2E55">
    <w:pPr>
      <w:pStyle w:val="27"/>
      <w:tabs>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6" name="0002df"/>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32B064">
                          <w:pPr>
                            <w:pStyle w:val="27"/>
                            <w:tabs>
                              <w:tab w:val="clear" w:pos="4153"/>
                              <w:tab w:val="clear" w:pos="8306"/>
                            </w:tabs>
                          </w:pPr>
                          <w:r>
                            <w:fldChar w:fldCharType="begin"/>
                          </w:r>
                          <w:r>
                            <w:instrText xml:space="preserve"> PAGE   \* MERGEFORMAT </w:instrText>
                          </w:r>
                          <w:r>
                            <w:fldChar w:fldCharType="separate"/>
                          </w:r>
                          <w:r>
                            <w:rPr>
                              <w:lang w:val="zh-CN"/>
                            </w:rPr>
                            <w:t>253</w:t>
                          </w:r>
                          <w:r>
                            <w:fldChar w:fldCharType="end"/>
                          </w:r>
                        </w:p>
                        <w:p w14:paraId="7B7F18A2"/>
                      </w:txbxContent>
                    </wps:txbx>
                    <wps:bodyPr wrap="none" lIns="0" tIns="0" rIns="0" bIns="0" upright="1">
                      <a:spAutoFit/>
                    </wps:bodyPr>
                  </wps:wsp>
                </a:graphicData>
              </a:graphic>
            </wp:anchor>
          </w:drawing>
        </mc:Choice>
        <mc:Fallback>
          <w:pict>
            <v:shape id="0002df"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IbZtar4BAACkAwAADgAAAAAAAAABACAAAAAeAQAAZHJzL2Uyb0RvYy54bWxQSwUGAAAA&#10;AAYABgBZAQAATgUAAAAA&#10;">
              <v:fill on="f" focussize="0,0"/>
              <v:stroke on="f"/>
              <v:imagedata o:title=""/>
              <o:lock v:ext="edit" aspectratio="f"/>
              <v:textbox inset="0mm,0mm,0mm,0mm" style="mso-fit-shape-to-text:t;">
                <w:txbxContent>
                  <w:p w14:paraId="3832B064">
                    <w:pPr>
                      <w:pStyle w:val="27"/>
                      <w:tabs>
                        <w:tab w:val="clear" w:pos="4153"/>
                        <w:tab w:val="clear" w:pos="8306"/>
                      </w:tabs>
                    </w:pPr>
                    <w:r>
                      <w:fldChar w:fldCharType="begin"/>
                    </w:r>
                    <w:r>
                      <w:instrText xml:space="preserve"> PAGE   \* MERGEFORMAT </w:instrText>
                    </w:r>
                    <w:r>
                      <w:fldChar w:fldCharType="separate"/>
                    </w:r>
                    <w:r>
                      <w:rPr>
                        <w:lang w:val="zh-CN"/>
                      </w:rPr>
                      <w:t>253</w:t>
                    </w:r>
                    <w:r>
                      <w:fldChar w:fldCharType="end"/>
                    </w:r>
                  </w:p>
                  <w:p w14:paraId="7B7F18A2"/>
                </w:txbxContent>
              </v:textbox>
            </v:shape>
          </w:pict>
        </mc:Fallback>
      </mc:AlternateContent>
    </w:r>
  </w:p>
  <w:p w14:paraId="2752B426">
    <w:pPr>
      <w:pStyle w:val="27"/>
      <w:tabs>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5EBD9">
    <w:pPr>
      <w:pStyle w:val="27"/>
      <w:tabs>
        <w:tab w:val="clear" w:pos="4153"/>
        <w:tab w:val="clear" w:pos="8306"/>
      </w:tabs>
    </w:pPr>
    <w:r>
      <mc:AlternateContent>
        <mc:Choice Requires="wps">
          <w:drawing>
            <wp:anchor distT="0" distB="0" distL="114300" distR="114300" simplePos="0" relativeHeight="252589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2" name="0002e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B93D3BC">
                          <w:pPr>
                            <w:pStyle w:val="27"/>
                            <w:tabs>
                              <w:tab w:val="clear" w:pos="4153"/>
                              <w:tab w:val="clear" w:pos="8306"/>
                            </w:tabs>
                          </w:pPr>
                          <w:r>
                            <w:fldChar w:fldCharType="begin"/>
                          </w:r>
                          <w:r>
                            <w:instrText xml:space="preserve"> PAGE   \* MERGEFORMAT </w:instrText>
                          </w:r>
                          <w:r>
                            <w:fldChar w:fldCharType="separate"/>
                          </w:r>
                          <w:r>
                            <w:rPr>
                              <w:lang w:val="zh-CN"/>
                            </w:rPr>
                            <w:t>258</w:t>
                          </w:r>
                          <w:r>
                            <w:fldChar w:fldCharType="end"/>
                          </w:r>
                        </w:p>
                        <w:p w14:paraId="2D7C7D24"/>
                      </w:txbxContent>
                    </wps:txbx>
                    <wps:bodyPr wrap="none" lIns="0" tIns="0" rIns="0" bIns="0" upright="1">
                      <a:spAutoFit/>
                    </wps:bodyPr>
                  </wps:wsp>
                </a:graphicData>
              </a:graphic>
            </wp:anchor>
          </w:drawing>
        </mc:Choice>
        <mc:Fallback>
          <w:pict>
            <v:shape id="0002e0" o:spid="_x0000_s1026" o:spt="202" type="#_x0000_t202" style="position:absolute;left:0pt;margin-top:0pt;height:144pt;width:144pt;mso-position-horizontal:center;mso-position-horizontal-relative:margin;mso-wrap-style:none;z-index:252589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AMZ/jMvQEAAKQDAAAOAAAAAAAAAAEAIAAAAB4BAABkcnMvZTJvRG9jLnhtbFBLBQYAAAAA&#10;BgAGAFkBAABNBQAAAAA=&#10;">
              <v:fill on="f" focussize="0,0"/>
              <v:stroke on="f"/>
              <v:imagedata o:title=""/>
              <o:lock v:ext="edit" aspectratio="f"/>
              <v:textbox inset="0mm,0mm,0mm,0mm" style="mso-fit-shape-to-text:t;">
                <w:txbxContent>
                  <w:p w14:paraId="0B93D3BC">
                    <w:pPr>
                      <w:pStyle w:val="27"/>
                      <w:tabs>
                        <w:tab w:val="clear" w:pos="4153"/>
                        <w:tab w:val="clear" w:pos="8306"/>
                      </w:tabs>
                    </w:pPr>
                    <w:r>
                      <w:fldChar w:fldCharType="begin"/>
                    </w:r>
                    <w:r>
                      <w:instrText xml:space="preserve"> PAGE   \* MERGEFORMAT </w:instrText>
                    </w:r>
                    <w:r>
                      <w:fldChar w:fldCharType="separate"/>
                    </w:r>
                    <w:r>
                      <w:rPr>
                        <w:lang w:val="zh-CN"/>
                      </w:rPr>
                      <w:t>258</w:t>
                    </w:r>
                    <w:r>
                      <w:fldChar w:fldCharType="end"/>
                    </w:r>
                  </w:p>
                  <w:p w14:paraId="2D7C7D24"/>
                </w:txbxContent>
              </v:textbox>
            </v:shape>
          </w:pict>
        </mc:Fallback>
      </mc:AlternateContent>
    </w:r>
  </w:p>
  <w:p w14:paraId="1BC43B11">
    <w:pPr>
      <w:pStyle w:val="27"/>
      <w:tabs>
        <w:tab w:val="clear" w:pos="4153"/>
        <w:tab w:val="clear"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0E7F8">
    <w:pPr>
      <w:pStyle w:val="27"/>
      <w:tabs>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7" name="0002e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7F81350">
                          <w:pPr>
                            <w:pStyle w:val="27"/>
                            <w:tabs>
                              <w:tab w:val="clear" w:pos="4153"/>
                              <w:tab w:val="clear" w:pos="8306"/>
                            </w:tabs>
                          </w:pPr>
                          <w:r>
                            <w:fldChar w:fldCharType="begin"/>
                          </w:r>
                          <w:r>
                            <w:instrText xml:space="preserve"> PAGE   \* MERGEFORMAT </w:instrText>
                          </w:r>
                          <w:r>
                            <w:fldChar w:fldCharType="separate"/>
                          </w:r>
                          <w:r>
                            <w:rPr>
                              <w:lang w:val="zh-CN"/>
                            </w:rPr>
                            <w:t>258</w:t>
                          </w:r>
                          <w:r>
                            <w:fldChar w:fldCharType="end"/>
                          </w:r>
                        </w:p>
                        <w:p w14:paraId="6D50C77F"/>
                      </w:txbxContent>
                    </wps:txbx>
                    <wps:bodyPr wrap="none" lIns="0" tIns="0" rIns="0" bIns="0" upright="1">
                      <a:spAutoFit/>
                    </wps:bodyPr>
                  </wps:wsp>
                </a:graphicData>
              </a:graphic>
            </wp:anchor>
          </w:drawing>
        </mc:Choice>
        <mc:Fallback>
          <w:pict>
            <v:shape id="0002e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BOYd7qvQEAAKQDAAAOAAAAAAAAAAEAIAAAAB4BAABkcnMvZTJvRG9jLnhtbFBLBQYAAAAA&#10;BgAGAFkBAABNBQAAAAA=&#10;">
              <v:fill on="f" focussize="0,0"/>
              <v:stroke on="f"/>
              <v:imagedata o:title=""/>
              <o:lock v:ext="edit" aspectratio="f"/>
              <v:textbox inset="0mm,0mm,0mm,0mm" style="mso-fit-shape-to-text:t;">
                <w:txbxContent>
                  <w:p w14:paraId="27F81350">
                    <w:pPr>
                      <w:pStyle w:val="27"/>
                      <w:tabs>
                        <w:tab w:val="clear" w:pos="4153"/>
                        <w:tab w:val="clear" w:pos="8306"/>
                      </w:tabs>
                    </w:pPr>
                    <w:r>
                      <w:fldChar w:fldCharType="begin"/>
                    </w:r>
                    <w:r>
                      <w:instrText xml:space="preserve"> PAGE   \* MERGEFORMAT </w:instrText>
                    </w:r>
                    <w:r>
                      <w:fldChar w:fldCharType="separate"/>
                    </w:r>
                    <w:r>
                      <w:rPr>
                        <w:lang w:val="zh-CN"/>
                      </w:rPr>
                      <w:t>258</w:t>
                    </w:r>
                    <w:r>
                      <w:fldChar w:fldCharType="end"/>
                    </w:r>
                  </w:p>
                  <w:p w14:paraId="6D50C77F"/>
                </w:txbxContent>
              </v:textbox>
            </v:shape>
          </w:pict>
        </mc:Fallback>
      </mc:AlternateContent>
    </w:r>
  </w:p>
  <w:p w14:paraId="51A68C9F">
    <w:pPr>
      <w:pStyle w:val="27"/>
      <w:tabs>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C5CE3">
    <w:pPr>
      <w:pStyle w:val="27"/>
      <w:tabs>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8" name="0002e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A49E8B">
                          <w:pPr>
                            <w:pStyle w:val="27"/>
                            <w:tabs>
                              <w:tab w:val="clear" w:pos="4153"/>
                              <w:tab w:val="clear" w:pos="8306"/>
                            </w:tabs>
                          </w:pPr>
                          <w:r>
                            <w:fldChar w:fldCharType="begin"/>
                          </w:r>
                          <w:r>
                            <w:instrText xml:space="preserve"> PAGE  \* MERGEFORMAT </w:instrText>
                          </w:r>
                          <w:r>
                            <w:fldChar w:fldCharType="separate"/>
                          </w:r>
                          <w:r>
                            <w:t>271</w:t>
                          </w:r>
                          <w:r>
                            <w:fldChar w:fldCharType="end"/>
                          </w:r>
                        </w:p>
                        <w:p w14:paraId="695BC54B"/>
                      </w:txbxContent>
                    </wps:txbx>
                    <wps:bodyPr wrap="none" lIns="0" tIns="0" rIns="0" bIns="0" upright="1">
                      <a:spAutoFit/>
                    </wps:bodyPr>
                  </wps:wsp>
                </a:graphicData>
              </a:graphic>
            </wp:anchor>
          </w:drawing>
        </mc:Choice>
        <mc:Fallback>
          <w:pict>
            <v:shape id="0002e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jAbSmvQEAAKQDAAAOAAAAAAAAAAEAIAAAAB4BAABkcnMvZTJvRG9jLnhtbFBLBQYAAAAA&#10;BgAGAFkBAABNBQAAAAA=&#10;">
              <v:fill on="f" focussize="0,0"/>
              <v:stroke on="f"/>
              <v:imagedata o:title=""/>
              <o:lock v:ext="edit" aspectratio="f"/>
              <v:textbox inset="0mm,0mm,0mm,0mm" style="mso-fit-shape-to-text:t;">
                <w:txbxContent>
                  <w:p w14:paraId="0DA49E8B">
                    <w:pPr>
                      <w:pStyle w:val="27"/>
                      <w:tabs>
                        <w:tab w:val="clear" w:pos="4153"/>
                        <w:tab w:val="clear" w:pos="8306"/>
                      </w:tabs>
                    </w:pPr>
                    <w:r>
                      <w:fldChar w:fldCharType="begin"/>
                    </w:r>
                    <w:r>
                      <w:instrText xml:space="preserve"> PAGE  \* MERGEFORMAT </w:instrText>
                    </w:r>
                    <w:r>
                      <w:fldChar w:fldCharType="separate"/>
                    </w:r>
                    <w:r>
                      <w:t>271</w:t>
                    </w:r>
                    <w:r>
                      <w:fldChar w:fldCharType="end"/>
                    </w:r>
                  </w:p>
                  <w:p w14:paraId="695BC54B"/>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1C234">
    <w:pPr>
      <w:pStyle w:val="27"/>
      <w:tabs>
        <w:tab w:val="clear" w:pos="4153"/>
        <w:tab w:val="clear" w:pos="8306"/>
      </w:tabs>
    </w:pPr>
    <w:r>
      <w:fldChar w:fldCharType="begin"/>
    </w:r>
    <w:r>
      <w:instrText xml:space="preserve"> PAGE   \* MERGEFORMAT </w:instrText>
    </w:r>
    <w:r>
      <w:fldChar w:fldCharType="separate"/>
    </w:r>
    <w:r>
      <w:rPr>
        <w:lang w:val="zh-CN"/>
      </w:rPr>
      <w:t>1</w:t>
    </w:r>
    <w:r>
      <w:fldChar w:fldCharType="end"/>
    </w:r>
  </w:p>
  <w:p w14:paraId="5E23C68A">
    <w:pPr>
      <w:pStyle w:val="27"/>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6A2D">
    <w:pPr>
      <w:pStyle w:val="28"/>
      <w:tabs>
        <w:tab w:val="left" w:pos="8625"/>
        <w:tab w:val="clear" w:pos="4153"/>
        <w:tab w:val="clear" w:pos="8306"/>
      </w:tabs>
      <w:jc w:val="left"/>
      <w:rPr>
        <w:rFonts w:hint="eastAsia" w:eastAsia="宋体"/>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B056">
    <w:pPr>
      <w:pStyle w:val="2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08B41">
    <w:pPr>
      <w:pStyle w:val="28"/>
      <w:tabs>
        <w:tab w:val="clear" w:pos="4153"/>
        <w:tab w:val="clear"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9FCFA">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4B1D8B"/>
    <w:multiLevelType w:val="singleLevel"/>
    <w:tmpl w:val="B44B1D8B"/>
    <w:lvl w:ilvl="0" w:tentative="0">
      <w:start w:val="1"/>
      <w:numFmt w:val="decimal"/>
      <w:suff w:val="nothing"/>
      <w:lvlText w:val="（%1）"/>
      <w:lvlJc w:val="left"/>
    </w:lvl>
  </w:abstractNum>
  <w:abstractNum w:abstractNumId="1">
    <w:nsid w:val="BCE2FA98"/>
    <w:multiLevelType w:val="singleLevel"/>
    <w:tmpl w:val="BCE2FA98"/>
    <w:lvl w:ilvl="0" w:tentative="0">
      <w:start w:val="1"/>
      <w:numFmt w:val="decimal"/>
      <w:lvlText w:val="%1)"/>
      <w:lvlJc w:val="left"/>
      <w:pPr>
        <w:tabs>
          <w:tab w:val="left" w:pos="312"/>
        </w:tabs>
      </w:pPr>
    </w:lvl>
  </w:abstractNum>
  <w:abstractNum w:abstractNumId="2">
    <w:nsid w:val="C6949046"/>
    <w:multiLevelType w:val="singleLevel"/>
    <w:tmpl w:val="C6949046"/>
    <w:lvl w:ilvl="0" w:tentative="0">
      <w:start w:val="1"/>
      <w:numFmt w:val="decimal"/>
      <w:lvlText w:val="%1)"/>
      <w:lvlJc w:val="left"/>
      <w:pPr>
        <w:tabs>
          <w:tab w:val="left" w:pos="312"/>
        </w:tabs>
      </w:pPr>
    </w:lvl>
  </w:abstractNum>
  <w:abstractNum w:abstractNumId="3">
    <w:nsid w:val="CF092B84"/>
    <w:multiLevelType w:val="multilevel"/>
    <w:tmpl w:val="CF092B84"/>
    <w:lvl w:ilvl="0" w:tentative="0">
      <w:start w:val="1"/>
      <w:numFmt w:val="decimal"/>
      <w:lvlText w:val="%1."/>
      <w:lvlJc w:val="left"/>
      <w:pPr>
        <w:ind w:left="101" w:hanging="361"/>
        <w:jc w:val="left"/>
      </w:pPr>
      <w:rPr>
        <w:rFonts w:hint="default" w:ascii="宋体" w:hAnsi="宋体" w:eastAsia="宋体" w:cs="宋体"/>
        <w:spacing w:val="-17"/>
        <w:w w:val="100"/>
        <w:sz w:val="22"/>
        <w:szCs w:val="22"/>
      </w:rPr>
    </w:lvl>
    <w:lvl w:ilvl="1" w:tentative="0">
      <w:start w:val="0"/>
      <w:numFmt w:val="bullet"/>
      <w:lvlText w:val="•"/>
      <w:lvlJc w:val="left"/>
      <w:pPr>
        <w:ind w:left="1002" w:hanging="361"/>
      </w:pPr>
      <w:rPr>
        <w:rFonts w:hint="default"/>
      </w:rPr>
    </w:lvl>
    <w:lvl w:ilvl="2" w:tentative="0">
      <w:start w:val="0"/>
      <w:numFmt w:val="bullet"/>
      <w:lvlText w:val="•"/>
      <w:lvlJc w:val="left"/>
      <w:pPr>
        <w:ind w:left="1905" w:hanging="361"/>
      </w:pPr>
      <w:rPr>
        <w:rFonts w:hint="default"/>
      </w:rPr>
    </w:lvl>
    <w:lvl w:ilvl="3" w:tentative="0">
      <w:start w:val="0"/>
      <w:numFmt w:val="bullet"/>
      <w:lvlText w:val="•"/>
      <w:lvlJc w:val="left"/>
      <w:pPr>
        <w:ind w:left="2807" w:hanging="361"/>
      </w:pPr>
      <w:rPr>
        <w:rFonts w:hint="default"/>
      </w:rPr>
    </w:lvl>
    <w:lvl w:ilvl="4" w:tentative="0">
      <w:start w:val="0"/>
      <w:numFmt w:val="bullet"/>
      <w:lvlText w:val="•"/>
      <w:lvlJc w:val="left"/>
      <w:pPr>
        <w:ind w:left="3710" w:hanging="361"/>
      </w:pPr>
      <w:rPr>
        <w:rFonts w:hint="default"/>
      </w:rPr>
    </w:lvl>
    <w:lvl w:ilvl="5" w:tentative="0">
      <w:start w:val="0"/>
      <w:numFmt w:val="bullet"/>
      <w:lvlText w:val="•"/>
      <w:lvlJc w:val="left"/>
      <w:pPr>
        <w:ind w:left="4613" w:hanging="361"/>
      </w:pPr>
      <w:rPr>
        <w:rFonts w:hint="default"/>
      </w:rPr>
    </w:lvl>
    <w:lvl w:ilvl="6" w:tentative="0">
      <w:start w:val="0"/>
      <w:numFmt w:val="bullet"/>
      <w:lvlText w:val="•"/>
      <w:lvlJc w:val="left"/>
      <w:pPr>
        <w:ind w:left="5515" w:hanging="361"/>
      </w:pPr>
      <w:rPr>
        <w:rFonts w:hint="default"/>
      </w:rPr>
    </w:lvl>
    <w:lvl w:ilvl="7" w:tentative="0">
      <w:start w:val="0"/>
      <w:numFmt w:val="bullet"/>
      <w:lvlText w:val="•"/>
      <w:lvlJc w:val="left"/>
      <w:pPr>
        <w:ind w:left="6418" w:hanging="361"/>
      </w:pPr>
      <w:rPr>
        <w:rFonts w:hint="default"/>
      </w:rPr>
    </w:lvl>
    <w:lvl w:ilvl="8" w:tentative="0">
      <w:start w:val="0"/>
      <w:numFmt w:val="bullet"/>
      <w:lvlText w:val="•"/>
      <w:lvlJc w:val="left"/>
      <w:pPr>
        <w:ind w:left="7320" w:hanging="361"/>
      </w:pPr>
      <w:rPr>
        <w:rFonts w:hint="default"/>
      </w:rPr>
    </w:lvl>
  </w:abstractNum>
  <w:abstractNum w:abstractNumId="4">
    <w:nsid w:val="D88F98E9"/>
    <w:multiLevelType w:val="singleLevel"/>
    <w:tmpl w:val="D88F98E9"/>
    <w:lvl w:ilvl="0" w:tentative="0">
      <w:start w:val="4"/>
      <w:numFmt w:val="chineseCounting"/>
      <w:suff w:val="space"/>
      <w:lvlText w:val="第%1部分"/>
      <w:lvlJc w:val="left"/>
      <w:rPr>
        <w:rFonts w:hint="eastAsia"/>
      </w:rPr>
    </w:lvl>
  </w:abstractNum>
  <w:abstractNum w:abstractNumId="5">
    <w:nsid w:val="FC9608F3"/>
    <w:multiLevelType w:val="singleLevel"/>
    <w:tmpl w:val="FC9608F3"/>
    <w:lvl w:ilvl="0" w:tentative="0">
      <w:start w:val="2"/>
      <w:numFmt w:val="decimal"/>
      <w:lvlText w:val="(%1)"/>
      <w:lvlJc w:val="left"/>
      <w:pPr>
        <w:tabs>
          <w:tab w:val="left" w:pos="312"/>
        </w:tabs>
      </w:pPr>
    </w:lvl>
  </w:abstractNum>
  <w:abstractNum w:abstractNumId="6">
    <w:nsid w:val="0053208E"/>
    <w:multiLevelType w:val="multilevel"/>
    <w:tmpl w:val="0053208E"/>
    <w:lvl w:ilvl="0" w:tentative="0">
      <w:start w:val="1"/>
      <w:numFmt w:val="decimal"/>
      <w:lvlText w:val="%1."/>
      <w:lvlJc w:val="left"/>
      <w:pPr>
        <w:ind w:left="101" w:hanging="361"/>
        <w:jc w:val="left"/>
      </w:pPr>
      <w:rPr>
        <w:rFonts w:hint="default" w:ascii="宋体" w:hAnsi="宋体" w:eastAsia="宋体" w:cs="宋体"/>
        <w:spacing w:val="-17"/>
        <w:w w:val="100"/>
        <w:sz w:val="22"/>
        <w:szCs w:val="22"/>
      </w:rPr>
    </w:lvl>
    <w:lvl w:ilvl="1" w:tentative="0">
      <w:start w:val="0"/>
      <w:numFmt w:val="bullet"/>
      <w:lvlText w:val="•"/>
      <w:lvlJc w:val="left"/>
      <w:pPr>
        <w:ind w:left="1002" w:hanging="361"/>
      </w:pPr>
      <w:rPr>
        <w:rFonts w:hint="default"/>
      </w:rPr>
    </w:lvl>
    <w:lvl w:ilvl="2" w:tentative="0">
      <w:start w:val="0"/>
      <w:numFmt w:val="bullet"/>
      <w:lvlText w:val="•"/>
      <w:lvlJc w:val="left"/>
      <w:pPr>
        <w:ind w:left="1905" w:hanging="361"/>
      </w:pPr>
      <w:rPr>
        <w:rFonts w:hint="default"/>
      </w:rPr>
    </w:lvl>
    <w:lvl w:ilvl="3" w:tentative="0">
      <w:start w:val="0"/>
      <w:numFmt w:val="bullet"/>
      <w:lvlText w:val="•"/>
      <w:lvlJc w:val="left"/>
      <w:pPr>
        <w:ind w:left="2807" w:hanging="361"/>
      </w:pPr>
      <w:rPr>
        <w:rFonts w:hint="default"/>
      </w:rPr>
    </w:lvl>
    <w:lvl w:ilvl="4" w:tentative="0">
      <w:start w:val="0"/>
      <w:numFmt w:val="bullet"/>
      <w:lvlText w:val="•"/>
      <w:lvlJc w:val="left"/>
      <w:pPr>
        <w:ind w:left="3710" w:hanging="361"/>
      </w:pPr>
      <w:rPr>
        <w:rFonts w:hint="default"/>
      </w:rPr>
    </w:lvl>
    <w:lvl w:ilvl="5" w:tentative="0">
      <w:start w:val="0"/>
      <w:numFmt w:val="bullet"/>
      <w:lvlText w:val="•"/>
      <w:lvlJc w:val="left"/>
      <w:pPr>
        <w:ind w:left="4613" w:hanging="361"/>
      </w:pPr>
      <w:rPr>
        <w:rFonts w:hint="default"/>
      </w:rPr>
    </w:lvl>
    <w:lvl w:ilvl="6" w:tentative="0">
      <w:start w:val="0"/>
      <w:numFmt w:val="bullet"/>
      <w:lvlText w:val="•"/>
      <w:lvlJc w:val="left"/>
      <w:pPr>
        <w:ind w:left="5515" w:hanging="361"/>
      </w:pPr>
      <w:rPr>
        <w:rFonts w:hint="default"/>
      </w:rPr>
    </w:lvl>
    <w:lvl w:ilvl="7" w:tentative="0">
      <w:start w:val="0"/>
      <w:numFmt w:val="bullet"/>
      <w:lvlText w:val="•"/>
      <w:lvlJc w:val="left"/>
      <w:pPr>
        <w:ind w:left="6418" w:hanging="361"/>
      </w:pPr>
      <w:rPr>
        <w:rFonts w:hint="default"/>
      </w:rPr>
    </w:lvl>
    <w:lvl w:ilvl="8" w:tentative="0">
      <w:start w:val="0"/>
      <w:numFmt w:val="bullet"/>
      <w:lvlText w:val="•"/>
      <w:lvlJc w:val="left"/>
      <w:pPr>
        <w:ind w:left="7320" w:hanging="361"/>
      </w:pPr>
      <w:rPr>
        <w:rFonts w:hint="default"/>
      </w:rPr>
    </w:lvl>
  </w:abstractNum>
  <w:abstractNum w:abstractNumId="7">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8">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83C4915"/>
    <w:multiLevelType w:val="singleLevel"/>
    <w:tmpl w:val="283C4915"/>
    <w:lvl w:ilvl="0" w:tentative="0">
      <w:start w:val="1"/>
      <w:numFmt w:val="decimal"/>
      <w:suff w:val="space"/>
      <w:lvlText w:val="（%1）"/>
      <w:lvlJc w:val="left"/>
    </w:lvl>
  </w:abstractNum>
  <w:abstractNum w:abstractNumId="12">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6">
    <w:nsid w:val="4BCE6C7E"/>
    <w:multiLevelType w:val="singleLevel"/>
    <w:tmpl w:val="4BCE6C7E"/>
    <w:lvl w:ilvl="0" w:tentative="0">
      <w:start w:val="1"/>
      <w:numFmt w:val="decimal"/>
      <w:suff w:val="nothing"/>
      <w:lvlText w:val="（%1）"/>
      <w:lvlJc w:val="left"/>
    </w:lvl>
  </w:abstractNum>
  <w:abstractNum w:abstractNumId="17">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E5A866A"/>
    <w:multiLevelType w:val="singleLevel"/>
    <w:tmpl w:val="5E5A866A"/>
    <w:lvl w:ilvl="0" w:tentative="0">
      <w:start w:val="10"/>
      <w:numFmt w:val="decimal"/>
      <w:suff w:val="space"/>
      <w:lvlText w:val="%1."/>
      <w:lvlJc w:val="left"/>
    </w:lvl>
  </w:abstractNum>
  <w:abstractNum w:abstractNumId="20">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2">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55CEC24"/>
    <w:multiLevelType w:val="singleLevel"/>
    <w:tmpl w:val="655CEC24"/>
    <w:lvl w:ilvl="0" w:tentative="0">
      <w:start w:val="13"/>
      <w:numFmt w:val="chineseCounting"/>
      <w:suff w:val="nothing"/>
      <w:lvlText w:val="%1、"/>
      <w:lvlJc w:val="left"/>
      <w:rPr>
        <w:rFonts w:hint="eastAsia"/>
      </w:rPr>
    </w:lvl>
  </w:abstractNum>
  <w:abstractNum w:abstractNumId="24">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25">
    <w:nsid w:val="6C1074F8"/>
    <w:multiLevelType w:val="multilevel"/>
    <w:tmpl w:val="6C1074F8"/>
    <w:lvl w:ilvl="0" w:tentative="0">
      <w:start w:val="1"/>
      <w:numFmt w:val="decimal"/>
      <w:lvlText w:val="（%1）"/>
      <w:lvlJc w:val="left"/>
      <w:pPr>
        <w:tabs>
          <w:tab w:val="left" w:pos="1110"/>
        </w:tabs>
        <w:ind w:left="1110" w:hanging="510"/>
      </w:pPr>
      <w:rPr>
        <w:rFonts w:hint="eastAsia"/>
        <w:color w:val="000000"/>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6">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7">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BE858F9"/>
    <w:multiLevelType w:val="multilevel"/>
    <w:tmpl w:val="7BE858F9"/>
    <w:lvl w:ilvl="0" w:tentative="0">
      <w:start w:val="1"/>
      <w:numFmt w:val="decimal"/>
      <w:lvlText w:val="（%1）"/>
      <w:lvlJc w:val="left"/>
      <w:pPr>
        <w:ind w:left="2340" w:hanging="720"/>
      </w:pPr>
      <w:rPr>
        <w:rFonts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29">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5"/>
  </w:num>
  <w:num w:numId="3">
    <w:abstractNumId w:val="11"/>
  </w:num>
  <w:num w:numId="4">
    <w:abstractNumId w:val="24"/>
  </w:num>
  <w:num w:numId="5">
    <w:abstractNumId w:val="25"/>
  </w:num>
  <w:num w:numId="6">
    <w:abstractNumId w:val="2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1"/>
  </w:num>
  <w:num w:numId="10">
    <w:abstractNumId w:val="15"/>
  </w:num>
  <w:num w:numId="11">
    <w:abstractNumId w:val="13"/>
  </w:num>
  <w:num w:numId="12">
    <w:abstractNumId w:val="26"/>
  </w:num>
  <w:num w:numId="13">
    <w:abstractNumId w:val="14"/>
  </w:num>
  <w:num w:numId="14">
    <w:abstractNumId w:val="8"/>
  </w:num>
  <w:num w:numId="15">
    <w:abstractNumId w:val="10"/>
  </w:num>
  <w:num w:numId="16">
    <w:abstractNumId w:val="27"/>
  </w:num>
  <w:num w:numId="17">
    <w:abstractNumId w:val="29"/>
  </w:num>
  <w:num w:numId="18">
    <w:abstractNumId w:val="12"/>
  </w:num>
  <w:num w:numId="19">
    <w:abstractNumId w:val="18"/>
  </w:num>
  <w:num w:numId="20">
    <w:abstractNumId w:val="17"/>
  </w:num>
  <w:num w:numId="21">
    <w:abstractNumId w:val="22"/>
  </w:num>
  <w:num w:numId="22">
    <w:abstractNumId w:val="28"/>
  </w:num>
  <w:num w:numId="23">
    <w:abstractNumId w:val="19"/>
  </w:num>
  <w:num w:numId="24">
    <w:abstractNumId w:val="16"/>
  </w:num>
  <w:num w:numId="25">
    <w:abstractNumId w:val="0"/>
  </w:num>
  <w:num w:numId="26">
    <w:abstractNumId w:val="2"/>
  </w:num>
  <w:num w:numId="27">
    <w:abstractNumId w:val="4"/>
  </w:num>
  <w:num w:numId="28">
    <w:abstractNumId w:val="6"/>
  </w:num>
  <w:num w:numId="29">
    <w:abstractNumId w:val="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hyphenationZone w:val="360"/>
  <w:displayHorizontalDrawingGridEvery w:val="0"/>
  <w:displayVerticalDrawingGridEvery w:val="2"/>
  <w:characterSpacingControl w:val="compressPunctuation"/>
  <w:endnotePr>
    <w:numFmt w:val="decimal"/>
  </w:endnotePr>
  <w:compat>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wMTFkMDI3ZjBmZjczM2Q3M2EwOGI5M2VjYzUzMDkifQ=="/>
  </w:docVars>
  <w:rsids>
    <w:rsidRoot w:val="00172A27"/>
    <w:rsid w:val="0000618F"/>
    <w:rsid w:val="00087253"/>
    <w:rsid w:val="0010781C"/>
    <w:rsid w:val="00146E6D"/>
    <w:rsid w:val="00155487"/>
    <w:rsid w:val="00194F2C"/>
    <w:rsid w:val="0022325F"/>
    <w:rsid w:val="002A767E"/>
    <w:rsid w:val="002B4323"/>
    <w:rsid w:val="002B499F"/>
    <w:rsid w:val="002D32E6"/>
    <w:rsid w:val="002F701C"/>
    <w:rsid w:val="00370048"/>
    <w:rsid w:val="00394AC4"/>
    <w:rsid w:val="003B4918"/>
    <w:rsid w:val="00417D4F"/>
    <w:rsid w:val="0046375D"/>
    <w:rsid w:val="004D066F"/>
    <w:rsid w:val="005574FC"/>
    <w:rsid w:val="005A17EE"/>
    <w:rsid w:val="005A4794"/>
    <w:rsid w:val="005E3316"/>
    <w:rsid w:val="005E3FD2"/>
    <w:rsid w:val="005F4B5D"/>
    <w:rsid w:val="00603C65"/>
    <w:rsid w:val="006A5AF0"/>
    <w:rsid w:val="00751A34"/>
    <w:rsid w:val="007F18BF"/>
    <w:rsid w:val="00887A4A"/>
    <w:rsid w:val="008F4EC0"/>
    <w:rsid w:val="0097787F"/>
    <w:rsid w:val="00987258"/>
    <w:rsid w:val="009939B8"/>
    <w:rsid w:val="009C69A7"/>
    <w:rsid w:val="009C7EFC"/>
    <w:rsid w:val="009F006A"/>
    <w:rsid w:val="00A26BD6"/>
    <w:rsid w:val="00A8188B"/>
    <w:rsid w:val="00AA0ACE"/>
    <w:rsid w:val="00B372F6"/>
    <w:rsid w:val="00BE00D0"/>
    <w:rsid w:val="00C14B91"/>
    <w:rsid w:val="00C62B7B"/>
    <w:rsid w:val="00EB60B2"/>
    <w:rsid w:val="00ED133B"/>
    <w:rsid w:val="00ED5A25"/>
    <w:rsid w:val="00F572AD"/>
    <w:rsid w:val="00FA4C69"/>
    <w:rsid w:val="00FC4AC0"/>
    <w:rsid w:val="011949CD"/>
    <w:rsid w:val="01203FAE"/>
    <w:rsid w:val="01233A9E"/>
    <w:rsid w:val="013B3F9D"/>
    <w:rsid w:val="015E45A4"/>
    <w:rsid w:val="015F4723"/>
    <w:rsid w:val="016245C6"/>
    <w:rsid w:val="01792D23"/>
    <w:rsid w:val="01830099"/>
    <w:rsid w:val="01846B57"/>
    <w:rsid w:val="01907210"/>
    <w:rsid w:val="01967DCC"/>
    <w:rsid w:val="01A06E9D"/>
    <w:rsid w:val="01B33237"/>
    <w:rsid w:val="01B91D0C"/>
    <w:rsid w:val="01CE455B"/>
    <w:rsid w:val="01D91895"/>
    <w:rsid w:val="01E274B5"/>
    <w:rsid w:val="01E46D29"/>
    <w:rsid w:val="01EA3BB2"/>
    <w:rsid w:val="01F351A2"/>
    <w:rsid w:val="02001FB6"/>
    <w:rsid w:val="020E6922"/>
    <w:rsid w:val="0215430E"/>
    <w:rsid w:val="021B6523"/>
    <w:rsid w:val="02301FCF"/>
    <w:rsid w:val="02356E74"/>
    <w:rsid w:val="02382989"/>
    <w:rsid w:val="024E0A5E"/>
    <w:rsid w:val="02525FE0"/>
    <w:rsid w:val="02551B85"/>
    <w:rsid w:val="02787994"/>
    <w:rsid w:val="02B250DA"/>
    <w:rsid w:val="02DF57A3"/>
    <w:rsid w:val="02F608AE"/>
    <w:rsid w:val="031E7D2F"/>
    <w:rsid w:val="032633D2"/>
    <w:rsid w:val="033124A2"/>
    <w:rsid w:val="03312F93"/>
    <w:rsid w:val="0332070B"/>
    <w:rsid w:val="033C60AA"/>
    <w:rsid w:val="03451AAA"/>
    <w:rsid w:val="034E7D05"/>
    <w:rsid w:val="0359343E"/>
    <w:rsid w:val="0388208F"/>
    <w:rsid w:val="03B40AFE"/>
    <w:rsid w:val="03E16EAF"/>
    <w:rsid w:val="03EE1218"/>
    <w:rsid w:val="03EE2141"/>
    <w:rsid w:val="03F62DA4"/>
    <w:rsid w:val="04071455"/>
    <w:rsid w:val="04074FB1"/>
    <w:rsid w:val="04321072"/>
    <w:rsid w:val="04383D69"/>
    <w:rsid w:val="044D0AA8"/>
    <w:rsid w:val="04676213"/>
    <w:rsid w:val="047A5783"/>
    <w:rsid w:val="048C1626"/>
    <w:rsid w:val="04934A97"/>
    <w:rsid w:val="04945110"/>
    <w:rsid w:val="04CE02C4"/>
    <w:rsid w:val="04D74983"/>
    <w:rsid w:val="05280493"/>
    <w:rsid w:val="053F5205"/>
    <w:rsid w:val="05464B78"/>
    <w:rsid w:val="054767E1"/>
    <w:rsid w:val="059705B7"/>
    <w:rsid w:val="05AF5475"/>
    <w:rsid w:val="05C3315A"/>
    <w:rsid w:val="05CE64CC"/>
    <w:rsid w:val="05E57574"/>
    <w:rsid w:val="05E82BC0"/>
    <w:rsid w:val="0607573C"/>
    <w:rsid w:val="0609539B"/>
    <w:rsid w:val="060E6ACB"/>
    <w:rsid w:val="06146239"/>
    <w:rsid w:val="063522A9"/>
    <w:rsid w:val="063812F1"/>
    <w:rsid w:val="06466D03"/>
    <w:rsid w:val="06885420"/>
    <w:rsid w:val="06922FA1"/>
    <w:rsid w:val="069E0C11"/>
    <w:rsid w:val="06A70AC2"/>
    <w:rsid w:val="06C54C7C"/>
    <w:rsid w:val="06C673A5"/>
    <w:rsid w:val="06D25D4A"/>
    <w:rsid w:val="06D47CA8"/>
    <w:rsid w:val="06E94E42"/>
    <w:rsid w:val="06EA52FE"/>
    <w:rsid w:val="06F145D5"/>
    <w:rsid w:val="06F603FE"/>
    <w:rsid w:val="06FA0DFD"/>
    <w:rsid w:val="06FE24DC"/>
    <w:rsid w:val="07081FF5"/>
    <w:rsid w:val="070F3869"/>
    <w:rsid w:val="07190F4E"/>
    <w:rsid w:val="073E1554"/>
    <w:rsid w:val="07414C7E"/>
    <w:rsid w:val="0753678F"/>
    <w:rsid w:val="077010BF"/>
    <w:rsid w:val="078723F4"/>
    <w:rsid w:val="07A12B96"/>
    <w:rsid w:val="07A60424"/>
    <w:rsid w:val="07B62B26"/>
    <w:rsid w:val="07C05875"/>
    <w:rsid w:val="07CE4C09"/>
    <w:rsid w:val="07F65825"/>
    <w:rsid w:val="081B54CF"/>
    <w:rsid w:val="081E779D"/>
    <w:rsid w:val="08217C0B"/>
    <w:rsid w:val="082223BA"/>
    <w:rsid w:val="0824785C"/>
    <w:rsid w:val="082C4FE6"/>
    <w:rsid w:val="084C38DA"/>
    <w:rsid w:val="085A20A1"/>
    <w:rsid w:val="086230FE"/>
    <w:rsid w:val="08AA43A9"/>
    <w:rsid w:val="08B17BE1"/>
    <w:rsid w:val="08BF5E5A"/>
    <w:rsid w:val="08E42E64"/>
    <w:rsid w:val="08E458C1"/>
    <w:rsid w:val="09085403"/>
    <w:rsid w:val="090E6DE2"/>
    <w:rsid w:val="090F1EE9"/>
    <w:rsid w:val="09304DFC"/>
    <w:rsid w:val="094473B6"/>
    <w:rsid w:val="094822F4"/>
    <w:rsid w:val="09967928"/>
    <w:rsid w:val="099F3726"/>
    <w:rsid w:val="09C51A1E"/>
    <w:rsid w:val="09CD1036"/>
    <w:rsid w:val="09D260D7"/>
    <w:rsid w:val="09D65411"/>
    <w:rsid w:val="09D92F4C"/>
    <w:rsid w:val="0A0A2E31"/>
    <w:rsid w:val="0A1314E2"/>
    <w:rsid w:val="0A1B5312"/>
    <w:rsid w:val="0A240315"/>
    <w:rsid w:val="0A37311D"/>
    <w:rsid w:val="0A6C70A7"/>
    <w:rsid w:val="0A8B6674"/>
    <w:rsid w:val="0A90413B"/>
    <w:rsid w:val="0AA03859"/>
    <w:rsid w:val="0ACA6D38"/>
    <w:rsid w:val="0AE54B4C"/>
    <w:rsid w:val="0AFA625F"/>
    <w:rsid w:val="0B006C75"/>
    <w:rsid w:val="0B0C55E3"/>
    <w:rsid w:val="0B68011B"/>
    <w:rsid w:val="0B7E06E0"/>
    <w:rsid w:val="0B8B64C8"/>
    <w:rsid w:val="0B942449"/>
    <w:rsid w:val="0BAE161E"/>
    <w:rsid w:val="0BCB4B16"/>
    <w:rsid w:val="0BD55995"/>
    <w:rsid w:val="0BEB5738"/>
    <w:rsid w:val="0BEE2CAE"/>
    <w:rsid w:val="0C094814"/>
    <w:rsid w:val="0C0E44B1"/>
    <w:rsid w:val="0C2C6001"/>
    <w:rsid w:val="0C3C5A14"/>
    <w:rsid w:val="0C460641"/>
    <w:rsid w:val="0C496300"/>
    <w:rsid w:val="0C611206"/>
    <w:rsid w:val="0C937093"/>
    <w:rsid w:val="0C9D13EF"/>
    <w:rsid w:val="0CB87790"/>
    <w:rsid w:val="0CC57965"/>
    <w:rsid w:val="0CC954FA"/>
    <w:rsid w:val="0CEA5470"/>
    <w:rsid w:val="0CEF4A88"/>
    <w:rsid w:val="0CFF7179"/>
    <w:rsid w:val="0D04094F"/>
    <w:rsid w:val="0D132C19"/>
    <w:rsid w:val="0D2E393D"/>
    <w:rsid w:val="0D3C7DAF"/>
    <w:rsid w:val="0D3D766C"/>
    <w:rsid w:val="0D49663A"/>
    <w:rsid w:val="0D5A1EB8"/>
    <w:rsid w:val="0D7D074B"/>
    <w:rsid w:val="0D7F66E5"/>
    <w:rsid w:val="0D8E057B"/>
    <w:rsid w:val="0DB7190D"/>
    <w:rsid w:val="0DC363ED"/>
    <w:rsid w:val="0DC43F13"/>
    <w:rsid w:val="0DC82E31"/>
    <w:rsid w:val="0DC94D19"/>
    <w:rsid w:val="0DCD726B"/>
    <w:rsid w:val="0DD54741"/>
    <w:rsid w:val="0DE3273C"/>
    <w:rsid w:val="0DE85E53"/>
    <w:rsid w:val="0E0B3969"/>
    <w:rsid w:val="0E0F7C20"/>
    <w:rsid w:val="0E252C04"/>
    <w:rsid w:val="0E3050CF"/>
    <w:rsid w:val="0E6260E4"/>
    <w:rsid w:val="0E67321C"/>
    <w:rsid w:val="0E692DCD"/>
    <w:rsid w:val="0E807E3A"/>
    <w:rsid w:val="0E877FF8"/>
    <w:rsid w:val="0EA31869"/>
    <w:rsid w:val="0EB06BF1"/>
    <w:rsid w:val="0EC71F0D"/>
    <w:rsid w:val="0ED2274F"/>
    <w:rsid w:val="0EF23FAF"/>
    <w:rsid w:val="0EF44384"/>
    <w:rsid w:val="0EFB55A8"/>
    <w:rsid w:val="0F0E5742"/>
    <w:rsid w:val="0F145BD2"/>
    <w:rsid w:val="0F1D38DB"/>
    <w:rsid w:val="0F2B20F7"/>
    <w:rsid w:val="0F3348CF"/>
    <w:rsid w:val="0F380715"/>
    <w:rsid w:val="0F392187"/>
    <w:rsid w:val="0F3B5253"/>
    <w:rsid w:val="0F4075C9"/>
    <w:rsid w:val="0F6414FF"/>
    <w:rsid w:val="0F6971EC"/>
    <w:rsid w:val="0F6E05DA"/>
    <w:rsid w:val="0F7939B0"/>
    <w:rsid w:val="0F957168"/>
    <w:rsid w:val="0F96505F"/>
    <w:rsid w:val="0FD06B9F"/>
    <w:rsid w:val="0FE23CB5"/>
    <w:rsid w:val="0FED3546"/>
    <w:rsid w:val="10106E02"/>
    <w:rsid w:val="102C4678"/>
    <w:rsid w:val="102F2921"/>
    <w:rsid w:val="1040267F"/>
    <w:rsid w:val="10685029"/>
    <w:rsid w:val="108D7E56"/>
    <w:rsid w:val="10A5002C"/>
    <w:rsid w:val="10BE16A3"/>
    <w:rsid w:val="11013C67"/>
    <w:rsid w:val="11141361"/>
    <w:rsid w:val="111F6277"/>
    <w:rsid w:val="11256CC0"/>
    <w:rsid w:val="114809B7"/>
    <w:rsid w:val="116B3023"/>
    <w:rsid w:val="11866494"/>
    <w:rsid w:val="118916FB"/>
    <w:rsid w:val="11AF5B1B"/>
    <w:rsid w:val="11B947A9"/>
    <w:rsid w:val="11D75F88"/>
    <w:rsid w:val="11FE4CEC"/>
    <w:rsid w:val="12047522"/>
    <w:rsid w:val="12244674"/>
    <w:rsid w:val="124318AA"/>
    <w:rsid w:val="12466C22"/>
    <w:rsid w:val="125735A8"/>
    <w:rsid w:val="125A6BF4"/>
    <w:rsid w:val="125B6BB7"/>
    <w:rsid w:val="125E4936"/>
    <w:rsid w:val="125F3CE5"/>
    <w:rsid w:val="12720EF7"/>
    <w:rsid w:val="12802811"/>
    <w:rsid w:val="128D3DF0"/>
    <w:rsid w:val="1299771C"/>
    <w:rsid w:val="129A2687"/>
    <w:rsid w:val="12A75FC1"/>
    <w:rsid w:val="12AF0CEE"/>
    <w:rsid w:val="12B5207C"/>
    <w:rsid w:val="12B80A07"/>
    <w:rsid w:val="12E20C42"/>
    <w:rsid w:val="12EC1F42"/>
    <w:rsid w:val="12FD7DFA"/>
    <w:rsid w:val="13005851"/>
    <w:rsid w:val="13223BB5"/>
    <w:rsid w:val="13256750"/>
    <w:rsid w:val="133A3D63"/>
    <w:rsid w:val="135F434B"/>
    <w:rsid w:val="13655850"/>
    <w:rsid w:val="1376765A"/>
    <w:rsid w:val="138228A6"/>
    <w:rsid w:val="139070E5"/>
    <w:rsid w:val="13974BA2"/>
    <w:rsid w:val="13A037D7"/>
    <w:rsid w:val="13A03E47"/>
    <w:rsid w:val="13A24CF6"/>
    <w:rsid w:val="13AE369B"/>
    <w:rsid w:val="13C262C9"/>
    <w:rsid w:val="13CA6005"/>
    <w:rsid w:val="13D331F7"/>
    <w:rsid w:val="13EF6631"/>
    <w:rsid w:val="14063F47"/>
    <w:rsid w:val="14180B15"/>
    <w:rsid w:val="143F42F3"/>
    <w:rsid w:val="144953C8"/>
    <w:rsid w:val="14551885"/>
    <w:rsid w:val="145C06AD"/>
    <w:rsid w:val="14682B31"/>
    <w:rsid w:val="146F6962"/>
    <w:rsid w:val="14744B0F"/>
    <w:rsid w:val="148B12E6"/>
    <w:rsid w:val="149A6190"/>
    <w:rsid w:val="14AC12D8"/>
    <w:rsid w:val="14B62339"/>
    <w:rsid w:val="14BF71E2"/>
    <w:rsid w:val="14D3473E"/>
    <w:rsid w:val="14FB4178"/>
    <w:rsid w:val="15195C3E"/>
    <w:rsid w:val="15284D87"/>
    <w:rsid w:val="154C5A4B"/>
    <w:rsid w:val="154F0566"/>
    <w:rsid w:val="154F67B8"/>
    <w:rsid w:val="157601E9"/>
    <w:rsid w:val="158521DA"/>
    <w:rsid w:val="1589459B"/>
    <w:rsid w:val="15913019"/>
    <w:rsid w:val="15AC76C1"/>
    <w:rsid w:val="15C60441"/>
    <w:rsid w:val="15DA0679"/>
    <w:rsid w:val="15DB004C"/>
    <w:rsid w:val="15DB44F0"/>
    <w:rsid w:val="15DC38FB"/>
    <w:rsid w:val="15E637C0"/>
    <w:rsid w:val="15EB4733"/>
    <w:rsid w:val="15EE05F4"/>
    <w:rsid w:val="15F5735F"/>
    <w:rsid w:val="15F86E50"/>
    <w:rsid w:val="161A3214"/>
    <w:rsid w:val="16581CEF"/>
    <w:rsid w:val="166D1180"/>
    <w:rsid w:val="167322FF"/>
    <w:rsid w:val="16744934"/>
    <w:rsid w:val="167D36C1"/>
    <w:rsid w:val="168D7598"/>
    <w:rsid w:val="1697487D"/>
    <w:rsid w:val="16976668"/>
    <w:rsid w:val="16C11A90"/>
    <w:rsid w:val="16D36815"/>
    <w:rsid w:val="16D87B29"/>
    <w:rsid w:val="16DB7EC5"/>
    <w:rsid w:val="16DD3446"/>
    <w:rsid w:val="16DD4FFB"/>
    <w:rsid w:val="16DE63D0"/>
    <w:rsid w:val="16FA2753"/>
    <w:rsid w:val="17011D34"/>
    <w:rsid w:val="1703020F"/>
    <w:rsid w:val="17052605"/>
    <w:rsid w:val="170F61FF"/>
    <w:rsid w:val="17123C42"/>
    <w:rsid w:val="17141626"/>
    <w:rsid w:val="171B2DF6"/>
    <w:rsid w:val="1723614E"/>
    <w:rsid w:val="172901D3"/>
    <w:rsid w:val="172D0D7B"/>
    <w:rsid w:val="172D2B29"/>
    <w:rsid w:val="17481711"/>
    <w:rsid w:val="174F6F43"/>
    <w:rsid w:val="175B1444"/>
    <w:rsid w:val="178C3CF3"/>
    <w:rsid w:val="179F786C"/>
    <w:rsid w:val="17A32DEB"/>
    <w:rsid w:val="17CA0378"/>
    <w:rsid w:val="17DB4333"/>
    <w:rsid w:val="17EA5200"/>
    <w:rsid w:val="17F047C7"/>
    <w:rsid w:val="17F83E76"/>
    <w:rsid w:val="17FE0EF6"/>
    <w:rsid w:val="180233B3"/>
    <w:rsid w:val="18147845"/>
    <w:rsid w:val="185D7A07"/>
    <w:rsid w:val="187327BD"/>
    <w:rsid w:val="18866995"/>
    <w:rsid w:val="188744BB"/>
    <w:rsid w:val="188A6AA5"/>
    <w:rsid w:val="18916EE0"/>
    <w:rsid w:val="18956BD8"/>
    <w:rsid w:val="189A5F9C"/>
    <w:rsid w:val="18A500BF"/>
    <w:rsid w:val="18CC7F75"/>
    <w:rsid w:val="18D30F86"/>
    <w:rsid w:val="18D76CF0"/>
    <w:rsid w:val="18DC4807"/>
    <w:rsid w:val="18E851EE"/>
    <w:rsid w:val="18F02060"/>
    <w:rsid w:val="19037FE5"/>
    <w:rsid w:val="19130C48"/>
    <w:rsid w:val="19173A91"/>
    <w:rsid w:val="19307588"/>
    <w:rsid w:val="193079B6"/>
    <w:rsid w:val="193901D2"/>
    <w:rsid w:val="19400C2A"/>
    <w:rsid w:val="194C40F0"/>
    <w:rsid w:val="19595E57"/>
    <w:rsid w:val="1973153B"/>
    <w:rsid w:val="198815BA"/>
    <w:rsid w:val="1995404C"/>
    <w:rsid w:val="19A749BC"/>
    <w:rsid w:val="19B925CE"/>
    <w:rsid w:val="19BA4753"/>
    <w:rsid w:val="19EE0FF5"/>
    <w:rsid w:val="19F26E0C"/>
    <w:rsid w:val="1A0D3A84"/>
    <w:rsid w:val="1A0E6C42"/>
    <w:rsid w:val="1A3D7527"/>
    <w:rsid w:val="1A613215"/>
    <w:rsid w:val="1A647218"/>
    <w:rsid w:val="1A7A0815"/>
    <w:rsid w:val="1A8E42E5"/>
    <w:rsid w:val="1A9A0068"/>
    <w:rsid w:val="1AAC140F"/>
    <w:rsid w:val="1AC33D35"/>
    <w:rsid w:val="1AC477C0"/>
    <w:rsid w:val="1AD11A1D"/>
    <w:rsid w:val="1AF476AD"/>
    <w:rsid w:val="1AF5403A"/>
    <w:rsid w:val="1AFF11C3"/>
    <w:rsid w:val="1B0B66F8"/>
    <w:rsid w:val="1B11643C"/>
    <w:rsid w:val="1B1A7082"/>
    <w:rsid w:val="1B574618"/>
    <w:rsid w:val="1B5C5B5F"/>
    <w:rsid w:val="1B6E3D70"/>
    <w:rsid w:val="1B734D6E"/>
    <w:rsid w:val="1B740D26"/>
    <w:rsid w:val="1B9B4505"/>
    <w:rsid w:val="1B9C202B"/>
    <w:rsid w:val="1B9D02A7"/>
    <w:rsid w:val="1B9F4A31"/>
    <w:rsid w:val="1BA00681"/>
    <w:rsid w:val="1BC752FA"/>
    <w:rsid w:val="1BF80424"/>
    <w:rsid w:val="1C2D4FF0"/>
    <w:rsid w:val="1C3B7A0D"/>
    <w:rsid w:val="1C4050AC"/>
    <w:rsid w:val="1C4A7806"/>
    <w:rsid w:val="1C4C57FF"/>
    <w:rsid w:val="1C694603"/>
    <w:rsid w:val="1C6A3A67"/>
    <w:rsid w:val="1C6A689E"/>
    <w:rsid w:val="1C71406A"/>
    <w:rsid w:val="1C760ACE"/>
    <w:rsid w:val="1C8F393E"/>
    <w:rsid w:val="1C977F89"/>
    <w:rsid w:val="1C9D605B"/>
    <w:rsid w:val="1CA04CCC"/>
    <w:rsid w:val="1CA56495"/>
    <w:rsid w:val="1CBD7CDF"/>
    <w:rsid w:val="1CD3147D"/>
    <w:rsid w:val="1CD75A11"/>
    <w:rsid w:val="1CDA7840"/>
    <w:rsid w:val="1CEC3AA6"/>
    <w:rsid w:val="1CF87735"/>
    <w:rsid w:val="1CF93072"/>
    <w:rsid w:val="1D024AC7"/>
    <w:rsid w:val="1D117426"/>
    <w:rsid w:val="1D2F2587"/>
    <w:rsid w:val="1D5A5534"/>
    <w:rsid w:val="1D81790A"/>
    <w:rsid w:val="1D835251"/>
    <w:rsid w:val="1D8F7988"/>
    <w:rsid w:val="1D902173"/>
    <w:rsid w:val="1D9531D6"/>
    <w:rsid w:val="1DD40CBA"/>
    <w:rsid w:val="1DF443A0"/>
    <w:rsid w:val="1E17361E"/>
    <w:rsid w:val="1E2B09F5"/>
    <w:rsid w:val="1E430E84"/>
    <w:rsid w:val="1E4671A6"/>
    <w:rsid w:val="1E4D2A49"/>
    <w:rsid w:val="1E5B5378"/>
    <w:rsid w:val="1E8A362D"/>
    <w:rsid w:val="1EA4705E"/>
    <w:rsid w:val="1EC51899"/>
    <w:rsid w:val="1ECA3968"/>
    <w:rsid w:val="1ECC0E79"/>
    <w:rsid w:val="1EDF0CE8"/>
    <w:rsid w:val="1EDF46B8"/>
    <w:rsid w:val="1F0C74C8"/>
    <w:rsid w:val="1F1A2C26"/>
    <w:rsid w:val="1F510DCE"/>
    <w:rsid w:val="1F52137F"/>
    <w:rsid w:val="1F5656AF"/>
    <w:rsid w:val="1F58424B"/>
    <w:rsid w:val="1F697925"/>
    <w:rsid w:val="1F8C510C"/>
    <w:rsid w:val="1FBC2C9C"/>
    <w:rsid w:val="1FC11EA9"/>
    <w:rsid w:val="1FC14756"/>
    <w:rsid w:val="1FD04999"/>
    <w:rsid w:val="1FD71884"/>
    <w:rsid w:val="1FDD539E"/>
    <w:rsid w:val="1FE02E2E"/>
    <w:rsid w:val="1FEB3031"/>
    <w:rsid w:val="20003031"/>
    <w:rsid w:val="203E1903"/>
    <w:rsid w:val="20592BE1"/>
    <w:rsid w:val="206C60C7"/>
    <w:rsid w:val="20795048"/>
    <w:rsid w:val="207D5C79"/>
    <w:rsid w:val="20A13715"/>
    <w:rsid w:val="20B34D04"/>
    <w:rsid w:val="20C20786"/>
    <w:rsid w:val="20E1356A"/>
    <w:rsid w:val="20E64C1A"/>
    <w:rsid w:val="20E91C57"/>
    <w:rsid w:val="20EF0E4F"/>
    <w:rsid w:val="20F621DE"/>
    <w:rsid w:val="20F67A58"/>
    <w:rsid w:val="20F841A8"/>
    <w:rsid w:val="211378B1"/>
    <w:rsid w:val="212C5BFF"/>
    <w:rsid w:val="214A01DA"/>
    <w:rsid w:val="215826BF"/>
    <w:rsid w:val="218C669E"/>
    <w:rsid w:val="21920158"/>
    <w:rsid w:val="21937A2C"/>
    <w:rsid w:val="21956353"/>
    <w:rsid w:val="219739C1"/>
    <w:rsid w:val="21BD0EBB"/>
    <w:rsid w:val="21D30173"/>
    <w:rsid w:val="21D43CAD"/>
    <w:rsid w:val="21D8332C"/>
    <w:rsid w:val="21EB3DBB"/>
    <w:rsid w:val="220947FF"/>
    <w:rsid w:val="220A23E4"/>
    <w:rsid w:val="220F11BF"/>
    <w:rsid w:val="221943D6"/>
    <w:rsid w:val="22250FCC"/>
    <w:rsid w:val="22386CFF"/>
    <w:rsid w:val="223C00C4"/>
    <w:rsid w:val="225C5A76"/>
    <w:rsid w:val="22621A13"/>
    <w:rsid w:val="226314FA"/>
    <w:rsid w:val="22756086"/>
    <w:rsid w:val="22765384"/>
    <w:rsid w:val="22804455"/>
    <w:rsid w:val="229E2B2D"/>
    <w:rsid w:val="22A33857"/>
    <w:rsid w:val="22B325B7"/>
    <w:rsid w:val="22D12F02"/>
    <w:rsid w:val="22DB2D85"/>
    <w:rsid w:val="23474F72"/>
    <w:rsid w:val="234823FE"/>
    <w:rsid w:val="2353120A"/>
    <w:rsid w:val="23791124"/>
    <w:rsid w:val="237F2A5C"/>
    <w:rsid w:val="23A77A72"/>
    <w:rsid w:val="23AC3027"/>
    <w:rsid w:val="23BE0A31"/>
    <w:rsid w:val="23C860B3"/>
    <w:rsid w:val="23E23456"/>
    <w:rsid w:val="23E46C65"/>
    <w:rsid w:val="23F720F0"/>
    <w:rsid w:val="240370EB"/>
    <w:rsid w:val="24207C9D"/>
    <w:rsid w:val="2428467C"/>
    <w:rsid w:val="24392B0D"/>
    <w:rsid w:val="24545B99"/>
    <w:rsid w:val="247516A7"/>
    <w:rsid w:val="247E72BC"/>
    <w:rsid w:val="24B35BF3"/>
    <w:rsid w:val="24B43FF7"/>
    <w:rsid w:val="24C70B18"/>
    <w:rsid w:val="24DB7315"/>
    <w:rsid w:val="24DE1906"/>
    <w:rsid w:val="24DE36B4"/>
    <w:rsid w:val="24E231A5"/>
    <w:rsid w:val="24EC2DA2"/>
    <w:rsid w:val="2512121D"/>
    <w:rsid w:val="251E5D62"/>
    <w:rsid w:val="25227A45"/>
    <w:rsid w:val="25234470"/>
    <w:rsid w:val="25576969"/>
    <w:rsid w:val="255C556D"/>
    <w:rsid w:val="25677C99"/>
    <w:rsid w:val="256B4A2D"/>
    <w:rsid w:val="259956BC"/>
    <w:rsid w:val="25DA1FF8"/>
    <w:rsid w:val="25E230A5"/>
    <w:rsid w:val="25E42F4C"/>
    <w:rsid w:val="260F6E0D"/>
    <w:rsid w:val="26314DE6"/>
    <w:rsid w:val="26562154"/>
    <w:rsid w:val="265C2485"/>
    <w:rsid w:val="266F6CBA"/>
    <w:rsid w:val="26712A32"/>
    <w:rsid w:val="26820AA7"/>
    <w:rsid w:val="26B67F49"/>
    <w:rsid w:val="26BC17D3"/>
    <w:rsid w:val="26C03072"/>
    <w:rsid w:val="26C27FDD"/>
    <w:rsid w:val="26C6425D"/>
    <w:rsid w:val="26D94C3A"/>
    <w:rsid w:val="26EF7BBF"/>
    <w:rsid w:val="27002763"/>
    <w:rsid w:val="27007912"/>
    <w:rsid w:val="27080F39"/>
    <w:rsid w:val="270D202F"/>
    <w:rsid w:val="271251E0"/>
    <w:rsid w:val="2716594F"/>
    <w:rsid w:val="27435A51"/>
    <w:rsid w:val="27553735"/>
    <w:rsid w:val="277A5916"/>
    <w:rsid w:val="27934C2A"/>
    <w:rsid w:val="279E5F6F"/>
    <w:rsid w:val="27BC21FA"/>
    <w:rsid w:val="27CE26A6"/>
    <w:rsid w:val="280E2503"/>
    <w:rsid w:val="281E4325"/>
    <w:rsid w:val="28255661"/>
    <w:rsid w:val="28351C3D"/>
    <w:rsid w:val="283E4B96"/>
    <w:rsid w:val="28425D08"/>
    <w:rsid w:val="28461C9C"/>
    <w:rsid w:val="284A54AC"/>
    <w:rsid w:val="284B72B3"/>
    <w:rsid w:val="286E4D4F"/>
    <w:rsid w:val="28852E12"/>
    <w:rsid w:val="28915F3B"/>
    <w:rsid w:val="289A78F2"/>
    <w:rsid w:val="289F128D"/>
    <w:rsid w:val="28A6273B"/>
    <w:rsid w:val="28D55C26"/>
    <w:rsid w:val="28FE76F7"/>
    <w:rsid w:val="29047AEE"/>
    <w:rsid w:val="29156443"/>
    <w:rsid w:val="292F03DE"/>
    <w:rsid w:val="294206B6"/>
    <w:rsid w:val="295D729E"/>
    <w:rsid w:val="29657F00"/>
    <w:rsid w:val="29696BDC"/>
    <w:rsid w:val="297D349C"/>
    <w:rsid w:val="29A33AED"/>
    <w:rsid w:val="29A739E3"/>
    <w:rsid w:val="29A9603F"/>
    <w:rsid w:val="29B239EE"/>
    <w:rsid w:val="29D4744E"/>
    <w:rsid w:val="29D839AB"/>
    <w:rsid w:val="2A017711"/>
    <w:rsid w:val="2A063491"/>
    <w:rsid w:val="2A1F49ED"/>
    <w:rsid w:val="2A2B725F"/>
    <w:rsid w:val="2A2C6C70"/>
    <w:rsid w:val="2A385615"/>
    <w:rsid w:val="2A4B5693"/>
    <w:rsid w:val="2A554419"/>
    <w:rsid w:val="2A5D507B"/>
    <w:rsid w:val="2A5D61D2"/>
    <w:rsid w:val="2A5E151F"/>
    <w:rsid w:val="2A5F7045"/>
    <w:rsid w:val="2A8F7BAB"/>
    <w:rsid w:val="2A9B22E5"/>
    <w:rsid w:val="2AA35184"/>
    <w:rsid w:val="2ACB061D"/>
    <w:rsid w:val="2ACF5F79"/>
    <w:rsid w:val="2AE5299E"/>
    <w:rsid w:val="2B047CF7"/>
    <w:rsid w:val="2B3B53BD"/>
    <w:rsid w:val="2B4559A5"/>
    <w:rsid w:val="2B5D17D7"/>
    <w:rsid w:val="2B872BD8"/>
    <w:rsid w:val="2B88427A"/>
    <w:rsid w:val="2BAE519E"/>
    <w:rsid w:val="2BAF2A7C"/>
    <w:rsid w:val="2BAF618C"/>
    <w:rsid w:val="2BD97695"/>
    <w:rsid w:val="2BDA6C77"/>
    <w:rsid w:val="2BE23A8A"/>
    <w:rsid w:val="2BF043F9"/>
    <w:rsid w:val="2BFA0BD3"/>
    <w:rsid w:val="2C030087"/>
    <w:rsid w:val="2C1E6DBB"/>
    <w:rsid w:val="2C391B2C"/>
    <w:rsid w:val="2C5729DD"/>
    <w:rsid w:val="2C574478"/>
    <w:rsid w:val="2C6208C4"/>
    <w:rsid w:val="2C6C481A"/>
    <w:rsid w:val="2C772B45"/>
    <w:rsid w:val="2CD61A37"/>
    <w:rsid w:val="2CDF0993"/>
    <w:rsid w:val="2CE25A08"/>
    <w:rsid w:val="2D142369"/>
    <w:rsid w:val="2D2D342B"/>
    <w:rsid w:val="2D385F42"/>
    <w:rsid w:val="2D6E7B00"/>
    <w:rsid w:val="2D794BC2"/>
    <w:rsid w:val="2D83129D"/>
    <w:rsid w:val="2D8D5C78"/>
    <w:rsid w:val="2D8E211C"/>
    <w:rsid w:val="2DBF416F"/>
    <w:rsid w:val="2DBF7926"/>
    <w:rsid w:val="2DE25FC3"/>
    <w:rsid w:val="2E0028ED"/>
    <w:rsid w:val="2E045F3A"/>
    <w:rsid w:val="2E183FEF"/>
    <w:rsid w:val="2E20043A"/>
    <w:rsid w:val="2E20089A"/>
    <w:rsid w:val="2E293BF2"/>
    <w:rsid w:val="2E374561"/>
    <w:rsid w:val="2E6A1BD6"/>
    <w:rsid w:val="2E7327B2"/>
    <w:rsid w:val="2E8452CD"/>
    <w:rsid w:val="2E861045"/>
    <w:rsid w:val="2E8C08D1"/>
    <w:rsid w:val="2EA1315F"/>
    <w:rsid w:val="2EA72D69"/>
    <w:rsid w:val="2EC8419E"/>
    <w:rsid w:val="2ED56DD4"/>
    <w:rsid w:val="2ED753FC"/>
    <w:rsid w:val="2F0A41BD"/>
    <w:rsid w:val="2F320771"/>
    <w:rsid w:val="2F3C6314"/>
    <w:rsid w:val="2F3E191F"/>
    <w:rsid w:val="2F495127"/>
    <w:rsid w:val="2F561C30"/>
    <w:rsid w:val="2F697967"/>
    <w:rsid w:val="2F754C15"/>
    <w:rsid w:val="2F8C268B"/>
    <w:rsid w:val="2F9C22EC"/>
    <w:rsid w:val="2FB90FA6"/>
    <w:rsid w:val="2FC14A69"/>
    <w:rsid w:val="2FE27199"/>
    <w:rsid w:val="2FE7261D"/>
    <w:rsid w:val="2FFE428F"/>
    <w:rsid w:val="30250B8F"/>
    <w:rsid w:val="30422D49"/>
    <w:rsid w:val="30453DC7"/>
    <w:rsid w:val="304A7E50"/>
    <w:rsid w:val="304B7C62"/>
    <w:rsid w:val="304C6AFB"/>
    <w:rsid w:val="30590093"/>
    <w:rsid w:val="305E4E7F"/>
    <w:rsid w:val="306E72D9"/>
    <w:rsid w:val="30794AA0"/>
    <w:rsid w:val="30B4422E"/>
    <w:rsid w:val="30CB71E3"/>
    <w:rsid w:val="30D51E0F"/>
    <w:rsid w:val="311C359A"/>
    <w:rsid w:val="312A1231"/>
    <w:rsid w:val="31480833"/>
    <w:rsid w:val="315D5088"/>
    <w:rsid w:val="316361E1"/>
    <w:rsid w:val="317C228B"/>
    <w:rsid w:val="318178A1"/>
    <w:rsid w:val="31915E29"/>
    <w:rsid w:val="31BC7AB8"/>
    <w:rsid w:val="31D00865"/>
    <w:rsid w:val="31E367AE"/>
    <w:rsid w:val="31E613F8"/>
    <w:rsid w:val="32075387"/>
    <w:rsid w:val="321626E0"/>
    <w:rsid w:val="321E3342"/>
    <w:rsid w:val="322546D1"/>
    <w:rsid w:val="32441E9D"/>
    <w:rsid w:val="324C5EA9"/>
    <w:rsid w:val="324E0BDE"/>
    <w:rsid w:val="32861A63"/>
    <w:rsid w:val="32891103"/>
    <w:rsid w:val="32987598"/>
    <w:rsid w:val="329F24C6"/>
    <w:rsid w:val="32B332E4"/>
    <w:rsid w:val="32CB5278"/>
    <w:rsid w:val="32CF342F"/>
    <w:rsid w:val="32D17A95"/>
    <w:rsid w:val="32DF04AE"/>
    <w:rsid w:val="32E53E60"/>
    <w:rsid w:val="33472346"/>
    <w:rsid w:val="33686F6B"/>
    <w:rsid w:val="337B59DB"/>
    <w:rsid w:val="338E06BE"/>
    <w:rsid w:val="339064C2"/>
    <w:rsid w:val="33945FB2"/>
    <w:rsid w:val="339B3928"/>
    <w:rsid w:val="33A54AF4"/>
    <w:rsid w:val="33C1667B"/>
    <w:rsid w:val="33ED7470"/>
    <w:rsid w:val="34100CDC"/>
    <w:rsid w:val="341B5D8B"/>
    <w:rsid w:val="342015F4"/>
    <w:rsid w:val="34321327"/>
    <w:rsid w:val="34362BC5"/>
    <w:rsid w:val="344A2B14"/>
    <w:rsid w:val="3472129B"/>
    <w:rsid w:val="347D25A2"/>
    <w:rsid w:val="3486326D"/>
    <w:rsid w:val="34961F6B"/>
    <w:rsid w:val="34A1514D"/>
    <w:rsid w:val="34AB35B3"/>
    <w:rsid w:val="34B42578"/>
    <w:rsid w:val="34E3457E"/>
    <w:rsid w:val="3505113E"/>
    <w:rsid w:val="35117C4C"/>
    <w:rsid w:val="352B0250"/>
    <w:rsid w:val="352D221A"/>
    <w:rsid w:val="35431DD1"/>
    <w:rsid w:val="357C4F4F"/>
    <w:rsid w:val="35AF0E81"/>
    <w:rsid w:val="35DF2C43"/>
    <w:rsid w:val="35FA2A0A"/>
    <w:rsid w:val="363366EC"/>
    <w:rsid w:val="36394BEF"/>
    <w:rsid w:val="364C2B74"/>
    <w:rsid w:val="36545584"/>
    <w:rsid w:val="365D7C65"/>
    <w:rsid w:val="36841CD6"/>
    <w:rsid w:val="3693100A"/>
    <w:rsid w:val="36A36F22"/>
    <w:rsid w:val="36AC26E5"/>
    <w:rsid w:val="36B3053F"/>
    <w:rsid w:val="36B520ED"/>
    <w:rsid w:val="36E33724"/>
    <w:rsid w:val="36E54092"/>
    <w:rsid w:val="36E83F1F"/>
    <w:rsid w:val="37070849"/>
    <w:rsid w:val="37442E34"/>
    <w:rsid w:val="375D3D59"/>
    <w:rsid w:val="37794C73"/>
    <w:rsid w:val="37863E63"/>
    <w:rsid w:val="379365AE"/>
    <w:rsid w:val="37B7401D"/>
    <w:rsid w:val="37F012DD"/>
    <w:rsid w:val="37F06C4E"/>
    <w:rsid w:val="38042FDA"/>
    <w:rsid w:val="38090B40"/>
    <w:rsid w:val="380B25BB"/>
    <w:rsid w:val="381B38E3"/>
    <w:rsid w:val="381C67F8"/>
    <w:rsid w:val="38321471"/>
    <w:rsid w:val="383230B5"/>
    <w:rsid w:val="3833520C"/>
    <w:rsid w:val="38343A63"/>
    <w:rsid w:val="383A69FC"/>
    <w:rsid w:val="384358B1"/>
    <w:rsid w:val="3857135C"/>
    <w:rsid w:val="38673ACB"/>
    <w:rsid w:val="38836749"/>
    <w:rsid w:val="390F7E89"/>
    <w:rsid w:val="391159AF"/>
    <w:rsid w:val="392C4597"/>
    <w:rsid w:val="398950B0"/>
    <w:rsid w:val="39987E7E"/>
    <w:rsid w:val="39A90CAA"/>
    <w:rsid w:val="39AD6474"/>
    <w:rsid w:val="39BC07FA"/>
    <w:rsid w:val="39C8780C"/>
    <w:rsid w:val="39CE564E"/>
    <w:rsid w:val="39D32C64"/>
    <w:rsid w:val="39D55A01"/>
    <w:rsid w:val="39D569DC"/>
    <w:rsid w:val="39DA4074"/>
    <w:rsid w:val="39DE22A7"/>
    <w:rsid w:val="39E45753"/>
    <w:rsid w:val="39E60BE9"/>
    <w:rsid w:val="3A046C44"/>
    <w:rsid w:val="3A116C65"/>
    <w:rsid w:val="3A292136"/>
    <w:rsid w:val="3A2D6B9F"/>
    <w:rsid w:val="3A325A59"/>
    <w:rsid w:val="3A485400"/>
    <w:rsid w:val="3A5C0EAC"/>
    <w:rsid w:val="3A5D101E"/>
    <w:rsid w:val="3A706705"/>
    <w:rsid w:val="3A994209"/>
    <w:rsid w:val="3A9E53BA"/>
    <w:rsid w:val="3AB04C16"/>
    <w:rsid w:val="3ACE7FFB"/>
    <w:rsid w:val="3B0A2037"/>
    <w:rsid w:val="3B0A7109"/>
    <w:rsid w:val="3B1134EC"/>
    <w:rsid w:val="3B1A714C"/>
    <w:rsid w:val="3B360B23"/>
    <w:rsid w:val="3B4344AF"/>
    <w:rsid w:val="3B556027"/>
    <w:rsid w:val="3B581673"/>
    <w:rsid w:val="3B736D80"/>
    <w:rsid w:val="3B750477"/>
    <w:rsid w:val="3B7A66DC"/>
    <w:rsid w:val="3B871F58"/>
    <w:rsid w:val="3B8E4274"/>
    <w:rsid w:val="3BB80A6A"/>
    <w:rsid w:val="3BB825F6"/>
    <w:rsid w:val="3BDF03E6"/>
    <w:rsid w:val="3BE21884"/>
    <w:rsid w:val="3BEE0229"/>
    <w:rsid w:val="3BFC2946"/>
    <w:rsid w:val="3BFC79BE"/>
    <w:rsid w:val="3C0A6664"/>
    <w:rsid w:val="3C341412"/>
    <w:rsid w:val="3C643F15"/>
    <w:rsid w:val="3C6978B0"/>
    <w:rsid w:val="3C720E5A"/>
    <w:rsid w:val="3C7567B3"/>
    <w:rsid w:val="3C797AF3"/>
    <w:rsid w:val="3C85165B"/>
    <w:rsid w:val="3CD8066F"/>
    <w:rsid w:val="3CE07B72"/>
    <w:rsid w:val="3CE13D97"/>
    <w:rsid w:val="3CE31009"/>
    <w:rsid w:val="3D1617E6"/>
    <w:rsid w:val="3D181556"/>
    <w:rsid w:val="3D211F38"/>
    <w:rsid w:val="3D241A6F"/>
    <w:rsid w:val="3D45553C"/>
    <w:rsid w:val="3D472B15"/>
    <w:rsid w:val="3D4F78C8"/>
    <w:rsid w:val="3D5374CE"/>
    <w:rsid w:val="3D7601C7"/>
    <w:rsid w:val="3D8449A1"/>
    <w:rsid w:val="3D96545D"/>
    <w:rsid w:val="3DA52B6A"/>
    <w:rsid w:val="3DA66F17"/>
    <w:rsid w:val="3DCB0822"/>
    <w:rsid w:val="3DCB7A98"/>
    <w:rsid w:val="3DF15DAF"/>
    <w:rsid w:val="3E105B4E"/>
    <w:rsid w:val="3E10789B"/>
    <w:rsid w:val="3E265A58"/>
    <w:rsid w:val="3E3363C7"/>
    <w:rsid w:val="3E3B4383"/>
    <w:rsid w:val="3E467EA9"/>
    <w:rsid w:val="3E546A69"/>
    <w:rsid w:val="3E5C1510"/>
    <w:rsid w:val="3E6572ED"/>
    <w:rsid w:val="3E68555E"/>
    <w:rsid w:val="3E921340"/>
    <w:rsid w:val="3EB94B1E"/>
    <w:rsid w:val="3EC86B10"/>
    <w:rsid w:val="3ED5122D"/>
    <w:rsid w:val="3EE140C6"/>
    <w:rsid w:val="3EE600B3"/>
    <w:rsid w:val="3EE729F1"/>
    <w:rsid w:val="3EFC5866"/>
    <w:rsid w:val="3F134F7F"/>
    <w:rsid w:val="3F1F7016"/>
    <w:rsid w:val="3F345E6E"/>
    <w:rsid w:val="3F382BDD"/>
    <w:rsid w:val="3F406FEE"/>
    <w:rsid w:val="3F52287D"/>
    <w:rsid w:val="3F683855"/>
    <w:rsid w:val="3F925572"/>
    <w:rsid w:val="3F9257C8"/>
    <w:rsid w:val="3F9B06C8"/>
    <w:rsid w:val="3FAE3F57"/>
    <w:rsid w:val="3FB11C9A"/>
    <w:rsid w:val="3FB81AD4"/>
    <w:rsid w:val="3FCF3ECE"/>
    <w:rsid w:val="3FD140EA"/>
    <w:rsid w:val="3FD1601B"/>
    <w:rsid w:val="40346B25"/>
    <w:rsid w:val="405E7F60"/>
    <w:rsid w:val="408B4C29"/>
    <w:rsid w:val="40950592"/>
    <w:rsid w:val="40D07EFD"/>
    <w:rsid w:val="40D93765"/>
    <w:rsid w:val="40E1210B"/>
    <w:rsid w:val="41090E89"/>
    <w:rsid w:val="410F5288"/>
    <w:rsid w:val="41197AF6"/>
    <w:rsid w:val="41281F3D"/>
    <w:rsid w:val="416C0BFC"/>
    <w:rsid w:val="41795FF8"/>
    <w:rsid w:val="4189672F"/>
    <w:rsid w:val="418A09F4"/>
    <w:rsid w:val="418A27A2"/>
    <w:rsid w:val="418D4040"/>
    <w:rsid w:val="41984B40"/>
    <w:rsid w:val="41AF045B"/>
    <w:rsid w:val="41ED7419"/>
    <w:rsid w:val="41F1637D"/>
    <w:rsid w:val="41F83C48"/>
    <w:rsid w:val="421E223B"/>
    <w:rsid w:val="42246753"/>
    <w:rsid w:val="424C445A"/>
    <w:rsid w:val="4287140F"/>
    <w:rsid w:val="428F43EE"/>
    <w:rsid w:val="42900856"/>
    <w:rsid w:val="42A21BDD"/>
    <w:rsid w:val="42A55301"/>
    <w:rsid w:val="42AC41EC"/>
    <w:rsid w:val="42C27BE5"/>
    <w:rsid w:val="42C850F3"/>
    <w:rsid w:val="42CE66BF"/>
    <w:rsid w:val="42D72F1E"/>
    <w:rsid w:val="42FB6AEF"/>
    <w:rsid w:val="432639DC"/>
    <w:rsid w:val="43316F03"/>
    <w:rsid w:val="43445F9B"/>
    <w:rsid w:val="43542429"/>
    <w:rsid w:val="43760B22"/>
    <w:rsid w:val="43893A0A"/>
    <w:rsid w:val="43911BC6"/>
    <w:rsid w:val="439438AA"/>
    <w:rsid w:val="43B70A87"/>
    <w:rsid w:val="43D27E8C"/>
    <w:rsid w:val="43E83863"/>
    <w:rsid w:val="44071E88"/>
    <w:rsid w:val="44081230"/>
    <w:rsid w:val="4430589B"/>
    <w:rsid w:val="44427364"/>
    <w:rsid w:val="445157F9"/>
    <w:rsid w:val="445172A7"/>
    <w:rsid w:val="4464552C"/>
    <w:rsid w:val="44661CE1"/>
    <w:rsid w:val="44BB002C"/>
    <w:rsid w:val="44DC17D6"/>
    <w:rsid w:val="44F248E6"/>
    <w:rsid w:val="44F27404"/>
    <w:rsid w:val="44FF7003"/>
    <w:rsid w:val="450122D7"/>
    <w:rsid w:val="45014F31"/>
    <w:rsid w:val="45120B3F"/>
    <w:rsid w:val="4522685D"/>
    <w:rsid w:val="452964DE"/>
    <w:rsid w:val="454F2AA7"/>
    <w:rsid w:val="456A1E40"/>
    <w:rsid w:val="45CC15DB"/>
    <w:rsid w:val="45CD7B83"/>
    <w:rsid w:val="45E43B94"/>
    <w:rsid w:val="45F91CA4"/>
    <w:rsid w:val="45FC106F"/>
    <w:rsid w:val="460D74FE"/>
    <w:rsid w:val="46134DE4"/>
    <w:rsid w:val="46373185"/>
    <w:rsid w:val="464B69A4"/>
    <w:rsid w:val="46654175"/>
    <w:rsid w:val="468612D5"/>
    <w:rsid w:val="468E4AE3"/>
    <w:rsid w:val="46B37C77"/>
    <w:rsid w:val="46D1677D"/>
    <w:rsid w:val="46DB13AA"/>
    <w:rsid w:val="46F07ED9"/>
    <w:rsid w:val="46F67290"/>
    <w:rsid w:val="47005468"/>
    <w:rsid w:val="470148BE"/>
    <w:rsid w:val="47165978"/>
    <w:rsid w:val="47205F4E"/>
    <w:rsid w:val="472F5BD9"/>
    <w:rsid w:val="47314D98"/>
    <w:rsid w:val="4746391E"/>
    <w:rsid w:val="475555CC"/>
    <w:rsid w:val="476E221E"/>
    <w:rsid w:val="47794E4B"/>
    <w:rsid w:val="478131A3"/>
    <w:rsid w:val="478A34FC"/>
    <w:rsid w:val="47BE31A6"/>
    <w:rsid w:val="47BE4D93"/>
    <w:rsid w:val="47C044E3"/>
    <w:rsid w:val="47C223EA"/>
    <w:rsid w:val="47C6205A"/>
    <w:rsid w:val="47D63DE9"/>
    <w:rsid w:val="480037BE"/>
    <w:rsid w:val="482E0134"/>
    <w:rsid w:val="48566BB2"/>
    <w:rsid w:val="486755EB"/>
    <w:rsid w:val="486A50DB"/>
    <w:rsid w:val="48932BC0"/>
    <w:rsid w:val="489A151D"/>
    <w:rsid w:val="48D507A7"/>
    <w:rsid w:val="48E20297"/>
    <w:rsid w:val="491755BD"/>
    <w:rsid w:val="49262315"/>
    <w:rsid w:val="49267254"/>
    <w:rsid w:val="49456CD3"/>
    <w:rsid w:val="495913D8"/>
    <w:rsid w:val="495D3A62"/>
    <w:rsid w:val="496438D9"/>
    <w:rsid w:val="497C1676"/>
    <w:rsid w:val="49857A68"/>
    <w:rsid w:val="498E0BAB"/>
    <w:rsid w:val="49997A26"/>
    <w:rsid w:val="49A07007"/>
    <w:rsid w:val="4A007AA5"/>
    <w:rsid w:val="4A2F2139"/>
    <w:rsid w:val="4A34774F"/>
    <w:rsid w:val="4A510301"/>
    <w:rsid w:val="4A5B2F2E"/>
    <w:rsid w:val="4A691BD6"/>
    <w:rsid w:val="4A71761D"/>
    <w:rsid w:val="4A7E749E"/>
    <w:rsid w:val="4A811D2B"/>
    <w:rsid w:val="4A922F1C"/>
    <w:rsid w:val="4A9604E4"/>
    <w:rsid w:val="4A9C2DE1"/>
    <w:rsid w:val="4AE7656F"/>
    <w:rsid w:val="4AEB42B2"/>
    <w:rsid w:val="4AFB2A0E"/>
    <w:rsid w:val="4B006FCA"/>
    <w:rsid w:val="4B173DD3"/>
    <w:rsid w:val="4B1F44D4"/>
    <w:rsid w:val="4B2C6B42"/>
    <w:rsid w:val="4B330FB5"/>
    <w:rsid w:val="4B3312A1"/>
    <w:rsid w:val="4B3641E4"/>
    <w:rsid w:val="4B3907DA"/>
    <w:rsid w:val="4B3A6FE7"/>
    <w:rsid w:val="4B531E57"/>
    <w:rsid w:val="4B887D0E"/>
    <w:rsid w:val="4BCF518F"/>
    <w:rsid w:val="4BE37D62"/>
    <w:rsid w:val="4C123DBF"/>
    <w:rsid w:val="4C1B1C30"/>
    <w:rsid w:val="4C235CCD"/>
    <w:rsid w:val="4C447D95"/>
    <w:rsid w:val="4C781DEB"/>
    <w:rsid w:val="4C98691B"/>
    <w:rsid w:val="4CBD3B22"/>
    <w:rsid w:val="4CE3088A"/>
    <w:rsid w:val="4CEF795D"/>
    <w:rsid w:val="4CFF19D9"/>
    <w:rsid w:val="4D1530B9"/>
    <w:rsid w:val="4D1B4BF6"/>
    <w:rsid w:val="4D2674F1"/>
    <w:rsid w:val="4D395E7C"/>
    <w:rsid w:val="4D944041"/>
    <w:rsid w:val="4D98225E"/>
    <w:rsid w:val="4DBC2B3C"/>
    <w:rsid w:val="4E036B6E"/>
    <w:rsid w:val="4E361621"/>
    <w:rsid w:val="4E616639"/>
    <w:rsid w:val="4E6F1BA8"/>
    <w:rsid w:val="4E765E5A"/>
    <w:rsid w:val="4E9B1926"/>
    <w:rsid w:val="4E9C52AC"/>
    <w:rsid w:val="4EA466C2"/>
    <w:rsid w:val="4EA964E9"/>
    <w:rsid w:val="4EAA7FE0"/>
    <w:rsid w:val="4ED96A67"/>
    <w:rsid w:val="4EEE3C7A"/>
    <w:rsid w:val="4EEE43DC"/>
    <w:rsid w:val="4EF007F3"/>
    <w:rsid w:val="4F3F4778"/>
    <w:rsid w:val="4F611628"/>
    <w:rsid w:val="4F74239C"/>
    <w:rsid w:val="4F802737"/>
    <w:rsid w:val="4F895C25"/>
    <w:rsid w:val="4F897AF1"/>
    <w:rsid w:val="4F9C3DCC"/>
    <w:rsid w:val="4FAC54C7"/>
    <w:rsid w:val="4FB20D76"/>
    <w:rsid w:val="500C4699"/>
    <w:rsid w:val="500E3F5E"/>
    <w:rsid w:val="50120532"/>
    <w:rsid w:val="505C1087"/>
    <w:rsid w:val="505C6D00"/>
    <w:rsid w:val="506E3FE9"/>
    <w:rsid w:val="509C7DFC"/>
    <w:rsid w:val="50B9275C"/>
    <w:rsid w:val="50C64E79"/>
    <w:rsid w:val="50C91FEA"/>
    <w:rsid w:val="50E023DF"/>
    <w:rsid w:val="50EC21B3"/>
    <w:rsid w:val="50F6750C"/>
    <w:rsid w:val="51033699"/>
    <w:rsid w:val="512322CB"/>
    <w:rsid w:val="51273B6A"/>
    <w:rsid w:val="512F2A1E"/>
    <w:rsid w:val="51387B25"/>
    <w:rsid w:val="515A634A"/>
    <w:rsid w:val="51735001"/>
    <w:rsid w:val="517E287B"/>
    <w:rsid w:val="51A72608"/>
    <w:rsid w:val="51A93BC9"/>
    <w:rsid w:val="51E732F9"/>
    <w:rsid w:val="520D3F1C"/>
    <w:rsid w:val="5217718C"/>
    <w:rsid w:val="52220F04"/>
    <w:rsid w:val="52313C54"/>
    <w:rsid w:val="52391DA6"/>
    <w:rsid w:val="523D2BA6"/>
    <w:rsid w:val="5255062E"/>
    <w:rsid w:val="5282525B"/>
    <w:rsid w:val="528E6E3E"/>
    <w:rsid w:val="52B92D5E"/>
    <w:rsid w:val="52C95602"/>
    <w:rsid w:val="52CB374D"/>
    <w:rsid w:val="52D41ACF"/>
    <w:rsid w:val="52E141EC"/>
    <w:rsid w:val="52E32FC0"/>
    <w:rsid w:val="52E43851"/>
    <w:rsid w:val="52EC4D1C"/>
    <w:rsid w:val="531C6FD2"/>
    <w:rsid w:val="531D2377"/>
    <w:rsid w:val="533958BC"/>
    <w:rsid w:val="53513120"/>
    <w:rsid w:val="53653BAB"/>
    <w:rsid w:val="53656BCB"/>
    <w:rsid w:val="53685B94"/>
    <w:rsid w:val="53990737"/>
    <w:rsid w:val="539B25ED"/>
    <w:rsid w:val="53AA2830"/>
    <w:rsid w:val="53AD67D7"/>
    <w:rsid w:val="53BA02B2"/>
    <w:rsid w:val="53BF13BE"/>
    <w:rsid w:val="53C43AE8"/>
    <w:rsid w:val="53D04386"/>
    <w:rsid w:val="53DB5CFD"/>
    <w:rsid w:val="53E47AF0"/>
    <w:rsid w:val="53EC4BF7"/>
    <w:rsid w:val="53F65F0E"/>
    <w:rsid w:val="540B32CF"/>
    <w:rsid w:val="54566C76"/>
    <w:rsid w:val="545A1100"/>
    <w:rsid w:val="545D78A2"/>
    <w:rsid w:val="54624EB9"/>
    <w:rsid w:val="546A2F4E"/>
    <w:rsid w:val="546F41D1"/>
    <w:rsid w:val="54922888"/>
    <w:rsid w:val="54932362"/>
    <w:rsid w:val="549923D5"/>
    <w:rsid w:val="54BD5A26"/>
    <w:rsid w:val="54C51119"/>
    <w:rsid w:val="54E35B29"/>
    <w:rsid w:val="54E72244"/>
    <w:rsid w:val="54E81862"/>
    <w:rsid w:val="54F0519B"/>
    <w:rsid w:val="5520438D"/>
    <w:rsid w:val="55222FC6"/>
    <w:rsid w:val="553D7E00"/>
    <w:rsid w:val="556F788D"/>
    <w:rsid w:val="55886BA1"/>
    <w:rsid w:val="55902467"/>
    <w:rsid w:val="55965ACC"/>
    <w:rsid w:val="55B6370E"/>
    <w:rsid w:val="55BA6903"/>
    <w:rsid w:val="55C74C17"/>
    <w:rsid w:val="560441C4"/>
    <w:rsid w:val="560E354A"/>
    <w:rsid w:val="561A41D8"/>
    <w:rsid w:val="563A66CA"/>
    <w:rsid w:val="5641747C"/>
    <w:rsid w:val="5664120B"/>
    <w:rsid w:val="567B1F2B"/>
    <w:rsid w:val="56A27D73"/>
    <w:rsid w:val="56A87AD9"/>
    <w:rsid w:val="56C34C31"/>
    <w:rsid w:val="56D555C3"/>
    <w:rsid w:val="56D93B58"/>
    <w:rsid w:val="56EF67BB"/>
    <w:rsid w:val="57280C70"/>
    <w:rsid w:val="57327131"/>
    <w:rsid w:val="573A3ECB"/>
    <w:rsid w:val="575738BA"/>
    <w:rsid w:val="576E44D1"/>
    <w:rsid w:val="578A7E03"/>
    <w:rsid w:val="57921D6A"/>
    <w:rsid w:val="579637F7"/>
    <w:rsid w:val="57AD0B13"/>
    <w:rsid w:val="57C540DC"/>
    <w:rsid w:val="57DE6759"/>
    <w:rsid w:val="57FD04C1"/>
    <w:rsid w:val="580B4DA8"/>
    <w:rsid w:val="580C131A"/>
    <w:rsid w:val="58230619"/>
    <w:rsid w:val="58254B7B"/>
    <w:rsid w:val="582C415B"/>
    <w:rsid w:val="582E3707"/>
    <w:rsid w:val="583555B0"/>
    <w:rsid w:val="583B7EFB"/>
    <w:rsid w:val="584C587A"/>
    <w:rsid w:val="58584F50"/>
    <w:rsid w:val="58646C78"/>
    <w:rsid w:val="58711B6E"/>
    <w:rsid w:val="588B5834"/>
    <w:rsid w:val="588E0DE7"/>
    <w:rsid w:val="58A3441E"/>
    <w:rsid w:val="58D34D76"/>
    <w:rsid w:val="58FF53CC"/>
    <w:rsid w:val="590B3D71"/>
    <w:rsid w:val="5915074C"/>
    <w:rsid w:val="59367ED8"/>
    <w:rsid w:val="59441031"/>
    <w:rsid w:val="595079D6"/>
    <w:rsid w:val="595A2A33"/>
    <w:rsid w:val="596A6CE9"/>
    <w:rsid w:val="5980475F"/>
    <w:rsid w:val="5986608D"/>
    <w:rsid w:val="59910D81"/>
    <w:rsid w:val="59B40AA8"/>
    <w:rsid w:val="59BD742A"/>
    <w:rsid w:val="59D47887"/>
    <w:rsid w:val="59DB1995"/>
    <w:rsid w:val="5A0B2EFB"/>
    <w:rsid w:val="5A233DA2"/>
    <w:rsid w:val="5A4D65D0"/>
    <w:rsid w:val="5A551F7F"/>
    <w:rsid w:val="5A985AD8"/>
    <w:rsid w:val="5A9A1850"/>
    <w:rsid w:val="5AB337E7"/>
    <w:rsid w:val="5ABD2DCA"/>
    <w:rsid w:val="5AC27B73"/>
    <w:rsid w:val="5AC928AD"/>
    <w:rsid w:val="5ACE328A"/>
    <w:rsid w:val="5ADE1207"/>
    <w:rsid w:val="5ADF1011"/>
    <w:rsid w:val="5AEB425A"/>
    <w:rsid w:val="5AF01470"/>
    <w:rsid w:val="5B024B31"/>
    <w:rsid w:val="5B12227D"/>
    <w:rsid w:val="5B1A5E46"/>
    <w:rsid w:val="5B1B1B73"/>
    <w:rsid w:val="5B1E164B"/>
    <w:rsid w:val="5B3068E3"/>
    <w:rsid w:val="5B370E4D"/>
    <w:rsid w:val="5B3B29C6"/>
    <w:rsid w:val="5B4930DF"/>
    <w:rsid w:val="5B631C42"/>
    <w:rsid w:val="5B767BC7"/>
    <w:rsid w:val="5B7B5757"/>
    <w:rsid w:val="5B9835BA"/>
    <w:rsid w:val="5BAA7871"/>
    <w:rsid w:val="5BAF4E87"/>
    <w:rsid w:val="5BB11D9C"/>
    <w:rsid w:val="5BB46942"/>
    <w:rsid w:val="5BBB1A7E"/>
    <w:rsid w:val="5BBE156E"/>
    <w:rsid w:val="5BE17A05"/>
    <w:rsid w:val="5BF83527"/>
    <w:rsid w:val="5C0A6562"/>
    <w:rsid w:val="5C0B1692"/>
    <w:rsid w:val="5C0E4DD3"/>
    <w:rsid w:val="5C694265"/>
    <w:rsid w:val="5C6E089F"/>
    <w:rsid w:val="5C7A5916"/>
    <w:rsid w:val="5C9A1694"/>
    <w:rsid w:val="5C9B4ACE"/>
    <w:rsid w:val="5CA21247"/>
    <w:rsid w:val="5CA71285"/>
    <w:rsid w:val="5CB169DD"/>
    <w:rsid w:val="5CBE65AB"/>
    <w:rsid w:val="5CEA0EF8"/>
    <w:rsid w:val="5CF24581"/>
    <w:rsid w:val="5CF80AB0"/>
    <w:rsid w:val="5D177188"/>
    <w:rsid w:val="5D1C42B5"/>
    <w:rsid w:val="5D280C5C"/>
    <w:rsid w:val="5D2C0026"/>
    <w:rsid w:val="5D8E4C61"/>
    <w:rsid w:val="5D8E65A1"/>
    <w:rsid w:val="5DAB5B22"/>
    <w:rsid w:val="5DB76275"/>
    <w:rsid w:val="5DBB3FB7"/>
    <w:rsid w:val="5DE57CA5"/>
    <w:rsid w:val="5E0F7E5F"/>
    <w:rsid w:val="5E115985"/>
    <w:rsid w:val="5E156D07"/>
    <w:rsid w:val="5E8061A2"/>
    <w:rsid w:val="5EA56CF6"/>
    <w:rsid w:val="5ECC18BB"/>
    <w:rsid w:val="5EF221DC"/>
    <w:rsid w:val="5EFA466C"/>
    <w:rsid w:val="5F182526"/>
    <w:rsid w:val="5F2D0A43"/>
    <w:rsid w:val="5F335DCF"/>
    <w:rsid w:val="5F38703E"/>
    <w:rsid w:val="5F412CC2"/>
    <w:rsid w:val="5F4742F7"/>
    <w:rsid w:val="5F4B136B"/>
    <w:rsid w:val="5F584BB5"/>
    <w:rsid w:val="5F84662B"/>
    <w:rsid w:val="5F915928"/>
    <w:rsid w:val="5FC03B07"/>
    <w:rsid w:val="5FCA1DC6"/>
    <w:rsid w:val="5FD64BE7"/>
    <w:rsid w:val="5FDC2F19"/>
    <w:rsid w:val="5FE24CA2"/>
    <w:rsid w:val="5FE307E1"/>
    <w:rsid w:val="603F203F"/>
    <w:rsid w:val="60402552"/>
    <w:rsid w:val="60457B68"/>
    <w:rsid w:val="605F3D79"/>
    <w:rsid w:val="608B4E5E"/>
    <w:rsid w:val="6094372F"/>
    <w:rsid w:val="60AE3F78"/>
    <w:rsid w:val="60C4247F"/>
    <w:rsid w:val="60CA4D35"/>
    <w:rsid w:val="60CB2763"/>
    <w:rsid w:val="60DE1327"/>
    <w:rsid w:val="60E15EDE"/>
    <w:rsid w:val="60F33B15"/>
    <w:rsid w:val="61052B89"/>
    <w:rsid w:val="610733B3"/>
    <w:rsid w:val="6129748A"/>
    <w:rsid w:val="613434EE"/>
    <w:rsid w:val="613D6038"/>
    <w:rsid w:val="61563BD5"/>
    <w:rsid w:val="61630BEE"/>
    <w:rsid w:val="61897F29"/>
    <w:rsid w:val="61A31953"/>
    <w:rsid w:val="61CC3713"/>
    <w:rsid w:val="61D252AB"/>
    <w:rsid w:val="61E66023"/>
    <w:rsid w:val="61ED7554"/>
    <w:rsid w:val="62117DC5"/>
    <w:rsid w:val="621B179A"/>
    <w:rsid w:val="623C6464"/>
    <w:rsid w:val="6240079F"/>
    <w:rsid w:val="624479E6"/>
    <w:rsid w:val="625247BE"/>
    <w:rsid w:val="6267026A"/>
    <w:rsid w:val="6268497F"/>
    <w:rsid w:val="626970D8"/>
    <w:rsid w:val="626C7867"/>
    <w:rsid w:val="627731E4"/>
    <w:rsid w:val="627A5D04"/>
    <w:rsid w:val="6286496B"/>
    <w:rsid w:val="6291178B"/>
    <w:rsid w:val="62A019CE"/>
    <w:rsid w:val="62A20E36"/>
    <w:rsid w:val="62BA40A9"/>
    <w:rsid w:val="62FA527D"/>
    <w:rsid w:val="63225D72"/>
    <w:rsid w:val="6324615B"/>
    <w:rsid w:val="6329551F"/>
    <w:rsid w:val="63342041"/>
    <w:rsid w:val="63350368"/>
    <w:rsid w:val="634E4F86"/>
    <w:rsid w:val="635375DA"/>
    <w:rsid w:val="635822A8"/>
    <w:rsid w:val="636429FB"/>
    <w:rsid w:val="63687B73"/>
    <w:rsid w:val="637A422D"/>
    <w:rsid w:val="63870498"/>
    <w:rsid w:val="63AF3F3F"/>
    <w:rsid w:val="63AF786C"/>
    <w:rsid w:val="63B04789"/>
    <w:rsid w:val="63C513E9"/>
    <w:rsid w:val="63D45929"/>
    <w:rsid w:val="63E458EA"/>
    <w:rsid w:val="63E6385D"/>
    <w:rsid w:val="63ED479F"/>
    <w:rsid w:val="642411A7"/>
    <w:rsid w:val="642B64D6"/>
    <w:rsid w:val="642C0DD0"/>
    <w:rsid w:val="642D103F"/>
    <w:rsid w:val="644A3FD0"/>
    <w:rsid w:val="64566A5F"/>
    <w:rsid w:val="64655EEF"/>
    <w:rsid w:val="64772EF6"/>
    <w:rsid w:val="64825D9F"/>
    <w:rsid w:val="648D4044"/>
    <w:rsid w:val="64A550C3"/>
    <w:rsid w:val="64AF5128"/>
    <w:rsid w:val="64BD4531"/>
    <w:rsid w:val="64CD09EF"/>
    <w:rsid w:val="64DB0A9B"/>
    <w:rsid w:val="64DF4A2F"/>
    <w:rsid w:val="64E42046"/>
    <w:rsid w:val="64F953C5"/>
    <w:rsid w:val="64FE123D"/>
    <w:rsid w:val="650C48DD"/>
    <w:rsid w:val="650D2BA2"/>
    <w:rsid w:val="652F5838"/>
    <w:rsid w:val="65444892"/>
    <w:rsid w:val="65473B93"/>
    <w:rsid w:val="65491EA9"/>
    <w:rsid w:val="654E74BF"/>
    <w:rsid w:val="655D5744"/>
    <w:rsid w:val="656404CE"/>
    <w:rsid w:val="659F2575"/>
    <w:rsid w:val="659F56C9"/>
    <w:rsid w:val="65C72A7B"/>
    <w:rsid w:val="65D75707"/>
    <w:rsid w:val="65D8694A"/>
    <w:rsid w:val="65E73470"/>
    <w:rsid w:val="66360E63"/>
    <w:rsid w:val="663A0587"/>
    <w:rsid w:val="664B39FF"/>
    <w:rsid w:val="664F1589"/>
    <w:rsid w:val="664F7993"/>
    <w:rsid w:val="6653422F"/>
    <w:rsid w:val="66560D21"/>
    <w:rsid w:val="665A60F4"/>
    <w:rsid w:val="665C36D3"/>
    <w:rsid w:val="66611F64"/>
    <w:rsid w:val="667227FF"/>
    <w:rsid w:val="66772A46"/>
    <w:rsid w:val="6685226D"/>
    <w:rsid w:val="669178A3"/>
    <w:rsid w:val="669E44E5"/>
    <w:rsid w:val="66AC150F"/>
    <w:rsid w:val="66E856F1"/>
    <w:rsid w:val="66F00DFD"/>
    <w:rsid w:val="66FB152F"/>
    <w:rsid w:val="670267B3"/>
    <w:rsid w:val="6716225F"/>
    <w:rsid w:val="676C2629"/>
    <w:rsid w:val="67746F85"/>
    <w:rsid w:val="678671AD"/>
    <w:rsid w:val="67946A64"/>
    <w:rsid w:val="679A4C3E"/>
    <w:rsid w:val="67AB1BF0"/>
    <w:rsid w:val="67BB2E76"/>
    <w:rsid w:val="67E53954"/>
    <w:rsid w:val="68057461"/>
    <w:rsid w:val="68183DB4"/>
    <w:rsid w:val="681B565D"/>
    <w:rsid w:val="68525518"/>
    <w:rsid w:val="68605BD0"/>
    <w:rsid w:val="68783F4F"/>
    <w:rsid w:val="689B3738"/>
    <w:rsid w:val="68A13DAA"/>
    <w:rsid w:val="68A906D0"/>
    <w:rsid w:val="68DC4DE2"/>
    <w:rsid w:val="68DE4FFE"/>
    <w:rsid w:val="68EE6E14"/>
    <w:rsid w:val="690B012A"/>
    <w:rsid w:val="69160826"/>
    <w:rsid w:val="69186811"/>
    <w:rsid w:val="691965DE"/>
    <w:rsid w:val="691C1682"/>
    <w:rsid w:val="69325DC9"/>
    <w:rsid w:val="69510F78"/>
    <w:rsid w:val="695D4175"/>
    <w:rsid w:val="69670B4F"/>
    <w:rsid w:val="697D65C5"/>
    <w:rsid w:val="69877444"/>
    <w:rsid w:val="698A6E1C"/>
    <w:rsid w:val="69A41DA4"/>
    <w:rsid w:val="69CA45E6"/>
    <w:rsid w:val="69DC1DC7"/>
    <w:rsid w:val="69FC07E3"/>
    <w:rsid w:val="6A10568B"/>
    <w:rsid w:val="6A222CC8"/>
    <w:rsid w:val="6A265C3D"/>
    <w:rsid w:val="6A2F6E5B"/>
    <w:rsid w:val="6A55309E"/>
    <w:rsid w:val="6A576E16"/>
    <w:rsid w:val="6A616649"/>
    <w:rsid w:val="6A6370C1"/>
    <w:rsid w:val="6A6E03DF"/>
    <w:rsid w:val="6AB04628"/>
    <w:rsid w:val="6ABF12C5"/>
    <w:rsid w:val="6AC50223"/>
    <w:rsid w:val="6AE461D0"/>
    <w:rsid w:val="6B1E75CD"/>
    <w:rsid w:val="6B232ADA"/>
    <w:rsid w:val="6B293237"/>
    <w:rsid w:val="6B2A62D8"/>
    <w:rsid w:val="6B517106"/>
    <w:rsid w:val="6B6D052F"/>
    <w:rsid w:val="6B7C486F"/>
    <w:rsid w:val="6B8464BD"/>
    <w:rsid w:val="6B8B3DCC"/>
    <w:rsid w:val="6B8C2AEF"/>
    <w:rsid w:val="6B9009D5"/>
    <w:rsid w:val="6B963286"/>
    <w:rsid w:val="6BB114D6"/>
    <w:rsid w:val="6BBC5C13"/>
    <w:rsid w:val="6BBD2636"/>
    <w:rsid w:val="6BBF7E61"/>
    <w:rsid w:val="6BC56285"/>
    <w:rsid w:val="6BC766CD"/>
    <w:rsid w:val="6BCC7390"/>
    <w:rsid w:val="6BCD02EE"/>
    <w:rsid w:val="6C0134DD"/>
    <w:rsid w:val="6C044B29"/>
    <w:rsid w:val="6C092244"/>
    <w:rsid w:val="6C1E223F"/>
    <w:rsid w:val="6C1E5755"/>
    <w:rsid w:val="6C384175"/>
    <w:rsid w:val="6C3F5511"/>
    <w:rsid w:val="6C4F6C96"/>
    <w:rsid w:val="6C5F0204"/>
    <w:rsid w:val="6C604FA2"/>
    <w:rsid w:val="6C735A5D"/>
    <w:rsid w:val="6C824AFC"/>
    <w:rsid w:val="6CA63B30"/>
    <w:rsid w:val="6CA9147F"/>
    <w:rsid w:val="6CDE737B"/>
    <w:rsid w:val="6CE772BC"/>
    <w:rsid w:val="6CFE5C6F"/>
    <w:rsid w:val="6D002FAD"/>
    <w:rsid w:val="6D0C47F7"/>
    <w:rsid w:val="6D2A4632"/>
    <w:rsid w:val="6D353DF2"/>
    <w:rsid w:val="6D415B5B"/>
    <w:rsid w:val="6D4D2A6A"/>
    <w:rsid w:val="6DA51448"/>
    <w:rsid w:val="6DAA54AF"/>
    <w:rsid w:val="6DCE3D76"/>
    <w:rsid w:val="6DE210EC"/>
    <w:rsid w:val="6DE9274B"/>
    <w:rsid w:val="6DF1361C"/>
    <w:rsid w:val="6DF36E56"/>
    <w:rsid w:val="6E041063"/>
    <w:rsid w:val="6E0B03F1"/>
    <w:rsid w:val="6E0E1EE1"/>
    <w:rsid w:val="6E0F4958"/>
    <w:rsid w:val="6E173FF3"/>
    <w:rsid w:val="6E204B43"/>
    <w:rsid w:val="6E276AFF"/>
    <w:rsid w:val="6E300617"/>
    <w:rsid w:val="6E337B9A"/>
    <w:rsid w:val="6E4B0042"/>
    <w:rsid w:val="6E697118"/>
    <w:rsid w:val="6E6A3122"/>
    <w:rsid w:val="6E6C395D"/>
    <w:rsid w:val="6E791822"/>
    <w:rsid w:val="6EA63EC8"/>
    <w:rsid w:val="6EA74152"/>
    <w:rsid w:val="6EC45DD8"/>
    <w:rsid w:val="6ED46D64"/>
    <w:rsid w:val="6ED7279A"/>
    <w:rsid w:val="6EEE1606"/>
    <w:rsid w:val="6EEF1D13"/>
    <w:rsid w:val="6EFA06B8"/>
    <w:rsid w:val="6EFA4214"/>
    <w:rsid w:val="6F3239AE"/>
    <w:rsid w:val="6F526662"/>
    <w:rsid w:val="6F6873CF"/>
    <w:rsid w:val="6F6F075E"/>
    <w:rsid w:val="6F8E3205"/>
    <w:rsid w:val="6F926CE1"/>
    <w:rsid w:val="6FB67327"/>
    <w:rsid w:val="6FBF4FB9"/>
    <w:rsid w:val="6FCB58C4"/>
    <w:rsid w:val="6FD9586C"/>
    <w:rsid w:val="6FF572CA"/>
    <w:rsid w:val="70076BE8"/>
    <w:rsid w:val="700A492A"/>
    <w:rsid w:val="700B3CB2"/>
    <w:rsid w:val="701D28B0"/>
    <w:rsid w:val="70273DBA"/>
    <w:rsid w:val="702B65A7"/>
    <w:rsid w:val="703A5210"/>
    <w:rsid w:val="706127A7"/>
    <w:rsid w:val="706933FF"/>
    <w:rsid w:val="70C525FF"/>
    <w:rsid w:val="70C60D97"/>
    <w:rsid w:val="70E46F2A"/>
    <w:rsid w:val="70ED6AF7"/>
    <w:rsid w:val="711041C2"/>
    <w:rsid w:val="711C4B2A"/>
    <w:rsid w:val="7124506C"/>
    <w:rsid w:val="71327C95"/>
    <w:rsid w:val="71341BBB"/>
    <w:rsid w:val="71356090"/>
    <w:rsid w:val="71431EA2"/>
    <w:rsid w:val="71653A32"/>
    <w:rsid w:val="71685DAD"/>
    <w:rsid w:val="716E51C5"/>
    <w:rsid w:val="718A3256"/>
    <w:rsid w:val="71AC3EEB"/>
    <w:rsid w:val="71DC3A8A"/>
    <w:rsid w:val="72001CA3"/>
    <w:rsid w:val="72247F25"/>
    <w:rsid w:val="72312642"/>
    <w:rsid w:val="723E71BD"/>
    <w:rsid w:val="725C4FBE"/>
    <w:rsid w:val="725F5A7C"/>
    <w:rsid w:val="729F0D97"/>
    <w:rsid w:val="72A11576"/>
    <w:rsid w:val="72C76B03"/>
    <w:rsid w:val="72C963D7"/>
    <w:rsid w:val="72CC236B"/>
    <w:rsid w:val="73213BC3"/>
    <w:rsid w:val="733E312D"/>
    <w:rsid w:val="73467A28"/>
    <w:rsid w:val="739A7CA6"/>
    <w:rsid w:val="73B975E3"/>
    <w:rsid w:val="73BC019C"/>
    <w:rsid w:val="73D628CA"/>
    <w:rsid w:val="73D8098C"/>
    <w:rsid w:val="73E027CB"/>
    <w:rsid w:val="73ED20E8"/>
    <w:rsid w:val="740564AC"/>
    <w:rsid w:val="74251D33"/>
    <w:rsid w:val="74277859"/>
    <w:rsid w:val="747405C4"/>
    <w:rsid w:val="74757175"/>
    <w:rsid w:val="74777B05"/>
    <w:rsid w:val="74895A9B"/>
    <w:rsid w:val="74B03CF2"/>
    <w:rsid w:val="74C94DB4"/>
    <w:rsid w:val="74DE67B5"/>
    <w:rsid w:val="74E25E76"/>
    <w:rsid w:val="74E86E44"/>
    <w:rsid w:val="74EE0377"/>
    <w:rsid w:val="7510653F"/>
    <w:rsid w:val="752B6C54"/>
    <w:rsid w:val="754F2FC0"/>
    <w:rsid w:val="75734D4A"/>
    <w:rsid w:val="75774810"/>
    <w:rsid w:val="75933419"/>
    <w:rsid w:val="759E3B4B"/>
    <w:rsid w:val="75A03EB7"/>
    <w:rsid w:val="75AF5D58"/>
    <w:rsid w:val="75BE5F9B"/>
    <w:rsid w:val="75BF1F5C"/>
    <w:rsid w:val="75C04C88"/>
    <w:rsid w:val="75C75406"/>
    <w:rsid w:val="75DE03EB"/>
    <w:rsid w:val="75DF1868"/>
    <w:rsid w:val="75F26D6E"/>
    <w:rsid w:val="75F8790B"/>
    <w:rsid w:val="760E1FDF"/>
    <w:rsid w:val="7610256F"/>
    <w:rsid w:val="762304F4"/>
    <w:rsid w:val="762A3631"/>
    <w:rsid w:val="762C2079"/>
    <w:rsid w:val="763A5FC9"/>
    <w:rsid w:val="76610B37"/>
    <w:rsid w:val="766D176F"/>
    <w:rsid w:val="76724FD8"/>
    <w:rsid w:val="76816E60"/>
    <w:rsid w:val="76AE24B4"/>
    <w:rsid w:val="76C410FF"/>
    <w:rsid w:val="76CE0460"/>
    <w:rsid w:val="76D60861"/>
    <w:rsid w:val="76DD4B47"/>
    <w:rsid w:val="76DF38DA"/>
    <w:rsid w:val="770E2F52"/>
    <w:rsid w:val="772938E8"/>
    <w:rsid w:val="774A2E79"/>
    <w:rsid w:val="774C051F"/>
    <w:rsid w:val="778B7DFC"/>
    <w:rsid w:val="77CB2BF1"/>
    <w:rsid w:val="77CD0717"/>
    <w:rsid w:val="77D11FA1"/>
    <w:rsid w:val="77DC7B80"/>
    <w:rsid w:val="77E31623"/>
    <w:rsid w:val="77EA4AF0"/>
    <w:rsid w:val="77F67699"/>
    <w:rsid w:val="780226A6"/>
    <w:rsid w:val="780B4292"/>
    <w:rsid w:val="78180973"/>
    <w:rsid w:val="78570858"/>
    <w:rsid w:val="78656233"/>
    <w:rsid w:val="78850FF2"/>
    <w:rsid w:val="78880095"/>
    <w:rsid w:val="789112F1"/>
    <w:rsid w:val="789E0306"/>
    <w:rsid w:val="78A376CA"/>
    <w:rsid w:val="78A7540C"/>
    <w:rsid w:val="78B438D8"/>
    <w:rsid w:val="78BF039A"/>
    <w:rsid w:val="78C34708"/>
    <w:rsid w:val="78C95383"/>
    <w:rsid w:val="78FA7A29"/>
    <w:rsid w:val="793565CE"/>
    <w:rsid w:val="79375137"/>
    <w:rsid w:val="793C56FF"/>
    <w:rsid w:val="794F33AE"/>
    <w:rsid w:val="799412DE"/>
    <w:rsid w:val="799B67CD"/>
    <w:rsid w:val="79B323EB"/>
    <w:rsid w:val="79F94451"/>
    <w:rsid w:val="7A17716C"/>
    <w:rsid w:val="7A1A7740"/>
    <w:rsid w:val="7A302507"/>
    <w:rsid w:val="7A6173CF"/>
    <w:rsid w:val="7A6D153A"/>
    <w:rsid w:val="7A750010"/>
    <w:rsid w:val="7A910122"/>
    <w:rsid w:val="7AA1145D"/>
    <w:rsid w:val="7AA85DC9"/>
    <w:rsid w:val="7ABC5452"/>
    <w:rsid w:val="7ACD6C80"/>
    <w:rsid w:val="7ACF2869"/>
    <w:rsid w:val="7AD76788"/>
    <w:rsid w:val="7AD8371A"/>
    <w:rsid w:val="7AE475C4"/>
    <w:rsid w:val="7AEE0012"/>
    <w:rsid w:val="7B1A2C1E"/>
    <w:rsid w:val="7B1F5CAB"/>
    <w:rsid w:val="7B2D132A"/>
    <w:rsid w:val="7B3F2E95"/>
    <w:rsid w:val="7B453F4C"/>
    <w:rsid w:val="7B6E3FBF"/>
    <w:rsid w:val="7B835C53"/>
    <w:rsid w:val="7B95216B"/>
    <w:rsid w:val="7BA774D1"/>
    <w:rsid w:val="7BB42087"/>
    <w:rsid w:val="7BC376CA"/>
    <w:rsid w:val="7BCB41D3"/>
    <w:rsid w:val="7BD24B58"/>
    <w:rsid w:val="7BD75A39"/>
    <w:rsid w:val="7C1868D7"/>
    <w:rsid w:val="7C236795"/>
    <w:rsid w:val="7C3743CF"/>
    <w:rsid w:val="7C3B456D"/>
    <w:rsid w:val="7C9537CE"/>
    <w:rsid w:val="7C9E6B26"/>
    <w:rsid w:val="7CA12173"/>
    <w:rsid w:val="7CC9742F"/>
    <w:rsid w:val="7CE01F48"/>
    <w:rsid w:val="7CE85FF3"/>
    <w:rsid w:val="7CEB043C"/>
    <w:rsid w:val="7CF404F4"/>
    <w:rsid w:val="7CF6002A"/>
    <w:rsid w:val="7CFD4D16"/>
    <w:rsid w:val="7D227FB0"/>
    <w:rsid w:val="7D312FBE"/>
    <w:rsid w:val="7D362A5C"/>
    <w:rsid w:val="7D4A6B4A"/>
    <w:rsid w:val="7D512039"/>
    <w:rsid w:val="7D5D351F"/>
    <w:rsid w:val="7D5F4670"/>
    <w:rsid w:val="7D6C09D3"/>
    <w:rsid w:val="7D8E6B9B"/>
    <w:rsid w:val="7D9D6DDE"/>
    <w:rsid w:val="7DD70594"/>
    <w:rsid w:val="7DD95499"/>
    <w:rsid w:val="7DDD2DFA"/>
    <w:rsid w:val="7DE71E07"/>
    <w:rsid w:val="7DF06F0E"/>
    <w:rsid w:val="7E227D9F"/>
    <w:rsid w:val="7E290672"/>
    <w:rsid w:val="7E2E5C88"/>
    <w:rsid w:val="7E3314F0"/>
    <w:rsid w:val="7E3A3F89"/>
    <w:rsid w:val="7E9F26E2"/>
    <w:rsid w:val="7EB63E83"/>
    <w:rsid w:val="7ED379EE"/>
    <w:rsid w:val="7EE4399A"/>
    <w:rsid w:val="7EEB7AC2"/>
    <w:rsid w:val="7F0C5600"/>
    <w:rsid w:val="7F212D03"/>
    <w:rsid w:val="7F295C6D"/>
    <w:rsid w:val="7F523DF9"/>
    <w:rsid w:val="7F601693"/>
    <w:rsid w:val="7F6310E9"/>
    <w:rsid w:val="7F6A23C2"/>
    <w:rsid w:val="7F6A2CF0"/>
    <w:rsid w:val="7F6C2D76"/>
    <w:rsid w:val="7F6E491E"/>
    <w:rsid w:val="7F7B42E3"/>
    <w:rsid w:val="7F8C2C66"/>
    <w:rsid w:val="7F8C6AAA"/>
    <w:rsid w:val="7F9B6E04"/>
    <w:rsid w:val="7FC468A4"/>
    <w:rsid w:val="7FDC7C51"/>
    <w:rsid w:val="7FE27C68"/>
    <w:rsid w:val="7FEF2E8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等线" w:hAnsi="等线" w:eastAsia="等线" w:cs="等线"/>
      <w:sz w:val="24"/>
      <w:szCs w:val="24"/>
      <w:lang w:val="en-US" w:eastAsia="en-US" w:bidi="en-US"/>
    </w:rPr>
  </w:style>
  <w:style w:type="paragraph" w:styleId="2">
    <w:name w:val="heading 1"/>
    <w:basedOn w:val="1"/>
    <w:next w:val="1"/>
    <w:link w:val="51"/>
    <w:qFormat/>
    <w:uiPriority w:val="0"/>
    <w:pPr>
      <w:keepNext/>
      <w:spacing w:before="240" w:after="60"/>
      <w:outlineLvl w:val="0"/>
    </w:pPr>
    <w:rPr>
      <w:rFonts w:ascii="Cambria" w:hAnsi="Cambria"/>
      <w:b/>
      <w:bCs/>
      <w:kern w:val="32"/>
      <w:sz w:val="32"/>
      <w:szCs w:val="32"/>
      <w:lang w:bidi="ar-SA"/>
    </w:rPr>
  </w:style>
  <w:style w:type="paragraph" w:styleId="3">
    <w:name w:val="heading 2"/>
    <w:basedOn w:val="1"/>
    <w:next w:val="1"/>
    <w:link w:val="52"/>
    <w:qFormat/>
    <w:uiPriority w:val="0"/>
    <w:pPr>
      <w:keepNext/>
      <w:spacing w:before="240" w:after="60"/>
      <w:outlineLvl w:val="1"/>
    </w:pPr>
    <w:rPr>
      <w:rFonts w:ascii="Cambria" w:hAnsi="Cambria"/>
      <w:b/>
      <w:bCs/>
      <w:i/>
      <w:iCs/>
      <w:sz w:val="28"/>
      <w:szCs w:val="28"/>
      <w:lang w:bidi="ar-SA"/>
    </w:rPr>
  </w:style>
  <w:style w:type="paragraph" w:styleId="4">
    <w:name w:val="heading 3"/>
    <w:basedOn w:val="1"/>
    <w:next w:val="1"/>
    <w:link w:val="53"/>
    <w:qFormat/>
    <w:uiPriority w:val="0"/>
    <w:pPr>
      <w:keepNext/>
      <w:spacing w:before="240" w:after="60"/>
      <w:outlineLvl w:val="2"/>
    </w:pPr>
    <w:rPr>
      <w:rFonts w:ascii="Cambria" w:hAnsi="Cambria"/>
      <w:b/>
      <w:bCs/>
      <w:sz w:val="26"/>
      <w:szCs w:val="26"/>
      <w:lang w:bidi="ar-SA"/>
    </w:rPr>
  </w:style>
  <w:style w:type="paragraph" w:styleId="5">
    <w:name w:val="heading 4"/>
    <w:basedOn w:val="1"/>
    <w:next w:val="1"/>
    <w:link w:val="54"/>
    <w:qFormat/>
    <w:uiPriority w:val="0"/>
    <w:pPr>
      <w:keepNext/>
      <w:spacing w:before="240" w:after="60"/>
      <w:outlineLvl w:val="3"/>
    </w:pPr>
    <w:rPr>
      <w:b/>
      <w:bCs/>
      <w:sz w:val="28"/>
      <w:szCs w:val="28"/>
      <w:lang w:bidi="ar-SA"/>
    </w:rPr>
  </w:style>
  <w:style w:type="paragraph" w:styleId="6">
    <w:name w:val="heading 5"/>
    <w:basedOn w:val="1"/>
    <w:next w:val="1"/>
    <w:link w:val="55"/>
    <w:qFormat/>
    <w:uiPriority w:val="0"/>
    <w:pPr>
      <w:spacing w:before="240" w:after="60"/>
      <w:outlineLvl w:val="4"/>
    </w:pPr>
    <w:rPr>
      <w:b/>
      <w:bCs/>
      <w:i/>
      <w:iCs/>
      <w:sz w:val="26"/>
      <w:szCs w:val="26"/>
      <w:lang w:bidi="ar-SA"/>
    </w:rPr>
  </w:style>
  <w:style w:type="paragraph" w:styleId="7">
    <w:name w:val="heading 6"/>
    <w:basedOn w:val="1"/>
    <w:next w:val="1"/>
    <w:link w:val="56"/>
    <w:qFormat/>
    <w:uiPriority w:val="0"/>
    <w:pPr>
      <w:spacing w:before="240" w:after="60"/>
      <w:outlineLvl w:val="5"/>
    </w:pPr>
    <w:rPr>
      <w:b/>
      <w:bCs/>
      <w:sz w:val="20"/>
      <w:szCs w:val="20"/>
      <w:lang w:bidi="ar-SA"/>
    </w:rPr>
  </w:style>
  <w:style w:type="paragraph" w:styleId="8">
    <w:name w:val="heading 7"/>
    <w:basedOn w:val="1"/>
    <w:next w:val="1"/>
    <w:link w:val="57"/>
    <w:qFormat/>
    <w:uiPriority w:val="0"/>
    <w:pPr>
      <w:spacing w:before="240" w:after="60"/>
      <w:outlineLvl w:val="6"/>
    </w:pPr>
    <w:rPr>
      <w:lang w:bidi="ar-SA"/>
    </w:rPr>
  </w:style>
  <w:style w:type="paragraph" w:styleId="9">
    <w:name w:val="heading 8"/>
    <w:basedOn w:val="1"/>
    <w:next w:val="1"/>
    <w:link w:val="58"/>
    <w:qFormat/>
    <w:uiPriority w:val="0"/>
    <w:pPr>
      <w:spacing w:before="240" w:after="60"/>
      <w:outlineLvl w:val="7"/>
    </w:pPr>
    <w:rPr>
      <w:i/>
      <w:iCs/>
      <w:lang w:bidi="ar-SA"/>
    </w:rPr>
  </w:style>
  <w:style w:type="paragraph" w:styleId="10">
    <w:name w:val="heading 9"/>
    <w:basedOn w:val="1"/>
    <w:next w:val="1"/>
    <w:link w:val="59"/>
    <w:qFormat/>
    <w:uiPriority w:val="0"/>
    <w:pPr>
      <w:spacing w:before="240" w:after="60"/>
      <w:outlineLvl w:val="8"/>
    </w:pPr>
    <w:rPr>
      <w:rFonts w:ascii="Cambria" w:hAnsi="Cambria"/>
      <w:sz w:val="20"/>
      <w:szCs w:val="20"/>
      <w:lang w:bidi="ar-SA"/>
    </w:rPr>
  </w:style>
  <w:style w:type="character" w:default="1" w:styleId="44">
    <w:name w:val="Default Paragraph Font"/>
    <w:unhideWhenUsed/>
    <w:qFormat/>
    <w:uiPriority w:val="1"/>
  </w:style>
  <w:style w:type="table" w:default="1" w:styleId="42">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qFormat/>
    <w:uiPriority w:val="0"/>
    <w:pPr>
      <w:ind w:firstLine="420"/>
    </w:pPr>
    <w:rPr>
      <w:rFonts w:ascii="Times New Roman" w:hAnsi="Times New Roman" w:cs="Times New Roman"/>
    </w:rPr>
  </w:style>
  <w:style w:type="paragraph" w:styleId="13">
    <w:name w:val="List Bullet"/>
    <w:basedOn w:val="1"/>
    <w:next w:val="1"/>
    <w:qFormat/>
    <w:uiPriority w:val="0"/>
    <w:pPr>
      <w:tabs>
        <w:tab w:val="left" w:pos="360"/>
      </w:tabs>
      <w:ind w:left="360" w:hanging="360" w:hangingChars="200"/>
    </w:pPr>
    <w:rPr>
      <w:rFonts w:ascii="Times New Roman" w:hAnsi="Times New Roman" w:cs="Times New Roman"/>
    </w:rPr>
  </w:style>
  <w:style w:type="paragraph" w:styleId="14">
    <w:name w:val="Document Map"/>
    <w:basedOn w:val="1"/>
    <w:next w:val="1"/>
    <w:link w:val="60"/>
    <w:qFormat/>
    <w:uiPriority w:val="0"/>
    <w:pPr>
      <w:shd w:val="clear" w:color="auto" w:fill="000080"/>
    </w:pPr>
    <w:rPr>
      <w:lang w:bidi="ar-SA"/>
    </w:rPr>
  </w:style>
  <w:style w:type="paragraph" w:styleId="15">
    <w:name w:val="annotation text"/>
    <w:basedOn w:val="1"/>
    <w:next w:val="1"/>
    <w:link w:val="61"/>
    <w:qFormat/>
    <w:uiPriority w:val="0"/>
    <w:pPr>
      <w:jc w:val="left"/>
    </w:pPr>
    <w:rPr>
      <w:lang w:bidi="ar-SA"/>
    </w:rPr>
  </w:style>
  <w:style w:type="paragraph" w:styleId="16">
    <w:name w:val="Body Text 3"/>
    <w:basedOn w:val="1"/>
    <w:next w:val="1"/>
    <w:link w:val="62"/>
    <w:qFormat/>
    <w:uiPriority w:val="0"/>
    <w:pPr>
      <w:spacing w:after="120"/>
    </w:pPr>
    <w:rPr>
      <w:sz w:val="16"/>
      <w:szCs w:val="16"/>
      <w:lang w:bidi="ar-SA"/>
    </w:rPr>
  </w:style>
  <w:style w:type="paragraph" w:styleId="17">
    <w:name w:val="Body Text"/>
    <w:basedOn w:val="1"/>
    <w:link w:val="63"/>
    <w:qFormat/>
    <w:uiPriority w:val="99"/>
    <w:pPr>
      <w:spacing w:after="120" w:line="360" w:lineRule="auto"/>
      <w:ind w:firstLine="0" w:firstLineChars="0"/>
    </w:pPr>
    <w:rPr>
      <w:rFonts w:ascii="Times New Roman" w:hAnsi="Times New Roman" w:eastAsia="宋体"/>
      <w:lang w:bidi="ar-SA"/>
    </w:rPr>
  </w:style>
  <w:style w:type="paragraph" w:styleId="18">
    <w:name w:val="Body Text Indent"/>
    <w:basedOn w:val="1"/>
    <w:link w:val="64"/>
    <w:qFormat/>
    <w:uiPriority w:val="0"/>
    <w:pPr>
      <w:ind w:firstLine="630"/>
    </w:pPr>
    <w:rPr>
      <w:rFonts w:ascii="宋体"/>
      <w:sz w:val="20"/>
      <w:szCs w:val="20"/>
      <w:lang w:bidi="ar-SA"/>
    </w:rPr>
  </w:style>
  <w:style w:type="paragraph" w:styleId="19">
    <w:name w:val="List Bullet 2"/>
    <w:basedOn w:val="13"/>
    <w:next w:val="1"/>
    <w:qFormat/>
    <w:uiPriority w:val="0"/>
    <w:pPr>
      <w:tabs>
        <w:tab w:val="clear" w:pos="360"/>
      </w:tabs>
    </w:pPr>
    <w:rPr>
      <w:kern w:val="0"/>
    </w:rPr>
  </w:style>
  <w:style w:type="paragraph" w:styleId="20">
    <w:name w:val="toc 5"/>
    <w:basedOn w:val="1"/>
    <w:next w:val="1"/>
    <w:qFormat/>
    <w:uiPriority w:val="0"/>
    <w:pPr>
      <w:ind w:left="840"/>
      <w:jc w:val="left"/>
    </w:pPr>
    <w:rPr>
      <w:sz w:val="18"/>
      <w:szCs w:val="18"/>
    </w:rPr>
  </w:style>
  <w:style w:type="paragraph" w:styleId="21">
    <w:name w:val="toc 3"/>
    <w:basedOn w:val="1"/>
    <w:next w:val="1"/>
    <w:qFormat/>
    <w:uiPriority w:val="0"/>
    <w:pPr>
      <w:ind w:left="420"/>
      <w:jc w:val="left"/>
    </w:pPr>
    <w:rPr>
      <w:iCs/>
      <w:sz w:val="20"/>
      <w:szCs w:val="20"/>
    </w:rPr>
  </w:style>
  <w:style w:type="paragraph" w:styleId="22">
    <w:name w:val="Plain Text"/>
    <w:basedOn w:val="1"/>
    <w:next w:val="1"/>
    <w:link w:val="65"/>
    <w:qFormat/>
    <w:uiPriority w:val="0"/>
    <w:rPr>
      <w:rFonts w:ascii="宋体" w:hAnsi="Courier New"/>
      <w:sz w:val="20"/>
      <w:szCs w:val="20"/>
      <w:lang w:bidi="ar-SA"/>
    </w:rPr>
  </w:style>
  <w:style w:type="paragraph" w:styleId="23">
    <w:name w:val="toc 8"/>
    <w:basedOn w:val="1"/>
    <w:next w:val="1"/>
    <w:qFormat/>
    <w:uiPriority w:val="0"/>
    <w:pPr>
      <w:ind w:left="1470"/>
      <w:jc w:val="left"/>
    </w:pPr>
    <w:rPr>
      <w:sz w:val="18"/>
      <w:szCs w:val="18"/>
    </w:rPr>
  </w:style>
  <w:style w:type="paragraph" w:styleId="24">
    <w:name w:val="Date"/>
    <w:basedOn w:val="1"/>
    <w:next w:val="1"/>
    <w:link w:val="66"/>
    <w:qFormat/>
    <w:uiPriority w:val="0"/>
    <w:pPr>
      <w:ind w:left="100" w:leftChars="2500"/>
    </w:pPr>
    <w:rPr>
      <w:rFonts w:ascii="仿宋_GB2312" w:eastAsia="仿宋_GB2312"/>
      <w:b/>
      <w:bCs/>
      <w:lang w:bidi="ar-SA"/>
    </w:rPr>
  </w:style>
  <w:style w:type="paragraph" w:styleId="25">
    <w:name w:val="Body Text Indent 2"/>
    <w:basedOn w:val="1"/>
    <w:next w:val="1"/>
    <w:link w:val="67"/>
    <w:qFormat/>
    <w:uiPriority w:val="0"/>
    <w:pPr>
      <w:tabs>
        <w:tab w:val="left" w:pos="4970"/>
      </w:tabs>
      <w:spacing w:line="360" w:lineRule="auto"/>
      <w:ind w:firstLine="480" w:firstLineChars="200"/>
    </w:pPr>
    <w:rPr>
      <w:lang w:bidi="ar-SA"/>
    </w:rPr>
  </w:style>
  <w:style w:type="paragraph" w:styleId="26">
    <w:name w:val="Balloon Text"/>
    <w:basedOn w:val="1"/>
    <w:link w:val="68"/>
    <w:qFormat/>
    <w:uiPriority w:val="0"/>
    <w:rPr>
      <w:sz w:val="18"/>
      <w:szCs w:val="18"/>
      <w:lang w:bidi="ar-SA"/>
    </w:rPr>
  </w:style>
  <w:style w:type="paragraph" w:styleId="27">
    <w:name w:val="footer"/>
    <w:basedOn w:val="1"/>
    <w:link w:val="69"/>
    <w:qFormat/>
    <w:uiPriority w:val="99"/>
    <w:pPr>
      <w:tabs>
        <w:tab w:val="center" w:pos="4153"/>
        <w:tab w:val="right" w:pos="8306"/>
      </w:tabs>
      <w:jc w:val="left"/>
    </w:pPr>
    <w:rPr>
      <w:sz w:val="18"/>
      <w:szCs w:val="18"/>
      <w:lang w:bidi="ar-SA"/>
    </w:rPr>
  </w:style>
  <w:style w:type="paragraph" w:styleId="28">
    <w:name w:val="header"/>
    <w:basedOn w:val="1"/>
    <w:link w:val="70"/>
    <w:qFormat/>
    <w:uiPriority w:val="99"/>
    <w:pPr>
      <w:pBdr>
        <w:bottom w:val="single" w:color="000000" w:sz="6" w:space="1"/>
      </w:pBdr>
      <w:tabs>
        <w:tab w:val="center" w:pos="4153"/>
        <w:tab w:val="right" w:pos="8306"/>
      </w:tabs>
      <w:jc w:val="center"/>
    </w:pPr>
    <w:rPr>
      <w:sz w:val="18"/>
      <w:szCs w:val="18"/>
      <w:lang w:bidi="ar-SA"/>
    </w:rPr>
  </w:style>
  <w:style w:type="paragraph" w:styleId="29">
    <w:name w:val="toc 1"/>
    <w:basedOn w:val="1"/>
    <w:next w:val="1"/>
    <w:qFormat/>
    <w:uiPriority w:val="0"/>
    <w:pPr>
      <w:spacing w:before="120" w:after="120"/>
      <w:jc w:val="left"/>
    </w:pPr>
    <w:rPr>
      <w:b/>
      <w:bCs/>
      <w:caps/>
      <w:sz w:val="20"/>
      <w:szCs w:val="20"/>
    </w:rPr>
  </w:style>
  <w:style w:type="paragraph" w:styleId="30">
    <w:name w:val="toc 4"/>
    <w:basedOn w:val="1"/>
    <w:next w:val="1"/>
    <w:qFormat/>
    <w:uiPriority w:val="0"/>
    <w:pPr>
      <w:ind w:left="630"/>
      <w:jc w:val="left"/>
    </w:pPr>
    <w:rPr>
      <w:sz w:val="18"/>
      <w:szCs w:val="18"/>
    </w:rPr>
  </w:style>
  <w:style w:type="paragraph" w:styleId="31">
    <w:name w:val="Subtitle"/>
    <w:basedOn w:val="1"/>
    <w:next w:val="1"/>
    <w:link w:val="71"/>
    <w:qFormat/>
    <w:uiPriority w:val="0"/>
    <w:pPr>
      <w:spacing w:after="60"/>
      <w:jc w:val="center"/>
      <w:outlineLvl w:val="1"/>
    </w:pPr>
    <w:rPr>
      <w:rFonts w:ascii="Cambria" w:hAnsi="Cambria"/>
      <w:lang w:bidi="ar-SA"/>
    </w:rPr>
  </w:style>
  <w:style w:type="paragraph" w:styleId="32">
    <w:name w:val="toc 6"/>
    <w:basedOn w:val="1"/>
    <w:next w:val="1"/>
    <w:qFormat/>
    <w:uiPriority w:val="0"/>
    <w:pPr>
      <w:ind w:left="1050"/>
      <w:jc w:val="left"/>
    </w:pPr>
    <w:rPr>
      <w:sz w:val="18"/>
      <w:szCs w:val="18"/>
    </w:rPr>
  </w:style>
  <w:style w:type="paragraph" w:styleId="33">
    <w:name w:val="Body Text Indent 3"/>
    <w:basedOn w:val="1"/>
    <w:next w:val="1"/>
    <w:link w:val="72"/>
    <w:qFormat/>
    <w:uiPriority w:val="0"/>
    <w:pPr>
      <w:spacing w:line="360" w:lineRule="auto"/>
      <w:ind w:left="1978" w:leftChars="942"/>
    </w:pPr>
    <w:rPr>
      <w:rFonts w:hAnsi="宋体"/>
      <w:lang w:bidi="ar-SA"/>
    </w:rPr>
  </w:style>
  <w:style w:type="paragraph" w:styleId="34">
    <w:name w:val="toc 2"/>
    <w:basedOn w:val="1"/>
    <w:next w:val="1"/>
    <w:qFormat/>
    <w:uiPriority w:val="0"/>
    <w:pPr>
      <w:ind w:left="210"/>
      <w:jc w:val="left"/>
    </w:pPr>
    <w:rPr>
      <w:smallCaps/>
      <w:sz w:val="20"/>
      <w:szCs w:val="20"/>
    </w:rPr>
  </w:style>
  <w:style w:type="paragraph" w:styleId="35">
    <w:name w:val="toc 9"/>
    <w:basedOn w:val="1"/>
    <w:next w:val="1"/>
    <w:qFormat/>
    <w:uiPriority w:val="0"/>
    <w:pPr>
      <w:ind w:left="1680"/>
      <w:jc w:val="left"/>
    </w:pPr>
    <w:rPr>
      <w:sz w:val="18"/>
      <w:szCs w:val="18"/>
    </w:rPr>
  </w:style>
  <w:style w:type="paragraph" w:styleId="36">
    <w:name w:val="Body Text 2"/>
    <w:basedOn w:val="1"/>
    <w:link w:val="73"/>
    <w:qFormat/>
    <w:uiPriority w:val="0"/>
    <w:rPr>
      <w:rFonts w:eastAsia="楷体_GB2312"/>
      <w:b/>
      <w:bCs/>
      <w:lang w:bidi="ar-SA"/>
    </w:rPr>
  </w:style>
  <w:style w:type="paragraph" w:styleId="37">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9">
    <w:name w:val="Title"/>
    <w:basedOn w:val="1"/>
    <w:next w:val="1"/>
    <w:link w:val="74"/>
    <w:qFormat/>
    <w:uiPriority w:val="0"/>
    <w:pPr>
      <w:spacing w:before="240" w:after="60"/>
      <w:jc w:val="center"/>
      <w:outlineLvl w:val="0"/>
    </w:pPr>
    <w:rPr>
      <w:rFonts w:ascii="Cambria" w:hAnsi="Cambria"/>
      <w:b/>
      <w:bCs/>
      <w:kern w:val="28"/>
      <w:sz w:val="32"/>
      <w:szCs w:val="32"/>
      <w:lang w:bidi="ar-SA"/>
    </w:rPr>
  </w:style>
  <w:style w:type="paragraph" w:styleId="40">
    <w:name w:val="annotation subject"/>
    <w:basedOn w:val="15"/>
    <w:next w:val="15"/>
    <w:link w:val="75"/>
    <w:qFormat/>
    <w:uiPriority w:val="0"/>
    <w:rPr>
      <w:b/>
      <w:bCs/>
    </w:rPr>
  </w:style>
  <w:style w:type="paragraph" w:styleId="41">
    <w:name w:val="Body Text First Indent"/>
    <w:basedOn w:val="17"/>
    <w:unhideWhenUsed/>
    <w:qFormat/>
    <w:uiPriority w:val="0"/>
    <w:pPr>
      <w:ind w:firstLine="420" w:firstLineChars="100"/>
    </w:pPr>
    <w:rPr>
      <w:kern w:val="2"/>
      <w:sz w:val="21"/>
      <w:lang w:val="en-US" w:eastAsia="zh-CN"/>
    </w:rPr>
  </w:style>
  <w:style w:type="table" w:styleId="43">
    <w:name w:val="Table Grid"/>
    <w:basedOn w:val="42"/>
    <w:qFormat/>
    <w:uiPriority w:val="0"/>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qFormat/>
    <w:uiPriority w:val="0"/>
    <w:rPr>
      <w:rFonts w:ascii="Times New Roman" w:hAnsi="Times New Roman" w:cs="Times New Roman"/>
    </w:rPr>
  </w:style>
  <w:style w:type="character" w:styleId="47">
    <w:name w:val="FollowedHyperlink"/>
    <w:qFormat/>
    <w:uiPriority w:val="0"/>
    <w:rPr>
      <w:color w:val="800080"/>
      <w:u w:val="single"/>
    </w:rPr>
  </w:style>
  <w:style w:type="character" w:styleId="48">
    <w:name w:val="Emphasis"/>
    <w:qFormat/>
    <w:uiPriority w:val="0"/>
    <w:rPr>
      <w:rFonts w:ascii="Calibri" w:hAnsi="Calibri"/>
      <w:b/>
      <w:i/>
      <w:iCs/>
    </w:rPr>
  </w:style>
  <w:style w:type="character" w:styleId="49">
    <w:name w:val="Hyperlink"/>
    <w:qFormat/>
    <w:uiPriority w:val="0"/>
    <w:rPr>
      <w:color w:val="0000FF"/>
      <w:u w:val="single"/>
    </w:rPr>
  </w:style>
  <w:style w:type="character" w:styleId="50">
    <w:name w:val="annotation reference"/>
    <w:qFormat/>
    <w:uiPriority w:val="0"/>
    <w:rPr>
      <w:rFonts w:ascii="Times New Roman" w:hAnsi="Times New Roman" w:cs="Times New Roman"/>
      <w:sz w:val="21"/>
      <w:szCs w:val="21"/>
    </w:rPr>
  </w:style>
  <w:style w:type="character" w:customStyle="1" w:styleId="51">
    <w:name w:val="标题 1 字符1"/>
    <w:link w:val="2"/>
    <w:qFormat/>
    <w:locked/>
    <w:uiPriority w:val="9"/>
    <w:rPr>
      <w:rFonts w:ascii="Cambria" w:hAnsi="Cambria" w:eastAsia="宋体" w:cs="Calibri"/>
      <w:b/>
      <w:bCs/>
      <w:kern w:val="32"/>
      <w:sz w:val="32"/>
      <w:szCs w:val="32"/>
    </w:rPr>
  </w:style>
  <w:style w:type="character" w:customStyle="1" w:styleId="52">
    <w:name w:val="标题 2 字符1"/>
    <w:link w:val="3"/>
    <w:qFormat/>
    <w:locked/>
    <w:uiPriority w:val="9"/>
    <w:rPr>
      <w:rFonts w:ascii="Cambria" w:hAnsi="Cambria" w:eastAsia="宋体"/>
      <w:b/>
      <w:bCs/>
      <w:i/>
      <w:iCs/>
      <w:sz w:val="28"/>
      <w:szCs w:val="28"/>
    </w:rPr>
  </w:style>
  <w:style w:type="character" w:customStyle="1" w:styleId="53">
    <w:name w:val="标题 3 字符1"/>
    <w:link w:val="4"/>
    <w:qFormat/>
    <w:locked/>
    <w:uiPriority w:val="9"/>
    <w:rPr>
      <w:rFonts w:ascii="Cambria" w:hAnsi="Cambria" w:eastAsia="宋体" w:cs="Calibri"/>
      <w:b/>
      <w:bCs/>
      <w:sz w:val="26"/>
      <w:szCs w:val="26"/>
    </w:rPr>
  </w:style>
  <w:style w:type="character" w:customStyle="1" w:styleId="54">
    <w:name w:val="标题 4 字符1"/>
    <w:link w:val="5"/>
    <w:qFormat/>
    <w:locked/>
    <w:uiPriority w:val="9"/>
    <w:rPr>
      <w:rFonts w:cs="Calibri"/>
      <w:b/>
      <w:bCs/>
      <w:sz w:val="28"/>
      <w:szCs w:val="28"/>
    </w:rPr>
  </w:style>
  <w:style w:type="character" w:customStyle="1" w:styleId="55">
    <w:name w:val="标题 5 字符1"/>
    <w:link w:val="6"/>
    <w:qFormat/>
    <w:locked/>
    <w:uiPriority w:val="9"/>
    <w:rPr>
      <w:rFonts w:cs="Calibri"/>
      <w:b/>
      <w:bCs/>
      <w:i/>
      <w:iCs/>
      <w:sz w:val="26"/>
      <w:szCs w:val="26"/>
    </w:rPr>
  </w:style>
  <w:style w:type="character" w:customStyle="1" w:styleId="56">
    <w:name w:val="标题 6 字符1"/>
    <w:link w:val="7"/>
    <w:qFormat/>
    <w:locked/>
    <w:uiPriority w:val="9"/>
    <w:rPr>
      <w:rFonts w:cs="Calibri"/>
      <w:b/>
      <w:bCs/>
    </w:rPr>
  </w:style>
  <w:style w:type="character" w:customStyle="1" w:styleId="57">
    <w:name w:val="标题 7 字符1"/>
    <w:link w:val="8"/>
    <w:qFormat/>
    <w:locked/>
    <w:uiPriority w:val="9"/>
    <w:rPr>
      <w:rFonts w:cs="Calibri"/>
      <w:sz w:val="24"/>
      <w:szCs w:val="24"/>
    </w:rPr>
  </w:style>
  <w:style w:type="character" w:customStyle="1" w:styleId="58">
    <w:name w:val="标题 8 字符1"/>
    <w:link w:val="9"/>
    <w:qFormat/>
    <w:locked/>
    <w:uiPriority w:val="9"/>
    <w:rPr>
      <w:rFonts w:cs="Calibri"/>
      <w:i/>
      <w:iCs/>
      <w:sz w:val="24"/>
      <w:szCs w:val="24"/>
    </w:rPr>
  </w:style>
  <w:style w:type="character" w:customStyle="1" w:styleId="59">
    <w:name w:val="标题 9 字符1"/>
    <w:link w:val="10"/>
    <w:qFormat/>
    <w:locked/>
    <w:uiPriority w:val="9"/>
    <w:rPr>
      <w:rFonts w:ascii="Cambria" w:hAnsi="Cambria" w:eastAsia="宋体" w:cs="Calibri"/>
    </w:rPr>
  </w:style>
  <w:style w:type="character" w:customStyle="1" w:styleId="60">
    <w:name w:val="文档结构图 字符1"/>
    <w:link w:val="14"/>
    <w:semiHidden/>
    <w:qFormat/>
    <w:locked/>
    <w:uiPriority w:val="99"/>
    <w:rPr>
      <w:rFonts w:ascii="Times New Roman" w:hAnsi="Times New Roman" w:eastAsia="宋体" w:cs="Times New Roman"/>
      <w:sz w:val="24"/>
      <w:szCs w:val="24"/>
      <w:shd w:val="clear" w:color="auto" w:fill="000080"/>
    </w:rPr>
  </w:style>
  <w:style w:type="character" w:customStyle="1" w:styleId="61">
    <w:name w:val="批注文字 字符1"/>
    <w:link w:val="15"/>
    <w:semiHidden/>
    <w:qFormat/>
    <w:locked/>
    <w:uiPriority w:val="99"/>
    <w:rPr>
      <w:rFonts w:ascii="Times New Roman" w:hAnsi="Times New Roman" w:eastAsia="宋体" w:cs="Times New Roman"/>
      <w:sz w:val="24"/>
      <w:szCs w:val="24"/>
    </w:rPr>
  </w:style>
  <w:style w:type="character" w:customStyle="1" w:styleId="62">
    <w:name w:val="正文文本 3 字符1"/>
    <w:link w:val="16"/>
    <w:qFormat/>
    <w:locked/>
    <w:uiPriority w:val="99"/>
    <w:rPr>
      <w:rFonts w:ascii="Times New Roman" w:hAnsi="Times New Roman" w:eastAsia="宋体" w:cs="Times New Roman"/>
      <w:sz w:val="16"/>
      <w:szCs w:val="16"/>
    </w:rPr>
  </w:style>
  <w:style w:type="character" w:customStyle="1" w:styleId="63">
    <w:name w:val="正文文本 字符1"/>
    <w:link w:val="17"/>
    <w:semiHidden/>
    <w:qFormat/>
    <w:locked/>
    <w:uiPriority w:val="99"/>
    <w:rPr>
      <w:rFonts w:ascii="Times New Roman" w:hAnsi="Times New Roman" w:eastAsia="宋体" w:cs="Times New Roman"/>
      <w:sz w:val="24"/>
      <w:szCs w:val="24"/>
    </w:rPr>
  </w:style>
  <w:style w:type="character" w:customStyle="1" w:styleId="64">
    <w:name w:val="正文文本缩进 字符1"/>
    <w:link w:val="18"/>
    <w:qFormat/>
    <w:locked/>
    <w:uiPriority w:val="0"/>
    <w:rPr>
      <w:rFonts w:ascii="宋体" w:hAnsi="Times New Roman" w:eastAsia="宋体" w:cs="宋体"/>
      <w:sz w:val="20"/>
      <w:szCs w:val="20"/>
    </w:rPr>
  </w:style>
  <w:style w:type="character" w:customStyle="1" w:styleId="65">
    <w:name w:val="纯文本 字符1"/>
    <w:link w:val="22"/>
    <w:qFormat/>
    <w:locked/>
    <w:uiPriority w:val="0"/>
    <w:rPr>
      <w:rFonts w:ascii="宋体" w:hAnsi="Courier New" w:eastAsia="宋体" w:cs="宋体"/>
      <w:sz w:val="20"/>
      <w:szCs w:val="20"/>
    </w:rPr>
  </w:style>
  <w:style w:type="character" w:customStyle="1" w:styleId="66">
    <w:name w:val="日期 字符1"/>
    <w:link w:val="24"/>
    <w:semiHidden/>
    <w:qFormat/>
    <w:locked/>
    <w:uiPriority w:val="99"/>
    <w:rPr>
      <w:rFonts w:ascii="仿宋_GB2312" w:hAnsi="Times New Roman" w:eastAsia="仿宋_GB2312" w:cs="仿宋_GB2312"/>
      <w:b/>
      <w:bCs/>
      <w:sz w:val="24"/>
      <w:szCs w:val="24"/>
    </w:rPr>
  </w:style>
  <w:style w:type="character" w:customStyle="1" w:styleId="67">
    <w:name w:val="正文文本缩进 2 字符1"/>
    <w:link w:val="25"/>
    <w:semiHidden/>
    <w:qFormat/>
    <w:locked/>
    <w:uiPriority w:val="99"/>
    <w:rPr>
      <w:rFonts w:ascii="Times New Roman" w:hAnsi="Times New Roman" w:eastAsia="宋体" w:cs="Times New Roman"/>
      <w:sz w:val="24"/>
      <w:szCs w:val="24"/>
    </w:rPr>
  </w:style>
  <w:style w:type="character" w:customStyle="1" w:styleId="68">
    <w:name w:val="批注框文本 字符1"/>
    <w:link w:val="26"/>
    <w:semiHidden/>
    <w:qFormat/>
    <w:locked/>
    <w:uiPriority w:val="99"/>
    <w:rPr>
      <w:rFonts w:ascii="Times New Roman" w:hAnsi="Times New Roman" w:eastAsia="宋体" w:cs="Times New Roman"/>
      <w:sz w:val="18"/>
      <w:szCs w:val="18"/>
    </w:rPr>
  </w:style>
  <w:style w:type="character" w:customStyle="1" w:styleId="69">
    <w:name w:val="页脚 字符1"/>
    <w:link w:val="27"/>
    <w:qFormat/>
    <w:locked/>
    <w:uiPriority w:val="99"/>
    <w:rPr>
      <w:sz w:val="18"/>
      <w:szCs w:val="18"/>
    </w:rPr>
  </w:style>
  <w:style w:type="character" w:customStyle="1" w:styleId="70">
    <w:name w:val="页眉 字符1"/>
    <w:link w:val="28"/>
    <w:qFormat/>
    <w:locked/>
    <w:uiPriority w:val="99"/>
    <w:rPr>
      <w:sz w:val="18"/>
      <w:szCs w:val="18"/>
    </w:rPr>
  </w:style>
  <w:style w:type="character" w:customStyle="1" w:styleId="71">
    <w:name w:val="副标题 字符1"/>
    <w:link w:val="31"/>
    <w:qFormat/>
    <w:locked/>
    <w:uiPriority w:val="11"/>
    <w:rPr>
      <w:rFonts w:ascii="Cambria" w:hAnsi="Cambria" w:eastAsia="宋体"/>
      <w:sz w:val="24"/>
      <w:szCs w:val="24"/>
    </w:rPr>
  </w:style>
  <w:style w:type="character" w:customStyle="1" w:styleId="72">
    <w:name w:val="正文文本缩进 3 字符1"/>
    <w:link w:val="33"/>
    <w:semiHidden/>
    <w:qFormat/>
    <w:locked/>
    <w:uiPriority w:val="99"/>
    <w:rPr>
      <w:rFonts w:ascii="Times New Roman" w:hAnsi="宋体" w:eastAsia="宋体" w:cs="Times New Roman"/>
      <w:sz w:val="24"/>
      <w:szCs w:val="24"/>
    </w:rPr>
  </w:style>
  <w:style w:type="character" w:customStyle="1" w:styleId="73">
    <w:name w:val="正文文本 2 字符1"/>
    <w:link w:val="36"/>
    <w:semiHidden/>
    <w:qFormat/>
    <w:locked/>
    <w:uiPriority w:val="99"/>
    <w:rPr>
      <w:rFonts w:ascii="Times New Roman" w:hAnsi="Times New Roman" w:eastAsia="楷体_GB2312" w:cs="Times New Roman"/>
      <w:b/>
      <w:bCs/>
      <w:sz w:val="24"/>
      <w:szCs w:val="24"/>
    </w:rPr>
  </w:style>
  <w:style w:type="character" w:customStyle="1" w:styleId="74">
    <w:name w:val="标题 字符1"/>
    <w:link w:val="39"/>
    <w:qFormat/>
    <w:locked/>
    <w:uiPriority w:val="10"/>
    <w:rPr>
      <w:rFonts w:ascii="Cambria" w:hAnsi="Cambria" w:eastAsia="宋体"/>
      <w:b/>
      <w:bCs/>
      <w:kern w:val="28"/>
      <w:sz w:val="32"/>
      <w:szCs w:val="32"/>
    </w:rPr>
  </w:style>
  <w:style w:type="character" w:customStyle="1" w:styleId="75">
    <w:name w:val="批注主题 字符1"/>
    <w:link w:val="40"/>
    <w:semiHidden/>
    <w:qFormat/>
    <w:locked/>
    <w:uiPriority w:val="99"/>
    <w:rPr>
      <w:rFonts w:ascii="Times New Roman" w:hAnsi="Times New Roman" w:eastAsia="宋体" w:cs="Times New Roman"/>
      <w:b/>
      <w:bCs/>
      <w:sz w:val="24"/>
      <w:szCs w:val="24"/>
    </w:rPr>
  </w:style>
  <w:style w:type="paragraph" w:customStyle="1" w:styleId="76">
    <w:name w:val="Default"/>
    <w:qFormat/>
    <w:uiPriority w:val="99"/>
    <w:pPr>
      <w:widowControl w:val="0"/>
      <w:autoSpaceDE w:val="0"/>
      <w:autoSpaceDN w:val="0"/>
      <w:spacing w:after="200" w:line="276" w:lineRule="auto"/>
    </w:pPr>
    <w:rPr>
      <w:rFonts w:ascii="等线" w:hAnsi="等线" w:eastAsia="等线" w:cs="等线"/>
      <w:color w:val="000000"/>
      <w:sz w:val="24"/>
      <w:szCs w:val="24"/>
      <w:lang w:val="en-US" w:eastAsia="zh-CN" w:bidi="ar-SA"/>
    </w:rPr>
  </w:style>
  <w:style w:type="character" w:customStyle="1" w:styleId="77">
    <w:name w:val="引用 字符"/>
    <w:link w:val="78"/>
    <w:qFormat/>
    <w:uiPriority w:val="29"/>
    <w:rPr>
      <w:i/>
      <w:sz w:val="24"/>
      <w:szCs w:val="24"/>
    </w:rPr>
  </w:style>
  <w:style w:type="paragraph" w:styleId="78">
    <w:name w:val="Quote"/>
    <w:basedOn w:val="1"/>
    <w:next w:val="1"/>
    <w:link w:val="77"/>
    <w:qFormat/>
    <w:uiPriority w:val="29"/>
    <w:rPr>
      <w:i/>
      <w:lang w:bidi="ar-SA"/>
    </w:rPr>
  </w:style>
  <w:style w:type="character" w:customStyle="1" w:styleId="79">
    <w:name w:val="正文文本 2 字符"/>
    <w:semiHidden/>
    <w:qFormat/>
    <w:locked/>
    <w:uiPriority w:val="99"/>
    <w:rPr>
      <w:rFonts w:ascii="Times New Roman" w:hAnsi="Times New Roman" w:eastAsia="楷体_GB2312" w:cs="Times New Roman"/>
      <w:b/>
      <w:bCs/>
      <w:sz w:val="24"/>
      <w:szCs w:val="24"/>
    </w:rPr>
  </w:style>
  <w:style w:type="character" w:customStyle="1" w:styleId="80">
    <w:name w:val="标题 字符"/>
    <w:qFormat/>
    <w:locked/>
    <w:uiPriority w:val="99"/>
    <w:rPr>
      <w:rFonts w:ascii="Cambria" w:hAnsi="Cambria" w:eastAsia="宋体" w:cs="Cambria"/>
      <w:b/>
      <w:bCs/>
      <w:kern w:val="0"/>
      <w:sz w:val="20"/>
      <w:szCs w:val="20"/>
    </w:rPr>
  </w:style>
  <w:style w:type="character" w:customStyle="1" w:styleId="81">
    <w:name w:val="标题 2 字符"/>
    <w:qFormat/>
    <w:locked/>
    <w:uiPriority w:val="99"/>
    <w:rPr>
      <w:rFonts w:ascii="宋体" w:hAnsi="Arial" w:eastAsia="宋体" w:cs="宋体"/>
      <w:sz w:val="32"/>
      <w:szCs w:val="32"/>
      <w:lang w:val="en-US" w:eastAsia="zh-CN"/>
    </w:rPr>
  </w:style>
  <w:style w:type="character" w:customStyle="1" w:styleId="82">
    <w:name w:val="批注主题 字符"/>
    <w:semiHidden/>
    <w:qFormat/>
    <w:locked/>
    <w:uiPriority w:val="99"/>
    <w:rPr>
      <w:rFonts w:ascii="Times New Roman" w:hAnsi="Times New Roman" w:eastAsia="宋体" w:cs="Times New Roman"/>
      <w:b/>
      <w:bCs/>
      <w:sz w:val="24"/>
      <w:szCs w:val="24"/>
    </w:rPr>
  </w:style>
  <w:style w:type="character" w:customStyle="1" w:styleId="83">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84">
    <w:name w:val="_Style 82"/>
    <w:qFormat/>
    <w:uiPriority w:val="32"/>
    <w:rPr>
      <w:b/>
      <w:sz w:val="24"/>
      <w:u w:val="single"/>
    </w:rPr>
  </w:style>
  <w:style w:type="character" w:customStyle="1" w:styleId="85">
    <w:name w:val="页脚 Char"/>
    <w:qFormat/>
    <w:locked/>
    <w:uiPriority w:val="0"/>
    <w:rPr>
      <w:rFonts w:ascii="Calibri" w:hAnsi="Calibri"/>
      <w:kern w:val="2"/>
      <w:sz w:val="18"/>
      <w:szCs w:val="18"/>
      <w:lang w:bidi="ar-SA"/>
    </w:rPr>
  </w:style>
  <w:style w:type="character" w:customStyle="1" w:styleId="86">
    <w:name w:val="标题 3 Char1"/>
    <w:qFormat/>
    <w:locked/>
    <w:uiPriority w:val="99"/>
    <w:rPr>
      <w:rFonts w:ascii="Calibri" w:hAnsi="Calibri" w:eastAsia="宋体" w:cs="Calibri"/>
      <w:b/>
      <w:bCs/>
      <w:sz w:val="32"/>
      <w:szCs w:val="32"/>
      <w:lang w:val="en-US" w:eastAsia="zh-CN" w:bidi="ar-SA"/>
    </w:rPr>
  </w:style>
  <w:style w:type="character" w:customStyle="1" w:styleId="87">
    <w:name w:val="标题 2 Char1"/>
    <w:qFormat/>
    <w:locked/>
    <w:uiPriority w:val="99"/>
    <w:rPr>
      <w:rFonts w:ascii="宋体" w:hAnsi="Arial"/>
      <w:sz w:val="32"/>
      <w:szCs w:val="32"/>
    </w:rPr>
  </w:style>
  <w:style w:type="character" w:customStyle="1" w:styleId="88">
    <w:name w:val="标题 5 Char1"/>
    <w:qFormat/>
    <w:locked/>
    <w:uiPriority w:val="99"/>
    <w:rPr>
      <w:rFonts w:ascii="Calibri" w:hAnsi="Calibri" w:eastAsia="宋体" w:cs="Calibri"/>
      <w:b/>
      <w:bCs/>
      <w:sz w:val="28"/>
      <w:szCs w:val="28"/>
      <w:lang w:bidi="ar-SA"/>
    </w:rPr>
  </w:style>
  <w:style w:type="character" w:customStyle="1" w:styleId="89">
    <w:name w:val="标题 4 Char1"/>
    <w:qFormat/>
    <w:locked/>
    <w:uiPriority w:val="99"/>
    <w:rPr>
      <w:rFonts w:ascii="Arial" w:hAnsi="Arial" w:eastAsia="黑体" w:cs="Calibri"/>
      <w:b/>
      <w:bCs/>
      <w:sz w:val="28"/>
      <w:szCs w:val="28"/>
      <w:lang w:bidi="ar-SA"/>
    </w:rPr>
  </w:style>
  <w:style w:type="character" w:customStyle="1" w:styleId="90">
    <w:name w:val="标题 7 Char1"/>
    <w:qFormat/>
    <w:locked/>
    <w:uiPriority w:val="99"/>
    <w:rPr>
      <w:rFonts w:ascii="Calibri" w:hAnsi="Calibri" w:eastAsia="宋体" w:cs="Calibri"/>
      <w:b/>
      <w:bCs/>
      <w:sz w:val="24"/>
      <w:szCs w:val="24"/>
      <w:lang w:bidi="ar-SA"/>
    </w:rPr>
  </w:style>
  <w:style w:type="character" w:customStyle="1" w:styleId="91">
    <w:name w:val="页眉 字符"/>
    <w:qFormat/>
    <w:locked/>
    <w:uiPriority w:val="99"/>
    <w:rPr>
      <w:sz w:val="18"/>
      <w:szCs w:val="18"/>
    </w:rPr>
  </w:style>
  <w:style w:type="character" w:customStyle="1" w:styleId="92">
    <w:name w:val="标题 8 字符"/>
    <w:semiHidden/>
    <w:qFormat/>
    <w:locked/>
    <w:uiPriority w:val="99"/>
    <w:rPr>
      <w:rFonts w:ascii="Arial" w:hAnsi="Arial" w:eastAsia="黑体" w:cs="Arial"/>
      <w:sz w:val="24"/>
      <w:szCs w:val="24"/>
      <w:lang w:val="en-US" w:eastAsia="zh-CN"/>
    </w:rPr>
  </w:style>
  <w:style w:type="character" w:customStyle="1" w:styleId="93">
    <w:name w:val="Char Char3"/>
    <w:qFormat/>
    <w:uiPriority w:val="99"/>
    <w:rPr>
      <w:rFonts w:ascii="宋体" w:hAnsi="宋体" w:eastAsia="宋体" w:cs="宋体"/>
      <w:sz w:val="18"/>
      <w:szCs w:val="18"/>
      <w:lang w:val="en-US" w:eastAsia="zh-CN"/>
    </w:rPr>
  </w:style>
  <w:style w:type="character" w:customStyle="1" w:styleId="94">
    <w:name w:val="标题 5 字符"/>
    <w:semiHidden/>
    <w:qFormat/>
    <w:locked/>
    <w:uiPriority w:val="99"/>
    <w:rPr>
      <w:rFonts w:eastAsia="宋体"/>
      <w:b/>
      <w:bCs/>
      <w:sz w:val="28"/>
      <w:szCs w:val="28"/>
      <w:lang w:val="en-US" w:eastAsia="zh-CN"/>
    </w:rPr>
  </w:style>
  <w:style w:type="character" w:customStyle="1" w:styleId="95">
    <w:name w:val="纯文本 Char"/>
    <w:qFormat/>
    <w:locked/>
    <w:uiPriority w:val="0"/>
    <w:rPr>
      <w:rFonts w:ascii="宋体" w:hAnsi="Courier New" w:eastAsia="宋体"/>
      <w:kern w:val="2"/>
      <w:sz w:val="21"/>
      <w:szCs w:val="21"/>
      <w:lang w:bidi="ar-SA"/>
    </w:rPr>
  </w:style>
  <w:style w:type="character" w:customStyle="1" w:styleId="96">
    <w:name w:val="明显引用 字符"/>
    <w:link w:val="97"/>
    <w:qFormat/>
    <w:uiPriority w:val="30"/>
    <w:rPr>
      <w:b/>
      <w:i/>
      <w:sz w:val="24"/>
    </w:rPr>
  </w:style>
  <w:style w:type="paragraph" w:styleId="97">
    <w:name w:val="Intense Quote"/>
    <w:basedOn w:val="1"/>
    <w:next w:val="1"/>
    <w:link w:val="96"/>
    <w:qFormat/>
    <w:uiPriority w:val="30"/>
    <w:pPr>
      <w:ind w:left="720" w:right="720"/>
    </w:pPr>
    <w:rPr>
      <w:b/>
      <w:i/>
      <w:szCs w:val="20"/>
      <w:lang w:bidi="ar-SA"/>
    </w:rPr>
  </w:style>
  <w:style w:type="character" w:customStyle="1" w:styleId="98">
    <w:name w:val="15"/>
    <w:qFormat/>
    <w:uiPriority w:val="99"/>
    <w:rPr>
      <w:rFonts w:ascii="Times New Roman" w:hAnsi="Times New Roman" w:cs="Times New Roman"/>
      <w:color w:val="000000"/>
      <w:u w:val="none"/>
    </w:rPr>
  </w:style>
  <w:style w:type="character" w:customStyle="1" w:styleId="99">
    <w:name w:val="Intense Quote Char"/>
    <w:link w:val="100"/>
    <w:qFormat/>
    <w:locked/>
    <w:uiPriority w:val="99"/>
    <w:rPr>
      <w:b/>
      <w:bCs/>
      <w:i/>
      <w:iCs/>
      <w:color w:val="4F81BD"/>
      <w:sz w:val="22"/>
      <w:szCs w:val="22"/>
    </w:rPr>
  </w:style>
  <w:style w:type="paragraph" w:customStyle="1" w:styleId="100">
    <w:name w:val="明显引用1"/>
    <w:basedOn w:val="1"/>
    <w:next w:val="1"/>
    <w:link w:val="99"/>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1">
    <w:name w:val="页脚 字符"/>
    <w:qFormat/>
    <w:locked/>
    <w:uiPriority w:val="99"/>
    <w:rPr>
      <w:sz w:val="18"/>
      <w:szCs w:val="18"/>
    </w:rPr>
  </w:style>
  <w:style w:type="character" w:customStyle="1" w:styleId="102">
    <w:name w:val="副标题 Char1"/>
    <w:qFormat/>
    <w:locked/>
    <w:uiPriority w:val="99"/>
    <w:rPr>
      <w:rFonts w:ascii="Calibri Light" w:hAnsi="Calibri Light" w:eastAsia="宋体" w:cs="Calibri Light"/>
      <w:b/>
      <w:bCs/>
      <w:kern w:val="28"/>
      <w:sz w:val="20"/>
      <w:szCs w:val="20"/>
    </w:rPr>
  </w:style>
  <w:style w:type="character" w:customStyle="1" w:styleId="103">
    <w:name w:val="textcontents"/>
    <w:qFormat/>
    <w:uiPriority w:val="99"/>
  </w:style>
  <w:style w:type="character" w:customStyle="1" w:styleId="104">
    <w:name w:val="正文文本 3 字符"/>
    <w:qFormat/>
    <w:locked/>
    <w:uiPriority w:val="99"/>
    <w:rPr>
      <w:rFonts w:ascii="Times New Roman" w:hAnsi="Times New Roman" w:eastAsia="宋体" w:cs="Times New Roman"/>
      <w:sz w:val="16"/>
      <w:szCs w:val="16"/>
    </w:rPr>
  </w:style>
  <w:style w:type="character" w:customStyle="1" w:styleId="105">
    <w:name w:val="正文文本 3 Char"/>
    <w:qFormat/>
    <w:locked/>
    <w:uiPriority w:val="0"/>
    <w:rPr>
      <w:kern w:val="2"/>
      <w:sz w:val="16"/>
      <w:szCs w:val="16"/>
      <w:lang w:bidi="ar-SA"/>
    </w:rPr>
  </w:style>
  <w:style w:type="character" w:customStyle="1" w:styleId="106">
    <w:name w:val="正文文本缩进 3 字符"/>
    <w:semiHidden/>
    <w:qFormat/>
    <w:locked/>
    <w:uiPriority w:val="99"/>
    <w:rPr>
      <w:rFonts w:ascii="Times New Roman" w:hAnsi="宋体" w:eastAsia="宋体" w:cs="Times New Roman"/>
      <w:sz w:val="24"/>
      <w:szCs w:val="24"/>
    </w:rPr>
  </w:style>
  <w:style w:type="character" w:customStyle="1" w:styleId="107">
    <w:name w:val="标题 9 Char1"/>
    <w:qFormat/>
    <w:locked/>
    <w:uiPriority w:val="99"/>
    <w:rPr>
      <w:rFonts w:ascii="Arial" w:hAnsi="Arial" w:eastAsia="黑体" w:cs="Calibri"/>
      <w:sz w:val="21"/>
      <w:szCs w:val="21"/>
      <w:lang w:bidi="ar-SA"/>
    </w:rPr>
  </w:style>
  <w:style w:type="character" w:customStyle="1" w:styleId="108">
    <w:name w:val="正文文本 字符"/>
    <w:semiHidden/>
    <w:qFormat/>
    <w:locked/>
    <w:uiPriority w:val="99"/>
    <w:rPr>
      <w:rFonts w:ascii="Times New Roman" w:hAnsi="Times New Roman" w:eastAsia="宋体" w:cs="Times New Roman"/>
      <w:sz w:val="24"/>
      <w:szCs w:val="24"/>
    </w:rPr>
  </w:style>
  <w:style w:type="character" w:customStyle="1" w:styleId="109">
    <w:name w:val="标题 Char1"/>
    <w:qFormat/>
    <w:locked/>
    <w:uiPriority w:val="99"/>
    <w:rPr>
      <w:rFonts w:ascii="Cambria" w:hAnsi="Cambria" w:eastAsia="宋体" w:cs="Cambria"/>
      <w:b/>
      <w:bCs/>
      <w:kern w:val="0"/>
      <w:sz w:val="20"/>
      <w:szCs w:val="20"/>
    </w:rPr>
  </w:style>
  <w:style w:type="character" w:customStyle="1" w:styleId="110">
    <w:name w:val="日期 字符"/>
    <w:semiHidden/>
    <w:qFormat/>
    <w:locked/>
    <w:uiPriority w:val="99"/>
    <w:rPr>
      <w:rFonts w:ascii="仿宋_GB2312" w:hAnsi="Times New Roman" w:eastAsia="仿宋_GB2312" w:cs="仿宋_GB2312"/>
      <w:b/>
      <w:bCs/>
      <w:sz w:val="24"/>
      <w:szCs w:val="24"/>
    </w:rPr>
  </w:style>
  <w:style w:type="character" w:customStyle="1" w:styleId="111">
    <w:name w:val="标题 4 字符"/>
    <w:semiHidden/>
    <w:qFormat/>
    <w:locked/>
    <w:uiPriority w:val="99"/>
    <w:rPr>
      <w:rFonts w:ascii="Arial" w:hAnsi="Arial" w:eastAsia="黑体" w:cs="Arial"/>
      <w:b/>
      <w:bCs/>
      <w:sz w:val="28"/>
      <w:szCs w:val="28"/>
      <w:lang w:val="en-US" w:eastAsia="zh-CN"/>
    </w:rPr>
  </w:style>
  <w:style w:type="character" w:customStyle="1" w:styleId="112">
    <w:name w:val="_Style 110"/>
    <w:qFormat/>
    <w:uiPriority w:val="33"/>
    <w:rPr>
      <w:rFonts w:ascii="Cambria" w:hAnsi="Cambria" w:eastAsia="宋体"/>
      <w:b/>
      <w:i/>
      <w:sz w:val="24"/>
      <w:szCs w:val="24"/>
    </w:rPr>
  </w:style>
  <w:style w:type="character" w:customStyle="1" w:styleId="113">
    <w:name w:val="apple-style-span"/>
    <w:qFormat/>
    <w:uiPriority w:val="99"/>
  </w:style>
  <w:style w:type="character" w:customStyle="1" w:styleId="114">
    <w:name w:val="副标题 字符"/>
    <w:qFormat/>
    <w:locked/>
    <w:uiPriority w:val="99"/>
    <w:rPr>
      <w:rFonts w:ascii="Calibri Light" w:hAnsi="Calibri Light" w:eastAsia="宋体" w:cs="Calibri Light"/>
      <w:b/>
      <w:bCs/>
      <w:kern w:val="28"/>
      <w:sz w:val="20"/>
      <w:szCs w:val="20"/>
    </w:rPr>
  </w:style>
  <w:style w:type="character" w:customStyle="1" w:styleId="115">
    <w:name w:val="标题 8 Char1"/>
    <w:qFormat/>
    <w:locked/>
    <w:uiPriority w:val="99"/>
    <w:rPr>
      <w:rFonts w:ascii="Arial" w:hAnsi="Arial" w:eastAsia="黑体" w:cs="Calibri"/>
      <w:sz w:val="24"/>
      <w:szCs w:val="24"/>
      <w:lang w:bidi="ar-SA"/>
    </w:rPr>
  </w:style>
  <w:style w:type="character" w:customStyle="1" w:styleId="116">
    <w:name w:val="页眉 Char"/>
    <w:qFormat/>
    <w:uiPriority w:val="99"/>
    <w:rPr>
      <w:rFonts w:eastAsia="宋体"/>
      <w:sz w:val="18"/>
      <w:szCs w:val="18"/>
      <w:lang w:bidi="ar-SA"/>
    </w:rPr>
  </w:style>
  <w:style w:type="character" w:customStyle="1" w:styleId="117">
    <w:name w:val="标题 6 字符"/>
    <w:semiHidden/>
    <w:qFormat/>
    <w:locked/>
    <w:uiPriority w:val="99"/>
    <w:rPr>
      <w:rFonts w:ascii="Arial" w:hAnsi="Arial" w:eastAsia="黑体" w:cs="Arial"/>
      <w:b/>
      <w:bCs/>
      <w:sz w:val="24"/>
      <w:szCs w:val="24"/>
      <w:lang w:val="en-US" w:eastAsia="zh-CN"/>
    </w:rPr>
  </w:style>
  <w:style w:type="character" w:customStyle="1" w:styleId="118">
    <w:name w:val="批注文字 字符"/>
    <w:semiHidden/>
    <w:qFormat/>
    <w:locked/>
    <w:uiPriority w:val="99"/>
    <w:rPr>
      <w:rFonts w:ascii="Times New Roman" w:hAnsi="Times New Roman" w:eastAsia="宋体" w:cs="Times New Roman"/>
      <w:sz w:val="24"/>
      <w:szCs w:val="24"/>
    </w:rPr>
  </w:style>
  <w:style w:type="character" w:customStyle="1" w:styleId="119">
    <w:name w:val="_Style 117"/>
    <w:qFormat/>
    <w:uiPriority w:val="21"/>
    <w:rPr>
      <w:b/>
      <w:i/>
      <w:sz w:val="24"/>
      <w:szCs w:val="24"/>
      <w:u w:val="single"/>
    </w:rPr>
  </w:style>
  <w:style w:type="character" w:customStyle="1" w:styleId="120">
    <w:name w:val="纯文本 字符"/>
    <w:qFormat/>
    <w:locked/>
    <w:uiPriority w:val="99"/>
    <w:rPr>
      <w:rFonts w:ascii="宋体" w:hAnsi="Courier New" w:eastAsia="宋体" w:cs="宋体"/>
      <w:sz w:val="20"/>
      <w:szCs w:val="20"/>
    </w:rPr>
  </w:style>
  <w:style w:type="character" w:customStyle="1" w:styleId="121">
    <w:name w:val="标题 3 字符"/>
    <w:semiHidden/>
    <w:qFormat/>
    <w:locked/>
    <w:uiPriority w:val="99"/>
    <w:rPr>
      <w:rFonts w:eastAsia="宋体"/>
      <w:b/>
      <w:bCs/>
      <w:sz w:val="32"/>
      <w:szCs w:val="32"/>
      <w:lang w:val="en-US" w:eastAsia="zh-CN"/>
    </w:rPr>
  </w:style>
  <w:style w:type="character" w:customStyle="1" w:styleId="122">
    <w:name w:val="p0 Char Char"/>
    <w:link w:val="123"/>
    <w:qFormat/>
    <w:locked/>
    <w:uiPriority w:val="99"/>
    <w:rPr>
      <w:rFonts w:ascii="Times New Roman" w:hAnsi="Times New Roman" w:eastAsia="宋体" w:cs="Times New Roman"/>
      <w:kern w:val="0"/>
      <w:sz w:val="21"/>
      <w:szCs w:val="21"/>
    </w:rPr>
  </w:style>
  <w:style w:type="paragraph" w:customStyle="1" w:styleId="123">
    <w:name w:val="p0"/>
    <w:basedOn w:val="1"/>
    <w:next w:val="1"/>
    <w:link w:val="122"/>
    <w:qFormat/>
    <w:uiPriority w:val="99"/>
    <w:pPr>
      <w:widowControl/>
    </w:pPr>
    <w:rPr>
      <w:sz w:val="21"/>
      <w:szCs w:val="21"/>
      <w:lang w:bidi="ar-SA"/>
    </w:rPr>
  </w:style>
  <w:style w:type="character" w:customStyle="1" w:styleId="124">
    <w:name w:val="_Style 122"/>
    <w:qFormat/>
    <w:uiPriority w:val="19"/>
    <w:rPr>
      <w:i/>
      <w:color w:val="5A5A5A"/>
    </w:rPr>
  </w:style>
  <w:style w:type="character" w:customStyle="1" w:styleId="125">
    <w:name w:val="样式111 Char"/>
    <w:link w:val="126"/>
    <w:qFormat/>
    <w:locked/>
    <w:uiPriority w:val="0"/>
    <w:rPr>
      <w:rFonts w:ascii="Calibri" w:hAnsi="Calibri" w:eastAsia="宋体"/>
      <w:kern w:val="2"/>
      <w:sz w:val="21"/>
      <w:szCs w:val="22"/>
      <w:lang w:val="en-US" w:eastAsia="zh-CN" w:bidi="ar-SA"/>
    </w:rPr>
  </w:style>
  <w:style w:type="paragraph" w:customStyle="1" w:styleId="126">
    <w:name w:val="样式111"/>
    <w:basedOn w:val="1"/>
    <w:link w:val="125"/>
    <w:qFormat/>
    <w:uiPriority w:val="0"/>
    <w:pPr>
      <w:ind w:left="550" w:leftChars="550"/>
    </w:pPr>
    <w:rPr>
      <w:rFonts w:ascii="Calibri" w:hAnsi="Calibri"/>
      <w:kern w:val="2"/>
      <w:sz w:val="21"/>
      <w:szCs w:val="22"/>
      <w:lang w:eastAsia="zh-CN" w:bidi="ar-SA"/>
    </w:rPr>
  </w:style>
  <w:style w:type="character" w:customStyle="1" w:styleId="127">
    <w:name w:val="标题 1 字符"/>
    <w:qFormat/>
    <w:locked/>
    <w:uiPriority w:val="99"/>
    <w:rPr>
      <w:rFonts w:ascii="宋体" w:eastAsia="宋体" w:cs="宋体"/>
      <w:sz w:val="44"/>
      <w:szCs w:val="44"/>
      <w:lang w:val="en-US" w:eastAsia="zh-CN"/>
    </w:rPr>
  </w:style>
  <w:style w:type="character" w:customStyle="1" w:styleId="128">
    <w:name w:val="标题 9 字符"/>
    <w:semiHidden/>
    <w:qFormat/>
    <w:locked/>
    <w:uiPriority w:val="99"/>
    <w:rPr>
      <w:rFonts w:ascii="Arial" w:hAnsi="Arial" w:eastAsia="黑体" w:cs="Arial"/>
      <w:sz w:val="21"/>
      <w:szCs w:val="21"/>
      <w:lang w:val="en-US" w:eastAsia="zh-CN"/>
    </w:rPr>
  </w:style>
  <w:style w:type="character" w:customStyle="1" w:styleId="129">
    <w:name w:val="标题 1 Char1"/>
    <w:qFormat/>
    <w:locked/>
    <w:uiPriority w:val="99"/>
    <w:rPr>
      <w:rFonts w:ascii="宋体" w:hAnsi="Calibri" w:eastAsia="宋体" w:cs="Calibri"/>
      <w:sz w:val="44"/>
      <w:szCs w:val="44"/>
      <w:lang w:bidi="ar-SA"/>
    </w:rPr>
  </w:style>
  <w:style w:type="character" w:customStyle="1" w:styleId="130">
    <w:name w:val="_Style 128"/>
    <w:qFormat/>
    <w:uiPriority w:val="31"/>
    <w:rPr>
      <w:sz w:val="24"/>
      <w:szCs w:val="24"/>
      <w:u w:val="single"/>
    </w:rPr>
  </w:style>
  <w:style w:type="character" w:customStyle="1" w:styleId="131">
    <w:name w:val="textcontents1"/>
    <w:qFormat/>
    <w:uiPriority w:val="99"/>
    <w:rPr>
      <w:color w:val="000000"/>
      <w:sz w:val="22"/>
      <w:szCs w:val="22"/>
    </w:rPr>
  </w:style>
  <w:style w:type="character" w:customStyle="1" w:styleId="132">
    <w:name w:val="正文文本缩进 2 字符"/>
    <w:semiHidden/>
    <w:qFormat/>
    <w:locked/>
    <w:uiPriority w:val="99"/>
    <w:rPr>
      <w:rFonts w:ascii="Times New Roman" w:hAnsi="Times New Roman" w:eastAsia="宋体" w:cs="Times New Roman"/>
      <w:sz w:val="24"/>
      <w:szCs w:val="24"/>
    </w:rPr>
  </w:style>
  <w:style w:type="character" w:customStyle="1" w:styleId="133">
    <w:name w:val="批注框文本 字符"/>
    <w:semiHidden/>
    <w:qFormat/>
    <w:locked/>
    <w:uiPriority w:val="99"/>
    <w:rPr>
      <w:rFonts w:ascii="Times New Roman" w:hAnsi="Times New Roman" w:eastAsia="宋体" w:cs="Times New Roman"/>
      <w:sz w:val="18"/>
      <w:szCs w:val="18"/>
    </w:rPr>
  </w:style>
  <w:style w:type="character" w:customStyle="1" w:styleId="134">
    <w:name w:val="正文文本缩进 字符"/>
    <w:qFormat/>
    <w:locked/>
    <w:uiPriority w:val="99"/>
    <w:rPr>
      <w:rFonts w:ascii="宋体" w:hAnsi="Times New Roman" w:eastAsia="宋体" w:cs="宋体"/>
      <w:sz w:val="20"/>
      <w:szCs w:val="20"/>
    </w:rPr>
  </w:style>
  <w:style w:type="character" w:customStyle="1" w:styleId="135">
    <w:name w:val="Char Char10"/>
    <w:qFormat/>
    <w:uiPriority w:val="99"/>
    <w:rPr>
      <w:rFonts w:ascii="宋体" w:hAnsi="Courier New" w:eastAsia="宋体" w:cs="宋体"/>
      <w:kern w:val="2"/>
      <w:sz w:val="24"/>
      <w:szCs w:val="24"/>
      <w:lang w:val="en-US" w:eastAsia="zh-CN"/>
    </w:rPr>
  </w:style>
  <w:style w:type="character" w:customStyle="1" w:styleId="136">
    <w:name w:val="标题 6 Char1"/>
    <w:qFormat/>
    <w:locked/>
    <w:uiPriority w:val="99"/>
    <w:rPr>
      <w:rFonts w:ascii="Arial" w:hAnsi="Arial" w:eastAsia="黑体" w:cs="Calibri"/>
      <w:b/>
      <w:bCs/>
      <w:sz w:val="24"/>
      <w:szCs w:val="24"/>
      <w:lang w:bidi="ar-SA"/>
    </w:rPr>
  </w:style>
  <w:style w:type="character" w:customStyle="1" w:styleId="137">
    <w:name w:val="正文文本缩进 Char"/>
    <w:qFormat/>
    <w:locked/>
    <w:uiPriority w:val="0"/>
    <w:rPr>
      <w:rFonts w:ascii="宋体" w:eastAsia="宋体"/>
      <w:kern w:val="2"/>
      <w:sz w:val="32"/>
      <w:szCs w:val="32"/>
      <w:lang w:bidi="ar-SA"/>
    </w:rPr>
  </w:style>
  <w:style w:type="character" w:customStyle="1" w:styleId="138">
    <w:name w:val="标题 7 字符"/>
    <w:semiHidden/>
    <w:qFormat/>
    <w:locked/>
    <w:uiPriority w:val="99"/>
    <w:rPr>
      <w:rFonts w:eastAsia="宋体"/>
      <w:b/>
      <w:bCs/>
      <w:sz w:val="24"/>
      <w:szCs w:val="24"/>
      <w:lang w:val="en-US" w:eastAsia="zh-CN"/>
    </w:rPr>
  </w:style>
  <w:style w:type="paragraph" w:customStyle="1" w:styleId="139">
    <w:name w:val="_Style 137"/>
    <w:unhideWhenUsed/>
    <w:qFormat/>
    <w:uiPriority w:val="99"/>
    <w:rPr>
      <w:rFonts w:ascii="等线" w:hAnsi="等线" w:eastAsia="等线" w:cs="等线"/>
      <w:sz w:val="24"/>
      <w:szCs w:val="24"/>
      <w:lang w:val="en-US" w:eastAsia="en-US" w:bidi="en-US"/>
    </w:rPr>
  </w:style>
  <w:style w:type="paragraph" w:customStyle="1" w:styleId="140">
    <w:name w:val="Char"/>
    <w:basedOn w:val="1"/>
    <w:next w:val="1"/>
    <w:qFormat/>
    <w:uiPriority w:val="99"/>
    <w:rPr>
      <w:rFonts w:ascii="Times New Roman" w:hAnsi="Times New Roman" w:cs="Times New Roman"/>
    </w:rPr>
  </w:style>
  <w:style w:type="paragraph" w:customStyle="1" w:styleId="141">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142">
    <w:name w:val="_Style 140"/>
    <w:basedOn w:val="2"/>
    <w:next w:val="1"/>
    <w:qFormat/>
    <w:uiPriority w:val="39"/>
    <w:pPr>
      <w:outlineLvl w:val="9"/>
    </w:pPr>
    <w:rPr>
      <w:rFonts w:cs="Times New Roman"/>
    </w:rPr>
  </w:style>
  <w:style w:type="paragraph" w:customStyle="1" w:styleId="143">
    <w:name w:val="CM39"/>
    <w:basedOn w:val="76"/>
    <w:next w:val="76"/>
    <w:qFormat/>
    <w:uiPriority w:val="99"/>
    <w:rPr>
      <w:color w:val="000000"/>
    </w:rPr>
  </w:style>
  <w:style w:type="paragraph" w:styleId="144">
    <w:name w:val="List Paragraph"/>
    <w:basedOn w:val="1"/>
    <w:qFormat/>
    <w:uiPriority w:val="99"/>
    <w:pPr>
      <w:ind w:firstLine="420" w:firstLineChars="200"/>
    </w:pPr>
  </w:style>
  <w:style w:type="paragraph" w:customStyle="1" w:styleId="145">
    <w:name w:val="列出段落2"/>
    <w:basedOn w:val="1"/>
    <w:qFormat/>
    <w:uiPriority w:val="0"/>
    <w:pPr>
      <w:ind w:firstLine="420" w:firstLineChars="200"/>
    </w:pPr>
    <w:rPr>
      <w:rFonts w:cs="Times New Roman"/>
      <w:szCs w:val="22"/>
    </w:rPr>
  </w:style>
  <w:style w:type="paragraph" w:customStyle="1" w:styleId="146">
    <w:name w:val="_Style 61"/>
    <w:next w:val="1"/>
    <w:qFormat/>
    <w:uiPriority w:val="99"/>
    <w:pPr>
      <w:widowControl w:val="0"/>
      <w:spacing w:after="200" w:line="276" w:lineRule="auto"/>
      <w:jc w:val="both"/>
    </w:pPr>
    <w:rPr>
      <w:rFonts w:ascii="等线" w:hAnsi="等线" w:eastAsia="等线" w:cs="等线"/>
      <w:kern w:val="2"/>
      <w:sz w:val="21"/>
      <w:szCs w:val="21"/>
      <w:lang w:val="en-US" w:eastAsia="zh-CN" w:bidi="ar-SA"/>
    </w:rPr>
  </w:style>
  <w:style w:type="paragraph" w:customStyle="1" w:styleId="147">
    <w:name w:val="_Style 4"/>
    <w:basedOn w:val="2"/>
    <w:next w:val="1"/>
    <w:qFormat/>
    <w:uiPriority w:val="99"/>
    <w:pPr>
      <w:widowControl w:val="0"/>
      <w:numPr>
        <w:ilvl w:val="0"/>
        <w:numId w:val="0"/>
      </w:numPr>
      <w:tabs>
        <w:tab w:val="left" w:pos="432"/>
      </w:tabs>
      <w:spacing w:line="576" w:lineRule="auto"/>
      <w:jc w:val="both"/>
      <w:outlineLvl w:val="9"/>
    </w:pPr>
    <w:rPr>
      <w:rFonts w:ascii="Calibri" w:hAnsi="Calibri" w:cs="Calibri"/>
      <w:b w:val="0"/>
      <w:bCs w:val="0"/>
      <w:kern w:val="44"/>
      <w:sz w:val="44"/>
      <w:szCs w:val="44"/>
    </w:rPr>
  </w:style>
  <w:style w:type="paragraph" w:customStyle="1" w:styleId="148">
    <w:name w:val="通用标题4"/>
    <w:next w:val="1"/>
    <w:qFormat/>
    <w:uiPriority w:val="0"/>
    <w:pPr>
      <w:tabs>
        <w:tab w:val="left" w:pos="851"/>
      </w:tabs>
      <w:spacing w:line="360" w:lineRule="auto"/>
      <w:ind w:left="2126"/>
      <w:jc w:val="both"/>
      <w:outlineLvl w:val="3"/>
    </w:pPr>
    <w:rPr>
      <w:rFonts w:ascii="宋体" w:hAnsi="宋体" w:eastAsia="等线" w:cs="等线"/>
      <w:kern w:val="2"/>
      <w:sz w:val="24"/>
      <w:szCs w:val="21"/>
      <w:lang w:val="en-US" w:eastAsia="zh-CN" w:bidi="ar-SA"/>
    </w:rPr>
  </w:style>
  <w:style w:type="paragraph" w:customStyle="1" w:styleId="149">
    <w:name w:val="列表段落1"/>
    <w:basedOn w:val="1"/>
    <w:qFormat/>
    <w:uiPriority w:val="34"/>
    <w:pPr>
      <w:ind w:left="720"/>
      <w:contextualSpacing/>
    </w:pPr>
  </w:style>
  <w:style w:type="paragraph" w:customStyle="1" w:styleId="150">
    <w:name w:val="Table Paragraph"/>
    <w:basedOn w:val="1"/>
    <w:qFormat/>
    <w:uiPriority w:val="1"/>
  </w:style>
  <w:style w:type="paragraph" w:customStyle="1" w:styleId="151">
    <w:name w:val="CM6"/>
    <w:basedOn w:val="76"/>
    <w:next w:val="76"/>
    <w:qFormat/>
    <w:uiPriority w:val="99"/>
    <w:pPr>
      <w:spacing w:line="428" w:lineRule="atLeast"/>
    </w:pPr>
    <w:rPr>
      <w:color w:val="000000"/>
    </w:rPr>
  </w:style>
  <w:style w:type="paragraph" w:customStyle="1" w:styleId="152">
    <w:name w:val="Normal1"/>
    <w:qFormat/>
    <w:uiPriority w:val="0"/>
    <w:pPr>
      <w:jc w:val="both"/>
    </w:pPr>
    <w:rPr>
      <w:rFonts w:ascii="等线" w:hAnsi="等线" w:eastAsia="等线" w:cs="等线"/>
      <w:kern w:val="2"/>
      <w:sz w:val="21"/>
      <w:szCs w:val="21"/>
      <w:lang w:val="en-US" w:eastAsia="zh-CN" w:bidi="ar-SA"/>
    </w:rPr>
  </w:style>
  <w:style w:type="paragraph" w:customStyle="1" w:styleId="153">
    <w:name w:val="CM35"/>
    <w:basedOn w:val="76"/>
    <w:next w:val="76"/>
    <w:qFormat/>
    <w:uiPriority w:val="99"/>
    <w:rPr>
      <w:color w:val="000000"/>
    </w:rPr>
  </w:style>
  <w:style w:type="paragraph" w:customStyle="1" w:styleId="154">
    <w:name w:val="CM5"/>
    <w:basedOn w:val="76"/>
    <w:next w:val="76"/>
    <w:qFormat/>
    <w:uiPriority w:val="99"/>
    <w:pPr>
      <w:spacing w:line="428" w:lineRule="atLeast"/>
    </w:pPr>
    <w:rPr>
      <w:color w:val="000000"/>
    </w:rPr>
  </w:style>
  <w:style w:type="paragraph" w:customStyle="1" w:styleId="155">
    <w:name w:val="xl26"/>
    <w:basedOn w:val="1"/>
    <w:next w:val="1"/>
    <w:qFormat/>
    <w:uiPriority w:val="99"/>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4"/>
      <w:szCs w:val="24"/>
    </w:rPr>
  </w:style>
  <w:style w:type="paragraph" w:customStyle="1" w:styleId="156">
    <w:name w:val="Char Char Char Char Char Char Char"/>
    <w:basedOn w:val="1"/>
    <w:next w:val="1"/>
    <w:qFormat/>
    <w:uiPriority w:val="99"/>
    <w:pPr>
      <w:widowControl/>
      <w:spacing w:after="160" w:line="240" w:lineRule="exact"/>
      <w:jc w:val="left"/>
    </w:pPr>
    <w:rPr>
      <w:rFonts w:ascii="Arial" w:hAnsi="Arial" w:cs="Arial"/>
      <w:b/>
      <w:bCs/>
      <w:kern w:val="0"/>
      <w:sz w:val="24"/>
      <w:szCs w:val="24"/>
      <w:lang w:eastAsia="en-US"/>
    </w:rPr>
  </w:style>
  <w:style w:type="paragraph" w:styleId="157">
    <w:name w:val="No Spacing"/>
    <w:basedOn w:val="1"/>
    <w:qFormat/>
    <w:uiPriority w:val="1"/>
    <w:rPr>
      <w:szCs w:val="32"/>
    </w:rPr>
  </w:style>
  <w:style w:type="paragraph" w:customStyle="1" w:styleId="158">
    <w:name w:val="font0"/>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59">
    <w:name w:val="TOC Heading"/>
    <w:basedOn w:val="2"/>
    <w:next w:val="1"/>
    <w:qFormat/>
    <w:uiPriority w:val="99"/>
    <w:pPr>
      <w:numPr>
        <w:ilvl w:val="0"/>
        <w:numId w:val="0"/>
      </w:numPr>
      <w:tabs>
        <w:tab w:val="left" w:pos="432"/>
      </w:tabs>
      <w:spacing w:before="480" w:after="0" w:line="276" w:lineRule="auto"/>
      <w:outlineLvl w:val="9"/>
    </w:pPr>
    <w:rPr>
      <w:rFonts w:ascii="Cambria" w:hAnsi="Cambria" w:cs="Cambria"/>
      <w:b w:val="0"/>
      <w:bCs w:val="0"/>
      <w:color w:val="365F91"/>
    </w:rPr>
  </w:style>
  <w:style w:type="paragraph" w:customStyle="1" w:styleId="160">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1">
    <w:name w:val="CM25"/>
    <w:basedOn w:val="76"/>
    <w:next w:val="76"/>
    <w:qFormat/>
    <w:uiPriority w:val="99"/>
    <w:pPr>
      <w:spacing w:line="426" w:lineRule="atLeast"/>
    </w:pPr>
    <w:rPr>
      <w:color w:val="000000"/>
    </w:rPr>
  </w:style>
  <w:style w:type="paragraph" w:customStyle="1" w:styleId="162">
    <w:name w:val="CM31"/>
    <w:basedOn w:val="76"/>
    <w:next w:val="76"/>
    <w:qFormat/>
    <w:uiPriority w:val="99"/>
    <w:pPr>
      <w:spacing w:line="426" w:lineRule="atLeast"/>
    </w:pPr>
    <w:rPr>
      <w:color w:val="000000"/>
    </w:rPr>
  </w:style>
  <w:style w:type="paragraph" w:customStyle="1" w:styleId="163">
    <w:name w:val="Normal_0"/>
    <w:qFormat/>
    <w:uiPriority w:val="99"/>
    <w:pPr>
      <w:spacing w:before="120" w:after="240" w:line="276" w:lineRule="auto"/>
      <w:jc w:val="both"/>
    </w:pPr>
    <w:rPr>
      <w:rFonts w:ascii="等线" w:hAnsi="等线" w:eastAsia="等线" w:cs="等线"/>
      <w:sz w:val="22"/>
      <w:szCs w:val="22"/>
      <w:lang w:val="ru-RU" w:eastAsia="en-US" w:bidi="ar-SA"/>
    </w:rPr>
  </w:style>
  <w:style w:type="paragraph" w:customStyle="1" w:styleId="164">
    <w:name w:val="列出段落1"/>
    <w:basedOn w:val="1"/>
    <w:qFormat/>
    <w:uiPriority w:val="0"/>
    <w:pPr>
      <w:widowControl w:val="0"/>
      <w:ind w:firstLine="420" w:firstLineChars="200"/>
      <w:jc w:val="both"/>
    </w:pPr>
    <w:rPr>
      <w:kern w:val="2"/>
      <w:sz w:val="21"/>
      <w:lang w:eastAsia="zh-CN" w:bidi="ar-SA"/>
    </w:rPr>
  </w:style>
  <w:style w:type="paragraph" w:customStyle="1" w:styleId="165">
    <w:name w:val="文一"/>
    <w:basedOn w:val="1"/>
    <w:next w:val="1"/>
    <w:qFormat/>
    <w:uiPriority w:val="99"/>
    <w:pPr>
      <w:topLinePunct/>
      <w:spacing w:line="360" w:lineRule="auto"/>
      <w:ind w:firstLine="200" w:firstLineChars="200"/>
    </w:pPr>
    <w:rPr>
      <w:rFonts w:ascii="Times New Roman" w:hAnsi="Times New Roman" w:cs="Times New Roman"/>
      <w:spacing w:val="4"/>
      <w:kern w:val="0"/>
      <w:sz w:val="24"/>
      <w:szCs w:val="24"/>
    </w:rPr>
  </w:style>
  <w:style w:type="paragraph" w:customStyle="1" w:styleId="166">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7">
    <w:name w:val="_Style 3"/>
    <w:semiHidden/>
    <w:qFormat/>
    <w:uiPriority w:val="99"/>
    <w:rPr>
      <w:rFonts w:ascii="Times New Roman" w:hAnsi="Times New Roman" w:eastAsia="宋体" w:cs="Times New Roman"/>
      <w:kern w:val="2"/>
      <w:sz w:val="21"/>
      <w:szCs w:val="24"/>
      <w:lang w:val="en-US" w:eastAsia="zh-CN" w:bidi="ar-SA"/>
    </w:rPr>
  </w:style>
  <w:style w:type="paragraph" w:customStyle="1" w:styleId="168">
    <w:name w:val="合同三级标题"/>
    <w:basedOn w:val="4"/>
    <w:qFormat/>
    <w:uiPriority w:val="0"/>
    <w:pPr>
      <w:tabs>
        <w:tab w:val="left" w:pos="284"/>
      </w:tabs>
      <w:autoSpaceDE w:val="0"/>
      <w:autoSpaceDN w:val="0"/>
      <w:adjustRightInd w:val="0"/>
      <w:spacing w:before="0" w:beforeLines="0" w:after="0" w:afterLines="0" w:line="240" w:lineRule="auto"/>
      <w:jc w:val="left"/>
    </w:pPr>
    <w:rPr>
      <w:rFonts w:eastAsia="黑体"/>
      <w:b w:val="0"/>
      <w:kern w:val="0"/>
      <w:position w:val="-1"/>
      <w:sz w:val="24"/>
      <w:szCs w:val="30"/>
    </w:rPr>
  </w:style>
  <w:style w:type="character" w:customStyle="1" w:styleId="169">
    <w:name w:val="font31"/>
    <w:basedOn w:val="44"/>
    <w:qFormat/>
    <w:uiPriority w:val="0"/>
    <w:rPr>
      <w:rFonts w:hint="eastAsia" w:ascii="宋体" w:hAnsi="宋体" w:eastAsia="宋体" w:cs="宋体"/>
      <w:b/>
      <w:bCs/>
      <w:color w:val="000000"/>
      <w:sz w:val="22"/>
      <w:szCs w:val="22"/>
      <w:u w:val="none"/>
    </w:rPr>
  </w:style>
  <w:style w:type="character" w:customStyle="1" w:styleId="170">
    <w:name w:val="font41"/>
    <w:basedOn w:val="44"/>
    <w:qFormat/>
    <w:uiPriority w:val="0"/>
    <w:rPr>
      <w:rFonts w:hint="eastAsia" w:ascii="宋体" w:hAnsi="宋体" w:eastAsia="宋体" w:cs="宋体"/>
      <w:b/>
      <w:bCs/>
      <w:color w:val="000000"/>
      <w:sz w:val="22"/>
      <w:szCs w:val="22"/>
      <w:u w:val="single"/>
    </w:rPr>
  </w:style>
  <w:style w:type="character" w:customStyle="1" w:styleId="171">
    <w:name w:val="font21"/>
    <w:basedOn w:val="44"/>
    <w:qFormat/>
    <w:uiPriority w:val="0"/>
    <w:rPr>
      <w:rFonts w:hint="eastAsia" w:ascii="宋体" w:hAnsi="宋体" w:eastAsia="宋体" w:cs="宋体"/>
      <w:color w:val="000000"/>
      <w:sz w:val="22"/>
      <w:szCs w:val="22"/>
      <w:u w:val="none"/>
    </w:rPr>
  </w:style>
  <w:style w:type="character" w:customStyle="1" w:styleId="172">
    <w:name w:val="font51"/>
    <w:basedOn w:val="44"/>
    <w:qFormat/>
    <w:uiPriority w:val="0"/>
    <w:rPr>
      <w:rFonts w:hint="eastAsia" w:ascii="宋体" w:hAnsi="宋体" w:eastAsia="宋体" w:cs="宋体"/>
      <w:color w:val="FF0000"/>
      <w:sz w:val="22"/>
      <w:szCs w:val="22"/>
      <w:u w:val="none"/>
    </w:rPr>
  </w:style>
  <w:style w:type="character" w:customStyle="1" w:styleId="173">
    <w:name w:val="font61"/>
    <w:basedOn w:val="44"/>
    <w:qFormat/>
    <w:uiPriority w:val="0"/>
    <w:rPr>
      <w:rFonts w:hint="eastAsia" w:ascii="宋体" w:hAnsi="宋体" w:eastAsia="宋体" w:cs="宋体"/>
      <w:color w:val="000000"/>
      <w:sz w:val="22"/>
      <w:szCs w:val="22"/>
      <w:u w:val="single"/>
    </w:rPr>
  </w:style>
  <w:style w:type="character" w:customStyle="1" w:styleId="174">
    <w:name w:val="font11"/>
    <w:basedOn w:val="4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332</Pages>
  <Words>7518</Words>
  <Characters>8539</Characters>
  <Lines>2131</Lines>
  <Paragraphs>600</Paragraphs>
  <TotalTime>54</TotalTime>
  <ScaleCrop>false</ScaleCrop>
  <LinksUpToDate>false</LinksUpToDate>
  <CharactersWithSpaces>9707</CharactersWithSpaces>
  <Application>WPS Office_12.1.0.21915_F1E327BC-269C-435d-A152-05C5408002CA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2024-09-09T13:10:00Z</dcterms:created>
  <dc:creator>Administrator</dc:creator>
  <cp:lastModifiedBy>cl</cp:lastModifiedBy>
  <cp:lastPrinted>2025-07-22T03:45:00Z</cp:lastPrinted>
  <dcterms:modified xsi:type="dcterms:W3CDTF">2025-07-28T02:04:45Z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5C87A3500D9B492C9FDE6B517D72D7BD_13</vt:lpwstr>
  </property>
  <property fmtid="{D5CDD505-2E9C-101B-9397-08002B2CF9AE}" pid="4" name="KSOTemplateDocerSaveRecord">
    <vt:lpwstr>eyJoZGlkIjoiYmI2NWExYTZjNzY2ZWQxMmE0NTQxZTlmNTYzZGI3ZWQiLCJ1c2VySWQiOiIyNjgyNzg0NzQifQ==</vt:lpwstr>
  </property>
</Properties>
</file>