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FA1CD">
      <w:pPr>
        <w:pStyle w:val="2"/>
        <w:rPr>
          <w:rFonts w:hint="eastAsia"/>
          <w:color w:val="auto"/>
        </w:rPr>
      </w:pPr>
    </w:p>
    <w:p w14:paraId="1DF41FC2">
      <w:pPr>
        <w:rPr>
          <w:color w:val="auto"/>
        </w:rPr>
      </w:pPr>
    </w:p>
    <w:p w14:paraId="0DC11745">
      <w:pPr>
        <w:pStyle w:val="2"/>
        <w:rPr>
          <w:rFonts w:hint="eastAsia"/>
          <w:color w:val="auto"/>
        </w:rPr>
      </w:pPr>
    </w:p>
    <w:p w14:paraId="67E08D0D">
      <w:pPr>
        <w:pStyle w:val="2"/>
        <w:spacing w:line="360" w:lineRule="auto"/>
        <w:jc w:val="center"/>
        <w:rPr>
          <w:rFonts w:hint="eastAsia" w:ascii="宋体" w:hAnsi="宋体" w:eastAsia="宋体" w:cs="宋体"/>
          <w:b/>
          <w:color w:val="auto"/>
          <w:kern w:val="2"/>
          <w:sz w:val="56"/>
          <w:szCs w:val="48"/>
          <w:lang w:eastAsia="zh-CN"/>
        </w:rPr>
      </w:pPr>
      <w:r>
        <w:rPr>
          <w:rFonts w:hint="eastAsia" w:cs="宋体"/>
          <w:b/>
          <w:bCs w:val="0"/>
          <w:color w:val="auto"/>
          <w:spacing w:val="0"/>
          <w:w w:val="100"/>
          <w:kern w:val="2"/>
          <w:sz w:val="56"/>
          <w:szCs w:val="48"/>
          <w:lang w:eastAsia="zh-CN"/>
        </w:rPr>
        <w:t>广州市白云区夏茅村城中村改造项目首开区安置地块项目勘察设计施工总承包(EPC)（AB2506130安置地块）</w:t>
      </w:r>
    </w:p>
    <w:p w14:paraId="295DD520">
      <w:pPr>
        <w:pStyle w:val="2"/>
        <w:spacing w:line="360" w:lineRule="auto"/>
        <w:rPr>
          <w:color w:val="auto"/>
          <w:lang w:val="en-US"/>
        </w:rPr>
      </w:pPr>
    </w:p>
    <w:p w14:paraId="493A0BCE">
      <w:pPr>
        <w:pStyle w:val="2"/>
        <w:spacing w:line="360" w:lineRule="auto"/>
        <w:rPr>
          <w:color w:val="auto"/>
        </w:rPr>
      </w:pPr>
    </w:p>
    <w:p w14:paraId="7843C441">
      <w:pPr>
        <w:pStyle w:val="2"/>
        <w:spacing w:line="360" w:lineRule="auto"/>
        <w:rPr>
          <w:color w:val="auto"/>
        </w:rPr>
      </w:pPr>
    </w:p>
    <w:p w14:paraId="619FF581">
      <w:pPr>
        <w:spacing w:line="360" w:lineRule="auto"/>
        <w:jc w:val="center"/>
        <w:rPr>
          <w:rFonts w:ascii="宋体" w:hAnsi="宋体" w:cs="宋体"/>
          <w:color w:val="auto"/>
          <w:kern w:val="1"/>
          <w:sz w:val="72"/>
          <w:szCs w:val="72"/>
        </w:rPr>
      </w:pPr>
    </w:p>
    <w:p w14:paraId="4DEF58D8">
      <w:pPr>
        <w:spacing w:line="360" w:lineRule="auto"/>
        <w:jc w:val="center"/>
        <w:rPr>
          <w:rFonts w:hint="eastAsia" w:ascii="宋体" w:hAnsi="宋体" w:cs="宋体"/>
          <w:b/>
          <w:bCs/>
          <w:color w:val="auto"/>
          <w:kern w:val="1"/>
          <w:sz w:val="84"/>
          <w:szCs w:val="84"/>
        </w:rPr>
      </w:pPr>
      <w:r>
        <w:rPr>
          <w:rFonts w:hint="eastAsia" w:ascii="宋体" w:hAnsi="宋体" w:cs="宋体"/>
          <w:b/>
          <w:bCs/>
          <w:color w:val="auto"/>
          <w:kern w:val="1"/>
          <w:sz w:val="84"/>
          <w:szCs w:val="84"/>
        </w:rPr>
        <w:t>招 标 文 件</w:t>
      </w:r>
    </w:p>
    <w:p w14:paraId="5563D353">
      <w:pPr>
        <w:spacing w:line="360" w:lineRule="auto"/>
        <w:jc w:val="center"/>
        <w:rPr>
          <w:rFonts w:ascii="宋体" w:hAnsi="宋体" w:cs="宋体"/>
          <w:color w:val="auto"/>
          <w:kern w:val="1"/>
          <w:sz w:val="48"/>
          <w:szCs w:val="21"/>
        </w:rPr>
      </w:pPr>
    </w:p>
    <w:p w14:paraId="50B757F4">
      <w:pPr>
        <w:spacing w:line="360" w:lineRule="auto"/>
        <w:jc w:val="center"/>
        <w:rPr>
          <w:rFonts w:ascii="宋体" w:hAnsi="宋体" w:cs="宋体"/>
          <w:color w:val="auto"/>
          <w:kern w:val="1"/>
          <w:sz w:val="32"/>
          <w:szCs w:val="32"/>
        </w:rPr>
      </w:pPr>
    </w:p>
    <w:p w14:paraId="0594A42B">
      <w:pPr>
        <w:spacing w:line="360" w:lineRule="auto"/>
        <w:jc w:val="center"/>
        <w:rPr>
          <w:rFonts w:ascii="宋体" w:hAnsi="宋体" w:cs="宋体"/>
          <w:color w:val="auto"/>
          <w:kern w:val="1"/>
          <w:sz w:val="32"/>
          <w:szCs w:val="32"/>
        </w:rPr>
      </w:pPr>
    </w:p>
    <w:p w14:paraId="749DFE53">
      <w:pPr>
        <w:pStyle w:val="2"/>
        <w:spacing w:line="360" w:lineRule="auto"/>
        <w:rPr>
          <w:color w:val="auto"/>
        </w:rPr>
      </w:pPr>
    </w:p>
    <w:p w14:paraId="29567710">
      <w:pPr>
        <w:pStyle w:val="2"/>
        <w:rPr>
          <w:color w:val="auto"/>
          <w:lang w:val="en-US"/>
        </w:rPr>
      </w:pPr>
    </w:p>
    <w:p w14:paraId="0710F190">
      <w:pPr>
        <w:spacing w:line="360" w:lineRule="auto"/>
        <w:ind w:firstLine="707" w:firstLineChars="220"/>
        <w:rPr>
          <w:rFonts w:hint="eastAsia" w:ascii="宋体" w:hAnsi="宋体" w:eastAsia="宋体" w:cs="宋体"/>
          <w:b/>
          <w:color w:val="auto"/>
          <w:kern w:val="1"/>
          <w:sz w:val="32"/>
          <w:szCs w:val="32"/>
          <w:lang w:eastAsia="zh-CN"/>
        </w:rPr>
      </w:pPr>
      <w:r>
        <w:rPr>
          <w:rFonts w:hint="eastAsia" w:ascii="宋体" w:hAnsi="宋体" w:cs="宋体"/>
          <w:b/>
          <w:color w:val="auto"/>
          <w:kern w:val="1"/>
          <w:sz w:val="32"/>
          <w:szCs w:val="32"/>
        </w:rPr>
        <w:t>招   标   人：</w:t>
      </w:r>
      <w:r>
        <w:rPr>
          <w:rFonts w:hint="eastAsia" w:ascii="宋体" w:hAnsi="宋体" w:cs="宋体"/>
          <w:b/>
          <w:color w:val="auto"/>
          <w:kern w:val="1"/>
          <w:sz w:val="32"/>
          <w:szCs w:val="32"/>
          <w:lang w:eastAsia="zh-CN"/>
        </w:rPr>
        <w:t>广州白云湖投资发展有限公司</w:t>
      </w:r>
    </w:p>
    <w:p w14:paraId="4DDE6F4B">
      <w:pPr>
        <w:pStyle w:val="29"/>
        <w:spacing w:line="360" w:lineRule="auto"/>
        <w:ind w:firstLine="643" w:firstLineChars="200"/>
        <w:rPr>
          <w:rFonts w:ascii="宋体" w:hAnsi="宋体" w:cs="宋体"/>
          <w:b/>
          <w:color w:val="auto"/>
          <w:kern w:val="1"/>
          <w:sz w:val="32"/>
          <w:szCs w:val="32"/>
        </w:rPr>
      </w:pPr>
      <w:bookmarkStart w:id="0" w:name="_Hlk69809718"/>
      <w:r>
        <w:rPr>
          <w:rFonts w:hint="eastAsia" w:ascii="宋体" w:hAnsi="宋体" w:cs="宋体"/>
          <w:b/>
          <w:color w:val="auto"/>
          <w:kern w:val="1"/>
          <w:sz w:val="32"/>
          <w:szCs w:val="32"/>
        </w:rPr>
        <w:t>招标代理机构：</w:t>
      </w:r>
      <w:bookmarkEnd w:id="0"/>
      <w:r>
        <w:rPr>
          <w:rFonts w:hint="eastAsia" w:ascii="宋体" w:hAnsi="宋体" w:cs="宋体"/>
          <w:b/>
          <w:color w:val="auto"/>
          <w:kern w:val="1"/>
          <w:sz w:val="32"/>
          <w:szCs w:val="32"/>
        </w:rPr>
        <w:t>广州市白云工程咨询管理有限公司</w:t>
      </w:r>
    </w:p>
    <w:p w14:paraId="28016330">
      <w:pPr>
        <w:pStyle w:val="29"/>
        <w:spacing w:line="360" w:lineRule="auto"/>
        <w:ind w:firstLine="643" w:firstLineChars="200"/>
        <w:rPr>
          <w:rFonts w:hint="eastAsia" w:ascii="宋体" w:hAnsi="宋体" w:cs="宋体"/>
          <w:b/>
          <w:color w:val="auto"/>
          <w:kern w:val="1"/>
          <w:sz w:val="32"/>
          <w:szCs w:val="32"/>
        </w:rPr>
      </w:pPr>
      <w:r>
        <w:rPr>
          <w:rFonts w:hint="eastAsia" w:ascii="宋体" w:hAnsi="宋体" w:cs="宋体"/>
          <w:b/>
          <w:color w:val="auto"/>
          <w:kern w:val="2"/>
          <w:sz w:val="32"/>
          <w:szCs w:val="32"/>
        </w:rPr>
        <w:t xml:space="preserve">日 </w:t>
      </w:r>
      <w:r>
        <w:rPr>
          <w:rFonts w:ascii="宋体" w:hAnsi="宋体" w:cs="宋体"/>
          <w:b/>
          <w:color w:val="auto"/>
          <w:kern w:val="2"/>
          <w:sz w:val="32"/>
          <w:szCs w:val="32"/>
        </w:rPr>
        <w:t xml:space="preserve">       </w:t>
      </w:r>
      <w:r>
        <w:rPr>
          <w:rFonts w:hint="eastAsia" w:ascii="宋体" w:hAnsi="宋体" w:cs="宋体"/>
          <w:b/>
          <w:color w:val="auto"/>
          <w:kern w:val="2"/>
          <w:sz w:val="32"/>
          <w:szCs w:val="32"/>
        </w:rPr>
        <w:t>期：</w:t>
      </w:r>
      <w:r>
        <w:rPr>
          <w:rFonts w:hint="eastAsia" w:ascii="宋体" w:hAnsi="宋体" w:cs="宋体"/>
          <w:b/>
          <w:color w:val="auto"/>
          <w:kern w:val="1"/>
          <w:sz w:val="32"/>
          <w:szCs w:val="32"/>
        </w:rPr>
        <w:t>202</w:t>
      </w:r>
      <w:r>
        <w:rPr>
          <w:rFonts w:hint="eastAsia" w:ascii="宋体" w:hAnsi="宋体" w:cs="宋体"/>
          <w:b/>
          <w:color w:val="auto"/>
          <w:kern w:val="1"/>
          <w:sz w:val="32"/>
          <w:szCs w:val="32"/>
          <w:lang w:val="en-US" w:eastAsia="zh-CN"/>
        </w:rPr>
        <w:t>5</w:t>
      </w:r>
      <w:r>
        <w:rPr>
          <w:rFonts w:hint="eastAsia" w:ascii="宋体" w:hAnsi="宋体" w:cs="宋体"/>
          <w:b/>
          <w:color w:val="auto"/>
          <w:kern w:val="1"/>
          <w:sz w:val="32"/>
          <w:szCs w:val="32"/>
        </w:rPr>
        <w:t>年</w:t>
      </w:r>
      <w:r>
        <w:rPr>
          <w:rFonts w:hint="eastAsia" w:ascii="宋体" w:hAnsi="宋体" w:cs="宋体"/>
          <w:b/>
          <w:color w:val="auto"/>
          <w:kern w:val="1"/>
          <w:sz w:val="32"/>
          <w:szCs w:val="32"/>
          <w:lang w:val="en-US" w:eastAsia="zh-CN"/>
        </w:rPr>
        <w:t>07</w:t>
      </w:r>
      <w:r>
        <w:rPr>
          <w:rFonts w:hint="eastAsia" w:ascii="宋体" w:hAnsi="宋体" w:cs="宋体"/>
          <w:b/>
          <w:color w:val="auto"/>
          <w:kern w:val="1"/>
          <w:sz w:val="32"/>
          <w:szCs w:val="32"/>
        </w:rPr>
        <w:t>月</w:t>
      </w:r>
    </w:p>
    <w:p w14:paraId="77980A83">
      <w:pPr>
        <w:pStyle w:val="29"/>
        <w:spacing w:line="360" w:lineRule="auto"/>
        <w:ind w:firstLine="3092" w:firstLineChars="1100"/>
        <w:rPr>
          <w:rFonts w:hint="eastAsia" w:ascii="宋体" w:hAnsi="宋体" w:cs="宋体"/>
          <w:b/>
          <w:color w:val="auto"/>
          <w:sz w:val="28"/>
        </w:rPr>
        <w:sectPr>
          <w:headerReference r:id="rId4" w:type="first"/>
          <w:headerReference r:id="rId3" w:type="default"/>
          <w:footerReference r:id="rId5" w:type="default"/>
          <w:pgSz w:w="11906" w:h="16838"/>
          <w:pgMar w:top="1440" w:right="1269" w:bottom="1440" w:left="1597" w:header="851" w:footer="992" w:gutter="0"/>
          <w:pgNumType w:start="0"/>
          <w:cols w:space="720" w:num="1"/>
        </w:sectPr>
      </w:pPr>
    </w:p>
    <w:p w14:paraId="72F6A312">
      <w:pPr>
        <w:pStyle w:val="29"/>
        <w:spacing w:line="360" w:lineRule="auto"/>
        <w:ind w:firstLine="3092" w:firstLineChars="1100"/>
        <w:rPr>
          <w:rFonts w:hint="eastAsia" w:ascii="宋体" w:hAnsi="宋体" w:cs="宋体"/>
          <w:b/>
          <w:color w:val="auto"/>
          <w:sz w:val="28"/>
        </w:rPr>
      </w:pPr>
      <w:r>
        <w:rPr>
          <w:rFonts w:hint="eastAsia" w:ascii="宋体" w:hAnsi="宋体" w:cs="宋体"/>
          <w:b/>
          <w:color w:val="auto"/>
          <w:sz w:val="28"/>
        </w:rPr>
        <w:t>目     录</w:t>
      </w:r>
    </w:p>
    <w:p w14:paraId="22B18C12">
      <w:pPr>
        <w:pStyle w:val="24"/>
        <w:tabs>
          <w:tab w:val="right" w:leader="dot" w:pos="9040"/>
        </w:tabs>
        <w:spacing w:line="360" w:lineRule="auto"/>
        <w:rPr>
          <w:color w:val="auto"/>
          <w:sz w:val="22"/>
          <w:szCs w:val="22"/>
        </w:rPr>
      </w:pP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TOC \o </w:instrText>
      </w:r>
      <w:r>
        <w:rPr>
          <w:rFonts w:hint="eastAsia" w:ascii="宋体" w:hAnsi="宋体" w:cs="宋体"/>
          <w:color w:val="auto"/>
          <w:sz w:val="22"/>
          <w:szCs w:val="22"/>
        </w:rPr>
        <w:fldChar w:fldCharType="separate"/>
      </w:r>
      <w:bookmarkStart w:id="1" w:name="_Toc152042287"/>
      <w:bookmarkEnd w:id="1"/>
      <w:bookmarkStart w:id="2" w:name="_Toc247527533"/>
      <w:bookmarkEnd w:id="2"/>
      <w:bookmarkStart w:id="3" w:name="_Toc247513932"/>
      <w:bookmarkEnd w:id="3"/>
      <w:bookmarkStart w:id="4" w:name="_Toc152045511"/>
      <w:bookmarkEnd w:id="4"/>
      <w:bookmarkStart w:id="5" w:name="_Toc144974479"/>
      <w:bookmarkEnd w:id="5"/>
      <w:r>
        <w:rPr>
          <w:rFonts w:ascii="宋体" w:hAnsi="宋体" w:cs="宋体"/>
          <w:color w:val="auto"/>
          <w:sz w:val="22"/>
          <w:szCs w:val="22"/>
        </w:rPr>
        <w:t xml:space="preserve">第一章 </w:t>
      </w:r>
      <w:r>
        <w:rPr>
          <w:rFonts w:hint="eastAsia" w:ascii="宋体" w:hAnsi="宋体" w:cs="宋体"/>
          <w:color w:val="auto"/>
          <w:sz w:val="22"/>
          <w:szCs w:val="22"/>
        </w:rPr>
        <w:t>招标公告（另册）</w:t>
      </w:r>
      <w:r>
        <w:rPr>
          <w:color w:val="auto"/>
          <w:sz w:val="22"/>
          <w:szCs w:val="22"/>
        </w:rPr>
        <w:tab/>
      </w:r>
      <w:r>
        <w:rPr>
          <w:color w:val="auto"/>
          <w:sz w:val="22"/>
          <w:szCs w:val="22"/>
        </w:rPr>
        <w:fldChar w:fldCharType="begin"/>
      </w:r>
      <w:r>
        <w:rPr>
          <w:color w:val="auto"/>
          <w:sz w:val="22"/>
          <w:szCs w:val="22"/>
        </w:rPr>
        <w:instrText xml:space="preserve"> PAGEREF _Toc17070 </w:instrText>
      </w:r>
      <w:r>
        <w:rPr>
          <w:color w:val="auto"/>
          <w:sz w:val="22"/>
          <w:szCs w:val="22"/>
        </w:rPr>
        <w:fldChar w:fldCharType="separate"/>
      </w:r>
      <w:r>
        <w:rPr>
          <w:color w:val="auto"/>
          <w:sz w:val="22"/>
          <w:szCs w:val="22"/>
        </w:rPr>
        <w:t>2</w:t>
      </w:r>
      <w:r>
        <w:rPr>
          <w:color w:val="auto"/>
          <w:sz w:val="22"/>
          <w:szCs w:val="22"/>
        </w:rPr>
        <w:fldChar w:fldCharType="end"/>
      </w:r>
    </w:p>
    <w:p w14:paraId="4E27B0BC">
      <w:pPr>
        <w:pStyle w:val="24"/>
        <w:tabs>
          <w:tab w:val="right" w:leader="dot" w:pos="9040"/>
        </w:tabs>
        <w:spacing w:line="360" w:lineRule="auto"/>
        <w:rPr>
          <w:color w:val="auto"/>
          <w:sz w:val="22"/>
          <w:szCs w:val="22"/>
        </w:rPr>
      </w:pPr>
      <w:r>
        <w:rPr>
          <w:rFonts w:hint="eastAsia" w:ascii="宋体" w:hAnsi="宋体" w:cs="宋体"/>
          <w:color w:val="auto"/>
          <w:sz w:val="22"/>
          <w:szCs w:val="22"/>
        </w:rPr>
        <w:t>第二章 投标人须知</w:t>
      </w:r>
      <w:r>
        <w:rPr>
          <w:color w:val="auto"/>
          <w:sz w:val="22"/>
          <w:szCs w:val="22"/>
        </w:rPr>
        <w:tab/>
      </w:r>
      <w:r>
        <w:rPr>
          <w:color w:val="auto"/>
          <w:sz w:val="22"/>
          <w:szCs w:val="22"/>
        </w:rPr>
        <w:fldChar w:fldCharType="begin"/>
      </w:r>
      <w:r>
        <w:rPr>
          <w:color w:val="auto"/>
          <w:sz w:val="22"/>
          <w:szCs w:val="22"/>
        </w:rPr>
        <w:instrText xml:space="preserve"> PAGEREF _Toc28666 </w:instrText>
      </w:r>
      <w:r>
        <w:rPr>
          <w:color w:val="auto"/>
          <w:sz w:val="22"/>
          <w:szCs w:val="22"/>
        </w:rPr>
        <w:fldChar w:fldCharType="separate"/>
      </w:r>
      <w:r>
        <w:rPr>
          <w:color w:val="auto"/>
          <w:sz w:val="22"/>
          <w:szCs w:val="22"/>
        </w:rPr>
        <w:t>3</w:t>
      </w:r>
      <w:r>
        <w:rPr>
          <w:color w:val="auto"/>
          <w:sz w:val="22"/>
          <w:szCs w:val="22"/>
        </w:rPr>
        <w:fldChar w:fldCharType="end"/>
      </w:r>
    </w:p>
    <w:p w14:paraId="1A06AFFB">
      <w:pPr>
        <w:pStyle w:val="24"/>
        <w:tabs>
          <w:tab w:val="right" w:leader="dot" w:pos="9040"/>
        </w:tabs>
        <w:spacing w:line="360" w:lineRule="auto"/>
        <w:rPr>
          <w:color w:val="auto"/>
          <w:sz w:val="22"/>
          <w:szCs w:val="22"/>
        </w:rPr>
      </w:pPr>
      <w:r>
        <w:rPr>
          <w:rFonts w:hint="eastAsia" w:ascii="宋体" w:hAnsi="宋体" w:cs="宋体"/>
          <w:color w:val="auto"/>
          <w:sz w:val="22"/>
          <w:szCs w:val="22"/>
        </w:rPr>
        <w:t>第三章 评标办法（综合评估法）</w:t>
      </w:r>
      <w:r>
        <w:rPr>
          <w:color w:val="auto"/>
          <w:sz w:val="22"/>
          <w:szCs w:val="22"/>
        </w:rPr>
        <w:tab/>
      </w:r>
      <w:r>
        <w:rPr>
          <w:color w:val="auto"/>
          <w:sz w:val="22"/>
          <w:szCs w:val="22"/>
        </w:rPr>
        <w:fldChar w:fldCharType="begin"/>
      </w:r>
      <w:r>
        <w:rPr>
          <w:color w:val="auto"/>
          <w:sz w:val="22"/>
          <w:szCs w:val="22"/>
        </w:rPr>
        <w:instrText xml:space="preserve"> PAGEREF _Toc16394 </w:instrText>
      </w:r>
      <w:r>
        <w:rPr>
          <w:color w:val="auto"/>
          <w:sz w:val="22"/>
          <w:szCs w:val="22"/>
        </w:rPr>
        <w:fldChar w:fldCharType="separate"/>
      </w:r>
      <w:r>
        <w:rPr>
          <w:color w:val="auto"/>
          <w:sz w:val="22"/>
          <w:szCs w:val="22"/>
        </w:rPr>
        <w:t>28</w:t>
      </w:r>
      <w:r>
        <w:rPr>
          <w:color w:val="auto"/>
          <w:sz w:val="22"/>
          <w:szCs w:val="22"/>
        </w:rPr>
        <w:fldChar w:fldCharType="end"/>
      </w:r>
    </w:p>
    <w:p w14:paraId="3BCF2BE5">
      <w:pPr>
        <w:pStyle w:val="24"/>
        <w:tabs>
          <w:tab w:val="right" w:leader="dot" w:pos="9040"/>
        </w:tabs>
        <w:spacing w:line="360" w:lineRule="auto"/>
        <w:rPr>
          <w:color w:val="auto"/>
          <w:sz w:val="22"/>
          <w:szCs w:val="22"/>
        </w:rPr>
      </w:pPr>
      <w:r>
        <w:rPr>
          <w:rFonts w:hint="eastAsia" w:ascii="宋体" w:hAnsi="宋体" w:cs="宋体"/>
          <w:color w:val="auto"/>
          <w:sz w:val="22"/>
          <w:szCs w:val="22"/>
        </w:rPr>
        <w:t>第四章 合同条款及格式</w:t>
      </w:r>
      <w:r>
        <w:rPr>
          <w:color w:val="auto"/>
          <w:sz w:val="22"/>
          <w:szCs w:val="22"/>
        </w:rPr>
        <w:tab/>
      </w:r>
      <w:r>
        <w:rPr>
          <w:color w:val="auto"/>
          <w:sz w:val="22"/>
          <w:szCs w:val="22"/>
        </w:rPr>
        <w:fldChar w:fldCharType="begin"/>
      </w:r>
      <w:r>
        <w:rPr>
          <w:color w:val="auto"/>
          <w:sz w:val="22"/>
          <w:szCs w:val="22"/>
        </w:rPr>
        <w:instrText xml:space="preserve"> PAGEREF _Toc16039 </w:instrText>
      </w:r>
      <w:r>
        <w:rPr>
          <w:color w:val="auto"/>
          <w:sz w:val="22"/>
          <w:szCs w:val="22"/>
        </w:rPr>
        <w:fldChar w:fldCharType="separate"/>
      </w:r>
      <w:r>
        <w:rPr>
          <w:color w:val="auto"/>
          <w:sz w:val="22"/>
          <w:szCs w:val="22"/>
        </w:rPr>
        <w:t>46</w:t>
      </w:r>
      <w:r>
        <w:rPr>
          <w:color w:val="auto"/>
          <w:sz w:val="22"/>
          <w:szCs w:val="22"/>
        </w:rPr>
        <w:fldChar w:fldCharType="end"/>
      </w:r>
    </w:p>
    <w:p w14:paraId="3826756C">
      <w:pPr>
        <w:pStyle w:val="24"/>
        <w:tabs>
          <w:tab w:val="right" w:leader="dot" w:pos="9040"/>
        </w:tabs>
        <w:spacing w:line="360" w:lineRule="auto"/>
        <w:rPr>
          <w:color w:val="auto"/>
          <w:sz w:val="22"/>
          <w:szCs w:val="22"/>
        </w:rPr>
      </w:pPr>
      <w:r>
        <w:rPr>
          <w:rFonts w:hint="eastAsia"/>
          <w:color w:val="auto"/>
          <w:sz w:val="22"/>
          <w:szCs w:val="22"/>
        </w:rPr>
        <w:t>第五章 招标人要求</w:t>
      </w:r>
      <w:r>
        <w:rPr>
          <w:color w:val="auto"/>
          <w:sz w:val="22"/>
          <w:szCs w:val="22"/>
        </w:rPr>
        <w:tab/>
      </w:r>
      <w:r>
        <w:rPr>
          <w:color w:val="auto"/>
          <w:sz w:val="22"/>
          <w:szCs w:val="22"/>
        </w:rPr>
        <w:fldChar w:fldCharType="begin"/>
      </w:r>
      <w:r>
        <w:rPr>
          <w:color w:val="auto"/>
          <w:sz w:val="22"/>
          <w:szCs w:val="22"/>
        </w:rPr>
        <w:instrText xml:space="preserve"> PAGEREF _Toc16641 </w:instrText>
      </w:r>
      <w:r>
        <w:rPr>
          <w:color w:val="auto"/>
          <w:sz w:val="22"/>
          <w:szCs w:val="22"/>
        </w:rPr>
        <w:fldChar w:fldCharType="separate"/>
      </w:r>
      <w:r>
        <w:rPr>
          <w:color w:val="auto"/>
          <w:sz w:val="22"/>
          <w:szCs w:val="22"/>
        </w:rPr>
        <w:t>47</w:t>
      </w:r>
      <w:r>
        <w:rPr>
          <w:color w:val="auto"/>
          <w:sz w:val="22"/>
          <w:szCs w:val="22"/>
        </w:rPr>
        <w:fldChar w:fldCharType="end"/>
      </w:r>
    </w:p>
    <w:p w14:paraId="131E1ED7">
      <w:pPr>
        <w:pStyle w:val="24"/>
        <w:tabs>
          <w:tab w:val="right" w:leader="dot" w:pos="9040"/>
        </w:tabs>
        <w:spacing w:line="360" w:lineRule="auto"/>
        <w:rPr>
          <w:color w:val="auto"/>
          <w:sz w:val="22"/>
          <w:szCs w:val="22"/>
        </w:rPr>
      </w:pPr>
      <w:r>
        <w:rPr>
          <w:rFonts w:hint="eastAsia"/>
          <w:color w:val="auto"/>
          <w:sz w:val="22"/>
          <w:szCs w:val="22"/>
        </w:rPr>
        <w:t>第六章 招标人提供的资料</w:t>
      </w:r>
      <w:r>
        <w:rPr>
          <w:color w:val="auto"/>
          <w:sz w:val="22"/>
          <w:szCs w:val="22"/>
        </w:rPr>
        <w:tab/>
      </w:r>
      <w:r>
        <w:rPr>
          <w:color w:val="auto"/>
          <w:sz w:val="22"/>
          <w:szCs w:val="22"/>
        </w:rPr>
        <w:fldChar w:fldCharType="begin"/>
      </w:r>
      <w:r>
        <w:rPr>
          <w:color w:val="auto"/>
          <w:sz w:val="22"/>
          <w:szCs w:val="22"/>
        </w:rPr>
        <w:instrText xml:space="preserve"> PAGEREF _Toc3467 </w:instrText>
      </w:r>
      <w:r>
        <w:rPr>
          <w:color w:val="auto"/>
          <w:sz w:val="22"/>
          <w:szCs w:val="22"/>
        </w:rPr>
        <w:fldChar w:fldCharType="separate"/>
      </w:r>
      <w:r>
        <w:rPr>
          <w:color w:val="auto"/>
          <w:sz w:val="22"/>
          <w:szCs w:val="22"/>
        </w:rPr>
        <w:t>49</w:t>
      </w:r>
      <w:r>
        <w:rPr>
          <w:color w:val="auto"/>
          <w:sz w:val="22"/>
          <w:szCs w:val="22"/>
        </w:rPr>
        <w:fldChar w:fldCharType="end"/>
      </w:r>
    </w:p>
    <w:p w14:paraId="630F9B1B">
      <w:pPr>
        <w:pStyle w:val="24"/>
        <w:tabs>
          <w:tab w:val="right" w:leader="dot" w:pos="9040"/>
        </w:tabs>
        <w:spacing w:line="360" w:lineRule="auto"/>
        <w:rPr>
          <w:color w:val="auto"/>
          <w:sz w:val="22"/>
          <w:szCs w:val="22"/>
        </w:rPr>
      </w:pPr>
      <w:r>
        <w:rPr>
          <w:rFonts w:hint="eastAsia"/>
          <w:color w:val="auto"/>
          <w:sz w:val="22"/>
          <w:szCs w:val="22"/>
        </w:rPr>
        <w:t>第七章 投标文件格式</w:t>
      </w:r>
      <w:r>
        <w:rPr>
          <w:color w:val="auto"/>
          <w:sz w:val="22"/>
          <w:szCs w:val="22"/>
        </w:rPr>
        <w:tab/>
      </w:r>
      <w:r>
        <w:rPr>
          <w:color w:val="auto"/>
          <w:sz w:val="22"/>
          <w:szCs w:val="22"/>
        </w:rPr>
        <w:fldChar w:fldCharType="begin"/>
      </w:r>
      <w:r>
        <w:rPr>
          <w:color w:val="auto"/>
          <w:sz w:val="22"/>
          <w:szCs w:val="22"/>
        </w:rPr>
        <w:instrText xml:space="preserve"> PAGEREF _Toc18390 </w:instrText>
      </w:r>
      <w:r>
        <w:rPr>
          <w:color w:val="auto"/>
          <w:sz w:val="22"/>
          <w:szCs w:val="22"/>
        </w:rPr>
        <w:fldChar w:fldCharType="separate"/>
      </w:r>
      <w:r>
        <w:rPr>
          <w:color w:val="auto"/>
          <w:sz w:val="22"/>
          <w:szCs w:val="22"/>
        </w:rPr>
        <w:t>50</w:t>
      </w:r>
      <w:r>
        <w:rPr>
          <w:color w:val="auto"/>
          <w:sz w:val="22"/>
          <w:szCs w:val="22"/>
        </w:rPr>
        <w:fldChar w:fldCharType="end"/>
      </w:r>
    </w:p>
    <w:p w14:paraId="225DE9DF">
      <w:pPr>
        <w:pStyle w:val="24"/>
        <w:tabs>
          <w:tab w:val="right" w:leader="dot" w:pos="9040"/>
        </w:tabs>
        <w:spacing w:line="360" w:lineRule="auto"/>
        <w:rPr>
          <w:color w:val="auto"/>
          <w:sz w:val="22"/>
          <w:szCs w:val="22"/>
        </w:rPr>
      </w:pPr>
      <w:r>
        <w:rPr>
          <w:rFonts w:hint="eastAsia" w:ascii="宋体" w:hAnsi="宋体" w:cs="宋体"/>
          <w:color w:val="auto"/>
          <w:sz w:val="22"/>
          <w:szCs w:val="22"/>
        </w:rPr>
        <w:t>第八章 招标控制价细项汇总表</w:t>
      </w:r>
      <w:r>
        <w:rPr>
          <w:color w:val="auto"/>
          <w:sz w:val="22"/>
          <w:szCs w:val="22"/>
        </w:rPr>
        <w:tab/>
      </w:r>
      <w:r>
        <w:rPr>
          <w:color w:val="auto"/>
          <w:sz w:val="22"/>
          <w:szCs w:val="22"/>
        </w:rPr>
        <w:fldChar w:fldCharType="begin"/>
      </w:r>
      <w:r>
        <w:rPr>
          <w:color w:val="auto"/>
          <w:sz w:val="22"/>
          <w:szCs w:val="22"/>
        </w:rPr>
        <w:instrText xml:space="preserve"> PAGEREF _Toc5889 </w:instrText>
      </w:r>
      <w:r>
        <w:rPr>
          <w:color w:val="auto"/>
          <w:sz w:val="22"/>
          <w:szCs w:val="22"/>
        </w:rPr>
        <w:fldChar w:fldCharType="separate"/>
      </w:r>
      <w:r>
        <w:rPr>
          <w:color w:val="auto"/>
          <w:sz w:val="22"/>
          <w:szCs w:val="22"/>
        </w:rPr>
        <w:t>84</w:t>
      </w:r>
      <w:r>
        <w:rPr>
          <w:color w:val="auto"/>
          <w:sz w:val="22"/>
          <w:szCs w:val="22"/>
        </w:rPr>
        <w:fldChar w:fldCharType="end"/>
      </w:r>
    </w:p>
    <w:p w14:paraId="122BBC08">
      <w:pPr>
        <w:pStyle w:val="24"/>
        <w:tabs>
          <w:tab w:val="right" w:leader="dot" w:pos="9297"/>
        </w:tabs>
        <w:spacing w:line="360" w:lineRule="auto"/>
        <w:rPr>
          <w:rFonts w:hint="eastAsia" w:ascii="宋体" w:hAnsi="宋体" w:cs="宋体"/>
          <w:color w:val="auto"/>
        </w:rPr>
      </w:pPr>
      <w:r>
        <w:rPr>
          <w:rFonts w:hint="eastAsia" w:ascii="宋体" w:hAnsi="宋体" w:cs="宋体"/>
          <w:color w:val="auto"/>
          <w:sz w:val="22"/>
          <w:szCs w:val="22"/>
        </w:rPr>
        <w:fldChar w:fldCharType="end"/>
      </w:r>
      <w:bookmarkStart w:id="6" w:name="_Toc247513950"/>
      <w:bookmarkEnd w:id="6"/>
      <w:bookmarkStart w:id="7" w:name="_Toc144974495"/>
      <w:bookmarkEnd w:id="7"/>
      <w:bookmarkStart w:id="8" w:name="_Toc152042303"/>
      <w:bookmarkEnd w:id="8"/>
      <w:bookmarkStart w:id="9" w:name="_Toc247527550"/>
      <w:bookmarkEnd w:id="9"/>
      <w:bookmarkStart w:id="10" w:name="_Toc443505819"/>
      <w:bookmarkEnd w:id="10"/>
      <w:bookmarkStart w:id="11" w:name="_Toc152045527"/>
      <w:bookmarkEnd w:id="11"/>
      <w:bookmarkStart w:id="12" w:name="_Toc247513949"/>
      <w:bookmarkEnd w:id="12"/>
      <w:bookmarkStart w:id="13" w:name="_Toc152045526"/>
      <w:bookmarkEnd w:id="13"/>
      <w:bookmarkStart w:id="14" w:name="_Toc152042302"/>
      <w:bookmarkEnd w:id="14"/>
      <w:bookmarkStart w:id="15" w:name="_Toc247527551"/>
      <w:bookmarkEnd w:id="15"/>
      <w:bookmarkStart w:id="16" w:name="_Toc144974494"/>
      <w:bookmarkEnd w:id="16"/>
    </w:p>
    <w:p w14:paraId="3A683755">
      <w:pPr>
        <w:pStyle w:val="3"/>
        <w:numPr>
          <w:ilvl w:val="0"/>
          <w:numId w:val="1"/>
        </w:numPr>
        <w:spacing w:line="360" w:lineRule="auto"/>
        <w:jc w:val="center"/>
        <w:rPr>
          <w:rFonts w:hint="eastAsia" w:ascii="宋体" w:hAnsi="宋体" w:cs="宋体"/>
          <w:color w:val="auto"/>
        </w:rPr>
      </w:pPr>
      <w:bookmarkStart w:id="17" w:name="_Toc5620293"/>
      <w:r>
        <w:rPr>
          <w:rFonts w:ascii="宋体" w:hAnsi="宋体" w:cs="宋体"/>
          <w:color w:val="auto"/>
        </w:rPr>
        <w:br w:type="page"/>
      </w:r>
      <w:r>
        <w:rPr>
          <w:rFonts w:hint="eastAsia" w:ascii="宋体" w:hAnsi="宋体" w:cs="宋体"/>
          <w:color w:val="auto"/>
        </w:rPr>
        <w:t xml:space="preserve"> </w:t>
      </w:r>
      <w:bookmarkStart w:id="18" w:name="_Toc17070"/>
      <w:r>
        <w:rPr>
          <w:rFonts w:hint="eastAsia" w:ascii="宋体" w:hAnsi="宋体" w:cs="宋体"/>
          <w:color w:val="auto"/>
        </w:rPr>
        <w:t>招标公告（另册）</w:t>
      </w:r>
      <w:bookmarkEnd w:id="17"/>
      <w:bookmarkEnd w:id="18"/>
    </w:p>
    <w:p w14:paraId="6250CDD8">
      <w:pPr>
        <w:pStyle w:val="2"/>
        <w:spacing w:line="360" w:lineRule="auto"/>
        <w:rPr>
          <w:rFonts w:hint="eastAsia"/>
          <w:color w:val="auto"/>
        </w:rPr>
      </w:pPr>
      <w:r>
        <w:rPr>
          <w:color w:val="auto"/>
        </w:rPr>
        <w:br w:type="page"/>
      </w:r>
    </w:p>
    <w:p w14:paraId="57873708">
      <w:pPr>
        <w:pStyle w:val="3"/>
        <w:spacing w:after="100" w:line="360" w:lineRule="auto"/>
        <w:jc w:val="center"/>
        <w:rPr>
          <w:rFonts w:hint="eastAsia" w:ascii="宋体" w:hAnsi="宋体" w:cs="宋体"/>
          <w:color w:val="auto"/>
          <w:kern w:val="1"/>
        </w:rPr>
      </w:pPr>
      <w:bookmarkStart w:id="19" w:name="_Toc12275"/>
      <w:bookmarkEnd w:id="19"/>
      <w:bookmarkStart w:id="20" w:name="_Toc5620294"/>
      <w:bookmarkStart w:id="21" w:name="_Toc28666"/>
      <w:r>
        <w:rPr>
          <w:rFonts w:hint="eastAsia" w:ascii="宋体" w:hAnsi="宋体" w:cs="宋体"/>
          <w:color w:val="auto"/>
          <w:kern w:val="1"/>
        </w:rPr>
        <w:t>第二章 投标人须知</w:t>
      </w:r>
      <w:bookmarkEnd w:id="20"/>
      <w:bookmarkEnd w:id="21"/>
    </w:p>
    <w:p w14:paraId="733DB56C">
      <w:pPr>
        <w:pStyle w:val="4"/>
        <w:spacing w:before="100" w:after="100" w:line="360" w:lineRule="auto"/>
        <w:jc w:val="center"/>
        <w:rPr>
          <w:rFonts w:hint="eastAsia" w:ascii="宋体" w:hAnsi="宋体" w:eastAsia="宋体" w:cs="宋体"/>
          <w:color w:val="auto"/>
          <w:lang w:val="zh-CN"/>
        </w:rPr>
      </w:pPr>
      <w:bookmarkStart w:id="22" w:name="_Toc152042304"/>
      <w:bookmarkEnd w:id="22"/>
      <w:bookmarkStart w:id="23" w:name="_Toc144974496"/>
      <w:bookmarkEnd w:id="23"/>
      <w:bookmarkStart w:id="24" w:name="_Toc300834948"/>
      <w:bookmarkEnd w:id="24"/>
      <w:bookmarkStart w:id="25" w:name="_Toc30749"/>
      <w:bookmarkEnd w:id="25"/>
      <w:bookmarkStart w:id="26" w:name="_Toc247513951"/>
      <w:bookmarkEnd w:id="26"/>
      <w:bookmarkStart w:id="27" w:name="_Toc357089510"/>
      <w:bookmarkEnd w:id="27"/>
      <w:bookmarkStart w:id="28" w:name="_Toc362816479"/>
      <w:bookmarkEnd w:id="28"/>
      <w:bookmarkStart w:id="29" w:name="_Toc247527552"/>
      <w:bookmarkEnd w:id="29"/>
      <w:bookmarkStart w:id="30" w:name="_Toc6703"/>
      <w:bookmarkEnd w:id="30"/>
      <w:bookmarkStart w:id="31" w:name="_Toc443505821"/>
      <w:bookmarkEnd w:id="31"/>
      <w:bookmarkStart w:id="32" w:name="_Toc152045528"/>
      <w:bookmarkEnd w:id="32"/>
      <w:bookmarkStart w:id="33" w:name="_Toc5620295"/>
      <w:bookmarkStart w:id="34" w:name="_Toc18684"/>
      <w:r>
        <w:rPr>
          <w:rFonts w:hint="eastAsia" w:ascii="宋体" w:hAnsi="宋体" w:eastAsia="宋体" w:cs="宋体"/>
          <w:color w:val="auto"/>
          <w:lang w:val="zh-CN"/>
        </w:rPr>
        <w:t>投标人须知前附表</w:t>
      </w:r>
      <w:bookmarkEnd w:id="33"/>
      <w:bookmarkEnd w:id="34"/>
    </w:p>
    <w:tbl>
      <w:tblPr>
        <w:tblStyle w:val="34"/>
        <w:tblW w:w="9592" w:type="dxa"/>
        <w:jc w:val="center"/>
        <w:tblLayout w:type="fixed"/>
        <w:tblCellMar>
          <w:top w:w="0" w:type="dxa"/>
          <w:left w:w="108" w:type="dxa"/>
          <w:bottom w:w="0" w:type="dxa"/>
          <w:right w:w="108" w:type="dxa"/>
        </w:tblCellMar>
      </w:tblPr>
      <w:tblGrid>
        <w:gridCol w:w="884"/>
        <w:gridCol w:w="2513"/>
        <w:gridCol w:w="6195"/>
      </w:tblGrid>
      <w:tr w14:paraId="2E1F0542">
        <w:tblPrEx>
          <w:tblCellMar>
            <w:top w:w="0" w:type="dxa"/>
            <w:left w:w="108" w:type="dxa"/>
            <w:bottom w:w="0" w:type="dxa"/>
            <w:right w:w="108" w:type="dxa"/>
          </w:tblCellMar>
        </w:tblPrEx>
        <w:trPr>
          <w:trHeight w:val="570" w:hRule="atLeast"/>
          <w:tblHeade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19A47D2">
            <w:pPr>
              <w:spacing w:line="360" w:lineRule="auto"/>
              <w:ind w:left="-134" w:right="-107"/>
              <w:jc w:val="center"/>
              <w:rPr>
                <w:rFonts w:hint="eastAsia" w:ascii="宋体" w:hAnsi="宋体" w:cs="宋体"/>
                <w:b/>
                <w:color w:val="auto"/>
                <w:kern w:val="1"/>
                <w:szCs w:val="21"/>
              </w:rPr>
            </w:pPr>
            <w:r>
              <w:rPr>
                <w:rFonts w:hint="eastAsia" w:ascii="宋体" w:hAnsi="宋体" w:cs="宋体"/>
                <w:b/>
                <w:color w:val="auto"/>
                <w:kern w:val="1"/>
                <w:szCs w:val="21"/>
              </w:rPr>
              <w:t>条款号</w:t>
            </w:r>
          </w:p>
        </w:tc>
        <w:tc>
          <w:tcPr>
            <w:tcW w:w="2513" w:type="dxa"/>
            <w:tcBorders>
              <w:top w:val="single" w:color="000000" w:sz="4" w:space="0"/>
              <w:left w:val="single" w:color="000000" w:sz="4" w:space="0"/>
              <w:bottom w:val="single" w:color="000000" w:sz="4" w:space="0"/>
              <w:right w:val="single" w:color="000000" w:sz="4" w:space="0"/>
            </w:tcBorders>
            <w:vAlign w:val="center"/>
          </w:tcPr>
          <w:p w14:paraId="5809FF39">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条  款  名  称</w:t>
            </w:r>
          </w:p>
        </w:tc>
        <w:tc>
          <w:tcPr>
            <w:tcW w:w="6195" w:type="dxa"/>
            <w:tcBorders>
              <w:top w:val="single" w:color="000000" w:sz="4" w:space="0"/>
              <w:left w:val="single" w:color="000000" w:sz="4" w:space="0"/>
              <w:bottom w:val="single" w:color="000000" w:sz="4" w:space="0"/>
              <w:right w:val="single" w:color="000000" w:sz="4" w:space="0"/>
            </w:tcBorders>
            <w:vAlign w:val="center"/>
          </w:tcPr>
          <w:p w14:paraId="2E1453E8">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编  列  内  容</w:t>
            </w:r>
          </w:p>
        </w:tc>
      </w:tr>
      <w:tr w14:paraId="73DD02F0">
        <w:tblPrEx>
          <w:tblCellMar>
            <w:top w:w="0" w:type="dxa"/>
            <w:left w:w="108" w:type="dxa"/>
            <w:bottom w:w="0" w:type="dxa"/>
            <w:right w:w="108" w:type="dxa"/>
          </w:tblCellMar>
        </w:tblPrEx>
        <w:trPr>
          <w:trHeight w:val="128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7CC3815">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7C72848C">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招标人</w:t>
            </w:r>
          </w:p>
        </w:tc>
        <w:tc>
          <w:tcPr>
            <w:tcW w:w="6195" w:type="dxa"/>
            <w:tcBorders>
              <w:top w:val="single" w:color="000000" w:sz="4" w:space="0"/>
              <w:left w:val="single" w:color="000000" w:sz="4" w:space="0"/>
              <w:bottom w:val="single" w:color="000000" w:sz="4" w:space="0"/>
              <w:right w:val="single" w:color="000000" w:sz="4" w:space="0"/>
            </w:tcBorders>
            <w:vAlign w:val="center"/>
          </w:tcPr>
          <w:p w14:paraId="7E668895">
            <w:pPr>
              <w:spacing w:line="360" w:lineRule="auto"/>
              <w:rPr>
                <w:rFonts w:hint="eastAsia" w:ascii="宋体" w:hAnsi="宋体" w:eastAsia="宋体" w:cs="宋体"/>
                <w:color w:val="auto"/>
                <w:szCs w:val="21"/>
                <w:highlight w:val="none"/>
                <w:lang w:eastAsia="zh-CN"/>
              </w:rPr>
            </w:pPr>
            <w:r>
              <w:rPr>
                <w:rFonts w:hint="eastAsia" w:ascii="宋体" w:hAnsi="宋体" w:cs="宋体"/>
                <w:color w:val="auto"/>
                <w:kern w:val="1"/>
                <w:szCs w:val="21"/>
                <w:highlight w:val="none"/>
              </w:rPr>
              <w:t>招标人</w:t>
            </w: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广州白云湖投资发展有限公司</w:t>
            </w:r>
          </w:p>
          <w:p w14:paraId="21DE74E0">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广州市白云区齐富路88号C栋10楼</w:t>
            </w:r>
          </w:p>
          <w:p w14:paraId="41637905">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李工</w:t>
            </w:r>
          </w:p>
          <w:p w14:paraId="74E7AC1A">
            <w:pPr>
              <w:spacing w:line="360" w:lineRule="auto"/>
              <w:rPr>
                <w:rFonts w:hint="eastAsia" w:ascii="宋体" w:hAnsi="宋体" w:cs="宋体"/>
                <w:color w:val="auto"/>
                <w:szCs w:val="21"/>
              </w:rPr>
            </w:pPr>
            <w:r>
              <w:rPr>
                <w:rFonts w:hint="eastAsia" w:cs="宋体"/>
                <w:color w:val="auto"/>
                <w:szCs w:val="21"/>
                <w:highlight w:val="none"/>
              </w:rPr>
              <w:t>电话：</w:t>
            </w:r>
            <w:r>
              <w:rPr>
                <w:rFonts w:hint="eastAsia" w:ascii="宋体" w:hAnsi="宋体" w:cs="宋体"/>
                <w:color w:val="auto"/>
                <w:szCs w:val="21"/>
                <w:highlight w:val="none"/>
                <w:u w:val="single"/>
              </w:rPr>
              <w:t>020-86399904</w:t>
            </w:r>
          </w:p>
        </w:tc>
      </w:tr>
      <w:tr w14:paraId="5978EFDA">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0D4DA37">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1.1.3</w:t>
            </w:r>
          </w:p>
        </w:tc>
        <w:tc>
          <w:tcPr>
            <w:tcW w:w="2513" w:type="dxa"/>
            <w:tcBorders>
              <w:top w:val="single" w:color="000000" w:sz="4" w:space="0"/>
              <w:left w:val="single" w:color="000000" w:sz="4" w:space="0"/>
              <w:bottom w:val="single" w:color="000000" w:sz="4" w:space="0"/>
              <w:right w:val="single" w:color="000000" w:sz="4" w:space="0"/>
            </w:tcBorders>
            <w:vAlign w:val="center"/>
          </w:tcPr>
          <w:p w14:paraId="7153FA0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招标代理机构</w:t>
            </w:r>
          </w:p>
        </w:tc>
        <w:tc>
          <w:tcPr>
            <w:tcW w:w="6195" w:type="dxa"/>
            <w:tcBorders>
              <w:top w:val="single" w:color="000000" w:sz="4" w:space="0"/>
              <w:left w:val="single" w:color="000000" w:sz="4" w:space="0"/>
              <w:bottom w:val="single" w:color="000000" w:sz="4" w:space="0"/>
              <w:right w:val="single" w:color="000000" w:sz="4" w:space="0"/>
            </w:tcBorders>
            <w:vAlign w:val="center"/>
          </w:tcPr>
          <w:p w14:paraId="777CBEA5">
            <w:pPr>
              <w:spacing w:line="360" w:lineRule="auto"/>
              <w:rPr>
                <w:rFonts w:ascii="宋体" w:hAnsi="宋体" w:cs="宋体"/>
                <w:color w:val="auto"/>
                <w:szCs w:val="21"/>
              </w:rPr>
            </w:pPr>
            <w:r>
              <w:rPr>
                <w:rFonts w:hint="eastAsia" w:ascii="宋体" w:hAnsi="宋体" w:cs="宋体"/>
                <w:color w:val="auto"/>
                <w:szCs w:val="21"/>
              </w:rPr>
              <w:t>名称：</w:t>
            </w:r>
            <w:r>
              <w:rPr>
                <w:rFonts w:hint="eastAsia" w:ascii="宋体" w:hAnsi="宋体" w:cs="宋体"/>
                <w:color w:val="auto"/>
                <w:szCs w:val="21"/>
                <w:u w:val="single"/>
              </w:rPr>
              <w:t>广州市白云工程咨询管理有限公司</w:t>
            </w:r>
          </w:p>
          <w:p w14:paraId="1B6DE1A0">
            <w:pPr>
              <w:spacing w:line="360" w:lineRule="auto"/>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广州市白云区齐富路88号C座</w:t>
            </w:r>
            <w:r>
              <w:rPr>
                <w:rFonts w:hint="eastAsia" w:ascii="宋体" w:hAnsi="宋体" w:cs="宋体"/>
                <w:color w:val="auto"/>
                <w:szCs w:val="21"/>
                <w:u w:val="single"/>
                <w:lang w:val="en-US" w:eastAsia="zh-CN"/>
              </w:rPr>
              <w:t>5-6</w:t>
            </w:r>
            <w:r>
              <w:rPr>
                <w:rFonts w:hint="eastAsia" w:ascii="宋体" w:hAnsi="宋体" w:cs="宋体"/>
                <w:color w:val="auto"/>
                <w:szCs w:val="21"/>
                <w:u w:val="single"/>
              </w:rPr>
              <w:t>楼</w:t>
            </w:r>
          </w:p>
          <w:p w14:paraId="576BB262">
            <w:pPr>
              <w:spacing w:line="360" w:lineRule="auto"/>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single"/>
                <w:lang w:val="en-US" w:eastAsia="zh-CN"/>
              </w:rPr>
              <w:t>林工、</w:t>
            </w:r>
            <w:r>
              <w:rPr>
                <w:rFonts w:hint="eastAsia" w:ascii="宋体" w:hAnsi="宋体" w:cs="宋体"/>
                <w:color w:val="auto"/>
                <w:szCs w:val="21"/>
                <w:u w:val="single"/>
              </w:rPr>
              <w:t>肖工</w:t>
            </w:r>
          </w:p>
          <w:p w14:paraId="068392E5">
            <w:pPr>
              <w:spacing w:line="360" w:lineRule="auto"/>
              <w:rPr>
                <w:rFonts w:hint="eastAsia" w:ascii="宋体" w:hAnsi="宋体" w:cs="宋体"/>
                <w:color w:val="auto"/>
                <w:szCs w:val="21"/>
              </w:rPr>
            </w:pPr>
            <w:r>
              <w:rPr>
                <w:rFonts w:hint="eastAsia" w:ascii="宋体" w:hAnsi="宋体" w:cs="宋体"/>
                <w:color w:val="auto"/>
                <w:szCs w:val="21"/>
              </w:rPr>
              <w:t>电话：</w:t>
            </w:r>
            <w:r>
              <w:rPr>
                <w:rFonts w:ascii="宋体" w:hAnsi="宋体" w:cs="宋体"/>
                <w:color w:val="auto"/>
                <w:szCs w:val="21"/>
                <w:u w:val="single"/>
              </w:rPr>
              <w:t>020-35622940</w:t>
            </w:r>
          </w:p>
        </w:tc>
      </w:tr>
      <w:tr w14:paraId="636E8C8C">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2A7194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1.1.4</w:t>
            </w:r>
          </w:p>
        </w:tc>
        <w:tc>
          <w:tcPr>
            <w:tcW w:w="2513" w:type="dxa"/>
            <w:tcBorders>
              <w:top w:val="single" w:color="000000" w:sz="4" w:space="0"/>
              <w:left w:val="single" w:color="000000" w:sz="4" w:space="0"/>
              <w:bottom w:val="single" w:color="000000" w:sz="4" w:space="0"/>
              <w:right w:val="single" w:color="000000" w:sz="4" w:space="0"/>
            </w:tcBorders>
            <w:vAlign w:val="center"/>
          </w:tcPr>
          <w:p w14:paraId="1AA5E57E">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项目名称</w:t>
            </w:r>
          </w:p>
        </w:tc>
        <w:tc>
          <w:tcPr>
            <w:tcW w:w="6195" w:type="dxa"/>
            <w:tcBorders>
              <w:top w:val="single" w:color="000000" w:sz="4" w:space="0"/>
              <w:left w:val="single" w:color="000000" w:sz="4" w:space="0"/>
              <w:bottom w:val="single" w:color="000000" w:sz="4" w:space="0"/>
              <w:right w:val="single" w:color="000000" w:sz="4" w:space="0"/>
            </w:tcBorders>
            <w:vAlign w:val="center"/>
          </w:tcPr>
          <w:p w14:paraId="31B2697C">
            <w:pPr>
              <w:spacing w:line="360" w:lineRule="auto"/>
              <w:rPr>
                <w:rFonts w:hint="eastAsia" w:ascii="宋体" w:hAnsi="宋体" w:cs="宋体"/>
                <w:color w:val="auto"/>
                <w:kern w:val="1"/>
                <w:szCs w:val="21"/>
              </w:rPr>
            </w:pPr>
            <w:r>
              <w:rPr>
                <w:rFonts w:hint="eastAsia" w:ascii="宋体" w:hAnsi="宋体" w:cs="宋体"/>
                <w:color w:val="auto"/>
                <w:kern w:val="1"/>
                <w:szCs w:val="21"/>
                <w:lang w:eastAsia="zh-CN"/>
              </w:rPr>
              <w:t>广州市白云区夏茅村城中村改造项目首开区安置地块项目勘察设计施工总承包(EPC)（AB2506130安置地块）</w:t>
            </w:r>
          </w:p>
        </w:tc>
      </w:tr>
      <w:tr w14:paraId="2643C468">
        <w:tblPrEx>
          <w:tblCellMar>
            <w:top w:w="0" w:type="dxa"/>
            <w:left w:w="108" w:type="dxa"/>
            <w:bottom w:w="0" w:type="dxa"/>
            <w:right w:w="108" w:type="dxa"/>
          </w:tblCellMar>
        </w:tblPrEx>
        <w:trPr>
          <w:trHeight w:val="36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3E5C263">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1.1.5</w:t>
            </w:r>
          </w:p>
        </w:tc>
        <w:tc>
          <w:tcPr>
            <w:tcW w:w="2513" w:type="dxa"/>
            <w:tcBorders>
              <w:top w:val="single" w:color="000000" w:sz="4" w:space="0"/>
              <w:left w:val="single" w:color="000000" w:sz="4" w:space="0"/>
              <w:bottom w:val="single" w:color="000000" w:sz="4" w:space="0"/>
              <w:right w:val="single" w:color="000000" w:sz="4" w:space="0"/>
            </w:tcBorders>
            <w:vAlign w:val="center"/>
          </w:tcPr>
          <w:p w14:paraId="7C83876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建设地点</w:t>
            </w:r>
          </w:p>
        </w:tc>
        <w:tc>
          <w:tcPr>
            <w:tcW w:w="6195" w:type="dxa"/>
            <w:tcBorders>
              <w:top w:val="single" w:color="000000" w:sz="4" w:space="0"/>
              <w:left w:val="single" w:color="000000" w:sz="4" w:space="0"/>
              <w:bottom w:val="single" w:color="000000" w:sz="4" w:space="0"/>
              <w:right w:val="single" w:color="000000" w:sz="4" w:space="0"/>
            </w:tcBorders>
            <w:vAlign w:val="center"/>
          </w:tcPr>
          <w:p w14:paraId="1C49A11F">
            <w:pPr>
              <w:spacing w:line="360" w:lineRule="auto"/>
              <w:rPr>
                <w:rFonts w:hint="eastAsia" w:ascii="宋体" w:hAnsi="宋体" w:cs="宋体"/>
                <w:color w:val="auto"/>
                <w:kern w:val="1"/>
                <w:szCs w:val="21"/>
              </w:rPr>
            </w:pPr>
            <w:r>
              <w:rPr>
                <w:rFonts w:hint="eastAsia" w:ascii="宋体" w:hAnsi="宋体" w:cs="宋体"/>
                <w:color w:val="auto"/>
                <w:kern w:val="1"/>
                <w:szCs w:val="21"/>
              </w:rPr>
              <w:t>见本项目招标公告</w:t>
            </w:r>
          </w:p>
        </w:tc>
      </w:tr>
      <w:tr w14:paraId="06554F7A">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2706A5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1.2.1</w:t>
            </w:r>
          </w:p>
        </w:tc>
        <w:tc>
          <w:tcPr>
            <w:tcW w:w="2513" w:type="dxa"/>
            <w:tcBorders>
              <w:top w:val="single" w:color="000000" w:sz="4" w:space="0"/>
              <w:left w:val="single" w:color="000000" w:sz="4" w:space="0"/>
              <w:bottom w:val="single" w:color="000000" w:sz="4" w:space="0"/>
              <w:right w:val="single" w:color="000000" w:sz="4" w:space="0"/>
            </w:tcBorders>
            <w:vAlign w:val="center"/>
          </w:tcPr>
          <w:p w14:paraId="3168941C">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资金来源及比例</w:t>
            </w:r>
          </w:p>
        </w:tc>
        <w:tc>
          <w:tcPr>
            <w:tcW w:w="6195" w:type="dxa"/>
            <w:tcBorders>
              <w:top w:val="single" w:color="000000" w:sz="4" w:space="0"/>
              <w:left w:val="single" w:color="000000" w:sz="4" w:space="0"/>
              <w:bottom w:val="single" w:color="000000" w:sz="4" w:space="0"/>
              <w:right w:val="single" w:color="000000" w:sz="4" w:space="0"/>
            </w:tcBorders>
            <w:vAlign w:val="center"/>
          </w:tcPr>
          <w:p w14:paraId="723BFB45">
            <w:pPr>
              <w:spacing w:line="360" w:lineRule="auto"/>
              <w:rPr>
                <w:rFonts w:hint="eastAsia" w:ascii="宋体" w:hAnsi="宋体" w:cs="宋体"/>
                <w:color w:val="auto"/>
                <w:kern w:val="1"/>
                <w:szCs w:val="21"/>
              </w:rPr>
            </w:pPr>
            <w:r>
              <w:rPr>
                <w:rFonts w:hint="eastAsia" w:ascii="宋体" w:hAnsi="宋体" w:cs="宋体"/>
                <w:color w:val="auto"/>
                <w:kern w:val="1"/>
                <w:szCs w:val="21"/>
              </w:rPr>
              <w:t>见本项目招标公告</w:t>
            </w:r>
          </w:p>
        </w:tc>
      </w:tr>
      <w:tr w14:paraId="5F1159F9">
        <w:tblPrEx>
          <w:tblCellMar>
            <w:top w:w="0" w:type="dxa"/>
            <w:left w:w="108" w:type="dxa"/>
            <w:bottom w:w="0" w:type="dxa"/>
            <w:right w:w="108" w:type="dxa"/>
          </w:tblCellMar>
        </w:tblPrEx>
        <w:trPr>
          <w:trHeight w:val="39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A9E6375">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1.2.2</w:t>
            </w:r>
          </w:p>
        </w:tc>
        <w:tc>
          <w:tcPr>
            <w:tcW w:w="2513" w:type="dxa"/>
            <w:tcBorders>
              <w:top w:val="single" w:color="000000" w:sz="4" w:space="0"/>
              <w:left w:val="single" w:color="000000" w:sz="4" w:space="0"/>
              <w:bottom w:val="single" w:color="000000" w:sz="4" w:space="0"/>
              <w:right w:val="single" w:color="000000" w:sz="4" w:space="0"/>
            </w:tcBorders>
            <w:vAlign w:val="center"/>
          </w:tcPr>
          <w:p w14:paraId="6395494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资金落实情况</w:t>
            </w:r>
          </w:p>
        </w:tc>
        <w:tc>
          <w:tcPr>
            <w:tcW w:w="6195" w:type="dxa"/>
            <w:tcBorders>
              <w:top w:val="single" w:color="000000" w:sz="4" w:space="0"/>
              <w:left w:val="single" w:color="000000" w:sz="4" w:space="0"/>
              <w:bottom w:val="single" w:color="000000" w:sz="4" w:space="0"/>
              <w:right w:val="single" w:color="000000" w:sz="4" w:space="0"/>
            </w:tcBorders>
            <w:vAlign w:val="center"/>
          </w:tcPr>
          <w:p w14:paraId="5B1DED9E">
            <w:pPr>
              <w:spacing w:line="360" w:lineRule="auto"/>
              <w:rPr>
                <w:rFonts w:hint="eastAsia" w:ascii="宋体" w:hAnsi="宋体" w:cs="宋体"/>
                <w:color w:val="auto"/>
                <w:kern w:val="1"/>
                <w:szCs w:val="21"/>
              </w:rPr>
            </w:pPr>
            <w:r>
              <w:rPr>
                <w:rFonts w:hint="eastAsia" w:ascii="宋体" w:hAnsi="宋体" w:cs="宋体"/>
                <w:color w:val="auto"/>
                <w:kern w:val="1"/>
                <w:szCs w:val="21"/>
              </w:rPr>
              <w:t>已落实</w:t>
            </w:r>
          </w:p>
        </w:tc>
      </w:tr>
      <w:tr w14:paraId="7A0ED49A">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3C926F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1.3.1</w:t>
            </w:r>
          </w:p>
        </w:tc>
        <w:tc>
          <w:tcPr>
            <w:tcW w:w="2513" w:type="dxa"/>
            <w:tcBorders>
              <w:top w:val="single" w:color="000000" w:sz="4" w:space="0"/>
              <w:left w:val="single" w:color="000000" w:sz="4" w:space="0"/>
              <w:bottom w:val="single" w:color="000000" w:sz="4" w:space="0"/>
              <w:right w:val="single" w:color="000000" w:sz="4" w:space="0"/>
            </w:tcBorders>
            <w:vAlign w:val="center"/>
          </w:tcPr>
          <w:p w14:paraId="0010D054">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招标范围</w:t>
            </w:r>
          </w:p>
        </w:tc>
        <w:tc>
          <w:tcPr>
            <w:tcW w:w="6195" w:type="dxa"/>
            <w:tcBorders>
              <w:top w:val="single" w:color="000000" w:sz="4" w:space="0"/>
              <w:left w:val="single" w:color="000000" w:sz="4" w:space="0"/>
              <w:bottom w:val="single" w:color="000000" w:sz="4" w:space="0"/>
              <w:right w:val="single" w:color="000000" w:sz="4" w:space="0"/>
            </w:tcBorders>
            <w:vAlign w:val="center"/>
          </w:tcPr>
          <w:p w14:paraId="5D4FEE03">
            <w:pPr>
              <w:spacing w:line="360" w:lineRule="auto"/>
              <w:rPr>
                <w:rFonts w:hint="eastAsia" w:ascii="宋体" w:hAnsi="宋体" w:cs="宋体"/>
                <w:color w:val="auto"/>
                <w:kern w:val="1"/>
                <w:szCs w:val="21"/>
              </w:rPr>
            </w:pPr>
            <w:r>
              <w:rPr>
                <w:rFonts w:hint="eastAsia" w:ascii="宋体" w:hAnsi="宋体" w:cs="宋体"/>
                <w:color w:val="auto"/>
                <w:kern w:val="1"/>
                <w:szCs w:val="21"/>
              </w:rPr>
              <w:t>见本项目招标公告及合同约定条款</w:t>
            </w:r>
          </w:p>
        </w:tc>
      </w:tr>
      <w:tr w14:paraId="59F257CF">
        <w:tblPrEx>
          <w:tblCellMar>
            <w:top w:w="0" w:type="dxa"/>
            <w:left w:w="108" w:type="dxa"/>
            <w:bottom w:w="0" w:type="dxa"/>
            <w:right w:w="108" w:type="dxa"/>
          </w:tblCellMar>
        </w:tblPrEx>
        <w:trPr>
          <w:trHeight w:val="41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51FD">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1.3.2</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BC57">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计划工期</w:t>
            </w:r>
          </w:p>
        </w:tc>
        <w:tc>
          <w:tcPr>
            <w:tcW w:w="6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86651">
            <w:pPr>
              <w:spacing w:line="360" w:lineRule="auto"/>
              <w:jc w:val="left"/>
              <w:rPr>
                <w:rFonts w:hint="eastAsia" w:ascii="宋体" w:hAnsi="宋体" w:cs="宋体"/>
                <w:color w:val="auto"/>
                <w:kern w:val="1"/>
                <w:szCs w:val="21"/>
              </w:rPr>
            </w:pPr>
            <w:r>
              <w:rPr>
                <w:rFonts w:hint="eastAsia" w:ascii="宋体" w:hAnsi="宋体" w:cs="宋体"/>
                <w:color w:val="auto"/>
                <w:kern w:val="1"/>
                <w:szCs w:val="21"/>
              </w:rPr>
              <w:t>见本项目招标公告及合同约定条款</w:t>
            </w:r>
          </w:p>
        </w:tc>
      </w:tr>
      <w:tr w14:paraId="7E52E386">
        <w:tblPrEx>
          <w:tblCellMar>
            <w:top w:w="0" w:type="dxa"/>
            <w:left w:w="108" w:type="dxa"/>
            <w:bottom w:w="0" w:type="dxa"/>
            <w:right w:w="108" w:type="dxa"/>
          </w:tblCellMar>
        </w:tblPrEx>
        <w:trPr>
          <w:trHeight w:val="4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938CACA">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1.3.3</w:t>
            </w:r>
          </w:p>
        </w:tc>
        <w:tc>
          <w:tcPr>
            <w:tcW w:w="2513" w:type="dxa"/>
            <w:tcBorders>
              <w:top w:val="single" w:color="000000" w:sz="4" w:space="0"/>
              <w:left w:val="single" w:color="000000" w:sz="4" w:space="0"/>
              <w:bottom w:val="single" w:color="000000" w:sz="4" w:space="0"/>
              <w:right w:val="single" w:color="000000" w:sz="4" w:space="0"/>
            </w:tcBorders>
            <w:vAlign w:val="center"/>
          </w:tcPr>
          <w:p w14:paraId="5FBF8D56">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质量标准</w:t>
            </w:r>
          </w:p>
        </w:tc>
        <w:tc>
          <w:tcPr>
            <w:tcW w:w="6195" w:type="dxa"/>
            <w:tcBorders>
              <w:top w:val="single" w:color="000000" w:sz="4" w:space="0"/>
              <w:left w:val="single" w:color="000000" w:sz="4" w:space="0"/>
              <w:bottom w:val="single" w:color="000000" w:sz="4" w:space="0"/>
              <w:right w:val="single" w:color="000000" w:sz="4" w:space="0"/>
            </w:tcBorders>
            <w:vAlign w:val="center"/>
          </w:tcPr>
          <w:p w14:paraId="0B1B6119">
            <w:pPr>
              <w:spacing w:line="360" w:lineRule="auto"/>
              <w:jc w:val="left"/>
              <w:rPr>
                <w:rFonts w:hint="eastAsia" w:ascii="宋体" w:hAnsi="宋体" w:cs="宋体"/>
                <w:color w:val="auto"/>
                <w:kern w:val="1"/>
                <w:szCs w:val="21"/>
              </w:rPr>
            </w:pPr>
            <w:r>
              <w:rPr>
                <w:rFonts w:hint="eastAsia" w:ascii="宋体" w:hAnsi="宋体" w:cs="宋体"/>
                <w:color w:val="auto"/>
                <w:kern w:val="1"/>
                <w:szCs w:val="21"/>
              </w:rPr>
              <w:t>见本项目招标公告及合同约定条款</w:t>
            </w:r>
          </w:p>
        </w:tc>
      </w:tr>
      <w:tr w14:paraId="3BD8D634">
        <w:tblPrEx>
          <w:tblCellMar>
            <w:top w:w="0" w:type="dxa"/>
            <w:left w:w="108" w:type="dxa"/>
            <w:bottom w:w="0" w:type="dxa"/>
            <w:right w:w="108" w:type="dxa"/>
          </w:tblCellMar>
        </w:tblPrEx>
        <w:trPr>
          <w:trHeight w:val="57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01DBB31">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1.4.1</w:t>
            </w:r>
          </w:p>
        </w:tc>
        <w:tc>
          <w:tcPr>
            <w:tcW w:w="2513" w:type="dxa"/>
            <w:tcBorders>
              <w:top w:val="single" w:color="000000" w:sz="4" w:space="0"/>
              <w:left w:val="single" w:color="000000" w:sz="4" w:space="0"/>
              <w:bottom w:val="single" w:color="000000" w:sz="4" w:space="0"/>
              <w:right w:val="single" w:color="000000" w:sz="4" w:space="0"/>
            </w:tcBorders>
            <w:vAlign w:val="center"/>
          </w:tcPr>
          <w:p w14:paraId="4595C10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投标人资质条件、能力和信誉</w:t>
            </w:r>
          </w:p>
        </w:tc>
        <w:tc>
          <w:tcPr>
            <w:tcW w:w="6195" w:type="dxa"/>
            <w:tcBorders>
              <w:top w:val="single" w:color="000000" w:sz="4" w:space="0"/>
              <w:left w:val="single" w:color="000000" w:sz="4" w:space="0"/>
              <w:bottom w:val="single" w:color="000000" w:sz="4" w:space="0"/>
              <w:right w:val="single" w:color="000000" w:sz="4" w:space="0"/>
            </w:tcBorders>
            <w:vAlign w:val="center"/>
          </w:tcPr>
          <w:p w14:paraId="1A528B5E">
            <w:pPr>
              <w:spacing w:line="360" w:lineRule="auto"/>
              <w:rPr>
                <w:rFonts w:hint="eastAsia" w:ascii="宋体" w:hAnsi="宋体" w:cs="宋体"/>
                <w:color w:val="auto"/>
                <w:kern w:val="1"/>
                <w:szCs w:val="21"/>
              </w:rPr>
            </w:pPr>
            <w:r>
              <w:rPr>
                <w:rFonts w:hint="eastAsia" w:ascii="宋体" w:hAnsi="宋体" w:cs="宋体"/>
                <w:color w:val="auto"/>
                <w:szCs w:val="21"/>
              </w:rPr>
              <w:t>见本项目招标公告</w:t>
            </w:r>
          </w:p>
        </w:tc>
      </w:tr>
      <w:tr w14:paraId="0CDB55DA">
        <w:tblPrEx>
          <w:tblCellMar>
            <w:top w:w="0" w:type="dxa"/>
            <w:left w:w="108" w:type="dxa"/>
            <w:bottom w:w="0" w:type="dxa"/>
            <w:right w:w="108" w:type="dxa"/>
          </w:tblCellMar>
        </w:tblPrEx>
        <w:trPr>
          <w:trHeight w:val="75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662F4FD">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1.4.2</w:t>
            </w:r>
          </w:p>
        </w:tc>
        <w:tc>
          <w:tcPr>
            <w:tcW w:w="2513" w:type="dxa"/>
            <w:tcBorders>
              <w:top w:val="single" w:color="000000" w:sz="4" w:space="0"/>
              <w:left w:val="single" w:color="000000" w:sz="4" w:space="0"/>
              <w:bottom w:val="single" w:color="000000" w:sz="4" w:space="0"/>
              <w:right w:val="single" w:color="000000" w:sz="4" w:space="0"/>
            </w:tcBorders>
            <w:vAlign w:val="center"/>
          </w:tcPr>
          <w:p w14:paraId="7DF90CD8">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是否接受联合体投标</w:t>
            </w:r>
          </w:p>
        </w:tc>
        <w:tc>
          <w:tcPr>
            <w:tcW w:w="6195" w:type="dxa"/>
            <w:tcBorders>
              <w:top w:val="single" w:color="000000" w:sz="4" w:space="0"/>
              <w:left w:val="single" w:color="000000" w:sz="4" w:space="0"/>
              <w:bottom w:val="single" w:color="000000" w:sz="4" w:space="0"/>
              <w:right w:val="single" w:color="000000" w:sz="4" w:space="0"/>
            </w:tcBorders>
            <w:vAlign w:val="center"/>
          </w:tcPr>
          <w:p w14:paraId="5D1B01C9">
            <w:pPr>
              <w:pStyle w:val="12"/>
              <w:spacing w:line="360" w:lineRule="auto"/>
              <w:rPr>
                <w:rFonts w:hint="eastAsia"/>
                <w:color w:val="auto"/>
                <w:kern w:val="1"/>
                <w:sz w:val="21"/>
                <w:szCs w:val="21"/>
              </w:rPr>
            </w:pPr>
            <w:r>
              <w:rPr>
                <w:rFonts w:hint="eastAsia"/>
                <w:color w:val="auto"/>
                <w:kern w:val="1"/>
                <w:sz w:val="21"/>
                <w:szCs w:val="21"/>
              </w:rPr>
              <w:t>□不接受</w:t>
            </w:r>
          </w:p>
          <w:p w14:paraId="38ECAEBB">
            <w:pPr>
              <w:spacing w:line="360" w:lineRule="auto"/>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kern w:val="1"/>
                <w:szCs w:val="21"/>
              </w:rPr>
              <w:t>接受，应满足下列要求：</w:t>
            </w:r>
            <w:r>
              <w:rPr>
                <w:rFonts w:hint="eastAsia" w:ascii="宋体" w:hAnsi="宋体" w:cs="宋体"/>
                <w:color w:val="auto"/>
                <w:szCs w:val="21"/>
              </w:rPr>
              <w:t>见本项目招标公告要求。</w:t>
            </w:r>
          </w:p>
        </w:tc>
      </w:tr>
      <w:tr w14:paraId="005CFC88">
        <w:tblPrEx>
          <w:tblCellMar>
            <w:top w:w="0" w:type="dxa"/>
            <w:left w:w="108" w:type="dxa"/>
            <w:bottom w:w="0" w:type="dxa"/>
            <w:right w:w="108" w:type="dxa"/>
          </w:tblCellMar>
        </w:tblPrEx>
        <w:trPr>
          <w:trHeight w:val="84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034E731">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1.5</w:t>
            </w:r>
          </w:p>
        </w:tc>
        <w:tc>
          <w:tcPr>
            <w:tcW w:w="2513" w:type="dxa"/>
            <w:tcBorders>
              <w:top w:val="single" w:color="000000" w:sz="4" w:space="0"/>
              <w:left w:val="single" w:color="000000" w:sz="4" w:space="0"/>
              <w:bottom w:val="single" w:color="000000" w:sz="4" w:space="0"/>
              <w:right w:val="single" w:color="000000" w:sz="4" w:space="0"/>
            </w:tcBorders>
            <w:vAlign w:val="center"/>
          </w:tcPr>
          <w:p w14:paraId="20FBBCF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费用承担和设计成果补偿</w:t>
            </w:r>
          </w:p>
        </w:tc>
        <w:tc>
          <w:tcPr>
            <w:tcW w:w="6195" w:type="dxa"/>
            <w:tcBorders>
              <w:top w:val="single" w:color="000000" w:sz="4" w:space="0"/>
              <w:left w:val="single" w:color="000000" w:sz="4" w:space="0"/>
              <w:bottom w:val="single" w:color="000000" w:sz="4" w:space="0"/>
              <w:right w:val="single" w:color="000000" w:sz="4" w:space="0"/>
            </w:tcBorders>
            <w:vAlign w:val="center"/>
          </w:tcPr>
          <w:p w14:paraId="261FAA8F">
            <w:pPr>
              <w:spacing w:line="360" w:lineRule="auto"/>
              <w:rPr>
                <w:rFonts w:hint="eastAsia" w:ascii="宋体" w:hAnsi="宋体" w:cs="宋体"/>
                <w:color w:val="auto"/>
                <w:kern w:val="1"/>
                <w:szCs w:val="21"/>
              </w:rPr>
            </w:pPr>
            <w:r>
              <w:rPr>
                <w:rFonts w:hint="eastAsia" w:ascii="宋体" w:hAnsi="宋体" w:cs="宋体"/>
                <w:color w:val="auto"/>
                <w:szCs w:val="21"/>
              </w:rPr>
              <w:t>■</w:t>
            </w:r>
            <w:r>
              <w:rPr>
                <w:rFonts w:hint="eastAsia" w:ascii="宋体" w:hAnsi="宋体" w:cs="宋体"/>
                <w:color w:val="auto"/>
                <w:kern w:val="1"/>
                <w:szCs w:val="21"/>
              </w:rPr>
              <w:t>不补偿</w:t>
            </w:r>
          </w:p>
          <w:p w14:paraId="02F54960">
            <w:pPr>
              <w:spacing w:line="360" w:lineRule="auto"/>
              <w:rPr>
                <w:rFonts w:hint="eastAsia" w:ascii="宋体" w:hAnsi="宋体" w:cs="宋体"/>
                <w:color w:val="auto"/>
                <w:kern w:val="1"/>
                <w:szCs w:val="21"/>
              </w:rPr>
            </w:pPr>
            <w:r>
              <w:rPr>
                <w:rFonts w:hint="eastAsia" w:ascii="宋体" w:hAnsi="宋体" w:cs="宋体"/>
                <w:color w:val="auto"/>
                <w:kern w:val="1"/>
                <w:szCs w:val="21"/>
              </w:rPr>
              <w:t>□补偿，补偿标准：</w:t>
            </w:r>
            <w:r>
              <w:rPr>
                <w:rFonts w:hint="eastAsia" w:ascii="宋体" w:hAnsi="宋体" w:cs="宋体"/>
                <w:color w:val="auto"/>
                <w:szCs w:val="21"/>
              </w:rPr>
              <w:t>/</w:t>
            </w:r>
          </w:p>
        </w:tc>
      </w:tr>
      <w:tr w14:paraId="557FE911">
        <w:tblPrEx>
          <w:tblCellMar>
            <w:top w:w="0" w:type="dxa"/>
            <w:left w:w="108" w:type="dxa"/>
            <w:bottom w:w="0" w:type="dxa"/>
            <w:right w:w="108" w:type="dxa"/>
          </w:tblCellMar>
        </w:tblPrEx>
        <w:trPr>
          <w:trHeight w:val="92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2512530">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1.9.1</w:t>
            </w:r>
          </w:p>
        </w:tc>
        <w:tc>
          <w:tcPr>
            <w:tcW w:w="2513" w:type="dxa"/>
            <w:tcBorders>
              <w:top w:val="single" w:color="000000" w:sz="4" w:space="0"/>
              <w:left w:val="single" w:color="000000" w:sz="4" w:space="0"/>
              <w:bottom w:val="single" w:color="000000" w:sz="4" w:space="0"/>
              <w:right w:val="single" w:color="000000" w:sz="4" w:space="0"/>
            </w:tcBorders>
            <w:vAlign w:val="center"/>
          </w:tcPr>
          <w:p w14:paraId="687B1EA8">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踏勘</w:t>
            </w:r>
          </w:p>
        </w:tc>
        <w:tc>
          <w:tcPr>
            <w:tcW w:w="6195" w:type="dxa"/>
            <w:tcBorders>
              <w:top w:val="single" w:color="000000" w:sz="4" w:space="0"/>
              <w:left w:val="single" w:color="000000" w:sz="4" w:space="0"/>
              <w:bottom w:val="single" w:color="000000" w:sz="4" w:space="0"/>
              <w:right w:val="single" w:color="000000" w:sz="4" w:space="0"/>
            </w:tcBorders>
            <w:vAlign w:val="center"/>
          </w:tcPr>
          <w:p w14:paraId="2D11A69E">
            <w:pPr>
              <w:spacing w:line="360" w:lineRule="auto"/>
              <w:rPr>
                <w:rFonts w:hint="eastAsia" w:ascii="宋体" w:hAnsi="宋体" w:cs="宋体"/>
                <w:color w:val="auto"/>
                <w:kern w:val="1"/>
                <w:szCs w:val="21"/>
              </w:rPr>
            </w:pPr>
            <w:r>
              <w:rPr>
                <w:rFonts w:hint="eastAsia" w:ascii="宋体" w:hAnsi="宋体" w:cs="宋体"/>
                <w:color w:val="auto"/>
                <w:szCs w:val="21"/>
              </w:rPr>
              <w:t>■</w:t>
            </w:r>
            <w:r>
              <w:rPr>
                <w:rFonts w:hint="eastAsia" w:ascii="宋体" w:hAnsi="宋体" w:cs="宋体"/>
                <w:color w:val="auto"/>
                <w:kern w:val="1"/>
                <w:szCs w:val="21"/>
              </w:rPr>
              <w:t>不组织：自行踏勘。</w:t>
            </w:r>
          </w:p>
          <w:p w14:paraId="6C16E124">
            <w:pPr>
              <w:tabs>
                <w:tab w:val="center" w:pos="2950"/>
              </w:tabs>
              <w:spacing w:line="360" w:lineRule="auto"/>
              <w:rPr>
                <w:rFonts w:hint="eastAsia" w:ascii="宋体" w:hAnsi="宋体" w:cs="宋体"/>
                <w:color w:val="auto"/>
                <w:kern w:val="1"/>
                <w:szCs w:val="21"/>
              </w:rPr>
            </w:pPr>
            <w:r>
              <w:rPr>
                <w:rFonts w:hint="eastAsia" w:ascii="宋体" w:hAnsi="宋体" w:cs="宋体"/>
                <w:color w:val="auto"/>
                <w:kern w:val="1"/>
                <w:szCs w:val="21"/>
              </w:rPr>
              <w:t>□组织，踏勘时间：</w:t>
            </w:r>
            <w:r>
              <w:rPr>
                <w:rFonts w:hint="eastAsia" w:ascii="宋体" w:hAnsi="宋体" w:cs="宋体"/>
                <w:color w:val="auto"/>
                <w:kern w:val="1"/>
                <w:szCs w:val="21"/>
              </w:rPr>
              <w:tab/>
            </w:r>
          </w:p>
          <w:p w14:paraId="20845AFB">
            <w:pPr>
              <w:spacing w:line="360" w:lineRule="auto"/>
              <w:rPr>
                <w:rFonts w:hint="eastAsia" w:ascii="宋体" w:hAnsi="宋体" w:cs="宋体"/>
                <w:color w:val="auto"/>
                <w:kern w:val="1"/>
                <w:szCs w:val="21"/>
              </w:rPr>
            </w:pPr>
            <w:r>
              <w:rPr>
                <w:rFonts w:hint="eastAsia" w:ascii="宋体" w:hAnsi="宋体" w:cs="宋体"/>
                <w:color w:val="auto"/>
                <w:kern w:val="1"/>
                <w:szCs w:val="21"/>
              </w:rPr>
              <w:t>踏勘集中地点：</w:t>
            </w:r>
          </w:p>
        </w:tc>
      </w:tr>
      <w:tr w14:paraId="1722EF6F">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08313F2">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1.10.1</w:t>
            </w:r>
          </w:p>
        </w:tc>
        <w:tc>
          <w:tcPr>
            <w:tcW w:w="2513" w:type="dxa"/>
            <w:tcBorders>
              <w:top w:val="single" w:color="000000" w:sz="4" w:space="0"/>
              <w:left w:val="single" w:color="000000" w:sz="4" w:space="0"/>
              <w:bottom w:val="single" w:color="000000" w:sz="4" w:space="0"/>
              <w:right w:val="single" w:color="000000" w:sz="4" w:space="0"/>
            </w:tcBorders>
            <w:vAlign w:val="center"/>
          </w:tcPr>
          <w:p w14:paraId="3C7BBD74">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投标预备会</w:t>
            </w:r>
          </w:p>
        </w:tc>
        <w:tc>
          <w:tcPr>
            <w:tcW w:w="6195" w:type="dxa"/>
            <w:tcBorders>
              <w:top w:val="single" w:color="000000" w:sz="4" w:space="0"/>
              <w:left w:val="single" w:color="000000" w:sz="4" w:space="0"/>
              <w:bottom w:val="single" w:color="000000" w:sz="4" w:space="0"/>
              <w:right w:val="single" w:color="000000" w:sz="4" w:space="0"/>
            </w:tcBorders>
            <w:vAlign w:val="center"/>
          </w:tcPr>
          <w:p w14:paraId="48103FD9">
            <w:pPr>
              <w:pStyle w:val="12"/>
              <w:spacing w:line="360" w:lineRule="auto"/>
              <w:rPr>
                <w:rFonts w:hint="eastAsia"/>
                <w:color w:val="auto"/>
                <w:kern w:val="1"/>
                <w:sz w:val="21"/>
                <w:szCs w:val="21"/>
              </w:rPr>
            </w:pPr>
            <w:r>
              <w:rPr>
                <w:rFonts w:hint="eastAsia"/>
                <w:color w:val="auto"/>
                <w:kern w:val="1"/>
                <w:sz w:val="21"/>
                <w:szCs w:val="21"/>
              </w:rPr>
              <w:t>■不召开</w:t>
            </w:r>
          </w:p>
          <w:p w14:paraId="33B58BDB">
            <w:pPr>
              <w:widowControl/>
              <w:spacing w:line="360" w:lineRule="auto"/>
              <w:rPr>
                <w:rFonts w:hint="eastAsia" w:ascii="宋体" w:hAnsi="宋体" w:cs="宋体"/>
                <w:color w:val="auto"/>
                <w:szCs w:val="21"/>
              </w:rPr>
            </w:pPr>
            <w:r>
              <w:rPr>
                <w:rFonts w:hint="eastAsia" w:ascii="宋体" w:hAnsi="宋体" w:cs="宋体"/>
                <w:color w:val="auto"/>
                <w:kern w:val="1"/>
                <w:szCs w:val="21"/>
              </w:rPr>
              <w:t>□</w:t>
            </w:r>
            <w:r>
              <w:rPr>
                <w:rFonts w:hint="eastAsia" w:ascii="宋体" w:hAnsi="宋体" w:cs="宋体"/>
                <w:color w:val="auto"/>
                <w:szCs w:val="21"/>
              </w:rPr>
              <w:t>召开，召开时间：另行通知</w:t>
            </w:r>
          </w:p>
          <w:p w14:paraId="7C345774">
            <w:pPr>
              <w:spacing w:line="360" w:lineRule="auto"/>
              <w:rPr>
                <w:rFonts w:hint="eastAsia" w:ascii="宋体" w:hAnsi="宋体" w:cs="宋体"/>
                <w:color w:val="auto"/>
                <w:kern w:val="1"/>
                <w:szCs w:val="21"/>
              </w:rPr>
            </w:pPr>
            <w:r>
              <w:rPr>
                <w:rFonts w:hint="eastAsia" w:ascii="宋体" w:hAnsi="宋体" w:cs="宋体"/>
                <w:color w:val="auto"/>
                <w:szCs w:val="21"/>
              </w:rPr>
              <w:t>召开地点：</w:t>
            </w:r>
          </w:p>
        </w:tc>
      </w:tr>
      <w:tr w14:paraId="54BD4FFE">
        <w:tblPrEx>
          <w:tblCellMar>
            <w:top w:w="0" w:type="dxa"/>
            <w:left w:w="108" w:type="dxa"/>
            <w:bottom w:w="0" w:type="dxa"/>
            <w:right w:w="108" w:type="dxa"/>
          </w:tblCellMar>
        </w:tblPrEx>
        <w:trPr>
          <w:trHeight w:val="1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796ED5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1.10.2</w:t>
            </w:r>
          </w:p>
        </w:tc>
        <w:tc>
          <w:tcPr>
            <w:tcW w:w="2513" w:type="dxa"/>
            <w:tcBorders>
              <w:top w:val="single" w:color="000000" w:sz="4" w:space="0"/>
              <w:left w:val="single" w:color="000000" w:sz="4" w:space="0"/>
              <w:bottom w:val="single" w:color="000000" w:sz="4" w:space="0"/>
              <w:right w:val="single" w:color="000000" w:sz="4" w:space="0"/>
            </w:tcBorders>
            <w:vAlign w:val="center"/>
          </w:tcPr>
          <w:p w14:paraId="5233C7F5">
            <w:pPr>
              <w:pStyle w:val="32"/>
              <w:spacing w:after="0" w:line="360" w:lineRule="auto"/>
              <w:ind w:firstLine="0"/>
              <w:jc w:val="center"/>
              <w:rPr>
                <w:rFonts w:hint="eastAsia" w:ascii="宋体" w:hAnsi="宋体" w:cs="宋体"/>
                <w:color w:val="auto"/>
                <w:szCs w:val="21"/>
              </w:rPr>
            </w:pPr>
            <w:r>
              <w:rPr>
                <w:rFonts w:hint="eastAsia" w:ascii="宋体" w:hAnsi="宋体" w:cs="宋体"/>
                <w:color w:val="auto"/>
                <w:szCs w:val="21"/>
              </w:rPr>
              <w:t>招标答疑</w:t>
            </w:r>
          </w:p>
        </w:tc>
        <w:tc>
          <w:tcPr>
            <w:tcW w:w="6195" w:type="dxa"/>
            <w:tcBorders>
              <w:top w:val="single" w:color="000000" w:sz="4" w:space="0"/>
              <w:left w:val="single" w:color="000000" w:sz="4" w:space="0"/>
              <w:bottom w:val="single" w:color="000000" w:sz="4" w:space="0"/>
              <w:right w:val="single" w:color="000000" w:sz="4" w:space="0"/>
            </w:tcBorders>
            <w:vAlign w:val="center"/>
          </w:tcPr>
          <w:p w14:paraId="641138E6">
            <w:pPr>
              <w:spacing w:line="360" w:lineRule="auto"/>
              <w:jc w:val="left"/>
              <w:rPr>
                <w:rFonts w:hint="eastAsia" w:ascii="宋体" w:hAnsi="宋体" w:cs="宋体"/>
                <w:color w:val="auto"/>
                <w:kern w:val="1"/>
                <w:szCs w:val="21"/>
              </w:rPr>
            </w:pPr>
            <w:r>
              <w:rPr>
                <w:rFonts w:hint="eastAsia" w:ascii="宋体" w:hAnsi="宋体" w:cs="宋体"/>
                <w:color w:val="auto"/>
                <w:kern w:val="1"/>
                <w:szCs w:val="21"/>
              </w:rPr>
              <w:t>1.本项目采用网上答疑方式。</w:t>
            </w:r>
          </w:p>
          <w:p w14:paraId="7A354E57">
            <w:pPr>
              <w:spacing w:line="360" w:lineRule="auto"/>
              <w:jc w:val="left"/>
              <w:rPr>
                <w:rFonts w:hint="eastAsia" w:ascii="宋体" w:hAnsi="宋体" w:cs="宋体"/>
                <w:color w:val="auto"/>
                <w:kern w:val="1"/>
                <w:szCs w:val="21"/>
              </w:rPr>
            </w:pPr>
            <w:r>
              <w:rPr>
                <w:rFonts w:hint="eastAsia" w:ascii="宋体" w:hAnsi="宋体" w:cs="宋体"/>
                <w:color w:val="auto"/>
                <w:kern w:val="1"/>
                <w:szCs w:val="21"/>
              </w:rPr>
              <w:t>2.投标人疑问期限：在投标截止日期前18日，将投标疑问</w:t>
            </w:r>
            <w:r>
              <w:rPr>
                <w:rFonts w:hint="eastAsia" w:ascii="宋体" w:hAnsi="宋体"/>
                <w:color w:val="auto"/>
                <w:szCs w:val="21"/>
              </w:rPr>
              <w:t>通过</w:t>
            </w:r>
            <w:r>
              <w:rPr>
                <w:rFonts w:hint="eastAsia" w:ascii="宋体" w:hAnsi="宋体"/>
                <w:color w:val="auto"/>
                <w:szCs w:val="21"/>
                <w:u w:val="single"/>
              </w:rPr>
              <w:t>广州交易集团有限公司（广州公共资源交易中心）</w:t>
            </w:r>
            <w:r>
              <w:rPr>
                <w:rFonts w:hint="eastAsia" w:ascii="宋体" w:hAnsi="宋体"/>
                <w:color w:val="auto"/>
                <w:szCs w:val="21"/>
              </w:rPr>
              <w:t>交易平台提交</w:t>
            </w:r>
            <w:r>
              <w:rPr>
                <w:rFonts w:hint="eastAsia" w:ascii="宋体" w:hAnsi="宋体" w:cs="宋体"/>
                <w:color w:val="auto"/>
                <w:kern w:val="1"/>
                <w:szCs w:val="21"/>
              </w:rPr>
              <w:t>。</w:t>
            </w:r>
          </w:p>
          <w:p w14:paraId="5476A225">
            <w:pPr>
              <w:spacing w:line="360" w:lineRule="auto"/>
              <w:ind w:right="24"/>
              <w:jc w:val="left"/>
              <w:rPr>
                <w:rFonts w:hint="eastAsia" w:ascii="宋体" w:hAnsi="宋体" w:cs="宋体"/>
                <w:color w:val="auto"/>
                <w:kern w:val="1"/>
                <w:szCs w:val="21"/>
              </w:rPr>
            </w:pPr>
            <w:r>
              <w:rPr>
                <w:rFonts w:hint="eastAsia" w:ascii="宋体" w:hAnsi="宋体" w:cs="宋体"/>
                <w:color w:val="auto"/>
                <w:kern w:val="1"/>
                <w:szCs w:val="21"/>
              </w:rPr>
              <w:t xml:space="preserve">3.招标人澄清、修补或答疑期限：在递交投标文件截止日期前15日，答疑纪要在广州交易集团有限公司（广州公共资源交易中心）（http://www.gzggzy.cn/）发布。 </w:t>
            </w:r>
          </w:p>
          <w:p w14:paraId="309AC725">
            <w:pPr>
              <w:spacing w:line="360" w:lineRule="auto"/>
              <w:ind w:right="24"/>
              <w:jc w:val="left"/>
              <w:rPr>
                <w:rFonts w:hint="eastAsia" w:ascii="宋体" w:hAnsi="宋体" w:cs="宋体"/>
                <w:color w:val="auto"/>
                <w:kern w:val="1"/>
                <w:szCs w:val="21"/>
              </w:rPr>
            </w:pPr>
            <w:r>
              <w:rPr>
                <w:rFonts w:hint="eastAsia" w:ascii="宋体" w:hAnsi="宋体" w:cs="宋体"/>
                <w:color w:val="auto"/>
                <w:kern w:val="1"/>
                <w:szCs w:val="21"/>
              </w:rPr>
              <w:t>4.网上答疑的相关事项详见本章第2.2款。</w:t>
            </w:r>
          </w:p>
        </w:tc>
      </w:tr>
      <w:tr w14:paraId="300EB281">
        <w:tblPrEx>
          <w:tblCellMar>
            <w:top w:w="0" w:type="dxa"/>
            <w:left w:w="108" w:type="dxa"/>
            <w:bottom w:w="0" w:type="dxa"/>
            <w:right w:w="108" w:type="dxa"/>
          </w:tblCellMar>
        </w:tblPrEx>
        <w:trPr>
          <w:trHeight w:val="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C199312">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1.11.1</w:t>
            </w:r>
          </w:p>
        </w:tc>
        <w:tc>
          <w:tcPr>
            <w:tcW w:w="2513" w:type="dxa"/>
            <w:tcBorders>
              <w:top w:val="single" w:color="000000" w:sz="4" w:space="0"/>
              <w:left w:val="single" w:color="000000" w:sz="4" w:space="0"/>
              <w:bottom w:val="single" w:color="000000" w:sz="4" w:space="0"/>
              <w:right w:val="single" w:color="000000" w:sz="4" w:space="0"/>
            </w:tcBorders>
            <w:vAlign w:val="center"/>
          </w:tcPr>
          <w:p w14:paraId="4EF42B47">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招标人规定由分包人承担的工作</w:t>
            </w:r>
          </w:p>
        </w:tc>
        <w:tc>
          <w:tcPr>
            <w:tcW w:w="6195" w:type="dxa"/>
            <w:tcBorders>
              <w:top w:val="single" w:color="000000" w:sz="4" w:space="0"/>
              <w:left w:val="single" w:color="000000" w:sz="4" w:space="0"/>
              <w:bottom w:val="single" w:color="000000" w:sz="4" w:space="0"/>
              <w:right w:val="single" w:color="000000" w:sz="4" w:space="0"/>
            </w:tcBorders>
            <w:vAlign w:val="center"/>
          </w:tcPr>
          <w:p w14:paraId="30FF8448">
            <w:pPr>
              <w:spacing w:line="360" w:lineRule="auto"/>
              <w:rPr>
                <w:rFonts w:hint="eastAsia" w:ascii="宋体" w:hAnsi="宋体" w:cs="宋体"/>
                <w:color w:val="auto"/>
                <w:kern w:val="1"/>
                <w:szCs w:val="21"/>
              </w:rPr>
            </w:pPr>
            <w:r>
              <w:rPr>
                <w:rFonts w:hint="eastAsia" w:ascii="宋体" w:hAnsi="宋体" w:cs="宋体"/>
                <w:color w:val="auto"/>
                <w:szCs w:val="21"/>
              </w:rPr>
              <w:t>无</w:t>
            </w:r>
          </w:p>
        </w:tc>
      </w:tr>
      <w:tr w14:paraId="47730ED1">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880E1B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38986BF9">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投标人拟分包的工作</w:t>
            </w:r>
          </w:p>
        </w:tc>
        <w:tc>
          <w:tcPr>
            <w:tcW w:w="6195" w:type="dxa"/>
            <w:tcBorders>
              <w:top w:val="single" w:color="000000" w:sz="4" w:space="0"/>
              <w:left w:val="single" w:color="000000" w:sz="4" w:space="0"/>
              <w:bottom w:val="single" w:color="000000" w:sz="4" w:space="0"/>
              <w:right w:val="single" w:color="000000" w:sz="4" w:space="0"/>
            </w:tcBorders>
            <w:vAlign w:val="center"/>
          </w:tcPr>
          <w:p w14:paraId="050E9275">
            <w:pPr>
              <w:pStyle w:val="12"/>
              <w:spacing w:line="360" w:lineRule="auto"/>
              <w:rPr>
                <w:rFonts w:hint="eastAsia"/>
                <w:color w:val="auto"/>
                <w:kern w:val="1"/>
                <w:sz w:val="21"/>
                <w:szCs w:val="21"/>
              </w:rPr>
            </w:pPr>
            <w:r>
              <w:rPr>
                <w:rFonts w:hint="eastAsia"/>
                <w:color w:val="auto"/>
                <w:kern w:val="1"/>
                <w:szCs w:val="21"/>
              </w:rPr>
              <w:t>□</w:t>
            </w:r>
            <w:r>
              <w:rPr>
                <w:rFonts w:hint="eastAsia"/>
                <w:color w:val="auto"/>
                <w:kern w:val="1"/>
                <w:sz w:val="21"/>
                <w:szCs w:val="21"/>
              </w:rPr>
              <w:t>不允许</w:t>
            </w:r>
          </w:p>
          <w:p w14:paraId="2786DAD1">
            <w:pPr>
              <w:spacing w:line="360" w:lineRule="auto"/>
              <w:rPr>
                <w:rFonts w:hint="eastAsia" w:ascii="宋体" w:hAnsi="宋体" w:cs="宋体"/>
                <w:color w:val="auto"/>
                <w:kern w:val="1"/>
                <w:szCs w:val="21"/>
              </w:rPr>
            </w:pPr>
            <w:r>
              <w:rPr>
                <w:rFonts w:hint="eastAsia"/>
                <w:color w:val="auto"/>
                <w:kern w:val="1"/>
                <w:szCs w:val="21"/>
              </w:rPr>
              <w:t>■</w:t>
            </w:r>
            <w:r>
              <w:rPr>
                <w:rFonts w:hint="eastAsia" w:ascii="宋体" w:hAnsi="宋体" w:cs="宋体"/>
                <w:color w:val="auto"/>
                <w:kern w:val="1"/>
                <w:szCs w:val="21"/>
              </w:rPr>
              <w:t>允许，</w:t>
            </w:r>
            <w:r>
              <w:rPr>
                <w:rFonts w:hint="eastAsia" w:ascii="宋体" w:hAnsi="宋体" w:cs="宋体"/>
                <w:color w:val="auto"/>
                <w:szCs w:val="21"/>
              </w:rPr>
              <w:t>允许非主体、非关键性工程进行分包，分包需经招标人审核批准后分包给具有相应资质和能力的专业单位实施。</w:t>
            </w:r>
          </w:p>
        </w:tc>
      </w:tr>
      <w:tr w14:paraId="24D947DA">
        <w:tblPrEx>
          <w:tblCellMar>
            <w:top w:w="0" w:type="dxa"/>
            <w:left w:w="108" w:type="dxa"/>
            <w:bottom w:w="0" w:type="dxa"/>
            <w:right w:w="108" w:type="dxa"/>
          </w:tblCellMar>
        </w:tblPrEx>
        <w:trPr>
          <w:trHeight w:val="10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0F06462">
            <w:pPr>
              <w:spacing w:line="360" w:lineRule="auto"/>
              <w:jc w:val="center"/>
              <w:rPr>
                <w:rFonts w:hint="eastAsia" w:ascii="宋体" w:hAnsi="宋体" w:cs="宋体"/>
                <w:color w:val="auto"/>
                <w:kern w:val="1"/>
                <w:szCs w:val="21"/>
              </w:rPr>
            </w:pPr>
            <w:r>
              <w:rPr>
                <w:rFonts w:ascii="宋体" w:hAnsi="宋体" w:cs="宋体"/>
                <w:color w:val="auto"/>
                <w:kern w:val="1"/>
                <w:szCs w:val="21"/>
              </w:rPr>
              <w:t>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5407F3AE">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偏离</w:t>
            </w:r>
          </w:p>
        </w:tc>
        <w:tc>
          <w:tcPr>
            <w:tcW w:w="6195" w:type="dxa"/>
            <w:tcBorders>
              <w:top w:val="single" w:color="000000" w:sz="4" w:space="0"/>
              <w:left w:val="single" w:color="000000" w:sz="4" w:space="0"/>
              <w:bottom w:val="single" w:color="000000" w:sz="4" w:space="0"/>
              <w:right w:val="single" w:color="000000" w:sz="4" w:space="0"/>
            </w:tcBorders>
            <w:vAlign w:val="center"/>
          </w:tcPr>
          <w:p w14:paraId="64DB371D">
            <w:pPr>
              <w:pStyle w:val="12"/>
              <w:spacing w:line="360" w:lineRule="auto"/>
              <w:rPr>
                <w:rFonts w:hint="eastAsia"/>
                <w:color w:val="auto"/>
                <w:kern w:val="1"/>
                <w:sz w:val="21"/>
                <w:szCs w:val="21"/>
              </w:rPr>
            </w:pPr>
            <w:r>
              <w:rPr>
                <w:rFonts w:hint="eastAsia"/>
                <w:color w:val="auto"/>
                <w:sz w:val="21"/>
                <w:szCs w:val="21"/>
              </w:rPr>
              <w:t>■</w:t>
            </w:r>
            <w:r>
              <w:rPr>
                <w:rFonts w:hint="eastAsia"/>
                <w:color w:val="auto"/>
                <w:kern w:val="1"/>
                <w:sz w:val="21"/>
                <w:szCs w:val="21"/>
              </w:rPr>
              <w:t>不允许</w:t>
            </w:r>
          </w:p>
          <w:p w14:paraId="23372900">
            <w:pPr>
              <w:pStyle w:val="12"/>
              <w:spacing w:line="360" w:lineRule="auto"/>
              <w:rPr>
                <w:rFonts w:hint="eastAsia"/>
                <w:color w:val="auto"/>
                <w:kern w:val="1"/>
                <w:sz w:val="21"/>
                <w:szCs w:val="21"/>
              </w:rPr>
            </w:pPr>
            <w:r>
              <w:rPr>
                <w:rFonts w:hint="eastAsia"/>
                <w:color w:val="auto"/>
                <w:kern w:val="1"/>
                <w:sz w:val="21"/>
                <w:szCs w:val="21"/>
              </w:rPr>
              <w:t>□</w:t>
            </w:r>
            <w:r>
              <w:rPr>
                <w:rFonts w:hint="eastAsia"/>
                <w:color w:val="auto"/>
                <w:sz w:val="21"/>
                <w:szCs w:val="21"/>
              </w:rPr>
              <w:t>允许，允许偏离的内容、偏离范围和幅度：满足第三章《评标办法》规定的有效性审查标准。</w:t>
            </w:r>
          </w:p>
        </w:tc>
      </w:tr>
      <w:tr w14:paraId="3A0A127C">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404739D">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53149C6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构成招标文件的其他资料</w:t>
            </w:r>
          </w:p>
        </w:tc>
        <w:tc>
          <w:tcPr>
            <w:tcW w:w="6195" w:type="dxa"/>
            <w:tcBorders>
              <w:top w:val="single" w:color="000000" w:sz="4" w:space="0"/>
              <w:left w:val="single" w:color="000000" w:sz="4" w:space="0"/>
              <w:bottom w:val="single" w:color="000000" w:sz="4" w:space="0"/>
              <w:right w:val="single" w:color="000000" w:sz="4" w:space="0"/>
            </w:tcBorders>
            <w:vAlign w:val="center"/>
          </w:tcPr>
          <w:p w14:paraId="6547E0FC">
            <w:pPr>
              <w:spacing w:line="360" w:lineRule="auto"/>
              <w:rPr>
                <w:rFonts w:hint="eastAsia" w:ascii="宋体" w:hAnsi="宋体" w:cs="宋体"/>
                <w:color w:val="auto"/>
                <w:kern w:val="1"/>
                <w:szCs w:val="21"/>
              </w:rPr>
            </w:pPr>
            <w:r>
              <w:rPr>
                <w:rFonts w:hint="eastAsia" w:ascii="宋体" w:hAnsi="宋体" w:cs="宋体"/>
                <w:color w:val="auto"/>
                <w:szCs w:val="21"/>
                <w:u w:val="single"/>
              </w:rPr>
              <w:t>答疑纪要、澄清文件等（如有）</w:t>
            </w:r>
          </w:p>
        </w:tc>
      </w:tr>
      <w:tr w14:paraId="5B89F0D5">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1B85FED">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w:t>
            </w:r>
            <w:r>
              <w:rPr>
                <w:rFonts w:ascii="宋体" w:hAnsi="宋体" w:cs="宋体"/>
                <w:color w:val="auto"/>
                <w:kern w:val="1"/>
                <w:szCs w:val="21"/>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78904B54">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投标人要求澄清招标文件的截止时间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7B43A2DB">
            <w:pPr>
              <w:pStyle w:val="2"/>
              <w:rPr>
                <w:rFonts w:hint="eastAsia" w:cs="宋体"/>
                <w:color w:val="auto"/>
                <w:sz w:val="21"/>
                <w:szCs w:val="21"/>
                <w:lang w:val="en-US"/>
              </w:rPr>
            </w:pPr>
            <w:r>
              <w:rPr>
                <w:rFonts w:hint="eastAsia" w:cs="宋体"/>
                <w:color w:val="auto"/>
                <w:sz w:val="21"/>
                <w:szCs w:val="21"/>
                <w:lang w:val="en-US"/>
              </w:rPr>
              <w:t>时间：在提交投标文件截止时间18天前提出。</w:t>
            </w:r>
          </w:p>
          <w:p w14:paraId="3FF8FE2D">
            <w:pPr>
              <w:pStyle w:val="2"/>
              <w:rPr>
                <w:rFonts w:hint="eastAsia"/>
                <w:color w:val="auto"/>
                <w:lang w:val="en-US"/>
              </w:rPr>
            </w:pPr>
            <w:r>
              <w:rPr>
                <w:rFonts w:hint="eastAsia" w:cs="宋体"/>
                <w:color w:val="auto"/>
                <w:sz w:val="21"/>
                <w:szCs w:val="21"/>
                <w:lang w:val="en-US"/>
              </w:rPr>
              <w:t>形式：投标人疑问通过网上提交。网上答疑的操作指南为：登陆广州交易集团有限公司（广州公共资源交易中心）网站交易系统→进入“我的投标”专区→进入“招标答疑”选项→通过项目编号或名称找到所需的项目→在答疑时间内点击“答疑提问-新增提问”→提出问题(提问一律不得署名)。具体操作方法详见《建设工程全流程电子化项目操作指南》。</w:t>
            </w:r>
          </w:p>
        </w:tc>
      </w:tr>
      <w:tr w14:paraId="51996267">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AB8CF59">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2.2.3</w:t>
            </w:r>
          </w:p>
        </w:tc>
        <w:tc>
          <w:tcPr>
            <w:tcW w:w="2513" w:type="dxa"/>
            <w:tcBorders>
              <w:top w:val="single" w:color="000000" w:sz="4" w:space="0"/>
              <w:left w:val="single" w:color="000000" w:sz="4" w:space="0"/>
              <w:bottom w:val="single" w:color="000000" w:sz="4" w:space="0"/>
              <w:right w:val="single" w:color="000000" w:sz="4" w:space="0"/>
            </w:tcBorders>
            <w:vAlign w:val="center"/>
          </w:tcPr>
          <w:p w14:paraId="0F150D99">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投标人确认收到答疑纪要或澄清的时间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3DD7A096">
            <w:pPr>
              <w:widowControl/>
              <w:spacing w:line="360" w:lineRule="auto"/>
              <w:rPr>
                <w:rFonts w:hint="eastAsia" w:ascii="宋体" w:hAnsi="宋体" w:cs="宋体"/>
                <w:color w:val="auto"/>
                <w:szCs w:val="21"/>
              </w:rPr>
            </w:pPr>
            <w:r>
              <w:rPr>
                <w:rFonts w:hint="eastAsia" w:ascii="宋体" w:hAnsi="宋体" w:cs="宋体"/>
                <w:color w:val="auto"/>
                <w:szCs w:val="21"/>
              </w:rPr>
              <w:t>在广州交易集团有限公司（广州公共资源交易中心）网上答疑专区发布时视为投标人收到。</w:t>
            </w:r>
          </w:p>
        </w:tc>
      </w:tr>
      <w:tr w14:paraId="4ED5C82B">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DFFFBAD">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2.3.2</w:t>
            </w:r>
          </w:p>
        </w:tc>
        <w:tc>
          <w:tcPr>
            <w:tcW w:w="2513" w:type="dxa"/>
            <w:tcBorders>
              <w:top w:val="single" w:color="000000" w:sz="4" w:space="0"/>
              <w:left w:val="single" w:color="000000" w:sz="4" w:space="0"/>
              <w:bottom w:val="single" w:color="000000" w:sz="4" w:space="0"/>
              <w:right w:val="single" w:color="000000" w:sz="4" w:space="0"/>
            </w:tcBorders>
            <w:vAlign w:val="center"/>
          </w:tcPr>
          <w:p w14:paraId="37132725">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投标人确认收到招标文件修改的时间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5129F049">
            <w:pPr>
              <w:widowControl/>
              <w:spacing w:line="360" w:lineRule="auto"/>
              <w:rPr>
                <w:rFonts w:hint="eastAsia" w:ascii="宋体" w:hAnsi="宋体" w:cs="宋体"/>
                <w:color w:val="auto"/>
                <w:szCs w:val="21"/>
              </w:rPr>
            </w:pPr>
            <w:r>
              <w:rPr>
                <w:rFonts w:hint="eastAsia" w:ascii="宋体" w:hAnsi="宋体" w:cs="宋体"/>
                <w:color w:val="auto"/>
                <w:szCs w:val="21"/>
              </w:rPr>
              <w:t>在广州交易集团有限公司（广州公共资源交易中心）网上答疑专区发布时视为投标人收到。</w:t>
            </w:r>
          </w:p>
        </w:tc>
      </w:tr>
      <w:tr w14:paraId="3D0C54A4">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9986E3E">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3.1.1</w:t>
            </w:r>
          </w:p>
        </w:tc>
        <w:tc>
          <w:tcPr>
            <w:tcW w:w="2513" w:type="dxa"/>
            <w:tcBorders>
              <w:top w:val="single" w:color="000000" w:sz="4" w:space="0"/>
              <w:left w:val="single" w:color="000000" w:sz="4" w:space="0"/>
              <w:bottom w:val="single" w:color="000000" w:sz="4" w:space="0"/>
              <w:right w:val="single" w:color="000000" w:sz="4" w:space="0"/>
            </w:tcBorders>
            <w:vAlign w:val="center"/>
          </w:tcPr>
          <w:p w14:paraId="7F80E27D">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构成投标文件的其他资料</w:t>
            </w:r>
          </w:p>
        </w:tc>
        <w:tc>
          <w:tcPr>
            <w:tcW w:w="6195" w:type="dxa"/>
            <w:tcBorders>
              <w:top w:val="single" w:color="000000" w:sz="4" w:space="0"/>
              <w:left w:val="single" w:color="000000" w:sz="4" w:space="0"/>
              <w:bottom w:val="single" w:color="000000" w:sz="4" w:space="0"/>
              <w:right w:val="single" w:color="000000" w:sz="4" w:space="0"/>
            </w:tcBorders>
            <w:vAlign w:val="center"/>
          </w:tcPr>
          <w:p w14:paraId="0A074168">
            <w:pPr>
              <w:widowControl/>
              <w:spacing w:line="360" w:lineRule="auto"/>
              <w:rPr>
                <w:rFonts w:hint="eastAsia" w:ascii="宋体" w:hAnsi="宋体" w:cs="宋体"/>
                <w:color w:val="auto"/>
                <w:szCs w:val="21"/>
              </w:rPr>
            </w:pPr>
            <w:r>
              <w:rPr>
                <w:rFonts w:hint="eastAsia" w:ascii="宋体" w:hAnsi="宋体" w:cs="宋体"/>
                <w:color w:val="auto"/>
                <w:szCs w:val="21"/>
              </w:rPr>
              <w:t>见第七章《投标文件格式》要求</w:t>
            </w:r>
          </w:p>
        </w:tc>
      </w:tr>
      <w:tr w14:paraId="49AB4D1A">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69B4BE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3</w:t>
            </w:r>
            <w:r>
              <w:rPr>
                <w:rFonts w:ascii="宋体" w:hAnsi="宋体" w:cs="宋体"/>
                <w:color w:val="auto"/>
                <w:kern w:val="1"/>
                <w:szCs w:val="21"/>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57BE14B8">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报价方式</w:t>
            </w:r>
          </w:p>
        </w:tc>
        <w:tc>
          <w:tcPr>
            <w:tcW w:w="6195" w:type="dxa"/>
            <w:tcBorders>
              <w:top w:val="single" w:color="000000" w:sz="4" w:space="0"/>
              <w:left w:val="single" w:color="000000" w:sz="4" w:space="0"/>
              <w:bottom w:val="single" w:color="000000" w:sz="4" w:space="0"/>
              <w:right w:val="single" w:color="000000" w:sz="4" w:space="0"/>
            </w:tcBorders>
            <w:vAlign w:val="center"/>
          </w:tcPr>
          <w:p w14:paraId="10B19479">
            <w:pPr>
              <w:widowControl/>
              <w:spacing w:line="360" w:lineRule="auto"/>
              <w:rPr>
                <w:rFonts w:hint="eastAsia" w:ascii="宋体" w:hAnsi="宋体" w:cs="宋体"/>
                <w:color w:val="auto"/>
                <w:szCs w:val="21"/>
              </w:rPr>
            </w:pPr>
            <w:r>
              <w:rPr>
                <w:rFonts w:hint="eastAsia" w:ascii="宋体" w:hAnsi="宋体" w:cs="宋体"/>
                <w:color w:val="auto"/>
                <w:szCs w:val="21"/>
              </w:rPr>
              <w:t>投标报价由勘察费投标报价、设计费投标报价和工程费投标报价组成。本项目勘察、设计、工程投标报价同时采用下浮率报价和数值报价方式，最终按实结算。报价下浮率以百分比计，精确到小数点后2位，投标人对每一分项（如勘察、设计、施工）只能报一个投标数值报价和下浮率报价，数值总报价以万元计，如下浮率报价和数值报价不一致时，以下浮率报价为准。</w:t>
            </w:r>
          </w:p>
        </w:tc>
      </w:tr>
      <w:tr w14:paraId="154CCDF5">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C92C0D8">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3.2.</w:t>
            </w:r>
            <w:r>
              <w:rPr>
                <w:rFonts w:ascii="宋体" w:hAnsi="宋体" w:cs="宋体"/>
                <w:color w:val="auto"/>
                <w:kern w:val="1"/>
                <w:szCs w:val="21"/>
              </w:rPr>
              <w:t>4</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B1FE">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最高投标限价</w:t>
            </w:r>
          </w:p>
        </w:tc>
        <w:tc>
          <w:tcPr>
            <w:tcW w:w="6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8E2D">
            <w:pPr>
              <w:widowControl/>
              <w:tabs>
                <w:tab w:val="left" w:pos="105"/>
              </w:tabs>
              <w:adjustRightInd w:val="0"/>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1、本次招标最高投标限价为</w:t>
            </w:r>
            <w:r>
              <w:rPr>
                <w:rFonts w:hint="eastAsia" w:ascii="宋体" w:hAnsi="宋体" w:cs="宋体"/>
                <w:bCs/>
                <w:color w:val="auto"/>
                <w:szCs w:val="21"/>
                <w:highlight w:val="none"/>
                <w:u w:val="single"/>
              </w:rPr>
              <w:t xml:space="preserve"> </w:t>
            </w:r>
            <w:r>
              <w:rPr>
                <w:rFonts w:hint="eastAsia" w:ascii="宋体" w:hAnsi="宋体" w:cs="宋体"/>
                <w:color w:val="auto"/>
                <w:sz w:val="21"/>
                <w:szCs w:val="21"/>
                <w:highlight w:val="none"/>
                <w:u w:val="single"/>
                <w:lang w:val="en-US" w:eastAsia="zh-CN"/>
              </w:rPr>
              <w:t>93162.77</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万元，其中：勘察费最高投标限价为</w:t>
            </w:r>
            <w:r>
              <w:rPr>
                <w:rFonts w:hint="eastAsia" w:ascii="宋体" w:hAnsi="宋体" w:cs="宋体"/>
                <w:bCs/>
                <w:color w:val="auto"/>
                <w:szCs w:val="21"/>
                <w:highlight w:val="none"/>
                <w:u w:val="single"/>
              </w:rPr>
              <w:t xml:space="preserve"> 727.41</w:t>
            </w:r>
            <w:r>
              <w:rPr>
                <w:rFonts w:hint="eastAsia" w:ascii="宋体" w:hAnsi="宋体" w:cs="宋体"/>
                <w:bCs/>
                <w:color w:val="auto"/>
                <w:szCs w:val="21"/>
                <w:highlight w:val="none"/>
              </w:rPr>
              <w:t>万元；设计费最高投标限价为</w:t>
            </w:r>
            <w:r>
              <w:rPr>
                <w:rFonts w:hint="eastAsia" w:ascii="宋体" w:hAnsi="宋体" w:cs="宋体"/>
                <w:bCs/>
                <w:color w:val="auto"/>
                <w:szCs w:val="21"/>
                <w:highlight w:val="none"/>
                <w:u w:val="single"/>
              </w:rPr>
              <w:t xml:space="preserve"> 1509.26</w:t>
            </w:r>
            <w:r>
              <w:rPr>
                <w:rFonts w:hint="eastAsia" w:ascii="宋体" w:hAnsi="宋体" w:cs="宋体"/>
                <w:bCs/>
                <w:color w:val="auto"/>
                <w:szCs w:val="21"/>
                <w:highlight w:val="none"/>
              </w:rPr>
              <w:t>万元；工程费最高投标限价为人民币</w:t>
            </w:r>
            <w:r>
              <w:rPr>
                <w:rFonts w:hint="eastAsia" w:ascii="宋体" w:hAnsi="宋体" w:cs="宋体"/>
                <w:bCs/>
                <w:color w:val="auto"/>
                <w:szCs w:val="21"/>
                <w:highlight w:val="none"/>
                <w:u w:val="single"/>
              </w:rPr>
              <w:t xml:space="preserve"> </w:t>
            </w:r>
            <w:r>
              <w:rPr>
                <w:rFonts w:hint="eastAsia" w:ascii="宋体" w:hAnsi="宋体" w:cs="宋体"/>
                <w:color w:val="auto"/>
                <w:sz w:val="21"/>
                <w:szCs w:val="21"/>
                <w:highlight w:val="none"/>
                <w:u w:val="single"/>
                <w:lang w:val="en-US" w:eastAsia="zh-CN"/>
              </w:rPr>
              <w:t>90926.10</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万元。</w:t>
            </w:r>
          </w:p>
          <w:p w14:paraId="2E665431">
            <w:pPr>
              <w:widowControl/>
              <w:tabs>
                <w:tab w:val="left" w:pos="105"/>
              </w:tabs>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其中：</w:t>
            </w:r>
            <w:r>
              <w:rPr>
                <w:rFonts w:hint="eastAsia" w:ascii="宋体" w:hAnsi="宋体" w:cs="宋体"/>
                <w:color w:val="auto"/>
                <w:szCs w:val="21"/>
                <w:highlight w:val="none"/>
                <w:u w:val="single"/>
              </w:rPr>
              <w:t>岩土工程勘察综合包干单价投标报价应不高于</w:t>
            </w:r>
            <w:r>
              <w:rPr>
                <w:rFonts w:hint="eastAsia" w:ascii="宋体" w:hAnsi="宋体" w:cs="宋体"/>
                <w:color w:val="auto"/>
                <w:szCs w:val="21"/>
                <w:highlight w:val="none"/>
                <w:u w:val="single"/>
                <w:lang w:val="en-US" w:eastAsia="zh-CN"/>
              </w:rPr>
              <w:t>120</w:t>
            </w:r>
            <w:r>
              <w:rPr>
                <w:rFonts w:hint="eastAsia" w:ascii="宋体" w:hAnsi="宋体" w:cs="宋体"/>
                <w:color w:val="auto"/>
                <w:szCs w:val="21"/>
                <w:highlight w:val="none"/>
                <w:u w:val="single"/>
              </w:rPr>
              <w:t>元/m；超前钻综合包干单价投标报价应不高于</w:t>
            </w:r>
            <w:r>
              <w:rPr>
                <w:rFonts w:hint="eastAsia" w:ascii="宋体" w:hAnsi="宋体" w:cs="宋体"/>
                <w:color w:val="auto"/>
                <w:szCs w:val="21"/>
                <w:highlight w:val="none"/>
                <w:u w:val="single"/>
                <w:lang w:val="en-US" w:eastAsia="zh-CN"/>
              </w:rPr>
              <w:t>105</w:t>
            </w:r>
            <w:r>
              <w:rPr>
                <w:rFonts w:hint="eastAsia" w:ascii="宋体" w:hAnsi="宋体" w:cs="宋体"/>
                <w:color w:val="auto"/>
                <w:szCs w:val="21"/>
                <w:highlight w:val="none"/>
                <w:u w:val="single"/>
              </w:rPr>
              <w:t>元/m；工程物探费综合包干单价投标报价应不高于</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元/㎡；地形测绘及工程测量（含规划报建放线费)为</w:t>
            </w:r>
            <w:r>
              <w:rPr>
                <w:rFonts w:hint="eastAsia" w:ascii="宋体" w:hAnsi="宋体" w:cs="宋体"/>
                <w:color w:val="auto"/>
                <w:szCs w:val="21"/>
                <w:highlight w:val="none"/>
                <w:u w:val="single"/>
                <w:lang w:val="en-US" w:eastAsia="zh-CN"/>
              </w:rPr>
              <w:t>100.00</w:t>
            </w:r>
            <w:r>
              <w:rPr>
                <w:rFonts w:hint="eastAsia" w:ascii="宋体" w:hAnsi="宋体" w:cs="宋体"/>
                <w:color w:val="auto"/>
                <w:szCs w:val="21"/>
                <w:highlight w:val="none"/>
                <w:u w:val="single"/>
              </w:rPr>
              <w:t>万元，为非竞争性费用固定报价；抽水试验综合包干单价投标报价应不高于</w:t>
            </w:r>
            <w:r>
              <w:rPr>
                <w:rFonts w:hint="eastAsia" w:ascii="宋体" w:hAnsi="宋体" w:cs="宋体"/>
                <w:color w:val="auto"/>
                <w:szCs w:val="21"/>
                <w:highlight w:val="none"/>
                <w:u w:val="single"/>
                <w:lang w:val="en-US" w:eastAsia="zh-CN"/>
              </w:rPr>
              <w:t>10000</w:t>
            </w:r>
            <w:r>
              <w:rPr>
                <w:rFonts w:hint="eastAsia" w:ascii="宋体" w:hAnsi="宋体" w:cs="宋体"/>
                <w:color w:val="auto"/>
                <w:szCs w:val="21"/>
                <w:highlight w:val="none"/>
                <w:u w:val="single"/>
              </w:rPr>
              <w:t>元/个；剪切波速综合包干单价投标报价应不高于</w:t>
            </w:r>
            <w:r>
              <w:rPr>
                <w:rFonts w:hint="eastAsia" w:ascii="宋体" w:hAnsi="宋体" w:cs="宋体"/>
                <w:color w:val="auto"/>
                <w:szCs w:val="21"/>
                <w:highlight w:val="none"/>
                <w:u w:val="single"/>
                <w:lang w:val="en-US" w:eastAsia="zh-CN"/>
              </w:rPr>
              <w:t>2500</w:t>
            </w:r>
            <w:r>
              <w:rPr>
                <w:rFonts w:hint="eastAsia" w:ascii="宋体" w:hAnsi="宋体" w:cs="宋体"/>
                <w:color w:val="auto"/>
                <w:szCs w:val="21"/>
                <w:highlight w:val="none"/>
                <w:u w:val="single"/>
              </w:rPr>
              <w:t>元/个；土壤氡浓度测试综合包干单价投标报价应不高于</w:t>
            </w:r>
            <w:r>
              <w:rPr>
                <w:rFonts w:hint="eastAsia" w:ascii="宋体" w:hAnsi="宋体" w:cs="宋体"/>
                <w:color w:val="auto"/>
                <w:szCs w:val="21"/>
                <w:highlight w:val="none"/>
                <w:u w:val="single"/>
                <w:lang w:val="en-US" w:eastAsia="zh-CN"/>
              </w:rPr>
              <w:t>120</w:t>
            </w:r>
            <w:r>
              <w:rPr>
                <w:rFonts w:hint="eastAsia" w:ascii="宋体" w:hAnsi="宋体" w:cs="宋体"/>
                <w:color w:val="auto"/>
                <w:szCs w:val="21"/>
                <w:highlight w:val="none"/>
                <w:u w:val="single"/>
              </w:rPr>
              <w:t>元/点；噪声测试综合包干单价投标报价应不高于</w:t>
            </w:r>
            <w:r>
              <w:rPr>
                <w:rFonts w:hint="eastAsia" w:ascii="宋体" w:hAnsi="宋体" w:cs="宋体"/>
                <w:color w:val="auto"/>
                <w:szCs w:val="21"/>
                <w:highlight w:val="none"/>
                <w:u w:val="single"/>
                <w:lang w:val="en-US" w:eastAsia="zh-CN"/>
              </w:rPr>
              <w:t>3000</w:t>
            </w:r>
            <w:r>
              <w:rPr>
                <w:rFonts w:hint="eastAsia" w:ascii="宋体" w:hAnsi="宋体" w:cs="宋体"/>
                <w:color w:val="auto"/>
                <w:szCs w:val="21"/>
                <w:highlight w:val="none"/>
                <w:u w:val="single"/>
              </w:rPr>
              <w:t>元/项；管波探测综合包干单价投标报价应不高于</w:t>
            </w:r>
            <w:r>
              <w:rPr>
                <w:rFonts w:hint="eastAsia" w:ascii="宋体" w:hAnsi="宋体" w:cs="宋体"/>
                <w:color w:val="auto"/>
                <w:szCs w:val="21"/>
                <w:highlight w:val="none"/>
                <w:u w:val="single"/>
                <w:lang w:val="en-US" w:eastAsia="zh-CN"/>
              </w:rPr>
              <w:t>2300</w:t>
            </w:r>
            <w:r>
              <w:rPr>
                <w:rFonts w:hint="eastAsia" w:ascii="宋体" w:hAnsi="宋体" w:cs="宋体"/>
                <w:color w:val="auto"/>
                <w:szCs w:val="21"/>
                <w:highlight w:val="none"/>
                <w:u w:val="single"/>
              </w:rPr>
              <w:t>元/孔。</w:t>
            </w:r>
          </w:p>
          <w:p w14:paraId="7BFC10F3">
            <w:pPr>
              <w:widowControl/>
              <w:tabs>
                <w:tab w:val="left" w:pos="105"/>
              </w:tabs>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投标时投标人除填报投标报价外，需同时填报投标下浮率，投标人未按要求报价或投标报价（含投标总报价、勘察费报价及勘察各单价报价、设计费报价、工程费报价）超过上述相应最高投标限价的为无效标。</w:t>
            </w:r>
          </w:p>
        </w:tc>
      </w:tr>
      <w:tr w14:paraId="4D3F85AA">
        <w:tblPrEx>
          <w:tblCellMar>
            <w:top w:w="0" w:type="dxa"/>
            <w:left w:w="108" w:type="dxa"/>
            <w:bottom w:w="0" w:type="dxa"/>
            <w:right w:w="108" w:type="dxa"/>
          </w:tblCellMar>
        </w:tblPrEx>
        <w:trPr>
          <w:trHeight w:val="321"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3665ADE">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3.2.</w:t>
            </w:r>
            <w:r>
              <w:rPr>
                <w:rFonts w:ascii="宋体" w:hAnsi="宋体" w:cs="宋体"/>
                <w:color w:val="auto"/>
                <w:kern w:val="1"/>
                <w:szCs w:val="21"/>
              </w:rPr>
              <w:t>5</w:t>
            </w:r>
          </w:p>
        </w:tc>
        <w:tc>
          <w:tcPr>
            <w:tcW w:w="2513" w:type="dxa"/>
            <w:tcBorders>
              <w:top w:val="single" w:color="000000" w:sz="4" w:space="0"/>
              <w:left w:val="single" w:color="000000" w:sz="4" w:space="0"/>
              <w:bottom w:val="single" w:color="000000" w:sz="4" w:space="0"/>
              <w:right w:val="single" w:color="000000" w:sz="4" w:space="0"/>
            </w:tcBorders>
            <w:vAlign w:val="center"/>
          </w:tcPr>
          <w:p w14:paraId="25B6E34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投标报价的其他要求</w:t>
            </w:r>
          </w:p>
        </w:tc>
        <w:tc>
          <w:tcPr>
            <w:tcW w:w="6195" w:type="dxa"/>
            <w:tcBorders>
              <w:top w:val="single" w:color="000000" w:sz="4" w:space="0"/>
              <w:left w:val="single" w:color="000000" w:sz="4" w:space="0"/>
              <w:bottom w:val="single" w:color="000000" w:sz="4" w:space="0"/>
              <w:right w:val="single" w:color="000000" w:sz="4" w:space="0"/>
            </w:tcBorders>
            <w:vAlign w:val="center"/>
          </w:tcPr>
          <w:p w14:paraId="22510D39">
            <w:pPr>
              <w:spacing w:line="360" w:lineRule="auto"/>
              <w:rPr>
                <w:rFonts w:hint="eastAsia" w:ascii="宋体" w:hAnsi="宋体" w:cs="宋体"/>
                <w:color w:val="auto"/>
                <w:szCs w:val="21"/>
              </w:rPr>
            </w:pPr>
            <w:r>
              <w:rPr>
                <w:rFonts w:hint="eastAsia" w:ascii="宋体" w:hAnsi="宋体" w:cs="宋体"/>
                <w:color w:val="auto"/>
                <w:szCs w:val="21"/>
              </w:rPr>
              <w:t>投标报价由勘察费投标报价、设计费投标报价和工程费投标报价组成。本项目勘察、设计、施工投标报价同时采用下浮率报价和数值报价方式，最终按实结算。报价下浮率以百分比计，精确到小数点后2位，投标人对每一分项（如勘察、设计、施工）只能报一个投标数值报价和下浮率报价，数值总报价以万元计，如下浮率报价和数值报价不一致时，以下浮率报价为准。</w:t>
            </w:r>
          </w:p>
          <w:p w14:paraId="6B51351E">
            <w:pPr>
              <w:spacing w:line="360" w:lineRule="auto"/>
              <w:rPr>
                <w:rFonts w:hint="eastAsia" w:ascii="宋体" w:hAnsi="宋体" w:cs="宋体"/>
                <w:b/>
                <w:bCs/>
                <w:color w:val="auto"/>
                <w:szCs w:val="21"/>
              </w:rPr>
            </w:pPr>
            <w:r>
              <w:rPr>
                <w:rFonts w:hint="eastAsia" w:ascii="宋体" w:hAnsi="宋体" w:cs="宋体"/>
                <w:color w:val="auto"/>
                <w:szCs w:val="21"/>
              </w:rPr>
              <w:t>（1）勘察费：投标报价不得高于勘察费最高投标限价及相应的含税综合包干单价投标限价，由投标人根据招标文件要求以及企业自身情况填报投标报价和投标下浮率；</w:t>
            </w:r>
            <w:r>
              <w:rPr>
                <w:rFonts w:hint="eastAsia" w:ascii="宋体" w:hAnsi="宋体" w:cs="宋体"/>
                <w:b/>
                <w:bCs/>
                <w:color w:val="auto"/>
                <w:szCs w:val="21"/>
              </w:rPr>
              <w:t>结算按照合同约定的方法计算。</w:t>
            </w:r>
          </w:p>
          <w:p w14:paraId="4A1A472E">
            <w:pPr>
              <w:spacing w:line="360" w:lineRule="auto"/>
              <w:rPr>
                <w:rFonts w:hint="eastAsia" w:ascii="宋体" w:hAnsi="宋体" w:cs="宋体"/>
                <w:b/>
                <w:bCs/>
                <w:color w:val="auto"/>
                <w:szCs w:val="21"/>
              </w:rPr>
            </w:pPr>
            <w:r>
              <w:rPr>
                <w:rFonts w:hint="eastAsia" w:ascii="宋体" w:hAnsi="宋体" w:cs="宋体"/>
                <w:color w:val="auto"/>
                <w:szCs w:val="21"/>
              </w:rPr>
              <w:t>（2）设计费：投标报价不得高于设计费最高投标限价，由投标人根据招标文件要求以及企业自身情况填报投标报价和投标下浮率</w:t>
            </w:r>
            <w:r>
              <w:rPr>
                <w:rFonts w:hint="eastAsia" w:ascii="宋体" w:hAnsi="宋体" w:cs="宋体"/>
                <w:b/>
                <w:bCs/>
                <w:color w:val="auto"/>
                <w:szCs w:val="21"/>
              </w:rPr>
              <w:t>；结算按照合同约定的方法计算。</w:t>
            </w:r>
          </w:p>
          <w:p w14:paraId="37FBF25E">
            <w:pPr>
              <w:spacing w:line="360" w:lineRule="auto"/>
              <w:rPr>
                <w:rFonts w:cs="宋体"/>
                <w:color w:val="auto"/>
                <w:szCs w:val="21"/>
              </w:rPr>
            </w:pPr>
            <w:r>
              <w:rPr>
                <w:rFonts w:hint="eastAsia" w:ascii="宋体" w:hAnsi="宋体" w:cs="宋体"/>
                <w:color w:val="auto"/>
                <w:szCs w:val="21"/>
              </w:rPr>
              <w:t>（3）工程费：投标报价不得高于工程费最高投标限价，由投标人根据招标文件要求以及企业自身情况填报投标报价和投标下浮率；</w:t>
            </w:r>
            <w:r>
              <w:rPr>
                <w:rFonts w:hint="eastAsia" w:ascii="宋体" w:hAnsi="宋体" w:cs="宋体"/>
                <w:b/>
                <w:bCs/>
                <w:color w:val="auto"/>
                <w:szCs w:val="21"/>
              </w:rPr>
              <w:t>结算按照合同约定的方法计算。</w:t>
            </w:r>
          </w:p>
        </w:tc>
      </w:tr>
      <w:tr w14:paraId="254491A2">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FD60565">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3.3.1</w:t>
            </w:r>
          </w:p>
        </w:tc>
        <w:tc>
          <w:tcPr>
            <w:tcW w:w="2513" w:type="dxa"/>
            <w:tcBorders>
              <w:top w:val="single" w:color="000000" w:sz="4" w:space="0"/>
              <w:left w:val="single" w:color="000000" w:sz="4" w:space="0"/>
              <w:bottom w:val="single" w:color="000000" w:sz="4" w:space="0"/>
              <w:right w:val="single" w:color="000000" w:sz="4" w:space="0"/>
            </w:tcBorders>
            <w:vAlign w:val="center"/>
          </w:tcPr>
          <w:p w14:paraId="19191A70">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投标有效期</w:t>
            </w:r>
          </w:p>
        </w:tc>
        <w:tc>
          <w:tcPr>
            <w:tcW w:w="6195" w:type="dxa"/>
            <w:tcBorders>
              <w:top w:val="single" w:color="000000" w:sz="4" w:space="0"/>
              <w:left w:val="single" w:color="000000" w:sz="4" w:space="0"/>
              <w:bottom w:val="single" w:color="000000" w:sz="4" w:space="0"/>
              <w:right w:val="single" w:color="000000" w:sz="4" w:space="0"/>
            </w:tcBorders>
            <w:vAlign w:val="center"/>
          </w:tcPr>
          <w:p w14:paraId="1CE812EE">
            <w:pPr>
              <w:widowControl/>
              <w:spacing w:line="360" w:lineRule="auto"/>
              <w:rPr>
                <w:rFonts w:hint="eastAsia" w:ascii="宋体" w:hAnsi="宋体" w:cs="宋体"/>
                <w:color w:val="auto"/>
                <w:szCs w:val="21"/>
              </w:rPr>
            </w:pPr>
            <w:r>
              <w:rPr>
                <w:rFonts w:hint="eastAsia" w:ascii="宋体" w:hAnsi="宋体" w:cs="宋体"/>
                <w:color w:val="auto"/>
                <w:szCs w:val="21"/>
                <w:u w:val="single"/>
              </w:rPr>
              <w:t>120</w:t>
            </w:r>
            <w:r>
              <w:rPr>
                <w:rFonts w:hint="eastAsia" w:ascii="宋体" w:hAnsi="宋体" w:cs="宋体"/>
                <w:color w:val="auto"/>
                <w:szCs w:val="21"/>
              </w:rPr>
              <w:t>日历天（从投标截止之日计起）</w:t>
            </w:r>
          </w:p>
        </w:tc>
      </w:tr>
      <w:tr w14:paraId="022345D3">
        <w:tblPrEx>
          <w:tblCellMar>
            <w:top w:w="0" w:type="dxa"/>
            <w:left w:w="108" w:type="dxa"/>
            <w:bottom w:w="0" w:type="dxa"/>
            <w:right w:w="108" w:type="dxa"/>
          </w:tblCellMar>
        </w:tblPrEx>
        <w:trPr>
          <w:trHeight w:val="613"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13CDB7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3.4</w:t>
            </w:r>
            <w:r>
              <w:rPr>
                <w:rFonts w:ascii="宋体" w:hAnsi="宋体" w:cs="宋体"/>
                <w:color w:val="auto"/>
                <w:kern w:val="1"/>
                <w:szCs w:val="21"/>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484AD449">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投标保证金</w:t>
            </w:r>
          </w:p>
        </w:tc>
        <w:tc>
          <w:tcPr>
            <w:tcW w:w="6195" w:type="dxa"/>
            <w:tcBorders>
              <w:top w:val="single" w:color="000000" w:sz="4" w:space="0"/>
              <w:left w:val="single" w:color="000000" w:sz="4" w:space="0"/>
              <w:bottom w:val="single" w:color="000000" w:sz="4" w:space="0"/>
              <w:right w:val="single" w:color="000000" w:sz="4" w:space="0"/>
            </w:tcBorders>
            <w:vAlign w:val="center"/>
          </w:tcPr>
          <w:p w14:paraId="1E05E098">
            <w:pPr>
              <w:spacing w:line="360" w:lineRule="auto"/>
              <w:rPr>
                <w:color w:val="auto"/>
                <w:lang w:bidi="ar"/>
              </w:rPr>
            </w:pPr>
            <w:r>
              <w:rPr>
                <w:rFonts w:hint="eastAsia"/>
                <w:color w:val="auto"/>
                <w:lang w:bidi="ar"/>
              </w:rPr>
              <w:t>本项目不要求递交投标保证金。</w:t>
            </w:r>
          </w:p>
        </w:tc>
      </w:tr>
      <w:tr w14:paraId="12FFAD9F">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BC3E70E">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3.6</w:t>
            </w:r>
          </w:p>
        </w:tc>
        <w:tc>
          <w:tcPr>
            <w:tcW w:w="2513" w:type="dxa"/>
            <w:tcBorders>
              <w:top w:val="single" w:color="000000" w:sz="4" w:space="0"/>
              <w:left w:val="single" w:color="000000" w:sz="4" w:space="0"/>
              <w:bottom w:val="single" w:color="000000" w:sz="4" w:space="0"/>
              <w:right w:val="single" w:color="000000" w:sz="4" w:space="0"/>
            </w:tcBorders>
            <w:vAlign w:val="center"/>
          </w:tcPr>
          <w:p w14:paraId="42229FEE">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是否允许递交备选投标方案</w:t>
            </w:r>
          </w:p>
        </w:tc>
        <w:tc>
          <w:tcPr>
            <w:tcW w:w="6195" w:type="dxa"/>
            <w:tcBorders>
              <w:top w:val="single" w:color="000000" w:sz="4" w:space="0"/>
              <w:left w:val="single" w:color="000000" w:sz="4" w:space="0"/>
              <w:bottom w:val="single" w:color="000000" w:sz="4" w:space="0"/>
              <w:right w:val="single" w:color="000000" w:sz="4" w:space="0"/>
            </w:tcBorders>
            <w:vAlign w:val="center"/>
          </w:tcPr>
          <w:p w14:paraId="0909742D">
            <w:pPr>
              <w:pStyle w:val="12"/>
              <w:spacing w:line="360" w:lineRule="auto"/>
              <w:rPr>
                <w:rFonts w:hint="eastAsia"/>
                <w:color w:val="auto"/>
                <w:kern w:val="1"/>
                <w:sz w:val="21"/>
                <w:szCs w:val="21"/>
              </w:rPr>
            </w:pPr>
            <w:r>
              <w:rPr>
                <w:rFonts w:hint="eastAsia"/>
                <w:color w:val="auto"/>
                <w:kern w:val="1"/>
                <w:sz w:val="21"/>
                <w:szCs w:val="21"/>
              </w:rPr>
              <w:t>■不允许</w:t>
            </w:r>
          </w:p>
          <w:p w14:paraId="1B45195A">
            <w:pPr>
              <w:spacing w:line="360" w:lineRule="auto"/>
              <w:rPr>
                <w:rFonts w:hint="eastAsia" w:ascii="宋体" w:hAnsi="宋体" w:cs="宋体"/>
                <w:color w:val="auto"/>
                <w:kern w:val="1"/>
                <w:szCs w:val="21"/>
              </w:rPr>
            </w:pPr>
            <w:r>
              <w:rPr>
                <w:rFonts w:hint="eastAsia" w:ascii="宋体" w:hAnsi="宋体" w:cs="宋体"/>
                <w:color w:val="auto"/>
                <w:kern w:val="1"/>
                <w:szCs w:val="21"/>
              </w:rPr>
              <w:t>□允许</w:t>
            </w:r>
          </w:p>
        </w:tc>
      </w:tr>
      <w:tr w14:paraId="18165D41">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58B203E">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3.7.</w:t>
            </w:r>
            <w:r>
              <w:rPr>
                <w:rFonts w:ascii="宋体" w:hAnsi="宋体" w:cs="宋体"/>
                <w:color w:val="auto"/>
                <w:kern w:val="1"/>
                <w:szCs w:val="21"/>
              </w:rPr>
              <w:t>3</w:t>
            </w:r>
          </w:p>
        </w:tc>
        <w:tc>
          <w:tcPr>
            <w:tcW w:w="2513" w:type="dxa"/>
            <w:tcBorders>
              <w:top w:val="single" w:color="000000" w:sz="4" w:space="0"/>
              <w:left w:val="single" w:color="000000" w:sz="4" w:space="0"/>
              <w:bottom w:val="single" w:color="000000" w:sz="4" w:space="0"/>
              <w:right w:val="single" w:color="000000" w:sz="4" w:space="0"/>
            </w:tcBorders>
            <w:vAlign w:val="center"/>
          </w:tcPr>
          <w:p w14:paraId="5E44923E">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文件盖章签署</w:t>
            </w:r>
          </w:p>
        </w:tc>
        <w:tc>
          <w:tcPr>
            <w:tcW w:w="6195" w:type="dxa"/>
            <w:tcBorders>
              <w:top w:val="single" w:color="000000" w:sz="4" w:space="0"/>
              <w:left w:val="single" w:color="000000" w:sz="4" w:space="0"/>
              <w:bottom w:val="single" w:color="000000" w:sz="4" w:space="0"/>
              <w:right w:val="single" w:color="000000" w:sz="4" w:space="0"/>
            </w:tcBorders>
            <w:vAlign w:val="center"/>
          </w:tcPr>
          <w:p w14:paraId="2248CE78">
            <w:pPr>
              <w:spacing w:line="360" w:lineRule="auto"/>
              <w:rPr>
                <w:rFonts w:hint="eastAsia" w:ascii="宋体" w:hAnsi="宋体" w:cs="宋体"/>
                <w:color w:val="auto"/>
                <w:kern w:val="1"/>
                <w:szCs w:val="21"/>
                <w:u w:val="single"/>
              </w:rPr>
            </w:pPr>
            <w:r>
              <w:rPr>
                <w:rFonts w:hint="eastAsia" w:ascii="宋体" w:hAnsi="宋体" w:cs="宋体"/>
                <w:color w:val="auto"/>
                <w:kern w:val="1"/>
                <w:szCs w:val="21"/>
              </w:rPr>
              <w:t>除“暗标文件”外，所有其他投标文件的所有证书证件、证明文件及招标文件所附格式要求盖章处需加盖电子印章，在招标文件所附格式规定签名位置由法定代表人或其授权代表在线下完成后扫描上传，其余可不加盖电子印章或签名；</w:t>
            </w:r>
            <w:r>
              <w:rPr>
                <w:rFonts w:hint="eastAsia" w:ascii="宋体" w:hAnsi="宋体" w:cs="宋体"/>
                <w:bCs/>
                <w:color w:val="auto"/>
                <w:szCs w:val="21"/>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tc>
      </w:tr>
      <w:tr w14:paraId="5DA2BCA6">
        <w:tblPrEx>
          <w:tblCellMar>
            <w:top w:w="0" w:type="dxa"/>
            <w:left w:w="108" w:type="dxa"/>
            <w:bottom w:w="0" w:type="dxa"/>
            <w:right w:w="108" w:type="dxa"/>
          </w:tblCellMar>
        </w:tblPrEx>
        <w:trPr>
          <w:trHeight w:val="145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0F5731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4</w:t>
            </w:r>
            <w:r>
              <w:rPr>
                <w:rFonts w:ascii="宋体" w:hAnsi="宋体" w:cs="宋体"/>
                <w:color w:val="auto"/>
                <w:kern w:val="1"/>
                <w:szCs w:val="21"/>
              </w:rPr>
              <w:t>.1.1</w:t>
            </w:r>
          </w:p>
        </w:tc>
        <w:tc>
          <w:tcPr>
            <w:tcW w:w="2513" w:type="dxa"/>
            <w:tcBorders>
              <w:top w:val="single" w:color="000000" w:sz="4" w:space="0"/>
              <w:left w:val="single" w:color="000000" w:sz="4" w:space="0"/>
              <w:bottom w:val="single" w:color="000000" w:sz="4" w:space="0"/>
              <w:right w:val="single" w:color="000000" w:sz="4" w:space="0"/>
            </w:tcBorders>
            <w:vAlign w:val="center"/>
          </w:tcPr>
          <w:p w14:paraId="390F0A8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投标文件加密要求</w:t>
            </w:r>
          </w:p>
        </w:tc>
        <w:tc>
          <w:tcPr>
            <w:tcW w:w="6195" w:type="dxa"/>
            <w:tcBorders>
              <w:top w:val="single" w:color="000000" w:sz="4" w:space="0"/>
              <w:left w:val="single" w:color="000000" w:sz="4" w:space="0"/>
              <w:bottom w:val="single" w:color="000000" w:sz="4" w:space="0"/>
              <w:right w:val="single" w:color="000000" w:sz="4" w:space="0"/>
            </w:tcBorders>
            <w:vAlign w:val="center"/>
          </w:tcPr>
          <w:p w14:paraId="37F18CDE">
            <w:pPr>
              <w:spacing w:line="360" w:lineRule="auto"/>
              <w:rPr>
                <w:rFonts w:hint="eastAsia" w:ascii="宋体" w:hAnsi="宋体" w:cs="宋体"/>
                <w:color w:val="auto"/>
                <w:kern w:val="1"/>
                <w:szCs w:val="21"/>
              </w:rPr>
            </w:pPr>
            <w:r>
              <w:rPr>
                <w:rFonts w:hint="eastAsia" w:ascii="宋体" w:hAnsi="宋体" w:cs="宋体"/>
                <w:color w:val="auto"/>
                <w:kern w:val="1"/>
                <w:szCs w:val="21"/>
              </w:rPr>
              <w:t>1、网上递交的电子投标文件须进行加密。具体操作详见广州交易集团有限公司（广州公共资源交易中心）交易平台相关操作指南。</w:t>
            </w:r>
          </w:p>
          <w:p w14:paraId="0D994D50">
            <w:pPr>
              <w:spacing w:line="360" w:lineRule="auto"/>
              <w:rPr>
                <w:color w:val="auto"/>
              </w:rPr>
            </w:pPr>
            <w:r>
              <w:rPr>
                <w:rFonts w:hint="eastAsia" w:ascii="宋体" w:hAnsi="宋体" w:cs="宋体"/>
                <w:color w:val="auto"/>
                <w:kern w:val="1"/>
                <w:szCs w:val="21"/>
              </w:rPr>
              <w:t>2、未按要求加密的投标文件，招标人将予以拒收。</w:t>
            </w:r>
          </w:p>
        </w:tc>
      </w:tr>
      <w:tr w14:paraId="5CDE0AC2">
        <w:tblPrEx>
          <w:tblCellMar>
            <w:top w:w="0" w:type="dxa"/>
            <w:left w:w="108" w:type="dxa"/>
            <w:bottom w:w="0" w:type="dxa"/>
            <w:right w:w="108" w:type="dxa"/>
          </w:tblCellMar>
        </w:tblPrEx>
        <w:trPr>
          <w:trHeight w:val="39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1530EA0">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4</w:t>
            </w:r>
            <w:r>
              <w:rPr>
                <w:rFonts w:ascii="宋体" w:hAnsi="宋体" w:cs="宋体"/>
                <w:color w:val="auto"/>
                <w:kern w:val="1"/>
                <w:szCs w:val="21"/>
              </w:rPr>
              <w:t>.1.2</w:t>
            </w:r>
          </w:p>
        </w:tc>
        <w:tc>
          <w:tcPr>
            <w:tcW w:w="2513" w:type="dxa"/>
            <w:tcBorders>
              <w:top w:val="single" w:color="000000" w:sz="4" w:space="0"/>
              <w:left w:val="single" w:color="000000" w:sz="4" w:space="0"/>
              <w:bottom w:val="single" w:color="000000" w:sz="4" w:space="0"/>
              <w:right w:val="single" w:color="000000" w:sz="4" w:space="0"/>
            </w:tcBorders>
            <w:vAlign w:val="center"/>
          </w:tcPr>
          <w:p w14:paraId="7C2955E6">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封套上应载明的信息</w:t>
            </w:r>
          </w:p>
        </w:tc>
        <w:tc>
          <w:tcPr>
            <w:tcW w:w="6195" w:type="dxa"/>
            <w:tcBorders>
              <w:top w:val="single" w:color="000000" w:sz="4" w:space="0"/>
              <w:left w:val="single" w:color="000000" w:sz="4" w:space="0"/>
              <w:bottom w:val="single" w:color="000000" w:sz="4" w:space="0"/>
              <w:right w:val="single" w:color="000000" w:sz="4" w:space="0"/>
            </w:tcBorders>
            <w:vAlign w:val="center"/>
          </w:tcPr>
          <w:p w14:paraId="27E41430">
            <w:pPr>
              <w:spacing w:line="360" w:lineRule="auto"/>
              <w:rPr>
                <w:rFonts w:hint="eastAsia" w:ascii="宋体" w:hAnsi="宋体" w:cs="宋体"/>
                <w:color w:val="auto"/>
                <w:szCs w:val="21"/>
              </w:rPr>
            </w:pPr>
            <w:r>
              <w:rPr>
                <w:rFonts w:hint="eastAsia" w:ascii="宋体" w:hAnsi="宋体" w:cs="宋体"/>
                <w:color w:val="auto"/>
                <w:szCs w:val="21"/>
              </w:rPr>
              <w:t>如有提交备用电子投标文件光盘或</w:t>
            </w:r>
            <w:r>
              <w:rPr>
                <w:rFonts w:ascii="宋体" w:hAnsi="宋体" w:cs="宋体"/>
                <w:color w:val="auto"/>
                <w:szCs w:val="21"/>
              </w:rPr>
              <w:t>u盘，封套上应注明如下信息：</w:t>
            </w:r>
          </w:p>
          <w:p w14:paraId="0E403C76">
            <w:pPr>
              <w:spacing w:line="360" w:lineRule="auto"/>
              <w:rPr>
                <w:rFonts w:hint="eastAsia" w:ascii="宋体" w:hAnsi="宋体" w:cs="宋体"/>
                <w:color w:val="auto"/>
                <w:szCs w:val="21"/>
                <w:u w:val="single"/>
              </w:rPr>
            </w:pPr>
            <w:r>
              <w:rPr>
                <w:rFonts w:hint="eastAsia" w:ascii="宋体" w:hAnsi="宋体" w:cs="宋体"/>
                <w:color w:val="auto"/>
                <w:szCs w:val="21"/>
              </w:rPr>
              <w:t>招标人名称：</w:t>
            </w:r>
            <w:r>
              <w:rPr>
                <w:rFonts w:ascii="宋体" w:hAnsi="宋体" w:cs="宋体"/>
                <w:color w:val="auto"/>
                <w:szCs w:val="21"/>
                <w:u w:val="single"/>
              </w:rPr>
              <w:t xml:space="preserve">               </w:t>
            </w:r>
          </w:p>
          <w:p w14:paraId="69C5AC58">
            <w:pPr>
              <w:spacing w:line="360" w:lineRule="auto"/>
              <w:rPr>
                <w:rFonts w:hint="eastAsia" w:ascii="宋体" w:hAnsi="宋体" w:cs="宋体"/>
                <w:color w:val="auto"/>
                <w:szCs w:val="21"/>
              </w:rPr>
            </w:pPr>
            <w:r>
              <w:rPr>
                <w:rFonts w:hint="eastAsia" w:ascii="宋体" w:hAnsi="宋体" w:cs="宋体"/>
                <w:color w:val="auto"/>
                <w:szCs w:val="21"/>
              </w:rPr>
              <w:t>招标人地址：</w:t>
            </w:r>
            <w:r>
              <w:rPr>
                <w:rFonts w:ascii="宋体" w:hAnsi="宋体" w:cs="宋体"/>
                <w:color w:val="auto"/>
                <w:szCs w:val="21"/>
                <w:u w:val="single"/>
              </w:rPr>
              <w:t xml:space="preserve">               </w:t>
            </w:r>
          </w:p>
          <w:p w14:paraId="526679D6">
            <w:pPr>
              <w:spacing w:line="360" w:lineRule="auto"/>
              <w:rPr>
                <w:rFonts w:hint="eastAsia" w:ascii="宋体" w:hAns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招标项目投标文件</w:t>
            </w:r>
          </w:p>
          <w:p w14:paraId="4B6CC493">
            <w:pPr>
              <w:spacing w:line="360" w:lineRule="auto"/>
              <w:rPr>
                <w:rFonts w:hint="eastAsia" w:ascii="宋体" w:hAnsi="宋体" w:cs="宋体"/>
                <w:color w:val="auto"/>
                <w:szCs w:val="21"/>
                <w:u w:val="single"/>
              </w:rPr>
            </w:pPr>
            <w:r>
              <w:rPr>
                <w:rFonts w:hint="eastAsia" w:ascii="宋体" w:hAnsi="宋体" w:cs="宋体"/>
                <w:color w:val="auto"/>
                <w:szCs w:val="21"/>
              </w:rPr>
              <w:t>招标项目编号：</w:t>
            </w:r>
            <w:r>
              <w:rPr>
                <w:rFonts w:ascii="宋体" w:hAnsi="宋体" w:cs="宋体"/>
                <w:color w:val="auto"/>
                <w:szCs w:val="21"/>
                <w:u w:val="single"/>
              </w:rPr>
              <w:t xml:space="preserve">        </w:t>
            </w:r>
          </w:p>
          <w:p w14:paraId="11AAFBB9">
            <w:pPr>
              <w:spacing w:line="360" w:lineRule="auto"/>
              <w:rPr>
                <w:rFonts w:hint="eastAsia" w:ascii="宋体" w:hAnsi="宋体" w:cs="宋体"/>
                <w:color w:val="auto"/>
                <w:szCs w:val="21"/>
              </w:rPr>
            </w:pPr>
            <w:r>
              <w:rPr>
                <w:rFonts w:hint="eastAsia" w:ascii="宋体" w:hAnsi="宋体" w:cs="宋体"/>
                <w:color w:val="auto"/>
                <w:szCs w:val="21"/>
              </w:rPr>
              <w:t>投标人名称：</w:t>
            </w:r>
            <w:r>
              <w:rPr>
                <w:rFonts w:ascii="宋体" w:hAnsi="宋体" w:cs="宋体"/>
                <w:color w:val="auto"/>
                <w:szCs w:val="21"/>
                <w:u w:val="single"/>
              </w:rPr>
              <w:t xml:space="preserve">         </w:t>
            </w:r>
            <w:r>
              <w:rPr>
                <w:rFonts w:ascii="宋体" w:hAnsi="宋体" w:cs="宋体"/>
                <w:color w:val="auto"/>
                <w:szCs w:val="21"/>
              </w:rPr>
              <w:t xml:space="preserve">      </w:t>
            </w:r>
          </w:p>
          <w:p w14:paraId="40F884B1">
            <w:pPr>
              <w:spacing w:line="360" w:lineRule="auto"/>
              <w:rPr>
                <w:rFonts w:hint="eastAsia" w:ascii="宋体" w:hAnsi="宋体" w:cs="宋体"/>
                <w:color w:val="auto"/>
                <w:kern w:val="1"/>
                <w:szCs w:val="21"/>
              </w:rPr>
            </w:pPr>
            <w:r>
              <w:rPr>
                <w:rFonts w:hint="eastAsia" w:ascii="宋体" w:hAnsi="宋体" w:cs="宋体"/>
                <w:color w:val="auto"/>
                <w:szCs w:val="21"/>
              </w:rPr>
              <w:t>在</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r>
              <w:rPr>
                <w:rFonts w:ascii="宋体" w:hAnsi="宋体" w:cs="宋体"/>
                <w:color w:val="auto"/>
                <w:szCs w:val="21"/>
                <w:u w:val="single"/>
              </w:rPr>
              <w:t xml:space="preserve">  </w:t>
            </w:r>
            <w:r>
              <w:rPr>
                <w:rFonts w:hint="eastAsia" w:ascii="宋体" w:hAnsi="宋体" w:cs="宋体"/>
                <w:color w:val="auto"/>
                <w:szCs w:val="21"/>
              </w:rPr>
              <w:t>时</w:t>
            </w:r>
            <w:r>
              <w:rPr>
                <w:rFonts w:ascii="宋体" w:hAnsi="宋体" w:cs="宋体"/>
                <w:color w:val="auto"/>
                <w:szCs w:val="21"/>
                <w:u w:val="single"/>
              </w:rPr>
              <w:t xml:space="preserve">  </w:t>
            </w:r>
            <w:r>
              <w:rPr>
                <w:rFonts w:hint="eastAsia" w:ascii="宋体" w:hAnsi="宋体" w:cs="宋体"/>
                <w:color w:val="auto"/>
                <w:szCs w:val="21"/>
              </w:rPr>
              <w:t>分前不得开启（填入开标时间）</w:t>
            </w:r>
          </w:p>
        </w:tc>
      </w:tr>
      <w:tr w14:paraId="28AD3A8D">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D09536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4.2.</w:t>
            </w:r>
            <w:r>
              <w:rPr>
                <w:rFonts w:ascii="宋体" w:hAnsi="宋体" w:cs="宋体"/>
                <w:color w:val="auto"/>
                <w:kern w:val="1"/>
                <w:szCs w:val="21"/>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2CB0800A">
            <w:pPr>
              <w:spacing w:line="360" w:lineRule="auto"/>
              <w:jc w:val="center"/>
              <w:rPr>
                <w:rFonts w:hint="eastAsia" w:ascii="宋体" w:hAnsi="宋体" w:cs="宋体"/>
                <w:color w:val="auto"/>
                <w:kern w:val="1"/>
                <w:szCs w:val="21"/>
              </w:rPr>
            </w:pPr>
            <w:r>
              <w:rPr>
                <w:rFonts w:hint="eastAsia" w:ascii="宋体" w:hAnsi="宋体" w:cs="宋体"/>
                <w:bCs/>
                <w:color w:val="auto"/>
                <w:kern w:val="1"/>
                <w:szCs w:val="21"/>
              </w:rPr>
              <w:t>投标截止时间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27E930B6">
            <w:pPr>
              <w:spacing w:line="360" w:lineRule="auto"/>
              <w:rPr>
                <w:rFonts w:hint="eastAsia" w:ascii="宋体" w:hAnsi="宋体" w:cs="宋体"/>
                <w:color w:val="auto"/>
                <w:szCs w:val="21"/>
              </w:rPr>
            </w:pPr>
            <w:r>
              <w:rPr>
                <w:rFonts w:hint="eastAsia" w:ascii="宋体" w:hAnsi="宋体" w:cs="宋体"/>
                <w:color w:val="auto"/>
                <w:szCs w:val="21"/>
              </w:rPr>
              <w:t>投标截止时间：</w:t>
            </w:r>
            <w:r>
              <w:rPr>
                <w:rFonts w:hint="eastAsia" w:ascii="宋体" w:hAnsi="宋体" w:cs="宋体"/>
                <w:color w:val="auto"/>
                <w:szCs w:val="21"/>
                <w:u w:val="single"/>
              </w:rPr>
              <w:t>20</w:t>
            </w:r>
            <w:r>
              <w:rPr>
                <w:rFonts w:ascii="宋体" w:hAnsi="宋体" w:cs="宋体"/>
                <w:color w:val="auto"/>
                <w:szCs w:val="21"/>
                <w:u w:val="single"/>
              </w:rPr>
              <w:t>2</w:t>
            </w:r>
            <w:r>
              <w:rPr>
                <w:rFonts w:hint="eastAsia" w:ascii="宋体" w:hAnsi="宋体" w:cs="宋体"/>
                <w:color w:val="auto"/>
                <w:szCs w:val="21"/>
                <w:u w:val="single"/>
              </w:rPr>
              <w:t>5</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rPr>
              <w:t>分；</w:t>
            </w:r>
          </w:p>
          <w:p w14:paraId="2940FC04">
            <w:pPr>
              <w:spacing w:line="360" w:lineRule="auto"/>
              <w:rPr>
                <w:rFonts w:hint="eastAsia" w:ascii="宋体" w:hAnsi="宋体" w:cs="宋体"/>
                <w:color w:val="auto"/>
                <w:szCs w:val="21"/>
              </w:rPr>
            </w:pPr>
            <w:r>
              <w:rPr>
                <w:rFonts w:hint="eastAsia" w:ascii="宋体" w:hAnsi="宋体" w:cs="宋体"/>
                <w:color w:val="auto"/>
                <w:szCs w:val="21"/>
                <w:u w:val="single"/>
              </w:rPr>
              <w:t>具体时间可以到广州交易集团有限公司（广州公共资源交易中心）网站的项目查询(日程安排、答疑纪要)中输入本项目编号或项目名称进行查询。</w:t>
            </w:r>
          </w:p>
        </w:tc>
      </w:tr>
      <w:tr w14:paraId="12A84698">
        <w:tblPrEx>
          <w:tblCellMar>
            <w:top w:w="0" w:type="dxa"/>
            <w:left w:w="108" w:type="dxa"/>
            <w:bottom w:w="0" w:type="dxa"/>
            <w:right w:w="108" w:type="dxa"/>
          </w:tblCellMar>
        </w:tblPrEx>
        <w:trPr>
          <w:trHeight w:val="447" w:hRule="atLeast"/>
          <w:jc w:val="center"/>
        </w:trPr>
        <w:tc>
          <w:tcPr>
            <w:tcW w:w="884" w:type="dxa"/>
            <w:tcBorders>
              <w:top w:val="single" w:color="auto" w:sz="4" w:space="0"/>
              <w:left w:val="single" w:color="auto" w:sz="4" w:space="0"/>
              <w:bottom w:val="single" w:color="auto" w:sz="4" w:space="0"/>
              <w:right w:val="single" w:color="000000" w:sz="4" w:space="0"/>
            </w:tcBorders>
            <w:vAlign w:val="center"/>
          </w:tcPr>
          <w:p w14:paraId="2823151F">
            <w:pPr>
              <w:widowControl/>
              <w:spacing w:line="360" w:lineRule="auto"/>
              <w:jc w:val="center"/>
              <w:rPr>
                <w:rFonts w:hint="eastAsia" w:ascii="宋体" w:hAnsi="宋体" w:cs="宋体"/>
                <w:color w:val="auto"/>
                <w:szCs w:val="21"/>
              </w:rPr>
            </w:pPr>
            <w:r>
              <w:rPr>
                <w:rFonts w:hint="eastAsia" w:ascii="宋体" w:hAnsi="宋体" w:cs="宋体"/>
                <w:color w:val="auto"/>
                <w:szCs w:val="21"/>
              </w:rPr>
              <w:t>5.1</w:t>
            </w:r>
          </w:p>
        </w:tc>
        <w:tc>
          <w:tcPr>
            <w:tcW w:w="2513" w:type="dxa"/>
            <w:tcBorders>
              <w:top w:val="single" w:color="auto" w:sz="4" w:space="0"/>
              <w:left w:val="single" w:color="000000" w:sz="4" w:space="0"/>
              <w:bottom w:val="single" w:color="auto" w:sz="4" w:space="0"/>
              <w:right w:val="single" w:color="000000" w:sz="4" w:space="0"/>
            </w:tcBorders>
            <w:vAlign w:val="center"/>
          </w:tcPr>
          <w:p w14:paraId="7611BD4E">
            <w:pPr>
              <w:widowControl/>
              <w:spacing w:line="360" w:lineRule="auto"/>
              <w:jc w:val="center"/>
              <w:rPr>
                <w:rFonts w:hint="eastAsia" w:ascii="宋体" w:hAnsi="宋体" w:cs="宋体"/>
                <w:color w:val="auto"/>
                <w:szCs w:val="21"/>
              </w:rPr>
            </w:pPr>
            <w:r>
              <w:rPr>
                <w:rFonts w:hint="eastAsia" w:ascii="宋体" w:hAnsi="宋体" w:cs="宋体"/>
                <w:color w:val="auto"/>
                <w:szCs w:val="21"/>
              </w:rPr>
              <w:t>开标时间和地点</w:t>
            </w:r>
          </w:p>
        </w:tc>
        <w:tc>
          <w:tcPr>
            <w:tcW w:w="6195" w:type="dxa"/>
            <w:tcBorders>
              <w:top w:val="single" w:color="auto" w:sz="4" w:space="0"/>
              <w:left w:val="single" w:color="000000" w:sz="4" w:space="0"/>
              <w:bottom w:val="single" w:color="auto" w:sz="4" w:space="0"/>
              <w:right w:val="single" w:color="auto" w:sz="4" w:space="0"/>
            </w:tcBorders>
            <w:vAlign w:val="center"/>
          </w:tcPr>
          <w:p w14:paraId="5F085296">
            <w:pPr>
              <w:spacing w:line="360" w:lineRule="auto"/>
              <w:rPr>
                <w:rFonts w:hint="eastAsia" w:ascii="宋体" w:hAnsi="宋体" w:cs="宋体"/>
                <w:color w:val="auto"/>
                <w:szCs w:val="21"/>
              </w:rPr>
            </w:pPr>
            <w:r>
              <w:rPr>
                <w:rFonts w:hint="eastAsia" w:ascii="宋体" w:hAnsi="宋体" w:cs="宋体"/>
                <w:color w:val="auto"/>
                <w:szCs w:val="21"/>
              </w:rPr>
              <w:t>招标人在本章第</w:t>
            </w:r>
            <w:r>
              <w:rPr>
                <w:rFonts w:ascii="宋体" w:hAnsi="宋体" w:cs="宋体"/>
                <w:color w:val="auto"/>
                <w:szCs w:val="21"/>
              </w:rPr>
              <w:t xml:space="preserve"> 4.2.1</w:t>
            </w:r>
            <w:r>
              <w:rPr>
                <w:rFonts w:hint="eastAsia" w:ascii="宋体" w:hAnsi="宋体" w:cs="宋体"/>
                <w:color w:val="auto"/>
                <w:szCs w:val="21"/>
              </w:rPr>
              <w:t>项规定的投标截止时间（开标时间）</w:t>
            </w:r>
            <w:r>
              <w:rPr>
                <w:rFonts w:ascii="宋体" w:hAnsi="宋体" w:cs="宋体"/>
                <w:color w:val="auto"/>
                <w:szCs w:val="21"/>
              </w:rPr>
              <w:t>,在</w:t>
            </w:r>
            <w:r>
              <w:rPr>
                <w:rFonts w:hint="eastAsia" w:ascii="宋体" w:hAnsi="宋体" w:cs="宋体"/>
                <w:color w:val="auto"/>
                <w:szCs w:val="21"/>
              </w:rPr>
              <w:t>广州交易集团有限公司（广州公共资源交易中心）</w:t>
            </w:r>
            <w:r>
              <w:rPr>
                <w:rFonts w:ascii="宋体" w:hAnsi="宋体" w:cs="宋体"/>
                <w:color w:val="auto"/>
                <w:szCs w:val="21"/>
                <w:u w:val="single"/>
              </w:rPr>
              <w:t xml:space="preserve">第   </w:t>
            </w:r>
            <w:r>
              <w:rPr>
                <w:rFonts w:hint="eastAsia" w:ascii="宋体" w:hAnsi="宋体" w:cs="宋体"/>
                <w:color w:val="auto"/>
                <w:szCs w:val="21"/>
                <w:u w:val="single"/>
              </w:rPr>
              <w:t>开标室</w:t>
            </w:r>
            <w:r>
              <w:rPr>
                <w:rFonts w:hint="eastAsia" w:ascii="宋体" w:hAnsi="宋体" w:cs="宋体"/>
                <w:color w:val="auto"/>
                <w:szCs w:val="21"/>
              </w:rPr>
              <w:t>通过广州交易集团有限公司（广州公共资源交易中心）交易平台公开开标。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86C5DD4">
            <w:pPr>
              <w:spacing w:line="360" w:lineRule="auto"/>
              <w:rPr>
                <w:rFonts w:hint="eastAsia" w:ascii="宋体" w:hAnsi="宋体" w:cs="宋体"/>
                <w:color w:val="auto"/>
                <w:szCs w:val="21"/>
              </w:rPr>
            </w:pPr>
            <w:r>
              <w:rPr>
                <w:rFonts w:hint="eastAsia" w:ascii="宋体" w:hAnsi="宋体" w:cs="宋体"/>
                <w:color w:val="auto"/>
                <w:szCs w:val="21"/>
              </w:rPr>
              <w:t>递交备用电子投标文件时间：</w:t>
            </w:r>
            <w:r>
              <w:rPr>
                <w:rFonts w:ascii="宋体" w:hAnsi="宋体" w:cs="宋体"/>
                <w:color w:val="auto"/>
                <w:szCs w:val="21"/>
                <w:u w:val="single"/>
              </w:rPr>
              <w:t>202</w:t>
            </w:r>
            <w:r>
              <w:rPr>
                <w:rFonts w:hint="eastAsia" w:ascii="宋体" w:hAnsi="宋体" w:cs="宋体"/>
                <w:color w:val="auto"/>
                <w:szCs w:val="21"/>
                <w:u w:val="single"/>
              </w:rPr>
              <w:t>5年</w:t>
            </w:r>
            <w:r>
              <w:rPr>
                <w:rFonts w:ascii="宋体" w:hAnsi="宋体" w:cs="宋体"/>
                <w:color w:val="auto"/>
                <w:szCs w:val="21"/>
                <w:u w:val="single"/>
              </w:rPr>
              <w:t xml:space="preserve">   </w:t>
            </w:r>
            <w:r>
              <w:rPr>
                <w:rFonts w:hint="eastAsia" w:ascii="宋体" w:hAnsi="宋体" w:cs="宋体"/>
                <w:color w:val="auto"/>
                <w:szCs w:val="21"/>
                <w:u w:val="single"/>
              </w:rPr>
              <w:t>月</w:t>
            </w:r>
            <w:r>
              <w:rPr>
                <w:rFonts w:ascii="宋体" w:hAnsi="宋体" w:cs="宋体"/>
                <w:color w:val="auto"/>
                <w:szCs w:val="21"/>
                <w:u w:val="single"/>
              </w:rPr>
              <w:t xml:space="preserve">   </w:t>
            </w:r>
            <w:r>
              <w:rPr>
                <w:rFonts w:hint="eastAsia" w:ascii="宋体" w:hAnsi="宋体" w:cs="宋体"/>
                <w:color w:val="auto"/>
                <w:szCs w:val="21"/>
                <w:u w:val="single"/>
              </w:rPr>
              <w:t>日</w:t>
            </w:r>
            <w:r>
              <w:rPr>
                <w:rFonts w:ascii="宋体" w:hAnsi="宋体" w:cs="宋体"/>
                <w:color w:val="auto"/>
                <w:szCs w:val="21"/>
                <w:u w:val="single"/>
              </w:rPr>
              <w:t xml:space="preserve">   </w:t>
            </w:r>
            <w:r>
              <w:rPr>
                <w:rFonts w:hint="eastAsia" w:ascii="宋体" w:hAnsi="宋体" w:cs="宋体"/>
                <w:color w:val="auto"/>
                <w:szCs w:val="21"/>
                <w:u w:val="single"/>
              </w:rPr>
              <w:t>时</w:t>
            </w:r>
            <w:r>
              <w:rPr>
                <w:rFonts w:ascii="宋体" w:hAnsi="宋体" w:cs="宋体"/>
                <w:color w:val="auto"/>
                <w:szCs w:val="21"/>
                <w:u w:val="single"/>
              </w:rPr>
              <w:t xml:space="preserve">   </w:t>
            </w:r>
            <w:r>
              <w:rPr>
                <w:rFonts w:hint="eastAsia" w:ascii="宋体" w:hAnsi="宋体" w:cs="宋体"/>
                <w:color w:val="auto"/>
                <w:szCs w:val="21"/>
                <w:u w:val="single"/>
              </w:rPr>
              <w:t>分至</w:t>
            </w:r>
            <w:r>
              <w:rPr>
                <w:rFonts w:ascii="宋体" w:hAnsi="宋体" w:cs="宋体"/>
                <w:color w:val="auto"/>
                <w:szCs w:val="21"/>
                <w:u w:val="single"/>
              </w:rPr>
              <w:t>202</w:t>
            </w:r>
            <w:r>
              <w:rPr>
                <w:rFonts w:hint="eastAsia" w:ascii="宋体" w:hAnsi="宋体" w:cs="宋体"/>
                <w:color w:val="auto"/>
                <w:szCs w:val="21"/>
                <w:u w:val="single"/>
              </w:rPr>
              <w:t>5年</w:t>
            </w:r>
            <w:r>
              <w:rPr>
                <w:rFonts w:ascii="宋体" w:hAnsi="宋体" w:cs="宋体"/>
                <w:color w:val="auto"/>
                <w:szCs w:val="21"/>
                <w:u w:val="single"/>
              </w:rPr>
              <w:t xml:space="preserve">   </w:t>
            </w:r>
            <w:r>
              <w:rPr>
                <w:rFonts w:hint="eastAsia" w:ascii="宋体" w:hAnsi="宋体" w:cs="宋体"/>
                <w:color w:val="auto"/>
                <w:szCs w:val="21"/>
                <w:u w:val="single"/>
              </w:rPr>
              <w:t>月</w:t>
            </w:r>
            <w:r>
              <w:rPr>
                <w:rFonts w:ascii="宋体" w:hAnsi="宋体" w:cs="宋体"/>
                <w:color w:val="auto"/>
                <w:szCs w:val="21"/>
                <w:u w:val="single"/>
              </w:rPr>
              <w:t xml:space="preserve">   </w:t>
            </w:r>
            <w:r>
              <w:rPr>
                <w:rFonts w:hint="eastAsia" w:ascii="宋体" w:hAnsi="宋体" w:cs="宋体"/>
                <w:color w:val="auto"/>
                <w:szCs w:val="21"/>
                <w:u w:val="single"/>
              </w:rPr>
              <w:t>日</w:t>
            </w:r>
            <w:r>
              <w:rPr>
                <w:rFonts w:ascii="宋体" w:hAnsi="宋体" w:cs="宋体"/>
                <w:color w:val="auto"/>
                <w:szCs w:val="21"/>
                <w:u w:val="single"/>
              </w:rPr>
              <w:t xml:space="preserve">   </w:t>
            </w:r>
            <w:r>
              <w:rPr>
                <w:rFonts w:hint="eastAsia" w:ascii="宋体" w:hAnsi="宋体" w:cs="宋体"/>
                <w:color w:val="auto"/>
                <w:szCs w:val="21"/>
                <w:u w:val="single"/>
              </w:rPr>
              <w:t>时</w:t>
            </w:r>
            <w:r>
              <w:rPr>
                <w:rFonts w:ascii="宋体" w:hAnsi="宋体" w:cs="宋体"/>
                <w:color w:val="auto"/>
                <w:szCs w:val="21"/>
                <w:u w:val="single"/>
              </w:rPr>
              <w:t xml:space="preserve">   </w:t>
            </w:r>
            <w:r>
              <w:rPr>
                <w:rFonts w:hint="eastAsia" w:ascii="宋体" w:hAnsi="宋体" w:cs="宋体"/>
                <w:color w:val="auto"/>
                <w:szCs w:val="21"/>
                <w:u w:val="single"/>
              </w:rPr>
              <w:t>分</w:t>
            </w:r>
            <w:r>
              <w:rPr>
                <w:rFonts w:hint="eastAsia" w:ascii="宋体" w:hAnsi="宋体" w:cs="宋体"/>
                <w:color w:val="auto"/>
                <w:szCs w:val="21"/>
              </w:rPr>
              <w:t>；递交地点：同开标地点。</w:t>
            </w:r>
          </w:p>
          <w:p w14:paraId="093DF2DF">
            <w:pPr>
              <w:widowControl/>
              <w:spacing w:line="360" w:lineRule="auto"/>
              <w:rPr>
                <w:rFonts w:hint="eastAsia" w:ascii="宋体" w:hAnsi="宋体" w:cs="宋体"/>
                <w:color w:val="auto"/>
                <w:szCs w:val="21"/>
              </w:rPr>
            </w:pPr>
            <w:r>
              <w:rPr>
                <w:rFonts w:hint="eastAsia" w:ascii="宋体" w:hAnsi="宋体" w:cs="宋体"/>
                <w:color w:val="auto"/>
                <w:szCs w:val="21"/>
              </w:rPr>
              <w:t>具体时间、地点可以到广州交易集团有限公司（广州公共资源交易中心）网站的项目查询</w:t>
            </w:r>
            <w:r>
              <w:rPr>
                <w:rFonts w:ascii="宋体" w:hAnsi="宋体" w:cs="宋体"/>
                <w:color w:val="auto"/>
                <w:szCs w:val="21"/>
              </w:rPr>
              <w:t>(日程安排、答疑纪要)中输入本项目编号或项目名称进行查询。</w:t>
            </w:r>
          </w:p>
        </w:tc>
      </w:tr>
      <w:tr w14:paraId="3F325BA0">
        <w:tblPrEx>
          <w:tblCellMar>
            <w:top w:w="0" w:type="dxa"/>
            <w:left w:w="108" w:type="dxa"/>
            <w:bottom w:w="0" w:type="dxa"/>
            <w:right w:w="108" w:type="dxa"/>
          </w:tblCellMar>
        </w:tblPrEx>
        <w:trPr>
          <w:trHeight w:val="552" w:hRule="atLeast"/>
          <w:jc w:val="center"/>
        </w:trPr>
        <w:tc>
          <w:tcPr>
            <w:tcW w:w="884" w:type="dxa"/>
            <w:tcBorders>
              <w:top w:val="single" w:color="auto" w:sz="4" w:space="0"/>
              <w:left w:val="single" w:color="000000" w:sz="4" w:space="0"/>
              <w:bottom w:val="single" w:color="000000" w:sz="4" w:space="0"/>
              <w:right w:val="single" w:color="000000" w:sz="4" w:space="0"/>
            </w:tcBorders>
            <w:vAlign w:val="center"/>
          </w:tcPr>
          <w:p w14:paraId="08200B44">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6.1.1</w:t>
            </w:r>
          </w:p>
        </w:tc>
        <w:tc>
          <w:tcPr>
            <w:tcW w:w="2513" w:type="dxa"/>
            <w:tcBorders>
              <w:top w:val="single" w:color="auto" w:sz="4" w:space="0"/>
              <w:left w:val="single" w:color="000000" w:sz="4" w:space="0"/>
              <w:bottom w:val="single" w:color="000000" w:sz="4" w:space="0"/>
              <w:right w:val="single" w:color="000000" w:sz="4" w:space="0"/>
            </w:tcBorders>
            <w:vAlign w:val="center"/>
          </w:tcPr>
          <w:p w14:paraId="6CBF6A53">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评标委员会的组建</w:t>
            </w:r>
          </w:p>
        </w:tc>
        <w:tc>
          <w:tcPr>
            <w:tcW w:w="6195" w:type="dxa"/>
            <w:tcBorders>
              <w:top w:val="single" w:color="auto" w:sz="4" w:space="0"/>
              <w:left w:val="single" w:color="000000" w:sz="4" w:space="0"/>
              <w:bottom w:val="single" w:color="000000" w:sz="4" w:space="0"/>
              <w:right w:val="single" w:color="000000" w:sz="4" w:space="0"/>
            </w:tcBorders>
            <w:vAlign w:val="center"/>
          </w:tcPr>
          <w:p w14:paraId="37C2D5CB">
            <w:pPr>
              <w:spacing w:line="360" w:lineRule="auto"/>
              <w:rPr>
                <w:rFonts w:hint="eastAsia" w:ascii="宋体" w:hAnsi="宋体" w:cs="宋体"/>
                <w:color w:val="auto"/>
                <w:szCs w:val="21"/>
              </w:rPr>
            </w:pPr>
            <w:r>
              <w:rPr>
                <w:rFonts w:hint="eastAsia" w:ascii="宋体" w:hAnsi="宋体" w:cs="宋体"/>
                <w:color w:val="auto"/>
                <w:szCs w:val="21"/>
              </w:rPr>
              <w:t>评标由招标人在开标前依法组建的评标委员会负责，分勘察设计评审组、综合评审组，资格评审由综合评审组负责评审。</w:t>
            </w:r>
          </w:p>
        </w:tc>
      </w:tr>
      <w:tr w14:paraId="38E0CAED">
        <w:tblPrEx>
          <w:tblCellMar>
            <w:top w:w="0" w:type="dxa"/>
            <w:left w:w="108" w:type="dxa"/>
            <w:bottom w:w="0" w:type="dxa"/>
            <w:right w:w="108" w:type="dxa"/>
          </w:tblCellMar>
        </w:tblPrEx>
        <w:trPr>
          <w:trHeight w:val="5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3AB8419">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7.1</w:t>
            </w:r>
            <w:r>
              <w:rPr>
                <w:rFonts w:ascii="宋体" w:hAnsi="宋体" w:cs="宋体"/>
                <w:color w:val="auto"/>
                <w:kern w:val="1"/>
                <w:szCs w:val="21"/>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1492063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是否授权评标委员会确定中标人</w:t>
            </w:r>
          </w:p>
        </w:tc>
        <w:tc>
          <w:tcPr>
            <w:tcW w:w="6195" w:type="dxa"/>
            <w:tcBorders>
              <w:top w:val="single" w:color="000000" w:sz="4" w:space="0"/>
              <w:left w:val="single" w:color="000000" w:sz="4" w:space="0"/>
              <w:bottom w:val="single" w:color="000000" w:sz="4" w:space="0"/>
              <w:right w:val="single" w:color="000000" w:sz="4" w:space="0"/>
            </w:tcBorders>
            <w:vAlign w:val="center"/>
          </w:tcPr>
          <w:p w14:paraId="0E0C42D2">
            <w:pPr>
              <w:widowControl/>
              <w:spacing w:line="360" w:lineRule="auto"/>
              <w:rPr>
                <w:rFonts w:hint="eastAsia" w:ascii="宋体" w:hAnsi="宋体" w:cs="宋体"/>
                <w:color w:val="auto"/>
                <w:szCs w:val="21"/>
              </w:rPr>
            </w:pPr>
            <w:r>
              <w:rPr>
                <w:rFonts w:hint="eastAsia" w:ascii="宋体" w:hAnsi="宋体" w:cs="宋体"/>
                <w:color w:val="auto"/>
                <w:szCs w:val="21"/>
              </w:rPr>
              <w:t>□是</w:t>
            </w:r>
          </w:p>
          <w:p w14:paraId="7D77F794">
            <w:pPr>
              <w:widowControl/>
              <w:spacing w:line="360" w:lineRule="auto"/>
              <w:rPr>
                <w:rFonts w:hint="eastAsia" w:ascii="宋体" w:hAnsi="宋体" w:cs="宋体"/>
                <w:color w:val="auto"/>
                <w:szCs w:val="21"/>
              </w:rPr>
            </w:pPr>
            <w:r>
              <w:rPr>
                <w:rFonts w:hint="eastAsia" w:ascii="宋体" w:hAnsi="宋体" w:cs="宋体"/>
                <w:color w:val="auto"/>
                <w:szCs w:val="21"/>
              </w:rPr>
              <w:t>■否，推荐的中标候选人数：</w:t>
            </w:r>
            <w:r>
              <w:rPr>
                <w:rFonts w:hint="eastAsia" w:ascii="宋体" w:hAnsi="宋体" w:cs="宋体"/>
                <w:color w:val="auto"/>
                <w:szCs w:val="21"/>
                <w:u w:val="single"/>
              </w:rPr>
              <w:t>3人</w:t>
            </w:r>
          </w:p>
        </w:tc>
      </w:tr>
      <w:tr w14:paraId="2A1DC25D">
        <w:tblPrEx>
          <w:tblCellMar>
            <w:top w:w="0" w:type="dxa"/>
            <w:left w:w="108" w:type="dxa"/>
            <w:bottom w:w="0" w:type="dxa"/>
            <w:right w:w="108" w:type="dxa"/>
          </w:tblCellMar>
        </w:tblPrEx>
        <w:trPr>
          <w:trHeight w:val="692" w:hRule="atLeast"/>
          <w:jc w:val="center"/>
        </w:trPr>
        <w:tc>
          <w:tcPr>
            <w:tcW w:w="884" w:type="dxa"/>
            <w:tcBorders>
              <w:top w:val="single" w:color="000000" w:sz="4" w:space="0"/>
              <w:left w:val="single" w:color="000000" w:sz="4" w:space="0"/>
              <w:right w:val="single" w:color="000000" w:sz="4" w:space="0"/>
            </w:tcBorders>
            <w:vAlign w:val="center"/>
          </w:tcPr>
          <w:p w14:paraId="1B1C910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7.2</w:t>
            </w:r>
            <w:r>
              <w:rPr>
                <w:rFonts w:ascii="宋体" w:hAnsi="宋体" w:cs="宋体"/>
                <w:color w:val="auto"/>
                <w:kern w:val="1"/>
                <w:szCs w:val="21"/>
              </w:rPr>
              <w:t>.1</w:t>
            </w:r>
          </w:p>
        </w:tc>
        <w:tc>
          <w:tcPr>
            <w:tcW w:w="2513" w:type="dxa"/>
            <w:tcBorders>
              <w:top w:val="single" w:color="000000" w:sz="4" w:space="0"/>
              <w:left w:val="single" w:color="000000" w:sz="4" w:space="0"/>
              <w:right w:val="single" w:color="000000" w:sz="4" w:space="0"/>
            </w:tcBorders>
            <w:vAlign w:val="center"/>
          </w:tcPr>
          <w:p w14:paraId="3E1C33D3">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中标候选人公示媒介</w:t>
            </w:r>
          </w:p>
        </w:tc>
        <w:tc>
          <w:tcPr>
            <w:tcW w:w="6195" w:type="dxa"/>
            <w:tcBorders>
              <w:top w:val="single" w:color="000000" w:sz="4" w:space="0"/>
              <w:left w:val="single" w:color="000000" w:sz="4" w:space="0"/>
              <w:right w:val="single" w:color="000000" w:sz="4" w:space="0"/>
            </w:tcBorders>
            <w:vAlign w:val="center"/>
          </w:tcPr>
          <w:p w14:paraId="3C98F49B">
            <w:pPr>
              <w:widowControl/>
              <w:spacing w:line="360" w:lineRule="auto"/>
              <w:rPr>
                <w:rFonts w:hint="eastAsia" w:ascii="宋体" w:hAnsi="宋体" w:cs="宋体"/>
                <w:color w:val="auto"/>
                <w:szCs w:val="21"/>
              </w:rPr>
            </w:pPr>
            <w:r>
              <w:rPr>
                <w:rFonts w:hint="eastAsia" w:ascii="宋体" w:hAnsi="宋体" w:cs="宋体"/>
                <w:color w:val="auto"/>
                <w:szCs w:val="21"/>
              </w:rPr>
              <w:t>广州交易集团有限公司（广州公共资源交易中心）网站、中国招标投标公共服务平台、广东省招标投标监管网。</w:t>
            </w:r>
          </w:p>
          <w:p w14:paraId="6CE4E99A">
            <w:pPr>
              <w:widowControl/>
              <w:spacing w:line="360" w:lineRule="auto"/>
              <w:rPr>
                <w:color w:val="auto"/>
              </w:rPr>
            </w:pPr>
            <w:r>
              <w:rPr>
                <w:rFonts w:hint="eastAsia" w:ascii="宋体" w:hAnsi="宋体" w:cs="宋体"/>
                <w:color w:val="auto"/>
                <w:szCs w:val="21"/>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23D376EC">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BEE0D06">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7.4.1</w:t>
            </w:r>
          </w:p>
        </w:tc>
        <w:tc>
          <w:tcPr>
            <w:tcW w:w="2513" w:type="dxa"/>
            <w:tcBorders>
              <w:top w:val="single" w:color="000000" w:sz="4" w:space="0"/>
              <w:left w:val="single" w:color="000000" w:sz="4" w:space="0"/>
              <w:bottom w:val="single" w:color="000000" w:sz="4" w:space="0"/>
              <w:right w:val="single" w:color="000000" w:sz="4" w:space="0"/>
            </w:tcBorders>
            <w:vAlign w:val="center"/>
          </w:tcPr>
          <w:p w14:paraId="126BC06F">
            <w:pPr>
              <w:widowControl/>
              <w:spacing w:line="360" w:lineRule="auto"/>
              <w:jc w:val="center"/>
              <w:rPr>
                <w:rFonts w:hint="eastAsia" w:ascii="宋体" w:hAnsi="宋体" w:cs="宋体"/>
                <w:color w:val="auto"/>
                <w:szCs w:val="21"/>
              </w:rPr>
            </w:pPr>
            <w:r>
              <w:rPr>
                <w:rFonts w:hint="eastAsia" w:ascii="宋体" w:hAnsi="宋体" w:cs="宋体"/>
                <w:color w:val="auto"/>
                <w:szCs w:val="21"/>
              </w:rPr>
              <w:t>履约担保</w:t>
            </w:r>
          </w:p>
        </w:tc>
        <w:tc>
          <w:tcPr>
            <w:tcW w:w="6195" w:type="dxa"/>
            <w:tcBorders>
              <w:top w:val="single" w:color="000000" w:sz="4" w:space="0"/>
              <w:left w:val="single" w:color="000000" w:sz="4" w:space="0"/>
              <w:bottom w:val="single" w:color="000000" w:sz="4" w:space="0"/>
              <w:right w:val="single" w:color="000000" w:sz="4" w:space="0"/>
            </w:tcBorders>
            <w:vAlign w:val="center"/>
          </w:tcPr>
          <w:p w14:paraId="68A310A4">
            <w:pPr>
              <w:widowControl/>
              <w:spacing w:line="360" w:lineRule="auto"/>
              <w:rPr>
                <w:rFonts w:hint="eastAsia" w:ascii="宋体" w:hAnsi="宋体" w:cs="宋体"/>
                <w:color w:val="auto"/>
                <w:szCs w:val="21"/>
              </w:rPr>
            </w:pPr>
            <w:r>
              <w:rPr>
                <w:rFonts w:hint="eastAsia" w:ascii="宋体" w:hAnsi="宋体" w:cs="宋体"/>
                <w:color w:val="auto"/>
                <w:szCs w:val="21"/>
              </w:rPr>
              <w:t>履约担保的形式：以合同约定为准。</w:t>
            </w:r>
          </w:p>
          <w:p w14:paraId="429A0548">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履约担保的金额：中标金额的10%，具体以合同约定为准。</w:t>
            </w:r>
          </w:p>
          <w:p w14:paraId="00236D86">
            <w:pPr>
              <w:widowControl/>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担保期限</w:t>
            </w:r>
            <w:r>
              <w:rPr>
                <w:rFonts w:hint="eastAsia" w:ascii="宋体" w:hAnsi="宋体" w:cs="宋体"/>
                <w:color w:val="auto"/>
                <w:szCs w:val="21"/>
                <w:lang w:eastAsia="zh-CN"/>
              </w:rPr>
              <w:t>：</w:t>
            </w:r>
            <w:r>
              <w:rPr>
                <w:rFonts w:hint="eastAsia" w:ascii="宋体" w:hAnsi="宋体" w:cs="宋体"/>
                <w:color w:val="auto"/>
                <w:szCs w:val="21"/>
                <w:lang w:val="en-US" w:eastAsia="zh-CN"/>
              </w:rPr>
              <w:t>按合同约定为准。</w:t>
            </w:r>
          </w:p>
        </w:tc>
      </w:tr>
      <w:tr w14:paraId="2997DBCF">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B7DF992">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9</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2A27D00E">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需要补充的其他内容</w:t>
            </w:r>
          </w:p>
        </w:tc>
      </w:tr>
      <w:tr w14:paraId="223BF672">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2C6E683">
            <w:pPr>
              <w:widowControl/>
              <w:spacing w:line="360" w:lineRule="auto"/>
              <w:jc w:val="center"/>
              <w:rPr>
                <w:rFonts w:hint="eastAsia" w:ascii="宋体" w:hAnsi="宋体" w:cs="宋体"/>
                <w:color w:val="auto"/>
                <w:szCs w:val="21"/>
              </w:rPr>
            </w:pPr>
            <w:r>
              <w:rPr>
                <w:rFonts w:hint="eastAsia" w:ascii="宋体" w:hAnsi="宋体" w:cs="宋体"/>
                <w:color w:val="auto"/>
                <w:szCs w:val="21"/>
              </w:rPr>
              <w:t>9.1</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669757A8">
            <w:pPr>
              <w:widowControl/>
              <w:spacing w:line="360" w:lineRule="auto"/>
              <w:rPr>
                <w:rFonts w:hint="eastAsia" w:ascii="宋体" w:hAnsi="宋体" w:cs="宋体"/>
                <w:color w:val="auto"/>
                <w:szCs w:val="21"/>
              </w:rPr>
            </w:pPr>
            <w:r>
              <w:rPr>
                <w:rFonts w:hint="eastAsia" w:ascii="宋体" w:hAnsi="宋体" w:cs="宋体"/>
                <w:color w:val="auto"/>
                <w:szCs w:val="21"/>
              </w:rPr>
              <w:t>建设工程质量检测单位：</w:t>
            </w:r>
          </w:p>
          <w:p w14:paraId="5E1E0BDA">
            <w:pPr>
              <w:spacing w:line="360" w:lineRule="auto"/>
              <w:rPr>
                <w:rFonts w:ascii="Times New Roman" w:hAnsi="Times New Roman" w:cs="Times New Roman"/>
                <w:color w:val="auto"/>
                <w:szCs w:val="21"/>
              </w:rPr>
            </w:pPr>
            <w:r>
              <w:rPr>
                <w:rFonts w:hint="eastAsia" w:ascii="宋体" w:hAnsi="宋体"/>
                <w:color w:val="auto"/>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D7658EC">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DE3BEBB">
            <w:pPr>
              <w:widowControl/>
              <w:spacing w:line="360" w:lineRule="auto"/>
              <w:jc w:val="center"/>
              <w:rPr>
                <w:rFonts w:hint="eastAsia" w:ascii="宋体" w:hAnsi="宋体" w:cs="宋体"/>
                <w:color w:val="auto"/>
                <w:szCs w:val="21"/>
              </w:rPr>
            </w:pPr>
            <w:r>
              <w:rPr>
                <w:rFonts w:hint="eastAsia" w:ascii="宋体" w:hAnsi="宋体" w:cs="宋体"/>
                <w:color w:val="auto"/>
                <w:szCs w:val="21"/>
              </w:rPr>
              <w:t>9.2</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565AC125">
            <w:pPr>
              <w:widowControl/>
              <w:spacing w:line="360" w:lineRule="auto"/>
              <w:rPr>
                <w:rFonts w:hint="eastAsia" w:ascii="宋体" w:hAnsi="宋体" w:cs="宋体"/>
                <w:color w:val="auto"/>
                <w:szCs w:val="21"/>
              </w:rPr>
            </w:pPr>
            <w:r>
              <w:rPr>
                <w:rFonts w:hint="eastAsia" w:ascii="宋体" w:hAnsi="宋体" w:cs="宋体"/>
                <w:color w:val="auto"/>
                <w:szCs w:val="21"/>
              </w:rPr>
              <w:t>施工保修期限：不低于《建设工程质量管理条例》规定的标准，具体详见合同约定条款。</w:t>
            </w:r>
          </w:p>
        </w:tc>
      </w:tr>
      <w:tr w14:paraId="5F40A847">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14283F2">
            <w:pPr>
              <w:widowControl/>
              <w:spacing w:line="360" w:lineRule="auto"/>
              <w:jc w:val="center"/>
              <w:rPr>
                <w:rFonts w:hint="eastAsia" w:ascii="宋体" w:hAnsi="宋体" w:cs="宋体"/>
                <w:color w:val="auto"/>
                <w:szCs w:val="21"/>
              </w:rPr>
            </w:pPr>
            <w:r>
              <w:rPr>
                <w:rFonts w:hint="eastAsia" w:ascii="宋体" w:hAnsi="宋体" w:cs="宋体"/>
                <w:color w:val="auto"/>
                <w:szCs w:val="21"/>
              </w:rPr>
              <w:t>9.3</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1ABFD0E9">
            <w:pPr>
              <w:spacing w:line="360" w:lineRule="auto"/>
              <w:rPr>
                <w:rFonts w:hint="eastAsia" w:ascii="宋体" w:hAnsi="宋体" w:cs="宋体"/>
                <w:color w:val="auto"/>
                <w:szCs w:val="21"/>
              </w:rPr>
            </w:pPr>
            <w:r>
              <w:rPr>
                <w:rFonts w:hint="eastAsia" w:ascii="宋体" w:hAnsi="宋体" w:cs="宋体"/>
                <w:color w:val="auto"/>
                <w:szCs w:val="21"/>
              </w:rPr>
              <w:t>在招标和合同实施期间，招标人要求投标人和承包人遵守最高的道德标准。</w:t>
            </w:r>
          </w:p>
          <w:p w14:paraId="3C8D9EBE">
            <w:pPr>
              <w:spacing w:line="360" w:lineRule="auto"/>
              <w:rPr>
                <w:rFonts w:hint="eastAsia" w:ascii="宋体" w:hAnsi="宋体" w:cs="宋体"/>
                <w:color w:val="auto"/>
                <w:szCs w:val="21"/>
              </w:rPr>
            </w:pPr>
            <w:r>
              <w:rPr>
                <w:rFonts w:hint="eastAsia" w:ascii="宋体" w:hAnsi="宋体" w:cs="宋体"/>
                <w:color w:val="auto"/>
                <w:szCs w:val="21"/>
              </w:rPr>
              <w:t>1、对本条款的规定，特定义如下词汇：</w:t>
            </w:r>
          </w:p>
          <w:p w14:paraId="77AD628C">
            <w:pPr>
              <w:spacing w:line="360" w:lineRule="auto"/>
              <w:rPr>
                <w:rFonts w:hint="eastAsia" w:ascii="宋体" w:hAnsi="宋体" w:cs="宋体"/>
                <w:color w:val="auto"/>
                <w:szCs w:val="21"/>
              </w:rPr>
            </w:pPr>
            <w:r>
              <w:rPr>
                <w:rFonts w:hint="eastAsia" w:ascii="宋体" w:hAnsi="宋体" w:cs="宋体"/>
                <w:color w:val="auto"/>
                <w:szCs w:val="21"/>
              </w:rPr>
              <w:t>1）“腐败行为”是指在招标或合同执行期间，通过提供、给予、接受或索要任何有价值的东西，从而影响招标人有关人员工作的行为；</w:t>
            </w:r>
          </w:p>
          <w:p w14:paraId="522F5209">
            <w:pPr>
              <w:spacing w:line="360" w:lineRule="auto"/>
              <w:rPr>
                <w:rFonts w:hint="eastAsia" w:ascii="宋体" w:hAnsi="宋体" w:cs="宋体"/>
                <w:color w:val="auto"/>
                <w:szCs w:val="21"/>
              </w:rPr>
            </w:pPr>
            <w:r>
              <w:rPr>
                <w:rFonts w:hint="eastAsia" w:ascii="宋体" w:hAnsi="宋体" w:cs="宋体"/>
                <w:color w:val="auto"/>
                <w:szCs w:val="21"/>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7311D06B">
            <w:pPr>
              <w:widowControl/>
              <w:spacing w:line="360" w:lineRule="auto"/>
              <w:rPr>
                <w:rFonts w:hint="eastAsia" w:ascii="宋体" w:hAnsi="宋体" w:cs="宋体"/>
                <w:color w:val="auto"/>
                <w:szCs w:val="21"/>
              </w:rPr>
            </w:pPr>
            <w:r>
              <w:rPr>
                <w:rFonts w:hint="eastAsia" w:ascii="宋体" w:hAnsi="宋体" w:cs="宋体"/>
                <w:color w:val="auto"/>
                <w:szCs w:val="21"/>
              </w:rPr>
              <w:t>2、如果投标人被认定在本招标的竞争中有腐败或欺诈行为，则会被取消投标资格。</w:t>
            </w:r>
          </w:p>
        </w:tc>
      </w:tr>
      <w:tr w14:paraId="00857280">
        <w:tblPrEx>
          <w:tblCellMar>
            <w:top w:w="0" w:type="dxa"/>
            <w:left w:w="108" w:type="dxa"/>
            <w:bottom w:w="0" w:type="dxa"/>
            <w:right w:w="108" w:type="dxa"/>
          </w:tblCellMar>
        </w:tblPrEx>
        <w:trPr>
          <w:trHeight w:val="90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08B85B2">
            <w:pPr>
              <w:widowControl/>
              <w:spacing w:line="360" w:lineRule="auto"/>
              <w:jc w:val="center"/>
              <w:rPr>
                <w:rFonts w:hint="eastAsia" w:ascii="宋体" w:hAnsi="宋体" w:cs="宋体"/>
                <w:color w:val="auto"/>
                <w:szCs w:val="21"/>
              </w:rPr>
            </w:pPr>
            <w:r>
              <w:rPr>
                <w:rFonts w:hint="eastAsia" w:ascii="宋体" w:hAnsi="宋体" w:cs="宋体"/>
                <w:color w:val="auto"/>
                <w:szCs w:val="21"/>
              </w:rPr>
              <w:t>9.4</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020E3086">
            <w:pPr>
              <w:spacing w:line="360" w:lineRule="auto"/>
              <w:rPr>
                <w:rFonts w:hint="eastAsia" w:ascii="宋体" w:hAnsi="宋体" w:cs="宋体"/>
                <w:color w:val="auto"/>
                <w:kern w:val="1"/>
                <w:szCs w:val="21"/>
              </w:rPr>
            </w:pPr>
            <w:r>
              <w:rPr>
                <w:rFonts w:hint="eastAsia" w:ascii="宋体" w:hAnsi="宋体" w:cs="宋体"/>
                <w:color w:val="auto"/>
                <w:kern w:val="1"/>
                <w:szCs w:val="21"/>
              </w:rPr>
              <w:t>承包方式：包勘察、设计、包工、包料、包设备、包工期、包质量、包造价控制、包安全、包文明施工、包项目协调管理、包验收移交、包竣工资料收集整理、包保修。</w:t>
            </w:r>
          </w:p>
          <w:p w14:paraId="2C71FBC5">
            <w:pPr>
              <w:widowControl/>
              <w:spacing w:line="360" w:lineRule="auto"/>
              <w:rPr>
                <w:rFonts w:hint="eastAsia" w:ascii="宋体" w:hAnsi="宋体" w:cs="宋体"/>
                <w:color w:val="auto"/>
                <w:kern w:val="1"/>
                <w:szCs w:val="21"/>
              </w:rPr>
            </w:pPr>
            <w:r>
              <w:rPr>
                <w:rFonts w:hint="eastAsia" w:ascii="宋体" w:hAnsi="宋体" w:cs="宋体"/>
                <w:color w:val="auto"/>
                <w:kern w:val="1"/>
                <w:szCs w:val="21"/>
              </w:rPr>
              <w:t>结算方式具体按合同条款规定。</w:t>
            </w:r>
          </w:p>
          <w:p w14:paraId="3E2E794A">
            <w:pPr>
              <w:widowControl/>
              <w:spacing w:line="360" w:lineRule="auto"/>
              <w:rPr>
                <w:rFonts w:hint="eastAsia" w:ascii="宋体" w:hAnsi="宋体" w:cs="宋体"/>
                <w:color w:val="auto"/>
                <w:szCs w:val="21"/>
              </w:rPr>
            </w:pPr>
            <w:r>
              <w:rPr>
                <w:rFonts w:hint="eastAsia" w:ascii="宋体" w:hAnsi="宋体" w:cs="宋体"/>
                <w:color w:val="auto"/>
                <w:szCs w:val="21"/>
              </w:rPr>
              <w:t>项目在施工阶段，因工程实施环境变化等任何因素引起的设计和施工调整、设计和施工最终造价不得超过最高投标限价。</w:t>
            </w:r>
          </w:p>
          <w:p w14:paraId="787DC57A">
            <w:pPr>
              <w:widowControl/>
              <w:spacing w:line="360" w:lineRule="auto"/>
              <w:rPr>
                <w:rFonts w:hint="eastAsia" w:ascii="宋体" w:hAnsi="宋体" w:cs="宋体"/>
                <w:color w:val="auto"/>
                <w:szCs w:val="21"/>
              </w:rPr>
            </w:pPr>
            <w:r>
              <w:rPr>
                <w:rFonts w:hint="eastAsia" w:ascii="宋体" w:hAnsi="宋体" w:cs="宋体"/>
                <w:color w:val="auto"/>
                <w:szCs w:val="21"/>
              </w:rPr>
              <w:t>本工程实行全过程限额设计施工，限额投资。工程变更需经过建设单位审定后方可实施。</w:t>
            </w:r>
          </w:p>
        </w:tc>
      </w:tr>
      <w:tr w14:paraId="1B79598A">
        <w:tblPrEx>
          <w:tblCellMar>
            <w:top w:w="0" w:type="dxa"/>
            <w:left w:w="108" w:type="dxa"/>
            <w:bottom w:w="0" w:type="dxa"/>
            <w:right w:w="108" w:type="dxa"/>
          </w:tblCellMar>
        </w:tblPrEx>
        <w:trPr>
          <w:trHeight w:val="104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8121805">
            <w:pPr>
              <w:widowControl/>
              <w:spacing w:line="360" w:lineRule="auto"/>
              <w:jc w:val="center"/>
              <w:rPr>
                <w:rFonts w:hint="eastAsia" w:ascii="宋体" w:hAnsi="宋体" w:cs="宋体"/>
                <w:color w:val="auto"/>
                <w:szCs w:val="21"/>
              </w:rPr>
            </w:pPr>
            <w:r>
              <w:rPr>
                <w:rFonts w:hint="eastAsia" w:ascii="宋体" w:hAnsi="宋体" w:cs="宋体"/>
                <w:color w:val="auto"/>
                <w:szCs w:val="21"/>
              </w:rPr>
              <w:t>9.5</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4CACD593">
            <w:pPr>
              <w:spacing w:line="360" w:lineRule="auto"/>
              <w:rPr>
                <w:rFonts w:hint="eastAsia" w:ascii="宋体" w:hAnsi="宋体" w:cs="宋体"/>
                <w:color w:val="auto"/>
                <w:kern w:val="1"/>
                <w:szCs w:val="21"/>
              </w:rPr>
            </w:pPr>
            <w:r>
              <w:rPr>
                <w:rFonts w:hint="eastAsia" w:ascii="宋体" w:hAnsi="宋体" w:cs="宋体"/>
                <w:color w:val="auto"/>
                <w:kern w:val="1"/>
                <w:szCs w:val="21"/>
              </w:rPr>
              <w:t>施工图即使通过审查备案，但如未达到国家、地方的行业标准、规范等及招标人设计任务书规定标准和深度，招标人要求完善的，属于设计失误（由招标人牵头认定是否设计失误），招标人不承担任何费用。</w:t>
            </w:r>
          </w:p>
        </w:tc>
      </w:tr>
      <w:tr w14:paraId="5C81D7D0">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5A277C6">
            <w:pPr>
              <w:widowControl/>
              <w:spacing w:line="360" w:lineRule="auto"/>
              <w:jc w:val="center"/>
              <w:rPr>
                <w:rFonts w:hint="eastAsia" w:ascii="宋体" w:hAnsi="宋体" w:cs="宋体"/>
                <w:color w:val="auto"/>
                <w:szCs w:val="21"/>
              </w:rPr>
            </w:pPr>
            <w:r>
              <w:rPr>
                <w:rFonts w:hint="eastAsia" w:ascii="宋体" w:hAnsi="宋体" w:cs="宋体"/>
                <w:color w:val="auto"/>
                <w:szCs w:val="21"/>
              </w:rPr>
              <w:t>9.6</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656EC003">
            <w:pPr>
              <w:pStyle w:val="61"/>
              <w:tabs>
                <w:tab w:val="left" w:pos="0"/>
              </w:tabs>
              <w:spacing w:line="360" w:lineRule="auto"/>
              <w:ind w:firstLine="0" w:firstLineChars="0"/>
              <w:jc w:val="left"/>
              <w:rPr>
                <w:rFonts w:hint="eastAsia" w:ascii="宋体" w:hAnsi="宋体" w:cs="宋体"/>
                <w:color w:val="auto"/>
                <w:szCs w:val="21"/>
              </w:rPr>
            </w:pPr>
            <w:r>
              <w:rPr>
                <w:rFonts w:hint="eastAsia" w:ascii="宋体" w:hAnsi="宋体" w:cs="宋体"/>
                <w:color w:val="auto"/>
                <w:szCs w:val="21"/>
              </w:rPr>
              <w:t>1、中标人需按照粤建管</w:t>
            </w:r>
            <w:r>
              <w:rPr>
                <w:rFonts w:ascii="宋体" w:hAnsi="宋体" w:cs="宋体"/>
                <w:color w:val="auto"/>
                <w:szCs w:val="21"/>
              </w:rPr>
              <w:t>[2007]39</w:t>
            </w:r>
            <w:r>
              <w:rPr>
                <w:rFonts w:hint="eastAsia" w:ascii="宋体" w:hAnsi="宋体" w:cs="宋体"/>
                <w:color w:val="auto"/>
                <w:szCs w:val="21"/>
              </w:rPr>
              <w:t>号文的规定、广州市建委穗建筑</w:t>
            </w:r>
            <w:r>
              <w:rPr>
                <w:rFonts w:ascii="宋体" w:hAnsi="宋体" w:cs="宋体"/>
                <w:color w:val="auto"/>
                <w:szCs w:val="21"/>
              </w:rPr>
              <w:t>[1999]175</w:t>
            </w:r>
            <w:r>
              <w:rPr>
                <w:rFonts w:hint="eastAsia" w:ascii="宋体" w:hAnsi="宋体" w:cs="宋体"/>
                <w:color w:val="auto"/>
                <w:szCs w:val="21"/>
              </w:rPr>
              <w:t>号文及《建筑施工安全检查标准》（</w:t>
            </w:r>
            <w:r>
              <w:rPr>
                <w:rFonts w:ascii="宋体" w:hAnsi="宋体" w:cs="宋体"/>
                <w:color w:val="auto"/>
                <w:szCs w:val="21"/>
              </w:rPr>
              <w:t>JGJ59-2011</w:t>
            </w:r>
            <w:r>
              <w:rPr>
                <w:rFonts w:hint="eastAsia" w:ascii="宋体" w:hAnsi="宋体" w:cs="宋体"/>
                <w:color w:val="auto"/>
                <w:szCs w:val="21"/>
              </w:rPr>
              <w:t>）、穗建质函</w:t>
            </w:r>
            <w:r>
              <w:rPr>
                <w:rFonts w:ascii="宋体" w:hAnsi="宋体" w:cs="宋体"/>
                <w:color w:val="auto"/>
                <w:szCs w:val="21"/>
              </w:rPr>
              <w:t>[2014]3205</w:t>
            </w:r>
            <w:r>
              <w:rPr>
                <w:rFonts w:hint="eastAsia" w:ascii="宋体" w:hAnsi="宋体" w:cs="宋体"/>
                <w:color w:val="auto"/>
                <w:szCs w:val="21"/>
              </w:rPr>
              <w:t>号文的有关规定做好安全文明施工各项工作，否则由招标人另行委托队伍施工，其费用由中标人自行负责。（注：前述文件有更新的，按最新的发文规定执行。）</w:t>
            </w:r>
          </w:p>
          <w:p w14:paraId="7F3C94DC">
            <w:pPr>
              <w:pStyle w:val="61"/>
              <w:tabs>
                <w:tab w:val="left" w:pos="0"/>
              </w:tabs>
              <w:spacing w:line="360" w:lineRule="auto"/>
              <w:ind w:firstLine="0" w:firstLineChars="0"/>
              <w:jc w:val="left"/>
              <w:rPr>
                <w:rFonts w:hint="eastAsia" w:ascii="宋体" w:hAnsi="宋体" w:cs="宋体"/>
                <w:color w:val="auto"/>
                <w:szCs w:val="21"/>
              </w:rPr>
            </w:pPr>
            <w:r>
              <w:rPr>
                <w:rFonts w:hint="eastAsia" w:ascii="宋体" w:hAnsi="宋体" w:cs="宋体"/>
                <w:color w:val="auto"/>
                <w:szCs w:val="21"/>
              </w:rPr>
              <w:t>2、中标人必须根据本项目合同规定的时间要求及时出具履约担保，如中标人无法及时提供履约担保的，视为自动放弃中标资格。招标人可以按照评标委员会提出的中标候选人名单排序依次确定其他中标候选人为中标人</w:t>
            </w:r>
            <w:r>
              <w:rPr>
                <w:rFonts w:ascii="宋体" w:hAnsi="宋体" w:cs="宋体"/>
                <w:color w:val="auto"/>
                <w:szCs w:val="21"/>
              </w:rPr>
              <w:t>,</w:t>
            </w:r>
            <w:r>
              <w:rPr>
                <w:rFonts w:hint="eastAsia" w:ascii="宋体" w:hAnsi="宋体" w:cs="宋体"/>
                <w:color w:val="auto"/>
                <w:szCs w:val="21"/>
              </w:rPr>
              <w:t>也可以重新招标。</w:t>
            </w:r>
          </w:p>
          <w:p w14:paraId="0BEEE1E7">
            <w:pPr>
              <w:spacing w:line="360" w:lineRule="auto"/>
              <w:rPr>
                <w:rFonts w:hint="eastAsia" w:ascii="宋体" w:hAnsi="宋体" w:cs="宋体"/>
                <w:b/>
                <w:color w:val="auto"/>
                <w:szCs w:val="21"/>
              </w:rPr>
            </w:pPr>
            <w:r>
              <w:rPr>
                <w:rFonts w:hint="eastAsia" w:ascii="宋体" w:hAnsi="宋体" w:cs="宋体"/>
                <w:color w:val="auto"/>
                <w:szCs w:val="21"/>
              </w:rPr>
              <w:t>3、投标人如在本项目中存在串通投标、在投标文件中提供虚假材料的、行贿情形的，中标无效，并上报行政监督部门。行政监督部门将对其违法行为进行行政处罚并通报。</w:t>
            </w:r>
          </w:p>
        </w:tc>
      </w:tr>
      <w:tr w14:paraId="18755B11">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CB655EE">
            <w:pPr>
              <w:widowControl/>
              <w:spacing w:line="360" w:lineRule="auto"/>
              <w:jc w:val="center"/>
              <w:rPr>
                <w:rFonts w:hint="eastAsia" w:ascii="宋体" w:hAnsi="宋体" w:cs="宋体"/>
                <w:color w:val="auto"/>
                <w:szCs w:val="21"/>
              </w:rPr>
            </w:pPr>
            <w:r>
              <w:rPr>
                <w:rFonts w:hint="eastAsia" w:ascii="宋体" w:hAnsi="宋体" w:cs="宋体"/>
                <w:color w:val="auto"/>
                <w:szCs w:val="21"/>
              </w:rPr>
              <w:t>9.7</w:t>
            </w:r>
          </w:p>
        </w:tc>
        <w:tc>
          <w:tcPr>
            <w:tcW w:w="8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DFB66">
            <w:pPr>
              <w:spacing w:line="360" w:lineRule="exact"/>
              <w:rPr>
                <w:rFonts w:hint="eastAsia" w:ascii="宋体" w:hAnsi="宋体"/>
                <w:color w:val="auto"/>
                <w:szCs w:val="21"/>
              </w:rPr>
            </w:pPr>
            <w:r>
              <w:rPr>
                <w:rFonts w:hint="eastAsia" w:ascii="宋体" w:hAnsi="宋体"/>
                <w:color w:val="auto"/>
                <w:szCs w:val="21"/>
              </w:rPr>
              <w:t>1.根据《广东省政府采购促进中小企业发展实施细则(试行)》要求，对符合《政府采购促进中小企业发展管理办法》的投标人，给予相应的价格评审优惠。</w:t>
            </w:r>
          </w:p>
          <w:p w14:paraId="4DD8AA66">
            <w:pPr>
              <w:spacing w:line="360" w:lineRule="exact"/>
              <w:rPr>
                <w:rFonts w:hint="eastAsia" w:ascii="宋体" w:hAnsi="宋体"/>
                <w:color w:val="auto"/>
                <w:szCs w:val="21"/>
              </w:rPr>
            </w:pPr>
            <w:r>
              <w:rPr>
                <w:rFonts w:hint="eastAsia" w:ascii="宋体" w:hAnsi="宋体"/>
                <w:color w:val="auto"/>
                <w:szCs w:val="21"/>
              </w:rPr>
              <w:t>2.本招标项目评标计算价格分时，对小微企业投标的，在采用原报价进行评分的基础上增加其价格得分的 5%作为其价格分:对大中型企业与小微企业组成联合体或者允许大中型企业向一家或者多家小微企业分包(联合协议或者分包意向协议(格式详见第七章投标文件格式)约定小微企业的合同份额占到合同总金额30%或以上)的，在采用原报价进行评分的基础上增加其价格得分的2%作为其价格分。若原报价己满分，仍可突破满分上限继续享受加分优惠，以实际计算结果作为最终价格分。</w:t>
            </w:r>
          </w:p>
          <w:p w14:paraId="4E3E25CC">
            <w:pPr>
              <w:spacing w:line="360" w:lineRule="exact"/>
              <w:rPr>
                <w:rFonts w:hint="eastAsia" w:ascii="宋体" w:hAnsi="宋体"/>
                <w:color w:val="auto"/>
                <w:szCs w:val="21"/>
              </w:rPr>
            </w:pPr>
            <w:r>
              <w:rPr>
                <w:rFonts w:hint="eastAsia" w:ascii="宋体" w:hAnsi="宋体"/>
                <w:color w:val="auto"/>
                <w:szCs w:val="21"/>
              </w:rPr>
              <w:t>3.投标人应按《政府采购促进中小企业发展管理办法》规定出具《中小企业声明函》(格式详见第七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61C04FB6">
            <w:pPr>
              <w:spacing w:line="360" w:lineRule="exact"/>
              <w:rPr>
                <w:rFonts w:hint="eastAsia" w:ascii="宋体" w:hAnsi="宋体"/>
                <w:color w:val="auto"/>
                <w:szCs w:val="21"/>
              </w:rPr>
            </w:pPr>
            <w:r>
              <w:rPr>
                <w:rFonts w:hint="eastAsia" w:ascii="宋体" w:hAnsi="宋体"/>
                <w:color w:val="auto"/>
                <w:szCs w:val="21"/>
              </w:rPr>
              <w:t>4.小微企业划分标准按照《工业和信息化部 国家统计局 国家发展和改革委员会 财政部关于印发中小企业划型标准规定的通知》(工信部联企业(2011)300号)执行。本项目施工部分属于</w:t>
            </w:r>
            <w:r>
              <w:rPr>
                <w:rFonts w:hint="eastAsia" w:ascii="宋体" w:hAnsi="宋体"/>
                <w:b/>
                <w:bCs/>
                <w:color w:val="auto"/>
                <w:szCs w:val="21"/>
                <w:u w:val="single"/>
              </w:rPr>
              <w:t>建筑业</w:t>
            </w:r>
            <w:r>
              <w:rPr>
                <w:rFonts w:hint="eastAsia" w:ascii="宋体" w:hAnsi="宋体"/>
                <w:color w:val="auto"/>
                <w:szCs w:val="21"/>
              </w:rPr>
              <w:t>，营业收入</w:t>
            </w:r>
            <w:r>
              <w:rPr>
                <w:rFonts w:ascii="宋体" w:hAnsi="宋体"/>
                <w:color w:val="auto"/>
                <w:szCs w:val="21"/>
              </w:rPr>
              <w:t xml:space="preserve"> 80000 </w:t>
            </w:r>
            <w:r>
              <w:rPr>
                <w:rFonts w:hint="eastAsia" w:ascii="宋体" w:hAnsi="宋体"/>
                <w:color w:val="auto"/>
                <w:szCs w:val="21"/>
              </w:rPr>
              <w:t>万元以下或资产总额</w:t>
            </w:r>
            <w:r>
              <w:rPr>
                <w:rFonts w:ascii="宋体" w:hAnsi="宋体"/>
                <w:color w:val="auto"/>
                <w:szCs w:val="21"/>
              </w:rPr>
              <w:t xml:space="preserve"> 80000 </w:t>
            </w:r>
            <w:r>
              <w:rPr>
                <w:rFonts w:hint="eastAsia" w:ascii="宋体" w:hAnsi="宋体"/>
                <w:color w:val="auto"/>
                <w:szCs w:val="21"/>
              </w:rPr>
              <w:t>万元以下的为中小微型企业。其中，营业收入</w:t>
            </w:r>
            <w:r>
              <w:rPr>
                <w:rFonts w:ascii="宋体" w:hAnsi="宋体"/>
                <w:color w:val="auto"/>
                <w:szCs w:val="21"/>
              </w:rPr>
              <w:t xml:space="preserve"> 6000 </w:t>
            </w:r>
            <w:r>
              <w:rPr>
                <w:rFonts w:hint="eastAsia" w:ascii="宋体" w:hAnsi="宋体"/>
                <w:color w:val="auto"/>
                <w:szCs w:val="21"/>
              </w:rPr>
              <w:t>万元及以上，且资产总额</w:t>
            </w:r>
            <w:r>
              <w:rPr>
                <w:rFonts w:ascii="宋体" w:hAnsi="宋体"/>
                <w:color w:val="auto"/>
                <w:szCs w:val="21"/>
              </w:rPr>
              <w:t xml:space="preserve">5000 </w:t>
            </w:r>
            <w:r>
              <w:rPr>
                <w:rFonts w:hint="eastAsia" w:ascii="宋体" w:hAnsi="宋体"/>
                <w:color w:val="auto"/>
                <w:szCs w:val="21"/>
              </w:rPr>
              <w:t>万元及以上的为中型企业</w:t>
            </w:r>
            <w:r>
              <w:rPr>
                <w:rFonts w:ascii="宋体" w:hAnsi="宋体"/>
                <w:color w:val="auto"/>
                <w:szCs w:val="21"/>
              </w:rPr>
              <w:t xml:space="preserve">;营业收入300万元及以上，且资产总额 300 </w:t>
            </w:r>
            <w:r>
              <w:rPr>
                <w:rFonts w:hint="eastAsia" w:ascii="宋体" w:hAnsi="宋体"/>
                <w:color w:val="auto"/>
                <w:szCs w:val="21"/>
              </w:rPr>
              <w:t>万元及以上的为小型企业</w:t>
            </w:r>
            <w:r>
              <w:rPr>
                <w:rFonts w:ascii="宋体" w:hAnsi="宋体"/>
                <w:color w:val="auto"/>
                <w:szCs w:val="21"/>
              </w:rPr>
              <w:t xml:space="preserve">:营业收入 300 </w:t>
            </w:r>
            <w:r>
              <w:rPr>
                <w:rFonts w:hint="eastAsia" w:ascii="宋体" w:hAnsi="宋体"/>
                <w:color w:val="auto"/>
                <w:szCs w:val="21"/>
              </w:rPr>
              <w:t>万元以下或资产总额</w:t>
            </w:r>
            <w:r>
              <w:rPr>
                <w:rFonts w:ascii="宋体" w:hAnsi="宋体"/>
                <w:color w:val="auto"/>
                <w:szCs w:val="21"/>
              </w:rPr>
              <w:t xml:space="preserve"> 300 </w:t>
            </w:r>
            <w:r>
              <w:rPr>
                <w:rFonts w:hint="eastAsia" w:ascii="宋体" w:hAnsi="宋体"/>
                <w:color w:val="auto"/>
                <w:szCs w:val="21"/>
              </w:rPr>
              <w:t>万元以下的为微型企业。本项目勘察和设计部分属于</w:t>
            </w:r>
            <w:r>
              <w:rPr>
                <w:rFonts w:hint="eastAsia" w:ascii="宋体" w:hAnsi="宋体"/>
                <w:b/>
                <w:bCs/>
                <w:color w:val="auto"/>
                <w:szCs w:val="21"/>
                <w:u w:val="single"/>
              </w:rPr>
              <w:t>其他未列明行业</w:t>
            </w:r>
            <w:r>
              <w:rPr>
                <w:rFonts w:hint="eastAsia" w:ascii="宋体" w:hAnsi="宋体"/>
                <w:color w:val="auto"/>
                <w:szCs w:val="21"/>
              </w:rPr>
              <w:t>，从业人员</w:t>
            </w:r>
            <w:r>
              <w:rPr>
                <w:rFonts w:ascii="宋体" w:hAnsi="宋体"/>
                <w:color w:val="auto"/>
                <w:szCs w:val="21"/>
              </w:rPr>
              <w:t>300人以下的为中小微型企业。其中，从业人员100人及以上的为中型企业;从业人员10人及以上的为小型企业;从业人员10人以下的为微型企业。</w:t>
            </w:r>
          </w:p>
          <w:p w14:paraId="32FC554B">
            <w:pPr>
              <w:spacing w:line="360" w:lineRule="exact"/>
              <w:rPr>
                <w:rFonts w:hint="eastAsia" w:ascii="宋体" w:hAnsi="宋体"/>
                <w:color w:val="auto"/>
                <w:szCs w:val="21"/>
              </w:rPr>
            </w:pPr>
            <w:r>
              <w:rPr>
                <w:rFonts w:hint="eastAsia" w:ascii="宋体" w:hAnsi="宋体"/>
                <w:color w:val="auto"/>
                <w:szCs w:val="21"/>
              </w:rPr>
              <w:t>注:(1)小微企业，是指在中华人民共和国境内依法设立，依据国务院批准的中小企业划分标准确定的小型企业和微型企业，但与大企业的负责人为同一人，或者与大企业存在直接控股、管理关系的除外。以联合体形式参与投标的，联合体各方均为小微企业的，联合体视同小微企业。</w:t>
            </w:r>
          </w:p>
          <w:p w14:paraId="75D58634">
            <w:pPr>
              <w:spacing w:line="360" w:lineRule="exact"/>
              <w:rPr>
                <w:rFonts w:hint="eastAsia" w:ascii="宋体" w:hAnsi="宋体"/>
                <w:color w:val="auto"/>
                <w:szCs w:val="21"/>
              </w:rPr>
            </w:pPr>
            <w:r>
              <w:rPr>
                <w:rFonts w:hint="eastAsia" w:ascii="宋体" w:hAnsi="宋体"/>
                <w:color w:val="auto"/>
                <w:szCs w:val="21"/>
              </w:rPr>
              <w:t>(2)组成联合体或者接受分包合同的小微企业与联合体内其他企业、分包企业之间存在直接控股、管理关系的，不享受价格评分优惠。</w:t>
            </w:r>
          </w:p>
          <w:p w14:paraId="3E166D6C">
            <w:pPr>
              <w:spacing w:line="360" w:lineRule="exact"/>
              <w:rPr>
                <w:rFonts w:hint="eastAsia" w:ascii="宋体" w:hAnsi="宋体"/>
                <w:color w:val="auto"/>
                <w:szCs w:val="21"/>
              </w:rPr>
            </w:pPr>
            <w:r>
              <w:rPr>
                <w:rFonts w:hint="eastAsia" w:ascii="宋体" w:hAnsi="宋体"/>
                <w:color w:val="auto"/>
                <w:szCs w:val="21"/>
              </w:rPr>
              <w:t>(3)公示期间如有异议、投诉的，被异议、投诉单位需提供注册登记所在地的县级以上人民政府中小企业主管部门认定函。</w:t>
            </w:r>
          </w:p>
          <w:p w14:paraId="0E99F777">
            <w:pPr>
              <w:spacing w:line="360" w:lineRule="exact"/>
              <w:rPr>
                <w:rFonts w:hint="eastAsia" w:ascii="宋体" w:hAnsi="宋体"/>
                <w:color w:val="auto"/>
                <w:szCs w:val="21"/>
              </w:rPr>
            </w:pPr>
            <w:r>
              <w:rPr>
                <w:rFonts w:hint="eastAsia" w:ascii="宋体" w:hAnsi="宋体"/>
                <w:color w:val="auto"/>
                <w:szCs w:val="21"/>
              </w:rPr>
              <w:t>（4）规定享受扶持政策获得承包合同的，小微企业不得将合同分包给大中型企业，中型企业不得将合同分包给大型企业。</w:t>
            </w:r>
          </w:p>
          <w:p w14:paraId="6ED2BCB2">
            <w:pPr>
              <w:spacing w:line="360" w:lineRule="exact"/>
              <w:rPr>
                <w:color w:val="auto"/>
              </w:rPr>
            </w:pPr>
            <w:r>
              <w:rPr>
                <w:rFonts w:hint="eastAsia" w:ascii="宋体" w:hAnsi="宋体"/>
                <w:color w:val="auto"/>
                <w:szCs w:val="21"/>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七章投标文件格式），经评审满足要求后，可享受上述加分优惠，否则不得享受上述加分优惠。监狱企业、残疾人福利性单位属于小型、微型企业的，不重复享受政策。</w:t>
            </w:r>
          </w:p>
        </w:tc>
      </w:tr>
      <w:tr w14:paraId="6847B321">
        <w:tblPrEx>
          <w:tblCellMar>
            <w:top w:w="0" w:type="dxa"/>
            <w:left w:w="108" w:type="dxa"/>
            <w:bottom w:w="0" w:type="dxa"/>
            <w:right w:w="108" w:type="dxa"/>
          </w:tblCellMar>
        </w:tblPrEx>
        <w:trPr>
          <w:trHeight w:val="261"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98CA4F1">
            <w:pPr>
              <w:widowControl/>
              <w:spacing w:line="360" w:lineRule="auto"/>
              <w:jc w:val="center"/>
              <w:rPr>
                <w:rFonts w:hint="eastAsia" w:ascii="宋体" w:hAnsi="宋体" w:cs="宋体"/>
                <w:color w:val="auto"/>
                <w:szCs w:val="21"/>
              </w:rPr>
            </w:pPr>
            <w:r>
              <w:rPr>
                <w:rFonts w:hint="eastAsia" w:ascii="宋体" w:hAnsi="宋体" w:cs="宋体"/>
                <w:color w:val="auto"/>
                <w:szCs w:val="21"/>
              </w:rPr>
              <w:t>9</w:t>
            </w:r>
            <w:r>
              <w:rPr>
                <w:rFonts w:ascii="宋体" w:hAnsi="宋体" w:cs="宋体"/>
                <w:color w:val="auto"/>
                <w:szCs w:val="21"/>
              </w:rPr>
              <w:t>.</w:t>
            </w:r>
            <w:r>
              <w:rPr>
                <w:rFonts w:hint="eastAsia" w:ascii="宋体" w:hAnsi="宋体" w:cs="宋体"/>
                <w:color w:val="auto"/>
                <w:szCs w:val="21"/>
              </w:rPr>
              <w:t>8</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0A27934A">
            <w:pPr>
              <w:pStyle w:val="61"/>
              <w:tabs>
                <w:tab w:val="left" w:pos="0"/>
              </w:tabs>
              <w:spacing w:line="360" w:lineRule="auto"/>
              <w:ind w:firstLine="0" w:firstLineChars="0"/>
              <w:jc w:val="left"/>
              <w:rPr>
                <w:rFonts w:hint="eastAsia" w:ascii="宋体" w:hAnsi="宋体" w:cs="宋体"/>
                <w:color w:val="auto"/>
                <w:szCs w:val="21"/>
              </w:rPr>
            </w:pPr>
            <w:r>
              <w:rPr>
                <w:rFonts w:hint="eastAsia" w:ascii="宋体" w:hAnsi="宋体" w:cs="宋体"/>
                <w:color w:val="auto"/>
                <w:szCs w:val="21"/>
              </w:rPr>
              <w:t>本项目中标人中标后需接受招标人（甲方）或招标人（甲方）指定建设管理单位的管理。</w:t>
            </w:r>
          </w:p>
        </w:tc>
      </w:tr>
      <w:tr w14:paraId="0C4376B6">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8BDEE1E">
            <w:pPr>
              <w:widowControl/>
              <w:spacing w:line="360" w:lineRule="auto"/>
              <w:jc w:val="center"/>
              <w:rPr>
                <w:rFonts w:hint="eastAsia" w:ascii="宋体" w:hAnsi="宋体" w:cs="宋体"/>
                <w:color w:val="auto"/>
                <w:szCs w:val="21"/>
              </w:rPr>
            </w:pPr>
            <w:r>
              <w:rPr>
                <w:rFonts w:hint="eastAsia" w:ascii="宋体" w:hAnsi="宋体" w:cs="宋体"/>
                <w:color w:val="auto"/>
                <w:kern w:val="1"/>
                <w:szCs w:val="21"/>
              </w:rPr>
              <w:t>10</w:t>
            </w:r>
          </w:p>
        </w:tc>
        <w:tc>
          <w:tcPr>
            <w:tcW w:w="2513" w:type="dxa"/>
            <w:tcBorders>
              <w:top w:val="single" w:color="000000" w:sz="4" w:space="0"/>
              <w:left w:val="single" w:color="000000" w:sz="4" w:space="0"/>
              <w:bottom w:val="single" w:color="000000" w:sz="4" w:space="0"/>
              <w:right w:val="single" w:color="auto" w:sz="4" w:space="0"/>
            </w:tcBorders>
            <w:vAlign w:val="center"/>
          </w:tcPr>
          <w:p w14:paraId="30E078EA">
            <w:pPr>
              <w:pStyle w:val="61"/>
              <w:tabs>
                <w:tab w:val="left" w:pos="0"/>
              </w:tabs>
              <w:spacing w:line="360" w:lineRule="auto"/>
              <w:ind w:firstLine="0" w:firstLineChars="0"/>
              <w:jc w:val="left"/>
              <w:rPr>
                <w:rFonts w:hint="eastAsia" w:ascii="宋体" w:hAnsi="宋体" w:cs="宋体"/>
                <w:color w:val="auto"/>
                <w:szCs w:val="21"/>
              </w:rPr>
            </w:pPr>
            <w:r>
              <w:rPr>
                <w:rFonts w:hint="eastAsia" w:ascii="宋体" w:hAnsi="宋体" w:cs="宋体"/>
                <w:color w:val="auto"/>
                <w:kern w:val="1"/>
                <w:szCs w:val="21"/>
              </w:rPr>
              <w:t>电子招标投标</w:t>
            </w:r>
          </w:p>
        </w:tc>
        <w:tc>
          <w:tcPr>
            <w:tcW w:w="6195" w:type="dxa"/>
            <w:tcBorders>
              <w:top w:val="single" w:color="000000" w:sz="4" w:space="0"/>
              <w:left w:val="single" w:color="auto" w:sz="4" w:space="0"/>
              <w:bottom w:val="single" w:color="000000" w:sz="4" w:space="0"/>
              <w:right w:val="single" w:color="000000" w:sz="4" w:space="0"/>
            </w:tcBorders>
            <w:vAlign w:val="center"/>
          </w:tcPr>
          <w:p w14:paraId="22D065AB">
            <w:pPr>
              <w:spacing w:line="360" w:lineRule="auto"/>
              <w:rPr>
                <w:rFonts w:hint="eastAsia" w:ascii="宋体" w:hAnsi="宋体" w:cs="宋体"/>
                <w:color w:val="auto"/>
                <w:kern w:val="1"/>
                <w:szCs w:val="21"/>
              </w:rPr>
            </w:pPr>
            <w:r>
              <w:rPr>
                <w:rFonts w:hint="eastAsia" w:ascii="宋体" w:hAnsi="宋体" w:cs="宋体"/>
                <w:color w:val="auto"/>
                <w:kern w:val="1"/>
                <w:szCs w:val="21"/>
              </w:rPr>
              <w:t>□否</w:t>
            </w:r>
          </w:p>
          <w:p w14:paraId="1E8C1E13">
            <w:pPr>
              <w:spacing w:line="360" w:lineRule="auto"/>
              <w:rPr>
                <w:rFonts w:hint="eastAsia" w:ascii="宋体" w:hAnsi="宋体" w:cs="宋体"/>
                <w:color w:val="auto"/>
                <w:kern w:val="1"/>
                <w:szCs w:val="21"/>
              </w:rPr>
            </w:pPr>
            <w:r>
              <w:rPr>
                <w:rFonts w:hint="eastAsia" w:ascii="宋体" w:hAnsi="宋体" w:cs="宋体"/>
                <w:color w:val="auto"/>
                <w:szCs w:val="21"/>
              </w:rPr>
              <w:t>■</w:t>
            </w:r>
            <w:r>
              <w:rPr>
                <w:rFonts w:hint="eastAsia" w:ascii="宋体" w:hAnsi="宋体" w:cs="宋体"/>
                <w:color w:val="auto"/>
                <w:kern w:val="1"/>
                <w:szCs w:val="21"/>
              </w:rPr>
              <w:t>是，具体要求：</w:t>
            </w:r>
          </w:p>
          <w:p w14:paraId="3B56157E">
            <w:pPr>
              <w:pStyle w:val="2"/>
              <w:spacing w:line="360" w:lineRule="auto"/>
              <w:rPr>
                <w:rFonts w:hint="eastAsia" w:cs="宋体"/>
                <w:color w:val="auto"/>
                <w:kern w:val="1"/>
                <w:sz w:val="21"/>
                <w:szCs w:val="21"/>
                <w:lang w:val="en-US"/>
              </w:rPr>
            </w:pPr>
            <w:r>
              <w:rPr>
                <w:rFonts w:cs="宋体"/>
                <w:color w:val="auto"/>
                <w:kern w:val="1"/>
                <w:sz w:val="21"/>
                <w:szCs w:val="21"/>
                <w:lang w:val="en-US"/>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w:t>
            </w:r>
            <w:r>
              <w:rPr>
                <w:rFonts w:hint="eastAsia" w:cs="宋体"/>
                <w:color w:val="auto"/>
                <w:kern w:val="1"/>
                <w:sz w:val="21"/>
                <w:szCs w:val="21"/>
                <w:lang w:val="en-US"/>
              </w:rPr>
              <w:t>件中需个人签字或盖章的，应在线下完成后扫描上传。具体操作详见广州交易集团有限公司（广州公共资源交易中心）网站最新发布的《建设工程全流程电子化项目操作指南》。</w:t>
            </w:r>
          </w:p>
          <w:p w14:paraId="3FB76F3F">
            <w:pPr>
              <w:pStyle w:val="2"/>
              <w:spacing w:line="360" w:lineRule="auto"/>
              <w:rPr>
                <w:rFonts w:hint="eastAsia" w:cs="宋体"/>
                <w:color w:val="auto"/>
                <w:kern w:val="1"/>
                <w:sz w:val="21"/>
                <w:szCs w:val="21"/>
                <w:lang w:val="en-US"/>
              </w:rPr>
            </w:pPr>
            <w:r>
              <w:rPr>
                <w:rFonts w:cs="宋体"/>
                <w:color w:val="auto"/>
                <w:kern w:val="1"/>
                <w:sz w:val="21"/>
                <w:szCs w:val="21"/>
                <w:lang w:val="en-US"/>
              </w:rPr>
              <w:t>2、现场提交备用资料</w:t>
            </w:r>
          </w:p>
          <w:p w14:paraId="1825356E">
            <w:pPr>
              <w:pStyle w:val="2"/>
              <w:spacing w:line="360" w:lineRule="auto"/>
              <w:rPr>
                <w:rFonts w:hint="eastAsia" w:cs="宋体"/>
                <w:color w:val="auto"/>
                <w:kern w:val="1"/>
                <w:sz w:val="21"/>
                <w:szCs w:val="21"/>
                <w:lang w:val="en-US"/>
              </w:rPr>
            </w:pPr>
            <w:r>
              <w:rPr>
                <w:rFonts w:hint="eastAsia" w:cs="宋体"/>
                <w:color w:val="auto"/>
                <w:kern w:val="1"/>
                <w:sz w:val="21"/>
                <w:szCs w:val="21"/>
                <w:lang w:val="en-US"/>
              </w:rPr>
              <w:t>（</w:t>
            </w:r>
            <w:r>
              <w:rPr>
                <w:rFonts w:cs="宋体"/>
                <w:color w:val="auto"/>
                <w:kern w:val="1"/>
                <w:sz w:val="21"/>
                <w:szCs w:val="21"/>
                <w:lang w:val="en-US"/>
              </w:rPr>
              <w:t>1）投标人可</w:t>
            </w:r>
            <w:r>
              <w:rPr>
                <w:rFonts w:hint="eastAsia" w:cs="宋体"/>
                <w:color w:val="auto"/>
                <w:kern w:val="1"/>
                <w:sz w:val="21"/>
                <w:szCs w:val="21"/>
                <w:lang w:val="en-US"/>
              </w:rPr>
              <w:t>制作非加密的电子投标文件，以光盘或</w:t>
            </w:r>
            <w:r>
              <w:rPr>
                <w:rFonts w:cs="宋体"/>
                <w:color w:val="auto"/>
                <w:kern w:val="1"/>
                <w:sz w:val="21"/>
                <w:szCs w:val="21"/>
                <w:lang w:val="en-US"/>
              </w:rPr>
              <w:t>U盘为储存介质在投标须知前附表第5.1项规定的时间、地点提交备用。</w:t>
            </w:r>
            <w:r>
              <w:rPr>
                <w:rFonts w:cs="宋体"/>
                <w:b/>
                <w:color w:val="auto"/>
                <w:kern w:val="1"/>
                <w:sz w:val="21"/>
                <w:szCs w:val="21"/>
                <w:lang w:val="en-US"/>
              </w:rPr>
              <w:t>备用电子投标文件应密封在密封袋中，并在封口处加盖投标人单位公章</w:t>
            </w:r>
            <w:r>
              <w:rPr>
                <w:rFonts w:hint="eastAsia" w:cs="宋体"/>
                <w:b/>
                <w:color w:val="auto"/>
                <w:kern w:val="1"/>
                <w:sz w:val="21"/>
                <w:szCs w:val="21"/>
                <w:lang w:val="en-US"/>
              </w:rPr>
              <w:t>。</w:t>
            </w:r>
            <w:r>
              <w:rPr>
                <w:rFonts w:cs="宋体"/>
                <w:color w:val="auto"/>
                <w:kern w:val="1"/>
                <w:sz w:val="21"/>
                <w:szCs w:val="21"/>
                <w:lang w:val="en-US"/>
              </w:rPr>
              <w:t>密封袋上应写明的内容见投标人须知前附表要求4.1.2。</w:t>
            </w:r>
          </w:p>
          <w:p w14:paraId="0AE430FD">
            <w:pPr>
              <w:pStyle w:val="2"/>
              <w:spacing w:line="360" w:lineRule="auto"/>
              <w:rPr>
                <w:rFonts w:hint="eastAsia" w:cs="宋体"/>
                <w:color w:val="auto"/>
                <w:kern w:val="1"/>
                <w:sz w:val="21"/>
                <w:szCs w:val="21"/>
                <w:lang w:val="en-US"/>
              </w:rPr>
            </w:pPr>
            <w:r>
              <w:rPr>
                <w:rFonts w:hint="eastAsia" w:cs="宋体"/>
                <w:color w:val="auto"/>
                <w:kern w:val="1"/>
                <w:sz w:val="21"/>
                <w:szCs w:val="21"/>
                <w:lang w:val="en-US"/>
              </w:rPr>
              <w:t>（</w:t>
            </w:r>
            <w:r>
              <w:rPr>
                <w:rFonts w:cs="宋体"/>
                <w:color w:val="auto"/>
                <w:kern w:val="1"/>
                <w:sz w:val="21"/>
                <w:szCs w:val="21"/>
                <w:lang w:val="en-US"/>
              </w:rPr>
              <w:t>2）现场递交的备用电子投标文件不得加密。电子投标文件无法读取或导入的，则视为未提交备用电子投标文件。如果投标人没有按规定通过交易平台网上递交电子投标文件的，不再接受现场提交的备用电子投标文件。</w:t>
            </w:r>
          </w:p>
          <w:p w14:paraId="05BE71A0">
            <w:pPr>
              <w:pStyle w:val="2"/>
              <w:spacing w:line="360" w:lineRule="auto"/>
              <w:rPr>
                <w:rFonts w:hint="eastAsia" w:cs="宋体"/>
                <w:color w:val="auto"/>
                <w:kern w:val="1"/>
                <w:sz w:val="21"/>
                <w:szCs w:val="21"/>
                <w:lang w:val="en-US"/>
              </w:rPr>
            </w:pPr>
            <w:r>
              <w:rPr>
                <w:rFonts w:cs="宋体"/>
                <w:color w:val="auto"/>
                <w:kern w:val="1"/>
                <w:sz w:val="21"/>
                <w:szCs w:val="21"/>
                <w:lang w:val="en-US"/>
              </w:rPr>
              <w:t>3、补救方案</w:t>
            </w:r>
          </w:p>
          <w:p w14:paraId="2F0571D8">
            <w:pPr>
              <w:pStyle w:val="2"/>
              <w:spacing w:line="360" w:lineRule="auto"/>
              <w:rPr>
                <w:rFonts w:hint="eastAsia" w:cs="宋体"/>
                <w:color w:val="auto"/>
                <w:kern w:val="1"/>
                <w:sz w:val="21"/>
                <w:szCs w:val="21"/>
                <w:lang w:val="en-US"/>
              </w:rPr>
            </w:pPr>
            <w:r>
              <w:rPr>
                <w:rFonts w:hint="eastAsia" w:cs="宋体"/>
                <w:color w:val="auto"/>
                <w:kern w:val="1"/>
                <w:sz w:val="21"/>
                <w:szCs w:val="21"/>
                <w:lang w:val="en-US"/>
              </w:rPr>
              <w:t>（</w:t>
            </w:r>
            <w:r>
              <w:rPr>
                <w:rFonts w:cs="宋体"/>
                <w:color w:val="auto"/>
                <w:kern w:val="1"/>
                <w:sz w:val="21"/>
                <w:szCs w:val="21"/>
                <w:lang w:val="en-US"/>
              </w:rPr>
              <w:t>1）投标文件解密失败的补救方案：</w:t>
            </w:r>
          </w:p>
          <w:p w14:paraId="5FE97D1A">
            <w:pPr>
              <w:pStyle w:val="2"/>
              <w:spacing w:line="360" w:lineRule="auto"/>
              <w:rPr>
                <w:rFonts w:hint="eastAsia" w:cs="宋体"/>
                <w:color w:val="auto"/>
                <w:kern w:val="1"/>
                <w:sz w:val="21"/>
                <w:szCs w:val="21"/>
                <w:lang w:val="en-US"/>
              </w:rPr>
            </w:pPr>
            <w:r>
              <w:rPr>
                <w:rFonts w:hint="eastAsia" w:cs="宋体"/>
                <w:color w:val="auto"/>
                <w:kern w:val="1"/>
                <w:sz w:val="21"/>
                <w:szCs w:val="21"/>
                <w:lang w:val="en-US"/>
              </w:rPr>
              <w:t>在规定时间内，因投标人之外原因导致的电子投标文件解密失败，在开标现场读取备用电子投标文件内容，继续开标程序。评标委员会对其投标文件的评审以递交的备用电子投标文件内容为准。</w:t>
            </w:r>
          </w:p>
          <w:p w14:paraId="76F50EA9">
            <w:pPr>
              <w:pStyle w:val="2"/>
              <w:spacing w:line="360" w:lineRule="auto"/>
              <w:rPr>
                <w:rFonts w:hint="eastAsia" w:cs="宋体"/>
                <w:color w:val="auto"/>
                <w:kern w:val="1"/>
                <w:sz w:val="21"/>
                <w:szCs w:val="21"/>
                <w:lang w:val="en-US"/>
              </w:rPr>
            </w:pPr>
            <w:r>
              <w:rPr>
                <w:rFonts w:hint="eastAsia" w:cs="宋体"/>
                <w:color w:val="auto"/>
                <w:kern w:val="1"/>
                <w:sz w:val="21"/>
                <w:szCs w:val="21"/>
                <w:lang w:val="en-US"/>
              </w:rPr>
              <w:t>（</w:t>
            </w:r>
            <w:r>
              <w:rPr>
                <w:rFonts w:cs="宋体"/>
                <w:color w:val="auto"/>
                <w:kern w:val="1"/>
                <w:sz w:val="21"/>
                <w:szCs w:val="21"/>
                <w:lang w:val="en-US"/>
              </w:rPr>
              <w:t>2）评标时突发情况的补救方案</w:t>
            </w:r>
          </w:p>
          <w:p w14:paraId="76DA2BB5">
            <w:pPr>
              <w:pStyle w:val="2"/>
              <w:spacing w:line="360" w:lineRule="auto"/>
              <w:rPr>
                <w:rFonts w:hint="eastAsia" w:cs="宋体"/>
                <w:color w:val="auto"/>
                <w:kern w:val="1"/>
                <w:sz w:val="21"/>
                <w:szCs w:val="21"/>
                <w:lang w:val="en-US"/>
              </w:rPr>
            </w:pPr>
            <w:r>
              <w:rPr>
                <w:rFonts w:hint="eastAsia" w:cs="宋体"/>
                <w:color w:val="auto"/>
                <w:kern w:val="1"/>
                <w:sz w:val="21"/>
                <w:szCs w:val="21"/>
                <w:lang w:val="en-US"/>
              </w:rPr>
              <w:t>若遇不可抗力发生（如：网络瘫痪、服务器损坏、交易系统故障短期无法恢复等因素），由评标委员会开启现场递交的全部电子投标文件，并按递交的电子投标文件内容进行评审。</w:t>
            </w:r>
          </w:p>
          <w:p w14:paraId="300CC8C5">
            <w:pPr>
              <w:pStyle w:val="61"/>
              <w:tabs>
                <w:tab w:val="left" w:pos="0"/>
              </w:tabs>
              <w:spacing w:line="360" w:lineRule="auto"/>
              <w:ind w:firstLine="0" w:firstLineChars="0"/>
              <w:jc w:val="left"/>
              <w:rPr>
                <w:rFonts w:hint="eastAsia" w:ascii="宋体" w:hAnsi="宋体" w:cs="宋体"/>
                <w:color w:val="auto"/>
                <w:szCs w:val="21"/>
              </w:rPr>
            </w:pPr>
            <w:r>
              <w:rPr>
                <w:rFonts w:hint="eastAsia" w:cs="宋体"/>
                <w:color w:val="auto"/>
                <w:kern w:val="1"/>
                <w:szCs w:val="21"/>
              </w:rPr>
              <w:t>（</w:t>
            </w:r>
            <w:r>
              <w:rPr>
                <w:rFonts w:cs="宋体"/>
                <w:color w:val="auto"/>
                <w:kern w:val="1"/>
                <w:szCs w:val="21"/>
              </w:rPr>
              <w:t>3）除发生上述情况外，开标评标均以投标人通过交易平台网上递交的电子投标文件为准。</w:t>
            </w:r>
          </w:p>
        </w:tc>
      </w:tr>
      <w:tr w14:paraId="4DD1CC9D">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D22C842">
            <w:pPr>
              <w:widowControl/>
              <w:spacing w:line="360" w:lineRule="auto"/>
              <w:jc w:val="center"/>
              <w:rPr>
                <w:rFonts w:hint="eastAsia" w:ascii="宋体" w:hAnsi="宋体" w:cs="宋体"/>
                <w:color w:val="auto"/>
                <w:kern w:val="1"/>
                <w:szCs w:val="21"/>
              </w:rPr>
            </w:pPr>
            <w:r>
              <w:rPr>
                <w:rFonts w:hint="eastAsia" w:ascii="宋体" w:hAnsi="宋体" w:cs="宋体"/>
                <w:color w:val="auto"/>
                <w:kern w:val="1"/>
                <w:szCs w:val="21"/>
              </w:rPr>
              <w:t>11</w:t>
            </w:r>
          </w:p>
        </w:tc>
        <w:tc>
          <w:tcPr>
            <w:tcW w:w="2513" w:type="dxa"/>
            <w:tcBorders>
              <w:top w:val="single" w:color="000000" w:sz="4" w:space="0"/>
              <w:left w:val="single" w:color="000000" w:sz="4" w:space="0"/>
              <w:bottom w:val="single" w:color="000000" w:sz="4" w:space="0"/>
              <w:right w:val="single" w:color="auto" w:sz="4" w:space="0"/>
            </w:tcBorders>
            <w:vAlign w:val="center"/>
          </w:tcPr>
          <w:p w14:paraId="49193FA5">
            <w:pPr>
              <w:pStyle w:val="61"/>
              <w:tabs>
                <w:tab w:val="left" w:pos="0"/>
              </w:tabs>
              <w:spacing w:line="360" w:lineRule="auto"/>
              <w:ind w:firstLine="0" w:firstLineChars="0"/>
              <w:jc w:val="left"/>
              <w:rPr>
                <w:rFonts w:hint="eastAsia" w:ascii="宋体" w:hAnsi="宋体" w:cs="宋体"/>
                <w:color w:val="auto"/>
                <w:kern w:val="1"/>
                <w:szCs w:val="21"/>
              </w:rPr>
            </w:pPr>
            <w:r>
              <w:rPr>
                <w:rFonts w:hint="eastAsia" w:ascii="宋体" w:hAnsi="宋体"/>
                <w:color w:val="auto"/>
              </w:rPr>
              <w:t>招标人对中标人参与“百千万工程”的具体要求</w:t>
            </w:r>
          </w:p>
        </w:tc>
        <w:tc>
          <w:tcPr>
            <w:tcW w:w="6195" w:type="dxa"/>
            <w:tcBorders>
              <w:top w:val="single" w:color="000000" w:sz="4" w:space="0"/>
              <w:left w:val="single" w:color="auto" w:sz="4" w:space="0"/>
              <w:bottom w:val="single" w:color="000000" w:sz="4" w:space="0"/>
              <w:right w:val="single" w:color="000000" w:sz="4" w:space="0"/>
            </w:tcBorders>
            <w:vAlign w:val="center"/>
          </w:tcPr>
          <w:p w14:paraId="75CA5DC1">
            <w:pPr>
              <w:spacing w:line="360" w:lineRule="auto"/>
              <w:rPr>
                <w:rFonts w:hint="eastAsia" w:ascii="宋体" w:hAnsi="宋体" w:cs="Courier New"/>
                <w:color w:val="auto"/>
                <w:szCs w:val="21"/>
              </w:rPr>
            </w:pPr>
            <w:r>
              <w:rPr>
                <w:rFonts w:hint="eastAsia" w:ascii="宋体" w:hAnsi="宋体" w:cs="Courier New"/>
                <w:color w:val="auto"/>
                <w:szCs w:val="21"/>
              </w:rPr>
              <w:t>1.施工中标单位应切实履行《招标公告》“投标人声明”中 “第十条”承诺，结合自身实际，在《白云区“百千万工程”建筑业企业帮扶建设项目库》中自愿认领、帮扶公益性项目。</w:t>
            </w:r>
          </w:p>
          <w:p w14:paraId="1A6E9EB1">
            <w:pPr>
              <w:spacing w:line="360" w:lineRule="auto"/>
              <w:rPr>
                <w:rFonts w:cs="宋体"/>
                <w:color w:val="auto"/>
                <w:kern w:val="1"/>
                <w:szCs w:val="21"/>
              </w:rPr>
            </w:pPr>
            <w:r>
              <w:rPr>
                <w:rFonts w:hint="eastAsia" w:ascii="宋体" w:hAnsi="宋体" w:cs="Courier New"/>
                <w:color w:val="auto"/>
                <w:szCs w:val="21"/>
              </w:rPr>
              <w:t>2.施工中标单位自愿帮扶公益性项目的，可以根据企业资质及自身优势和特点，优先认领建设（管理）单位、施工中标单位（如有）已结对帮扶对象的“百千万工程”项目；其次按照就近就便原则，优先认领招标项目所在地的项目。”</w:t>
            </w:r>
          </w:p>
        </w:tc>
      </w:tr>
      <w:tr w14:paraId="218F5372">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B304DA5">
            <w:pPr>
              <w:widowControl/>
              <w:spacing w:line="360" w:lineRule="auto"/>
              <w:jc w:val="center"/>
              <w:rPr>
                <w:rFonts w:hint="eastAsia" w:ascii="宋体" w:hAnsi="宋体" w:cs="宋体"/>
                <w:color w:val="auto"/>
                <w:kern w:val="1"/>
                <w:szCs w:val="21"/>
              </w:rPr>
            </w:pPr>
            <w:r>
              <w:rPr>
                <w:rFonts w:hint="eastAsia" w:ascii="宋体" w:hAnsi="宋体" w:cs="宋体"/>
                <w:color w:val="auto"/>
                <w:kern w:val="1"/>
                <w:szCs w:val="21"/>
              </w:rPr>
              <w:t>1</w:t>
            </w:r>
            <w:r>
              <w:rPr>
                <w:rFonts w:ascii="宋体" w:hAnsi="宋体" w:cs="宋体"/>
                <w:color w:val="auto"/>
                <w:kern w:val="1"/>
                <w:szCs w:val="21"/>
              </w:rPr>
              <w:t>2</w:t>
            </w:r>
          </w:p>
        </w:tc>
        <w:tc>
          <w:tcPr>
            <w:tcW w:w="2513" w:type="dxa"/>
            <w:tcBorders>
              <w:top w:val="single" w:color="000000" w:sz="4" w:space="0"/>
              <w:left w:val="single" w:color="000000" w:sz="4" w:space="0"/>
              <w:bottom w:val="single" w:color="000000" w:sz="4" w:space="0"/>
              <w:right w:val="single" w:color="auto" w:sz="4" w:space="0"/>
            </w:tcBorders>
            <w:vAlign w:val="center"/>
          </w:tcPr>
          <w:p w14:paraId="5A1E751F">
            <w:pPr>
              <w:pStyle w:val="61"/>
              <w:tabs>
                <w:tab w:val="left" w:pos="0"/>
              </w:tabs>
              <w:spacing w:line="360" w:lineRule="auto"/>
              <w:ind w:firstLine="0" w:firstLineChars="0"/>
              <w:jc w:val="left"/>
              <w:rPr>
                <w:rFonts w:hint="eastAsia" w:ascii="宋体" w:hAnsi="宋体" w:cs="宋体"/>
                <w:color w:val="auto"/>
                <w:kern w:val="1"/>
                <w:szCs w:val="21"/>
              </w:rPr>
            </w:pPr>
            <w:r>
              <w:rPr>
                <w:rFonts w:hint="eastAsia" w:ascii="宋体" w:hAnsi="宋体"/>
                <w:color w:val="auto"/>
              </w:rPr>
              <w:t>氢燃料电池汽车的投入要求</w:t>
            </w:r>
          </w:p>
        </w:tc>
        <w:tc>
          <w:tcPr>
            <w:tcW w:w="6195" w:type="dxa"/>
            <w:tcBorders>
              <w:top w:val="single" w:color="000000" w:sz="4" w:space="0"/>
              <w:left w:val="single" w:color="auto" w:sz="4" w:space="0"/>
              <w:bottom w:val="single" w:color="000000" w:sz="4" w:space="0"/>
              <w:right w:val="single" w:color="000000" w:sz="4" w:space="0"/>
            </w:tcBorders>
            <w:vAlign w:val="center"/>
          </w:tcPr>
          <w:p w14:paraId="435EB2A6">
            <w:pPr>
              <w:spacing w:line="360" w:lineRule="auto"/>
              <w:rPr>
                <w:rFonts w:cs="宋体"/>
                <w:color w:val="auto"/>
                <w:kern w:val="1"/>
                <w:szCs w:val="21"/>
              </w:rPr>
            </w:pPr>
            <w:r>
              <w:rPr>
                <w:rFonts w:hint="eastAsia" w:ascii="宋体" w:hAnsi="宋体" w:cs="Courier New"/>
                <w:color w:val="auto"/>
                <w:szCs w:val="21"/>
              </w:rPr>
              <w:t>投标人应承诺氢燃料电池汽车作为混凝土搅拌车和建筑废弃物运输车在本项目的投入使用</w:t>
            </w:r>
            <w:r>
              <w:rPr>
                <w:rFonts w:hint="eastAsia" w:ascii="宋体" w:hAnsi="宋体" w:cs="宋体"/>
                <w:color w:val="auto"/>
                <w:szCs w:val="21"/>
                <w:lang w:val="zh-TW"/>
              </w:rPr>
              <w:t>，投入比例≥30%</w:t>
            </w:r>
            <w:r>
              <w:rPr>
                <w:rFonts w:hint="eastAsia" w:ascii="宋体" w:hAnsi="宋体" w:cs="Courier New"/>
                <w:color w:val="auto"/>
                <w:szCs w:val="21"/>
              </w:rPr>
              <w:t>。</w:t>
            </w:r>
          </w:p>
        </w:tc>
      </w:tr>
    </w:tbl>
    <w:p w14:paraId="22047D59">
      <w:pPr>
        <w:pStyle w:val="4"/>
        <w:spacing w:line="360" w:lineRule="auto"/>
        <w:rPr>
          <w:rFonts w:hint="eastAsia" w:ascii="宋体" w:hAnsi="宋体" w:eastAsia="宋体" w:cs="宋体"/>
          <w:color w:val="auto"/>
          <w:lang w:val="zh-CN"/>
        </w:rPr>
      </w:pPr>
      <w:bookmarkStart w:id="35" w:name="_Toc247513952"/>
      <w:bookmarkEnd w:id="35"/>
      <w:bookmarkStart w:id="36" w:name="_Toc362816480"/>
      <w:bookmarkEnd w:id="36"/>
      <w:bookmarkStart w:id="37" w:name="_Toc247527553"/>
      <w:bookmarkEnd w:id="37"/>
      <w:bookmarkStart w:id="38" w:name="_Toc357089511"/>
      <w:bookmarkEnd w:id="38"/>
      <w:bookmarkStart w:id="39" w:name="_Toc144974497"/>
      <w:bookmarkEnd w:id="39"/>
      <w:bookmarkStart w:id="40" w:name="_Toc152042305"/>
      <w:bookmarkEnd w:id="40"/>
      <w:bookmarkStart w:id="41" w:name="_Toc300834949"/>
      <w:bookmarkEnd w:id="41"/>
      <w:bookmarkStart w:id="42" w:name="_Toc152045529"/>
      <w:bookmarkEnd w:id="42"/>
      <w:bookmarkStart w:id="43" w:name="_Toc443505822"/>
      <w:bookmarkEnd w:id="43"/>
      <w:r>
        <w:rPr>
          <w:rFonts w:hint="eastAsia" w:ascii="宋体" w:hAnsi="宋体" w:eastAsia="宋体" w:cs="宋体"/>
          <w:color w:val="auto"/>
          <w:lang w:val="zh-CN"/>
        </w:rPr>
        <w:br w:type="page"/>
      </w:r>
      <w:bookmarkStart w:id="44" w:name="_Toc224"/>
      <w:bookmarkEnd w:id="44"/>
      <w:bookmarkStart w:id="45" w:name="_Toc13193"/>
      <w:bookmarkEnd w:id="45"/>
      <w:bookmarkStart w:id="46" w:name="_Toc5620296"/>
      <w:bookmarkStart w:id="47" w:name="_Toc15796"/>
      <w:r>
        <w:rPr>
          <w:rFonts w:hint="eastAsia" w:ascii="宋体" w:hAnsi="宋体" w:eastAsia="宋体" w:cs="宋体"/>
          <w:color w:val="auto"/>
          <w:lang w:val="zh-CN"/>
        </w:rPr>
        <w:t>1. 总则</w:t>
      </w:r>
      <w:bookmarkEnd w:id="46"/>
      <w:bookmarkEnd w:id="47"/>
    </w:p>
    <w:p w14:paraId="42724238">
      <w:pPr>
        <w:pStyle w:val="5"/>
        <w:spacing w:line="360" w:lineRule="auto"/>
        <w:ind w:firstLine="118"/>
        <w:rPr>
          <w:rFonts w:hint="eastAsia" w:ascii="宋体" w:hAnsi="宋体" w:eastAsia="宋体"/>
          <w:b/>
          <w:color w:val="auto"/>
          <w:sz w:val="24"/>
          <w:szCs w:val="24"/>
        </w:rPr>
      </w:pPr>
      <w:bookmarkStart w:id="48" w:name="_Toc152045530"/>
      <w:bookmarkEnd w:id="48"/>
      <w:bookmarkStart w:id="49" w:name="_Toc144974498"/>
      <w:bookmarkEnd w:id="49"/>
      <w:bookmarkStart w:id="50" w:name="_Toc362816481"/>
      <w:bookmarkEnd w:id="50"/>
      <w:bookmarkStart w:id="51" w:name="_Toc357089512"/>
      <w:bookmarkEnd w:id="51"/>
      <w:bookmarkStart w:id="52" w:name="_Toc247513953"/>
      <w:bookmarkEnd w:id="52"/>
      <w:bookmarkStart w:id="53" w:name="_Toc247527554"/>
      <w:bookmarkEnd w:id="53"/>
      <w:bookmarkStart w:id="54" w:name="_Toc356469178"/>
      <w:bookmarkEnd w:id="54"/>
      <w:bookmarkStart w:id="55" w:name="_Toc300834950"/>
      <w:bookmarkEnd w:id="55"/>
      <w:bookmarkStart w:id="56" w:name="_Toc152042306"/>
      <w:bookmarkEnd w:id="56"/>
      <w:bookmarkStart w:id="57" w:name="_Toc5620297"/>
      <w:bookmarkStart w:id="58" w:name="_Toc14593"/>
      <w:r>
        <w:rPr>
          <w:rFonts w:hint="eastAsia" w:ascii="宋体" w:hAnsi="宋体" w:eastAsia="宋体"/>
          <w:b/>
          <w:color w:val="auto"/>
          <w:sz w:val="24"/>
          <w:szCs w:val="24"/>
        </w:rPr>
        <w:t>1.1 项目概况</w:t>
      </w:r>
      <w:bookmarkEnd w:id="57"/>
      <w:bookmarkEnd w:id="58"/>
    </w:p>
    <w:p w14:paraId="242CC786">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1.1.1 根据《中华人民共和国招标投标法》等有关法律、法规和规章的规定，本招标项目已具备招标条件，现对该项目进行招标。</w:t>
      </w:r>
    </w:p>
    <w:p w14:paraId="51FFD65B">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1.1.2 招标人：见投标人须知前附表。</w:t>
      </w:r>
    </w:p>
    <w:p w14:paraId="73BBCADD">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1.1.3 招标代理机构：见投标人须知前附表。</w:t>
      </w:r>
    </w:p>
    <w:p w14:paraId="5370CE57">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1.1.4 招标项目名称：见投标人须知前附表。</w:t>
      </w:r>
    </w:p>
    <w:p w14:paraId="08BADBD0">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1.1.5 项目建设地点：见投标人须知前附表。</w:t>
      </w:r>
    </w:p>
    <w:p w14:paraId="1660F90A">
      <w:pPr>
        <w:pStyle w:val="5"/>
        <w:spacing w:line="360" w:lineRule="auto"/>
        <w:ind w:firstLine="118"/>
        <w:rPr>
          <w:rFonts w:hint="eastAsia" w:ascii="宋体" w:hAnsi="宋体" w:eastAsia="宋体"/>
          <w:b/>
          <w:color w:val="auto"/>
          <w:sz w:val="24"/>
          <w:szCs w:val="24"/>
        </w:rPr>
      </w:pPr>
      <w:bookmarkStart w:id="59" w:name="_Toc247513954"/>
      <w:bookmarkEnd w:id="59"/>
      <w:bookmarkStart w:id="60" w:name="_Toc300834951"/>
      <w:bookmarkEnd w:id="60"/>
      <w:bookmarkStart w:id="61" w:name="_Toc357089513"/>
      <w:bookmarkEnd w:id="61"/>
      <w:bookmarkStart w:id="62" w:name="_Toc144974499"/>
      <w:bookmarkEnd w:id="62"/>
      <w:bookmarkStart w:id="63" w:name="_Toc152042307"/>
      <w:bookmarkEnd w:id="63"/>
      <w:bookmarkStart w:id="64" w:name="_Toc356469179"/>
      <w:bookmarkEnd w:id="64"/>
      <w:bookmarkStart w:id="65" w:name="_Toc362816482"/>
      <w:bookmarkEnd w:id="65"/>
      <w:bookmarkStart w:id="66" w:name="_Toc247527555"/>
      <w:bookmarkEnd w:id="66"/>
      <w:bookmarkStart w:id="67" w:name="_Toc152045531"/>
      <w:bookmarkEnd w:id="67"/>
      <w:bookmarkStart w:id="68" w:name="_Toc28844"/>
      <w:bookmarkStart w:id="69" w:name="_Toc5620298"/>
      <w:r>
        <w:rPr>
          <w:rFonts w:hint="eastAsia" w:ascii="宋体" w:hAnsi="宋体" w:eastAsia="宋体"/>
          <w:b/>
          <w:color w:val="auto"/>
          <w:sz w:val="24"/>
          <w:szCs w:val="24"/>
        </w:rPr>
        <w:t>1.2 项目的资金来源和落实情况</w:t>
      </w:r>
      <w:bookmarkEnd w:id="68"/>
      <w:bookmarkEnd w:id="69"/>
    </w:p>
    <w:p w14:paraId="3107509E">
      <w:pPr>
        <w:spacing w:line="360" w:lineRule="auto"/>
        <w:ind w:firstLine="420"/>
        <w:rPr>
          <w:rFonts w:hint="eastAsia" w:ascii="宋体" w:hAnsi="宋体" w:cs="宋体"/>
          <w:color w:val="auto"/>
          <w:kern w:val="1"/>
        </w:rPr>
      </w:pPr>
      <w:r>
        <w:rPr>
          <w:rFonts w:hint="eastAsia" w:ascii="宋体" w:hAnsi="宋体" w:cs="宋体"/>
          <w:color w:val="auto"/>
          <w:kern w:val="1"/>
        </w:rPr>
        <w:t>1.2.1 资金来源及比例：见投标人须知前附表。</w:t>
      </w:r>
    </w:p>
    <w:p w14:paraId="3B60AE42">
      <w:pPr>
        <w:spacing w:line="360" w:lineRule="auto"/>
        <w:ind w:firstLine="420"/>
        <w:rPr>
          <w:rFonts w:hint="eastAsia" w:ascii="宋体" w:hAnsi="宋体" w:cs="宋体"/>
          <w:color w:val="auto"/>
          <w:kern w:val="1"/>
        </w:rPr>
      </w:pPr>
      <w:r>
        <w:rPr>
          <w:rFonts w:hint="eastAsia" w:ascii="宋体" w:hAnsi="宋体" w:cs="宋体"/>
          <w:color w:val="auto"/>
          <w:kern w:val="1"/>
        </w:rPr>
        <w:t>1.2.2 资金落实情况：见投标人须知前附表。</w:t>
      </w:r>
    </w:p>
    <w:p w14:paraId="5CCC8432">
      <w:pPr>
        <w:pStyle w:val="5"/>
        <w:spacing w:line="360" w:lineRule="auto"/>
        <w:ind w:firstLine="118"/>
        <w:rPr>
          <w:rFonts w:hint="eastAsia" w:ascii="宋体" w:hAnsi="宋体" w:eastAsia="宋体"/>
          <w:b/>
          <w:color w:val="auto"/>
          <w:sz w:val="24"/>
          <w:szCs w:val="24"/>
        </w:rPr>
      </w:pPr>
      <w:bookmarkStart w:id="70" w:name="_Toc247527556"/>
      <w:bookmarkEnd w:id="70"/>
      <w:bookmarkStart w:id="71" w:name="_Toc356469180"/>
      <w:bookmarkEnd w:id="71"/>
      <w:bookmarkStart w:id="72" w:name="_Toc144974500"/>
      <w:bookmarkEnd w:id="72"/>
      <w:bookmarkStart w:id="73" w:name="_Toc152045532"/>
      <w:bookmarkEnd w:id="73"/>
      <w:bookmarkStart w:id="74" w:name="_Toc357089514"/>
      <w:bookmarkEnd w:id="74"/>
      <w:bookmarkStart w:id="75" w:name="_Toc152042308"/>
      <w:bookmarkEnd w:id="75"/>
      <w:bookmarkStart w:id="76" w:name="_Toc247513955"/>
      <w:bookmarkEnd w:id="76"/>
      <w:bookmarkStart w:id="77" w:name="_Toc362816483"/>
      <w:bookmarkEnd w:id="77"/>
      <w:bookmarkStart w:id="78" w:name="_Toc300834952"/>
      <w:bookmarkEnd w:id="78"/>
      <w:bookmarkStart w:id="79" w:name="_Toc27428"/>
      <w:bookmarkStart w:id="80" w:name="_Toc5620299"/>
      <w:r>
        <w:rPr>
          <w:rFonts w:hint="eastAsia" w:ascii="宋体" w:hAnsi="宋体" w:eastAsia="宋体"/>
          <w:b/>
          <w:color w:val="auto"/>
          <w:sz w:val="24"/>
          <w:szCs w:val="24"/>
        </w:rPr>
        <w:t>1.3 招标范围、计划工期和质量标准</w:t>
      </w:r>
      <w:bookmarkEnd w:id="79"/>
      <w:bookmarkEnd w:id="80"/>
    </w:p>
    <w:p w14:paraId="09601870">
      <w:pPr>
        <w:spacing w:line="360" w:lineRule="auto"/>
        <w:ind w:firstLine="420"/>
        <w:rPr>
          <w:rFonts w:hint="eastAsia" w:ascii="宋体" w:hAnsi="宋体" w:cs="宋体"/>
          <w:color w:val="auto"/>
          <w:kern w:val="1"/>
        </w:rPr>
      </w:pPr>
      <w:r>
        <w:rPr>
          <w:rFonts w:hint="eastAsia" w:ascii="宋体" w:hAnsi="宋体" w:cs="宋体"/>
          <w:color w:val="auto"/>
          <w:kern w:val="1"/>
        </w:rPr>
        <w:t>1.3.1 招标范围：见投标人须知前附表。</w:t>
      </w:r>
    </w:p>
    <w:p w14:paraId="34F73A4C">
      <w:pPr>
        <w:spacing w:line="360" w:lineRule="auto"/>
        <w:ind w:firstLine="420"/>
        <w:rPr>
          <w:rFonts w:hint="eastAsia" w:ascii="宋体" w:hAnsi="宋体" w:cs="宋体"/>
          <w:color w:val="auto"/>
          <w:kern w:val="1"/>
        </w:rPr>
      </w:pPr>
      <w:r>
        <w:rPr>
          <w:rFonts w:hint="eastAsia" w:ascii="宋体" w:hAnsi="宋体" w:cs="宋体"/>
          <w:color w:val="auto"/>
          <w:kern w:val="1"/>
        </w:rPr>
        <w:t>1.3.2 计划工期：见投标人须知前附表。</w:t>
      </w:r>
    </w:p>
    <w:p w14:paraId="3E9243F1">
      <w:pPr>
        <w:spacing w:line="360" w:lineRule="auto"/>
        <w:ind w:firstLine="420"/>
        <w:rPr>
          <w:rFonts w:hint="eastAsia" w:ascii="宋体" w:hAnsi="宋体" w:cs="宋体"/>
          <w:color w:val="auto"/>
          <w:kern w:val="1"/>
        </w:rPr>
      </w:pPr>
      <w:r>
        <w:rPr>
          <w:rFonts w:hint="eastAsia" w:ascii="宋体" w:hAnsi="宋体" w:cs="宋体"/>
          <w:color w:val="auto"/>
          <w:kern w:val="1"/>
        </w:rPr>
        <w:t>1.3.3 质量标准：见投标人须知前附表。</w:t>
      </w:r>
    </w:p>
    <w:p w14:paraId="41B9B09C">
      <w:pPr>
        <w:pStyle w:val="5"/>
        <w:spacing w:line="360" w:lineRule="auto"/>
        <w:ind w:firstLine="118"/>
        <w:rPr>
          <w:rFonts w:hint="eastAsia" w:ascii="宋体" w:hAnsi="宋体" w:eastAsia="宋体"/>
          <w:b/>
          <w:color w:val="auto"/>
          <w:sz w:val="24"/>
          <w:szCs w:val="24"/>
        </w:rPr>
      </w:pPr>
      <w:bookmarkStart w:id="81" w:name="_Toc247513957"/>
      <w:bookmarkEnd w:id="81"/>
      <w:bookmarkStart w:id="82" w:name="_Toc152042310"/>
      <w:bookmarkEnd w:id="82"/>
      <w:bookmarkStart w:id="83" w:name="_Toc144974502"/>
      <w:bookmarkEnd w:id="83"/>
      <w:bookmarkStart w:id="84" w:name="_Toc247527558"/>
      <w:bookmarkEnd w:id="84"/>
      <w:bookmarkStart w:id="85" w:name="_Toc300834954"/>
      <w:bookmarkEnd w:id="85"/>
      <w:bookmarkStart w:id="86" w:name="_Toc152045534"/>
      <w:bookmarkEnd w:id="86"/>
      <w:bookmarkStart w:id="87" w:name="_Toc5620300"/>
      <w:bookmarkStart w:id="88" w:name="_Toc31933"/>
      <w:r>
        <w:rPr>
          <w:rFonts w:hint="eastAsia" w:ascii="宋体" w:hAnsi="宋体" w:eastAsia="宋体"/>
          <w:b/>
          <w:color w:val="auto"/>
          <w:sz w:val="24"/>
          <w:szCs w:val="24"/>
        </w:rPr>
        <w:t>1.4投标人资格要求</w:t>
      </w:r>
      <w:bookmarkEnd w:id="87"/>
      <w:bookmarkEnd w:id="88"/>
    </w:p>
    <w:p w14:paraId="418DAF06">
      <w:pPr>
        <w:spacing w:line="360" w:lineRule="auto"/>
        <w:ind w:firstLine="420"/>
        <w:rPr>
          <w:rFonts w:hint="eastAsia" w:ascii="宋体" w:hAnsi="宋体" w:cs="宋体"/>
          <w:color w:val="auto"/>
          <w:kern w:val="1"/>
        </w:rPr>
      </w:pPr>
      <w:r>
        <w:rPr>
          <w:rFonts w:hint="eastAsia" w:ascii="宋体" w:hAnsi="宋体" w:cs="宋体"/>
          <w:color w:val="auto"/>
          <w:kern w:val="1"/>
        </w:rPr>
        <w:t>1.4.1</w:t>
      </w:r>
      <w:r>
        <w:rPr>
          <w:rFonts w:hint="eastAsia" w:ascii="宋体" w:hAnsi="宋体" w:cs="宋体"/>
          <w:color w:val="auto"/>
          <w:kern w:val="1"/>
          <w:u w:val="single"/>
        </w:rPr>
        <w:t>投标人资格要求详见招标公告。</w:t>
      </w:r>
    </w:p>
    <w:p w14:paraId="4A002270">
      <w:pPr>
        <w:spacing w:line="360" w:lineRule="auto"/>
        <w:ind w:firstLine="420"/>
        <w:rPr>
          <w:rFonts w:hint="eastAsia" w:ascii="宋体" w:hAnsi="宋体" w:cs="宋体"/>
          <w:color w:val="auto"/>
          <w:kern w:val="1"/>
        </w:rPr>
      </w:pPr>
      <w:r>
        <w:rPr>
          <w:rFonts w:hint="eastAsia" w:ascii="宋体" w:hAnsi="宋体" w:cs="宋体"/>
          <w:color w:val="auto"/>
          <w:kern w:val="1"/>
        </w:rPr>
        <w:t xml:space="preserve">1.4.2 投标人须知前附表规定接受联合体投标的，除应符合本章第1.4.1项和投标人须知前附表的要求外，还应遵守以下规定： </w:t>
      </w:r>
    </w:p>
    <w:p w14:paraId="71C09445">
      <w:pPr>
        <w:spacing w:line="360" w:lineRule="auto"/>
        <w:ind w:firstLine="420"/>
        <w:rPr>
          <w:rFonts w:hint="eastAsia" w:ascii="宋体" w:hAnsi="宋体" w:cs="宋体"/>
          <w:color w:val="auto"/>
          <w:kern w:val="1"/>
        </w:rPr>
      </w:pPr>
      <w:r>
        <w:rPr>
          <w:rFonts w:hint="eastAsia" w:ascii="宋体" w:hAnsi="宋体" w:cs="宋体"/>
          <w:color w:val="auto"/>
          <w:kern w:val="1"/>
        </w:rPr>
        <w:t>（1）联合体各方应按招标文件提供的格式签订联合体协议书，明确联合体牵头方和各方权利义务；</w:t>
      </w:r>
    </w:p>
    <w:p w14:paraId="0D6F5949">
      <w:pPr>
        <w:spacing w:line="360" w:lineRule="auto"/>
        <w:ind w:firstLine="420"/>
        <w:rPr>
          <w:rFonts w:hint="eastAsia" w:ascii="宋体" w:hAnsi="宋体" w:cs="宋体"/>
          <w:color w:val="auto"/>
          <w:kern w:val="1"/>
        </w:rPr>
      </w:pPr>
      <w:r>
        <w:rPr>
          <w:rFonts w:hint="eastAsia" w:ascii="宋体" w:hAnsi="宋体" w:cs="宋体"/>
          <w:color w:val="auto"/>
          <w:kern w:val="1"/>
        </w:rPr>
        <w:t>（2）由同一专业的单位组成的联合体，按照资质等级较低的单位确定资质等级；</w:t>
      </w:r>
    </w:p>
    <w:p w14:paraId="5FEE2667">
      <w:pPr>
        <w:spacing w:line="360" w:lineRule="auto"/>
        <w:ind w:firstLine="420"/>
        <w:rPr>
          <w:rFonts w:hint="eastAsia" w:ascii="宋体" w:hAnsi="宋体" w:cs="宋体"/>
          <w:color w:val="auto"/>
          <w:kern w:val="1"/>
        </w:rPr>
      </w:pPr>
      <w:r>
        <w:rPr>
          <w:rFonts w:hint="eastAsia" w:ascii="宋体" w:hAnsi="宋体" w:cs="宋体"/>
          <w:color w:val="auto"/>
          <w:kern w:val="1"/>
        </w:rPr>
        <w:t>（3）联合体各方不得再以自己名义单独或参加其他联合体在本招标项目中投标。</w:t>
      </w:r>
    </w:p>
    <w:p w14:paraId="64DAB36C">
      <w:pPr>
        <w:spacing w:line="360" w:lineRule="auto"/>
        <w:ind w:firstLine="420"/>
        <w:rPr>
          <w:rFonts w:hint="eastAsia" w:ascii="宋体" w:hAnsi="宋体" w:cs="宋体"/>
          <w:color w:val="auto"/>
          <w:kern w:val="1"/>
        </w:rPr>
      </w:pPr>
      <w:r>
        <w:rPr>
          <w:rFonts w:hint="eastAsia" w:ascii="宋体" w:hAnsi="宋体" w:cs="宋体"/>
          <w:color w:val="auto"/>
          <w:kern w:val="1"/>
        </w:rPr>
        <w:t>1.4.3 投标人不得存在下列情形之一：</w:t>
      </w:r>
    </w:p>
    <w:p w14:paraId="4F41E1BF">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（一）为招标人不具有独立法人资格的附属机构（单位）；</w:t>
      </w:r>
    </w:p>
    <w:p w14:paraId="6FC902DE">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（二）为本标段前期准备提供咨询服务或者与提供咨询服务的机构存在附属关系的（已公开项目建议书、可行性研究报告等前期成果文件的编制单位除外）；</w:t>
      </w:r>
    </w:p>
    <w:p w14:paraId="78473C7D">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（三）为本标段监理人或者与本标段监理人存在隶属关系或者其他利害关系；</w:t>
      </w:r>
    </w:p>
    <w:p w14:paraId="6039B9A9">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（四）为本标段的代建人；</w:t>
      </w:r>
    </w:p>
    <w:p w14:paraId="6891DE74">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（五）为本标段提供招标代理服务的；</w:t>
      </w:r>
    </w:p>
    <w:p w14:paraId="70B42363">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（六）与本标段的监理人或代建人或招标代理机构同为一个法定代表人的；</w:t>
      </w:r>
    </w:p>
    <w:p w14:paraId="5B489FB8">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（七）与本标段的监理人或代建人或招标代理机构互相控股或参股的；</w:t>
      </w:r>
    </w:p>
    <w:p w14:paraId="190AD708">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（八）与本标段的监理人或代建人或招标代理机构相互任职或工作的；</w:t>
      </w:r>
    </w:p>
    <w:p w14:paraId="73351C8B">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（九）与本标段的检测机构有隶属关系或者其他利害关系；</w:t>
      </w:r>
    </w:p>
    <w:p w14:paraId="050D2BCB">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 xml:space="preserve">（十）与招标人存在利害关系且可能影响招标公正性； </w:t>
      </w:r>
    </w:p>
    <w:p w14:paraId="3907666C">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0A7B29F9">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（十二）被责令停产停业、暂扣或者吊销许可证、暂扣或者吊销执照的（本项事实应当以根据《中华人民共和国行政处罚法》依法作出并已经生效的行政处罚决定为认定依据。）；</w:t>
      </w:r>
    </w:p>
    <w:p w14:paraId="4DB1C110">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（十三）进入清算程序，或被宣布破产，或其他丧失履约能力的情形；</w:t>
      </w:r>
    </w:p>
    <w:p w14:paraId="47EFAA3B">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C9D1D27">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（十五）法律法规规定的其他情形。</w:t>
      </w:r>
    </w:p>
    <w:p w14:paraId="07DBCEE1">
      <w:pPr>
        <w:spacing w:line="360" w:lineRule="auto"/>
        <w:ind w:firstLine="420"/>
        <w:rPr>
          <w:rFonts w:hint="eastAsia" w:ascii="宋体" w:hAnsi="宋体" w:cs="宋体"/>
          <w:color w:val="auto"/>
          <w:kern w:val="1"/>
        </w:rPr>
      </w:pPr>
      <w:r>
        <w:rPr>
          <w:rFonts w:hint="eastAsia" w:ascii="宋体" w:hAnsi="宋体" w:cs="宋体"/>
          <w:color w:val="auto"/>
          <w:kern w:val="1"/>
        </w:rPr>
        <w:t>1.4.4 单位负责人为同一人或者存在控股、管理关系的不同单位，不得同时参加本招标项目投标。</w:t>
      </w:r>
    </w:p>
    <w:p w14:paraId="4C521835">
      <w:pPr>
        <w:pStyle w:val="5"/>
        <w:spacing w:line="360" w:lineRule="auto"/>
        <w:ind w:firstLine="118"/>
        <w:rPr>
          <w:rFonts w:hint="eastAsia" w:ascii="宋体" w:hAnsi="宋体" w:eastAsia="宋体"/>
          <w:b/>
          <w:color w:val="auto"/>
          <w:sz w:val="24"/>
          <w:szCs w:val="24"/>
        </w:rPr>
      </w:pPr>
      <w:bookmarkStart w:id="89" w:name="_Toc356469182"/>
      <w:bookmarkEnd w:id="89"/>
      <w:bookmarkStart w:id="90" w:name="_Toc300834955"/>
      <w:bookmarkEnd w:id="90"/>
      <w:bookmarkStart w:id="91" w:name="_Toc152042311"/>
      <w:bookmarkEnd w:id="91"/>
      <w:bookmarkStart w:id="92" w:name="_Toc247527559"/>
      <w:bookmarkEnd w:id="92"/>
      <w:bookmarkStart w:id="93" w:name="_Toc357089516"/>
      <w:bookmarkEnd w:id="93"/>
      <w:bookmarkStart w:id="94" w:name="_Toc362816485"/>
      <w:bookmarkEnd w:id="94"/>
      <w:bookmarkStart w:id="95" w:name="_Toc152045535"/>
      <w:bookmarkEnd w:id="95"/>
      <w:bookmarkStart w:id="96" w:name="_Toc247513958"/>
      <w:bookmarkEnd w:id="96"/>
      <w:bookmarkStart w:id="97" w:name="_Toc144974503"/>
      <w:bookmarkEnd w:id="97"/>
      <w:bookmarkStart w:id="98" w:name="_Toc5620301"/>
      <w:bookmarkStart w:id="99" w:name="_Toc21668"/>
      <w:r>
        <w:rPr>
          <w:rFonts w:hint="eastAsia" w:ascii="宋体" w:hAnsi="宋体" w:eastAsia="宋体"/>
          <w:b/>
          <w:color w:val="auto"/>
          <w:sz w:val="24"/>
          <w:szCs w:val="24"/>
        </w:rPr>
        <w:t>1.5 费用承担和设计成果补偿</w:t>
      </w:r>
      <w:bookmarkEnd w:id="98"/>
      <w:bookmarkEnd w:id="99"/>
    </w:p>
    <w:p w14:paraId="6C3ACFC7">
      <w:pPr>
        <w:spacing w:line="360" w:lineRule="auto"/>
        <w:ind w:firstLine="420"/>
        <w:rPr>
          <w:rFonts w:hint="eastAsia" w:ascii="宋体" w:hAnsi="宋体" w:cs="宋体"/>
          <w:color w:val="auto"/>
          <w:kern w:val="1"/>
        </w:rPr>
      </w:pPr>
      <w:r>
        <w:rPr>
          <w:rFonts w:hint="eastAsia" w:ascii="宋体" w:hAnsi="宋体" w:cs="宋体"/>
          <w:color w:val="auto"/>
          <w:kern w:val="1"/>
        </w:rPr>
        <w:t>1.5.1 投标人准备和参加投标活动发生的费用自理。</w:t>
      </w:r>
    </w:p>
    <w:p w14:paraId="1AFC8064">
      <w:pPr>
        <w:spacing w:line="360" w:lineRule="auto"/>
        <w:ind w:firstLine="420"/>
        <w:rPr>
          <w:rFonts w:hint="eastAsia" w:ascii="宋体" w:hAnsi="宋体" w:cs="宋体"/>
          <w:color w:val="auto"/>
          <w:kern w:val="1"/>
        </w:rPr>
      </w:pPr>
      <w:r>
        <w:rPr>
          <w:rFonts w:hint="eastAsia" w:ascii="宋体" w:hAnsi="宋体" w:cs="宋体"/>
          <w:color w:val="auto"/>
          <w:kern w:val="1"/>
        </w:rPr>
        <w:t xml:space="preserve">1.5.2 </w:t>
      </w:r>
      <w:r>
        <w:rPr>
          <w:rFonts w:hint="eastAsia" w:ascii="宋体" w:hAnsi="宋体" w:cs="宋体"/>
          <w:color w:val="auto"/>
          <w:kern w:val="1"/>
          <w:u w:val="single"/>
        </w:rPr>
        <w:t>招标人在征得未中标人的同意后有权免费使用未中标人设计成果。</w:t>
      </w:r>
    </w:p>
    <w:p w14:paraId="542FF89C">
      <w:pPr>
        <w:pStyle w:val="5"/>
        <w:spacing w:line="360" w:lineRule="auto"/>
        <w:ind w:firstLine="118"/>
        <w:rPr>
          <w:rFonts w:hint="eastAsia" w:ascii="宋体" w:hAnsi="宋体" w:eastAsia="宋体"/>
          <w:b/>
          <w:color w:val="auto"/>
          <w:sz w:val="24"/>
          <w:szCs w:val="24"/>
        </w:rPr>
      </w:pPr>
      <w:bookmarkStart w:id="100" w:name="_Toc152042312"/>
      <w:bookmarkEnd w:id="100"/>
      <w:bookmarkStart w:id="101" w:name="_Toc152045536"/>
      <w:bookmarkEnd w:id="101"/>
      <w:bookmarkStart w:id="102" w:name="_Toc247527560"/>
      <w:bookmarkEnd w:id="102"/>
      <w:bookmarkStart w:id="103" w:name="_Toc356469183"/>
      <w:bookmarkEnd w:id="103"/>
      <w:bookmarkStart w:id="104" w:name="_Toc144974504"/>
      <w:bookmarkEnd w:id="104"/>
      <w:bookmarkStart w:id="105" w:name="_Toc300834956"/>
      <w:bookmarkEnd w:id="105"/>
      <w:bookmarkStart w:id="106" w:name="_Toc362816486"/>
      <w:bookmarkEnd w:id="106"/>
      <w:bookmarkStart w:id="107" w:name="_Toc357089517"/>
      <w:bookmarkEnd w:id="107"/>
      <w:bookmarkStart w:id="108" w:name="_Toc247513959"/>
      <w:bookmarkEnd w:id="108"/>
      <w:bookmarkStart w:id="109" w:name="_Toc5620302"/>
      <w:bookmarkStart w:id="110" w:name="_Toc14287"/>
      <w:r>
        <w:rPr>
          <w:rFonts w:hint="eastAsia" w:ascii="宋体" w:hAnsi="宋体" w:eastAsia="宋体"/>
          <w:b/>
          <w:color w:val="auto"/>
          <w:sz w:val="24"/>
          <w:szCs w:val="24"/>
        </w:rPr>
        <w:t>1.6 保密</w:t>
      </w:r>
      <w:bookmarkEnd w:id="109"/>
      <w:bookmarkEnd w:id="110"/>
    </w:p>
    <w:p w14:paraId="747540F1">
      <w:pPr>
        <w:spacing w:line="360" w:lineRule="auto"/>
        <w:ind w:firstLine="420"/>
        <w:rPr>
          <w:rFonts w:hint="eastAsia" w:ascii="宋体" w:hAnsi="宋体" w:cs="宋体"/>
          <w:color w:val="auto"/>
          <w:kern w:val="1"/>
        </w:rPr>
      </w:pPr>
      <w:r>
        <w:rPr>
          <w:rFonts w:hint="eastAsia" w:ascii="宋体" w:hAnsi="宋体" w:cs="宋体"/>
          <w:color w:val="auto"/>
          <w:kern w:val="1"/>
        </w:rPr>
        <w:t>参与招标投标活动的各方应对招标文件和投标文件中的商业和技术等秘密保密，否则应承担相应的法律责任。</w:t>
      </w:r>
    </w:p>
    <w:p w14:paraId="3F58ED3D">
      <w:pPr>
        <w:pStyle w:val="5"/>
        <w:spacing w:line="360" w:lineRule="auto"/>
        <w:ind w:firstLine="118"/>
        <w:rPr>
          <w:rFonts w:hint="eastAsia" w:ascii="宋体" w:hAnsi="宋体" w:eastAsia="宋体"/>
          <w:b/>
          <w:color w:val="auto"/>
          <w:sz w:val="24"/>
          <w:szCs w:val="24"/>
        </w:rPr>
      </w:pPr>
      <w:bookmarkStart w:id="111" w:name="_Toc356469184"/>
      <w:bookmarkEnd w:id="111"/>
      <w:bookmarkStart w:id="112" w:name="_Toc300834957"/>
      <w:bookmarkEnd w:id="112"/>
      <w:bookmarkStart w:id="113" w:name="_Toc247513960"/>
      <w:bookmarkEnd w:id="113"/>
      <w:bookmarkStart w:id="114" w:name="_Toc362816487"/>
      <w:bookmarkEnd w:id="114"/>
      <w:bookmarkStart w:id="115" w:name="_Toc357089518"/>
      <w:bookmarkEnd w:id="115"/>
      <w:bookmarkStart w:id="116" w:name="_Toc152045537"/>
      <w:bookmarkEnd w:id="116"/>
      <w:bookmarkStart w:id="117" w:name="_Toc144974505"/>
      <w:bookmarkEnd w:id="117"/>
      <w:bookmarkStart w:id="118" w:name="_Toc247527561"/>
      <w:bookmarkEnd w:id="118"/>
      <w:bookmarkStart w:id="119" w:name="_Toc152042313"/>
      <w:bookmarkEnd w:id="119"/>
      <w:bookmarkStart w:id="120" w:name="_Toc5620303"/>
      <w:bookmarkStart w:id="121" w:name="_Toc23256"/>
      <w:r>
        <w:rPr>
          <w:rFonts w:hint="eastAsia" w:ascii="宋体" w:hAnsi="宋体" w:eastAsia="宋体"/>
          <w:b/>
          <w:color w:val="auto"/>
          <w:sz w:val="24"/>
          <w:szCs w:val="24"/>
        </w:rPr>
        <w:t>1.7 语言文字</w:t>
      </w:r>
      <w:bookmarkEnd w:id="120"/>
      <w:bookmarkEnd w:id="121"/>
    </w:p>
    <w:p w14:paraId="6BAADA99">
      <w:pPr>
        <w:spacing w:line="360" w:lineRule="auto"/>
        <w:ind w:firstLine="420"/>
        <w:rPr>
          <w:rFonts w:hint="eastAsia" w:ascii="宋体" w:hAnsi="宋体" w:cs="宋体"/>
          <w:color w:val="auto"/>
          <w:kern w:val="1"/>
        </w:rPr>
      </w:pPr>
      <w:r>
        <w:rPr>
          <w:rFonts w:hint="eastAsia" w:ascii="宋体" w:hAnsi="宋体" w:cs="宋体"/>
          <w:color w:val="auto"/>
          <w:kern w:val="1"/>
        </w:rPr>
        <w:t>招标投标文件使用的语言文字为中文。专用术语使用外文的，应附有中文注释。</w:t>
      </w:r>
    </w:p>
    <w:p w14:paraId="2844FF5F">
      <w:pPr>
        <w:pStyle w:val="5"/>
        <w:spacing w:line="360" w:lineRule="auto"/>
        <w:ind w:firstLine="118"/>
        <w:rPr>
          <w:rFonts w:hint="eastAsia" w:ascii="宋体" w:hAnsi="宋体" w:eastAsia="宋体"/>
          <w:b/>
          <w:color w:val="auto"/>
          <w:sz w:val="24"/>
          <w:szCs w:val="24"/>
        </w:rPr>
      </w:pPr>
      <w:bookmarkStart w:id="122" w:name="_Toc144974506"/>
      <w:bookmarkEnd w:id="122"/>
      <w:bookmarkStart w:id="123" w:name="_Toc152045538"/>
      <w:bookmarkEnd w:id="123"/>
      <w:bookmarkStart w:id="124" w:name="_Toc357089519"/>
      <w:bookmarkEnd w:id="124"/>
      <w:bookmarkStart w:id="125" w:name="_Toc247527562"/>
      <w:bookmarkEnd w:id="125"/>
      <w:bookmarkStart w:id="126" w:name="_Toc356469185"/>
      <w:bookmarkEnd w:id="126"/>
      <w:bookmarkStart w:id="127" w:name="_Toc152042314"/>
      <w:bookmarkEnd w:id="127"/>
      <w:bookmarkStart w:id="128" w:name="_Toc362816488"/>
      <w:bookmarkEnd w:id="128"/>
      <w:bookmarkStart w:id="129" w:name="_Toc300834958"/>
      <w:bookmarkEnd w:id="129"/>
      <w:bookmarkStart w:id="130" w:name="_Toc247513961"/>
      <w:bookmarkEnd w:id="130"/>
      <w:bookmarkStart w:id="131" w:name="_Toc9356"/>
      <w:bookmarkStart w:id="132" w:name="_Toc5620304"/>
      <w:r>
        <w:rPr>
          <w:rFonts w:hint="eastAsia" w:ascii="宋体" w:hAnsi="宋体" w:eastAsia="宋体"/>
          <w:b/>
          <w:color w:val="auto"/>
          <w:sz w:val="24"/>
          <w:szCs w:val="24"/>
        </w:rPr>
        <w:t>1.8 计量单位</w:t>
      </w:r>
      <w:bookmarkEnd w:id="131"/>
      <w:bookmarkEnd w:id="132"/>
    </w:p>
    <w:p w14:paraId="75DBE94E">
      <w:pPr>
        <w:spacing w:line="360" w:lineRule="auto"/>
        <w:ind w:firstLine="420"/>
        <w:rPr>
          <w:rFonts w:hint="eastAsia" w:ascii="宋体" w:hAnsi="宋体" w:cs="宋体"/>
          <w:color w:val="auto"/>
          <w:kern w:val="1"/>
        </w:rPr>
      </w:pPr>
      <w:r>
        <w:rPr>
          <w:rFonts w:hint="eastAsia" w:ascii="宋体" w:hAnsi="宋体" w:cs="宋体"/>
          <w:color w:val="auto"/>
          <w:kern w:val="1"/>
        </w:rPr>
        <w:t>1.8.1 所有计量均采用中华人民共和国法定计量单位。</w:t>
      </w:r>
    </w:p>
    <w:p w14:paraId="76CE20A8">
      <w:pPr>
        <w:spacing w:line="360" w:lineRule="auto"/>
        <w:ind w:firstLine="420"/>
        <w:rPr>
          <w:rFonts w:hint="eastAsia" w:ascii="宋体" w:hAnsi="宋体" w:cs="宋体"/>
          <w:color w:val="auto"/>
          <w:kern w:val="1"/>
        </w:rPr>
      </w:pPr>
      <w:r>
        <w:rPr>
          <w:rFonts w:hint="eastAsia" w:ascii="宋体" w:hAnsi="宋体" w:cs="宋体"/>
          <w:color w:val="auto"/>
          <w:kern w:val="1"/>
          <w:u w:val="single"/>
        </w:rPr>
        <w:t>1.8.2 本工程投标报价采用的币种为人民币。</w:t>
      </w:r>
    </w:p>
    <w:p w14:paraId="38BB9258">
      <w:pPr>
        <w:pStyle w:val="5"/>
        <w:spacing w:line="360" w:lineRule="auto"/>
        <w:ind w:firstLine="118"/>
        <w:rPr>
          <w:rFonts w:hint="eastAsia" w:ascii="宋体" w:hAnsi="宋体" w:eastAsia="宋体"/>
          <w:b/>
          <w:color w:val="auto"/>
          <w:sz w:val="24"/>
          <w:szCs w:val="24"/>
        </w:rPr>
      </w:pPr>
      <w:bookmarkStart w:id="133" w:name="_Toc362816489"/>
      <w:bookmarkEnd w:id="133"/>
      <w:bookmarkStart w:id="134" w:name="_Toc152045539"/>
      <w:bookmarkEnd w:id="134"/>
      <w:bookmarkStart w:id="135" w:name="_Toc152042315"/>
      <w:bookmarkEnd w:id="135"/>
      <w:bookmarkStart w:id="136" w:name="_Toc300834959"/>
      <w:bookmarkEnd w:id="136"/>
      <w:bookmarkStart w:id="137" w:name="_Toc247513962"/>
      <w:bookmarkEnd w:id="137"/>
      <w:bookmarkStart w:id="138" w:name="_Toc356469186"/>
      <w:bookmarkEnd w:id="138"/>
      <w:bookmarkStart w:id="139" w:name="_Toc144974507"/>
      <w:bookmarkEnd w:id="139"/>
      <w:bookmarkStart w:id="140" w:name="_Toc357089520"/>
      <w:bookmarkEnd w:id="140"/>
      <w:bookmarkStart w:id="141" w:name="_Toc247527563"/>
      <w:bookmarkEnd w:id="141"/>
      <w:bookmarkStart w:id="142" w:name="_Toc9654"/>
      <w:bookmarkStart w:id="143" w:name="_Toc5620305"/>
      <w:r>
        <w:rPr>
          <w:rFonts w:hint="eastAsia" w:ascii="宋体" w:hAnsi="宋体" w:eastAsia="宋体"/>
          <w:b/>
          <w:color w:val="auto"/>
          <w:sz w:val="24"/>
          <w:szCs w:val="24"/>
        </w:rPr>
        <w:t>1.9 踏勘现场</w:t>
      </w:r>
      <w:bookmarkEnd w:id="142"/>
      <w:bookmarkEnd w:id="143"/>
    </w:p>
    <w:p w14:paraId="2385BDB9">
      <w:pPr>
        <w:spacing w:line="360" w:lineRule="auto"/>
        <w:ind w:firstLine="420"/>
        <w:rPr>
          <w:rFonts w:hint="eastAsia" w:ascii="宋体" w:hAnsi="宋体" w:cs="宋体"/>
          <w:color w:val="auto"/>
          <w:kern w:val="1"/>
        </w:rPr>
      </w:pPr>
      <w:r>
        <w:rPr>
          <w:rFonts w:hint="eastAsia" w:ascii="宋体" w:hAnsi="宋体" w:cs="宋体"/>
          <w:color w:val="auto"/>
          <w:kern w:val="1"/>
        </w:rPr>
        <w:t xml:space="preserve">1.9.1 投标人须知前附表规定组织踏勘现场的，招标人按投标人须知前附表规定的时间、地点组织投标人踏勘项目现场。 </w:t>
      </w:r>
    </w:p>
    <w:p w14:paraId="1DA3C5C4">
      <w:pPr>
        <w:spacing w:line="360" w:lineRule="auto"/>
        <w:ind w:firstLine="420"/>
        <w:rPr>
          <w:rFonts w:hint="eastAsia" w:ascii="宋体" w:hAnsi="宋体" w:cs="宋体"/>
          <w:color w:val="auto"/>
          <w:kern w:val="1"/>
        </w:rPr>
      </w:pPr>
      <w:r>
        <w:rPr>
          <w:rFonts w:hint="eastAsia" w:ascii="宋体" w:hAnsi="宋体" w:cs="宋体"/>
          <w:color w:val="auto"/>
          <w:kern w:val="1"/>
        </w:rPr>
        <w:t>1.9.2 投标人踏勘现场发生的费用自理。</w:t>
      </w:r>
    </w:p>
    <w:p w14:paraId="65B5900D">
      <w:pPr>
        <w:spacing w:line="360" w:lineRule="auto"/>
        <w:ind w:firstLine="420"/>
        <w:rPr>
          <w:rFonts w:hint="eastAsia" w:ascii="宋体" w:hAnsi="宋体" w:cs="宋体"/>
          <w:color w:val="auto"/>
          <w:kern w:val="1"/>
        </w:rPr>
      </w:pPr>
      <w:r>
        <w:rPr>
          <w:rFonts w:hint="eastAsia" w:ascii="宋体" w:hAnsi="宋体" w:cs="宋体"/>
          <w:color w:val="auto"/>
          <w:kern w:val="1"/>
        </w:rPr>
        <w:t>1.9.3 除招标人的原因外，投标人自行负责在踏勘现场中所发生的人员伤亡和财产损失。</w:t>
      </w:r>
    </w:p>
    <w:p w14:paraId="086A7772">
      <w:pPr>
        <w:spacing w:line="360" w:lineRule="auto"/>
        <w:ind w:firstLine="420"/>
        <w:rPr>
          <w:rFonts w:hint="eastAsia" w:ascii="宋体" w:hAnsi="宋体" w:cs="宋体"/>
          <w:color w:val="auto"/>
          <w:kern w:val="1"/>
        </w:rPr>
      </w:pPr>
      <w:r>
        <w:rPr>
          <w:rFonts w:hint="eastAsia" w:ascii="宋体" w:hAnsi="宋体" w:cs="宋体"/>
          <w:color w:val="auto"/>
          <w:kern w:val="1"/>
        </w:rPr>
        <w:t>1.9.4</w:t>
      </w:r>
      <w:r>
        <w:rPr>
          <w:rFonts w:hint="eastAsia" w:ascii="宋体" w:hAnsi="宋体" w:cs="宋体"/>
          <w:color w:val="auto"/>
          <w:kern w:val="1"/>
          <w:u w:val="single"/>
        </w:rPr>
        <w:t>现场由投标人自行踏勘，投标人不进行踏勘的，视为已熟知现场条件，自行承担相关风险。招标人不对投标人自行踏勘现场作出的判断和决策负责。</w:t>
      </w:r>
    </w:p>
    <w:p w14:paraId="37104FF1">
      <w:pPr>
        <w:pStyle w:val="5"/>
        <w:spacing w:line="360" w:lineRule="auto"/>
        <w:ind w:firstLine="118"/>
        <w:rPr>
          <w:rFonts w:hint="eastAsia" w:ascii="宋体" w:hAnsi="宋体" w:eastAsia="宋体"/>
          <w:b/>
          <w:color w:val="auto"/>
          <w:sz w:val="24"/>
          <w:szCs w:val="24"/>
        </w:rPr>
      </w:pPr>
      <w:bookmarkStart w:id="144" w:name="_Toc247513963"/>
      <w:bookmarkEnd w:id="144"/>
      <w:bookmarkStart w:id="145" w:name="_Toc152045540"/>
      <w:bookmarkEnd w:id="145"/>
      <w:bookmarkStart w:id="146" w:name="_Toc356469187"/>
      <w:bookmarkEnd w:id="146"/>
      <w:bookmarkStart w:id="147" w:name="_Toc300834960"/>
      <w:bookmarkEnd w:id="147"/>
      <w:bookmarkStart w:id="148" w:name="_Toc362816490"/>
      <w:bookmarkEnd w:id="148"/>
      <w:bookmarkStart w:id="149" w:name="_Toc357089521"/>
      <w:bookmarkEnd w:id="149"/>
      <w:bookmarkStart w:id="150" w:name="_Toc247527564"/>
      <w:bookmarkEnd w:id="150"/>
      <w:bookmarkStart w:id="151" w:name="_Toc144974508"/>
      <w:bookmarkEnd w:id="151"/>
      <w:bookmarkStart w:id="152" w:name="_Toc152042316"/>
      <w:bookmarkEnd w:id="152"/>
      <w:bookmarkStart w:id="153" w:name="_Toc25429"/>
      <w:bookmarkStart w:id="154" w:name="_Toc5620306"/>
      <w:r>
        <w:rPr>
          <w:rFonts w:hint="eastAsia" w:ascii="宋体" w:hAnsi="宋体" w:eastAsia="宋体"/>
          <w:b/>
          <w:color w:val="auto"/>
          <w:sz w:val="24"/>
          <w:szCs w:val="24"/>
        </w:rPr>
        <w:t>1.10 投标预备会</w:t>
      </w:r>
      <w:bookmarkEnd w:id="153"/>
      <w:bookmarkEnd w:id="154"/>
    </w:p>
    <w:p w14:paraId="66AE54F9">
      <w:pPr>
        <w:spacing w:line="360" w:lineRule="auto"/>
        <w:ind w:firstLine="420"/>
        <w:rPr>
          <w:rFonts w:hint="eastAsia" w:ascii="宋体" w:hAnsi="宋体" w:cs="宋体"/>
          <w:color w:val="auto"/>
          <w:kern w:val="1"/>
        </w:rPr>
      </w:pPr>
      <w:r>
        <w:rPr>
          <w:rFonts w:hint="eastAsia" w:ascii="宋体" w:hAnsi="宋体" w:cs="宋体"/>
          <w:color w:val="auto"/>
          <w:kern w:val="1"/>
        </w:rPr>
        <w:t>1.10.1</w:t>
      </w:r>
      <w:r>
        <w:rPr>
          <w:rFonts w:hint="eastAsia" w:ascii="宋体" w:hAnsi="宋体" w:cs="宋体"/>
          <w:color w:val="auto"/>
          <w:kern w:val="1"/>
          <w:u w:val="single"/>
        </w:rPr>
        <w:t>本项目不召开投标预备会。</w:t>
      </w:r>
      <w:r>
        <w:rPr>
          <w:rFonts w:hint="eastAsia" w:ascii="宋体" w:hAnsi="宋体" w:cs="宋体"/>
          <w:color w:val="auto"/>
          <w:szCs w:val="21"/>
          <w:u w:val="single"/>
        </w:rPr>
        <w:t>投标人对本项目有疑问，应在投标人须知前附表1</w:t>
      </w:r>
      <w:r>
        <w:rPr>
          <w:rFonts w:ascii="宋体" w:hAnsi="宋体" w:cs="宋体"/>
          <w:color w:val="auto"/>
          <w:szCs w:val="21"/>
          <w:u w:val="single"/>
        </w:rPr>
        <w:t>.10.2</w:t>
      </w:r>
      <w:r>
        <w:rPr>
          <w:rFonts w:hint="eastAsia" w:ascii="宋体" w:hAnsi="宋体" w:cs="宋体"/>
          <w:color w:val="auto"/>
          <w:szCs w:val="21"/>
          <w:u w:val="single"/>
        </w:rPr>
        <w:t>规定的时间内，通过登录广州交易集团有限公司（广州公共资源交易中心）网站交易系统将问题提交给招标人或招标代理人。</w:t>
      </w:r>
    </w:p>
    <w:p w14:paraId="579D3B30">
      <w:pPr>
        <w:spacing w:line="360" w:lineRule="auto"/>
        <w:ind w:firstLine="420"/>
        <w:rPr>
          <w:rFonts w:hint="eastAsia" w:ascii="宋体" w:hAnsi="宋体" w:cs="宋体"/>
          <w:color w:val="auto"/>
          <w:kern w:val="1"/>
        </w:rPr>
      </w:pPr>
      <w:r>
        <w:rPr>
          <w:rFonts w:hint="eastAsia" w:ascii="宋体" w:hAnsi="宋体" w:cs="宋体"/>
          <w:color w:val="auto"/>
          <w:kern w:val="1"/>
        </w:rPr>
        <w:t>1</w:t>
      </w:r>
      <w:r>
        <w:rPr>
          <w:rFonts w:ascii="宋体" w:hAnsi="宋体" w:cs="宋体"/>
          <w:color w:val="auto"/>
          <w:kern w:val="1"/>
        </w:rPr>
        <w:t xml:space="preserve">.10.2 </w:t>
      </w:r>
      <w:r>
        <w:rPr>
          <w:rFonts w:hint="eastAsia" w:ascii="宋体" w:hAnsi="宋体" w:cs="宋体"/>
          <w:color w:val="auto"/>
          <w:kern w:val="1"/>
          <w:u w:val="single"/>
        </w:rPr>
        <w:t>招标答疑方式按投标人须知前附表规定。</w:t>
      </w:r>
    </w:p>
    <w:p w14:paraId="6940C358">
      <w:pPr>
        <w:pStyle w:val="5"/>
        <w:spacing w:line="360" w:lineRule="auto"/>
        <w:ind w:firstLine="118"/>
        <w:rPr>
          <w:rFonts w:hint="eastAsia" w:ascii="宋体" w:hAnsi="宋体" w:eastAsia="宋体"/>
          <w:b/>
          <w:color w:val="auto"/>
          <w:sz w:val="24"/>
          <w:szCs w:val="24"/>
        </w:rPr>
      </w:pPr>
      <w:bookmarkStart w:id="155" w:name="_Toc356469188"/>
      <w:bookmarkEnd w:id="155"/>
      <w:bookmarkStart w:id="156" w:name="_Toc152045541"/>
      <w:bookmarkEnd w:id="156"/>
      <w:bookmarkStart w:id="157" w:name="_Toc247513964"/>
      <w:bookmarkEnd w:id="157"/>
      <w:bookmarkStart w:id="158" w:name="_Toc300834961"/>
      <w:bookmarkEnd w:id="158"/>
      <w:bookmarkStart w:id="159" w:name="_Toc144974509"/>
      <w:bookmarkEnd w:id="159"/>
      <w:bookmarkStart w:id="160" w:name="_Toc152042317"/>
      <w:bookmarkEnd w:id="160"/>
      <w:bookmarkStart w:id="161" w:name="_Toc362816491"/>
      <w:bookmarkEnd w:id="161"/>
      <w:bookmarkStart w:id="162" w:name="_Toc247527565"/>
      <w:bookmarkEnd w:id="162"/>
      <w:bookmarkStart w:id="163" w:name="_Toc357089522"/>
      <w:bookmarkEnd w:id="163"/>
      <w:bookmarkStart w:id="164" w:name="_Toc4945"/>
      <w:bookmarkStart w:id="165" w:name="_Toc5620307"/>
      <w:r>
        <w:rPr>
          <w:rFonts w:hint="eastAsia" w:ascii="宋体" w:hAnsi="宋体" w:eastAsia="宋体"/>
          <w:b/>
          <w:color w:val="auto"/>
          <w:sz w:val="24"/>
          <w:szCs w:val="24"/>
        </w:rPr>
        <w:t>1.11 分包</w:t>
      </w:r>
      <w:bookmarkEnd w:id="164"/>
      <w:bookmarkEnd w:id="165"/>
    </w:p>
    <w:p w14:paraId="099E20A4">
      <w:pPr>
        <w:spacing w:line="360" w:lineRule="auto"/>
        <w:ind w:firstLine="420" w:firstLineChars="200"/>
        <w:rPr>
          <w:rFonts w:hint="eastAsia" w:ascii="宋体" w:hAnsi="宋体" w:cs="宋体"/>
          <w:color w:val="auto"/>
          <w:kern w:val="1"/>
        </w:rPr>
      </w:pPr>
      <w:r>
        <w:rPr>
          <w:rFonts w:hint="eastAsia" w:ascii="宋体" w:hAnsi="宋体" w:cs="宋体"/>
          <w:color w:val="auto"/>
          <w:kern w:val="1"/>
        </w:rPr>
        <w:t>1.11.1 投标人须知前附表规定应当由分包人实施的非主体、非关键性工作，投标人应当按照</w:t>
      </w:r>
      <w:r>
        <w:rPr>
          <w:rFonts w:hint="eastAsia" w:ascii="宋体" w:hAnsi="宋体" w:cs="宋体"/>
          <w:color w:val="auto"/>
          <w:kern w:val="1"/>
          <w:u w:val="single"/>
        </w:rPr>
        <w:t>第五章“招标人要求”</w:t>
      </w:r>
      <w:r>
        <w:rPr>
          <w:rFonts w:hint="eastAsia" w:ascii="宋体" w:hAnsi="宋体" w:cs="宋体"/>
          <w:color w:val="auto"/>
          <w:kern w:val="1"/>
        </w:rPr>
        <w:t>的规定提供分包人侯选名单及其相应资料。</w:t>
      </w:r>
    </w:p>
    <w:p w14:paraId="35DCD2F4">
      <w:pPr>
        <w:spacing w:line="360" w:lineRule="auto"/>
        <w:ind w:firstLine="420" w:firstLineChars="200"/>
        <w:rPr>
          <w:rFonts w:hint="eastAsia" w:ascii="宋体" w:hAnsi="宋体" w:cs="宋体"/>
          <w:color w:val="auto"/>
          <w:kern w:val="1"/>
        </w:rPr>
      </w:pPr>
      <w:r>
        <w:rPr>
          <w:rFonts w:hint="eastAsia" w:ascii="宋体" w:hAnsi="宋体" w:cs="宋体"/>
          <w:color w:val="auto"/>
          <w:kern w:val="1"/>
        </w:rPr>
        <w:t>1.11.2 招标人允许投标人在中标后将中标项目的部分非主体、非关键性工作进行分包的，应符合投标人须知前附表规定的分包内容、资质要求等限制性条件。</w:t>
      </w:r>
    </w:p>
    <w:p w14:paraId="25FAE041">
      <w:pPr>
        <w:pStyle w:val="5"/>
        <w:spacing w:line="360" w:lineRule="auto"/>
        <w:ind w:firstLine="118"/>
        <w:rPr>
          <w:rFonts w:hint="eastAsia" w:ascii="宋体" w:hAnsi="宋体" w:eastAsia="宋体"/>
          <w:b/>
          <w:color w:val="auto"/>
          <w:sz w:val="24"/>
          <w:szCs w:val="24"/>
        </w:rPr>
      </w:pPr>
      <w:bookmarkStart w:id="166" w:name="_Toc300834962"/>
      <w:bookmarkEnd w:id="166"/>
      <w:bookmarkStart w:id="167" w:name="_Toc357089523"/>
      <w:bookmarkEnd w:id="167"/>
      <w:bookmarkStart w:id="168" w:name="_Toc362816492"/>
      <w:bookmarkEnd w:id="168"/>
      <w:bookmarkStart w:id="169" w:name="_Toc247513965"/>
      <w:bookmarkEnd w:id="169"/>
      <w:bookmarkStart w:id="170" w:name="_Toc247527566"/>
      <w:bookmarkEnd w:id="170"/>
      <w:bookmarkStart w:id="171" w:name="_Toc356469189"/>
      <w:bookmarkEnd w:id="171"/>
      <w:bookmarkStart w:id="172" w:name="_Toc5620308"/>
      <w:bookmarkStart w:id="173" w:name="_Toc1093"/>
      <w:r>
        <w:rPr>
          <w:rFonts w:hint="eastAsia" w:ascii="宋体" w:hAnsi="宋体" w:eastAsia="宋体"/>
          <w:b/>
          <w:color w:val="auto"/>
          <w:sz w:val="24"/>
          <w:szCs w:val="24"/>
        </w:rPr>
        <w:t>1.12 偏离</w:t>
      </w:r>
      <w:bookmarkEnd w:id="172"/>
      <w:bookmarkEnd w:id="173"/>
    </w:p>
    <w:p w14:paraId="1E783E91">
      <w:pPr>
        <w:spacing w:line="360" w:lineRule="auto"/>
        <w:ind w:firstLine="420" w:firstLineChars="200"/>
        <w:rPr>
          <w:rFonts w:hint="eastAsia" w:ascii="宋体" w:hAnsi="宋体" w:cs="宋体"/>
          <w:color w:val="auto"/>
          <w:kern w:val="1"/>
        </w:rPr>
      </w:pPr>
      <w:r>
        <w:rPr>
          <w:rFonts w:hint="eastAsia" w:ascii="宋体" w:hAnsi="宋体" w:cs="宋体"/>
          <w:color w:val="auto"/>
          <w:kern w:val="1"/>
        </w:rPr>
        <w:t>投标人须知前附表允许投标文件偏离招标文件某些要求的，偏离应当符合招标文件规定的偏离范围和幅度。</w:t>
      </w:r>
    </w:p>
    <w:p w14:paraId="095B7E1C">
      <w:pPr>
        <w:pStyle w:val="4"/>
        <w:spacing w:line="360" w:lineRule="auto"/>
        <w:rPr>
          <w:rFonts w:hint="eastAsia" w:ascii="宋体" w:hAnsi="宋体" w:eastAsia="宋体" w:cs="宋体"/>
          <w:color w:val="auto"/>
          <w:lang w:val="zh-CN"/>
        </w:rPr>
      </w:pPr>
      <w:bookmarkStart w:id="174" w:name="_Toc23951"/>
      <w:bookmarkEnd w:id="174"/>
      <w:bookmarkStart w:id="175" w:name="_Toc144974510"/>
      <w:bookmarkEnd w:id="175"/>
      <w:bookmarkStart w:id="176" w:name="_Toc300834963"/>
      <w:bookmarkEnd w:id="176"/>
      <w:bookmarkStart w:id="177" w:name="_Toc247513966"/>
      <w:bookmarkEnd w:id="177"/>
      <w:bookmarkStart w:id="178" w:name="_Toc152042318"/>
      <w:bookmarkEnd w:id="178"/>
      <w:bookmarkStart w:id="179" w:name="_Toc25799"/>
      <w:bookmarkEnd w:id="179"/>
      <w:bookmarkStart w:id="180" w:name="_Toc152045542"/>
      <w:bookmarkEnd w:id="180"/>
      <w:bookmarkStart w:id="181" w:name="_Toc362816493"/>
      <w:bookmarkEnd w:id="181"/>
      <w:bookmarkStart w:id="182" w:name="_Toc357089524"/>
      <w:bookmarkEnd w:id="182"/>
      <w:bookmarkStart w:id="183" w:name="_Toc247527567"/>
      <w:bookmarkEnd w:id="183"/>
      <w:bookmarkStart w:id="184" w:name="_Toc443505823"/>
      <w:bookmarkEnd w:id="184"/>
      <w:bookmarkStart w:id="185" w:name="_Toc15458"/>
      <w:bookmarkStart w:id="186" w:name="_Toc5620309"/>
      <w:r>
        <w:rPr>
          <w:rFonts w:hint="eastAsia" w:ascii="宋体" w:hAnsi="宋体" w:eastAsia="宋体" w:cs="宋体"/>
          <w:color w:val="auto"/>
          <w:lang w:val="zh-CN"/>
        </w:rPr>
        <w:t>2. 招标文件</w:t>
      </w:r>
      <w:bookmarkEnd w:id="185"/>
      <w:bookmarkEnd w:id="186"/>
    </w:p>
    <w:p w14:paraId="16B8DF84">
      <w:pPr>
        <w:pStyle w:val="5"/>
        <w:spacing w:line="360" w:lineRule="auto"/>
        <w:ind w:firstLine="118"/>
        <w:rPr>
          <w:rFonts w:hint="eastAsia" w:ascii="宋体" w:hAnsi="宋体" w:eastAsia="宋体"/>
          <w:b/>
          <w:color w:val="auto"/>
          <w:sz w:val="24"/>
          <w:szCs w:val="24"/>
        </w:rPr>
      </w:pPr>
      <w:bookmarkStart w:id="187" w:name="_Toc362816494"/>
      <w:bookmarkEnd w:id="187"/>
      <w:bookmarkStart w:id="188" w:name="_Toc144974511"/>
      <w:bookmarkEnd w:id="188"/>
      <w:bookmarkStart w:id="189" w:name="_Toc247527568"/>
      <w:bookmarkEnd w:id="189"/>
      <w:bookmarkStart w:id="190" w:name="_Toc357089525"/>
      <w:bookmarkEnd w:id="190"/>
      <w:bookmarkStart w:id="191" w:name="_Toc152045543"/>
      <w:bookmarkEnd w:id="191"/>
      <w:bookmarkStart w:id="192" w:name="_Toc300834964"/>
      <w:bookmarkEnd w:id="192"/>
      <w:bookmarkStart w:id="193" w:name="_Toc247513967"/>
      <w:bookmarkEnd w:id="193"/>
      <w:bookmarkStart w:id="194" w:name="_Toc356469191"/>
      <w:bookmarkEnd w:id="194"/>
      <w:bookmarkStart w:id="195" w:name="_Toc152042319"/>
      <w:bookmarkEnd w:id="195"/>
      <w:bookmarkStart w:id="196" w:name="_Toc5620310"/>
      <w:bookmarkStart w:id="197" w:name="_Toc2576"/>
      <w:r>
        <w:rPr>
          <w:rFonts w:hint="eastAsia" w:ascii="宋体" w:hAnsi="宋体" w:eastAsia="宋体"/>
          <w:b/>
          <w:color w:val="auto"/>
          <w:sz w:val="24"/>
          <w:szCs w:val="24"/>
        </w:rPr>
        <w:t>2.1 招标文件的组成</w:t>
      </w:r>
      <w:bookmarkEnd w:id="196"/>
      <w:bookmarkEnd w:id="197"/>
    </w:p>
    <w:p w14:paraId="070B8E1B">
      <w:pPr>
        <w:spacing w:line="360" w:lineRule="auto"/>
        <w:ind w:firstLine="359"/>
        <w:rPr>
          <w:rFonts w:hint="eastAsia" w:ascii="宋体" w:hAnsi="宋体" w:cs="宋体"/>
          <w:color w:val="auto"/>
          <w:kern w:val="1"/>
        </w:rPr>
      </w:pPr>
      <w:r>
        <w:rPr>
          <w:rFonts w:hint="eastAsia" w:ascii="宋体" w:hAnsi="宋体" w:cs="宋体"/>
          <w:color w:val="auto"/>
          <w:kern w:val="1"/>
        </w:rPr>
        <w:t>2.1.1本招标文件包括：</w:t>
      </w:r>
    </w:p>
    <w:p w14:paraId="65849B89">
      <w:pPr>
        <w:spacing w:line="360" w:lineRule="auto"/>
        <w:ind w:firstLine="359"/>
        <w:rPr>
          <w:rFonts w:hint="eastAsia" w:ascii="宋体" w:hAnsi="宋体" w:cs="宋体"/>
          <w:color w:val="auto"/>
          <w:kern w:val="1"/>
        </w:rPr>
      </w:pPr>
      <w:r>
        <w:rPr>
          <w:rFonts w:hint="eastAsia" w:ascii="宋体" w:hAnsi="宋体" w:cs="宋体"/>
          <w:color w:val="auto"/>
          <w:kern w:val="1"/>
        </w:rPr>
        <w:t>（1）招标公告；</w:t>
      </w:r>
    </w:p>
    <w:p w14:paraId="78EC9DAB">
      <w:pPr>
        <w:spacing w:line="360" w:lineRule="auto"/>
        <w:ind w:firstLine="359"/>
        <w:rPr>
          <w:rFonts w:hint="eastAsia" w:ascii="宋体" w:hAnsi="宋体" w:cs="宋体"/>
          <w:color w:val="auto"/>
          <w:kern w:val="1"/>
        </w:rPr>
      </w:pPr>
      <w:r>
        <w:rPr>
          <w:rFonts w:hint="eastAsia" w:ascii="宋体" w:hAnsi="宋体" w:cs="宋体"/>
          <w:color w:val="auto"/>
          <w:kern w:val="1"/>
        </w:rPr>
        <w:t>（2）投标人须知；</w:t>
      </w:r>
    </w:p>
    <w:p w14:paraId="7DA8C294">
      <w:pPr>
        <w:spacing w:line="360" w:lineRule="auto"/>
        <w:ind w:firstLine="359"/>
        <w:rPr>
          <w:rFonts w:hint="eastAsia" w:ascii="宋体" w:hAnsi="宋体" w:cs="宋体"/>
          <w:color w:val="auto"/>
          <w:kern w:val="1"/>
        </w:rPr>
      </w:pPr>
      <w:r>
        <w:rPr>
          <w:rFonts w:hint="eastAsia" w:ascii="宋体" w:hAnsi="宋体" w:cs="宋体"/>
          <w:color w:val="auto"/>
          <w:kern w:val="1"/>
        </w:rPr>
        <w:t>（3）评标办法；</w:t>
      </w:r>
    </w:p>
    <w:p w14:paraId="36E04E8E">
      <w:pPr>
        <w:spacing w:line="360" w:lineRule="auto"/>
        <w:ind w:firstLine="359"/>
        <w:rPr>
          <w:rFonts w:hint="eastAsia" w:ascii="宋体" w:hAnsi="宋体" w:cs="宋体"/>
          <w:color w:val="auto"/>
          <w:kern w:val="1"/>
        </w:rPr>
      </w:pPr>
      <w:r>
        <w:rPr>
          <w:rFonts w:hint="eastAsia" w:ascii="宋体" w:hAnsi="宋体" w:cs="宋体"/>
          <w:color w:val="auto"/>
          <w:kern w:val="1"/>
        </w:rPr>
        <w:t>（4）合同条款及格式；</w:t>
      </w:r>
    </w:p>
    <w:p w14:paraId="6D81AE3F">
      <w:pPr>
        <w:spacing w:line="360" w:lineRule="auto"/>
        <w:ind w:firstLine="359"/>
        <w:rPr>
          <w:rFonts w:hint="eastAsia" w:ascii="宋体" w:hAnsi="宋体" w:cs="宋体"/>
          <w:color w:val="auto"/>
          <w:kern w:val="1"/>
        </w:rPr>
      </w:pPr>
      <w:r>
        <w:rPr>
          <w:rFonts w:hint="eastAsia" w:ascii="宋体" w:hAnsi="宋体" w:cs="宋体"/>
          <w:color w:val="auto"/>
          <w:kern w:val="1"/>
        </w:rPr>
        <w:t>（5）</w:t>
      </w:r>
      <w:r>
        <w:rPr>
          <w:rFonts w:hint="eastAsia" w:ascii="宋体" w:hAnsi="宋体" w:cs="宋体"/>
          <w:color w:val="auto"/>
          <w:kern w:val="1"/>
          <w:u w:val="single"/>
        </w:rPr>
        <w:t>招标人要求</w:t>
      </w:r>
      <w:r>
        <w:rPr>
          <w:rFonts w:hint="eastAsia" w:ascii="宋体" w:hAnsi="宋体" w:cs="宋体"/>
          <w:color w:val="auto"/>
          <w:kern w:val="1"/>
        </w:rPr>
        <w:t>；</w:t>
      </w:r>
    </w:p>
    <w:p w14:paraId="0CE63602">
      <w:pPr>
        <w:spacing w:line="360" w:lineRule="auto"/>
        <w:ind w:firstLine="359"/>
        <w:rPr>
          <w:rFonts w:hint="eastAsia" w:ascii="宋体" w:hAnsi="宋体" w:cs="宋体"/>
          <w:color w:val="auto"/>
          <w:kern w:val="1"/>
        </w:rPr>
      </w:pPr>
      <w:r>
        <w:rPr>
          <w:rFonts w:hint="eastAsia" w:ascii="宋体" w:hAnsi="宋体" w:cs="宋体"/>
          <w:color w:val="auto"/>
          <w:kern w:val="1"/>
        </w:rPr>
        <w:t>（6）</w:t>
      </w:r>
      <w:r>
        <w:rPr>
          <w:rFonts w:hint="eastAsia" w:ascii="宋体" w:hAnsi="宋体" w:cs="宋体"/>
          <w:color w:val="auto"/>
          <w:kern w:val="1"/>
          <w:u w:val="single"/>
        </w:rPr>
        <w:t>招标人提供的资料</w:t>
      </w:r>
      <w:r>
        <w:rPr>
          <w:rFonts w:hint="eastAsia" w:ascii="宋体" w:hAnsi="宋体" w:cs="宋体"/>
          <w:color w:val="auto"/>
          <w:kern w:val="1"/>
        </w:rPr>
        <w:t>；</w:t>
      </w:r>
    </w:p>
    <w:p w14:paraId="32C57B6E">
      <w:pPr>
        <w:spacing w:line="360" w:lineRule="auto"/>
        <w:ind w:firstLine="359"/>
        <w:rPr>
          <w:rFonts w:hint="eastAsia" w:ascii="宋体" w:hAnsi="宋体" w:cs="宋体"/>
          <w:color w:val="auto"/>
          <w:kern w:val="1"/>
        </w:rPr>
      </w:pPr>
      <w:r>
        <w:rPr>
          <w:rFonts w:hint="eastAsia" w:ascii="宋体" w:hAnsi="宋体" w:cs="宋体"/>
          <w:color w:val="auto"/>
          <w:kern w:val="1"/>
        </w:rPr>
        <w:t>（7）投标文件格式；</w:t>
      </w:r>
    </w:p>
    <w:p w14:paraId="03AE40C9">
      <w:pPr>
        <w:spacing w:line="360" w:lineRule="auto"/>
        <w:ind w:firstLine="359"/>
        <w:rPr>
          <w:rFonts w:hint="eastAsia" w:ascii="宋体" w:hAnsi="宋体" w:cs="宋体"/>
          <w:color w:val="auto"/>
          <w:kern w:val="1"/>
        </w:rPr>
      </w:pPr>
      <w:r>
        <w:rPr>
          <w:rFonts w:hint="eastAsia" w:ascii="宋体" w:hAnsi="宋体" w:cs="宋体"/>
          <w:color w:val="auto"/>
          <w:kern w:val="1"/>
        </w:rPr>
        <w:t>（8）</w:t>
      </w:r>
      <w:r>
        <w:rPr>
          <w:rFonts w:hint="eastAsia" w:ascii="宋体" w:hAnsi="宋体" w:cs="宋体"/>
          <w:color w:val="auto"/>
          <w:kern w:val="1"/>
          <w:u w:val="single"/>
        </w:rPr>
        <w:t>招标控制价细项汇总表</w:t>
      </w:r>
      <w:r>
        <w:rPr>
          <w:rFonts w:hint="eastAsia" w:ascii="宋体" w:hAnsi="宋体" w:cs="宋体"/>
          <w:color w:val="auto"/>
          <w:kern w:val="1"/>
        </w:rPr>
        <w:t>。</w:t>
      </w:r>
    </w:p>
    <w:p w14:paraId="57D45FB3">
      <w:pPr>
        <w:spacing w:line="360" w:lineRule="auto"/>
        <w:ind w:firstLine="359"/>
        <w:rPr>
          <w:rFonts w:hint="eastAsia" w:ascii="宋体" w:hAnsi="宋体" w:cs="宋体"/>
          <w:color w:val="auto"/>
          <w:kern w:val="1"/>
        </w:rPr>
      </w:pPr>
      <w:r>
        <w:rPr>
          <w:rFonts w:hint="eastAsia" w:ascii="宋体" w:hAnsi="宋体" w:cs="宋体"/>
          <w:color w:val="auto"/>
          <w:kern w:val="1"/>
        </w:rPr>
        <w:t>2.1.2根据本章第1.10款、第2.2款和第2.3款对招标文件所作的澄清、修改，构成招标文件的组成部分。</w:t>
      </w:r>
    </w:p>
    <w:p w14:paraId="7559362C">
      <w:pPr>
        <w:pStyle w:val="5"/>
        <w:spacing w:line="360" w:lineRule="auto"/>
        <w:ind w:firstLine="118"/>
        <w:rPr>
          <w:rFonts w:hint="eastAsia" w:ascii="宋体" w:hAnsi="宋体" w:eastAsia="宋体"/>
          <w:b/>
          <w:color w:val="auto"/>
          <w:sz w:val="24"/>
          <w:szCs w:val="24"/>
        </w:rPr>
      </w:pPr>
      <w:bookmarkStart w:id="198" w:name="_Toc144974512"/>
      <w:bookmarkEnd w:id="198"/>
      <w:bookmarkStart w:id="199" w:name="_Toc357089526"/>
      <w:bookmarkEnd w:id="199"/>
      <w:bookmarkStart w:id="200" w:name="_Toc152042320"/>
      <w:bookmarkEnd w:id="200"/>
      <w:bookmarkStart w:id="201" w:name="_Toc300834965"/>
      <w:bookmarkEnd w:id="201"/>
      <w:bookmarkStart w:id="202" w:name="_Toc152045544"/>
      <w:bookmarkEnd w:id="202"/>
      <w:bookmarkStart w:id="203" w:name="_Toc247527569"/>
      <w:bookmarkEnd w:id="203"/>
      <w:bookmarkStart w:id="204" w:name="_Toc247513968"/>
      <w:bookmarkEnd w:id="204"/>
      <w:bookmarkStart w:id="205" w:name="_Toc362816495"/>
      <w:bookmarkEnd w:id="205"/>
      <w:bookmarkStart w:id="206" w:name="_Toc356469192"/>
      <w:bookmarkEnd w:id="206"/>
      <w:bookmarkStart w:id="207" w:name="_Toc5620311"/>
      <w:bookmarkStart w:id="208" w:name="_Toc14885"/>
      <w:r>
        <w:rPr>
          <w:rFonts w:hint="eastAsia" w:ascii="宋体" w:hAnsi="宋体" w:eastAsia="宋体"/>
          <w:b/>
          <w:color w:val="auto"/>
          <w:sz w:val="24"/>
          <w:szCs w:val="24"/>
        </w:rPr>
        <w:t>2.2 招标文件的澄清</w:t>
      </w:r>
      <w:bookmarkEnd w:id="207"/>
      <w:bookmarkEnd w:id="208"/>
    </w:p>
    <w:p w14:paraId="42BC60D7">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2.2.1 投标人应仔细阅读和检查招标文件的全部内容。如发现缺页或附件不全，应及时向招标人提出，以便补齐。</w:t>
      </w:r>
      <w:r>
        <w:rPr>
          <w:rFonts w:hint="eastAsia" w:ascii="宋体" w:hAnsi="宋体" w:cs="宋体"/>
          <w:color w:val="auto"/>
          <w:kern w:val="1"/>
          <w:szCs w:val="21"/>
          <w:u w:val="single"/>
        </w:rPr>
        <w:t>如有疑问，可在投标人须知前附表规定的时间内通过广州交易集团有限公司（广州公共资源交易中心）网站交易系统将问题提交给招标人或招标代理人。</w:t>
      </w:r>
    </w:p>
    <w:p w14:paraId="2EBBD541">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网上答疑的操作指南为：登陆广州交易集团有限公司（广州公共资源交易中心）网站交易系统→进入“我的投标”专区→进入“招标答疑”选项→通过项目编号或名称找到所需的项目→在答疑时间内点击“答疑提问-新增提问”→提出问题(提问一律不得署名)。</w:t>
      </w:r>
    </w:p>
    <w:p w14:paraId="24E6371C">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2.2.2</w:t>
      </w:r>
      <w:r>
        <w:rPr>
          <w:rFonts w:hint="eastAsia" w:ascii="宋体" w:hAnsi="宋体" w:cs="宋体"/>
          <w:color w:val="auto"/>
          <w:kern w:val="1"/>
          <w:szCs w:val="21"/>
          <w:u w:val="single"/>
        </w:rPr>
        <w:t>招标人应在投标截止时间15日前解答投标人对招标文件提出的疑问，形成答疑纪要，并在广州交易集团有限公司（广州公共资源交易中心）网站“项目查询（日程安排、答疑纪要）”专区发布，</w:t>
      </w:r>
      <w:r>
        <w:rPr>
          <w:rFonts w:hint="eastAsia" w:ascii="宋体" w:hAnsi="宋体" w:cs="宋体"/>
          <w:color w:val="auto"/>
          <w:kern w:val="1"/>
          <w:szCs w:val="21"/>
        </w:rPr>
        <w:t>但不指明问题的来源。澄清发出的时间距本章第 4.2.1 项规定的投标截止时间不足 15 日的，并且澄清内容可能影响投标文件编制的，将相应延长投标截止时间。</w:t>
      </w:r>
    </w:p>
    <w:p w14:paraId="29FA8D01">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2.2.3</w:t>
      </w:r>
      <w:r>
        <w:rPr>
          <w:rFonts w:hint="eastAsia" w:ascii="宋体" w:hAnsi="宋体" w:cs="宋体"/>
          <w:color w:val="auto"/>
          <w:kern w:val="1"/>
          <w:szCs w:val="21"/>
          <w:u w:val="single"/>
        </w:rPr>
        <w:t>招标答疑纪要一经在广州交易集团有限公司（广州公共资源交易中心）网站发布，视作已发放给所有投标人。</w:t>
      </w:r>
    </w:p>
    <w:p w14:paraId="6451A563">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2.2.4招标答疑纪要为招标文件的一部分。投标人可在广州交易集团有限公司（广州公共资源交易中心）网站浏览、下载招标答疑纪要。</w:t>
      </w:r>
    </w:p>
    <w:p w14:paraId="59EA297F">
      <w:pPr>
        <w:spacing w:line="360" w:lineRule="auto"/>
        <w:ind w:firstLine="420"/>
        <w:rPr>
          <w:rFonts w:hint="eastAsia" w:ascii="宋体" w:hAnsi="宋体" w:cs="宋体"/>
          <w:color w:val="auto"/>
          <w:kern w:val="1"/>
          <w:szCs w:val="21"/>
        </w:rPr>
      </w:pPr>
      <w:r>
        <w:rPr>
          <w:rFonts w:hint="eastAsia" w:ascii="宋体" w:hAnsi="宋体" w:cs="宋体"/>
          <w:color w:val="auto"/>
          <w:kern w:val="1"/>
          <w:szCs w:val="21"/>
          <w:u w:val="single"/>
        </w:rPr>
        <w:t>2.2.5若招标答疑纪要与招标文件有矛盾时，以广州交易集团有限公司（广州公共资源交易中心）网站最后发布的答疑纪要为准。</w:t>
      </w:r>
    </w:p>
    <w:p w14:paraId="436FDA22">
      <w:pPr>
        <w:pStyle w:val="5"/>
        <w:spacing w:line="360" w:lineRule="auto"/>
        <w:ind w:firstLine="118"/>
        <w:rPr>
          <w:rFonts w:hint="eastAsia" w:ascii="宋体" w:hAnsi="宋体" w:eastAsia="宋体"/>
          <w:b/>
          <w:color w:val="auto"/>
          <w:sz w:val="24"/>
          <w:szCs w:val="24"/>
        </w:rPr>
      </w:pPr>
      <w:bookmarkStart w:id="209" w:name="_Toc144974513"/>
      <w:bookmarkEnd w:id="209"/>
      <w:bookmarkStart w:id="210" w:name="_Toc247513969"/>
      <w:bookmarkEnd w:id="210"/>
      <w:bookmarkStart w:id="211" w:name="_Toc356469193"/>
      <w:bookmarkEnd w:id="211"/>
      <w:bookmarkStart w:id="212" w:name="_Toc362816496"/>
      <w:bookmarkEnd w:id="212"/>
      <w:bookmarkStart w:id="213" w:name="_Toc357089527"/>
      <w:bookmarkEnd w:id="213"/>
      <w:bookmarkStart w:id="214" w:name="_Toc247527570"/>
      <w:bookmarkEnd w:id="214"/>
      <w:bookmarkStart w:id="215" w:name="_Toc300834966"/>
      <w:bookmarkEnd w:id="215"/>
      <w:bookmarkStart w:id="216" w:name="_Toc152042321"/>
      <w:bookmarkEnd w:id="216"/>
      <w:bookmarkStart w:id="217" w:name="_Toc152045545"/>
      <w:bookmarkEnd w:id="217"/>
      <w:bookmarkStart w:id="218" w:name="_Toc11509"/>
      <w:bookmarkStart w:id="219" w:name="_Toc5620312"/>
      <w:r>
        <w:rPr>
          <w:rFonts w:hint="eastAsia" w:ascii="宋体" w:hAnsi="宋体" w:eastAsia="宋体"/>
          <w:b/>
          <w:color w:val="auto"/>
          <w:sz w:val="24"/>
          <w:szCs w:val="24"/>
        </w:rPr>
        <w:t>2.3 招标文件的修改</w:t>
      </w:r>
      <w:bookmarkEnd w:id="218"/>
      <w:bookmarkEnd w:id="219"/>
    </w:p>
    <w:p w14:paraId="5EE1D695">
      <w:pPr>
        <w:pStyle w:val="32"/>
        <w:spacing w:line="360" w:lineRule="auto"/>
        <w:rPr>
          <w:rFonts w:hint="eastAsia" w:ascii="宋体" w:hAnsi="宋体" w:cs="宋体"/>
          <w:color w:val="auto"/>
          <w:szCs w:val="21"/>
        </w:rPr>
      </w:pPr>
      <w:r>
        <w:rPr>
          <w:rFonts w:hint="eastAsia" w:ascii="宋体" w:hAnsi="宋体" w:cs="宋体"/>
          <w:color w:val="auto"/>
          <w:szCs w:val="21"/>
        </w:rPr>
        <w:t>2.3.1</w:t>
      </w:r>
      <w:r>
        <w:rPr>
          <w:rFonts w:hint="eastAsia" w:ascii="宋体" w:hAnsi="宋体" w:cs="宋体"/>
          <w:color w:val="auto"/>
          <w:szCs w:val="21"/>
          <w:u w:val="single"/>
        </w:rPr>
        <w:t>招标文件发出后,在提交投标文件截止时间15日前，招标人可对招标文件进行必要的澄清或修改。</w:t>
      </w:r>
    </w:p>
    <w:p w14:paraId="06C2E1A1">
      <w:pPr>
        <w:pStyle w:val="32"/>
        <w:spacing w:line="360" w:lineRule="auto"/>
        <w:ind w:left="-1"/>
        <w:rPr>
          <w:rFonts w:hint="eastAsia" w:ascii="宋体" w:hAnsi="宋体" w:cs="宋体"/>
          <w:color w:val="auto"/>
          <w:szCs w:val="21"/>
        </w:rPr>
      </w:pPr>
      <w:r>
        <w:rPr>
          <w:rFonts w:hint="eastAsia" w:ascii="宋体" w:hAnsi="宋体" w:cs="宋体"/>
          <w:color w:val="auto"/>
          <w:szCs w:val="21"/>
        </w:rPr>
        <w:t>2.3.2</w:t>
      </w:r>
      <w:r>
        <w:rPr>
          <w:rFonts w:hint="eastAsia" w:ascii="宋体" w:hAnsi="宋体" w:cs="宋体"/>
          <w:color w:val="auto"/>
          <w:szCs w:val="21"/>
          <w:u w:val="single"/>
        </w:rPr>
        <w:t>招标文件的澄清或修改在广州交易集团有限公司（广州公共资源交易中心）网站发布。招标文件的澄清或修改一经在广州公共资源交易中心网站发布，视作已发放给所有投标人，招标文件的修改内容作为招标文件的组成部分，具有约束作用。</w:t>
      </w:r>
    </w:p>
    <w:p w14:paraId="3271EC13">
      <w:pPr>
        <w:pStyle w:val="32"/>
        <w:spacing w:line="360" w:lineRule="auto"/>
        <w:rPr>
          <w:rFonts w:hint="eastAsia" w:ascii="宋体" w:hAnsi="宋体" w:cs="宋体"/>
          <w:color w:val="auto"/>
          <w:szCs w:val="21"/>
          <w:u w:val="single"/>
        </w:rPr>
      </w:pPr>
      <w:r>
        <w:rPr>
          <w:rFonts w:hint="eastAsia" w:ascii="宋体" w:hAnsi="宋体" w:cs="宋体"/>
          <w:color w:val="auto"/>
          <w:szCs w:val="21"/>
          <w:u w:val="single"/>
        </w:rPr>
        <w:t>2.3.3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14:paraId="3B6C7235">
      <w:pPr>
        <w:spacing w:line="360" w:lineRule="auto"/>
        <w:ind w:firstLine="420"/>
        <w:rPr>
          <w:rFonts w:hint="eastAsia" w:ascii="宋体" w:hAnsi="宋体" w:cs="宋体"/>
          <w:color w:val="auto"/>
          <w:kern w:val="1"/>
          <w:szCs w:val="21"/>
        </w:rPr>
      </w:pPr>
      <w:r>
        <w:rPr>
          <w:rFonts w:hint="eastAsia" w:ascii="宋体" w:hAnsi="宋体" w:cs="宋体"/>
          <w:color w:val="auto"/>
          <w:kern w:val="1"/>
          <w:szCs w:val="21"/>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6EEDCBD9">
      <w:pPr>
        <w:pStyle w:val="4"/>
        <w:spacing w:line="360" w:lineRule="auto"/>
        <w:rPr>
          <w:rFonts w:hint="eastAsia" w:ascii="宋体" w:hAnsi="宋体" w:eastAsia="宋体" w:cs="宋体"/>
          <w:color w:val="auto"/>
          <w:lang w:val="zh-CN"/>
        </w:rPr>
      </w:pPr>
      <w:bookmarkStart w:id="220" w:name="_Toc6320"/>
      <w:bookmarkEnd w:id="220"/>
      <w:bookmarkStart w:id="221" w:name="_Toc300834967"/>
      <w:bookmarkEnd w:id="221"/>
      <w:bookmarkStart w:id="222" w:name="_Toc443505825"/>
      <w:bookmarkEnd w:id="222"/>
      <w:bookmarkStart w:id="223" w:name="_Toc375931087"/>
      <w:bookmarkEnd w:id="223"/>
      <w:bookmarkStart w:id="224" w:name="_Toc247513970"/>
      <w:bookmarkEnd w:id="224"/>
      <w:bookmarkStart w:id="225" w:name="_Toc144974514"/>
      <w:bookmarkEnd w:id="225"/>
      <w:bookmarkStart w:id="226" w:name="_Toc27122"/>
      <w:bookmarkEnd w:id="226"/>
      <w:bookmarkStart w:id="227" w:name="_Toc357089528"/>
      <w:bookmarkEnd w:id="227"/>
      <w:bookmarkStart w:id="228" w:name="_Toc362816497"/>
      <w:bookmarkEnd w:id="228"/>
      <w:bookmarkStart w:id="229" w:name="_Toc152042322"/>
      <w:bookmarkEnd w:id="229"/>
      <w:bookmarkStart w:id="230" w:name="_Toc152045546"/>
      <w:bookmarkEnd w:id="230"/>
      <w:bookmarkStart w:id="231" w:name="_Toc247527571"/>
      <w:bookmarkEnd w:id="231"/>
      <w:bookmarkStart w:id="232" w:name="_Toc410240234"/>
      <w:bookmarkEnd w:id="232"/>
      <w:bookmarkStart w:id="233" w:name="_Toc8206"/>
      <w:bookmarkStart w:id="234" w:name="_Toc5620313"/>
      <w:r>
        <w:rPr>
          <w:rFonts w:hint="eastAsia" w:ascii="宋体" w:hAnsi="宋体" w:eastAsia="宋体" w:cs="宋体"/>
          <w:color w:val="auto"/>
          <w:lang w:val="zh-CN"/>
        </w:rPr>
        <w:t>3. 投标文件</w:t>
      </w:r>
      <w:bookmarkEnd w:id="233"/>
      <w:bookmarkEnd w:id="234"/>
    </w:p>
    <w:p w14:paraId="3296A58D">
      <w:pPr>
        <w:pStyle w:val="5"/>
        <w:spacing w:line="360" w:lineRule="auto"/>
        <w:rPr>
          <w:rFonts w:hint="eastAsia" w:ascii="宋体" w:hAnsi="宋体" w:eastAsia="宋体"/>
          <w:b/>
          <w:bCs/>
          <w:color w:val="auto"/>
          <w:sz w:val="24"/>
          <w:szCs w:val="24"/>
        </w:rPr>
      </w:pPr>
      <w:bookmarkStart w:id="235" w:name="_Toc362816498"/>
      <w:bookmarkEnd w:id="235"/>
      <w:bookmarkStart w:id="236" w:name="_Toc356469195"/>
      <w:bookmarkEnd w:id="236"/>
      <w:bookmarkStart w:id="237" w:name="_Toc357089529"/>
      <w:bookmarkEnd w:id="237"/>
      <w:bookmarkStart w:id="238" w:name="_Toc300834968"/>
      <w:bookmarkEnd w:id="238"/>
      <w:bookmarkStart w:id="239" w:name="_Toc247513971"/>
      <w:bookmarkEnd w:id="239"/>
      <w:bookmarkStart w:id="240" w:name="_Toc144974515"/>
      <w:bookmarkEnd w:id="240"/>
      <w:bookmarkStart w:id="241" w:name="_Toc152042323"/>
      <w:bookmarkEnd w:id="241"/>
      <w:bookmarkStart w:id="242" w:name="_Toc152045547"/>
      <w:bookmarkEnd w:id="242"/>
      <w:bookmarkStart w:id="243" w:name="_Toc247527572"/>
      <w:bookmarkEnd w:id="243"/>
      <w:bookmarkStart w:id="244" w:name="_Toc5620314"/>
      <w:bookmarkStart w:id="245" w:name="_Toc9754"/>
      <w:r>
        <w:rPr>
          <w:rFonts w:hint="eastAsia" w:ascii="宋体" w:hAnsi="宋体" w:eastAsia="宋体"/>
          <w:b/>
          <w:bCs/>
          <w:color w:val="auto"/>
          <w:sz w:val="24"/>
          <w:szCs w:val="24"/>
        </w:rPr>
        <w:t>3.1 投标文件的组成</w:t>
      </w:r>
      <w:bookmarkEnd w:id="244"/>
      <w:bookmarkEnd w:id="245"/>
    </w:p>
    <w:p w14:paraId="168144F9">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3.1.1投标文件由资格审查文件、设计方案投标文件、工程总承包实施方案技术投标文件、工程总承包实施方案经济投标文件四部分组成。</w:t>
      </w:r>
    </w:p>
    <w:p w14:paraId="5949EC92">
      <w:pPr>
        <w:spacing w:before="120" w:line="360" w:lineRule="auto"/>
        <w:ind w:firstLine="420"/>
        <w:rPr>
          <w:rFonts w:hint="eastAsia" w:ascii="宋体" w:hAnsi="宋体" w:cs="宋体"/>
          <w:b/>
          <w:bCs/>
          <w:color w:val="auto"/>
          <w:kern w:val="1"/>
          <w:szCs w:val="21"/>
        </w:rPr>
      </w:pPr>
      <w:r>
        <w:rPr>
          <w:rFonts w:hint="eastAsia" w:ascii="宋体" w:hAnsi="宋体" w:cs="宋体"/>
          <w:b/>
          <w:bCs/>
          <w:color w:val="auto"/>
          <w:kern w:val="1"/>
          <w:szCs w:val="21"/>
        </w:rPr>
        <w:t>3.1.2资格审查文件</w:t>
      </w:r>
    </w:p>
    <w:p w14:paraId="41058C10">
      <w:pPr>
        <w:pStyle w:val="32"/>
        <w:spacing w:line="360" w:lineRule="auto"/>
        <w:ind w:left="-1"/>
        <w:rPr>
          <w:rFonts w:hint="eastAsia" w:ascii="宋体" w:hAnsi="宋体" w:cs="宋体"/>
          <w:color w:val="auto"/>
          <w:szCs w:val="21"/>
        </w:rPr>
      </w:pPr>
      <w:r>
        <w:rPr>
          <w:rFonts w:hint="eastAsia" w:ascii="宋体" w:hAnsi="宋体" w:cs="宋体"/>
          <w:color w:val="auto"/>
          <w:szCs w:val="21"/>
        </w:rPr>
        <w:t>主要包括下列内容：</w:t>
      </w:r>
    </w:p>
    <w:p w14:paraId="12B411EE">
      <w:pPr>
        <w:pStyle w:val="32"/>
        <w:spacing w:line="360" w:lineRule="auto"/>
        <w:ind w:left="-1"/>
        <w:rPr>
          <w:rFonts w:hint="eastAsia" w:ascii="宋体" w:hAnsi="宋体" w:cs="宋体"/>
          <w:color w:val="auto"/>
          <w:szCs w:val="21"/>
        </w:rPr>
      </w:pPr>
      <w:r>
        <w:rPr>
          <w:rFonts w:hint="eastAsia" w:ascii="宋体" w:hAnsi="宋体" w:cs="宋体"/>
          <w:color w:val="auto"/>
          <w:szCs w:val="21"/>
        </w:rPr>
        <w:t>（1）封面：写明项目名称、资格审查文件、投标人单位及年月日；加盖投标人电子印章（联合体投标的，“投标人”一栏需书写所有联合体成员的单位全称，由牵头方签署、盖章）；</w:t>
      </w:r>
    </w:p>
    <w:p w14:paraId="1CB12101">
      <w:pPr>
        <w:pStyle w:val="32"/>
        <w:spacing w:line="360" w:lineRule="auto"/>
        <w:ind w:left="-1"/>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）按照招标公告附件一</w:t>
      </w:r>
      <w:bookmarkStart w:id="246" w:name="_Toc249845976"/>
      <w:bookmarkStart w:id="247" w:name="_Toc439245992"/>
      <w:bookmarkStart w:id="248" w:name="_Toc249846231"/>
      <w:bookmarkStart w:id="249" w:name="_Toc245024004"/>
      <w:bookmarkStart w:id="250" w:name="_Toc266881404"/>
      <w:bookmarkStart w:id="251" w:name="_Toc266093552"/>
      <w:bookmarkStart w:id="252" w:name="_Toc253143223"/>
      <w:r>
        <w:rPr>
          <w:rFonts w:hint="eastAsia" w:ascii="宋体" w:hAnsi="宋体" w:cs="宋体"/>
          <w:color w:val="auto"/>
          <w:szCs w:val="21"/>
        </w:rPr>
        <w:t>：《资格审查资料及其他取自广州市住建行业信用管理平台登记的信息一览表</w:t>
      </w:r>
      <w:bookmarkEnd w:id="246"/>
      <w:bookmarkEnd w:id="247"/>
      <w:bookmarkEnd w:id="248"/>
      <w:bookmarkEnd w:id="249"/>
      <w:bookmarkEnd w:id="250"/>
      <w:bookmarkEnd w:id="251"/>
      <w:bookmarkEnd w:id="252"/>
      <w:r>
        <w:rPr>
          <w:rFonts w:hint="eastAsia" w:ascii="宋体" w:hAnsi="宋体" w:cs="宋体"/>
          <w:color w:val="auto"/>
          <w:szCs w:val="21"/>
        </w:rPr>
        <w:t>》进行编制的所有资料。</w:t>
      </w:r>
    </w:p>
    <w:p w14:paraId="7763CC5A">
      <w:pPr>
        <w:pStyle w:val="32"/>
        <w:spacing w:line="360" w:lineRule="auto"/>
        <w:ind w:left="-1"/>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）满足招标公告中投标人合格条件的其他资料。</w:t>
      </w:r>
    </w:p>
    <w:p w14:paraId="2B8DC73F">
      <w:pPr>
        <w:pStyle w:val="32"/>
        <w:spacing w:line="360" w:lineRule="auto"/>
        <w:ind w:left="-1"/>
        <w:rPr>
          <w:rFonts w:hint="eastAsia" w:ascii="宋体" w:hAnsi="宋体" w:cs="宋体"/>
          <w:color w:val="auto"/>
          <w:szCs w:val="21"/>
        </w:rPr>
      </w:pPr>
      <w:r>
        <w:rPr>
          <w:rFonts w:hint="eastAsia" w:ascii="宋体" w:hAnsi="宋体" w:cs="宋体"/>
          <w:color w:val="auto"/>
          <w:szCs w:val="21"/>
        </w:rPr>
        <w:t>注：1）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合格条件第3.4项的信用档案取自平台内的信息）。若招标人延长递交投标文件截止时间的，以上资料的评审时点也相应延长。投标人应及时维护其在广州市住建行业信用管理平台登记的信息及上传件，确保各项信息及上传件在有效期内。</w:t>
      </w:r>
    </w:p>
    <w:p w14:paraId="04011822">
      <w:pPr>
        <w:pStyle w:val="32"/>
        <w:spacing w:line="360" w:lineRule="auto"/>
        <w:ind w:left="-1"/>
        <w:rPr>
          <w:rFonts w:hint="eastAsia" w:ascii="宋体" w:hAnsi="宋体" w:cs="宋体"/>
          <w:color w:val="auto"/>
          <w:szCs w:val="21"/>
        </w:rPr>
      </w:pPr>
      <w:r>
        <w:rPr>
          <w:rFonts w:hint="eastAsia" w:ascii="宋体" w:hAnsi="宋体" w:cs="宋体"/>
          <w:color w:val="auto"/>
          <w:szCs w:val="21"/>
        </w:rPr>
        <w:t>2）未在招标公告第3条单列的资审合格条件，不作为资审不合格的依据。</w:t>
      </w:r>
    </w:p>
    <w:p w14:paraId="2940A0AF">
      <w:pPr>
        <w:spacing w:before="120" w:line="360" w:lineRule="auto"/>
        <w:ind w:firstLine="420"/>
        <w:rPr>
          <w:rFonts w:hint="eastAsia" w:ascii="宋体" w:hAnsi="宋体" w:cs="宋体"/>
          <w:b/>
          <w:bCs/>
          <w:color w:val="auto"/>
          <w:kern w:val="1"/>
          <w:szCs w:val="21"/>
        </w:rPr>
      </w:pPr>
      <w:bookmarkStart w:id="253" w:name="_Toc5620315"/>
      <w:r>
        <w:rPr>
          <w:rFonts w:hint="eastAsia" w:ascii="宋体" w:hAnsi="宋体" w:cs="宋体"/>
          <w:b/>
          <w:bCs/>
          <w:color w:val="auto"/>
          <w:kern w:val="1"/>
          <w:szCs w:val="21"/>
        </w:rPr>
        <w:t>3</w:t>
      </w:r>
      <w:r>
        <w:rPr>
          <w:rFonts w:ascii="宋体" w:hAnsi="宋体" w:cs="宋体"/>
          <w:b/>
          <w:bCs/>
          <w:color w:val="auto"/>
          <w:kern w:val="1"/>
          <w:szCs w:val="21"/>
        </w:rPr>
        <w:t>.1.3</w:t>
      </w:r>
      <w:r>
        <w:rPr>
          <w:rFonts w:hint="eastAsia" w:ascii="宋体" w:hAnsi="宋体" w:cs="宋体"/>
          <w:b/>
          <w:bCs/>
          <w:color w:val="auto"/>
          <w:kern w:val="1"/>
          <w:szCs w:val="21"/>
        </w:rPr>
        <w:t>设计方案投标文件</w:t>
      </w:r>
    </w:p>
    <w:p w14:paraId="4BBF72A5">
      <w:pPr>
        <w:pStyle w:val="32"/>
        <w:spacing w:line="360" w:lineRule="auto"/>
        <w:ind w:left="-1"/>
        <w:rPr>
          <w:rFonts w:hint="eastAsia" w:ascii="宋体" w:hAnsi="宋体" w:cs="宋体"/>
          <w:color w:val="auto"/>
          <w:szCs w:val="21"/>
        </w:rPr>
      </w:pPr>
      <w:r>
        <w:rPr>
          <w:rFonts w:hint="eastAsia" w:ascii="宋体" w:hAnsi="宋体" w:cs="宋体"/>
          <w:color w:val="auto"/>
          <w:szCs w:val="21"/>
        </w:rPr>
        <w:t>设计方案中不得出现可以辨认投标人及专业技术人员身份的名称、印章、商标、图形等记认符号，也不得通过明标、暗标中包含的相同内容（如报价等）互相印证、辨认投标人身份。内容包括：</w:t>
      </w:r>
    </w:p>
    <w:p w14:paraId="36BA5785">
      <w:pPr>
        <w:pStyle w:val="32"/>
        <w:spacing w:line="360" w:lineRule="auto"/>
        <w:ind w:left="-1"/>
        <w:rPr>
          <w:rFonts w:hint="eastAsia" w:ascii="宋体" w:hAnsi="宋体" w:cs="宋体"/>
          <w:color w:val="auto"/>
          <w:szCs w:val="21"/>
        </w:rPr>
      </w:pPr>
      <w:r>
        <w:rPr>
          <w:rFonts w:hint="eastAsia" w:ascii="宋体" w:hAnsi="宋体" w:cs="宋体"/>
          <w:color w:val="auto"/>
          <w:szCs w:val="21"/>
        </w:rPr>
        <w:t>（1）封面：标明项目名称、“投标文件（设计方案）”字样、编制时间</w:t>
      </w:r>
    </w:p>
    <w:p w14:paraId="554D4FD9">
      <w:pPr>
        <w:pStyle w:val="32"/>
        <w:spacing w:line="360" w:lineRule="auto"/>
        <w:ind w:left="-1"/>
        <w:rPr>
          <w:rFonts w:hint="eastAsia" w:ascii="宋体" w:hAnsi="宋体" w:cs="宋体"/>
          <w:color w:val="auto"/>
          <w:szCs w:val="21"/>
        </w:rPr>
      </w:pPr>
      <w:r>
        <w:rPr>
          <w:rFonts w:hint="eastAsia" w:ascii="宋体" w:hAnsi="宋体" w:cs="宋体"/>
          <w:color w:val="auto"/>
          <w:szCs w:val="21"/>
        </w:rPr>
        <w:t>（2）目录（须编制页码）</w:t>
      </w:r>
    </w:p>
    <w:p w14:paraId="5B019078">
      <w:pPr>
        <w:spacing w:before="120" w:line="360" w:lineRule="auto"/>
        <w:ind w:firstLine="420"/>
        <w:rPr>
          <w:rFonts w:hint="eastAsia" w:ascii="宋体" w:hAnsi="宋体" w:cs="宋体"/>
          <w:color w:val="auto"/>
          <w:szCs w:val="21"/>
        </w:rPr>
      </w:pPr>
      <w:r>
        <w:rPr>
          <w:rFonts w:hint="eastAsia" w:ascii="宋体" w:hAnsi="宋体" w:cs="宋体"/>
          <w:color w:val="auto"/>
          <w:szCs w:val="21"/>
        </w:rPr>
        <w:t>（3）设计方案。</w:t>
      </w:r>
    </w:p>
    <w:p w14:paraId="6A0769CB">
      <w:pPr>
        <w:spacing w:before="120" w:line="360" w:lineRule="auto"/>
        <w:ind w:firstLine="420"/>
        <w:rPr>
          <w:rFonts w:hint="eastAsia" w:ascii="宋体" w:hAnsi="宋体" w:cs="宋体"/>
          <w:b/>
          <w:color w:val="auto"/>
          <w:kern w:val="1"/>
          <w:szCs w:val="21"/>
        </w:rPr>
      </w:pPr>
      <w:r>
        <w:rPr>
          <w:rFonts w:hint="eastAsia" w:ascii="宋体" w:hAnsi="宋体" w:cs="宋体"/>
          <w:b/>
          <w:bCs/>
          <w:color w:val="auto"/>
          <w:kern w:val="1"/>
          <w:szCs w:val="21"/>
        </w:rPr>
        <w:t>3.1.</w:t>
      </w:r>
      <w:bookmarkStart w:id="254" w:name="_Hlk55920752"/>
      <w:bookmarkStart w:id="255" w:name="_Hlk56585161"/>
      <w:r>
        <w:rPr>
          <w:rFonts w:ascii="宋体" w:hAnsi="宋体" w:cs="宋体"/>
          <w:b/>
          <w:bCs/>
          <w:color w:val="auto"/>
          <w:kern w:val="1"/>
          <w:szCs w:val="21"/>
        </w:rPr>
        <w:t>4</w:t>
      </w:r>
      <w:r>
        <w:rPr>
          <w:rFonts w:hint="eastAsia" w:ascii="宋体" w:hAnsi="宋体" w:cs="宋体"/>
          <w:b/>
          <w:color w:val="auto"/>
          <w:kern w:val="1"/>
          <w:szCs w:val="21"/>
        </w:rPr>
        <w:t>工程总承包实施方案</w:t>
      </w:r>
      <w:bookmarkEnd w:id="254"/>
      <w:r>
        <w:rPr>
          <w:rFonts w:hint="eastAsia" w:ascii="宋体" w:hAnsi="宋体" w:cs="宋体"/>
          <w:b/>
          <w:color w:val="auto"/>
          <w:kern w:val="1"/>
          <w:szCs w:val="21"/>
        </w:rPr>
        <w:t>技术投标文件</w:t>
      </w:r>
      <w:bookmarkEnd w:id="255"/>
    </w:p>
    <w:p w14:paraId="2BA57D6E">
      <w:pPr>
        <w:spacing w:line="360" w:lineRule="auto"/>
        <w:ind w:left="426"/>
        <w:rPr>
          <w:rFonts w:hint="eastAsia" w:ascii="宋体" w:hAnsi="宋体" w:cs="宋体"/>
          <w:color w:val="auto"/>
          <w:kern w:val="1"/>
          <w:szCs w:val="21"/>
        </w:rPr>
      </w:pPr>
      <w:r>
        <w:rPr>
          <w:rFonts w:hint="eastAsia" w:ascii="宋体" w:hAnsi="宋体" w:cs="宋体"/>
          <w:color w:val="auto"/>
          <w:kern w:val="1"/>
          <w:szCs w:val="21"/>
        </w:rPr>
        <w:t>应包含但不限于以下内容：</w:t>
      </w:r>
    </w:p>
    <w:p w14:paraId="68B8D171">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（1）封面：</w:t>
      </w:r>
      <w:bookmarkStart w:id="256" w:name="_Hlk56347369"/>
      <w:r>
        <w:rPr>
          <w:rFonts w:hint="eastAsia" w:ascii="宋体" w:hAnsi="宋体" w:cs="宋体"/>
          <w:color w:val="auto"/>
          <w:kern w:val="1"/>
          <w:szCs w:val="21"/>
        </w:rPr>
        <w:t>写明项目名称、工程总承包实施方案技术投标文件、投标人单位及年月日；加盖投标人电子印章（联合体投标的，“投标人”一栏需书写所有联合体成员的单位全称，由牵头方签署、盖章）；</w:t>
      </w:r>
      <w:bookmarkEnd w:id="256"/>
    </w:p>
    <w:p w14:paraId="1D3B4EAE">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2</w:t>
      </w:r>
      <w:r>
        <w:rPr>
          <w:rFonts w:hint="eastAsia" w:ascii="宋体" w:hAnsi="宋体" w:cs="宋体"/>
          <w:color w:val="auto"/>
          <w:kern w:val="1"/>
          <w:szCs w:val="21"/>
        </w:rPr>
        <w:t>）目录；</w:t>
      </w:r>
    </w:p>
    <w:p w14:paraId="3A0D8F30">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3</w:t>
      </w:r>
      <w:r>
        <w:rPr>
          <w:rFonts w:hint="eastAsia" w:ascii="宋体" w:hAnsi="宋体" w:cs="宋体"/>
          <w:color w:val="auto"/>
          <w:kern w:val="1"/>
          <w:szCs w:val="21"/>
        </w:rPr>
        <w:t>）《</w:t>
      </w:r>
      <w:r>
        <w:rPr>
          <w:rFonts w:hint="eastAsia" w:ascii="宋体" w:hAnsi="宋体" w:cs="宋体"/>
          <w:color w:val="auto"/>
          <w:szCs w:val="21"/>
        </w:rPr>
        <w:t>投标函》</w:t>
      </w:r>
      <w:r>
        <w:rPr>
          <w:rFonts w:hint="eastAsia" w:ascii="宋体" w:hAnsi="宋体" w:cs="宋体"/>
          <w:color w:val="auto"/>
          <w:kern w:val="1"/>
          <w:szCs w:val="21"/>
        </w:rPr>
        <w:t>(按招标文件的要求填写)；</w:t>
      </w:r>
    </w:p>
    <w:p w14:paraId="662DCBE0">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4</w:t>
      </w:r>
      <w:r>
        <w:rPr>
          <w:rFonts w:hint="eastAsia" w:ascii="宋体" w:hAnsi="宋体" w:cs="宋体"/>
          <w:color w:val="auto"/>
          <w:kern w:val="1"/>
          <w:szCs w:val="21"/>
        </w:rPr>
        <w:t>）《勘察设计投标书》；(按招标文件的要求填写)</w:t>
      </w:r>
      <w:r>
        <w:rPr>
          <w:rFonts w:ascii="宋体" w:hAnsi="宋体" w:cs="宋体"/>
          <w:color w:val="auto"/>
          <w:kern w:val="1"/>
          <w:szCs w:val="21"/>
        </w:rPr>
        <w:t xml:space="preserve"> </w:t>
      </w:r>
    </w:p>
    <w:p w14:paraId="3F2DFE14">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（5）《技术投标书》；（按招标文件的要求填写）</w:t>
      </w:r>
    </w:p>
    <w:p w14:paraId="697B4625">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6</w:t>
      </w:r>
      <w:r>
        <w:rPr>
          <w:rFonts w:hint="eastAsia" w:ascii="宋体" w:hAnsi="宋体" w:cs="宋体"/>
          <w:color w:val="auto"/>
          <w:kern w:val="1"/>
          <w:szCs w:val="21"/>
        </w:rPr>
        <w:t>）《投标承诺书》；(按招标文件的要求填写)</w:t>
      </w:r>
    </w:p>
    <w:p w14:paraId="073C04C1">
      <w:pPr>
        <w:spacing w:line="360" w:lineRule="auto"/>
        <w:ind w:firstLine="420"/>
        <w:rPr>
          <w:rFonts w:hint="eastAsia" w:ascii="宋体" w:hAnsi="宋体" w:cs="宋体"/>
          <w:color w:val="auto"/>
          <w:kern w:val="1"/>
          <w:szCs w:val="21"/>
        </w:rPr>
      </w:pPr>
      <w:bookmarkStart w:id="257" w:name="_Hlk55921098"/>
      <w:r>
        <w:rPr>
          <w:rFonts w:hint="eastAsia" w:ascii="宋体" w:hAnsi="宋体" w:cs="宋体"/>
          <w:color w:val="auto"/>
          <w:kern w:val="1"/>
          <w:szCs w:val="21"/>
        </w:rPr>
        <w:t>（</w:t>
      </w:r>
      <w:r>
        <w:rPr>
          <w:rFonts w:ascii="宋体" w:hAnsi="宋体" w:cs="宋体"/>
          <w:color w:val="auto"/>
          <w:kern w:val="1"/>
          <w:szCs w:val="21"/>
        </w:rPr>
        <w:t>7</w:t>
      </w:r>
      <w:r>
        <w:rPr>
          <w:rFonts w:hint="eastAsia" w:ascii="宋体" w:hAnsi="宋体" w:cs="宋体"/>
          <w:color w:val="auto"/>
          <w:kern w:val="1"/>
          <w:szCs w:val="21"/>
        </w:rPr>
        <w:t>）《法定代表人证明书》、《授权委托书》；</w:t>
      </w:r>
      <w:bookmarkEnd w:id="257"/>
    </w:p>
    <w:p w14:paraId="00AABF6A">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8</w:t>
      </w:r>
      <w:r>
        <w:rPr>
          <w:rFonts w:hint="eastAsia" w:ascii="宋体" w:hAnsi="宋体" w:cs="宋体"/>
          <w:color w:val="auto"/>
          <w:kern w:val="1"/>
          <w:szCs w:val="21"/>
        </w:rPr>
        <w:t>）《设计主要负责人配备表》；</w:t>
      </w:r>
    </w:p>
    <w:p w14:paraId="665582DD">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9</w:t>
      </w:r>
      <w:r>
        <w:rPr>
          <w:rFonts w:hint="eastAsia" w:ascii="宋体" w:hAnsi="宋体" w:cs="宋体"/>
          <w:color w:val="auto"/>
          <w:kern w:val="1"/>
          <w:szCs w:val="21"/>
        </w:rPr>
        <w:t>）《拟投入本项目施工主要负责人员简历表》；</w:t>
      </w:r>
    </w:p>
    <w:p w14:paraId="3BD657C0">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10</w:t>
      </w:r>
      <w:r>
        <w:rPr>
          <w:rFonts w:hint="eastAsia" w:ascii="宋体" w:hAnsi="宋体" w:cs="宋体"/>
          <w:color w:val="auto"/>
          <w:kern w:val="1"/>
          <w:szCs w:val="21"/>
        </w:rPr>
        <w:t>）《拟投入本项目施工人员一览表》；</w:t>
      </w:r>
    </w:p>
    <w:p w14:paraId="7EE3D741">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11</w:t>
      </w:r>
      <w:r>
        <w:rPr>
          <w:rFonts w:hint="eastAsia" w:ascii="宋体" w:hAnsi="宋体" w:cs="宋体"/>
          <w:color w:val="auto"/>
          <w:kern w:val="1"/>
          <w:szCs w:val="21"/>
        </w:rPr>
        <w:t>）</w:t>
      </w:r>
      <w:r>
        <w:rPr>
          <w:rFonts w:hint="eastAsia" w:cs="宋体"/>
          <w:color w:val="auto"/>
          <w:kern w:val="1"/>
          <w:szCs w:val="21"/>
        </w:rPr>
        <w:t>《</w:t>
      </w:r>
      <w:bookmarkStart w:id="258" w:name="_Hlk55921535"/>
      <w:r>
        <w:rPr>
          <w:rFonts w:hint="eastAsia" w:cs="宋体"/>
          <w:color w:val="auto"/>
          <w:kern w:val="1"/>
          <w:szCs w:val="21"/>
        </w:rPr>
        <w:t>设计工程业绩</w:t>
      </w:r>
      <w:bookmarkEnd w:id="258"/>
      <w:r>
        <w:rPr>
          <w:rFonts w:hint="eastAsia" w:cs="宋体"/>
          <w:color w:val="auto"/>
          <w:kern w:val="1"/>
          <w:szCs w:val="21"/>
        </w:rPr>
        <w:t>表》、《投标人设计工程业绩获奖情况表》；</w:t>
      </w:r>
    </w:p>
    <w:p w14:paraId="297CAF53">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w:t>
      </w:r>
      <w:r>
        <w:rPr>
          <w:rFonts w:ascii="宋体" w:hAnsi="宋体" w:cs="宋体"/>
          <w:color w:val="auto"/>
          <w:kern w:val="1"/>
          <w:szCs w:val="21"/>
        </w:rPr>
        <w:t>2</w:t>
      </w:r>
      <w:r>
        <w:rPr>
          <w:rFonts w:hint="eastAsia" w:ascii="宋体" w:hAnsi="宋体" w:cs="宋体"/>
          <w:color w:val="auto"/>
          <w:kern w:val="1"/>
          <w:szCs w:val="21"/>
        </w:rPr>
        <w:t>）《</w:t>
      </w:r>
      <w:bookmarkStart w:id="259" w:name="_Hlk55921436"/>
      <w:r>
        <w:rPr>
          <w:rFonts w:hint="eastAsia" w:ascii="宋体" w:hAnsi="宋体" w:cs="宋体"/>
          <w:color w:val="auto"/>
          <w:kern w:val="1"/>
          <w:szCs w:val="21"/>
        </w:rPr>
        <w:t>施工工程业绩表</w:t>
      </w:r>
      <w:bookmarkEnd w:id="259"/>
      <w:r>
        <w:rPr>
          <w:rFonts w:hint="eastAsia" w:ascii="宋体" w:hAnsi="宋体" w:cs="宋体"/>
          <w:color w:val="auto"/>
          <w:kern w:val="1"/>
          <w:szCs w:val="21"/>
        </w:rPr>
        <w:t>》、《投标人施工工程业绩获奖情况表》；</w:t>
      </w:r>
    </w:p>
    <w:p w14:paraId="3AB86443">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w:t>
      </w:r>
      <w:r>
        <w:rPr>
          <w:rFonts w:ascii="宋体" w:hAnsi="宋体" w:cs="宋体"/>
          <w:color w:val="auto"/>
          <w:kern w:val="1"/>
          <w:szCs w:val="21"/>
        </w:rPr>
        <w:t>3</w:t>
      </w:r>
      <w:r>
        <w:rPr>
          <w:rFonts w:hint="eastAsia" w:ascii="宋体" w:hAnsi="宋体" w:cs="宋体"/>
          <w:color w:val="auto"/>
          <w:kern w:val="1"/>
          <w:szCs w:val="21"/>
        </w:rPr>
        <w:t>）施工组织设计方案；（投标人在编制施工组织设计方案时应按照招标人提出的施工现场建筑垃圾源头减量的具体要求以及建筑垃圾综合利用产品的使用要求提供相应措施。）</w:t>
      </w:r>
    </w:p>
    <w:p w14:paraId="245CE301">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w:t>
      </w:r>
      <w:r>
        <w:rPr>
          <w:rFonts w:ascii="宋体" w:hAnsi="宋体" w:cs="宋体"/>
          <w:color w:val="auto"/>
          <w:kern w:val="1"/>
          <w:szCs w:val="21"/>
        </w:rPr>
        <w:t>4</w:t>
      </w:r>
      <w:r>
        <w:rPr>
          <w:rFonts w:hint="eastAsia" w:ascii="宋体" w:hAnsi="宋体" w:cs="宋体"/>
          <w:color w:val="auto"/>
          <w:kern w:val="1"/>
          <w:szCs w:val="21"/>
        </w:rPr>
        <w:t>）《参与编制工程总承包实施方案技术投标文件人员名单》；（按照招标文件要求填写）</w:t>
      </w:r>
    </w:p>
    <w:p w14:paraId="6599BF8C">
      <w:pPr>
        <w:spacing w:line="360" w:lineRule="auto"/>
        <w:ind w:firstLine="420"/>
        <w:rPr>
          <w:rFonts w:hint="eastAsia" w:ascii="宋体" w:hAnsi="宋体" w:cs="宋体"/>
          <w:strike/>
          <w:color w:val="auto"/>
          <w:kern w:val="1"/>
          <w:szCs w:val="21"/>
        </w:rPr>
      </w:pPr>
      <w:r>
        <w:rPr>
          <w:rFonts w:hint="eastAsia" w:ascii="宋体" w:hAnsi="宋体" w:cs="宋体"/>
          <w:strike/>
          <w:color w:val="auto"/>
          <w:kern w:val="1"/>
          <w:szCs w:val="21"/>
        </w:rPr>
        <w:t>（15）投标保证金；</w:t>
      </w:r>
    </w:p>
    <w:p w14:paraId="0E3BA00E">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16</w:t>
      </w:r>
      <w:r>
        <w:rPr>
          <w:rFonts w:hint="eastAsia" w:ascii="宋体" w:hAnsi="宋体" w:cs="宋体"/>
          <w:color w:val="auto"/>
          <w:kern w:val="1"/>
          <w:szCs w:val="21"/>
        </w:rPr>
        <w:t>）投标人认为应该提供的其他资料；</w:t>
      </w:r>
    </w:p>
    <w:p w14:paraId="2911F5DC">
      <w:pPr>
        <w:spacing w:before="120" w:line="360" w:lineRule="auto"/>
        <w:ind w:firstLine="422"/>
        <w:rPr>
          <w:rFonts w:hint="eastAsia" w:ascii="宋体" w:hAnsi="宋体" w:cs="宋体"/>
          <w:b/>
          <w:color w:val="auto"/>
          <w:kern w:val="1"/>
          <w:szCs w:val="21"/>
        </w:rPr>
      </w:pPr>
      <w:r>
        <w:rPr>
          <w:rFonts w:hint="eastAsia" w:ascii="宋体" w:hAnsi="宋体" w:cs="宋体"/>
          <w:b/>
          <w:color w:val="auto"/>
          <w:kern w:val="1"/>
          <w:szCs w:val="21"/>
        </w:rPr>
        <w:t>3.1.</w:t>
      </w:r>
      <w:r>
        <w:rPr>
          <w:rFonts w:ascii="宋体" w:hAnsi="宋体" w:cs="宋体"/>
          <w:b/>
          <w:color w:val="auto"/>
          <w:kern w:val="1"/>
          <w:szCs w:val="21"/>
        </w:rPr>
        <w:t>5</w:t>
      </w:r>
      <w:r>
        <w:rPr>
          <w:rFonts w:hint="eastAsia" w:ascii="宋体" w:hAnsi="宋体" w:cs="宋体"/>
          <w:b/>
          <w:color w:val="auto"/>
          <w:kern w:val="1"/>
          <w:szCs w:val="21"/>
        </w:rPr>
        <w:t xml:space="preserve"> </w:t>
      </w:r>
      <w:bookmarkStart w:id="260" w:name="_Hlk55921623"/>
      <w:r>
        <w:rPr>
          <w:rFonts w:hint="eastAsia" w:ascii="宋体" w:hAnsi="宋体" w:cs="宋体"/>
          <w:b/>
          <w:color w:val="auto"/>
          <w:kern w:val="1"/>
          <w:szCs w:val="21"/>
        </w:rPr>
        <w:t>工程总承包实施方案</w:t>
      </w:r>
      <w:bookmarkEnd w:id="260"/>
      <w:r>
        <w:rPr>
          <w:rFonts w:hint="eastAsia" w:ascii="宋体" w:hAnsi="宋体" w:cs="宋体"/>
          <w:b/>
          <w:color w:val="auto"/>
          <w:kern w:val="1"/>
          <w:szCs w:val="21"/>
        </w:rPr>
        <w:t>经济投标文件</w:t>
      </w:r>
    </w:p>
    <w:p w14:paraId="378F1214">
      <w:pPr>
        <w:tabs>
          <w:tab w:val="left" w:pos="1125"/>
        </w:tabs>
        <w:spacing w:line="360" w:lineRule="auto"/>
        <w:ind w:firstLine="420"/>
        <w:rPr>
          <w:rFonts w:hint="eastAsia" w:ascii="宋体" w:hAnsi="宋体" w:cs="宋体"/>
          <w:color w:val="auto"/>
          <w:kern w:val="1"/>
          <w:szCs w:val="21"/>
        </w:rPr>
      </w:pPr>
      <w:bookmarkStart w:id="261" w:name="_Hlk56585096"/>
      <w:r>
        <w:rPr>
          <w:rFonts w:hint="eastAsia" w:ascii="宋体" w:hAnsi="宋体" w:cs="宋体"/>
          <w:color w:val="auto"/>
          <w:kern w:val="1"/>
          <w:szCs w:val="21"/>
        </w:rPr>
        <w:t>主要包括下列内容：</w:t>
      </w:r>
      <w:bookmarkEnd w:id="261"/>
    </w:p>
    <w:p w14:paraId="016F8E69">
      <w:pPr>
        <w:numPr>
          <w:ilvl w:val="0"/>
          <w:numId w:val="2"/>
        </w:numPr>
        <w:spacing w:line="360" w:lineRule="auto"/>
        <w:ind w:left="0" w:firstLine="420"/>
        <w:rPr>
          <w:rFonts w:hint="eastAsia" w:ascii="宋体" w:hAnsi="宋体" w:cs="宋体"/>
          <w:color w:val="auto"/>
          <w:kern w:val="1"/>
          <w:szCs w:val="21"/>
        </w:rPr>
      </w:pPr>
      <w:r>
        <w:rPr>
          <w:rFonts w:hint="eastAsia" w:ascii="宋体" w:hAnsi="宋体" w:cs="宋体"/>
          <w:color w:val="auto"/>
          <w:kern w:val="1"/>
          <w:szCs w:val="21"/>
        </w:rPr>
        <w:t>封面：写明项目名称、工程总承包实施方案经济投标文件、投标人单位及年月日；加盖投标人电子印章（联合体投标的，“投标人”一栏需书写所有联合体成员的单位全称，由牵头方签署、盖章）；</w:t>
      </w:r>
    </w:p>
    <w:p w14:paraId="0FEF79E8">
      <w:pPr>
        <w:numPr>
          <w:ilvl w:val="0"/>
          <w:numId w:val="2"/>
        </w:numPr>
        <w:tabs>
          <w:tab w:val="left" w:pos="1125"/>
        </w:tabs>
        <w:spacing w:line="360" w:lineRule="auto"/>
        <w:rPr>
          <w:rFonts w:hint="eastAsia" w:ascii="宋体" w:hAnsi="宋体" w:cs="宋体"/>
          <w:color w:val="auto"/>
          <w:kern w:val="1"/>
          <w:szCs w:val="21"/>
        </w:rPr>
      </w:pPr>
      <w:r>
        <w:rPr>
          <w:rFonts w:hint="eastAsia" w:ascii="宋体" w:hAnsi="宋体" w:cs="宋体"/>
          <w:color w:val="auto"/>
          <w:kern w:val="1"/>
          <w:szCs w:val="21"/>
        </w:rPr>
        <w:t>《经济标投标书》（按招标文件的要求填写）；</w:t>
      </w:r>
    </w:p>
    <w:p w14:paraId="264A8C17">
      <w:pPr>
        <w:numPr>
          <w:ilvl w:val="0"/>
          <w:numId w:val="2"/>
        </w:numPr>
        <w:tabs>
          <w:tab w:val="left" w:pos="1125"/>
        </w:tabs>
        <w:spacing w:line="360" w:lineRule="auto"/>
        <w:rPr>
          <w:rFonts w:hint="eastAsia" w:ascii="宋体" w:hAnsi="宋体" w:cs="宋体"/>
          <w:color w:val="auto"/>
          <w:kern w:val="1"/>
          <w:szCs w:val="21"/>
        </w:rPr>
      </w:pPr>
      <w:r>
        <w:rPr>
          <w:rFonts w:hint="eastAsia" w:ascii="宋体" w:hAnsi="宋体" w:cs="宋体"/>
          <w:color w:val="auto"/>
          <w:kern w:val="1"/>
          <w:szCs w:val="21"/>
        </w:rPr>
        <w:t>勘察费用明细表（按招标文件的要求填写）；</w:t>
      </w:r>
    </w:p>
    <w:p w14:paraId="2B26EBC9">
      <w:pPr>
        <w:numPr>
          <w:ilvl w:val="0"/>
          <w:numId w:val="2"/>
        </w:numPr>
        <w:tabs>
          <w:tab w:val="left" w:pos="1125"/>
        </w:tabs>
        <w:spacing w:line="360" w:lineRule="auto"/>
        <w:rPr>
          <w:rFonts w:hint="eastAsia" w:ascii="宋体" w:hAnsi="宋体" w:cs="宋体"/>
          <w:color w:val="auto"/>
          <w:kern w:val="1"/>
          <w:szCs w:val="21"/>
        </w:rPr>
      </w:pPr>
      <w:r>
        <w:rPr>
          <w:rFonts w:hint="eastAsia" w:ascii="宋体" w:hAnsi="宋体" w:cs="宋体"/>
          <w:color w:val="auto"/>
          <w:kern w:val="1"/>
          <w:szCs w:val="21"/>
        </w:rPr>
        <w:t>设计费用明细表（按招标文件的要求填写）；</w:t>
      </w:r>
    </w:p>
    <w:p w14:paraId="7148F6FE">
      <w:pPr>
        <w:numPr>
          <w:ilvl w:val="0"/>
          <w:numId w:val="2"/>
        </w:numPr>
        <w:tabs>
          <w:tab w:val="left" w:pos="1125"/>
        </w:tabs>
        <w:spacing w:line="360" w:lineRule="auto"/>
        <w:rPr>
          <w:rFonts w:hint="eastAsia" w:ascii="宋体" w:hAnsi="宋体" w:cs="宋体"/>
          <w:color w:val="auto"/>
          <w:kern w:val="1"/>
          <w:szCs w:val="21"/>
        </w:rPr>
      </w:pPr>
      <w:r>
        <w:rPr>
          <w:rFonts w:hint="eastAsia" w:ascii="宋体" w:hAnsi="宋体" w:cs="宋体"/>
          <w:color w:val="auto"/>
          <w:kern w:val="1"/>
          <w:szCs w:val="21"/>
        </w:rPr>
        <w:t>《参与编制工程总承包实施方案经济投标文件人员名单》（按招标文件的要求填写）；</w:t>
      </w:r>
    </w:p>
    <w:p w14:paraId="58FA91E0">
      <w:pPr>
        <w:numPr>
          <w:ilvl w:val="0"/>
          <w:numId w:val="2"/>
        </w:numPr>
        <w:tabs>
          <w:tab w:val="left" w:pos="1125"/>
        </w:tabs>
        <w:spacing w:line="360" w:lineRule="auto"/>
        <w:rPr>
          <w:rFonts w:hint="eastAsia" w:ascii="宋体" w:hAnsi="宋体" w:cs="宋体"/>
          <w:color w:val="auto"/>
          <w:kern w:val="1"/>
          <w:szCs w:val="21"/>
        </w:rPr>
      </w:pPr>
      <w:r>
        <w:rPr>
          <w:rFonts w:hint="eastAsia" w:ascii="宋体" w:hAnsi="宋体" w:cs="宋体"/>
          <w:color w:val="auto"/>
          <w:kern w:val="1"/>
          <w:szCs w:val="21"/>
        </w:rPr>
        <w:t>投标人认为应该提供的其他资料；</w:t>
      </w:r>
    </w:p>
    <w:p w14:paraId="38E1F463">
      <w:pPr>
        <w:pStyle w:val="5"/>
        <w:spacing w:line="360" w:lineRule="auto"/>
        <w:rPr>
          <w:rFonts w:hint="eastAsia" w:ascii="宋体" w:hAnsi="宋体" w:eastAsia="宋体"/>
          <w:b/>
          <w:bCs/>
          <w:color w:val="auto"/>
          <w:sz w:val="24"/>
          <w:szCs w:val="24"/>
        </w:rPr>
      </w:pPr>
      <w:bookmarkStart w:id="262" w:name="_Toc28699"/>
      <w:r>
        <w:rPr>
          <w:rFonts w:hint="eastAsia" w:ascii="宋体" w:hAnsi="宋体" w:eastAsia="宋体"/>
          <w:b/>
          <w:bCs/>
          <w:color w:val="auto"/>
          <w:sz w:val="24"/>
          <w:szCs w:val="24"/>
        </w:rPr>
        <w:t>3.2 投标报价</w:t>
      </w:r>
      <w:bookmarkEnd w:id="253"/>
      <w:bookmarkEnd w:id="262"/>
    </w:p>
    <w:p w14:paraId="221A8C62">
      <w:pPr>
        <w:spacing w:line="360" w:lineRule="auto"/>
        <w:ind w:firstLine="420"/>
        <w:rPr>
          <w:rFonts w:hint="eastAsia" w:ascii="宋体" w:hAnsi="宋体" w:cs="宋体"/>
          <w:color w:val="auto"/>
          <w:kern w:val="1"/>
        </w:rPr>
      </w:pPr>
      <w:r>
        <w:rPr>
          <w:rFonts w:hint="eastAsia" w:ascii="宋体" w:hAnsi="宋体" w:cs="宋体"/>
          <w:color w:val="auto"/>
          <w:kern w:val="1"/>
          <w:szCs w:val="21"/>
        </w:rPr>
        <w:t xml:space="preserve">3.2.1 </w:t>
      </w:r>
      <w:r>
        <w:rPr>
          <w:rFonts w:hint="eastAsia" w:ascii="宋体" w:hAnsi="宋体" w:cs="宋体"/>
          <w:color w:val="auto"/>
          <w:kern w:val="1"/>
          <w:u w:val="single"/>
        </w:rPr>
        <w:t>本工程的投标报价方式见投标须知前附表。</w:t>
      </w:r>
    </w:p>
    <w:p w14:paraId="7BF50F49">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3.2.2 投标人应</w:t>
      </w:r>
      <w:r>
        <w:rPr>
          <w:rFonts w:hint="eastAsia" w:ascii="宋体" w:hAnsi="宋体" w:cs="宋体"/>
          <w:color w:val="auto"/>
          <w:kern w:val="1"/>
        </w:rPr>
        <w:t>充分了解</w:t>
      </w:r>
      <w:r>
        <w:rPr>
          <w:rFonts w:hint="eastAsia" w:ascii="宋体" w:hAnsi="宋体" w:cs="宋体"/>
          <w:color w:val="auto"/>
          <w:kern w:val="1"/>
          <w:szCs w:val="21"/>
        </w:rPr>
        <w:t>施工场地的位置、周边环境、道路、装卸、保管、安装限制以及影响投标报价的其他要素。投标人根据投标设计，结合市场情况进行投标报价。</w:t>
      </w:r>
    </w:p>
    <w:p w14:paraId="263F4523">
      <w:pPr>
        <w:spacing w:line="360" w:lineRule="auto"/>
        <w:ind w:firstLine="420"/>
        <w:rPr>
          <w:rFonts w:hint="eastAsia" w:ascii="宋体" w:hAnsi="宋体" w:cs="宋体"/>
          <w:color w:val="auto"/>
          <w:kern w:val="1"/>
        </w:rPr>
      </w:pPr>
      <w:r>
        <w:rPr>
          <w:rFonts w:hint="eastAsia" w:ascii="宋体" w:hAnsi="宋体" w:cs="宋体"/>
          <w:color w:val="auto"/>
          <w:kern w:val="1"/>
        </w:rPr>
        <w:t>3.2.3 投标人在投标截止时间前修改投标函中的投标报价总额，应同时修改投标文件中的相应报价，投标报价总额为各分项金额之和。此修改须符合本章第4.3款的有关要求。</w:t>
      </w:r>
    </w:p>
    <w:p w14:paraId="1EF88906">
      <w:pPr>
        <w:spacing w:line="360" w:lineRule="auto"/>
        <w:ind w:firstLine="420"/>
        <w:rPr>
          <w:rFonts w:hint="eastAsia" w:ascii="宋体" w:hAnsi="宋体" w:cs="宋体"/>
          <w:color w:val="auto"/>
          <w:kern w:val="1"/>
        </w:rPr>
      </w:pPr>
      <w:r>
        <w:rPr>
          <w:rFonts w:hint="eastAsia" w:ascii="宋体" w:hAnsi="宋体" w:cs="宋体"/>
          <w:color w:val="auto"/>
          <w:kern w:val="1"/>
        </w:rPr>
        <w:t>3.2.</w:t>
      </w:r>
      <w:r>
        <w:rPr>
          <w:rFonts w:ascii="宋体" w:hAnsi="宋体" w:cs="宋体"/>
          <w:color w:val="auto"/>
          <w:kern w:val="1"/>
        </w:rPr>
        <w:t>4</w:t>
      </w:r>
      <w:r>
        <w:rPr>
          <w:rFonts w:hint="eastAsia" w:ascii="宋体" w:hAnsi="宋体" w:cs="宋体"/>
          <w:color w:val="auto"/>
          <w:kern w:val="1"/>
        </w:rPr>
        <w:t xml:space="preserve"> 招标人设有最高投标限价的，投标人的投标报价不得超过最高投标限价，最高投标限价在投标人须知前附表中载明。</w:t>
      </w:r>
    </w:p>
    <w:p w14:paraId="3BE60270">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3.2.</w:t>
      </w:r>
      <w:r>
        <w:rPr>
          <w:rFonts w:ascii="宋体" w:hAnsi="宋体" w:cs="宋体"/>
          <w:color w:val="auto"/>
          <w:kern w:val="1"/>
          <w:szCs w:val="21"/>
          <w:u w:val="single"/>
        </w:rPr>
        <w:t>4</w:t>
      </w:r>
      <w:r>
        <w:rPr>
          <w:rFonts w:hint="eastAsia" w:ascii="宋体" w:hAnsi="宋体" w:cs="宋体"/>
          <w:color w:val="auto"/>
          <w:kern w:val="1"/>
          <w:szCs w:val="21"/>
          <w:u w:val="single"/>
        </w:rPr>
        <w:t>.1招标人按照招标需求制定最高投标限价（招标控制价），有两个含义，①最高投标限价总价，②勘察费最高投标限价、设计费最高投标限价、工程费最高投标限价、及含税综合包干单价限价。投标人按照招标人提供的招标清单中列出的费用项目予以报价，其中。勘察费</w:t>
      </w:r>
      <w:r>
        <w:rPr>
          <w:rFonts w:hint="eastAsia" w:ascii="宋体" w:hAnsi="宋体" w:cs="宋体"/>
          <w:color w:val="auto"/>
          <w:szCs w:val="21"/>
          <w:u w:val="single"/>
        </w:rPr>
        <w:t>及勘察各单价报价</w:t>
      </w:r>
      <w:r>
        <w:rPr>
          <w:rFonts w:hint="eastAsia" w:ascii="宋体" w:hAnsi="宋体" w:cs="宋体"/>
          <w:color w:val="auto"/>
          <w:kern w:val="1"/>
          <w:szCs w:val="21"/>
          <w:u w:val="single"/>
        </w:rPr>
        <w:t>、设计费、工程费所报金额不得超出招标人规定的相应的最高投标限价（含各含税综合包干单价限价）。</w:t>
      </w:r>
    </w:p>
    <w:p w14:paraId="58DA1009">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3.2.</w:t>
      </w:r>
      <w:r>
        <w:rPr>
          <w:rFonts w:ascii="宋体" w:hAnsi="宋体" w:cs="宋体"/>
          <w:color w:val="auto"/>
          <w:kern w:val="1"/>
          <w:szCs w:val="21"/>
          <w:u w:val="single"/>
        </w:rPr>
        <w:t>4</w:t>
      </w:r>
      <w:r>
        <w:rPr>
          <w:rFonts w:hint="eastAsia" w:ascii="宋体" w:hAnsi="宋体" w:cs="宋体"/>
          <w:color w:val="auto"/>
          <w:kern w:val="1"/>
          <w:szCs w:val="21"/>
          <w:u w:val="single"/>
        </w:rPr>
        <w:t>.1.1投标报价每一项费用只允许有一个报价，任何有选择的报价或未填报单价的投标文件将不予接受。</w:t>
      </w:r>
    </w:p>
    <w:p w14:paraId="42D50A8E">
      <w:pPr>
        <w:spacing w:line="360" w:lineRule="auto"/>
        <w:ind w:firstLine="420"/>
        <w:rPr>
          <w:rFonts w:hint="eastAsia" w:ascii="宋体" w:hAnsi="宋体" w:cs="宋体"/>
          <w:color w:val="auto"/>
          <w:kern w:val="1"/>
          <w:szCs w:val="21"/>
        </w:rPr>
      </w:pPr>
      <w:r>
        <w:rPr>
          <w:rFonts w:hint="eastAsia" w:ascii="宋体" w:hAnsi="宋体" w:cs="宋体"/>
          <w:color w:val="auto"/>
          <w:kern w:val="1"/>
          <w:szCs w:val="21"/>
          <w:u w:val="single"/>
        </w:rPr>
        <w:t>3.2.</w:t>
      </w:r>
      <w:r>
        <w:rPr>
          <w:rFonts w:ascii="宋体" w:hAnsi="宋体" w:cs="宋体"/>
          <w:color w:val="auto"/>
          <w:kern w:val="1"/>
          <w:szCs w:val="21"/>
          <w:u w:val="single"/>
        </w:rPr>
        <w:t>4</w:t>
      </w:r>
      <w:r>
        <w:rPr>
          <w:rFonts w:hint="eastAsia" w:ascii="宋体" w:hAnsi="宋体" w:cs="宋体"/>
          <w:color w:val="auto"/>
          <w:kern w:val="1"/>
          <w:szCs w:val="21"/>
          <w:u w:val="single"/>
        </w:rPr>
        <w:t>.1.2投标人的投标总报价，包括勘察费、设计费和工程费。投标人应按照投标须知前附表第1.3.2 项的工期要求，在投标须知前附表第1.1.5项的建设地点，完成投标须知前附表第1.3.1项的招标范围内列明工作的全部费用，包括但不限于完成全部勘察、设计、建安工程工作的成本、利润、税金、技术措施费、大型机械进出场费、风险费以及政策性文件规定费用等，不得以任何理由予以重复计算。</w:t>
      </w:r>
    </w:p>
    <w:p w14:paraId="3E0107D6">
      <w:pPr>
        <w:spacing w:line="360" w:lineRule="auto"/>
        <w:ind w:firstLine="420"/>
        <w:rPr>
          <w:rFonts w:hint="eastAsia" w:ascii="宋体" w:hAnsi="宋体" w:cs="宋体"/>
          <w:color w:val="auto"/>
          <w:kern w:val="1"/>
        </w:rPr>
      </w:pPr>
      <w:r>
        <w:rPr>
          <w:rFonts w:hint="eastAsia" w:ascii="宋体" w:hAnsi="宋体" w:cs="宋体"/>
          <w:color w:val="auto"/>
          <w:kern w:val="1"/>
          <w:szCs w:val="21"/>
        </w:rPr>
        <w:t>3.2.</w:t>
      </w:r>
      <w:r>
        <w:rPr>
          <w:rFonts w:ascii="宋体" w:hAnsi="宋体" w:cs="宋体"/>
          <w:color w:val="auto"/>
          <w:kern w:val="1"/>
          <w:szCs w:val="21"/>
        </w:rPr>
        <w:t>5</w:t>
      </w:r>
      <w:r>
        <w:rPr>
          <w:rFonts w:hint="eastAsia" w:ascii="宋体" w:hAnsi="宋体" w:cs="宋体"/>
          <w:color w:val="auto"/>
          <w:kern w:val="1"/>
        </w:rPr>
        <w:t>投标报价的其他要求见投标人须知前附表。</w:t>
      </w:r>
    </w:p>
    <w:p w14:paraId="5DB0D53F">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3.2.</w:t>
      </w:r>
      <w:r>
        <w:rPr>
          <w:rFonts w:ascii="宋体" w:hAnsi="宋体" w:cs="宋体"/>
          <w:color w:val="auto"/>
          <w:kern w:val="1"/>
          <w:u w:val="single"/>
        </w:rPr>
        <w:t>6</w:t>
      </w:r>
      <w:r>
        <w:rPr>
          <w:rFonts w:hint="eastAsia" w:ascii="宋体" w:hAnsi="宋体" w:cs="宋体"/>
          <w:color w:val="auto"/>
          <w:kern w:val="1"/>
          <w:u w:val="single"/>
        </w:rPr>
        <w:t>本项目投标报价采用的币种为人民币。</w:t>
      </w:r>
    </w:p>
    <w:p w14:paraId="3BAE30A1">
      <w:pPr>
        <w:pStyle w:val="5"/>
        <w:spacing w:before="240" w:beforeLines="100" w:after="240" w:afterLines="100" w:line="360" w:lineRule="auto"/>
        <w:ind w:firstLine="351"/>
        <w:rPr>
          <w:rFonts w:hint="eastAsia" w:ascii="宋体" w:hAnsi="宋体" w:eastAsia="宋体"/>
          <w:b/>
          <w:color w:val="auto"/>
          <w:sz w:val="24"/>
          <w:szCs w:val="24"/>
        </w:rPr>
      </w:pPr>
      <w:bookmarkStart w:id="263" w:name="_Toc20247"/>
      <w:bookmarkStart w:id="264" w:name="_Toc5620316"/>
      <w:r>
        <w:rPr>
          <w:rFonts w:hint="eastAsia" w:ascii="宋体" w:hAnsi="宋体" w:eastAsia="宋体"/>
          <w:b/>
          <w:color w:val="auto"/>
          <w:sz w:val="24"/>
          <w:szCs w:val="24"/>
        </w:rPr>
        <w:t>3.3 投标有效期</w:t>
      </w:r>
      <w:bookmarkEnd w:id="263"/>
      <w:bookmarkEnd w:id="264"/>
    </w:p>
    <w:p w14:paraId="02E15C02">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3.3.1</w:t>
      </w:r>
      <w:r>
        <w:rPr>
          <w:rFonts w:ascii="宋体" w:hAnsi="宋体" w:cs="宋体"/>
          <w:color w:val="auto"/>
          <w:kern w:val="1"/>
          <w:szCs w:val="21"/>
        </w:rPr>
        <w:t xml:space="preserve"> </w:t>
      </w:r>
      <w:r>
        <w:rPr>
          <w:rFonts w:hint="eastAsia" w:ascii="宋体" w:hAnsi="宋体" w:cs="宋体"/>
          <w:color w:val="auto"/>
          <w:kern w:val="1"/>
        </w:rPr>
        <w:t>投标有效期按须知前附表的规定。</w:t>
      </w:r>
    </w:p>
    <w:p w14:paraId="16B06602">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3.3.2 在投标有效期内，投标人撤销或修改其投标文件的，应承担招标文件和法律规定的责任。</w:t>
      </w:r>
    </w:p>
    <w:p w14:paraId="6AC2F4E2">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3.3.3 出现特殊情况需要延长投标有效期的，招标人以书面形式通知所有投标人延长投标有效期。投标人同意延长的，应相应延长其</w:t>
      </w:r>
      <w:r>
        <w:rPr>
          <w:rFonts w:hint="eastAsia" w:ascii="宋体" w:hAnsi="宋体" w:cs="宋体"/>
          <w:strike/>
          <w:color w:val="auto"/>
          <w:kern w:val="1"/>
          <w:szCs w:val="21"/>
        </w:rPr>
        <w:t>投标保证金的</w:t>
      </w:r>
      <w:r>
        <w:rPr>
          <w:rFonts w:hint="eastAsia" w:ascii="宋体" w:hAnsi="宋体" w:cs="宋体"/>
          <w:color w:val="auto"/>
          <w:kern w:val="1"/>
          <w:szCs w:val="21"/>
        </w:rPr>
        <w:t>有效期，但不得要求或被允许修改或撤销其投标文件；投标人拒绝延长的，其投标失效</w:t>
      </w:r>
      <w:r>
        <w:rPr>
          <w:rFonts w:hint="eastAsia" w:ascii="宋体" w:hAnsi="宋体" w:cs="宋体"/>
          <w:strike/>
          <w:color w:val="auto"/>
          <w:kern w:val="1"/>
          <w:szCs w:val="21"/>
        </w:rPr>
        <w:t>，但投标人有权收回其投标保证金</w:t>
      </w:r>
      <w:r>
        <w:rPr>
          <w:rFonts w:hint="eastAsia" w:ascii="宋体" w:hAnsi="宋体" w:cs="宋体"/>
          <w:color w:val="auto"/>
          <w:kern w:val="1"/>
          <w:szCs w:val="21"/>
        </w:rPr>
        <w:t>。</w:t>
      </w:r>
    </w:p>
    <w:p w14:paraId="2E300D3D">
      <w:pPr>
        <w:pStyle w:val="5"/>
        <w:spacing w:before="240" w:beforeLines="100" w:after="240" w:afterLines="100" w:line="360" w:lineRule="auto"/>
        <w:ind w:firstLine="363"/>
        <w:rPr>
          <w:rFonts w:hint="eastAsia" w:ascii="宋体" w:hAnsi="宋体" w:eastAsia="宋体"/>
          <w:b/>
          <w:strike/>
          <w:color w:val="auto"/>
          <w:sz w:val="24"/>
          <w:szCs w:val="24"/>
        </w:rPr>
      </w:pPr>
      <w:bookmarkStart w:id="265" w:name="_Toc5620317"/>
      <w:bookmarkStart w:id="266" w:name="_Toc18133"/>
      <w:r>
        <w:rPr>
          <w:rFonts w:hint="eastAsia" w:ascii="宋体" w:hAnsi="宋体" w:eastAsia="宋体"/>
          <w:b/>
          <w:strike/>
          <w:color w:val="auto"/>
          <w:sz w:val="24"/>
          <w:szCs w:val="24"/>
        </w:rPr>
        <w:t>3.4 投标保证金</w:t>
      </w:r>
      <w:bookmarkEnd w:id="265"/>
      <w:bookmarkEnd w:id="266"/>
    </w:p>
    <w:p w14:paraId="3C7538FE">
      <w:pPr>
        <w:spacing w:line="360" w:lineRule="auto"/>
        <w:ind w:firstLine="420" w:firstLineChars="200"/>
        <w:rPr>
          <w:rFonts w:hint="eastAsia" w:ascii="宋体" w:hAnsi="宋体"/>
          <w:strike/>
          <w:color w:val="auto"/>
        </w:rPr>
      </w:pPr>
      <w:r>
        <w:rPr>
          <w:rFonts w:hint="eastAsia" w:ascii="宋体" w:hAnsi="宋体"/>
          <w:strike/>
          <w:color w:val="auto"/>
        </w:rPr>
        <w:t>3.4.1</w:t>
      </w:r>
      <w:r>
        <w:rPr>
          <w:rFonts w:hint="eastAsia" w:ascii="宋体" w:hAnsi="宋体"/>
          <w:strike/>
          <w:color w:val="auto"/>
          <w:u w:val="single"/>
        </w:rPr>
        <w:t>投标人在开标开始时间前（含开标开始时间），应按投标人须知前附表规定的金额、担保形式递交投标保证金</w:t>
      </w:r>
      <w:r>
        <w:rPr>
          <w:rFonts w:hint="eastAsia" w:ascii="宋体" w:hAnsi="宋体"/>
          <w:strike/>
          <w:color w:val="auto"/>
        </w:rPr>
        <w:t>，并作为其投标文件的组成部分。</w:t>
      </w:r>
    </w:p>
    <w:p w14:paraId="01CDF99D">
      <w:pPr>
        <w:spacing w:line="360" w:lineRule="auto"/>
        <w:ind w:firstLine="420" w:firstLineChars="200"/>
        <w:rPr>
          <w:rFonts w:hint="eastAsia" w:ascii="宋体" w:hAnsi="宋体"/>
          <w:strike/>
          <w:color w:val="auto"/>
        </w:rPr>
      </w:pPr>
      <w:r>
        <w:rPr>
          <w:rFonts w:hint="eastAsia" w:ascii="宋体" w:hAnsi="宋体"/>
          <w:strike/>
          <w:color w:val="auto"/>
        </w:rPr>
        <w:t>3.4.2 投标人不按本章第3.4.1项要求提交投标保证金的，评标委员会将否决其投标。</w:t>
      </w:r>
    </w:p>
    <w:p w14:paraId="2F31E5F1">
      <w:pPr>
        <w:spacing w:line="360" w:lineRule="auto"/>
        <w:ind w:firstLine="420" w:firstLineChars="200"/>
        <w:rPr>
          <w:rFonts w:hint="eastAsia" w:ascii="宋体" w:hAnsi="宋体"/>
          <w:strike/>
          <w:color w:val="auto"/>
        </w:rPr>
      </w:pPr>
      <w:r>
        <w:rPr>
          <w:rFonts w:hint="eastAsia" w:ascii="宋体" w:hAnsi="宋体"/>
          <w:strike/>
          <w:color w:val="auto"/>
        </w:rPr>
        <w:t>3.4.3</w:t>
      </w:r>
      <w:r>
        <w:rPr>
          <w:rFonts w:hint="eastAsia"/>
          <w:strike/>
          <w:color w:val="auto"/>
          <w:u w:val="single"/>
        </w:rPr>
        <w:t>未中标的投标保证金将尽快退还，最迟不超过招标人与中标人签订合同后的5个工作日。中标人的投标保证金，在签署合同并按要求提供了履约担保后予以退还。</w:t>
      </w:r>
    </w:p>
    <w:p w14:paraId="19A2A2D4">
      <w:pPr>
        <w:spacing w:line="360" w:lineRule="auto"/>
        <w:ind w:firstLine="420" w:firstLineChars="200"/>
        <w:rPr>
          <w:rFonts w:hint="eastAsia" w:ascii="宋体" w:hAnsi="宋体"/>
          <w:strike/>
          <w:color w:val="auto"/>
        </w:rPr>
      </w:pPr>
      <w:r>
        <w:rPr>
          <w:rFonts w:hint="eastAsia" w:ascii="宋体" w:hAnsi="宋体"/>
          <w:strike/>
          <w:color w:val="auto"/>
        </w:rPr>
        <w:t>3.4.4投标人有下列情形的，将自愿接受：通报批评，记录不良行为，列入黑名单，并暂停企业参加建设单位项目招投标活动一年，不予退还投标保证金。</w:t>
      </w:r>
    </w:p>
    <w:p w14:paraId="4CC36539">
      <w:pPr>
        <w:spacing w:line="360" w:lineRule="auto"/>
        <w:ind w:firstLine="315" w:firstLineChars="150"/>
        <w:rPr>
          <w:rFonts w:hint="eastAsia" w:ascii="宋体" w:hAnsi="宋体"/>
          <w:strike/>
          <w:color w:val="auto"/>
        </w:rPr>
      </w:pPr>
      <w:r>
        <w:rPr>
          <w:rFonts w:hint="eastAsia" w:ascii="宋体" w:hAnsi="宋体"/>
          <w:strike/>
          <w:color w:val="auto"/>
        </w:rPr>
        <w:t>（1）投标人在规定的投标有效期内撤销或修改其投标文件；</w:t>
      </w:r>
    </w:p>
    <w:p w14:paraId="2A3BDE5E">
      <w:pPr>
        <w:tabs>
          <w:tab w:val="left" w:pos="7711"/>
        </w:tabs>
        <w:spacing w:line="360" w:lineRule="auto"/>
        <w:ind w:firstLine="315" w:firstLineChars="150"/>
        <w:rPr>
          <w:rFonts w:hint="eastAsia" w:ascii="宋体" w:hAnsi="宋体"/>
          <w:strike/>
          <w:color w:val="auto"/>
          <w:u w:val="single"/>
        </w:rPr>
      </w:pPr>
      <w:r>
        <w:rPr>
          <w:rFonts w:hint="eastAsia" w:ascii="宋体" w:hAnsi="宋体"/>
          <w:strike/>
          <w:color w:val="auto"/>
          <w:u w:val="single"/>
        </w:rPr>
        <w:t>（2）投标人提供了虚假的证明材料；</w:t>
      </w:r>
    </w:p>
    <w:p w14:paraId="65872A9C">
      <w:pPr>
        <w:spacing w:line="360" w:lineRule="auto"/>
        <w:ind w:firstLine="315" w:firstLineChars="150"/>
        <w:rPr>
          <w:rFonts w:hint="eastAsia" w:ascii="宋体" w:hAnsi="宋体"/>
          <w:strike/>
          <w:color w:val="auto"/>
          <w:u w:val="single"/>
        </w:rPr>
      </w:pPr>
      <w:r>
        <w:rPr>
          <w:rFonts w:hint="eastAsia" w:ascii="宋体" w:hAnsi="宋体"/>
          <w:strike/>
          <w:color w:val="auto"/>
          <w:u w:val="single"/>
        </w:rPr>
        <w:t>（3）中标候选人放弃中标；</w:t>
      </w:r>
    </w:p>
    <w:p w14:paraId="36A548BA">
      <w:pPr>
        <w:spacing w:line="360" w:lineRule="auto"/>
        <w:ind w:firstLine="315"/>
        <w:rPr>
          <w:rFonts w:hint="eastAsia" w:ascii="宋体" w:hAnsi="宋体" w:cs="宋体"/>
          <w:strike/>
          <w:color w:val="auto"/>
          <w:kern w:val="1"/>
          <w:szCs w:val="21"/>
        </w:rPr>
      </w:pPr>
      <w:r>
        <w:rPr>
          <w:rFonts w:hint="eastAsia" w:ascii="宋体" w:hAnsi="宋体"/>
          <w:strike/>
          <w:color w:val="auto"/>
          <w:u w:val="single"/>
        </w:rPr>
        <w:t>（4）中标人在收到中标通知书后，无正当理由拒签合同或未按招标文件规定提交履约担保。</w:t>
      </w:r>
    </w:p>
    <w:p w14:paraId="62190A10">
      <w:pPr>
        <w:pStyle w:val="5"/>
        <w:spacing w:before="240" w:beforeLines="100" w:after="240" w:afterLines="100" w:line="360" w:lineRule="auto"/>
        <w:ind w:firstLine="0"/>
        <w:rPr>
          <w:rFonts w:hint="eastAsia" w:ascii="宋体" w:hAnsi="宋体" w:eastAsia="宋体"/>
          <w:b/>
          <w:color w:val="auto"/>
          <w:sz w:val="24"/>
          <w:szCs w:val="24"/>
        </w:rPr>
      </w:pPr>
      <w:bookmarkStart w:id="267" w:name="_Toc5620318"/>
      <w:bookmarkStart w:id="268" w:name="_Toc32372"/>
      <w:r>
        <w:rPr>
          <w:rFonts w:hint="eastAsia" w:ascii="宋体" w:hAnsi="宋体" w:eastAsia="宋体"/>
          <w:b/>
          <w:color w:val="auto"/>
          <w:sz w:val="24"/>
          <w:szCs w:val="24"/>
        </w:rPr>
        <w:t>3.5 资格审查</w:t>
      </w:r>
      <w:bookmarkEnd w:id="267"/>
      <w:bookmarkEnd w:id="268"/>
    </w:p>
    <w:p w14:paraId="42A0C431">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本项目采用电子化资格后审，由评标委员会负责对投标人的资格进行审查，评标时只对通过资格评审的投标人进行下一阶段的评审。</w:t>
      </w:r>
    </w:p>
    <w:p w14:paraId="68A3688B">
      <w:pPr>
        <w:spacing w:line="360" w:lineRule="auto"/>
        <w:ind w:firstLine="420"/>
        <w:rPr>
          <w:rFonts w:hint="eastAsia" w:ascii="宋体" w:hAnsi="宋体" w:cs="宋体"/>
          <w:color w:val="auto"/>
          <w:kern w:val="1"/>
          <w:szCs w:val="21"/>
        </w:rPr>
      </w:pPr>
      <w:r>
        <w:rPr>
          <w:rFonts w:hint="eastAsia" w:ascii="宋体" w:hAnsi="宋体"/>
          <w:b/>
          <w:color w:val="auto"/>
          <w:u w:val="single"/>
        </w:rPr>
        <w:t>资审合格后，投标人的资格发生变化而不满足投标人合格条件，在发出中标通知书前，资格问题仍未解决的，招标人将取消其中标资格</w:t>
      </w:r>
      <w:r>
        <w:rPr>
          <w:rFonts w:hint="eastAsia" w:ascii="宋体" w:hAnsi="宋体"/>
          <w:b/>
          <w:color w:val="auto"/>
        </w:rPr>
        <w:t>。</w:t>
      </w:r>
    </w:p>
    <w:p w14:paraId="35598136">
      <w:pPr>
        <w:pStyle w:val="2"/>
        <w:spacing w:line="360" w:lineRule="auto"/>
        <w:rPr>
          <w:rFonts w:hint="eastAsia"/>
          <w:color w:val="auto"/>
          <w:lang w:val="en-US"/>
        </w:rPr>
      </w:pPr>
    </w:p>
    <w:p w14:paraId="35BF10C2">
      <w:pPr>
        <w:pStyle w:val="5"/>
        <w:spacing w:before="240" w:beforeLines="100" w:after="240" w:afterLines="100" w:line="360" w:lineRule="auto"/>
        <w:ind w:firstLine="0"/>
        <w:rPr>
          <w:rFonts w:hint="eastAsia" w:ascii="宋体" w:hAnsi="宋体" w:eastAsia="宋体"/>
          <w:b/>
          <w:color w:val="auto"/>
          <w:sz w:val="24"/>
          <w:szCs w:val="24"/>
        </w:rPr>
      </w:pPr>
      <w:bookmarkStart w:id="269" w:name="_Toc5620319"/>
      <w:bookmarkStart w:id="270" w:name="_Toc9278"/>
      <w:r>
        <w:rPr>
          <w:rFonts w:hint="eastAsia" w:ascii="宋体" w:hAnsi="宋体" w:eastAsia="宋体"/>
          <w:b/>
          <w:color w:val="auto"/>
          <w:sz w:val="24"/>
          <w:szCs w:val="24"/>
        </w:rPr>
        <w:t>3.6 备选投标方案</w:t>
      </w:r>
      <w:bookmarkEnd w:id="269"/>
      <w:bookmarkEnd w:id="270"/>
    </w:p>
    <w:p w14:paraId="6C79BF9B">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除投标人须知前附表另有规定外，投标人不得递交备选投标方案。</w:t>
      </w:r>
    </w:p>
    <w:p w14:paraId="7C3E22A6">
      <w:pPr>
        <w:pStyle w:val="5"/>
        <w:spacing w:before="240" w:beforeLines="100" w:after="240" w:afterLines="100" w:line="360" w:lineRule="auto"/>
        <w:ind w:firstLine="0"/>
        <w:rPr>
          <w:rFonts w:hint="eastAsia" w:ascii="宋体" w:hAnsi="宋体" w:eastAsia="宋体"/>
          <w:b/>
          <w:color w:val="auto"/>
          <w:sz w:val="24"/>
          <w:szCs w:val="24"/>
        </w:rPr>
      </w:pPr>
      <w:bookmarkStart w:id="271" w:name="_Toc4446"/>
      <w:bookmarkStart w:id="272" w:name="_Toc5620320"/>
      <w:r>
        <w:rPr>
          <w:rFonts w:hint="eastAsia" w:ascii="宋体" w:hAnsi="宋体" w:eastAsia="宋体"/>
          <w:b/>
          <w:color w:val="auto"/>
          <w:sz w:val="24"/>
          <w:szCs w:val="24"/>
        </w:rPr>
        <w:t>3.7 投标文件的编制</w:t>
      </w:r>
      <w:bookmarkEnd w:id="271"/>
      <w:bookmarkEnd w:id="272"/>
    </w:p>
    <w:p w14:paraId="60356782">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3.7.1 投标文件应按第七章“投标文件格式”进行编写，如有必要，可以增加附页，作为投标文件的组成部分。</w:t>
      </w:r>
    </w:p>
    <w:p w14:paraId="10CB5E86">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3.7.2 投标文件应当对招标文件有关招标范围、投标有效期、工期、质量标准、招标人要求等实质性内容作出响应。</w:t>
      </w:r>
    </w:p>
    <w:p w14:paraId="25CE99A8">
      <w:pPr>
        <w:spacing w:line="360" w:lineRule="auto"/>
        <w:ind w:firstLine="420"/>
        <w:rPr>
          <w:rFonts w:hint="eastAsia" w:ascii="宋体" w:hAnsi="宋体" w:cs="宋体"/>
          <w:color w:val="auto"/>
          <w:kern w:val="1"/>
        </w:rPr>
      </w:pPr>
      <w:r>
        <w:rPr>
          <w:rFonts w:hint="eastAsia" w:ascii="宋体" w:hAnsi="宋体" w:cs="宋体"/>
          <w:color w:val="auto"/>
          <w:kern w:val="1"/>
        </w:rPr>
        <w:t>3.7.3</w:t>
      </w:r>
      <w:r>
        <w:rPr>
          <w:rFonts w:hint="eastAsia" w:ascii="宋体" w:hAnsi="宋体" w:cs="宋体"/>
          <w:color w:val="auto"/>
          <w:kern w:val="1"/>
          <w:szCs w:val="21"/>
          <w:u w:val="single"/>
        </w:rPr>
        <w:t>设计方案</w:t>
      </w:r>
      <w:r>
        <w:rPr>
          <w:rFonts w:hint="eastAsia" w:ascii="宋体" w:hAnsi="宋体" w:cs="宋体"/>
          <w:color w:val="auto"/>
          <w:kern w:val="1"/>
          <w:u w:val="single"/>
        </w:rPr>
        <w:t>投标文件按本须知第3.1.3款的要求采用电子文档编制；其他投标文件全部采用电子文档，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件中需个人签字或盖章的，应在线下完成后扫描上传。其余可不加盖电子印章或签名。详细操作按照交易平台关于全流程电子化项目的相关指南进行操作。详见：【全流程电子化项目】电子招投标操作手册（无纸化）</w:t>
      </w:r>
      <w:r>
        <w:rPr>
          <w:rFonts w:hint="eastAsia" w:ascii="宋体" w:hAnsi="宋体" w:cs="宋体"/>
          <w:bCs/>
          <w:color w:val="auto"/>
          <w:szCs w:val="21"/>
          <w:u w:val="single"/>
        </w:rPr>
        <w:t>。</w:t>
      </w:r>
      <w:r>
        <w:rPr>
          <w:rFonts w:hint="eastAsia" w:ascii="宋体" w:hAnsi="宋体" w:cs="宋体"/>
          <w:b/>
          <w:bCs/>
          <w:color w:val="auto"/>
          <w:szCs w:val="21"/>
          <w:u w:val="single"/>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p w14:paraId="1A24585D">
      <w:pPr>
        <w:pStyle w:val="4"/>
        <w:spacing w:before="240" w:beforeLines="100" w:after="240" w:afterLines="100" w:line="360" w:lineRule="auto"/>
        <w:rPr>
          <w:rFonts w:hint="eastAsia" w:ascii="宋体" w:hAnsi="宋体" w:eastAsia="宋体" w:cs="宋体"/>
          <w:color w:val="auto"/>
          <w:lang w:val="zh-CN"/>
        </w:rPr>
      </w:pPr>
      <w:bookmarkStart w:id="273" w:name="_Toc8024"/>
      <w:bookmarkEnd w:id="273"/>
      <w:bookmarkStart w:id="274" w:name="_Toc443505826"/>
      <w:bookmarkEnd w:id="274"/>
      <w:bookmarkStart w:id="275" w:name="_Toc3979"/>
      <w:bookmarkEnd w:id="275"/>
      <w:bookmarkStart w:id="276" w:name="_Toc5620321"/>
      <w:bookmarkStart w:id="277" w:name="_Toc8504"/>
      <w:r>
        <w:rPr>
          <w:rFonts w:hint="eastAsia" w:ascii="宋体" w:hAnsi="宋体" w:eastAsia="宋体" w:cs="宋体"/>
          <w:color w:val="auto"/>
          <w:lang w:val="zh-CN"/>
        </w:rPr>
        <w:t>4. 投标</w:t>
      </w:r>
      <w:bookmarkEnd w:id="276"/>
      <w:bookmarkEnd w:id="277"/>
    </w:p>
    <w:p w14:paraId="484A2389">
      <w:pPr>
        <w:pStyle w:val="5"/>
        <w:spacing w:line="360" w:lineRule="auto"/>
        <w:ind w:firstLine="118"/>
        <w:rPr>
          <w:rFonts w:hint="eastAsia" w:ascii="宋体" w:hAnsi="宋体" w:eastAsia="宋体"/>
          <w:b/>
          <w:bCs/>
          <w:color w:val="auto"/>
          <w:sz w:val="24"/>
          <w:szCs w:val="24"/>
        </w:rPr>
      </w:pPr>
      <w:bookmarkStart w:id="278" w:name="_Toc362816506"/>
      <w:bookmarkEnd w:id="278"/>
      <w:bookmarkStart w:id="279" w:name="_Toc357089537"/>
      <w:bookmarkEnd w:id="279"/>
      <w:bookmarkStart w:id="280" w:name="_Toc5620322"/>
      <w:bookmarkStart w:id="281" w:name="_Toc21485"/>
      <w:r>
        <w:rPr>
          <w:rFonts w:hint="eastAsia" w:ascii="宋体" w:hAnsi="宋体" w:eastAsia="宋体"/>
          <w:b/>
          <w:bCs/>
          <w:color w:val="auto"/>
          <w:sz w:val="24"/>
          <w:szCs w:val="24"/>
        </w:rPr>
        <w:t>4.1 投标文件的密封和标记</w:t>
      </w:r>
      <w:bookmarkEnd w:id="280"/>
      <w:bookmarkEnd w:id="281"/>
    </w:p>
    <w:p w14:paraId="49D580DE">
      <w:pPr>
        <w:spacing w:line="360" w:lineRule="auto"/>
        <w:ind w:firstLine="420"/>
        <w:rPr>
          <w:rFonts w:hint="eastAsia" w:ascii="宋体" w:hAnsi="宋体" w:cs="宋体"/>
          <w:color w:val="auto"/>
          <w:kern w:val="1"/>
          <w:u w:val="single"/>
        </w:rPr>
      </w:pPr>
      <w:r>
        <w:rPr>
          <w:rFonts w:ascii="宋体" w:hAnsi="宋体" w:cs="宋体"/>
          <w:color w:val="auto"/>
          <w:kern w:val="1"/>
          <w:u w:val="single"/>
        </w:rPr>
        <w:t xml:space="preserve">4.1.1 </w:t>
      </w:r>
      <w:r>
        <w:rPr>
          <w:rFonts w:hint="eastAsia" w:ascii="宋体" w:hAnsi="宋体" w:cs="宋体"/>
          <w:color w:val="auto"/>
          <w:kern w:val="1"/>
          <w:u w:val="single"/>
        </w:rPr>
        <w:t>投标人应当按照招标文件和电子招标投标交易平台的要求加密投标文件，具体要求见投标人须知前附表。</w:t>
      </w:r>
    </w:p>
    <w:p w14:paraId="6840CBFD">
      <w:pPr>
        <w:spacing w:line="360" w:lineRule="auto"/>
        <w:ind w:firstLine="420"/>
        <w:rPr>
          <w:rFonts w:hint="eastAsia" w:ascii="宋体" w:hAnsi="宋体" w:cs="宋体"/>
          <w:color w:val="auto"/>
          <w:kern w:val="1"/>
          <w:u w:val="single"/>
        </w:rPr>
      </w:pPr>
      <w:r>
        <w:rPr>
          <w:rFonts w:ascii="宋体" w:hAnsi="宋体" w:cs="宋体"/>
          <w:color w:val="auto"/>
          <w:kern w:val="1"/>
          <w:u w:val="single"/>
        </w:rPr>
        <w:t xml:space="preserve">4.1.2 </w:t>
      </w:r>
      <w:r>
        <w:rPr>
          <w:rFonts w:hint="eastAsia" w:ascii="宋体" w:hAnsi="宋体" w:cs="宋体"/>
          <w:color w:val="auto"/>
          <w:kern w:val="1"/>
          <w:u w:val="single"/>
        </w:rPr>
        <w:t>如有提交备用电子投标文件，封套上应写明的内容见投标人须知前附表。</w:t>
      </w:r>
    </w:p>
    <w:p w14:paraId="57B315B1">
      <w:pPr>
        <w:spacing w:line="360" w:lineRule="auto"/>
        <w:ind w:firstLine="420"/>
        <w:rPr>
          <w:rFonts w:hint="eastAsia" w:ascii="宋体" w:hAnsi="宋体" w:cs="宋体"/>
          <w:color w:val="auto"/>
          <w:kern w:val="1"/>
          <w:u w:val="single"/>
        </w:rPr>
      </w:pPr>
      <w:r>
        <w:rPr>
          <w:rFonts w:ascii="宋体" w:hAnsi="宋体" w:cs="宋体"/>
          <w:color w:val="auto"/>
          <w:kern w:val="1"/>
          <w:u w:val="single"/>
        </w:rPr>
        <w:t>4.1.3投标人在投标截止期后逾期或未在指定地点递交备用电子投标文件的，或投标人递交的备用电子投标文件未按招标文件要求密封或未在密封处盖章的，或投标人</w:t>
      </w:r>
      <w:r>
        <w:rPr>
          <w:rFonts w:hint="eastAsia" w:ascii="宋体" w:hAnsi="宋体" w:cs="宋体"/>
          <w:color w:val="auto"/>
          <w:kern w:val="1"/>
          <w:u w:val="single"/>
        </w:rPr>
        <w:t>代表未凭法定代表人证明书原件、授权委托书原件（仅限于非法定代表人）、本人身份证原件按要求递交备用电子投标文件的，招标人将予以拒收。</w:t>
      </w:r>
    </w:p>
    <w:p w14:paraId="6C41324E">
      <w:pPr>
        <w:pStyle w:val="5"/>
        <w:spacing w:line="360" w:lineRule="auto"/>
        <w:ind w:firstLine="118"/>
        <w:rPr>
          <w:rFonts w:hint="eastAsia" w:ascii="宋体" w:hAnsi="宋体" w:eastAsia="宋体"/>
          <w:b/>
          <w:bCs/>
          <w:color w:val="auto"/>
          <w:sz w:val="24"/>
          <w:szCs w:val="24"/>
        </w:rPr>
      </w:pPr>
      <w:bookmarkStart w:id="282" w:name="_Toc5620323"/>
      <w:bookmarkStart w:id="283" w:name="_Toc7472"/>
      <w:r>
        <w:rPr>
          <w:rFonts w:hint="eastAsia" w:ascii="宋体" w:hAnsi="宋体" w:eastAsia="宋体"/>
          <w:b/>
          <w:bCs/>
          <w:color w:val="auto"/>
          <w:sz w:val="24"/>
          <w:szCs w:val="24"/>
        </w:rPr>
        <w:t xml:space="preserve">4.2 </w:t>
      </w:r>
      <w:r>
        <w:rPr>
          <w:rFonts w:hint="eastAsia" w:ascii="宋体" w:hAnsi="宋体" w:eastAsia="宋体"/>
          <w:b/>
          <w:bCs/>
          <w:color w:val="auto"/>
          <w:sz w:val="24"/>
          <w:szCs w:val="24"/>
          <w:u w:val="single"/>
        </w:rPr>
        <w:t>投标文件的递交、接收、封存</w:t>
      </w:r>
      <w:bookmarkEnd w:id="282"/>
      <w:bookmarkEnd w:id="283"/>
    </w:p>
    <w:p w14:paraId="2B7F8A9F">
      <w:pPr>
        <w:spacing w:line="360" w:lineRule="auto"/>
        <w:ind w:firstLine="420"/>
        <w:rPr>
          <w:rFonts w:hint="eastAsia" w:ascii="宋体" w:hAnsi="宋体" w:cs="宋体"/>
          <w:color w:val="auto"/>
          <w:kern w:val="1"/>
          <w:u w:val="single"/>
        </w:rPr>
      </w:pPr>
      <w:r>
        <w:rPr>
          <w:rFonts w:ascii="宋体" w:hAnsi="宋体" w:cs="宋体"/>
          <w:color w:val="auto"/>
          <w:kern w:val="1"/>
          <w:u w:val="single"/>
        </w:rPr>
        <w:t xml:space="preserve">4.2.1 </w:t>
      </w:r>
      <w:r>
        <w:rPr>
          <w:rFonts w:hint="eastAsia" w:ascii="宋体" w:hAnsi="宋体" w:cs="宋体"/>
          <w:color w:val="auto"/>
          <w:kern w:val="1"/>
          <w:u w:val="single"/>
        </w:rPr>
        <w:t>投标人应在投标人须知前附表规定的投标截止时间前递交投标文件。</w:t>
      </w:r>
    </w:p>
    <w:p w14:paraId="0D50F072">
      <w:pPr>
        <w:spacing w:line="360" w:lineRule="auto"/>
        <w:ind w:firstLine="420"/>
        <w:rPr>
          <w:rFonts w:hint="eastAsia" w:ascii="宋体" w:hAnsi="宋体" w:cs="宋体"/>
          <w:color w:val="auto"/>
          <w:kern w:val="1"/>
          <w:u w:val="single"/>
        </w:rPr>
      </w:pPr>
      <w:r>
        <w:rPr>
          <w:rFonts w:ascii="宋体" w:hAnsi="宋体" w:cs="宋体"/>
          <w:color w:val="auto"/>
          <w:kern w:val="1"/>
          <w:u w:val="single"/>
        </w:rPr>
        <w:t>4.2.2投标人通过下载招标文件的</w:t>
      </w:r>
      <w:r>
        <w:rPr>
          <w:rFonts w:hint="eastAsia" w:ascii="宋体" w:hAnsi="宋体" w:cs="宋体"/>
          <w:b/>
          <w:color w:val="auto"/>
          <w:kern w:val="1"/>
          <w:u w:val="single"/>
        </w:rPr>
        <w:t>广州交易集团有限公司（广州公共资源交易中心）</w:t>
      </w:r>
      <w:r>
        <w:rPr>
          <w:rFonts w:hint="eastAsia" w:ascii="宋体" w:hAnsi="宋体" w:cs="宋体"/>
          <w:color w:val="auto"/>
          <w:kern w:val="1"/>
          <w:u w:val="single"/>
        </w:rPr>
        <w:t>电子招标投标交易平台递交电子投标文件。</w:t>
      </w:r>
    </w:p>
    <w:p w14:paraId="545941D0">
      <w:pPr>
        <w:spacing w:line="360" w:lineRule="auto"/>
        <w:ind w:firstLine="420"/>
        <w:rPr>
          <w:rFonts w:hint="eastAsia" w:ascii="宋体" w:hAnsi="宋体" w:cs="宋体"/>
          <w:color w:val="auto"/>
          <w:kern w:val="1"/>
          <w:u w:val="single"/>
        </w:rPr>
      </w:pPr>
      <w:r>
        <w:rPr>
          <w:rFonts w:ascii="宋体" w:hAnsi="宋体" w:cs="宋体"/>
          <w:color w:val="auto"/>
          <w:kern w:val="1"/>
          <w:u w:val="single"/>
        </w:rPr>
        <w:t>4.2.3投标人完成电子投标文件上传后，电子招标投标交易平台即时向投标人发出递交回执通知。递交时间以递交回执通知载明的传输完成时间为准。</w:t>
      </w:r>
    </w:p>
    <w:p w14:paraId="4ABEDCB5">
      <w:pPr>
        <w:spacing w:line="360" w:lineRule="auto"/>
        <w:ind w:firstLine="420"/>
        <w:rPr>
          <w:rFonts w:hint="eastAsia" w:ascii="宋体" w:hAnsi="宋体" w:cs="宋体"/>
          <w:color w:val="auto"/>
          <w:kern w:val="1"/>
          <w:u w:val="single"/>
        </w:rPr>
      </w:pPr>
      <w:r>
        <w:rPr>
          <w:rFonts w:ascii="宋体" w:hAnsi="宋体" w:cs="宋体"/>
          <w:color w:val="auto"/>
          <w:kern w:val="1"/>
          <w:u w:val="single"/>
        </w:rPr>
        <w:t>4.2.4</w:t>
      </w:r>
      <w:r>
        <w:rPr>
          <w:rFonts w:hint="eastAsia" w:ascii="宋体" w:hAnsi="宋体" w:cs="宋体"/>
          <w:color w:val="auto"/>
          <w:kern w:val="1"/>
          <w:u w:val="single"/>
        </w:rPr>
        <w:t>到投标截止时间止，若电子招标投标交易平台收到的投标文件少于</w:t>
      </w:r>
      <w:r>
        <w:rPr>
          <w:rFonts w:ascii="宋体" w:hAnsi="宋体" w:cs="宋体"/>
          <w:color w:val="auto"/>
          <w:kern w:val="1"/>
          <w:u w:val="single"/>
        </w:rPr>
        <w:t>3家的，本项目招标失败，将依法重新招标。</w:t>
      </w:r>
    </w:p>
    <w:p w14:paraId="6176BCA8">
      <w:pPr>
        <w:spacing w:line="360" w:lineRule="auto"/>
        <w:ind w:firstLine="420"/>
        <w:rPr>
          <w:rFonts w:hint="eastAsia" w:ascii="宋体" w:hAnsi="宋体" w:cs="宋体"/>
          <w:color w:val="auto"/>
          <w:kern w:val="1"/>
          <w:u w:val="single"/>
        </w:rPr>
      </w:pPr>
      <w:r>
        <w:rPr>
          <w:rFonts w:ascii="宋体" w:hAnsi="宋体" w:cs="宋体"/>
          <w:color w:val="auto"/>
          <w:kern w:val="1"/>
          <w:u w:val="single"/>
        </w:rPr>
        <w:t xml:space="preserve">4.2.5 </w:t>
      </w:r>
      <w:r>
        <w:rPr>
          <w:rFonts w:hint="eastAsia" w:ascii="宋体" w:hAnsi="宋体" w:cs="宋体"/>
          <w:color w:val="auto"/>
          <w:kern w:val="1"/>
          <w:u w:val="single"/>
        </w:rPr>
        <w:t>逾期送达的投标文件，电子招标投标交易平台将予以拒收。</w:t>
      </w:r>
    </w:p>
    <w:p w14:paraId="466F6ABC">
      <w:pPr>
        <w:pStyle w:val="5"/>
        <w:spacing w:line="360" w:lineRule="auto"/>
        <w:ind w:firstLine="118"/>
        <w:rPr>
          <w:rFonts w:hint="eastAsia" w:ascii="宋体" w:hAnsi="宋体" w:eastAsia="宋体"/>
          <w:b/>
          <w:bCs/>
          <w:color w:val="auto"/>
          <w:sz w:val="24"/>
          <w:szCs w:val="24"/>
        </w:rPr>
      </w:pPr>
      <w:bookmarkStart w:id="284" w:name="_Toc362816508"/>
      <w:bookmarkEnd w:id="284"/>
      <w:bookmarkStart w:id="285" w:name="_Toc357089539"/>
      <w:bookmarkEnd w:id="285"/>
      <w:bookmarkStart w:id="286" w:name="_Toc17582"/>
      <w:bookmarkStart w:id="287" w:name="_Toc5620324"/>
      <w:r>
        <w:rPr>
          <w:rFonts w:hint="eastAsia" w:ascii="宋体" w:hAnsi="宋体" w:eastAsia="宋体"/>
          <w:b/>
          <w:bCs/>
          <w:color w:val="auto"/>
          <w:sz w:val="24"/>
          <w:szCs w:val="24"/>
        </w:rPr>
        <w:t>4.3 投标文件的修改与撤回</w:t>
      </w:r>
      <w:bookmarkEnd w:id="286"/>
      <w:bookmarkEnd w:id="287"/>
    </w:p>
    <w:p w14:paraId="6B91A978">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4.3.1 在投标人须知前附表第</w:t>
      </w:r>
      <w:r>
        <w:rPr>
          <w:rFonts w:ascii="宋体" w:hAnsi="宋体" w:cs="宋体"/>
          <w:color w:val="auto"/>
          <w:kern w:val="1"/>
          <w:u w:val="single"/>
        </w:rPr>
        <w:t>4.2.1</w:t>
      </w:r>
      <w:r>
        <w:rPr>
          <w:rFonts w:hint="eastAsia" w:ascii="宋体" w:hAnsi="宋体" w:cs="宋体"/>
          <w:color w:val="auto"/>
          <w:kern w:val="1"/>
          <w:u w:val="single"/>
        </w:rPr>
        <w:t>项规定的投标截止时间前，投标人可以修改或撤回已递交的投标文件，但需在交易平台发出撤回通知。</w:t>
      </w:r>
    </w:p>
    <w:p w14:paraId="0CE1BAA2">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4.3.2 投标人修改或撤回已递交投标文件的通知，应按照本章第 3.7.3项的要求加盖电子印章。电子招标投标交易平台收到通知后，即时向投标人发出确认回执通知。</w:t>
      </w:r>
    </w:p>
    <w:p w14:paraId="62AFB0C0">
      <w:pPr>
        <w:spacing w:line="360" w:lineRule="auto"/>
        <w:ind w:firstLine="420"/>
        <w:rPr>
          <w:rFonts w:hint="eastAsia" w:ascii="宋体" w:hAnsi="宋体" w:cs="宋体"/>
          <w:strike/>
          <w:color w:val="auto"/>
          <w:kern w:val="1"/>
          <w:u w:val="single"/>
        </w:rPr>
      </w:pPr>
      <w:r>
        <w:rPr>
          <w:rFonts w:hint="eastAsia" w:ascii="宋体" w:hAnsi="宋体" w:cs="宋体"/>
          <w:strike/>
          <w:color w:val="auto"/>
          <w:kern w:val="1"/>
          <w:u w:val="single"/>
        </w:rPr>
        <w:t xml:space="preserve">4.3.3 </w:t>
      </w:r>
      <w:r>
        <w:rPr>
          <w:rFonts w:hint="eastAsia" w:ascii="宋体" w:hAnsi="宋体"/>
          <w:strike/>
          <w:color w:val="auto"/>
          <w:szCs w:val="21"/>
          <w:u w:val="single"/>
        </w:rPr>
        <w:t>投标人撤回投标文件的，招标人自收到投标人撤回通知之日起 5 日内退还已收取的投标保证金。</w:t>
      </w:r>
    </w:p>
    <w:p w14:paraId="5F36EDD0">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4</w:t>
      </w:r>
      <w:r>
        <w:rPr>
          <w:rFonts w:ascii="宋体" w:hAnsi="宋体" w:cs="宋体"/>
          <w:color w:val="auto"/>
          <w:kern w:val="1"/>
          <w:u w:val="single"/>
        </w:rPr>
        <w:t xml:space="preserve">.3.4 </w:t>
      </w:r>
      <w:r>
        <w:rPr>
          <w:rFonts w:hint="eastAsia" w:ascii="宋体" w:hAnsi="宋体"/>
          <w:color w:val="auto"/>
          <w:szCs w:val="21"/>
          <w:u w:val="single"/>
        </w:rPr>
        <w:t>修改的内容为投标文件的组成部分修改的投标文件应按照本章第 3 条、第 4 条的规定进行编制和递交。</w:t>
      </w:r>
    </w:p>
    <w:p w14:paraId="5B7082BF">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4.3.</w:t>
      </w:r>
      <w:r>
        <w:rPr>
          <w:rFonts w:ascii="宋体" w:hAnsi="宋体" w:cs="宋体"/>
          <w:color w:val="auto"/>
          <w:kern w:val="1"/>
          <w:u w:val="single"/>
        </w:rPr>
        <w:t>5</w:t>
      </w:r>
      <w:r>
        <w:rPr>
          <w:rFonts w:hint="eastAsia" w:ascii="宋体" w:hAnsi="宋体" w:cs="宋体"/>
          <w:color w:val="auto"/>
          <w:kern w:val="1"/>
          <w:u w:val="single"/>
        </w:rPr>
        <w:t xml:space="preserve"> 在投标截止时间之后，投标人不得补充、修改和更换投标文件。</w:t>
      </w:r>
    </w:p>
    <w:p w14:paraId="13345A9C">
      <w:pPr>
        <w:spacing w:line="360" w:lineRule="auto"/>
        <w:ind w:firstLine="420"/>
        <w:rPr>
          <w:rFonts w:hint="eastAsia" w:ascii="宋体" w:hAnsi="宋体" w:cs="宋体"/>
          <w:color w:val="auto"/>
          <w:kern w:val="1"/>
        </w:rPr>
      </w:pPr>
      <w:r>
        <w:rPr>
          <w:rFonts w:hint="eastAsia" w:ascii="宋体" w:hAnsi="宋体" w:cs="宋体"/>
          <w:color w:val="auto"/>
          <w:kern w:val="1"/>
          <w:u w:val="single"/>
        </w:rPr>
        <w:t>4.3.</w:t>
      </w:r>
      <w:r>
        <w:rPr>
          <w:rFonts w:ascii="宋体" w:hAnsi="宋体" w:cs="宋体"/>
          <w:color w:val="auto"/>
          <w:kern w:val="1"/>
          <w:u w:val="single"/>
        </w:rPr>
        <w:t>6</w:t>
      </w:r>
      <w:r>
        <w:rPr>
          <w:rFonts w:hint="eastAsia" w:ascii="宋体" w:hAnsi="宋体" w:cs="宋体"/>
          <w:color w:val="auto"/>
          <w:kern w:val="1"/>
          <w:u w:val="single"/>
        </w:rPr>
        <w:t xml:space="preserve"> 在投标截止后，投标人在投标文件格式中规定的有效期终止日前，投标人不能撤回投标文件，否则招标人有权就其撤回行为报告政府主管部门载入不良信用记录。</w:t>
      </w:r>
    </w:p>
    <w:p w14:paraId="399507F2">
      <w:pPr>
        <w:pStyle w:val="4"/>
        <w:spacing w:before="240" w:beforeLines="100" w:after="240" w:afterLines="100" w:line="360" w:lineRule="auto"/>
        <w:rPr>
          <w:rFonts w:hint="eastAsia" w:ascii="宋体" w:hAnsi="宋体" w:eastAsia="宋体" w:cs="宋体"/>
          <w:color w:val="auto"/>
          <w:lang w:val="zh-CN"/>
        </w:rPr>
      </w:pPr>
      <w:bookmarkStart w:id="288" w:name="_Toc16809"/>
      <w:bookmarkEnd w:id="288"/>
      <w:bookmarkStart w:id="289" w:name="_Toc7909"/>
      <w:bookmarkEnd w:id="289"/>
      <w:bookmarkStart w:id="290" w:name="_Toc443505828"/>
      <w:bookmarkEnd w:id="290"/>
      <w:bookmarkStart w:id="291" w:name="_Toc3600"/>
      <w:r>
        <w:rPr>
          <w:rFonts w:hint="eastAsia" w:ascii="宋体" w:hAnsi="宋体" w:eastAsia="宋体" w:cs="宋体"/>
          <w:color w:val="auto"/>
          <w:lang w:val="zh-CN"/>
        </w:rPr>
        <w:t>5. 开标</w:t>
      </w:r>
      <w:bookmarkEnd w:id="291"/>
    </w:p>
    <w:p w14:paraId="511FFFFE">
      <w:pPr>
        <w:pStyle w:val="5"/>
        <w:spacing w:line="360" w:lineRule="auto"/>
        <w:ind w:firstLine="118"/>
        <w:rPr>
          <w:rFonts w:hint="eastAsia" w:ascii="宋体" w:hAnsi="宋体" w:eastAsia="宋体"/>
          <w:b/>
          <w:bCs/>
          <w:color w:val="auto"/>
          <w:sz w:val="24"/>
          <w:szCs w:val="24"/>
        </w:rPr>
      </w:pPr>
      <w:bookmarkStart w:id="292" w:name="_Toc21830"/>
      <w:r>
        <w:rPr>
          <w:rFonts w:hint="eastAsia" w:ascii="宋体" w:hAnsi="宋体" w:eastAsia="宋体"/>
          <w:b/>
          <w:bCs/>
          <w:color w:val="auto"/>
          <w:sz w:val="24"/>
          <w:szCs w:val="24"/>
        </w:rPr>
        <w:t>5.1 开标时间和地点</w:t>
      </w:r>
      <w:bookmarkEnd w:id="292"/>
    </w:p>
    <w:p w14:paraId="3C0199B8">
      <w:pPr>
        <w:spacing w:line="360" w:lineRule="auto"/>
        <w:ind w:firstLine="420"/>
        <w:rPr>
          <w:rFonts w:hint="eastAsia" w:ascii="宋体" w:hAnsi="宋体" w:cs="宋体"/>
          <w:color w:val="auto"/>
          <w:kern w:val="1"/>
          <w:u w:val="single"/>
        </w:rPr>
      </w:pPr>
      <w:r>
        <w:rPr>
          <w:rFonts w:hint="eastAsia" w:ascii="宋体" w:hAnsi="宋体"/>
          <w:color w:val="auto"/>
          <w:szCs w:val="21"/>
          <w:u w:val="single"/>
        </w:rPr>
        <w:t>招标人在本章第 4.2.1 项规定的投标截止时间（开标时间）,通过电子招标投标交易平台公 开开标。</w:t>
      </w:r>
    </w:p>
    <w:p w14:paraId="5AC4FCB5">
      <w:pPr>
        <w:pStyle w:val="5"/>
        <w:spacing w:line="360" w:lineRule="auto"/>
        <w:ind w:firstLine="118"/>
        <w:rPr>
          <w:rFonts w:hint="eastAsia" w:ascii="宋体" w:hAnsi="宋体" w:eastAsia="宋体"/>
          <w:b/>
          <w:bCs/>
          <w:color w:val="auto"/>
          <w:sz w:val="24"/>
          <w:szCs w:val="24"/>
        </w:rPr>
      </w:pPr>
      <w:r>
        <w:rPr>
          <w:rFonts w:hint="eastAsia" w:ascii="宋体" w:hAnsi="宋体" w:eastAsia="宋体"/>
          <w:b/>
          <w:bCs/>
          <w:color w:val="auto"/>
          <w:sz w:val="24"/>
          <w:szCs w:val="24"/>
        </w:rPr>
        <w:t>5.2 开标程序</w:t>
      </w:r>
    </w:p>
    <w:p w14:paraId="6B2DA8C5">
      <w:pPr>
        <w:spacing w:line="360" w:lineRule="auto"/>
        <w:ind w:firstLine="420"/>
        <w:rPr>
          <w:rFonts w:hint="eastAsia" w:ascii="宋体" w:hAnsi="宋体" w:cs="宋体"/>
          <w:color w:val="auto"/>
          <w:kern w:val="1"/>
          <w:szCs w:val="21"/>
          <w:u w:val="single"/>
        </w:rPr>
      </w:pPr>
      <w:r>
        <w:rPr>
          <w:rFonts w:ascii="宋体" w:hAnsi="宋体" w:cs="宋体"/>
          <w:color w:val="auto"/>
          <w:kern w:val="1"/>
          <w:szCs w:val="21"/>
          <w:u w:val="single"/>
        </w:rPr>
        <w:t xml:space="preserve">5.2.1 </w:t>
      </w:r>
      <w:r>
        <w:rPr>
          <w:rFonts w:hint="eastAsia" w:ascii="宋体" w:hAnsi="宋体" w:cs="宋体"/>
          <w:color w:val="auto"/>
          <w:kern w:val="1"/>
          <w:szCs w:val="21"/>
          <w:u w:val="single"/>
        </w:rPr>
        <w:t>招标人按投标须知前附表所规定的时间和地点公开开标。截标后，</w:t>
      </w:r>
      <w:r>
        <w:rPr>
          <w:rFonts w:hint="eastAsia" w:ascii="宋体" w:hAnsi="宋体" w:cs="宋体"/>
          <w:color w:val="auto"/>
          <w:kern w:val="1"/>
          <w:u w:val="single"/>
        </w:rPr>
        <w:t>开标开始时间因故推迟的</w:t>
      </w:r>
      <w:r>
        <w:rPr>
          <w:rFonts w:hint="eastAsia" w:ascii="宋体" w:hAnsi="宋体" w:cs="宋体"/>
          <w:color w:val="auto"/>
          <w:kern w:val="1"/>
          <w:szCs w:val="21"/>
          <w:u w:val="single"/>
        </w:rPr>
        <w:t>，相关评标信息仍以原递交投标文件截止时间的信息为准。</w:t>
      </w:r>
    </w:p>
    <w:p w14:paraId="6A7F2D4D">
      <w:pPr>
        <w:spacing w:line="360" w:lineRule="auto"/>
        <w:ind w:firstLine="458"/>
        <w:rPr>
          <w:rFonts w:hint="eastAsia" w:ascii="宋体" w:hAnsi="宋体" w:cs="宋体"/>
          <w:color w:val="auto"/>
          <w:kern w:val="1"/>
          <w:szCs w:val="21"/>
          <w:u w:val="single"/>
        </w:rPr>
      </w:pPr>
      <w:r>
        <w:rPr>
          <w:rFonts w:ascii="宋体" w:hAnsi="宋体" w:cs="宋体"/>
          <w:color w:val="auto"/>
          <w:kern w:val="1"/>
          <w:szCs w:val="21"/>
          <w:u w:val="single"/>
        </w:rPr>
        <w:t>5.2.2开标由招标人或委托招标代理单位主持。</w:t>
      </w:r>
    </w:p>
    <w:p w14:paraId="24D2294D">
      <w:pPr>
        <w:spacing w:line="360" w:lineRule="auto"/>
        <w:ind w:firstLine="458"/>
        <w:rPr>
          <w:rFonts w:hint="eastAsia" w:ascii="宋体" w:hAnsi="宋体" w:cs="宋体"/>
          <w:color w:val="auto"/>
          <w:kern w:val="1"/>
          <w:szCs w:val="21"/>
          <w:u w:val="single"/>
        </w:rPr>
      </w:pPr>
      <w:r>
        <w:rPr>
          <w:rFonts w:ascii="宋体" w:hAnsi="宋体" w:cs="宋体"/>
          <w:color w:val="auto"/>
          <w:kern w:val="1"/>
          <w:szCs w:val="21"/>
          <w:u w:val="single"/>
        </w:rPr>
        <w:t>5.2.3</w:t>
      </w:r>
      <w:r>
        <w:rPr>
          <w:rFonts w:hint="eastAsia" w:ascii="宋体" w:hAnsi="宋体" w:cs="宋体"/>
          <w:color w:val="auto"/>
          <w:kern w:val="1"/>
          <w:szCs w:val="21"/>
          <w:u w:val="single"/>
        </w:rPr>
        <w:t>开标细则</w:t>
      </w:r>
    </w:p>
    <w:p w14:paraId="38D94223">
      <w:pPr>
        <w:spacing w:line="360" w:lineRule="auto"/>
        <w:ind w:firstLine="458"/>
        <w:rPr>
          <w:rFonts w:hint="eastAsia" w:ascii="宋体" w:hAnsi="宋体" w:cs="宋体"/>
          <w:color w:val="auto"/>
          <w:kern w:val="1"/>
          <w:szCs w:val="21"/>
          <w:u w:val="single"/>
        </w:rPr>
      </w:pPr>
      <w:r>
        <w:rPr>
          <w:rFonts w:hint="eastAsia" w:ascii="宋体" w:hAnsi="宋体" w:cs="宋体"/>
          <w:color w:val="auto"/>
          <w:kern w:val="1"/>
          <w:szCs w:val="21"/>
          <w:u w:val="single"/>
        </w:rPr>
        <w:t>（1）投标文件解密；</w:t>
      </w:r>
    </w:p>
    <w:p w14:paraId="49253444">
      <w:pPr>
        <w:spacing w:line="360" w:lineRule="auto"/>
        <w:ind w:firstLine="458"/>
        <w:rPr>
          <w:rFonts w:hint="eastAsia" w:ascii="宋体" w:hAnsi="宋体" w:cs="宋体"/>
          <w:color w:val="auto"/>
          <w:kern w:val="1"/>
          <w:szCs w:val="21"/>
          <w:u w:val="single"/>
        </w:rPr>
      </w:pPr>
      <w:r>
        <w:rPr>
          <w:rFonts w:hint="eastAsia" w:ascii="宋体" w:hAnsi="宋体" w:cs="宋体"/>
          <w:color w:val="auto"/>
          <w:kern w:val="1"/>
          <w:szCs w:val="21"/>
          <w:u w:val="single"/>
        </w:rPr>
        <w:t>（2）资格审查文件、工程总承包实施方案技术投标文件、工程总承包实施方案经济投标文件同时公开开标；</w:t>
      </w:r>
    </w:p>
    <w:p w14:paraId="5C564297">
      <w:pPr>
        <w:spacing w:line="360" w:lineRule="auto"/>
        <w:ind w:firstLine="458"/>
        <w:rPr>
          <w:rFonts w:hint="eastAsia" w:ascii="宋体" w:hAnsi="宋体" w:cs="宋体"/>
          <w:color w:val="auto"/>
          <w:kern w:val="1"/>
          <w:szCs w:val="21"/>
          <w:u w:val="single"/>
        </w:rPr>
      </w:pPr>
      <w:r>
        <w:rPr>
          <w:rFonts w:hint="eastAsia" w:ascii="宋体" w:hAnsi="宋体" w:cs="宋体"/>
          <w:color w:val="auto"/>
          <w:kern w:val="1"/>
          <w:szCs w:val="21"/>
          <w:u w:val="single"/>
        </w:rPr>
        <w:t>（3）开标时宣读下列内容，并予以记录，记录提交评标委员会评审：</w:t>
      </w:r>
    </w:p>
    <w:p w14:paraId="3EE707C8">
      <w:pPr>
        <w:spacing w:line="360" w:lineRule="auto"/>
        <w:ind w:firstLine="458"/>
        <w:rPr>
          <w:rFonts w:hint="eastAsia" w:ascii="宋体" w:hAnsi="宋体" w:cs="宋体"/>
          <w:color w:val="auto"/>
          <w:kern w:val="1"/>
          <w:szCs w:val="21"/>
          <w:u w:val="single"/>
        </w:rPr>
      </w:pPr>
      <w:r>
        <w:rPr>
          <w:rFonts w:hint="eastAsia" w:ascii="宋体" w:hAnsi="宋体" w:cs="宋体"/>
          <w:color w:val="auto"/>
          <w:kern w:val="1"/>
          <w:szCs w:val="21"/>
          <w:u w:val="single"/>
        </w:rPr>
        <w:t>开标时，宣读a、投标人名称；b、有无法定代表人证明书及授权委托证明书；c、总工期；d、质量标准；e、项目负责人姓名；f、设计负责人姓名；g、投标总报价</w:t>
      </w:r>
      <w:r>
        <w:rPr>
          <w:rFonts w:hint="eastAsia" w:ascii="宋体" w:hAnsi="宋体" w:cs="宋体"/>
          <w:strike/>
          <w:color w:val="auto"/>
          <w:kern w:val="1"/>
          <w:szCs w:val="21"/>
          <w:u w:val="single"/>
        </w:rPr>
        <w:t>；h、投标保证金</w:t>
      </w:r>
      <w:r>
        <w:rPr>
          <w:rFonts w:hint="eastAsia" w:ascii="宋体" w:hAnsi="宋体" w:cs="宋体"/>
          <w:color w:val="auto"/>
          <w:kern w:val="1"/>
          <w:szCs w:val="21"/>
          <w:u w:val="single"/>
        </w:rPr>
        <w:t>等主要内容以及开标记录表中的其他必要内容。招标人或招标代理对开标过程进行记录，并存档备查，投标人代表、招标人代表、监标人、记录人等有关人员在开标记录上签字确认；若有关人员不签字的，不影响开标程序；</w:t>
      </w:r>
    </w:p>
    <w:p w14:paraId="460AB7D4">
      <w:pPr>
        <w:spacing w:line="360" w:lineRule="auto"/>
        <w:ind w:firstLine="458"/>
        <w:rPr>
          <w:rFonts w:hint="eastAsia" w:ascii="宋体" w:hAnsi="宋体" w:cs="宋体"/>
          <w:color w:val="auto"/>
          <w:kern w:val="1"/>
          <w:szCs w:val="21"/>
          <w:u w:val="single"/>
        </w:rPr>
      </w:pPr>
      <w:r>
        <w:rPr>
          <w:rFonts w:ascii="宋体" w:hAnsi="宋体" w:cs="宋体"/>
          <w:color w:val="auto"/>
          <w:kern w:val="1"/>
          <w:szCs w:val="21"/>
          <w:u w:val="single"/>
        </w:rPr>
        <w:t xml:space="preserve">5.2.4 </w:t>
      </w:r>
      <w:r>
        <w:rPr>
          <w:rFonts w:hint="eastAsia" w:ascii="宋体" w:hAnsi="宋体"/>
          <w:color w:val="auto"/>
          <w:szCs w:val="21"/>
          <w:u w:val="single"/>
        </w:rPr>
        <w:t>投标截止时间前未完成投标文件传输的或因投标人之外的原因造成投标文件未解密且投标人未递交备用电子投标文件的，视为投标人其撤回投标文件。因投标人原因造成投标文件未解密的或未在投标截止时间后一小时内解密的，视为撤销其投标文件。</w:t>
      </w:r>
    </w:p>
    <w:p w14:paraId="3F48E8C3">
      <w:pPr>
        <w:spacing w:line="360" w:lineRule="auto"/>
        <w:ind w:firstLine="458"/>
        <w:rPr>
          <w:rFonts w:hint="eastAsia" w:ascii="宋体" w:hAnsi="宋体" w:cs="宋体"/>
          <w:color w:val="auto"/>
          <w:kern w:val="1"/>
          <w:szCs w:val="21"/>
          <w:u w:val="single"/>
        </w:rPr>
      </w:pPr>
      <w:r>
        <w:rPr>
          <w:rFonts w:ascii="宋体" w:hAnsi="宋体" w:cs="宋体"/>
          <w:color w:val="auto"/>
          <w:kern w:val="1"/>
          <w:szCs w:val="21"/>
          <w:u w:val="single"/>
        </w:rPr>
        <w:t>5.2.5</w:t>
      </w:r>
      <w:r>
        <w:rPr>
          <w:rFonts w:hint="eastAsia" w:ascii="宋体" w:hAnsi="宋体"/>
          <w:color w:val="auto"/>
          <w:szCs w:val="21"/>
          <w:u w:val="single"/>
        </w:rPr>
        <w:t>开标时，两个（含两个）以上的投标人加密打包投标文件电脑机器特征码一致的，不参与下一程序，并由评标委员会否决其投标。</w:t>
      </w:r>
    </w:p>
    <w:p w14:paraId="6952D4D3">
      <w:pPr>
        <w:pStyle w:val="5"/>
        <w:spacing w:line="360" w:lineRule="auto"/>
        <w:ind w:firstLine="118"/>
        <w:rPr>
          <w:rFonts w:hint="eastAsia" w:ascii="宋体" w:hAnsi="宋体" w:eastAsia="宋体"/>
          <w:b/>
          <w:bCs/>
          <w:color w:val="auto"/>
          <w:sz w:val="24"/>
          <w:szCs w:val="24"/>
        </w:rPr>
      </w:pPr>
      <w:bookmarkStart w:id="293" w:name="_Toc11457"/>
      <w:r>
        <w:rPr>
          <w:rFonts w:ascii="宋体" w:hAnsi="宋体" w:eastAsia="宋体"/>
          <w:b/>
          <w:bCs/>
          <w:color w:val="auto"/>
          <w:sz w:val="24"/>
          <w:szCs w:val="24"/>
        </w:rPr>
        <w:t xml:space="preserve">5.3 </w:t>
      </w:r>
      <w:r>
        <w:rPr>
          <w:rFonts w:hint="eastAsia" w:ascii="宋体" w:hAnsi="宋体" w:eastAsia="宋体"/>
          <w:b/>
          <w:bCs/>
          <w:color w:val="auto"/>
          <w:sz w:val="24"/>
          <w:szCs w:val="24"/>
        </w:rPr>
        <w:t>开标异议</w:t>
      </w:r>
      <w:bookmarkEnd w:id="293"/>
    </w:p>
    <w:p w14:paraId="3111C219">
      <w:pPr>
        <w:spacing w:line="360" w:lineRule="auto"/>
        <w:ind w:firstLine="359"/>
        <w:rPr>
          <w:rFonts w:hint="eastAsia" w:ascii="宋体" w:hAnsi="宋体" w:cs="宋体"/>
          <w:color w:val="auto"/>
          <w:kern w:val="1"/>
          <w:szCs w:val="21"/>
          <w:u w:val="single"/>
        </w:rPr>
      </w:pPr>
      <w:r>
        <w:rPr>
          <w:rFonts w:hint="eastAsia" w:ascii="宋体" w:hAnsi="宋体" w:cs="宋体"/>
          <w:color w:val="auto"/>
          <w:kern w:val="1"/>
          <w:szCs w:val="21"/>
          <w:u w:val="single"/>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3CB63250">
      <w:pPr>
        <w:pStyle w:val="4"/>
        <w:spacing w:before="240" w:beforeLines="100" w:after="240" w:afterLines="100" w:line="360" w:lineRule="auto"/>
        <w:rPr>
          <w:rFonts w:hint="eastAsia" w:ascii="宋体" w:hAnsi="宋体" w:eastAsia="宋体" w:cs="宋体"/>
          <w:color w:val="auto"/>
          <w:lang w:val="zh-CN"/>
        </w:rPr>
      </w:pPr>
      <w:bookmarkStart w:id="294" w:name="_Toc23707"/>
      <w:bookmarkEnd w:id="294"/>
      <w:bookmarkStart w:id="295" w:name="_Toc20998"/>
      <w:bookmarkEnd w:id="295"/>
      <w:bookmarkStart w:id="296" w:name="_Toc6507"/>
      <w:bookmarkStart w:id="297" w:name="_Toc5620328"/>
      <w:r>
        <w:rPr>
          <w:rFonts w:hint="eastAsia" w:ascii="宋体" w:hAnsi="宋体" w:eastAsia="宋体" w:cs="宋体"/>
          <w:color w:val="auto"/>
          <w:lang w:val="zh-CN"/>
        </w:rPr>
        <w:t>6. 评标</w:t>
      </w:r>
      <w:bookmarkEnd w:id="296"/>
      <w:bookmarkEnd w:id="297"/>
    </w:p>
    <w:p w14:paraId="5043A1E8">
      <w:pPr>
        <w:pStyle w:val="5"/>
        <w:spacing w:before="0" w:after="0" w:line="360" w:lineRule="auto"/>
        <w:ind w:firstLine="0"/>
        <w:rPr>
          <w:rFonts w:hint="eastAsia" w:ascii="宋体" w:hAnsi="宋体" w:eastAsia="宋体"/>
          <w:color w:val="auto"/>
          <w:sz w:val="21"/>
          <w:szCs w:val="21"/>
        </w:rPr>
      </w:pPr>
      <w:bookmarkStart w:id="298" w:name="_Toc5620329"/>
      <w:bookmarkStart w:id="299" w:name="_Toc19143"/>
      <w:r>
        <w:rPr>
          <w:rFonts w:hint="eastAsia" w:ascii="宋体" w:hAnsi="宋体" w:eastAsia="宋体"/>
          <w:color w:val="auto"/>
          <w:sz w:val="21"/>
          <w:szCs w:val="21"/>
        </w:rPr>
        <w:t>6.1 评标委员会</w:t>
      </w:r>
      <w:bookmarkEnd w:id="298"/>
      <w:bookmarkEnd w:id="299"/>
    </w:p>
    <w:p w14:paraId="5E3C026F">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6.1.1</w:t>
      </w:r>
      <w:r>
        <w:rPr>
          <w:rFonts w:hint="eastAsia" w:ascii="宋体" w:hAnsi="宋体" w:cs="宋体"/>
          <w:color w:val="auto"/>
          <w:kern w:val="1"/>
          <w:szCs w:val="21"/>
          <w:u w:val="single"/>
        </w:rPr>
        <w:t>评标由招标人依法组建的评标委员会负责，分勘察设计评审组、综合评审组，资格评审由综合评审组负责评审。</w:t>
      </w:r>
    </w:p>
    <w:p w14:paraId="06CC168B">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6.1.2 评标委员会在开始评标前，应了解评标专家的职责及守则，认真阅读本章附件一《评标委员会成员声明》的内容并签名，签字后方可进行评标；</w:t>
      </w:r>
    </w:p>
    <w:p w14:paraId="7C82D60E">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6.1.3评标委员会成员有下列情形之一的，应当回避：</w:t>
      </w:r>
    </w:p>
    <w:p w14:paraId="4A5884CB">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（1）投标人或投标人主要负责人的近亲属；</w:t>
      </w:r>
    </w:p>
    <w:p w14:paraId="5484B91D">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（2）项目主管部门或者行政监督部门的人员；</w:t>
      </w:r>
    </w:p>
    <w:p w14:paraId="022DCA99">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（3）与投标人有经济利益关系，可能影响对投标公正评审的；</w:t>
      </w:r>
    </w:p>
    <w:p w14:paraId="19CFF04B">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（4）曾因在招标、评标以及其他与招标投标有关活动中从事违法行为而受过行政处罚或刑事处罚的；</w:t>
      </w:r>
    </w:p>
    <w:p w14:paraId="051FD604">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（5）与投标人有其他利害关系。</w:t>
      </w:r>
    </w:p>
    <w:p w14:paraId="4CD62659">
      <w:pPr>
        <w:pStyle w:val="5"/>
        <w:spacing w:before="0" w:after="0" w:line="360" w:lineRule="auto"/>
        <w:ind w:firstLine="0"/>
        <w:rPr>
          <w:rFonts w:hint="eastAsia" w:ascii="宋体" w:hAnsi="宋体" w:eastAsia="宋体"/>
          <w:color w:val="auto"/>
          <w:sz w:val="21"/>
          <w:szCs w:val="21"/>
        </w:rPr>
      </w:pPr>
      <w:bookmarkStart w:id="300" w:name="_Toc443505829"/>
      <w:bookmarkEnd w:id="300"/>
      <w:bookmarkStart w:id="301" w:name="_Toc7827"/>
      <w:bookmarkStart w:id="302" w:name="_Toc5620330"/>
      <w:r>
        <w:rPr>
          <w:rFonts w:hint="eastAsia" w:ascii="宋体" w:hAnsi="宋体" w:eastAsia="宋体"/>
          <w:color w:val="auto"/>
          <w:sz w:val="21"/>
          <w:szCs w:val="21"/>
        </w:rPr>
        <w:t>6.2 评标原则</w:t>
      </w:r>
      <w:bookmarkEnd w:id="301"/>
      <w:bookmarkEnd w:id="302"/>
      <w:r>
        <w:rPr>
          <w:rFonts w:hint="eastAsia" w:ascii="宋体" w:hAnsi="宋体" w:eastAsia="宋体"/>
          <w:color w:val="auto"/>
          <w:sz w:val="21"/>
          <w:szCs w:val="21"/>
        </w:rPr>
        <w:tab/>
      </w:r>
    </w:p>
    <w:p w14:paraId="52AA5B7F">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评标活动遵循公平、公正、科学和择优的原则。</w:t>
      </w:r>
    </w:p>
    <w:p w14:paraId="6085FA7C">
      <w:pPr>
        <w:pStyle w:val="5"/>
        <w:spacing w:before="0" w:after="0" w:line="360" w:lineRule="auto"/>
        <w:ind w:firstLine="0"/>
        <w:rPr>
          <w:rFonts w:hint="eastAsia" w:ascii="宋体" w:hAnsi="宋体" w:eastAsia="宋体"/>
          <w:color w:val="auto"/>
          <w:sz w:val="21"/>
          <w:szCs w:val="21"/>
        </w:rPr>
      </w:pPr>
      <w:bookmarkStart w:id="303" w:name="_Toc16832"/>
      <w:bookmarkStart w:id="304" w:name="_Toc5620331"/>
      <w:r>
        <w:rPr>
          <w:rFonts w:hint="eastAsia" w:ascii="宋体" w:hAnsi="宋体" w:eastAsia="宋体"/>
          <w:color w:val="auto"/>
          <w:sz w:val="21"/>
          <w:szCs w:val="21"/>
        </w:rPr>
        <w:t>6.3 评标</w:t>
      </w:r>
      <w:bookmarkEnd w:id="303"/>
      <w:bookmarkEnd w:id="304"/>
    </w:p>
    <w:p w14:paraId="405C372B">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评标委员会按照第三章“评标办法”规定的方法、评审因素、标准和程序对投标文件进行评审。第三章“评标办法”没有规定的方法、评审因素和标准，不作为评标依据。</w:t>
      </w:r>
    </w:p>
    <w:p w14:paraId="07905377">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在评审过程中，评标委员会可以以书面形式要求投标人就资格审查文件和投标文件中含义不明确的内容进行书面说明并提供相关材料。</w:t>
      </w:r>
    </w:p>
    <w:p w14:paraId="450F4D94">
      <w:pPr>
        <w:spacing w:line="360" w:lineRule="auto"/>
        <w:ind w:firstLine="420"/>
        <w:rPr>
          <w:rFonts w:hint="eastAsia" w:ascii="宋体" w:hAnsi="宋体" w:cs="宋体"/>
          <w:color w:val="auto"/>
          <w:kern w:val="1"/>
          <w:szCs w:val="21"/>
        </w:rPr>
      </w:pPr>
      <w:r>
        <w:rPr>
          <w:rFonts w:hint="eastAsia" w:ascii="宋体" w:hAnsi="宋体" w:cs="宋体"/>
          <w:color w:val="auto"/>
          <w:kern w:val="1"/>
          <w:szCs w:val="21"/>
          <w:u w:val="single"/>
        </w:rPr>
        <w:t>评标委员会经评审，认为所有投标都不符合招标文件要求的，可以否决所有投标。所有投标被否决后，招标人应当依法重新招标。</w:t>
      </w:r>
    </w:p>
    <w:p w14:paraId="63E67B26">
      <w:pPr>
        <w:pStyle w:val="5"/>
        <w:spacing w:before="0" w:after="0" w:line="360" w:lineRule="auto"/>
        <w:ind w:firstLine="0"/>
        <w:rPr>
          <w:rFonts w:hint="eastAsia" w:ascii="宋体" w:hAnsi="宋体" w:eastAsia="宋体"/>
          <w:color w:val="auto"/>
          <w:sz w:val="21"/>
          <w:szCs w:val="21"/>
          <w:u w:val="single"/>
        </w:rPr>
      </w:pPr>
      <w:bookmarkStart w:id="305" w:name="_Toc14839"/>
      <w:bookmarkStart w:id="306" w:name="_Toc5620332"/>
      <w:r>
        <w:rPr>
          <w:rFonts w:hint="eastAsia" w:ascii="宋体" w:hAnsi="宋体" w:eastAsia="宋体"/>
          <w:color w:val="auto"/>
          <w:sz w:val="21"/>
          <w:szCs w:val="21"/>
          <w:u w:val="single"/>
        </w:rPr>
        <w:t>6.4评标过程的保密</w:t>
      </w:r>
      <w:bookmarkEnd w:id="305"/>
      <w:bookmarkEnd w:id="306"/>
    </w:p>
    <w:p w14:paraId="18D1F3C0">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6.4.1 开标后，直至授予中标人合同为止，凡属于对资格审查文件和投标文件的审查、澄清、评价和比较有关的资料以及中标候选人的推荐情况，与评标有关的其他任何情况均严格保密。</w:t>
      </w:r>
    </w:p>
    <w:p w14:paraId="41D92982">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6.4.2 在资格审查文件和投标文件的评审和比较、中标候选人推荐以及授予合同的过程中，投标人向招标人和评标委员会施加影响的任何行为，都将会导致其投标被拒绝。</w:t>
      </w:r>
    </w:p>
    <w:p w14:paraId="36BA0361">
      <w:pPr>
        <w:spacing w:line="360" w:lineRule="auto"/>
        <w:ind w:firstLine="420"/>
        <w:rPr>
          <w:rFonts w:hint="eastAsia" w:ascii="宋体" w:hAnsi="宋体" w:cs="宋体"/>
          <w:color w:val="auto"/>
          <w:kern w:val="1"/>
          <w:szCs w:val="21"/>
        </w:rPr>
      </w:pPr>
      <w:r>
        <w:rPr>
          <w:rFonts w:hint="eastAsia" w:ascii="宋体" w:hAnsi="宋体" w:cs="宋体"/>
          <w:color w:val="auto"/>
          <w:kern w:val="1"/>
          <w:szCs w:val="21"/>
          <w:u w:val="single"/>
        </w:rPr>
        <w:t>6.4.3 中标人确定后，招标人不对未中标人就评标过程以及未能中标原因作出任何解释。未中标人不得向评标委员会组成人员或其他有关人员索问评标过程的情况和材料。</w:t>
      </w:r>
    </w:p>
    <w:p w14:paraId="5FEF3708">
      <w:pPr>
        <w:pStyle w:val="4"/>
        <w:spacing w:before="240" w:beforeLines="100" w:after="240" w:afterLines="100" w:line="360" w:lineRule="auto"/>
        <w:rPr>
          <w:rFonts w:hint="eastAsia" w:ascii="宋体" w:hAnsi="宋体" w:eastAsia="宋体" w:cs="宋体"/>
          <w:color w:val="auto"/>
          <w:lang w:val="zh-CN"/>
        </w:rPr>
      </w:pPr>
      <w:bookmarkStart w:id="307" w:name="_Toc27077"/>
      <w:bookmarkEnd w:id="307"/>
      <w:bookmarkStart w:id="308" w:name="_Toc7746"/>
      <w:bookmarkEnd w:id="308"/>
      <w:bookmarkStart w:id="309" w:name="_Toc5620333"/>
      <w:bookmarkStart w:id="310" w:name="_Toc13256"/>
      <w:r>
        <w:rPr>
          <w:rFonts w:hint="eastAsia" w:ascii="宋体" w:hAnsi="宋体" w:eastAsia="宋体" w:cs="宋体"/>
          <w:color w:val="auto"/>
          <w:lang w:val="zh-CN"/>
        </w:rPr>
        <w:t>7. 合同授予</w:t>
      </w:r>
      <w:bookmarkEnd w:id="309"/>
      <w:bookmarkEnd w:id="310"/>
    </w:p>
    <w:p w14:paraId="328BFCBE">
      <w:pPr>
        <w:pStyle w:val="5"/>
        <w:spacing w:before="0" w:after="0" w:line="360" w:lineRule="auto"/>
        <w:ind w:firstLine="0"/>
        <w:rPr>
          <w:rFonts w:hint="eastAsia" w:ascii="宋体" w:hAnsi="宋体" w:eastAsia="宋体"/>
          <w:color w:val="auto"/>
          <w:sz w:val="21"/>
          <w:szCs w:val="21"/>
        </w:rPr>
      </w:pPr>
      <w:bookmarkStart w:id="311" w:name="_Toc5620334"/>
      <w:bookmarkStart w:id="312" w:name="_Toc18404"/>
      <w:r>
        <w:rPr>
          <w:rFonts w:hint="eastAsia" w:ascii="宋体" w:hAnsi="宋体" w:eastAsia="宋体"/>
          <w:color w:val="auto"/>
          <w:sz w:val="21"/>
          <w:szCs w:val="21"/>
        </w:rPr>
        <w:t>7.1 定标方式</w:t>
      </w:r>
      <w:bookmarkEnd w:id="311"/>
      <w:bookmarkEnd w:id="312"/>
    </w:p>
    <w:p w14:paraId="659818ED">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7.1.1除投标人须知前附表规定评标委员会直接确定中标人外，招标人依据评标委员会推荐的中标候选人确定中标人，评标委员会推荐中标候选人的人数见投标人须知前附表。</w:t>
      </w:r>
    </w:p>
    <w:p w14:paraId="4FD3C95A">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7.1.2 依法必须进行公开招标的项目，招标人应当确定排名第一的中标候选人为中标人。</w:t>
      </w:r>
    </w:p>
    <w:p w14:paraId="07703548">
      <w:pPr>
        <w:spacing w:line="360" w:lineRule="auto"/>
        <w:ind w:firstLine="420"/>
        <w:rPr>
          <w:rFonts w:hint="eastAsia" w:ascii="宋体" w:hAnsi="宋体" w:cs="宋体"/>
          <w:color w:val="auto"/>
          <w:kern w:val="1"/>
          <w:szCs w:val="21"/>
        </w:rPr>
      </w:pPr>
      <w:r>
        <w:rPr>
          <w:rFonts w:hint="eastAsia" w:ascii="宋体" w:hAnsi="宋体" w:cs="宋体"/>
          <w:color w:val="auto"/>
          <w:kern w:val="1"/>
          <w:szCs w:val="21"/>
          <w:u w:val="single"/>
        </w:rPr>
        <w:t>7.1.3排名第一的中标候选人放弃中标、因不可抗力不能履行合同、不按照招标文件要求提交履约保证金，或者被查实存在影响中标结果的违法行为或项目负责人已在其他在建项目中任职、不符合任职数量规定时等情形，不符合中标条件的，招标人可以按照评标委员会提出的中标候选人名单排序依次确定其他中标候选人为中标人，也可以重新招标。</w:t>
      </w:r>
    </w:p>
    <w:p w14:paraId="00F52040">
      <w:pPr>
        <w:pStyle w:val="5"/>
        <w:spacing w:before="0" w:after="0" w:line="360" w:lineRule="auto"/>
        <w:ind w:firstLine="0"/>
        <w:rPr>
          <w:rFonts w:hint="eastAsia" w:ascii="宋体" w:hAnsi="宋体" w:eastAsia="宋体"/>
          <w:color w:val="auto"/>
          <w:sz w:val="21"/>
          <w:szCs w:val="21"/>
        </w:rPr>
      </w:pPr>
      <w:bookmarkStart w:id="313" w:name="_Toc19474"/>
      <w:bookmarkStart w:id="314" w:name="_Toc5620335"/>
      <w:r>
        <w:rPr>
          <w:rFonts w:hint="eastAsia" w:ascii="宋体" w:hAnsi="宋体" w:eastAsia="宋体"/>
          <w:color w:val="auto"/>
          <w:sz w:val="21"/>
          <w:szCs w:val="21"/>
        </w:rPr>
        <w:t>7.2 中标候选人公示</w:t>
      </w:r>
      <w:bookmarkEnd w:id="313"/>
      <w:bookmarkEnd w:id="314"/>
    </w:p>
    <w:p w14:paraId="21FBF024">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7.2.1</w:t>
      </w:r>
      <w:r>
        <w:rPr>
          <w:rFonts w:hint="eastAsia" w:ascii="宋体" w:hAnsi="宋体" w:cs="宋体"/>
          <w:color w:val="auto"/>
          <w:kern w:val="1"/>
        </w:rPr>
        <w:t>招标人在投标人须知前附表规定的媒介公示中标候选人</w:t>
      </w:r>
      <w:r>
        <w:rPr>
          <w:rFonts w:hint="eastAsia" w:ascii="宋体" w:hAnsi="宋体" w:cs="宋体"/>
          <w:color w:val="auto"/>
          <w:kern w:val="1"/>
          <w:szCs w:val="21"/>
        </w:rPr>
        <w:t>。</w:t>
      </w:r>
    </w:p>
    <w:p w14:paraId="55EB42FA">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7.2.2在产生中标候选人后，招标人将中标候选人的投标文件商务部分文件的电子文件（包括人员、业绩、奖项等资料）在广州交易集团有限公司（广州公共资源交易中心）和广东省招标投标监管网公开。</w:t>
      </w:r>
    </w:p>
    <w:p w14:paraId="2C4FB84B">
      <w:pPr>
        <w:pStyle w:val="5"/>
        <w:spacing w:before="0" w:after="0" w:line="360" w:lineRule="auto"/>
        <w:ind w:firstLine="0"/>
        <w:rPr>
          <w:rFonts w:hint="eastAsia" w:ascii="宋体" w:hAnsi="宋体" w:eastAsia="宋体"/>
          <w:color w:val="auto"/>
          <w:sz w:val="21"/>
          <w:szCs w:val="21"/>
        </w:rPr>
      </w:pPr>
      <w:bookmarkStart w:id="315" w:name="_Toc28278"/>
      <w:bookmarkStart w:id="316" w:name="_Toc5620336"/>
      <w:r>
        <w:rPr>
          <w:rFonts w:hint="eastAsia" w:ascii="宋体" w:hAnsi="宋体" w:eastAsia="宋体"/>
          <w:color w:val="auto"/>
          <w:sz w:val="21"/>
          <w:szCs w:val="21"/>
        </w:rPr>
        <w:t>7.3 中标通知</w:t>
      </w:r>
      <w:bookmarkEnd w:id="315"/>
      <w:bookmarkEnd w:id="316"/>
    </w:p>
    <w:p w14:paraId="38DE8F4A">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rPr>
        <w:t>7.3.1在本章第3.3 款规定的投标有效期内，</w:t>
      </w:r>
      <w:r>
        <w:rPr>
          <w:rFonts w:hint="eastAsia" w:ascii="宋体" w:hAnsi="宋体" w:cs="宋体"/>
          <w:color w:val="auto"/>
          <w:kern w:val="1"/>
          <w:u w:val="single"/>
        </w:rPr>
        <w:t>中标人自行于广州交易集团有限公司（广州公共资源交易中心）交易平台下载中标通知书，同时招标人将中标结果通过广州交易集团有限公司（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14:paraId="1AACA630">
      <w:pPr>
        <w:spacing w:line="360" w:lineRule="auto"/>
        <w:ind w:firstLine="420"/>
        <w:rPr>
          <w:rFonts w:hint="eastAsia" w:ascii="宋体" w:hAnsi="宋体" w:cs="宋体"/>
          <w:color w:val="auto"/>
          <w:kern w:val="1"/>
        </w:rPr>
      </w:pPr>
      <w:r>
        <w:rPr>
          <w:rFonts w:hint="eastAsia" w:ascii="宋体" w:hAnsi="宋体" w:cs="宋体"/>
          <w:color w:val="auto"/>
          <w:kern w:val="1"/>
          <w:u w:val="single"/>
        </w:rPr>
        <w:t>7.3.2 招标人应当自确定中标人后，向招投标监管机构提交招标投标情况的书面报告；经招投标监管机构备案后，方可发出中标通知书。中标通知书由招标人（或招标代理机构）颁发，并经广州交易集团有限公司（广州公共资源交易中心）确认。</w:t>
      </w:r>
    </w:p>
    <w:p w14:paraId="46FC0C09">
      <w:pPr>
        <w:pStyle w:val="5"/>
        <w:spacing w:before="0" w:after="0" w:line="360" w:lineRule="auto"/>
        <w:ind w:firstLine="0"/>
        <w:rPr>
          <w:rFonts w:hint="eastAsia" w:ascii="宋体" w:hAnsi="宋体" w:eastAsia="宋体"/>
          <w:color w:val="auto"/>
          <w:sz w:val="21"/>
          <w:szCs w:val="21"/>
        </w:rPr>
      </w:pPr>
      <w:bookmarkStart w:id="317" w:name="_Toc5620337"/>
      <w:bookmarkStart w:id="318" w:name="_Toc26932"/>
      <w:r>
        <w:rPr>
          <w:rFonts w:hint="eastAsia" w:ascii="宋体" w:hAnsi="宋体" w:eastAsia="宋体"/>
          <w:color w:val="auto"/>
          <w:sz w:val="21"/>
          <w:szCs w:val="21"/>
        </w:rPr>
        <w:t>7.4 履约担保</w:t>
      </w:r>
      <w:bookmarkEnd w:id="317"/>
      <w:bookmarkEnd w:id="318"/>
    </w:p>
    <w:p w14:paraId="13EA80C6">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7.4.1</w:t>
      </w:r>
      <w:r>
        <w:rPr>
          <w:rFonts w:hint="eastAsia" w:ascii="宋体" w:hAnsi="宋体" w:cs="宋体"/>
          <w:color w:val="auto"/>
          <w:kern w:val="1"/>
          <w:szCs w:val="21"/>
          <w:u w:val="single"/>
        </w:rPr>
        <w:t xml:space="preserve"> </w:t>
      </w:r>
      <w:r>
        <w:rPr>
          <w:rFonts w:hint="eastAsia"/>
          <w:u w:val="single"/>
          <w:lang w:val="en-US" w:eastAsia="zh-CN"/>
        </w:rPr>
        <w:t>在签订合同后，规定时间内</w:t>
      </w:r>
      <w:r>
        <w:rPr>
          <w:rFonts w:hint="eastAsia" w:ascii="宋体" w:hAnsi="宋体" w:cs="宋体"/>
          <w:color w:val="auto"/>
          <w:kern w:val="1"/>
          <w:szCs w:val="21"/>
          <w:u w:val="single"/>
        </w:rPr>
        <w:t>，中标人应按投标人须知前附表规定的担保形式和金额向招标人提交履约担保</w:t>
      </w:r>
      <w:r>
        <w:rPr>
          <w:rFonts w:ascii="宋体" w:hAnsi="宋体" w:cs="宋体"/>
          <w:color w:val="auto"/>
          <w:szCs w:val="21"/>
          <w:u w:val="single"/>
        </w:rPr>
        <w:t>，具体以合同约定为准</w:t>
      </w:r>
      <w:r>
        <w:rPr>
          <w:rFonts w:hint="eastAsia" w:ascii="宋体" w:hAnsi="宋体" w:cs="宋体"/>
          <w:color w:val="auto"/>
          <w:kern w:val="1"/>
          <w:szCs w:val="21"/>
          <w:u w:val="single"/>
        </w:rPr>
        <w:t>。</w:t>
      </w:r>
    </w:p>
    <w:p w14:paraId="40A1B3B7">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7.4.2 中标人不能按本章第7.4.1项要求提交履约担保的，视为放弃中标，</w:t>
      </w:r>
      <w:r>
        <w:rPr>
          <w:rFonts w:hint="eastAsia"/>
          <w:strike/>
          <w:color w:val="auto"/>
        </w:rPr>
        <w:t>其投标保证金不予退还，</w:t>
      </w:r>
      <w:r>
        <w:rPr>
          <w:rFonts w:hint="eastAsia" w:ascii="宋体" w:hAnsi="宋体" w:cs="宋体"/>
          <w:color w:val="auto"/>
          <w:kern w:val="1"/>
          <w:szCs w:val="21"/>
        </w:rPr>
        <w:t>给招标人造成损失的，中标人还应当予以赔偿。</w:t>
      </w:r>
    </w:p>
    <w:p w14:paraId="4B48761E">
      <w:pPr>
        <w:pStyle w:val="5"/>
        <w:spacing w:before="0" w:after="0" w:line="360" w:lineRule="auto"/>
        <w:ind w:firstLine="0"/>
        <w:rPr>
          <w:rFonts w:hint="eastAsia" w:ascii="宋体" w:hAnsi="宋体" w:eastAsia="宋体"/>
          <w:color w:val="auto"/>
          <w:sz w:val="21"/>
          <w:szCs w:val="21"/>
        </w:rPr>
      </w:pPr>
      <w:bookmarkStart w:id="319" w:name="_Toc5620338"/>
      <w:bookmarkStart w:id="320" w:name="_Toc18213"/>
      <w:r>
        <w:rPr>
          <w:rFonts w:hint="eastAsia" w:ascii="宋体" w:hAnsi="宋体" w:eastAsia="宋体"/>
          <w:color w:val="auto"/>
          <w:sz w:val="21"/>
          <w:szCs w:val="21"/>
        </w:rPr>
        <w:t>7.5 签订合同</w:t>
      </w:r>
      <w:bookmarkEnd w:id="319"/>
      <w:bookmarkEnd w:id="320"/>
    </w:p>
    <w:p w14:paraId="510FEE0D">
      <w:pPr>
        <w:spacing w:line="360" w:lineRule="auto"/>
        <w:ind w:firstLine="420"/>
        <w:rPr>
          <w:rFonts w:hint="eastAsia" w:ascii="宋体" w:hAnsi="宋体" w:cs="宋体"/>
          <w:b/>
          <w:color w:val="auto"/>
          <w:kern w:val="1"/>
          <w:szCs w:val="24"/>
        </w:rPr>
      </w:pPr>
      <w:r>
        <w:rPr>
          <w:rFonts w:hint="eastAsia" w:ascii="宋体" w:hAnsi="宋体" w:cs="宋体"/>
          <w:color w:val="auto"/>
          <w:kern w:val="1"/>
        </w:rPr>
        <w:t>7.5.1 招标人和中标人应当自中标通知书发出之日起30天内，根据招标文件和中标人的投标文件订立书面合同。中标人无正当理由拒签合同的，招标人取消其中标资格</w:t>
      </w:r>
      <w:r>
        <w:rPr>
          <w:rFonts w:hint="eastAsia" w:ascii="宋体" w:hAnsi="宋体" w:cs="宋体"/>
          <w:color w:val="auto"/>
          <w:kern w:val="1"/>
          <w:szCs w:val="21"/>
        </w:rPr>
        <w:t>，</w:t>
      </w:r>
      <w:r>
        <w:rPr>
          <w:rFonts w:hint="eastAsia"/>
          <w:strike/>
          <w:color w:val="auto"/>
        </w:rPr>
        <w:t>其投标保证金不予退还，</w:t>
      </w:r>
      <w:r>
        <w:rPr>
          <w:rFonts w:hint="eastAsia" w:ascii="宋体" w:hAnsi="宋体" w:cs="宋体"/>
          <w:color w:val="auto"/>
          <w:kern w:val="1"/>
          <w:szCs w:val="21"/>
          <w:u w:val="single"/>
        </w:rPr>
        <w:t>给招标人造成损失的，中标人还应当予以赔偿。</w:t>
      </w:r>
      <w:r>
        <w:rPr>
          <w:rFonts w:hint="eastAsia" w:ascii="宋体" w:hAnsi="宋体" w:cs="宋体"/>
          <w:color w:val="auto"/>
          <w:kern w:val="1"/>
        </w:rPr>
        <w:t xml:space="preserve"> </w:t>
      </w:r>
      <w:bookmarkStart w:id="321" w:name="_Toc443505830"/>
      <w:bookmarkEnd w:id="321"/>
      <w:bookmarkStart w:id="322" w:name="_Toc11555"/>
      <w:bookmarkEnd w:id="322"/>
      <w:bookmarkStart w:id="323" w:name="_Toc15670"/>
      <w:bookmarkEnd w:id="323"/>
    </w:p>
    <w:p w14:paraId="07CF86B8">
      <w:pPr>
        <w:spacing w:line="360" w:lineRule="auto"/>
        <w:ind w:firstLine="420"/>
        <w:rPr>
          <w:rFonts w:hint="eastAsia" w:ascii="宋体" w:hAnsi="宋体" w:cs="宋体"/>
          <w:color w:val="auto"/>
          <w:kern w:val="1"/>
        </w:rPr>
      </w:pPr>
      <w:r>
        <w:rPr>
          <w:rFonts w:hint="eastAsia" w:ascii="宋体" w:hAnsi="宋体" w:cs="宋体"/>
          <w:color w:val="auto"/>
          <w:kern w:val="1"/>
        </w:rPr>
        <w:t>7.5.2 发出中标通知书后，招标人无正当理由拒签合同</w:t>
      </w:r>
      <w:r>
        <w:rPr>
          <w:rFonts w:hint="eastAsia"/>
          <w:color w:val="auto"/>
        </w:rPr>
        <w:t>的，</w:t>
      </w:r>
      <w:r>
        <w:rPr>
          <w:rFonts w:hint="eastAsia"/>
          <w:strike/>
          <w:color w:val="auto"/>
        </w:rPr>
        <w:t>招标人向中标人退还投标保证金；</w:t>
      </w:r>
      <w:r>
        <w:rPr>
          <w:rFonts w:hint="eastAsia" w:ascii="宋体" w:hAnsi="宋体" w:cs="宋体"/>
          <w:color w:val="auto"/>
          <w:kern w:val="1"/>
        </w:rPr>
        <w:t>给中标人造成损失的，还应当赔偿损失。</w:t>
      </w:r>
    </w:p>
    <w:p w14:paraId="11907A06">
      <w:pPr>
        <w:pStyle w:val="4"/>
        <w:spacing w:before="240" w:beforeLines="100" w:after="240" w:afterLines="100" w:line="360" w:lineRule="auto"/>
        <w:rPr>
          <w:rFonts w:hint="eastAsia" w:ascii="宋体" w:hAnsi="宋体" w:eastAsia="宋体" w:cs="宋体"/>
          <w:color w:val="auto"/>
          <w:lang w:val="zh-CN"/>
        </w:rPr>
      </w:pPr>
      <w:bookmarkStart w:id="324" w:name="_Toc21320"/>
      <w:bookmarkEnd w:id="324"/>
      <w:bookmarkStart w:id="325" w:name="_Toc443505831"/>
      <w:bookmarkEnd w:id="325"/>
      <w:bookmarkStart w:id="326" w:name="_Toc30835"/>
      <w:bookmarkEnd w:id="326"/>
      <w:bookmarkStart w:id="327" w:name="_Toc5620339"/>
      <w:bookmarkStart w:id="328" w:name="_Toc9984"/>
      <w:r>
        <w:rPr>
          <w:rFonts w:hint="eastAsia" w:ascii="宋体" w:hAnsi="宋体" w:eastAsia="宋体" w:cs="宋体"/>
          <w:color w:val="auto"/>
          <w:lang w:val="zh-CN"/>
        </w:rPr>
        <w:t>8. 纪律和监督</w:t>
      </w:r>
      <w:bookmarkEnd w:id="327"/>
      <w:bookmarkEnd w:id="328"/>
    </w:p>
    <w:p w14:paraId="1FE68B8E">
      <w:pPr>
        <w:spacing w:line="360" w:lineRule="auto"/>
        <w:rPr>
          <w:rFonts w:hint="eastAsia" w:ascii="宋体" w:hAnsi="宋体" w:cs="宋体"/>
          <w:color w:val="auto"/>
          <w:kern w:val="1"/>
          <w:szCs w:val="21"/>
          <w:lang w:val="zh-CN"/>
        </w:rPr>
      </w:pPr>
      <w:bookmarkStart w:id="329" w:name="_Toc443505832"/>
      <w:bookmarkEnd w:id="329"/>
      <w:bookmarkStart w:id="330" w:name="_Toc30367"/>
      <w:bookmarkEnd w:id="330"/>
      <w:bookmarkStart w:id="331" w:name="_Toc7252"/>
      <w:bookmarkEnd w:id="331"/>
      <w:bookmarkStart w:id="332" w:name="_Toc5620340"/>
      <w:r>
        <w:rPr>
          <w:rFonts w:hint="eastAsia" w:ascii="宋体" w:hAnsi="宋体" w:cs="宋体"/>
          <w:color w:val="auto"/>
          <w:kern w:val="1"/>
          <w:szCs w:val="21"/>
          <w:lang w:val="zh-CN"/>
        </w:rPr>
        <w:t>8.1 对招标人的纪律要求</w:t>
      </w:r>
      <w:bookmarkEnd w:id="332"/>
    </w:p>
    <w:p w14:paraId="1DE27D76">
      <w:pPr>
        <w:spacing w:line="360" w:lineRule="auto"/>
        <w:ind w:firstLine="420"/>
        <w:rPr>
          <w:rFonts w:hint="eastAsia" w:ascii="宋体" w:hAnsi="宋体" w:cs="宋体"/>
          <w:color w:val="auto"/>
          <w:kern w:val="1"/>
        </w:rPr>
      </w:pPr>
      <w:r>
        <w:rPr>
          <w:rFonts w:hint="eastAsia" w:ascii="宋体" w:hAnsi="宋体" w:cs="宋体"/>
          <w:color w:val="auto"/>
          <w:kern w:val="1"/>
        </w:rPr>
        <w:t>招标人不得泄漏招标投标活动中应当保密的情况和资料，不得与投标人串通损害国家利益、社会公共利益或者他人合法权益。</w:t>
      </w:r>
    </w:p>
    <w:p w14:paraId="1957C908">
      <w:pPr>
        <w:spacing w:line="360" w:lineRule="auto"/>
        <w:rPr>
          <w:rFonts w:hint="eastAsia" w:ascii="宋体" w:hAnsi="宋体" w:cs="宋体"/>
          <w:color w:val="auto"/>
          <w:kern w:val="1"/>
        </w:rPr>
      </w:pPr>
      <w:r>
        <w:rPr>
          <w:rFonts w:hint="eastAsia" w:ascii="宋体" w:hAnsi="宋体" w:cs="宋体"/>
          <w:color w:val="auto"/>
          <w:kern w:val="1"/>
          <w:szCs w:val="21"/>
        </w:rPr>
        <w:t>8.2 对投标人的纪律要求</w:t>
      </w:r>
    </w:p>
    <w:p w14:paraId="134E6D96">
      <w:pPr>
        <w:spacing w:line="360" w:lineRule="auto"/>
        <w:ind w:firstLine="420"/>
        <w:rPr>
          <w:rFonts w:hint="eastAsia" w:ascii="宋体" w:hAnsi="宋体" w:cs="宋体"/>
          <w:color w:val="auto"/>
          <w:kern w:val="1"/>
        </w:rPr>
      </w:pPr>
      <w:r>
        <w:rPr>
          <w:rFonts w:hint="eastAsia" w:ascii="宋体" w:hAnsi="宋体" w:cs="宋体"/>
          <w:color w:val="auto"/>
          <w:kern w:val="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7F3E986">
      <w:pPr>
        <w:spacing w:line="360" w:lineRule="auto"/>
        <w:rPr>
          <w:rFonts w:hint="eastAsia" w:ascii="宋体" w:hAnsi="宋体" w:cs="宋体"/>
          <w:color w:val="auto"/>
          <w:kern w:val="1"/>
        </w:rPr>
      </w:pPr>
      <w:r>
        <w:rPr>
          <w:rFonts w:hint="eastAsia" w:ascii="宋体" w:hAnsi="宋体" w:cs="宋体"/>
          <w:bCs/>
          <w:color w:val="auto"/>
          <w:kern w:val="1"/>
          <w:szCs w:val="21"/>
        </w:rPr>
        <w:t xml:space="preserve">8.3 </w:t>
      </w:r>
      <w:r>
        <w:rPr>
          <w:rFonts w:hint="eastAsia" w:ascii="宋体" w:hAnsi="宋体" w:cs="宋体"/>
          <w:color w:val="auto"/>
          <w:kern w:val="1"/>
        </w:rPr>
        <w:t>对评标委员会成员的纪律要求</w:t>
      </w:r>
    </w:p>
    <w:p w14:paraId="7A6CB177">
      <w:pPr>
        <w:spacing w:line="360" w:lineRule="auto"/>
        <w:ind w:firstLine="420"/>
        <w:rPr>
          <w:rFonts w:hint="eastAsia" w:ascii="宋体" w:hAnsi="宋体" w:cs="宋体"/>
          <w:color w:val="auto"/>
          <w:kern w:val="1"/>
        </w:rPr>
      </w:pPr>
      <w:r>
        <w:rPr>
          <w:rFonts w:hint="eastAsia" w:ascii="宋体" w:hAnsi="宋体" w:cs="宋体"/>
          <w:color w:val="auto"/>
          <w:kern w:val="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11DC4F0">
      <w:pPr>
        <w:spacing w:line="360" w:lineRule="auto"/>
        <w:rPr>
          <w:rFonts w:hint="eastAsia" w:ascii="宋体" w:hAnsi="宋体" w:cs="宋体"/>
          <w:color w:val="auto"/>
          <w:kern w:val="1"/>
        </w:rPr>
      </w:pPr>
      <w:r>
        <w:rPr>
          <w:rFonts w:hint="eastAsia" w:ascii="宋体" w:hAnsi="宋体" w:cs="宋体"/>
          <w:color w:val="auto"/>
          <w:kern w:val="1"/>
          <w:szCs w:val="21"/>
        </w:rPr>
        <w:t>8.4 对与评标活动有关的工作人员的纪律要求</w:t>
      </w:r>
    </w:p>
    <w:p w14:paraId="674921A9">
      <w:pPr>
        <w:spacing w:line="360" w:lineRule="auto"/>
        <w:ind w:firstLine="420"/>
        <w:rPr>
          <w:rFonts w:hint="eastAsia" w:ascii="宋体" w:hAnsi="宋体" w:cs="宋体"/>
          <w:color w:val="auto"/>
          <w:kern w:val="1"/>
        </w:rPr>
      </w:pPr>
      <w:r>
        <w:rPr>
          <w:rFonts w:hint="eastAsia" w:ascii="宋体" w:hAnsi="宋体" w:cs="宋体"/>
          <w:color w:val="auto"/>
          <w:kern w:val="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878F7EE">
      <w:pPr>
        <w:spacing w:line="360" w:lineRule="auto"/>
        <w:rPr>
          <w:rFonts w:hint="eastAsia" w:ascii="宋体" w:hAnsi="宋体" w:cs="宋体"/>
          <w:color w:val="auto"/>
          <w:kern w:val="1"/>
        </w:rPr>
      </w:pPr>
      <w:r>
        <w:rPr>
          <w:rFonts w:hint="eastAsia" w:ascii="宋体" w:hAnsi="宋体" w:cs="宋体"/>
          <w:bCs/>
          <w:color w:val="auto"/>
          <w:kern w:val="1"/>
          <w:szCs w:val="21"/>
        </w:rPr>
        <w:t>8.5 投诉</w:t>
      </w:r>
    </w:p>
    <w:p w14:paraId="76B9B29B">
      <w:pPr>
        <w:spacing w:line="360" w:lineRule="auto"/>
        <w:ind w:firstLine="420"/>
        <w:rPr>
          <w:rFonts w:hint="eastAsia" w:ascii="宋体" w:hAnsi="宋体" w:cs="宋体"/>
          <w:color w:val="auto"/>
          <w:kern w:val="1"/>
        </w:rPr>
      </w:pPr>
      <w:r>
        <w:rPr>
          <w:rFonts w:hint="eastAsia" w:ascii="宋体" w:hAnsi="宋体" w:cs="宋体"/>
          <w:color w:val="auto"/>
          <w:kern w:val="1"/>
        </w:rPr>
        <w:t>投标人和其他利害关系人认为本次招标活动违反法律、法规和规章规定的，有权向有关行政监督部门投诉。</w:t>
      </w:r>
    </w:p>
    <w:p w14:paraId="5DB3620C">
      <w:pPr>
        <w:pStyle w:val="4"/>
        <w:spacing w:line="360" w:lineRule="auto"/>
        <w:rPr>
          <w:rFonts w:hint="eastAsia" w:ascii="宋体" w:hAnsi="宋体" w:eastAsia="宋体" w:cs="宋体"/>
          <w:color w:val="auto"/>
          <w:lang w:val="zh-CN"/>
        </w:rPr>
      </w:pPr>
      <w:bookmarkStart w:id="333" w:name="_Toc17396"/>
      <w:bookmarkEnd w:id="333"/>
      <w:bookmarkStart w:id="334" w:name="_Toc443505833"/>
      <w:bookmarkEnd w:id="334"/>
      <w:bookmarkStart w:id="335" w:name="_Toc10775"/>
      <w:bookmarkEnd w:id="335"/>
      <w:bookmarkStart w:id="336" w:name="_Toc11223"/>
      <w:bookmarkStart w:id="337" w:name="_Toc5620341"/>
      <w:r>
        <w:rPr>
          <w:rFonts w:hint="eastAsia" w:ascii="宋体" w:hAnsi="宋体" w:eastAsia="宋体" w:cs="宋体"/>
          <w:color w:val="auto"/>
          <w:lang w:val="zh-CN"/>
        </w:rPr>
        <w:t>9. 需要补充的其他内容</w:t>
      </w:r>
      <w:bookmarkEnd w:id="336"/>
      <w:bookmarkEnd w:id="337"/>
    </w:p>
    <w:p w14:paraId="44AFD1B3">
      <w:pPr>
        <w:spacing w:line="360" w:lineRule="auto"/>
        <w:ind w:firstLine="420"/>
        <w:rPr>
          <w:rFonts w:hint="eastAsia" w:ascii="宋体" w:hAnsi="宋体" w:cs="宋体"/>
          <w:color w:val="auto"/>
          <w:kern w:val="1"/>
        </w:rPr>
      </w:pPr>
      <w:r>
        <w:rPr>
          <w:rFonts w:hint="eastAsia" w:ascii="宋体" w:hAnsi="宋体" w:cs="宋体"/>
          <w:color w:val="auto"/>
          <w:kern w:val="1"/>
        </w:rPr>
        <w:t>需要补充的其他内容：见投标人须知前附表。</w:t>
      </w:r>
    </w:p>
    <w:p w14:paraId="642650A2">
      <w:pPr>
        <w:pStyle w:val="4"/>
        <w:spacing w:line="360" w:lineRule="auto"/>
        <w:rPr>
          <w:rFonts w:hint="eastAsia" w:ascii="宋体" w:hAnsi="宋体" w:eastAsia="宋体" w:cs="宋体"/>
          <w:color w:val="auto"/>
          <w:lang w:val="zh-CN"/>
        </w:rPr>
      </w:pPr>
      <w:bookmarkStart w:id="338" w:name="_Toc443505834"/>
      <w:bookmarkEnd w:id="338"/>
      <w:bookmarkStart w:id="339" w:name="_Toc3028"/>
      <w:bookmarkEnd w:id="339"/>
      <w:bookmarkStart w:id="340" w:name="_Toc26121"/>
      <w:bookmarkEnd w:id="340"/>
      <w:bookmarkStart w:id="341" w:name="_Toc5620342"/>
      <w:bookmarkStart w:id="342" w:name="_Toc10563"/>
      <w:r>
        <w:rPr>
          <w:rFonts w:hint="eastAsia" w:ascii="宋体" w:hAnsi="宋体" w:eastAsia="宋体" w:cs="宋体"/>
          <w:color w:val="auto"/>
          <w:lang w:val="zh-CN"/>
        </w:rPr>
        <w:t>10. 电子招标投标</w:t>
      </w:r>
      <w:bookmarkEnd w:id="341"/>
      <w:bookmarkEnd w:id="342"/>
    </w:p>
    <w:p w14:paraId="613A7E9C">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本招标项目是否采用电子招标投标方式，见投标人须知前附表。</w:t>
      </w:r>
    </w:p>
    <w:p w14:paraId="694950A4">
      <w:pPr>
        <w:pStyle w:val="4"/>
        <w:spacing w:line="360" w:lineRule="auto"/>
        <w:rPr>
          <w:rFonts w:hint="eastAsia" w:ascii="宋体" w:hAnsi="宋体" w:eastAsia="宋体" w:cs="宋体"/>
          <w:color w:val="auto"/>
          <w:u w:val="single"/>
          <w:lang w:val="zh-CN"/>
        </w:rPr>
      </w:pPr>
      <w:bookmarkStart w:id="343" w:name="_Toc25267"/>
      <w:bookmarkEnd w:id="343"/>
      <w:bookmarkStart w:id="344" w:name="_Toc20042"/>
      <w:bookmarkEnd w:id="344"/>
      <w:bookmarkStart w:id="345" w:name="_Toc5620343"/>
      <w:bookmarkStart w:id="346" w:name="_Toc32213"/>
      <w:r>
        <w:rPr>
          <w:rFonts w:hint="eastAsia" w:ascii="宋体" w:hAnsi="宋体" w:eastAsia="宋体" w:cs="宋体"/>
          <w:color w:val="auto"/>
          <w:u w:val="single"/>
          <w:lang w:val="zh-CN"/>
        </w:rPr>
        <w:t>11.其他</w:t>
      </w:r>
      <w:bookmarkEnd w:id="345"/>
      <w:bookmarkEnd w:id="346"/>
    </w:p>
    <w:p w14:paraId="4209E2A6">
      <w:pPr>
        <w:spacing w:line="360" w:lineRule="auto"/>
        <w:ind w:firstLine="420" w:firstLineChars="200"/>
        <w:rPr>
          <w:rFonts w:hint="eastAsia" w:ascii="宋体" w:hAnsi="宋体" w:cs="宋体"/>
          <w:color w:val="auto"/>
          <w:kern w:val="1"/>
          <w:u w:val="single"/>
        </w:rPr>
      </w:pPr>
      <w:bookmarkStart w:id="347" w:name="_Toc5620344"/>
      <w:r>
        <w:rPr>
          <w:rFonts w:hint="eastAsia" w:ascii="宋体" w:hAnsi="宋体" w:cs="宋体"/>
          <w:color w:val="auto"/>
          <w:kern w:val="1"/>
          <w:u w:val="single"/>
        </w:rPr>
        <w:t>11.1 投标人按招标文件要求递交的所有资料,若存在虚假材料，一经发现或被投诉，经确认证实后，招标人将取消其投标资格，并上报给相关主管部门予以通报。</w:t>
      </w:r>
      <w:bookmarkEnd w:id="347"/>
    </w:p>
    <w:p w14:paraId="669614A9">
      <w:pPr>
        <w:spacing w:line="360" w:lineRule="auto"/>
        <w:ind w:firstLine="420" w:firstLineChars="200"/>
        <w:rPr>
          <w:rFonts w:hint="eastAsia" w:ascii="宋体" w:hAnsi="宋体" w:cs="宋体"/>
          <w:color w:val="auto"/>
          <w:kern w:val="1"/>
        </w:rPr>
      </w:pPr>
      <w:r>
        <w:rPr>
          <w:rFonts w:hint="eastAsia" w:ascii="宋体" w:hAnsi="宋体" w:cs="宋体"/>
          <w:color w:val="auto"/>
          <w:kern w:val="1"/>
          <w:u w:val="single"/>
        </w:rPr>
        <w:t>11.2投标人如在本项目中存在串通投标、在投标文件中提供虚假材料的、行贿情形的，中标无效，该投标人将被招标人列入黑名单并限制其投标。行政监督部门将对其违法行为进行政处罚并通报。</w:t>
      </w:r>
    </w:p>
    <w:p w14:paraId="140F1661">
      <w:pPr>
        <w:rPr>
          <w:rFonts w:hint="eastAsia" w:ascii="宋体" w:hAnsi="宋体" w:cs="宋体"/>
          <w:color w:val="auto"/>
          <w:kern w:val="1"/>
        </w:rPr>
      </w:pPr>
      <w:r>
        <w:rPr>
          <w:rFonts w:ascii="宋体" w:hAnsi="宋体" w:cs="宋体"/>
          <w:color w:val="auto"/>
          <w:kern w:val="1"/>
        </w:rPr>
        <w:br w:type="page"/>
      </w:r>
    </w:p>
    <w:p w14:paraId="7E84460C">
      <w:pPr>
        <w:pStyle w:val="2"/>
        <w:rPr>
          <w:rFonts w:hint="eastAsia"/>
          <w:lang w:val="en-US"/>
        </w:rPr>
      </w:pPr>
      <w:r>
        <w:rPr>
          <w:rFonts w:hint="eastAsia"/>
          <w:lang w:val="en-US"/>
        </w:rPr>
        <w:t>附件一：</w:t>
      </w:r>
    </w:p>
    <w:p w14:paraId="26F1B22F"/>
    <w:p w14:paraId="4A496972">
      <w:pPr>
        <w:ind w:firstLine="482" w:firstLineChars="200"/>
        <w:jc w:val="center"/>
        <w:rPr>
          <w:rFonts w:hint="eastAsia" w:ascii="宋体" w:hAnsi="宋体" w:cs="宋体"/>
          <w:b/>
          <w:bCs/>
          <w:sz w:val="24"/>
          <w:szCs w:val="24"/>
        </w:rPr>
      </w:pPr>
      <w:r>
        <w:rPr>
          <w:rFonts w:hint="eastAsia" w:ascii="宋体" w:hAnsi="宋体" w:cs="宋体"/>
          <w:b/>
          <w:bCs/>
          <w:sz w:val="24"/>
          <w:szCs w:val="24"/>
        </w:rPr>
        <w:t>评标委员会成员声明</w:t>
      </w:r>
    </w:p>
    <w:p w14:paraId="6F6C9B7A">
      <w:pPr>
        <w:spacing w:line="360" w:lineRule="auto"/>
        <w:rPr>
          <w:rFonts w:hint="eastAsia" w:ascii="宋体" w:hAnsi="宋体" w:cs="宋体"/>
          <w:szCs w:val="21"/>
        </w:rPr>
      </w:pPr>
      <w:r>
        <w:rPr>
          <w:rFonts w:hint="eastAsia" w:ascii="宋体" w:hAnsi="宋体" w:cs="宋体"/>
          <w:szCs w:val="21"/>
          <w:u w:val="single"/>
        </w:rPr>
        <w:t xml:space="preserve">   本项目招标人  </w:t>
      </w:r>
      <w:r>
        <w:rPr>
          <w:rFonts w:hint="eastAsia" w:ascii="宋体" w:hAnsi="宋体" w:cs="宋体"/>
          <w:szCs w:val="21"/>
        </w:rPr>
        <w:t>：</w:t>
      </w:r>
    </w:p>
    <w:p w14:paraId="1A43F423">
      <w:pPr>
        <w:spacing w:line="360" w:lineRule="auto"/>
        <w:ind w:firstLine="420" w:firstLineChars="200"/>
        <w:rPr>
          <w:rFonts w:hint="eastAsia" w:ascii="宋体" w:hAnsi="宋体" w:cs="宋体"/>
          <w:szCs w:val="21"/>
        </w:rPr>
      </w:pPr>
      <w:r>
        <w:rPr>
          <w:rFonts w:hint="eastAsia" w:ascii="宋体" w:hAnsi="宋体" w:cs="宋体"/>
          <w:szCs w:val="21"/>
        </w:rPr>
        <w:t>本人就参与</w:t>
      </w:r>
      <w:r>
        <w:rPr>
          <w:rFonts w:hint="eastAsia" w:ascii="宋体" w:hAnsi="宋体" w:cs="宋体"/>
          <w:szCs w:val="21"/>
          <w:u w:val="single"/>
        </w:rPr>
        <w:t xml:space="preserve">               </w:t>
      </w:r>
      <w:r>
        <w:rPr>
          <w:rFonts w:hint="eastAsia" w:ascii="宋体" w:hAnsi="宋体" w:cs="宋体"/>
          <w:szCs w:val="21"/>
        </w:rPr>
        <w:t>项目的评标工作，作出郑重声明：</w:t>
      </w:r>
    </w:p>
    <w:p w14:paraId="53181DBF">
      <w:pPr>
        <w:spacing w:line="360" w:lineRule="auto"/>
        <w:ind w:firstLine="420" w:firstLineChars="200"/>
        <w:rPr>
          <w:rFonts w:hint="eastAsia" w:ascii="宋体" w:hAnsi="宋体" w:cs="宋体"/>
          <w:szCs w:val="21"/>
        </w:rPr>
      </w:pPr>
      <w:r>
        <w:rPr>
          <w:rFonts w:hint="eastAsia" w:ascii="宋体" w:hAnsi="宋体" w:cs="宋体"/>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728BF564">
      <w:pPr>
        <w:spacing w:line="360" w:lineRule="auto"/>
        <w:ind w:firstLine="420" w:firstLineChars="200"/>
        <w:rPr>
          <w:rFonts w:hint="eastAsia" w:ascii="宋体" w:hAnsi="宋体" w:cs="宋体"/>
          <w:szCs w:val="21"/>
        </w:rPr>
      </w:pPr>
      <w:r>
        <w:rPr>
          <w:rFonts w:hint="eastAsia" w:ascii="宋体" w:hAnsi="宋体" w:cs="宋体"/>
          <w:szCs w:val="21"/>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35F4F0FF">
      <w:pPr>
        <w:spacing w:line="360" w:lineRule="auto"/>
        <w:ind w:firstLine="420" w:firstLineChars="200"/>
        <w:rPr>
          <w:rFonts w:hint="eastAsia" w:ascii="宋体" w:hAnsi="宋体" w:cs="宋体"/>
          <w:szCs w:val="21"/>
        </w:rPr>
      </w:pPr>
      <w:r>
        <w:rPr>
          <w:rFonts w:hint="eastAsia" w:ascii="宋体" w:hAnsi="宋体" w:cs="宋体"/>
          <w:szCs w:val="21"/>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24DD4362">
      <w:pPr>
        <w:spacing w:line="360" w:lineRule="auto"/>
        <w:ind w:firstLine="420" w:firstLineChars="200"/>
        <w:rPr>
          <w:rFonts w:hint="eastAsia" w:ascii="宋体" w:hAnsi="宋体" w:cs="宋体"/>
          <w:szCs w:val="21"/>
        </w:rPr>
      </w:pPr>
      <w:r>
        <w:rPr>
          <w:rFonts w:hint="eastAsia" w:ascii="宋体" w:hAnsi="宋体" w:cs="宋体"/>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37A47A6">
      <w:pPr>
        <w:spacing w:line="360" w:lineRule="auto"/>
        <w:ind w:firstLine="420" w:firstLineChars="200"/>
        <w:rPr>
          <w:rFonts w:hint="eastAsia" w:ascii="宋体" w:hAnsi="宋体" w:cs="宋体"/>
          <w:szCs w:val="21"/>
        </w:rPr>
      </w:pPr>
      <w:r>
        <w:rPr>
          <w:rFonts w:hint="eastAsia" w:ascii="宋体" w:hAnsi="宋体" w:cs="宋体"/>
          <w:szCs w:val="21"/>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615DA511">
      <w:pPr>
        <w:spacing w:line="360" w:lineRule="auto"/>
        <w:ind w:firstLine="420" w:firstLineChars="200"/>
        <w:rPr>
          <w:rFonts w:hint="eastAsia" w:ascii="宋体" w:hAnsi="宋体" w:cs="宋体"/>
          <w:szCs w:val="21"/>
        </w:rPr>
      </w:pPr>
      <w:r>
        <w:rPr>
          <w:rFonts w:hint="eastAsia" w:ascii="宋体" w:hAnsi="宋体" w:cs="宋体"/>
          <w:szCs w:val="21"/>
        </w:rPr>
        <w:t>如果本人违反上述声明内容，造成的后果由本人自行承担。</w:t>
      </w:r>
    </w:p>
    <w:p w14:paraId="164C54AA">
      <w:pPr>
        <w:spacing w:line="360" w:lineRule="auto"/>
        <w:ind w:firstLine="420" w:firstLineChars="200"/>
        <w:rPr>
          <w:rFonts w:hint="eastAsia" w:ascii="宋体" w:hAnsi="宋体" w:cs="宋体"/>
          <w:szCs w:val="21"/>
        </w:rPr>
      </w:pPr>
    </w:p>
    <w:p w14:paraId="47A48D1B">
      <w:pPr>
        <w:spacing w:line="360" w:lineRule="auto"/>
        <w:ind w:firstLine="420" w:firstLineChars="200"/>
        <w:rPr>
          <w:rFonts w:ascii="仿宋_GB2312" w:eastAsia="仿宋_GB2312"/>
          <w:szCs w:val="21"/>
          <w:u w:val="single"/>
        </w:rPr>
      </w:pPr>
      <w:r>
        <w:rPr>
          <w:rFonts w:hint="eastAsia" w:ascii="宋体" w:hAnsi="宋体" w:cs="宋体"/>
          <w:szCs w:val="21"/>
        </w:rPr>
        <w:t xml:space="preserve">                                                         声明人：</w:t>
      </w:r>
      <w:r>
        <w:rPr>
          <w:rFonts w:hint="eastAsia" w:ascii="宋体" w:hAnsi="宋体" w:cs="宋体"/>
          <w:szCs w:val="21"/>
          <w:u w:val="single"/>
        </w:rPr>
        <w:t xml:space="preserve">（签名） </w:t>
      </w:r>
      <w:r>
        <w:rPr>
          <w:rFonts w:hint="eastAsia" w:ascii="仿宋_GB2312" w:eastAsia="仿宋_GB2312"/>
          <w:szCs w:val="21"/>
          <w:u w:val="single"/>
        </w:rPr>
        <w:t xml:space="preserve"> </w:t>
      </w:r>
    </w:p>
    <w:p w14:paraId="4F7F3B68">
      <w:pPr>
        <w:pStyle w:val="2"/>
        <w:rPr>
          <w:rFonts w:hint="eastAsia"/>
          <w:lang w:val="en-US"/>
        </w:rPr>
        <w:sectPr>
          <w:footerReference r:id="rId6" w:type="default"/>
          <w:pgSz w:w="11906" w:h="16838"/>
          <w:pgMar w:top="1440" w:right="1269" w:bottom="1440" w:left="1597" w:header="851" w:footer="992" w:gutter="0"/>
          <w:pgNumType w:start="1"/>
          <w:cols w:space="720" w:num="1"/>
        </w:sectPr>
      </w:pPr>
    </w:p>
    <w:p w14:paraId="51EF9F91">
      <w:pPr>
        <w:keepNext/>
        <w:keepLines/>
        <w:spacing w:before="120" w:after="120" w:line="360" w:lineRule="auto"/>
        <w:ind w:firstLine="136"/>
        <w:rPr>
          <w:rFonts w:hint="eastAsia" w:ascii="宋体" w:hAnsi="宋体"/>
          <w:color w:val="auto"/>
        </w:rPr>
      </w:pPr>
      <w:bookmarkStart w:id="348" w:name="_Toc5620345"/>
      <w:r>
        <w:rPr>
          <w:rFonts w:hint="eastAsia" w:ascii="宋体" w:hAnsi="宋体"/>
          <w:color w:val="auto"/>
        </w:rPr>
        <w:t>附件二：开标记录表</w:t>
      </w:r>
      <w:bookmarkEnd w:id="348"/>
    </w:p>
    <w:p w14:paraId="689312F4">
      <w:pPr>
        <w:spacing w:line="360" w:lineRule="auto"/>
        <w:jc w:val="center"/>
        <w:rPr>
          <w:rFonts w:hint="eastAsia" w:ascii="宋体" w:hAnsi="宋体" w:cs="宋体"/>
          <w:color w:val="auto"/>
          <w:kern w:val="1"/>
          <w:sz w:val="28"/>
          <w:szCs w:val="28"/>
        </w:rPr>
      </w:pPr>
      <w:r>
        <w:rPr>
          <w:rFonts w:hint="eastAsia" w:ascii="宋体" w:hAnsi="宋体" w:cs="宋体"/>
          <w:color w:val="auto"/>
          <w:kern w:val="1"/>
          <w:sz w:val="28"/>
          <w:szCs w:val="28"/>
        </w:rPr>
        <w:t>开标记录表</w:t>
      </w:r>
    </w:p>
    <w:p w14:paraId="045B71F5">
      <w:pPr>
        <w:spacing w:line="360" w:lineRule="auto"/>
        <w:ind w:right="420"/>
        <w:jc w:val="center"/>
        <w:rPr>
          <w:rFonts w:hint="eastAsia" w:ascii="宋体" w:hAnsi="宋体" w:cs="宋体"/>
          <w:color w:val="auto"/>
          <w:kern w:val="1"/>
        </w:rPr>
      </w:pPr>
      <w:r>
        <w:rPr>
          <w:rFonts w:hint="eastAsia" w:ascii="宋体" w:hAnsi="宋体" w:cs="宋体"/>
          <w:color w:val="auto"/>
          <w:kern w:val="1"/>
        </w:rPr>
        <w:t xml:space="preserve">                                                                                                        开标时间： 年 月 日 时 分</w:t>
      </w:r>
    </w:p>
    <w:tbl>
      <w:tblPr>
        <w:tblStyle w:val="34"/>
        <w:tblW w:w="13521" w:type="dxa"/>
        <w:tblInd w:w="0" w:type="dxa"/>
        <w:tblLayout w:type="fixed"/>
        <w:tblCellMar>
          <w:top w:w="0" w:type="dxa"/>
          <w:left w:w="108" w:type="dxa"/>
          <w:bottom w:w="0" w:type="dxa"/>
          <w:right w:w="108" w:type="dxa"/>
        </w:tblCellMar>
      </w:tblPr>
      <w:tblGrid>
        <w:gridCol w:w="457"/>
        <w:gridCol w:w="1537"/>
        <w:gridCol w:w="639"/>
        <w:gridCol w:w="885"/>
        <w:gridCol w:w="665"/>
        <w:gridCol w:w="594"/>
        <w:gridCol w:w="824"/>
        <w:gridCol w:w="909"/>
        <w:gridCol w:w="727"/>
        <w:gridCol w:w="1093"/>
        <w:gridCol w:w="757"/>
        <w:gridCol w:w="758"/>
        <w:gridCol w:w="750"/>
        <w:gridCol w:w="478"/>
        <w:gridCol w:w="463"/>
        <w:gridCol w:w="512"/>
        <w:gridCol w:w="819"/>
        <w:gridCol w:w="654"/>
      </w:tblGrid>
      <w:tr w14:paraId="05F6DB6F">
        <w:tblPrEx>
          <w:tblCellMar>
            <w:top w:w="0" w:type="dxa"/>
            <w:left w:w="108" w:type="dxa"/>
            <w:bottom w:w="0" w:type="dxa"/>
            <w:right w:w="108" w:type="dxa"/>
          </w:tblCellMar>
        </w:tblPrEx>
        <w:trPr>
          <w:trHeight w:val="707"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14:paraId="04E91F06">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序号</w:t>
            </w:r>
          </w:p>
        </w:tc>
        <w:tc>
          <w:tcPr>
            <w:tcW w:w="1537" w:type="dxa"/>
            <w:vMerge w:val="restart"/>
            <w:tcBorders>
              <w:top w:val="single" w:color="000000" w:sz="4" w:space="0"/>
              <w:left w:val="single" w:color="000000" w:sz="4" w:space="0"/>
              <w:bottom w:val="single" w:color="000000" w:sz="4" w:space="0"/>
              <w:right w:val="single" w:color="000000" w:sz="4" w:space="0"/>
            </w:tcBorders>
            <w:vAlign w:val="center"/>
          </w:tcPr>
          <w:p w14:paraId="1CA2DB15">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投标人名称</w:t>
            </w:r>
          </w:p>
        </w:tc>
        <w:tc>
          <w:tcPr>
            <w:tcW w:w="639" w:type="dxa"/>
            <w:vMerge w:val="restart"/>
            <w:tcBorders>
              <w:top w:val="single" w:color="000000" w:sz="4" w:space="0"/>
              <w:left w:val="single" w:color="000000" w:sz="4" w:space="0"/>
              <w:bottom w:val="single" w:color="000000" w:sz="4" w:space="0"/>
              <w:right w:val="single" w:color="000000" w:sz="4" w:space="0"/>
            </w:tcBorders>
            <w:vAlign w:val="center"/>
          </w:tcPr>
          <w:p w14:paraId="7FF16DF3">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投标文件递交情况</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23393510">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投标文件解密情况</w:t>
            </w:r>
          </w:p>
        </w:tc>
        <w:tc>
          <w:tcPr>
            <w:tcW w:w="665" w:type="dxa"/>
            <w:vMerge w:val="restart"/>
            <w:tcBorders>
              <w:top w:val="single" w:color="000000" w:sz="4" w:space="0"/>
              <w:left w:val="single" w:color="000000" w:sz="4" w:space="0"/>
              <w:bottom w:val="single" w:color="000000" w:sz="4" w:space="0"/>
              <w:right w:val="single" w:color="000000" w:sz="4" w:space="0"/>
            </w:tcBorders>
            <w:vAlign w:val="center"/>
          </w:tcPr>
          <w:p w14:paraId="6E20D0CC">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投标总工期</w:t>
            </w:r>
          </w:p>
        </w:tc>
        <w:tc>
          <w:tcPr>
            <w:tcW w:w="594" w:type="dxa"/>
            <w:vMerge w:val="restart"/>
            <w:tcBorders>
              <w:top w:val="single" w:color="000000" w:sz="4" w:space="0"/>
              <w:left w:val="single" w:color="000000" w:sz="4" w:space="0"/>
              <w:bottom w:val="single" w:color="000000" w:sz="4" w:space="0"/>
              <w:right w:val="single" w:color="000000" w:sz="4" w:space="0"/>
            </w:tcBorders>
            <w:vAlign w:val="center"/>
          </w:tcPr>
          <w:p w14:paraId="5D3A5AD9">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质量标准</w:t>
            </w:r>
          </w:p>
        </w:tc>
        <w:tc>
          <w:tcPr>
            <w:tcW w:w="824" w:type="dxa"/>
            <w:vMerge w:val="restart"/>
            <w:tcBorders>
              <w:top w:val="single" w:color="000000" w:sz="4" w:space="0"/>
              <w:left w:val="single" w:color="000000" w:sz="4" w:space="0"/>
              <w:right w:val="single" w:color="auto" w:sz="4" w:space="0"/>
            </w:tcBorders>
            <w:vAlign w:val="center"/>
          </w:tcPr>
          <w:p w14:paraId="55F4E9B3">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项目负责人</w:t>
            </w:r>
          </w:p>
        </w:tc>
        <w:tc>
          <w:tcPr>
            <w:tcW w:w="909" w:type="dxa"/>
            <w:vMerge w:val="restart"/>
            <w:tcBorders>
              <w:top w:val="single" w:color="000000" w:sz="4" w:space="0"/>
              <w:left w:val="single" w:color="auto" w:sz="4" w:space="0"/>
              <w:right w:val="single" w:color="000000" w:sz="4" w:space="0"/>
            </w:tcBorders>
            <w:vAlign w:val="center"/>
          </w:tcPr>
          <w:p w14:paraId="115534F4">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设计负责人</w:t>
            </w:r>
          </w:p>
        </w:tc>
        <w:tc>
          <w:tcPr>
            <w:tcW w:w="727" w:type="dxa"/>
            <w:vMerge w:val="restart"/>
            <w:tcBorders>
              <w:top w:val="single" w:color="000000" w:sz="4" w:space="0"/>
              <w:left w:val="single" w:color="000000" w:sz="4" w:space="0"/>
              <w:right w:val="single" w:color="000000" w:sz="4" w:space="0"/>
            </w:tcBorders>
            <w:vAlign w:val="center"/>
          </w:tcPr>
          <w:p w14:paraId="16402192">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专职安全员</w:t>
            </w:r>
          </w:p>
        </w:tc>
        <w:tc>
          <w:tcPr>
            <w:tcW w:w="1093" w:type="dxa"/>
            <w:vMerge w:val="restart"/>
            <w:tcBorders>
              <w:top w:val="single" w:color="000000" w:sz="4" w:space="0"/>
              <w:left w:val="single" w:color="000000" w:sz="4" w:space="0"/>
              <w:bottom w:val="single" w:color="000000" w:sz="4" w:space="0"/>
              <w:right w:val="single" w:color="000000" w:sz="4" w:space="0"/>
            </w:tcBorders>
            <w:vAlign w:val="center"/>
          </w:tcPr>
          <w:p w14:paraId="2DAD578D">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投标总报价（人民币：万元）</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14:paraId="2957A6D3">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投标报价</w:t>
            </w:r>
          </w:p>
          <w:p w14:paraId="5C81CC5C">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（人民币：万元）</w:t>
            </w:r>
          </w:p>
        </w:tc>
        <w:tc>
          <w:tcPr>
            <w:tcW w:w="1453" w:type="dxa"/>
            <w:gridSpan w:val="3"/>
            <w:tcBorders>
              <w:top w:val="single" w:color="000000" w:sz="4" w:space="0"/>
              <w:left w:val="single" w:color="000000" w:sz="4" w:space="0"/>
              <w:bottom w:val="single" w:color="000000" w:sz="4" w:space="0"/>
              <w:right w:val="single" w:color="000000" w:sz="4" w:space="0"/>
            </w:tcBorders>
            <w:vAlign w:val="center"/>
          </w:tcPr>
          <w:p w14:paraId="36287BB3">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投标下浮率（%）</w:t>
            </w:r>
          </w:p>
        </w:tc>
        <w:tc>
          <w:tcPr>
            <w:tcW w:w="819" w:type="dxa"/>
            <w:vMerge w:val="restart"/>
            <w:tcBorders>
              <w:top w:val="single" w:color="000000" w:sz="4" w:space="0"/>
              <w:left w:val="single" w:color="auto" w:sz="4" w:space="0"/>
              <w:bottom w:val="single" w:color="000000" w:sz="4" w:space="0"/>
              <w:right w:val="single" w:color="000000" w:sz="4" w:space="0"/>
            </w:tcBorders>
            <w:vAlign w:val="center"/>
          </w:tcPr>
          <w:p w14:paraId="6586E836">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投标人代表签名</w:t>
            </w:r>
          </w:p>
        </w:tc>
        <w:tc>
          <w:tcPr>
            <w:tcW w:w="654" w:type="dxa"/>
            <w:vMerge w:val="restart"/>
            <w:tcBorders>
              <w:top w:val="single" w:color="000000" w:sz="4" w:space="0"/>
              <w:left w:val="single" w:color="000000" w:sz="4" w:space="0"/>
              <w:bottom w:val="single" w:color="000000" w:sz="4" w:space="0"/>
              <w:right w:val="single" w:color="000000" w:sz="4" w:space="0"/>
            </w:tcBorders>
            <w:vAlign w:val="center"/>
          </w:tcPr>
          <w:p w14:paraId="2D2B4DF0">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备注</w:t>
            </w:r>
          </w:p>
        </w:tc>
      </w:tr>
      <w:tr w14:paraId="67EDF174">
        <w:tblPrEx>
          <w:tblCellMar>
            <w:top w:w="0" w:type="dxa"/>
            <w:left w:w="108" w:type="dxa"/>
            <w:bottom w:w="0" w:type="dxa"/>
            <w:right w:w="108" w:type="dxa"/>
          </w:tblCellMar>
        </w:tblPrEx>
        <w:trPr>
          <w:trHeight w:val="1171"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14:paraId="18D18F1C">
            <w:pPr>
              <w:spacing w:line="360" w:lineRule="auto"/>
              <w:jc w:val="left"/>
              <w:rPr>
                <w:rFonts w:hint="eastAsia" w:ascii="宋体" w:hAnsi="宋体" w:cs="宋体"/>
                <w:color w:val="auto"/>
                <w:kern w:val="1"/>
                <w:sz w:val="18"/>
                <w:szCs w:val="18"/>
              </w:rPr>
            </w:pPr>
          </w:p>
        </w:tc>
        <w:tc>
          <w:tcPr>
            <w:tcW w:w="1537" w:type="dxa"/>
            <w:vMerge w:val="continue"/>
            <w:tcBorders>
              <w:top w:val="single" w:color="000000" w:sz="4" w:space="0"/>
              <w:left w:val="single" w:color="000000" w:sz="4" w:space="0"/>
              <w:bottom w:val="single" w:color="000000" w:sz="4" w:space="0"/>
              <w:right w:val="single" w:color="000000" w:sz="4" w:space="0"/>
            </w:tcBorders>
            <w:vAlign w:val="center"/>
          </w:tcPr>
          <w:p w14:paraId="14A88DC2">
            <w:pPr>
              <w:spacing w:line="360" w:lineRule="auto"/>
              <w:jc w:val="left"/>
              <w:rPr>
                <w:rFonts w:hint="eastAsia" w:ascii="宋体" w:hAnsi="宋体" w:cs="宋体"/>
                <w:color w:val="auto"/>
                <w:kern w:val="1"/>
                <w:sz w:val="18"/>
                <w:szCs w:val="18"/>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14:paraId="135A0BF7">
            <w:pPr>
              <w:spacing w:line="360" w:lineRule="auto"/>
              <w:jc w:val="left"/>
              <w:rPr>
                <w:rFonts w:hint="eastAsia" w:ascii="宋体" w:hAnsi="宋体" w:cs="宋体"/>
                <w:color w:val="auto"/>
                <w:kern w:val="1"/>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EC0796D">
            <w:pPr>
              <w:spacing w:line="360" w:lineRule="auto"/>
              <w:jc w:val="left"/>
              <w:rPr>
                <w:rFonts w:hint="eastAsia" w:ascii="宋体" w:hAnsi="宋体" w:cs="宋体"/>
                <w:color w:val="auto"/>
                <w:kern w:val="1"/>
                <w:sz w:val="18"/>
                <w:szCs w:val="18"/>
              </w:rPr>
            </w:pPr>
          </w:p>
        </w:tc>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63EA5CC1">
            <w:pPr>
              <w:spacing w:line="360" w:lineRule="auto"/>
              <w:jc w:val="left"/>
              <w:rPr>
                <w:rFonts w:hint="eastAsia" w:ascii="宋体" w:hAnsi="宋体" w:cs="宋体"/>
                <w:color w:val="auto"/>
                <w:kern w:val="1"/>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vAlign w:val="center"/>
          </w:tcPr>
          <w:p w14:paraId="7E89B893">
            <w:pPr>
              <w:spacing w:line="360" w:lineRule="auto"/>
              <w:jc w:val="left"/>
              <w:rPr>
                <w:rFonts w:hint="eastAsia" w:ascii="宋体" w:hAnsi="宋体" w:cs="宋体"/>
                <w:color w:val="auto"/>
                <w:kern w:val="1"/>
                <w:sz w:val="18"/>
                <w:szCs w:val="18"/>
              </w:rPr>
            </w:pPr>
          </w:p>
        </w:tc>
        <w:tc>
          <w:tcPr>
            <w:tcW w:w="824" w:type="dxa"/>
            <w:vMerge w:val="continue"/>
            <w:tcBorders>
              <w:left w:val="single" w:color="000000" w:sz="4" w:space="0"/>
              <w:bottom w:val="single" w:color="000000" w:sz="4" w:space="0"/>
              <w:right w:val="single" w:color="000000" w:sz="4" w:space="0"/>
            </w:tcBorders>
            <w:vAlign w:val="center"/>
          </w:tcPr>
          <w:p w14:paraId="4348F520">
            <w:pPr>
              <w:spacing w:line="360" w:lineRule="auto"/>
              <w:jc w:val="center"/>
              <w:rPr>
                <w:rFonts w:hint="eastAsia" w:ascii="宋体" w:hAnsi="宋体" w:cs="宋体"/>
                <w:color w:val="auto"/>
                <w:kern w:val="1"/>
                <w:sz w:val="18"/>
                <w:szCs w:val="18"/>
              </w:rPr>
            </w:pPr>
          </w:p>
        </w:tc>
        <w:tc>
          <w:tcPr>
            <w:tcW w:w="909" w:type="dxa"/>
            <w:vMerge w:val="continue"/>
            <w:tcBorders>
              <w:left w:val="single" w:color="auto" w:sz="4" w:space="0"/>
              <w:bottom w:val="single" w:color="000000" w:sz="4" w:space="0"/>
              <w:right w:val="single" w:color="000000" w:sz="4" w:space="0"/>
            </w:tcBorders>
            <w:vAlign w:val="center"/>
          </w:tcPr>
          <w:p w14:paraId="4E99ED69">
            <w:pPr>
              <w:spacing w:line="360" w:lineRule="auto"/>
              <w:jc w:val="center"/>
              <w:rPr>
                <w:rFonts w:hint="eastAsia" w:ascii="宋体" w:hAnsi="宋体" w:cs="宋体"/>
                <w:color w:val="auto"/>
                <w:kern w:val="1"/>
                <w:sz w:val="18"/>
                <w:szCs w:val="18"/>
              </w:rPr>
            </w:pPr>
          </w:p>
        </w:tc>
        <w:tc>
          <w:tcPr>
            <w:tcW w:w="727" w:type="dxa"/>
            <w:vMerge w:val="continue"/>
            <w:tcBorders>
              <w:left w:val="single" w:color="000000" w:sz="4" w:space="0"/>
              <w:bottom w:val="single" w:color="000000" w:sz="4" w:space="0"/>
              <w:right w:val="single" w:color="000000" w:sz="4" w:space="0"/>
            </w:tcBorders>
            <w:vAlign w:val="center"/>
          </w:tcPr>
          <w:p w14:paraId="67B15970">
            <w:pPr>
              <w:spacing w:line="360" w:lineRule="auto"/>
              <w:jc w:val="center"/>
              <w:rPr>
                <w:rFonts w:hint="eastAsia" w:ascii="宋体" w:hAnsi="宋体" w:cs="宋体"/>
                <w:color w:val="auto"/>
                <w:kern w:val="1"/>
                <w:sz w:val="18"/>
                <w:szCs w:val="18"/>
              </w:rPr>
            </w:pPr>
          </w:p>
        </w:tc>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D647A6A">
            <w:pPr>
              <w:spacing w:line="360" w:lineRule="auto"/>
              <w:jc w:val="left"/>
              <w:rPr>
                <w:rFonts w:hint="eastAsia" w:ascii="宋体" w:hAnsi="宋体" w:cs="宋体"/>
                <w:color w:val="auto"/>
                <w:kern w:val="1"/>
                <w:sz w:val="18"/>
                <w:szCs w:val="18"/>
              </w:rPr>
            </w:pPr>
          </w:p>
        </w:tc>
        <w:tc>
          <w:tcPr>
            <w:tcW w:w="757" w:type="dxa"/>
            <w:tcBorders>
              <w:top w:val="single" w:color="000000" w:sz="4" w:space="0"/>
              <w:left w:val="single" w:color="000000" w:sz="4" w:space="0"/>
              <w:bottom w:val="single" w:color="000000" w:sz="4" w:space="0"/>
              <w:right w:val="single" w:color="auto" w:sz="4" w:space="0"/>
            </w:tcBorders>
            <w:vAlign w:val="center"/>
          </w:tcPr>
          <w:p w14:paraId="02154925">
            <w:pPr>
              <w:spacing w:line="360" w:lineRule="auto"/>
              <w:jc w:val="center"/>
              <w:rPr>
                <w:rFonts w:hint="eastAsia" w:ascii="宋体" w:hAnsi="宋体" w:cs="宋体"/>
                <w:color w:val="auto"/>
                <w:kern w:val="1"/>
              </w:rPr>
            </w:pPr>
            <w:r>
              <w:rPr>
                <w:rFonts w:hint="eastAsia" w:ascii="宋体" w:hAnsi="宋体" w:cs="宋体"/>
                <w:color w:val="auto"/>
                <w:kern w:val="1"/>
                <w:sz w:val="18"/>
                <w:szCs w:val="18"/>
              </w:rPr>
              <w:t>勘察费</w:t>
            </w:r>
          </w:p>
        </w:tc>
        <w:tc>
          <w:tcPr>
            <w:tcW w:w="758" w:type="dxa"/>
            <w:tcBorders>
              <w:top w:val="single" w:color="000000" w:sz="4" w:space="0"/>
              <w:left w:val="single" w:color="auto" w:sz="4" w:space="0"/>
              <w:bottom w:val="single" w:color="000000" w:sz="4" w:space="0"/>
              <w:right w:val="single" w:color="000000" w:sz="4" w:space="0"/>
            </w:tcBorders>
            <w:vAlign w:val="center"/>
          </w:tcPr>
          <w:p w14:paraId="05DA371F">
            <w:pPr>
              <w:spacing w:line="360" w:lineRule="auto"/>
              <w:jc w:val="center"/>
              <w:rPr>
                <w:rFonts w:hint="eastAsia" w:ascii="宋体" w:hAnsi="宋体" w:cs="宋体"/>
                <w:color w:val="auto"/>
                <w:kern w:val="1"/>
              </w:rPr>
            </w:pPr>
            <w:r>
              <w:rPr>
                <w:rFonts w:hint="eastAsia" w:ascii="宋体" w:hAnsi="宋体" w:cs="宋体"/>
                <w:color w:val="auto"/>
                <w:kern w:val="1"/>
                <w:sz w:val="18"/>
                <w:szCs w:val="18"/>
              </w:rPr>
              <w:t>设计费</w:t>
            </w:r>
          </w:p>
        </w:tc>
        <w:tc>
          <w:tcPr>
            <w:tcW w:w="750" w:type="dxa"/>
            <w:tcBorders>
              <w:top w:val="single" w:color="000000" w:sz="4" w:space="0"/>
              <w:left w:val="single" w:color="000000" w:sz="4" w:space="0"/>
              <w:bottom w:val="single" w:color="000000" w:sz="4" w:space="0"/>
              <w:right w:val="single" w:color="000000" w:sz="4" w:space="0"/>
            </w:tcBorders>
            <w:vAlign w:val="center"/>
          </w:tcPr>
          <w:p w14:paraId="2BF53B05">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工程费</w:t>
            </w:r>
          </w:p>
        </w:tc>
        <w:tc>
          <w:tcPr>
            <w:tcW w:w="478" w:type="dxa"/>
            <w:tcBorders>
              <w:top w:val="single" w:color="000000" w:sz="4" w:space="0"/>
              <w:left w:val="single" w:color="000000" w:sz="4" w:space="0"/>
              <w:bottom w:val="single" w:color="000000" w:sz="4" w:space="0"/>
              <w:right w:val="single" w:color="auto" w:sz="4" w:space="0"/>
            </w:tcBorders>
            <w:vAlign w:val="center"/>
          </w:tcPr>
          <w:p w14:paraId="57D825B6">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勘察费</w:t>
            </w:r>
          </w:p>
        </w:tc>
        <w:tc>
          <w:tcPr>
            <w:tcW w:w="463" w:type="dxa"/>
            <w:tcBorders>
              <w:top w:val="single" w:color="000000" w:sz="4" w:space="0"/>
              <w:left w:val="single" w:color="auto" w:sz="4" w:space="0"/>
              <w:bottom w:val="single" w:color="000000" w:sz="4" w:space="0"/>
              <w:right w:val="single" w:color="000000" w:sz="4" w:space="0"/>
            </w:tcBorders>
            <w:vAlign w:val="center"/>
          </w:tcPr>
          <w:p w14:paraId="68B381B1">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设计费</w:t>
            </w:r>
          </w:p>
        </w:tc>
        <w:tc>
          <w:tcPr>
            <w:tcW w:w="512" w:type="dxa"/>
            <w:tcBorders>
              <w:top w:val="single" w:color="000000" w:sz="4" w:space="0"/>
              <w:left w:val="single" w:color="000000" w:sz="4" w:space="0"/>
              <w:bottom w:val="single" w:color="000000" w:sz="4" w:space="0"/>
              <w:right w:val="single" w:color="000000" w:sz="4" w:space="0"/>
            </w:tcBorders>
            <w:vAlign w:val="center"/>
          </w:tcPr>
          <w:p w14:paraId="3B933EBC">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工程费</w:t>
            </w:r>
          </w:p>
        </w:tc>
        <w:tc>
          <w:tcPr>
            <w:tcW w:w="819" w:type="dxa"/>
            <w:vMerge w:val="continue"/>
            <w:tcBorders>
              <w:top w:val="single" w:color="000000" w:sz="4" w:space="0"/>
              <w:left w:val="single" w:color="auto" w:sz="4" w:space="0"/>
              <w:bottom w:val="single" w:color="000000" w:sz="4" w:space="0"/>
              <w:right w:val="single" w:color="000000" w:sz="4" w:space="0"/>
            </w:tcBorders>
          </w:tcPr>
          <w:p w14:paraId="235BE789">
            <w:pPr>
              <w:spacing w:line="360" w:lineRule="auto"/>
              <w:jc w:val="left"/>
              <w:rPr>
                <w:rFonts w:hint="eastAsia" w:ascii="宋体" w:hAnsi="宋体" w:cs="宋体"/>
                <w:color w:val="auto"/>
                <w:kern w:val="1"/>
                <w:sz w:val="18"/>
                <w:szCs w:val="18"/>
              </w:rPr>
            </w:pPr>
          </w:p>
        </w:tc>
        <w:tc>
          <w:tcPr>
            <w:tcW w:w="654" w:type="dxa"/>
            <w:vMerge w:val="continue"/>
            <w:tcBorders>
              <w:top w:val="single" w:color="000000" w:sz="4" w:space="0"/>
              <w:left w:val="single" w:color="000000" w:sz="4" w:space="0"/>
              <w:bottom w:val="single" w:color="000000" w:sz="4" w:space="0"/>
              <w:right w:val="single" w:color="000000" w:sz="4" w:space="0"/>
            </w:tcBorders>
          </w:tcPr>
          <w:p w14:paraId="72D29516">
            <w:pPr>
              <w:spacing w:line="360" w:lineRule="auto"/>
              <w:jc w:val="left"/>
              <w:rPr>
                <w:rFonts w:hint="eastAsia" w:ascii="宋体" w:hAnsi="宋体" w:cs="宋体"/>
                <w:color w:val="auto"/>
                <w:kern w:val="1"/>
                <w:sz w:val="18"/>
                <w:szCs w:val="18"/>
              </w:rPr>
            </w:pPr>
          </w:p>
        </w:tc>
      </w:tr>
      <w:tr w14:paraId="2CD5EE90">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1CC774CD">
            <w:pPr>
              <w:spacing w:line="360" w:lineRule="auto"/>
              <w:jc w:val="center"/>
              <w:rPr>
                <w:rFonts w:hint="eastAsia" w:ascii="宋体" w:hAnsi="宋体" w:cs="宋体"/>
                <w:color w:val="auto"/>
                <w:kern w:val="1"/>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9491A7A">
            <w:pPr>
              <w:spacing w:line="360" w:lineRule="auto"/>
              <w:jc w:val="center"/>
              <w:rPr>
                <w:rFonts w:hint="eastAsia" w:ascii="宋体" w:hAnsi="宋体" w:cs="宋体"/>
                <w:color w:val="auto"/>
                <w:kern w:val="1"/>
                <w:szCs w:val="21"/>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1893C6AF">
            <w:pPr>
              <w:spacing w:line="360" w:lineRule="auto"/>
              <w:jc w:val="center"/>
              <w:rPr>
                <w:rFonts w:hint="eastAsia" w:ascii="宋体" w:hAnsi="宋体" w:cs="宋体"/>
                <w:color w:val="auto"/>
                <w:kern w:val="1"/>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CBB2031">
            <w:pPr>
              <w:spacing w:line="360" w:lineRule="auto"/>
              <w:jc w:val="center"/>
              <w:rPr>
                <w:rFonts w:hint="eastAsia" w:ascii="宋体" w:hAnsi="宋体" w:cs="宋体"/>
                <w:color w:val="auto"/>
                <w:kern w:val="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038903F9">
            <w:pPr>
              <w:spacing w:line="360" w:lineRule="auto"/>
              <w:jc w:val="center"/>
              <w:rPr>
                <w:rFonts w:hint="eastAsia" w:ascii="宋体" w:hAnsi="宋体" w:cs="宋体"/>
                <w:color w:val="auto"/>
                <w:kern w:val="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622D2EFC">
            <w:pPr>
              <w:spacing w:line="360" w:lineRule="auto"/>
              <w:jc w:val="center"/>
              <w:rPr>
                <w:rFonts w:hint="eastAsia" w:ascii="宋体" w:hAnsi="宋体" w:cs="宋体"/>
                <w:color w:val="auto"/>
                <w:kern w:val="1"/>
                <w:szCs w:val="21"/>
              </w:rPr>
            </w:pPr>
          </w:p>
        </w:tc>
        <w:tc>
          <w:tcPr>
            <w:tcW w:w="824" w:type="dxa"/>
            <w:tcBorders>
              <w:top w:val="single" w:color="000000" w:sz="4" w:space="0"/>
              <w:left w:val="single" w:color="000000" w:sz="4" w:space="0"/>
              <w:bottom w:val="single" w:color="000000" w:sz="4" w:space="0"/>
              <w:right w:val="single" w:color="auto" w:sz="4" w:space="0"/>
            </w:tcBorders>
            <w:vAlign w:val="center"/>
          </w:tcPr>
          <w:p w14:paraId="3E97D535">
            <w:pPr>
              <w:spacing w:line="360" w:lineRule="auto"/>
              <w:jc w:val="center"/>
              <w:rPr>
                <w:rFonts w:hint="eastAsia" w:ascii="宋体" w:hAnsi="宋体" w:cs="宋体"/>
                <w:color w:val="auto"/>
                <w:kern w:val="1"/>
                <w:szCs w:val="21"/>
              </w:rPr>
            </w:pPr>
          </w:p>
        </w:tc>
        <w:tc>
          <w:tcPr>
            <w:tcW w:w="909" w:type="dxa"/>
            <w:tcBorders>
              <w:top w:val="single" w:color="000000" w:sz="4" w:space="0"/>
              <w:left w:val="single" w:color="auto" w:sz="4" w:space="0"/>
              <w:bottom w:val="single" w:color="000000" w:sz="4" w:space="0"/>
              <w:right w:val="single" w:color="000000" w:sz="4" w:space="0"/>
            </w:tcBorders>
            <w:vAlign w:val="center"/>
          </w:tcPr>
          <w:p w14:paraId="16A0DAB9">
            <w:pPr>
              <w:spacing w:line="360" w:lineRule="auto"/>
              <w:jc w:val="center"/>
              <w:rPr>
                <w:rFonts w:hint="eastAsia" w:ascii="宋体" w:hAnsi="宋体" w:cs="宋体"/>
                <w:color w:val="auto"/>
                <w:kern w:val="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1400544D">
            <w:pPr>
              <w:spacing w:line="360" w:lineRule="auto"/>
              <w:jc w:val="center"/>
              <w:rPr>
                <w:rFonts w:hint="eastAsia" w:ascii="宋体" w:hAnsi="宋体" w:cs="宋体"/>
                <w:color w:val="auto"/>
                <w:kern w:val="1"/>
                <w:szCs w:val="21"/>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770976E3">
            <w:pPr>
              <w:spacing w:line="360" w:lineRule="auto"/>
              <w:jc w:val="center"/>
              <w:rPr>
                <w:rFonts w:hint="eastAsia" w:ascii="宋体" w:hAnsi="宋体" w:cs="宋体"/>
                <w:color w:val="auto"/>
                <w:kern w:val="1"/>
                <w:szCs w:val="21"/>
              </w:rPr>
            </w:pPr>
          </w:p>
        </w:tc>
        <w:tc>
          <w:tcPr>
            <w:tcW w:w="757" w:type="dxa"/>
            <w:tcBorders>
              <w:top w:val="single" w:color="000000" w:sz="4" w:space="0"/>
              <w:left w:val="single" w:color="000000" w:sz="4" w:space="0"/>
              <w:bottom w:val="single" w:color="000000" w:sz="4" w:space="0"/>
              <w:right w:val="single" w:color="auto" w:sz="4" w:space="0"/>
            </w:tcBorders>
          </w:tcPr>
          <w:p w14:paraId="1A69CDEA">
            <w:pPr>
              <w:spacing w:line="360" w:lineRule="auto"/>
              <w:jc w:val="center"/>
              <w:rPr>
                <w:rFonts w:hint="eastAsia" w:ascii="宋体" w:hAnsi="宋体" w:cs="宋体"/>
                <w:color w:val="auto"/>
                <w:kern w:val="1"/>
                <w:szCs w:val="21"/>
              </w:rPr>
            </w:pPr>
          </w:p>
        </w:tc>
        <w:tc>
          <w:tcPr>
            <w:tcW w:w="758" w:type="dxa"/>
            <w:tcBorders>
              <w:top w:val="single" w:color="000000" w:sz="4" w:space="0"/>
              <w:left w:val="single" w:color="auto" w:sz="4" w:space="0"/>
              <w:bottom w:val="single" w:color="000000" w:sz="4" w:space="0"/>
              <w:right w:val="single" w:color="000000" w:sz="4" w:space="0"/>
            </w:tcBorders>
          </w:tcPr>
          <w:p w14:paraId="07D8B5B6">
            <w:pPr>
              <w:spacing w:line="360" w:lineRule="auto"/>
              <w:jc w:val="center"/>
              <w:rPr>
                <w:rFonts w:hint="eastAsia" w:ascii="宋体" w:hAnsi="宋体" w:cs="宋体"/>
                <w:color w:val="auto"/>
                <w:kern w:val="1"/>
                <w:szCs w:val="21"/>
              </w:rPr>
            </w:pPr>
          </w:p>
        </w:tc>
        <w:tc>
          <w:tcPr>
            <w:tcW w:w="750" w:type="dxa"/>
            <w:tcBorders>
              <w:top w:val="single" w:color="000000" w:sz="4" w:space="0"/>
              <w:left w:val="single" w:color="000000" w:sz="4" w:space="0"/>
              <w:bottom w:val="single" w:color="000000" w:sz="4" w:space="0"/>
              <w:right w:val="single" w:color="000000" w:sz="4" w:space="0"/>
            </w:tcBorders>
          </w:tcPr>
          <w:p w14:paraId="40137023">
            <w:pPr>
              <w:spacing w:line="360" w:lineRule="auto"/>
              <w:jc w:val="center"/>
              <w:rPr>
                <w:rFonts w:hint="eastAsia" w:ascii="宋体" w:hAnsi="宋体" w:cs="宋体"/>
                <w:color w:val="auto"/>
                <w:kern w:val="1"/>
                <w:szCs w:val="21"/>
              </w:rPr>
            </w:pPr>
          </w:p>
        </w:tc>
        <w:tc>
          <w:tcPr>
            <w:tcW w:w="478" w:type="dxa"/>
            <w:tcBorders>
              <w:top w:val="single" w:color="000000" w:sz="4" w:space="0"/>
              <w:left w:val="single" w:color="000000" w:sz="4" w:space="0"/>
              <w:bottom w:val="single" w:color="000000" w:sz="4" w:space="0"/>
              <w:right w:val="single" w:color="auto" w:sz="4" w:space="0"/>
            </w:tcBorders>
          </w:tcPr>
          <w:p w14:paraId="08A7EBAA">
            <w:pPr>
              <w:spacing w:line="360" w:lineRule="auto"/>
              <w:jc w:val="center"/>
              <w:rPr>
                <w:rFonts w:hint="eastAsia" w:ascii="宋体" w:hAnsi="宋体" w:cs="宋体"/>
                <w:color w:val="auto"/>
                <w:kern w:val="1"/>
                <w:szCs w:val="21"/>
              </w:rPr>
            </w:pPr>
          </w:p>
        </w:tc>
        <w:tc>
          <w:tcPr>
            <w:tcW w:w="463" w:type="dxa"/>
            <w:tcBorders>
              <w:top w:val="single" w:color="000000" w:sz="4" w:space="0"/>
              <w:left w:val="single" w:color="auto" w:sz="4" w:space="0"/>
              <w:bottom w:val="single" w:color="000000" w:sz="4" w:space="0"/>
              <w:right w:val="single" w:color="000000" w:sz="4" w:space="0"/>
            </w:tcBorders>
          </w:tcPr>
          <w:p w14:paraId="41CC4293">
            <w:pPr>
              <w:spacing w:line="360" w:lineRule="auto"/>
              <w:jc w:val="center"/>
              <w:rPr>
                <w:rFonts w:hint="eastAsia" w:ascii="宋体" w:hAnsi="宋体" w:cs="宋体"/>
                <w:color w:val="auto"/>
                <w:kern w:val="1"/>
                <w:szCs w:val="21"/>
              </w:rPr>
            </w:pPr>
          </w:p>
        </w:tc>
        <w:tc>
          <w:tcPr>
            <w:tcW w:w="512" w:type="dxa"/>
            <w:tcBorders>
              <w:top w:val="single" w:color="000000" w:sz="4" w:space="0"/>
              <w:left w:val="single" w:color="000000" w:sz="4" w:space="0"/>
              <w:bottom w:val="single" w:color="000000" w:sz="4" w:space="0"/>
              <w:right w:val="single" w:color="000000" w:sz="4" w:space="0"/>
            </w:tcBorders>
          </w:tcPr>
          <w:p w14:paraId="284AE45A">
            <w:pPr>
              <w:spacing w:line="360" w:lineRule="auto"/>
              <w:jc w:val="center"/>
              <w:rPr>
                <w:rFonts w:hint="eastAsia" w:ascii="宋体" w:hAnsi="宋体" w:cs="宋体"/>
                <w:color w:val="auto"/>
                <w:kern w:val="1"/>
                <w:szCs w:val="21"/>
              </w:rPr>
            </w:pPr>
          </w:p>
        </w:tc>
        <w:tc>
          <w:tcPr>
            <w:tcW w:w="819" w:type="dxa"/>
            <w:tcBorders>
              <w:top w:val="single" w:color="000000" w:sz="4" w:space="0"/>
              <w:left w:val="single" w:color="auto" w:sz="4" w:space="0"/>
              <w:bottom w:val="single" w:color="000000" w:sz="4" w:space="0"/>
              <w:right w:val="single" w:color="000000" w:sz="4" w:space="0"/>
            </w:tcBorders>
          </w:tcPr>
          <w:p w14:paraId="61EF3CCE">
            <w:pPr>
              <w:spacing w:line="360" w:lineRule="auto"/>
              <w:jc w:val="center"/>
              <w:rPr>
                <w:rFonts w:hint="eastAsia" w:ascii="宋体" w:hAnsi="宋体" w:cs="宋体"/>
                <w:color w:val="auto"/>
                <w:kern w:val="1"/>
                <w:szCs w:val="21"/>
              </w:rPr>
            </w:pPr>
          </w:p>
        </w:tc>
        <w:tc>
          <w:tcPr>
            <w:tcW w:w="654" w:type="dxa"/>
            <w:tcBorders>
              <w:top w:val="single" w:color="000000" w:sz="4" w:space="0"/>
              <w:left w:val="single" w:color="000000" w:sz="4" w:space="0"/>
              <w:bottom w:val="single" w:color="000000" w:sz="4" w:space="0"/>
              <w:right w:val="single" w:color="000000" w:sz="4" w:space="0"/>
            </w:tcBorders>
          </w:tcPr>
          <w:p w14:paraId="343EAA5F">
            <w:pPr>
              <w:spacing w:line="360" w:lineRule="auto"/>
              <w:jc w:val="center"/>
              <w:rPr>
                <w:rFonts w:hint="eastAsia" w:ascii="宋体" w:hAnsi="宋体" w:cs="宋体"/>
                <w:color w:val="auto"/>
                <w:kern w:val="1"/>
                <w:szCs w:val="21"/>
              </w:rPr>
            </w:pPr>
          </w:p>
        </w:tc>
      </w:tr>
      <w:tr w14:paraId="2A38B477">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4443AB9A">
            <w:pPr>
              <w:spacing w:line="360" w:lineRule="auto"/>
              <w:jc w:val="center"/>
              <w:rPr>
                <w:rFonts w:hint="eastAsia" w:ascii="宋体" w:hAnsi="宋体" w:cs="宋体"/>
                <w:color w:val="auto"/>
                <w:kern w:val="1"/>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17438B2C">
            <w:pPr>
              <w:spacing w:line="360" w:lineRule="auto"/>
              <w:jc w:val="center"/>
              <w:rPr>
                <w:rFonts w:hint="eastAsia" w:ascii="宋体" w:hAnsi="宋体" w:cs="宋体"/>
                <w:color w:val="auto"/>
                <w:kern w:val="1"/>
                <w:szCs w:val="21"/>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12635F4D">
            <w:pPr>
              <w:spacing w:line="360" w:lineRule="auto"/>
              <w:jc w:val="center"/>
              <w:rPr>
                <w:rFonts w:hint="eastAsia" w:ascii="宋体" w:hAnsi="宋体" w:cs="宋体"/>
                <w:color w:val="auto"/>
                <w:kern w:val="1"/>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3C0F447">
            <w:pPr>
              <w:spacing w:line="360" w:lineRule="auto"/>
              <w:jc w:val="center"/>
              <w:rPr>
                <w:rFonts w:hint="eastAsia" w:ascii="宋体" w:hAnsi="宋体" w:cs="宋体"/>
                <w:color w:val="auto"/>
                <w:kern w:val="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31BC6459">
            <w:pPr>
              <w:spacing w:line="360" w:lineRule="auto"/>
              <w:jc w:val="center"/>
              <w:rPr>
                <w:rFonts w:hint="eastAsia" w:ascii="宋体" w:hAnsi="宋体" w:cs="宋体"/>
                <w:color w:val="auto"/>
                <w:kern w:val="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3E358097">
            <w:pPr>
              <w:spacing w:line="360" w:lineRule="auto"/>
              <w:jc w:val="center"/>
              <w:rPr>
                <w:rFonts w:hint="eastAsia" w:ascii="宋体" w:hAnsi="宋体" w:cs="宋体"/>
                <w:color w:val="auto"/>
                <w:kern w:val="1"/>
                <w:szCs w:val="21"/>
              </w:rPr>
            </w:pPr>
          </w:p>
        </w:tc>
        <w:tc>
          <w:tcPr>
            <w:tcW w:w="824" w:type="dxa"/>
            <w:tcBorders>
              <w:top w:val="single" w:color="000000" w:sz="4" w:space="0"/>
              <w:left w:val="single" w:color="000000" w:sz="4" w:space="0"/>
              <w:bottom w:val="single" w:color="000000" w:sz="4" w:space="0"/>
              <w:right w:val="single" w:color="auto" w:sz="4" w:space="0"/>
            </w:tcBorders>
            <w:vAlign w:val="center"/>
          </w:tcPr>
          <w:p w14:paraId="353A846E">
            <w:pPr>
              <w:spacing w:line="360" w:lineRule="auto"/>
              <w:jc w:val="center"/>
              <w:rPr>
                <w:rFonts w:hint="eastAsia" w:ascii="宋体" w:hAnsi="宋体" w:cs="宋体"/>
                <w:color w:val="auto"/>
                <w:kern w:val="1"/>
                <w:szCs w:val="21"/>
              </w:rPr>
            </w:pPr>
          </w:p>
        </w:tc>
        <w:tc>
          <w:tcPr>
            <w:tcW w:w="909" w:type="dxa"/>
            <w:tcBorders>
              <w:top w:val="single" w:color="000000" w:sz="4" w:space="0"/>
              <w:left w:val="single" w:color="auto" w:sz="4" w:space="0"/>
              <w:bottom w:val="single" w:color="000000" w:sz="4" w:space="0"/>
              <w:right w:val="single" w:color="000000" w:sz="4" w:space="0"/>
            </w:tcBorders>
            <w:vAlign w:val="center"/>
          </w:tcPr>
          <w:p w14:paraId="0D4225DA">
            <w:pPr>
              <w:spacing w:line="360" w:lineRule="auto"/>
              <w:jc w:val="center"/>
              <w:rPr>
                <w:rFonts w:hint="eastAsia" w:ascii="宋体" w:hAnsi="宋体" w:cs="宋体"/>
                <w:color w:val="auto"/>
                <w:kern w:val="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608E5C99">
            <w:pPr>
              <w:spacing w:line="360" w:lineRule="auto"/>
              <w:jc w:val="center"/>
              <w:rPr>
                <w:rFonts w:hint="eastAsia" w:ascii="宋体" w:hAnsi="宋体" w:cs="宋体"/>
                <w:color w:val="auto"/>
                <w:kern w:val="1"/>
                <w:szCs w:val="21"/>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1D20583F">
            <w:pPr>
              <w:spacing w:line="360" w:lineRule="auto"/>
              <w:jc w:val="center"/>
              <w:rPr>
                <w:rFonts w:hint="eastAsia" w:ascii="宋体" w:hAnsi="宋体" w:cs="宋体"/>
                <w:color w:val="auto"/>
                <w:kern w:val="1"/>
                <w:szCs w:val="21"/>
              </w:rPr>
            </w:pPr>
          </w:p>
        </w:tc>
        <w:tc>
          <w:tcPr>
            <w:tcW w:w="757" w:type="dxa"/>
            <w:tcBorders>
              <w:top w:val="single" w:color="000000" w:sz="4" w:space="0"/>
              <w:left w:val="single" w:color="000000" w:sz="4" w:space="0"/>
              <w:bottom w:val="single" w:color="000000" w:sz="4" w:space="0"/>
              <w:right w:val="single" w:color="auto" w:sz="4" w:space="0"/>
            </w:tcBorders>
          </w:tcPr>
          <w:p w14:paraId="726EDD7E">
            <w:pPr>
              <w:spacing w:line="360" w:lineRule="auto"/>
              <w:jc w:val="center"/>
              <w:rPr>
                <w:rFonts w:hint="eastAsia" w:ascii="宋体" w:hAnsi="宋体" w:cs="宋体"/>
                <w:color w:val="auto"/>
                <w:kern w:val="1"/>
                <w:szCs w:val="21"/>
              </w:rPr>
            </w:pPr>
          </w:p>
        </w:tc>
        <w:tc>
          <w:tcPr>
            <w:tcW w:w="758" w:type="dxa"/>
            <w:tcBorders>
              <w:top w:val="single" w:color="000000" w:sz="4" w:space="0"/>
              <w:left w:val="single" w:color="auto" w:sz="4" w:space="0"/>
              <w:bottom w:val="single" w:color="000000" w:sz="4" w:space="0"/>
              <w:right w:val="single" w:color="000000" w:sz="4" w:space="0"/>
            </w:tcBorders>
          </w:tcPr>
          <w:p w14:paraId="6CEE7D9E">
            <w:pPr>
              <w:spacing w:line="360" w:lineRule="auto"/>
              <w:jc w:val="center"/>
              <w:rPr>
                <w:rFonts w:hint="eastAsia" w:ascii="宋体" w:hAnsi="宋体" w:cs="宋体"/>
                <w:color w:val="auto"/>
                <w:kern w:val="1"/>
                <w:szCs w:val="21"/>
              </w:rPr>
            </w:pPr>
          </w:p>
        </w:tc>
        <w:tc>
          <w:tcPr>
            <w:tcW w:w="750" w:type="dxa"/>
            <w:tcBorders>
              <w:top w:val="single" w:color="000000" w:sz="4" w:space="0"/>
              <w:left w:val="single" w:color="000000" w:sz="4" w:space="0"/>
              <w:bottom w:val="single" w:color="000000" w:sz="4" w:space="0"/>
              <w:right w:val="single" w:color="000000" w:sz="4" w:space="0"/>
            </w:tcBorders>
          </w:tcPr>
          <w:p w14:paraId="085F711B">
            <w:pPr>
              <w:spacing w:line="360" w:lineRule="auto"/>
              <w:jc w:val="center"/>
              <w:rPr>
                <w:rFonts w:hint="eastAsia" w:ascii="宋体" w:hAnsi="宋体" w:cs="宋体"/>
                <w:color w:val="auto"/>
                <w:kern w:val="1"/>
                <w:szCs w:val="21"/>
              </w:rPr>
            </w:pPr>
          </w:p>
        </w:tc>
        <w:tc>
          <w:tcPr>
            <w:tcW w:w="478" w:type="dxa"/>
            <w:tcBorders>
              <w:top w:val="single" w:color="000000" w:sz="4" w:space="0"/>
              <w:left w:val="single" w:color="000000" w:sz="4" w:space="0"/>
              <w:bottom w:val="single" w:color="000000" w:sz="4" w:space="0"/>
              <w:right w:val="single" w:color="auto" w:sz="4" w:space="0"/>
            </w:tcBorders>
          </w:tcPr>
          <w:p w14:paraId="49C76B32">
            <w:pPr>
              <w:spacing w:line="360" w:lineRule="auto"/>
              <w:jc w:val="center"/>
              <w:rPr>
                <w:rFonts w:hint="eastAsia" w:ascii="宋体" w:hAnsi="宋体" w:cs="宋体"/>
                <w:color w:val="auto"/>
                <w:kern w:val="1"/>
                <w:szCs w:val="21"/>
              </w:rPr>
            </w:pPr>
          </w:p>
        </w:tc>
        <w:tc>
          <w:tcPr>
            <w:tcW w:w="463" w:type="dxa"/>
            <w:tcBorders>
              <w:top w:val="single" w:color="000000" w:sz="4" w:space="0"/>
              <w:left w:val="single" w:color="auto" w:sz="4" w:space="0"/>
              <w:bottom w:val="single" w:color="000000" w:sz="4" w:space="0"/>
              <w:right w:val="single" w:color="000000" w:sz="4" w:space="0"/>
            </w:tcBorders>
          </w:tcPr>
          <w:p w14:paraId="0CC98616">
            <w:pPr>
              <w:spacing w:line="360" w:lineRule="auto"/>
              <w:jc w:val="center"/>
              <w:rPr>
                <w:rFonts w:hint="eastAsia" w:ascii="宋体" w:hAnsi="宋体" w:cs="宋体"/>
                <w:color w:val="auto"/>
                <w:kern w:val="1"/>
                <w:szCs w:val="21"/>
              </w:rPr>
            </w:pPr>
          </w:p>
        </w:tc>
        <w:tc>
          <w:tcPr>
            <w:tcW w:w="512" w:type="dxa"/>
            <w:tcBorders>
              <w:top w:val="single" w:color="000000" w:sz="4" w:space="0"/>
              <w:left w:val="single" w:color="000000" w:sz="4" w:space="0"/>
              <w:bottom w:val="single" w:color="000000" w:sz="4" w:space="0"/>
              <w:right w:val="single" w:color="000000" w:sz="4" w:space="0"/>
            </w:tcBorders>
          </w:tcPr>
          <w:p w14:paraId="23E13214">
            <w:pPr>
              <w:spacing w:line="360" w:lineRule="auto"/>
              <w:jc w:val="center"/>
              <w:rPr>
                <w:rFonts w:hint="eastAsia" w:ascii="宋体" w:hAnsi="宋体" w:cs="宋体"/>
                <w:color w:val="auto"/>
                <w:kern w:val="1"/>
                <w:szCs w:val="21"/>
              </w:rPr>
            </w:pPr>
          </w:p>
        </w:tc>
        <w:tc>
          <w:tcPr>
            <w:tcW w:w="819" w:type="dxa"/>
            <w:tcBorders>
              <w:top w:val="single" w:color="000000" w:sz="4" w:space="0"/>
              <w:left w:val="single" w:color="auto" w:sz="4" w:space="0"/>
              <w:bottom w:val="single" w:color="000000" w:sz="4" w:space="0"/>
              <w:right w:val="single" w:color="000000" w:sz="4" w:space="0"/>
            </w:tcBorders>
          </w:tcPr>
          <w:p w14:paraId="5397C9E7">
            <w:pPr>
              <w:spacing w:line="360" w:lineRule="auto"/>
              <w:jc w:val="center"/>
              <w:rPr>
                <w:rFonts w:hint="eastAsia" w:ascii="宋体" w:hAnsi="宋体" w:cs="宋体"/>
                <w:color w:val="auto"/>
                <w:kern w:val="1"/>
                <w:szCs w:val="21"/>
              </w:rPr>
            </w:pPr>
          </w:p>
        </w:tc>
        <w:tc>
          <w:tcPr>
            <w:tcW w:w="654" w:type="dxa"/>
            <w:tcBorders>
              <w:top w:val="single" w:color="000000" w:sz="4" w:space="0"/>
              <w:left w:val="single" w:color="000000" w:sz="4" w:space="0"/>
              <w:bottom w:val="single" w:color="000000" w:sz="4" w:space="0"/>
              <w:right w:val="single" w:color="000000" w:sz="4" w:space="0"/>
            </w:tcBorders>
          </w:tcPr>
          <w:p w14:paraId="225F2469">
            <w:pPr>
              <w:spacing w:line="360" w:lineRule="auto"/>
              <w:jc w:val="center"/>
              <w:rPr>
                <w:rFonts w:hint="eastAsia" w:ascii="宋体" w:hAnsi="宋体" w:cs="宋体"/>
                <w:color w:val="auto"/>
                <w:kern w:val="1"/>
                <w:szCs w:val="21"/>
              </w:rPr>
            </w:pPr>
          </w:p>
        </w:tc>
      </w:tr>
      <w:tr w14:paraId="58673E02">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053C3527">
            <w:pPr>
              <w:spacing w:line="360" w:lineRule="auto"/>
              <w:jc w:val="center"/>
              <w:rPr>
                <w:rFonts w:hint="eastAsia" w:ascii="宋体" w:hAnsi="宋体" w:cs="宋体"/>
                <w:color w:val="auto"/>
                <w:kern w:val="1"/>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62C23CC5">
            <w:pPr>
              <w:spacing w:line="360" w:lineRule="auto"/>
              <w:jc w:val="center"/>
              <w:rPr>
                <w:rFonts w:hint="eastAsia" w:ascii="宋体" w:hAnsi="宋体" w:cs="宋体"/>
                <w:color w:val="auto"/>
                <w:kern w:val="1"/>
                <w:szCs w:val="21"/>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00AA0290">
            <w:pPr>
              <w:spacing w:line="360" w:lineRule="auto"/>
              <w:jc w:val="center"/>
              <w:rPr>
                <w:rFonts w:hint="eastAsia" w:ascii="宋体" w:hAnsi="宋体" w:cs="宋体"/>
                <w:color w:val="auto"/>
                <w:kern w:val="1"/>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E4A1407">
            <w:pPr>
              <w:spacing w:line="360" w:lineRule="auto"/>
              <w:jc w:val="center"/>
              <w:rPr>
                <w:rFonts w:hint="eastAsia" w:ascii="宋体" w:hAnsi="宋体" w:cs="宋体"/>
                <w:color w:val="auto"/>
                <w:kern w:val="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7F2CB69B">
            <w:pPr>
              <w:spacing w:line="360" w:lineRule="auto"/>
              <w:jc w:val="center"/>
              <w:rPr>
                <w:rFonts w:hint="eastAsia" w:ascii="宋体" w:hAnsi="宋体" w:cs="宋体"/>
                <w:color w:val="auto"/>
                <w:kern w:val="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11C09E8F">
            <w:pPr>
              <w:spacing w:line="360" w:lineRule="auto"/>
              <w:jc w:val="center"/>
              <w:rPr>
                <w:rFonts w:hint="eastAsia" w:ascii="宋体" w:hAnsi="宋体" w:cs="宋体"/>
                <w:color w:val="auto"/>
                <w:kern w:val="1"/>
                <w:szCs w:val="21"/>
              </w:rPr>
            </w:pPr>
          </w:p>
        </w:tc>
        <w:tc>
          <w:tcPr>
            <w:tcW w:w="824" w:type="dxa"/>
            <w:tcBorders>
              <w:top w:val="single" w:color="000000" w:sz="4" w:space="0"/>
              <w:left w:val="single" w:color="000000" w:sz="4" w:space="0"/>
              <w:bottom w:val="single" w:color="000000" w:sz="4" w:space="0"/>
              <w:right w:val="single" w:color="auto" w:sz="4" w:space="0"/>
            </w:tcBorders>
            <w:vAlign w:val="center"/>
          </w:tcPr>
          <w:p w14:paraId="1615B56B">
            <w:pPr>
              <w:spacing w:line="360" w:lineRule="auto"/>
              <w:jc w:val="center"/>
              <w:rPr>
                <w:rFonts w:hint="eastAsia" w:ascii="宋体" w:hAnsi="宋体" w:cs="宋体"/>
                <w:color w:val="auto"/>
                <w:kern w:val="1"/>
                <w:szCs w:val="21"/>
              </w:rPr>
            </w:pPr>
          </w:p>
        </w:tc>
        <w:tc>
          <w:tcPr>
            <w:tcW w:w="909" w:type="dxa"/>
            <w:tcBorders>
              <w:top w:val="single" w:color="000000" w:sz="4" w:space="0"/>
              <w:left w:val="single" w:color="auto" w:sz="4" w:space="0"/>
              <w:bottom w:val="single" w:color="000000" w:sz="4" w:space="0"/>
              <w:right w:val="single" w:color="000000" w:sz="4" w:space="0"/>
            </w:tcBorders>
            <w:vAlign w:val="center"/>
          </w:tcPr>
          <w:p w14:paraId="7F9AEC02">
            <w:pPr>
              <w:spacing w:line="360" w:lineRule="auto"/>
              <w:jc w:val="center"/>
              <w:rPr>
                <w:rFonts w:hint="eastAsia" w:ascii="宋体" w:hAnsi="宋体" w:cs="宋体"/>
                <w:color w:val="auto"/>
                <w:kern w:val="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4550AA03">
            <w:pPr>
              <w:spacing w:line="360" w:lineRule="auto"/>
              <w:jc w:val="center"/>
              <w:rPr>
                <w:rFonts w:hint="eastAsia" w:ascii="宋体" w:hAnsi="宋体" w:cs="宋体"/>
                <w:color w:val="auto"/>
                <w:kern w:val="1"/>
                <w:szCs w:val="21"/>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749BF42A">
            <w:pPr>
              <w:spacing w:line="360" w:lineRule="auto"/>
              <w:jc w:val="center"/>
              <w:rPr>
                <w:rFonts w:hint="eastAsia" w:ascii="宋体" w:hAnsi="宋体" w:cs="宋体"/>
                <w:color w:val="auto"/>
                <w:kern w:val="1"/>
                <w:szCs w:val="21"/>
              </w:rPr>
            </w:pPr>
          </w:p>
        </w:tc>
        <w:tc>
          <w:tcPr>
            <w:tcW w:w="757" w:type="dxa"/>
            <w:tcBorders>
              <w:top w:val="single" w:color="000000" w:sz="4" w:space="0"/>
              <w:left w:val="single" w:color="000000" w:sz="4" w:space="0"/>
              <w:bottom w:val="single" w:color="000000" w:sz="4" w:space="0"/>
              <w:right w:val="single" w:color="auto" w:sz="4" w:space="0"/>
            </w:tcBorders>
          </w:tcPr>
          <w:p w14:paraId="6EDE895D">
            <w:pPr>
              <w:spacing w:line="360" w:lineRule="auto"/>
              <w:jc w:val="center"/>
              <w:rPr>
                <w:rFonts w:hint="eastAsia" w:ascii="宋体" w:hAnsi="宋体" w:cs="宋体"/>
                <w:color w:val="auto"/>
                <w:kern w:val="1"/>
                <w:szCs w:val="21"/>
              </w:rPr>
            </w:pPr>
          </w:p>
        </w:tc>
        <w:tc>
          <w:tcPr>
            <w:tcW w:w="758" w:type="dxa"/>
            <w:tcBorders>
              <w:top w:val="single" w:color="000000" w:sz="4" w:space="0"/>
              <w:left w:val="single" w:color="auto" w:sz="4" w:space="0"/>
              <w:bottom w:val="single" w:color="000000" w:sz="4" w:space="0"/>
              <w:right w:val="single" w:color="000000" w:sz="4" w:space="0"/>
            </w:tcBorders>
          </w:tcPr>
          <w:p w14:paraId="3E934C57">
            <w:pPr>
              <w:spacing w:line="360" w:lineRule="auto"/>
              <w:jc w:val="center"/>
              <w:rPr>
                <w:rFonts w:hint="eastAsia" w:ascii="宋体" w:hAnsi="宋体" w:cs="宋体"/>
                <w:color w:val="auto"/>
                <w:kern w:val="1"/>
                <w:szCs w:val="21"/>
              </w:rPr>
            </w:pPr>
          </w:p>
        </w:tc>
        <w:tc>
          <w:tcPr>
            <w:tcW w:w="750" w:type="dxa"/>
            <w:tcBorders>
              <w:top w:val="single" w:color="000000" w:sz="4" w:space="0"/>
              <w:left w:val="single" w:color="000000" w:sz="4" w:space="0"/>
              <w:bottom w:val="single" w:color="000000" w:sz="4" w:space="0"/>
              <w:right w:val="single" w:color="000000" w:sz="4" w:space="0"/>
            </w:tcBorders>
          </w:tcPr>
          <w:p w14:paraId="69BECA22">
            <w:pPr>
              <w:spacing w:line="360" w:lineRule="auto"/>
              <w:jc w:val="center"/>
              <w:rPr>
                <w:rFonts w:hint="eastAsia" w:ascii="宋体" w:hAnsi="宋体" w:cs="宋体"/>
                <w:color w:val="auto"/>
                <w:kern w:val="1"/>
                <w:szCs w:val="21"/>
              </w:rPr>
            </w:pPr>
          </w:p>
        </w:tc>
        <w:tc>
          <w:tcPr>
            <w:tcW w:w="478" w:type="dxa"/>
            <w:tcBorders>
              <w:top w:val="single" w:color="000000" w:sz="4" w:space="0"/>
              <w:left w:val="single" w:color="000000" w:sz="4" w:space="0"/>
              <w:bottom w:val="single" w:color="000000" w:sz="4" w:space="0"/>
              <w:right w:val="single" w:color="auto" w:sz="4" w:space="0"/>
            </w:tcBorders>
          </w:tcPr>
          <w:p w14:paraId="019C2F45">
            <w:pPr>
              <w:spacing w:line="360" w:lineRule="auto"/>
              <w:jc w:val="center"/>
              <w:rPr>
                <w:rFonts w:hint="eastAsia" w:ascii="宋体" w:hAnsi="宋体" w:cs="宋体"/>
                <w:color w:val="auto"/>
                <w:kern w:val="1"/>
                <w:szCs w:val="21"/>
              </w:rPr>
            </w:pPr>
          </w:p>
        </w:tc>
        <w:tc>
          <w:tcPr>
            <w:tcW w:w="463" w:type="dxa"/>
            <w:tcBorders>
              <w:top w:val="single" w:color="000000" w:sz="4" w:space="0"/>
              <w:left w:val="single" w:color="auto" w:sz="4" w:space="0"/>
              <w:bottom w:val="single" w:color="000000" w:sz="4" w:space="0"/>
              <w:right w:val="single" w:color="000000" w:sz="4" w:space="0"/>
            </w:tcBorders>
          </w:tcPr>
          <w:p w14:paraId="65AC119F">
            <w:pPr>
              <w:spacing w:line="360" w:lineRule="auto"/>
              <w:jc w:val="center"/>
              <w:rPr>
                <w:rFonts w:hint="eastAsia" w:ascii="宋体" w:hAnsi="宋体" w:cs="宋体"/>
                <w:color w:val="auto"/>
                <w:kern w:val="1"/>
                <w:szCs w:val="21"/>
              </w:rPr>
            </w:pPr>
          </w:p>
        </w:tc>
        <w:tc>
          <w:tcPr>
            <w:tcW w:w="512" w:type="dxa"/>
            <w:tcBorders>
              <w:top w:val="single" w:color="000000" w:sz="4" w:space="0"/>
              <w:left w:val="single" w:color="000000" w:sz="4" w:space="0"/>
              <w:bottom w:val="single" w:color="000000" w:sz="4" w:space="0"/>
              <w:right w:val="single" w:color="000000" w:sz="4" w:space="0"/>
            </w:tcBorders>
          </w:tcPr>
          <w:p w14:paraId="5D049BE0">
            <w:pPr>
              <w:spacing w:line="360" w:lineRule="auto"/>
              <w:jc w:val="center"/>
              <w:rPr>
                <w:rFonts w:hint="eastAsia" w:ascii="宋体" w:hAnsi="宋体" w:cs="宋体"/>
                <w:color w:val="auto"/>
                <w:kern w:val="1"/>
                <w:szCs w:val="21"/>
              </w:rPr>
            </w:pPr>
          </w:p>
        </w:tc>
        <w:tc>
          <w:tcPr>
            <w:tcW w:w="819" w:type="dxa"/>
            <w:tcBorders>
              <w:top w:val="single" w:color="000000" w:sz="4" w:space="0"/>
              <w:left w:val="single" w:color="auto" w:sz="4" w:space="0"/>
              <w:bottom w:val="single" w:color="000000" w:sz="4" w:space="0"/>
              <w:right w:val="single" w:color="000000" w:sz="4" w:space="0"/>
            </w:tcBorders>
          </w:tcPr>
          <w:p w14:paraId="2FA04599">
            <w:pPr>
              <w:spacing w:line="360" w:lineRule="auto"/>
              <w:jc w:val="center"/>
              <w:rPr>
                <w:rFonts w:hint="eastAsia" w:ascii="宋体" w:hAnsi="宋体" w:cs="宋体"/>
                <w:color w:val="auto"/>
                <w:kern w:val="1"/>
                <w:szCs w:val="21"/>
              </w:rPr>
            </w:pPr>
          </w:p>
        </w:tc>
        <w:tc>
          <w:tcPr>
            <w:tcW w:w="654" w:type="dxa"/>
            <w:tcBorders>
              <w:top w:val="single" w:color="000000" w:sz="4" w:space="0"/>
              <w:left w:val="single" w:color="000000" w:sz="4" w:space="0"/>
              <w:bottom w:val="single" w:color="000000" w:sz="4" w:space="0"/>
              <w:right w:val="single" w:color="000000" w:sz="4" w:space="0"/>
            </w:tcBorders>
          </w:tcPr>
          <w:p w14:paraId="79449187">
            <w:pPr>
              <w:spacing w:line="360" w:lineRule="auto"/>
              <w:jc w:val="center"/>
              <w:rPr>
                <w:rFonts w:hint="eastAsia" w:ascii="宋体" w:hAnsi="宋体" w:cs="宋体"/>
                <w:color w:val="auto"/>
                <w:kern w:val="1"/>
                <w:szCs w:val="21"/>
              </w:rPr>
            </w:pPr>
          </w:p>
        </w:tc>
      </w:tr>
      <w:tr w14:paraId="39EA4157">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139EE320">
            <w:pPr>
              <w:spacing w:line="360" w:lineRule="auto"/>
              <w:jc w:val="center"/>
              <w:rPr>
                <w:rFonts w:hint="eastAsia" w:ascii="宋体" w:hAnsi="宋体" w:cs="宋体"/>
                <w:color w:val="auto"/>
                <w:kern w:val="1"/>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4FF07D20">
            <w:pPr>
              <w:spacing w:line="360" w:lineRule="auto"/>
              <w:jc w:val="center"/>
              <w:rPr>
                <w:rFonts w:hint="eastAsia" w:ascii="宋体" w:hAnsi="宋体" w:cs="宋体"/>
                <w:color w:val="auto"/>
                <w:kern w:val="1"/>
                <w:szCs w:val="21"/>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ADE2FBD">
            <w:pPr>
              <w:spacing w:line="360" w:lineRule="auto"/>
              <w:jc w:val="center"/>
              <w:rPr>
                <w:rFonts w:hint="eastAsia" w:ascii="宋体" w:hAnsi="宋体" w:cs="宋体"/>
                <w:color w:val="auto"/>
                <w:kern w:val="1"/>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EF3ACDC">
            <w:pPr>
              <w:spacing w:line="360" w:lineRule="auto"/>
              <w:jc w:val="center"/>
              <w:rPr>
                <w:rFonts w:hint="eastAsia" w:ascii="宋体" w:hAnsi="宋体" w:cs="宋体"/>
                <w:color w:val="auto"/>
                <w:kern w:val="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61FE040">
            <w:pPr>
              <w:spacing w:line="360" w:lineRule="auto"/>
              <w:jc w:val="center"/>
              <w:rPr>
                <w:rFonts w:hint="eastAsia" w:ascii="宋体" w:hAnsi="宋体" w:cs="宋体"/>
                <w:color w:val="auto"/>
                <w:kern w:val="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54C12500">
            <w:pPr>
              <w:spacing w:line="360" w:lineRule="auto"/>
              <w:jc w:val="center"/>
              <w:rPr>
                <w:rFonts w:hint="eastAsia" w:ascii="宋体" w:hAnsi="宋体" w:cs="宋体"/>
                <w:color w:val="auto"/>
                <w:kern w:val="1"/>
                <w:szCs w:val="21"/>
              </w:rPr>
            </w:pPr>
          </w:p>
        </w:tc>
        <w:tc>
          <w:tcPr>
            <w:tcW w:w="824" w:type="dxa"/>
            <w:tcBorders>
              <w:top w:val="single" w:color="000000" w:sz="4" w:space="0"/>
              <w:left w:val="single" w:color="000000" w:sz="4" w:space="0"/>
              <w:bottom w:val="single" w:color="000000" w:sz="4" w:space="0"/>
              <w:right w:val="single" w:color="auto" w:sz="4" w:space="0"/>
            </w:tcBorders>
            <w:vAlign w:val="center"/>
          </w:tcPr>
          <w:p w14:paraId="7A752200">
            <w:pPr>
              <w:spacing w:line="360" w:lineRule="auto"/>
              <w:jc w:val="center"/>
              <w:rPr>
                <w:rFonts w:hint="eastAsia" w:ascii="宋体" w:hAnsi="宋体" w:cs="宋体"/>
                <w:color w:val="auto"/>
                <w:kern w:val="1"/>
                <w:szCs w:val="21"/>
              </w:rPr>
            </w:pPr>
          </w:p>
        </w:tc>
        <w:tc>
          <w:tcPr>
            <w:tcW w:w="909" w:type="dxa"/>
            <w:tcBorders>
              <w:top w:val="single" w:color="000000" w:sz="4" w:space="0"/>
              <w:left w:val="single" w:color="auto" w:sz="4" w:space="0"/>
              <w:bottom w:val="single" w:color="000000" w:sz="4" w:space="0"/>
              <w:right w:val="single" w:color="000000" w:sz="4" w:space="0"/>
            </w:tcBorders>
            <w:vAlign w:val="center"/>
          </w:tcPr>
          <w:p w14:paraId="7BDD1197">
            <w:pPr>
              <w:spacing w:line="360" w:lineRule="auto"/>
              <w:jc w:val="center"/>
              <w:rPr>
                <w:rFonts w:hint="eastAsia" w:ascii="宋体" w:hAnsi="宋体" w:cs="宋体"/>
                <w:color w:val="auto"/>
                <w:kern w:val="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06A8368A">
            <w:pPr>
              <w:spacing w:line="360" w:lineRule="auto"/>
              <w:jc w:val="center"/>
              <w:rPr>
                <w:rFonts w:hint="eastAsia" w:ascii="宋体" w:hAnsi="宋体" w:cs="宋体"/>
                <w:color w:val="auto"/>
                <w:kern w:val="1"/>
                <w:szCs w:val="21"/>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6CCAA770">
            <w:pPr>
              <w:spacing w:line="360" w:lineRule="auto"/>
              <w:jc w:val="center"/>
              <w:rPr>
                <w:rFonts w:hint="eastAsia" w:ascii="宋体" w:hAnsi="宋体" w:cs="宋体"/>
                <w:color w:val="auto"/>
                <w:kern w:val="1"/>
                <w:szCs w:val="21"/>
              </w:rPr>
            </w:pPr>
          </w:p>
        </w:tc>
        <w:tc>
          <w:tcPr>
            <w:tcW w:w="757" w:type="dxa"/>
            <w:tcBorders>
              <w:top w:val="single" w:color="000000" w:sz="4" w:space="0"/>
              <w:left w:val="single" w:color="000000" w:sz="4" w:space="0"/>
              <w:bottom w:val="single" w:color="000000" w:sz="4" w:space="0"/>
              <w:right w:val="single" w:color="auto" w:sz="4" w:space="0"/>
            </w:tcBorders>
          </w:tcPr>
          <w:p w14:paraId="7B4CACD3">
            <w:pPr>
              <w:spacing w:line="360" w:lineRule="auto"/>
              <w:jc w:val="center"/>
              <w:rPr>
                <w:rFonts w:hint="eastAsia" w:ascii="宋体" w:hAnsi="宋体" w:cs="宋体"/>
                <w:color w:val="auto"/>
                <w:kern w:val="1"/>
                <w:szCs w:val="21"/>
              </w:rPr>
            </w:pPr>
          </w:p>
        </w:tc>
        <w:tc>
          <w:tcPr>
            <w:tcW w:w="758" w:type="dxa"/>
            <w:tcBorders>
              <w:top w:val="single" w:color="000000" w:sz="4" w:space="0"/>
              <w:left w:val="single" w:color="auto" w:sz="4" w:space="0"/>
              <w:bottom w:val="single" w:color="000000" w:sz="4" w:space="0"/>
              <w:right w:val="single" w:color="000000" w:sz="4" w:space="0"/>
            </w:tcBorders>
          </w:tcPr>
          <w:p w14:paraId="1343911F">
            <w:pPr>
              <w:spacing w:line="360" w:lineRule="auto"/>
              <w:jc w:val="center"/>
              <w:rPr>
                <w:rFonts w:hint="eastAsia" w:ascii="宋体" w:hAnsi="宋体" w:cs="宋体"/>
                <w:color w:val="auto"/>
                <w:kern w:val="1"/>
                <w:szCs w:val="21"/>
              </w:rPr>
            </w:pPr>
          </w:p>
        </w:tc>
        <w:tc>
          <w:tcPr>
            <w:tcW w:w="750" w:type="dxa"/>
            <w:tcBorders>
              <w:top w:val="single" w:color="000000" w:sz="4" w:space="0"/>
              <w:left w:val="single" w:color="000000" w:sz="4" w:space="0"/>
              <w:bottom w:val="single" w:color="000000" w:sz="4" w:space="0"/>
              <w:right w:val="single" w:color="000000" w:sz="4" w:space="0"/>
            </w:tcBorders>
          </w:tcPr>
          <w:p w14:paraId="46262CAF">
            <w:pPr>
              <w:spacing w:line="360" w:lineRule="auto"/>
              <w:jc w:val="center"/>
              <w:rPr>
                <w:rFonts w:hint="eastAsia" w:ascii="宋体" w:hAnsi="宋体" w:cs="宋体"/>
                <w:color w:val="auto"/>
                <w:kern w:val="1"/>
                <w:szCs w:val="21"/>
              </w:rPr>
            </w:pPr>
          </w:p>
        </w:tc>
        <w:tc>
          <w:tcPr>
            <w:tcW w:w="478" w:type="dxa"/>
            <w:tcBorders>
              <w:top w:val="single" w:color="000000" w:sz="4" w:space="0"/>
              <w:left w:val="single" w:color="000000" w:sz="4" w:space="0"/>
              <w:bottom w:val="single" w:color="000000" w:sz="4" w:space="0"/>
              <w:right w:val="single" w:color="auto" w:sz="4" w:space="0"/>
            </w:tcBorders>
          </w:tcPr>
          <w:p w14:paraId="6E5B21B8">
            <w:pPr>
              <w:spacing w:line="360" w:lineRule="auto"/>
              <w:jc w:val="center"/>
              <w:rPr>
                <w:rFonts w:hint="eastAsia" w:ascii="宋体" w:hAnsi="宋体" w:cs="宋体"/>
                <w:color w:val="auto"/>
                <w:kern w:val="1"/>
                <w:szCs w:val="21"/>
              </w:rPr>
            </w:pPr>
          </w:p>
        </w:tc>
        <w:tc>
          <w:tcPr>
            <w:tcW w:w="463" w:type="dxa"/>
            <w:tcBorders>
              <w:top w:val="single" w:color="000000" w:sz="4" w:space="0"/>
              <w:left w:val="single" w:color="auto" w:sz="4" w:space="0"/>
              <w:bottom w:val="single" w:color="000000" w:sz="4" w:space="0"/>
              <w:right w:val="single" w:color="000000" w:sz="4" w:space="0"/>
            </w:tcBorders>
          </w:tcPr>
          <w:p w14:paraId="2B1A53DE">
            <w:pPr>
              <w:spacing w:line="360" w:lineRule="auto"/>
              <w:jc w:val="center"/>
              <w:rPr>
                <w:rFonts w:hint="eastAsia" w:ascii="宋体" w:hAnsi="宋体" w:cs="宋体"/>
                <w:color w:val="auto"/>
                <w:kern w:val="1"/>
                <w:szCs w:val="21"/>
              </w:rPr>
            </w:pPr>
          </w:p>
        </w:tc>
        <w:tc>
          <w:tcPr>
            <w:tcW w:w="512" w:type="dxa"/>
            <w:tcBorders>
              <w:top w:val="single" w:color="000000" w:sz="4" w:space="0"/>
              <w:left w:val="single" w:color="000000" w:sz="4" w:space="0"/>
              <w:bottom w:val="single" w:color="000000" w:sz="4" w:space="0"/>
              <w:right w:val="single" w:color="000000" w:sz="4" w:space="0"/>
            </w:tcBorders>
          </w:tcPr>
          <w:p w14:paraId="41F44597">
            <w:pPr>
              <w:spacing w:line="360" w:lineRule="auto"/>
              <w:jc w:val="center"/>
              <w:rPr>
                <w:rFonts w:hint="eastAsia" w:ascii="宋体" w:hAnsi="宋体" w:cs="宋体"/>
                <w:color w:val="auto"/>
                <w:kern w:val="1"/>
                <w:szCs w:val="21"/>
              </w:rPr>
            </w:pPr>
          </w:p>
        </w:tc>
        <w:tc>
          <w:tcPr>
            <w:tcW w:w="819" w:type="dxa"/>
            <w:tcBorders>
              <w:top w:val="single" w:color="000000" w:sz="4" w:space="0"/>
              <w:left w:val="single" w:color="auto" w:sz="4" w:space="0"/>
              <w:bottom w:val="single" w:color="000000" w:sz="4" w:space="0"/>
              <w:right w:val="single" w:color="000000" w:sz="4" w:space="0"/>
            </w:tcBorders>
          </w:tcPr>
          <w:p w14:paraId="17F94FFD">
            <w:pPr>
              <w:spacing w:line="360" w:lineRule="auto"/>
              <w:jc w:val="center"/>
              <w:rPr>
                <w:rFonts w:hint="eastAsia" w:ascii="宋体" w:hAnsi="宋体" w:cs="宋体"/>
                <w:color w:val="auto"/>
                <w:kern w:val="1"/>
                <w:szCs w:val="21"/>
              </w:rPr>
            </w:pPr>
          </w:p>
        </w:tc>
        <w:tc>
          <w:tcPr>
            <w:tcW w:w="654" w:type="dxa"/>
            <w:tcBorders>
              <w:top w:val="single" w:color="000000" w:sz="4" w:space="0"/>
              <w:left w:val="single" w:color="000000" w:sz="4" w:space="0"/>
              <w:bottom w:val="single" w:color="000000" w:sz="4" w:space="0"/>
              <w:right w:val="single" w:color="000000" w:sz="4" w:space="0"/>
            </w:tcBorders>
          </w:tcPr>
          <w:p w14:paraId="34C0BF43">
            <w:pPr>
              <w:spacing w:line="360" w:lineRule="auto"/>
              <w:jc w:val="center"/>
              <w:rPr>
                <w:rFonts w:hint="eastAsia" w:ascii="宋体" w:hAnsi="宋体" w:cs="宋体"/>
                <w:color w:val="auto"/>
                <w:kern w:val="1"/>
                <w:szCs w:val="21"/>
              </w:rPr>
            </w:pPr>
          </w:p>
        </w:tc>
      </w:tr>
    </w:tbl>
    <w:p w14:paraId="7581753A">
      <w:pPr>
        <w:spacing w:line="360" w:lineRule="auto"/>
        <w:ind w:firstLine="840" w:firstLineChars="400"/>
        <w:rPr>
          <w:rFonts w:hint="eastAsia" w:ascii="宋体" w:hAnsi="宋体" w:cs="宋体"/>
          <w:color w:val="auto"/>
          <w:kern w:val="1"/>
          <w:szCs w:val="21"/>
          <w:u w:val="single"/>
        </w:rPr>
      </w:pPr>
      <w:r>
        <w:rPr>
          <w:rFonts w:hint="eastAsia" w:ascii="宋体" w:hAnsi="宋体" w:cs="宋体"/>
          <w:color w:val="auto"/>
          <w:kern w:val="1"/>
          <w:szCs w:val="21"/>
        </w:rPr>
        <w:t>招标代理：                               招标人代表：                               交易中心见证人：</w:t>
      </w:r>
    </w:p>
    <w:p w14:paraId="16965D2D">
      <w:pPr>
        <w:spacing w:line="360" w:lineRule="auto"/>
        <w:rPr>
          <w:rFonts w:hint="eastAsia" w:ascii="宋体" w:hAnsi="宋体" w:cs="宋体"/>
          <w:color w:val="auto"/>
          <w:kern w:val="1"/>
          <w:szCs w:val="21"/>
          <w:u w:val="single"/>
        </w:rPr>
        <w:sectPr>
          <w:headerReference r:id="rId7" w:type="default"/>
          <w:footerReference r:id="rId8" w:type="default"/>
          <w:pgSz w:w="16838" w:h="11906" w:orient="landscape"/>
          <w:pgMar w:top="1361" w:right="1304" w:bottom="1304" w:left="1304" w:header="851" w:footer="992" w:gutter="0"/>
          <w:cols w:space="720" w:num="1"/>
        </w:sectPr>
      </w:pPr>
      <w:r>
        <w:rPr>
          <w:rFonts w:hint="eastAsia" w:ascii="宋体" w:hAnsi="宋体" w:cs="宋体"/>
          <w:color w:val="auto"/>
          <w:kern w:val="1"/>
          <w:szCs w:val="21"/>
          <w:u w:val="single"/>
        </w:rPr>
        <w:t>本表仅供参考，具体以开标时广州交易集团有限公司（广州公共资源交易中心）系统的开标记录表为准。</w:t>
      </w:r>
    </w:p>
    <w:p w14:paraId="66CAA099">
      <w:pPr>
        <w:pStyle w:val="3"/>
        <w:spacing w:line="360" w:lineRule="auto"/>
        <w:jc w:val="center"/>
        <w:rPr>
          <w:rFonts w:hint="eastAsia" w:ascii="宋体" w:hAnsi="宋体" w:cs="宋体"/>
          <w:color w:val="auto"/>
          <w:kern w:val="1"/>
        </w:rPr>
      </w:pPr>
      <w:bookmarkStart w:id="349" w:name="_Toc31642"/>
      <w:bookmarkEnd w:id="349"/>
      <w:bookmarkStart w:id="350" w:name="_Toc5620346"/>
      <w:bookmarkStart w:id="351" w:name="_Toc16394"/>
      <w:r>
        <w:rPr>
          <w:rFonts w:hint="eastAsia" w:ascii="宋体" w:hAnsi="宋体" w:cs="宋体"/>
          <w:color w:val="auto"/>
          <w:kern w:val="1"/>
        </w:rPr>
        <w:t xml:space="preserve">第三章 </w:t>
      </w:r>
      <w:bookmarkStart w:id="352" w:name="_Hlk116911189"/>
      <w:r>
        <w:rPr>
          <w:rFonts w:hint="eastAsia" w:ascii="宋体" w:hAnsi="宋体" w:cs="宋体"/>
          <w:color w:val="auto"/>
          <w:kern w:val="1"/>
        </w:rPr>
        <w:t>评标办法</w:t>
      </w:r>
      <w:bookmarkEnd w:id="352"/>
      <w:r>
        <w:rPr>
          <w:rFonts w:hint="eastAsia" w:ascii="宋体" w:hAnsi="宋体" w:cs="宋体"/>
          <w:color w:val="auto"/>
          <w:kern w:val="1"/>
        </w:rPr>
        <w:t>（综合评估法）</w:t>
      </w:r>
      <w:bookmarkEnd w:id="350"/>
      <w:bookmarkEnd w:id="351"/>
    </w:p>
    <w:p w14:paraId="156AAFEE">
      <w:pPr>
        <w:spacing w:line="360" w:lineRule="auto"/>
        <w:jc w:val="center"/>
        <w:rPr>
          <w:rFonts w:hint="eastAsia" w:ascii="宋体" w:hAnsi="宋体" w:cs="宋体"/>
          <w:b/>
          <w:color w:val="auto"/>
          <w:kern w:val="1"/>
          <w:sz w:val="28"/>
        </w:rPr>
      </w:pPr>
      <w:r>
        <w:rPr>
          <w:rFonts w:hint="eastAsia" w:ascii="宋体" w:hAnsi="宋体" w:cs="宋体"/>
          <w:b/>
          <w:color w:val="auto"/>
          <w:kern w:val="1"/>
          <w:sz w:val="28"/>
        </w:rPr>
        <w:t>评标办法前附表</w:t>
      </w:r>
    </w:p>
    <w:tbl>
      <w:tblPr>
        <w:tblStyle w:val="34"/>
        <w:tblW w:w="9240" w:type="dxa"/>
        <w:tblInd w:w="108" w:type="dxa"/>
        <w:tblLayout w:type="fixed"/>
        <w:tblCellMar>
          <w:top w:w="0" w:type="dxa"/>
          <w:left w:w="108" w:type="dxa"/>
          <w:bottom w:w="0" w:type="dxa"/>
          <w:right w:w="108" w:type="dxa"/>
        </w:tblCellMar>
      </w:tblPr>
      <w:tblGrid>
        <w:gridCol w:w="840"/>
        <w:gridCol w:w="338"/>
        <w:gridCol w:w="1447"/>
        <w:gridCol w:w="1373"/>
        <w:gridCol w:w="5242"/>
      </w:tblGrid>
      <w:tr w14:paraId="08E0519E">
        <w:tblPrEx>
          <w:tblCellMar>
            <w:top w:w="0" w:type="dxa"/>
            <w:left w:w="108" w:type="dxa"/>
            <w:bottom w:w="0" w:type="dxa"/>
            <w:right w:w="108" w:type="dxa"/>
          </w:tblCellMar>
        </w:tblPrEx>
        <w:trPr>
          <w:trHeight w:val="314" w:hRule="atLeast"/>
          <w:tblHeader/>
        </w:trPr>
        <w:tc>
          <w:tcPr>
            <w:tcW w:w="2625" w:type="dxa"/>
            <w:gridSpan w:val="3"/>
            <w:tcBorders>
              <w:top w:val="single" w:color="000000" w:sz="4" w:space="0"/>
              <w:left w:val="single" w:color="000000" w:sz="4" w:space="0"/>
              <w:bottom w:val="single" w:color="000000" w:sz="6" w:space="0"/>
              <w:right w:val="single" w:color="000000" w:sz="6" w:space="0"/>
            </w:tcBorders>
            <w:vAlign w:val="center"/>
          </w:tcPr>
          <w:p w14:paraId="3BAC454D">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条款号</w:t>
            </w:r>
          </w:p>
        </w:tc>
        <w:tc>
          <w:tcPr>
            <w:tcW w:w="1373" w:type="dxa"/>
            <w:tcBorders>
              <w:top w:val="single" w:color="000000" w:sz="4" w:space="0"/>
              <w:left w:val="single" w:color="000000" w:sz="6" w:space="0"/>
              <w:bottom w:val="single" w:color="000000" w:sz="6" w:space="0"/>
              <w:right w:val="single" w:color="000000" w:sz="6" w:space="0"/>
            </w:tcBorders>
            <w:vAlign w:val="center"/>
          </w:tcPr>
          <w:p w14:paraId="1F195D3E">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评审因素</w:t>
            </w:r>
          </w:p>
        </w:tc>
        <w:tc>
          <w:tcPr>
            <w:tcW w:w="5242" w:type="dxa"/>
            <w:tcBorders>
              <w:top w:val="single" w:color="000000" w:sz="4" w:space="0"/>
              <w:left w:val="single" w:color="000000" w:sz="6" w:space="0"/>
              <w:bottom w:val="single" w:color="000000" w:sz="6" w:space="0"/>
              <w:right w:val="single" w:color="000000" w:sz="4" w:space="0"/>
            </w:tcBorders>
            <w:vAlign w:val="center"/>
          </w:tcPr>
          <w:p w14:paraId="51DBADF5">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评审标准</w:t>
            </w:r>
          </w:p>
        </w:tc>
      </w:tr>
      <w:tr w14:paraId="5AB8EFFB">
        <w:tblPrEx>
          <w:tblCellMar>
            <w:top w:w="0" w:type="dxa"/>
            <w:left w:w="108" w:type="dxa"/>
            <w:bottom w:w="0" w:type="dxa"/>
            <w:right w:w="108" w:type="dxa"/>
          </w:tblCellMar>
        </w:tblPrEx>
        <w:trPr>
          <w:trHeight w:val="20" w:hRule="atLeast"/>
        </w:trPr>
        <w:tc>
          <w:tcPr>
            <w:tcW w:w="840" w:type="dxa"/>
            <w:tcBorders>
              <w:top w:val="single" w:color="000000" w:sz="6" w:space="0"/>
              <w:left w:val="single" w:color="000000" w:sz="4" w:space="0"/>
              <w:bottom w:val="single" w:color="auto" w:sz="4" w:space="0"/>
              <w:right w:val="single" w:color="000000" w:sz="6" w:space="0"/>
            </w:tcBorders>
            <w:vAlign w:val="center"/>
          </w:tcPr>
          <w:p w14:paraId="306C8E97">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w:t>
            </w:r>
          </w:p>
        </w:tc>
        <w:tc>
          <w:tcPr>
            <w:tcW w:w="1785" w:type="dxa"/>
            <w:gridSpan w:val="2"/>
            <w:tcBorders>
              <w:top w:val="single" w:color="000000" w:sz="6" w:space="0"/>
              <w:left w:val="single" w:color="000000" w:sz="6" w:space="0"/>
              <w:bottom w:val="single" w:color="auto" w:sz="4" w:space="0"/>
              <w:right w:val="single" w:color="000000" w:sz="6" w:space="0"/>
            </w:tcBorders>
            <w:vAlign w:val="center"/>
          </w:tcPr>
          <w:p w14:paraId="75FE06CF">
            <w:pPr>
              <w:spacing w:line="300" w:lineRule="exact"/>
              <w:jc w:val="center"/>
              <w:rPr>
                <w:rFonts w:hint="eastAsia" w:ascii="宋体" w:hAnsi="宋体" w:cs="宋体"/>
                <w:color w:val="auto"/>
                <w:kern w:val="1"/>
                <w:szCs w:val="21"/>
              </w:rPr>
            </w:pPr>
            <w:r>
              <w:rPr>
                <w:rFonts w:hint="eastAsia" w:ascii="宋体" w:hAnsi="宋体" w:cs="宋体"/>
                <w:b/>
                <w:color w:val="auto"/>
                <w:szCs w:val="21"/>
              </w:rPr>
              <w:t>评标方法</w:t>
            </w:r>
          </w:p>
        </w:tc>
        <w:tc>
          <w:tcPr>
            <w:tcW w:w="1373" w:type="dxa"/>
            <w:tcBorders>
              <w:top w:val="single" w:color="000000" w:sz="6" w:space="0"/>
              <w:left w:val="single" w:color="000000" w:sz="6" w:space="0"/>
              <w:bottom w:val="single" w:color="000000" w:sz="6" w:space="0"/>
              <w:right w:val="single" w:color="auto" w:sz="4" w:space="0"/>
            </w:tcBorders>
            <w:vAlign w:val="center"/>
          </w:tcPr>
          <w:p w14:paraId="2B2B0CE5">
            <w:pPr>
              <w:jc w:val="center"/>
              <w:rPr>
                <w:color w:val="auto"/>
              </w:rPr>
            </w:pPr>
            <w:r>
              <w:rPr>
                <w:rFonts w:hint="eastAsia" w:ascii="宋体" w:hAnsi="宋体" w:cs="宋体"/>
                <w:b/>
                <w:color w:val="auto"/>
                <w:szCs w:val="21"/>
              </w:rPr>
              <w:t>中标候选人排序方法</w:t>
            </w:r>
          </w:p>
        </w:tc>
        <w:tc>
          <w:tcPr>
            <w:tcW w:w="5242" w:type="dxa"/>
            <w:tcBorders>
              <w:top w:val="single" w:color="000000" w:sz="6" w:space="0"/>
              <w:left w:val="single" w:color="auto" w:sz="4" w:space="0"/>
              <w:bottom w:val="single" w:color="000000" w:sz="6" w:space="0"/>
              <w:right w:val="single" w:color="000000" w:sz="4" w:space="0"/>
            </w:tcBorders>
            <w:vAlign w:val="center"/>
          </w:tcPr>
          <w:p w14:paraId="329FC239">
            <w:pPr>
              <w:rPr>
                <w:b/>
                <w:color w:val="auto"/>
              </w:rPr>
            </w:pPr>
            <w:r>
              <w:rPr>
                <w:rFonts w:hint="eastAsia"/>
                <w:b/>
                <w:color w:val="auto"/>
              </w:rPr>
              <w:t>本次评标采用综合评估法。评标委员会对满足招标文件实质性要求的投标文件，按照本章第2.2款规定的评分标准进行打分，并按得分由高到低顺序推荐中标候选人，但投标报价低于其成本的除外。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tc>
      </w:tr>
      <w:tr w14:paraId="37E2661F">
        <w:tblPrEx>
          <w:tblCellMar>
            <w:top w:w="0" w:type="dxa"/>
            <w:left w:w="108" w:type="dxa"/>
            <w:bottom w:w="0" w:type="dxa"/>
            <w:right w:w="108" w:type="dxa"/>
          </w:tblCellMar>
        </w:tblPrEx>
        <w:trPr>
          <w:trHeight w:val="20" w:hRule="atLeast"/>
        </w:trPr>
        <w:tc>
          <w:tcPr>
            <w:tcW w:w="840" w:type="dxa"/>
            <w:vMerge w:val="restart"/>
            <w:tcBorders>
              <w:top w:val="single" w:color="auto" w:sz="4" w:space="0"/>
              <w:left w:val="single" w:color="000000" w:sz="4" w:space="0"/>
              <w:right w:val="single" w:color="000000" w:sz="6" w:space="0"/>
            </w:tcBorders>
            <w:vAlign w:val="center"/>
          </w:tcPr>
          <w:p w14:paraId="2EF9CCBC">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2.1.1</w:t>
            </w:r>
          </w:p>
        </w:tc>
        <w:tc>
          <w:tcPr>
            <w:tcW w:w="1785" w:type="dxa"/>
            <w:gridSpan w:val="2"/>
            <w:vMerge w:val="restart"/>
            <w:tcBorders>
              <w:top w:val="single" w:color="auto" w:sz="4" w:space="0"/>
              <w:left w:val="single" w:color="000000" w:sz="6" w:space="0"/>
              <w:right w:val="single" w:color="000000" w:sz="6" w:space="0"/>
            </w:tcBorders>
            <w:vAlign w:val="center"/>
          </w:tcPr>
          <w:p w14:paraId="4C76CBDF">
            <w:pPr>
              <w:spacing w:line="300" w:lineRule="exact"/>
              <w:jc w:val="center"/>
              <w:rPr>
                <w:rFonts w:hint="eastAsia" w:ascii="宋体" w:hAnsi="宋体" w:cs="宋体"/>
                <w:color w:val="auto"/>
                <w:kern w:val="1"/>
                <w:szCs w:val="21"/>
              </w:rPr>
            </w:pPr>
            <w:r>
              <w:rPr>
                <w:rFonts w:hint="eastAsia" w:ascii="宋体" w:hAnsi="宋体" w:cs="宋体"/>
                <w:color w:val="auto"/>
                <w:kern w:val="1"/>
                <w:szCs w:val="21"/>
              </w:rPr>
              <w:t>形式评审标准</w:t>
            </w:r>
          </w:p>
        </w:tc>
        <w:tc>
          <w:tcPr>
            <w:tcW w:w="1373" w:type="dxa"/>
            <w:tcBorders>
              <w:top w:val="single" w:color="000000" w:sz="6" w:space="0"/>
              <w:left w:val="single" w:color="000000" w:sz="6" w:space="0"/>
              <w:bottom w:val="single" w:color="000000" w:sz="6" w:space="0"/>
              <w:right w:val="single" w:color="auto" w:sz="4" w:space="0"/>
            </w:tcBorders>
            <w:vAlign w:val="center"/>
          </w:tcPr>
          <w:p w14:paraId="4F5FBC9B">
            <w:pPr>
              <w:rPr>
                <w:color w:val="auto"/>
              </w:rPr>
            </w:pPr>
            <w:r>
              <w:rPr>
                <w:rFonts w:hint="eastAsia"/>
                <w:color w:val="auto"/>
              </w:rPr>
              <w:t>投标人名称、项目负责人、专职安全员</w:t>
            </w:r>
          </w:p>
        </w:tc>
        <w:tc>
          <w:tcPr>
            <w:tcW w:w="5242" w:type="dxa"/>
            <w:tcBorders>
              <w:top w:val="single" w:color="000000" w:sz="6" w:space="0"/>
              <w:left w:val="single" w:color="auto" w:sz="4" w:space="0"/>
              <w:bottom w:val="single" w:color="000000" w:sz="6" w:space="0"/>
              <w:right w:val="single" w:color="000000" w:sz="4" w:space="0"/>
            </w:tcBorders>
            <w:vAlign w:val="center"/>
          </w:tcPr>
          <w:p w14:paraId="62BEF40C">
            <w:pPr>
              <w:rPr>
                <w:color w:val="auto"/>
              </w:rPr>
            </w:pPr>
            <w:r>
              <w:rPr>
                <w:rFonts w:hint="eastAsia"/>
                <w:color w:val="auto"/>
              </w:rPr>
              <w:t>投标人名称与营业执照、资质证书一致，投标人名称、项目负责人、专职安全员与投标登记时一致</w:t>
            </w:r>
          </w:p>
        </w:tc>
      </w:tr>
      <w:tr w14:paraId="4D16B0E6">
        <w:tblPrEx>
          <w:tblCellMar>
            <w:top w:w="0" w:type="dxa"/>
            <w:left w:w="108" w:type="dxa"/>
            <w:bottom w:w="0" w:type="dxa"/>
            <w:right w:w="108" w:type="dxa"/>
          </w:tblCellMar>
        </w:tblPrEx>
        <w:trPr>
          <w:trHeight w:val="20" w:hRule="atLeast"/>
        </w:trPr>
        <w:tc>
          <w:tcPr>
            <w:tcW w:w="840" w:type="dxa"/>
            <w:vMerge w:val="continue"/>
            <w:tcBorders>
              <w:top w:val="single" w:color="000000" w:sz="6" w:space="0"/>
              <w:left w:val="single" w:color="000000" w:sz="4" w:space="0"/>
              <w:right w:val="single" w:color="000000" w:sz="6" w:space="0"/>
            </w:tcBorders>
            <w:vAlign w:val="center"/>
          </w:tcPr>
          <w:p w14:paraId="40F248E6">
            <w:pPr>
              <w:spacing w:line="360" w:lineRule="auto"/>
              <w:jc w:val="center"/>
              <w:rPr>
                <w:rFonts w:hint="eastAsia" w:ascii="宋体" w:hAnsi="宋体" w:cs="宋体"/>
                <w:color w:val="auto"/>
                <w:kern w:val="1"/>
                <w:szCs w:val="21"/>
              </w:rPr>
            </w:pPr>
          </w:p>
        </w:tc>
        <w:tc>
          <w:tcPr>
            <w:tcW w:w="1785" w:type="dxa"/>
            <w:gridSpan w:val="2"/>
            <w:vMerge w:val="continue"/>
            <w:tcBorders>
              <w:top w:val="single" w:color="000000" w:sz="6" w:space="0"/>
              <w:left w:val="single" w:color="000000" w:sz="6" w:space="0"/>
              <w:right w:val="single" w:color="000000" w:sz="6" w:space="0"/>
            </w:tcBorders>
            <w:vAlign w:val="center"/>
          </w:tcPr>
          <w:p w14:paraId="05796665">
            <w:pPr>
              <w:spacing w:line="30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310C36E8">
            <w:pPr>
              <w:rPr>
                <w:color w:val="auto"/>
              </w:rPr>
            </w:pPr>
            <w:r>
              <w:rPr>
                <w:rFonts w:hint="eastAsia"/>
                <w:color w:val="auto"/>
              </w:rPr>
              <w:t>法定代表人证明书、法定代表人授权委托书</w:t>
            </w:r>
          </w:p>
        </w:tc>
        <w:tc>
          <w:tcPr>
            <w:tcW w:w="5242" w:type="dxa"/>
            <w:tcBorders>
              <w:top w:val="single" w:color="000000" w:sz="6" w:space="0"/>
              <w:left w:val="single" w:color="auto" w:sz="4" w:space="0"/>
              <w:bottom w:val="single" w:color="000000" w:sz="6" w:space="0"/>
              <w:right w:val="single" w:color="000000" w:sz="4" w:space="0"/>
            </w:tcBorders>
            <w:vAlign w:val="center"/>
          </w:tcPr>
          <w:p w14:paraId="14A61134">
            <w:pPr>
              <w:rPr>
                <w:color w:val="auto"/>
              </w:rPr>
            </w:pPr>
            <w:r>
              <w:rPr>
                <w:rFonts w:hint="eastAsia"/>
                <w:color w:val="auto"/>
              </w:rPr>
              <w:t>投标文件具有有效的法定代表人证明书，由委托代理人签署或盖章的投标文件中有法定代表人授权委托书</w:t>
            </w:r>
          </w:p>
        </w:tc>
      </w:tr>
      <w:tr w14:paraId="5FF94998">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1EB2DB69">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2EE01AFC">
            <w:pPr>
              <w:spacing w:line="30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2514AB0C">
            <w:pPr>
              <w:rPr>
                <w:color w:val="auto"/>
              </w:rPr>
            </w:pPr>
            <w:r>
              <w:rPr>
                <w:rFonts w:hint="eastAsia"/>
                <w:color w:val="auto"/>
              </w:rPr>
              <w:t>《勘察设计投标书》、《技术投标书》、《投标函》</w:t>
            </w:r>
          </w:p>
        </w:tc>
        <w:tc>
          <w:tcPr>
            <w:tcW w:w="5242" w:type="dxa"/>
            <w:tcBorders>
              <w:top w:val="single" w:color="000000" w:sz="6" w:space="0"/>
              <w:left w:val="single" w:color="auto" w:sz="4" w:space="0"/>
              <w:bottom w:val="single" w:color="000000" w:sz="6" w:space="0"/>
              <w:right w:val="single" w:color="000000" w:sz="4" w:space="0"/>
            </w:tcBorders>
            <w:vAlign w:val="center"/>
          </w:tcPr>
          <w:p w14:paraId="1CA9BD9A">
            <w:pPr>
              <w:rPr>
                <w:color w:val="auto"/>
              </w:rPr>
            </w:pPr>
            <w:r>
              <w:rPr>
                <w:rFonts w:hint="eastAsia"/>
                <w:color w:val="auto"/>
              </w:rPr>
              <w:t>按招标文件规定的格式填写，没有出现内容不全，或者关键字迹模糊无法辨认的；有法定代表人或其委托代理人签字或盖章并加盖单位章</w:t>
            </w:r>
          </w:p>
        </w:tc>
      </w:tr>
      <w:tr w14:paraId="06BE959F">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5E8CC532">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71558074">
            <w:pPr>
              <w:spacing w:line="30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7E0FB3CF">
            <w:pPr>
              <w:rPr>
                <w:color w:val="auto"/>
              </w:rPr>
            </w:pPr>
            <w:r>
              <w:rPr>
                <w:rFonts w:hint="eastAsia"/>
                <w:color w:val="auto"/>
              </w:rPr>
              <w:t>投标文件格式</w:t>
            </w:r>
          </w:p>
        </w:tc>
        <w:tc>
          <w:tcPr>
            <w:tcW w:w="5242" w:type="dxa"/>
            <w:tcBorders>
              <w:top w:val="single" w:color="000000" w:sz="6" w:space="0"/>
              <w:left w:val="single" w:color="auto" w:sz="4" w:space="0"/>
              <w:bottom w:val="single" w:color="000000" w:sz="6" w:space="0"/>
              <w:right w:val="single" w:color="000000" w:sz="4" w:space="0"/>
            </w:tcBorders>
            <w:vAlign w:val="center"/>
          </w:tcPr>
          <w:p w14:paraId="24E3605F">
            <w:pPr>
              <w:rPr>
                <w:color w:val="auto"/>
              </w:rPr>
            </w:pPr>
            <w:r>
              <w:rPr>
                <w:rFonts w:hint="eastAsia"/>
                <w:color w:val="auto"/>
              </w:rPr>
              <w:t>工程总承包实施方案技术投标文件按规定的格式（第七章“工程总承包实施方案技术投标文件格式” 格式1、格式2、格式3、格式</w:t>
            </w:r>
            <w:r>
              <w:rPr>
                <w:color w:val="auto"/>
              </w:rPr>
              <w:t>4</w:t>
            </w:r>
            <w:r>
              <w:rPr>
                <w:rFonts w:hint="eastAsia"/>
                <w:color w:val="auto"/>
              </w:rPr>
              <w:t>、格式1</w:t>
            </w:r>
            <w:r>
              <w:rPr>
                <w:color w:val="auto"/>
              </w:rPr>
              <w:t>2</w:t>
            </w:r>
            <w:r>
              <w:rPr>
                <w:rFonts w:hint="eastAsia"/>
                <w:color w:val="auto"/>
              </w:rPr>
              <w:t>）要求填写，按规定盖章签署，没有主要内容不全，或关键字迹模糊、无法辨认的情形；</w:t>
            </w:r>
          </w:p>
          <w:p w14:paraId="07CE5AB4">
            <w:pPr>
              <w:rPr>
                <w:color w:val="auto"/>
              </w:rPr>
            </w:pPr>
            <w:r>
              <w:rPr>
                <w:rFonts w:hint="eastAsia"/>
                <w:color w:val="auto"/>
              </w:rPr>
              <w:t>工程总承包实施方案经济投标文件按规定的格式（第七章“工程总承包实施方案经济投标文件格式” 格式1、格式2、格式3、格式</w:t>
            </w:r>
            <w:r>
              <w:rPr>
                <w:color w:val="auto"/>
              </w:rPr>
              <w:t>4</w:t>
            </w:r>
            <w:r>
              <w:rPr>
                <w:rFonts w:hint="eastAsia"/>
                <w:color w:val="auto"/>
              </w:rPr>
              <w:t>）要求填写，按规定盖章签署，没有主要内容不全，或关键字迹模糊、无法辨认的情形；</w:t>
            </w:r>
          </w:p>
        </w:tc>
      </w:tr>
      <w:tr w14:paraId="0DFF3DB5">
        <w:tblPrEx>
          <w:tblCellMar>
            <w:top w:w="0" w:type="dxa"/>
            <w:left w:w="108" w:type="dxa"/>
            <w:bottom w:w="0" w:type="dxa"/>
            <w:right w:w="108" w:type="dxa"/>
          </w:tblCellMar>
        </w:tblPrEx>
        <w:trPr>
          <w:trHeight w:val="519" w:hRule="atLeast"/>
        </w:trPr>
        <w:tc>
          <w:tcPr>
            <w:tcW w:w="840" w:type="dxa"/>
            <w:vMerge w:val="continue"/>
            <w:tcBorders>
              <w:left w:val="single" w:color="000000" w:sz="4" w:space="0"/>
              <w:right w:val="single" w:color="000000" w:sz="6" w:space="0"/>
            </w:tcBorders>
            <w:vAlign w:val="center"/>
          </w:tcPr>
          <w:p w14:paraId="3EFD155B">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0D6AA788">
            <w:pPr>
              <w:spacing w:line="30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16A780D1">
            <w:pPr>
              <w:rPr>
                <w:color w:val="auto"/>
              </w:rPr>
            </w:pPr>
            <w:r>
              <w:rPr>
                <w:rFonts w:hint="eastAsia"/>
                <w:color w:val="auto"/>
              </w:rPr>
              <w:t>报价唯一</w:t>
            </w:r>
          </w:p>
        </w:tc>
        <w:tc>
          <w:tcPr>
            <w:tcW w:w="5242" w:type="dxa"/>
            <w:tcBorders>
              <w:top w:val="single" w:color="000000" w:sz="6" w:space="0"/>
              <w:left w:val="single" w:color="auto" w:sz="4" w:space="0"/>
              <w:bottom w:val="single" w:color="000000" w:sz="6" w:space="0"/>
              <w:right w:val="single" w:color="000000" w:sz="4" w:space="0"/>
            </w:tcBorders>
            <w:vAlign w:val="center"/>
          </w:tcPr>
          <w:p w14:paraId="48C4F8E6">
            <w:pPr>
              <w:rPr>
                <w:color w:val="auto"/>
              </w:rPr>
            </w:pPr>
            <w:r>
              <w:rPr>
                <w:rFonts w:hint="eastAsia"/>
                <w:color w:val="auto"/>
              </w:rPr>
              <w:t>只能有一个有效投标总报价</w:t>
            </w:r>
          </w:p>
        </w:tc>
      </w:tr>
      <w:tr w14:paraId="57886967">
        <w:tblPrEx>
          <w:tblCellMar>
            <w:top w:w="0" w:type="dxa"/>
            <w:left w:w="108" w:type="dxa"/>
            <w:bottom w:w="0" w:type="dxa"/>
            <w:right w:w="108" w:type="dxa"/>
          </w:tblCellMar>
        </w:tblPrEx>
        <w:trPr>
          <w:trHeight w:val="90" w:hRule="atLeast"/>
        </w:trPr>
        <w:tc>
          <w:tcPr>
            <w:tcW w:w="840" w:type="dxa"/>
            <w:vMerge w:val="continue"/>
            <w:tcBorders>
              <w:left w:val="single" w:color="000000" w:sz="4" w:space="0"/>
              <w:right w:val="single" w:color="000000" w:sz="6" w:space="0"/>
            </w:tcBorders>
            <w:vAlign w:val="center"/>
          </w:tcPr>
          <w:p w14:paraId="2FB6BDC6">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2372D407">
            <w:pPr>
              <w:spacing w:line="30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0B1EC316">
            <w:pPr>
              <w:rPr>
                <w:color w:val="auto"/>
              </w:rPr>
            </w:pPr>
            <w:r>
              <w:rPr>
                <w:rFonts w:hint="eastAsia"/>
                <w:color w:val="auto"/>
              </w:rPr>
              <w:t>参与编制投标文件人员名单</w:t>
            </w:r>
          </w:p>
        </w:tc>
        <w:tc>
          <w:tcPr>
            <w:tcW w:w="5242" w:type="dxa"/>
            <w:tcBorders>
              <w:top w:val="single" w:color="000000" w:sz="6" w:space="0"/>
              <w:left w:val="single" w:color="auto" w:sz="4" w:space="0"/>
              <w:bottom w:val="single" w:color="000000" w:sz="6" w:space="0"/>
              <w:right w:val="single" w:color="000000" w:sz="4" w:space="0"/>
            </w:tcBorders>
            <w:vAlign w:val="center"/>
          </w:tcPr>
          <w:p w14:paraId="38007E4B">
            <w:pPr>
              <w:rPr>
                <w:color w:val="auto"/>
              </w:rPr>
            </w:pPr>
            <w:r>
              <w:rPr>
                <w:rFonts w:hint="eastAsia"/>
                <w:color w:val="auto"/>
              </w:rPr>
              <w:t>有《参与编制工程总承包实施方案技术投标文件人员名单》和《参与编制工程总承包实施方案经济投标文件人员名单》</w:t>
            </w:r>
          </w:p>
        </w:tc>
      </w:tr>
      <w:tr w14:paraId="229201D1">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1A029CBF">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2D2157A9">
            <w:pPr>
              <w:spacing w:line="30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61F537A2">
            <w:pPr>
              <w:rPr>
                <w:color w:val="auto"/>
              </w:rPr>
            </w:pPr>
            <w:r>
              <w:rPr>
                <w:rFonts w:hint="eastAsia"/>
                <w:color w:val="auto"/>
              </w:rPr>
              <w:t>投标文件电脑机器特征码</w:t>
            </w:r>
          </w:p>
        </w:tc>
        <w:tc>
          <w:tcPr>
            <w:tcW w:w="5242" w:type="dxa"/>
            <w:tcBorders>
              <w:top w:val="single" w:color="000000" w:sz="6" w:space="0"/>
              <w:left w:val="single" w:color="auto" w:sz="4" w:space="0"/>
              <w:bottom w:val="single" w:color="000000" w:sz="6" w:space="0"/>
              <w:right w:val="single" w:color="000000" w:sz="4" w:space="0"/>
            </w:tcBorders>
            <w:vAlign w:val="center"/>
          </w:tcPr>
          <w:p w14:paraId="43F8CA74">
            <w:pPr>
              <w:rPr>
                <w:color w:val="auto"/>
              </w:rPr>
            </w:pPr>
            <w:r>
              <w:rPr>
                <w:rFonts w:hint="eastAsia"/>
                <w:color w:val="auto"/>
              </w:rPr>
              <w:t>投标人与</w:t>
            </w:r>
            <w:r>
              <w:rPr>
                <w:rFonts w:hint="eastAsia"/>
                <w:color w:val="auto"/>
                <w:u w:val="single"/>
              </w:rPr>
              <w:t>本项目</w:t>
            </w:r>
            <w:r>
              <w:rPr>
                <w:rFonts w:hint="eastAsia"/>
                <w:color w:val="auto"/>
              </w:rPr>
              <w:t>其他投标人加密打包投标文件电脑机器特征码一致的(以广州交易集团有限公司（广州公共资源交易中心）交易平台评标系统的检索信息为准)将被否决</w:t>
            </w:r>
          </w:p>
        </w:tc>
      </w:tr>
      <w:tr w14:paraId="2ECD9EF4">
        <w:tblPrEx>
          <w:tblCellMar>
            <w:top w:w="0" w:type="dxa"/>
            <w:left w:w="108" w:type="dxa"/>
            <w:bottom w:w="0" w:type="dxa"/>
            <w:right w:w="108" w:type="dxa"/>
          </w:tblCellMar>
        </w:tblPrEx>
        <w:trPr>
          <w:trHeight w:val="20" w:hRule="atLeast"/>
        </w:trPr>
        <w:tc>
          <w:tcPr>
            <w:tcW w:w="840" w:type="dxa"/>
            <w:vMerge w:val="continue"/>
            <w:tcBorders>
              <w:left w:val="single" w:color="000000" w:sz="4" w:space="0"/>
              <w:bottom w:val="single" w:color="000000" w:sz="6" w:space="0"/>
              <w:right w:val="single" w:color="000000" w:sz="6" w:space="0"/>
            </w:tcBorders>
            <w:vAlign w:val="center"/>
          </w:tcPr>
          <w:p w14:paraId="6DBB9F02">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bottom w:val="single" w:color="000000" w:sz="6" w:space="0"/>
              <w:right w:val="single" w:color="000000" w:sz="6" w:space="0"/>
            </w:tcBorders>
            <w:vAlign w:val="center"/>
          </w:tcPr>
          <w:p w14:paraId="7F6FF297">
            <w:pPr>
              <w:spacing w:line="30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3CBAA1AC">
            <w:pPr>
              <w:rPr>
                <w:color w:val="auto"/>
              </w:rPr>
            </w:pPr>
            <w:r>
              <w:rPr>
                <w:rFonts w:hint="eastAsia"/>
                <w:color w:val="auto"/>
              </w:rPr>
              <w:t>串通投标情形</w:t>
            </w:r>
          </w:p>
        </w:tc>
        <w:tc>
          <w:tcPr>
            <w:tcW w:w="5242" w:type="dxa"/>
            <w:tcBorders>
              <w:top w:val="single" w:color="000000" w:sz="6" w:space="0"/>
              <w:left w:val="single" w:color="auto" w:sz="4" w:space="0"/>
              <w:bottom w:val="single" w:color="000000" w:sz="6" w:space="0"/>
              <w:right w:val="single" w:color="000000" w:sz="4" w:space="0"/>
            </w:tcBorders>
            <w:vAlign w:val="center"/>
          </w:tcPr>
          <w:p w14:paraId="125D331D">
            <w:pPr>
              <w:rPr>
                <w:color w:val="auto"/>
              </w:rPr>
            </w:pPr>
            <w:r>
              <w:rPr>
                <w:rFonts w:hint="eastAsia"/>
                <w:color w:val="auto"/>
              </w:rPr>
              <w:t>不存在串通投标情形（串通投标情形以《中华人民共和国招标投标法实施条例》的规定为准）；</w:t>
            </w:r>
          </w:p>
        </w:tc>
      </w:tr>
      <w:tr w14:paraId="71D13B29">
        <w:tblPrEx>
          <w:tblCellMar>
            <w:top w:w="0" w:type="dxa"/>
            <w:left w:w="108" w:type="dxa"/>
            <w:bottom w:w="0" w:type="dxa"/>
            <w:right w:w="108" w:type="dxa"/>
          </w:tblCellMar>
        </w:tblPrEx>
        <w:trPr>
          <w:trHeight w:val="695" w:hRule="atLeast"/>
        </w:trPr>
        <w:tc>
          <w:tcPr>
            <w:tcW w:w="840" w:type="dxa"/>
            <w:tcBorders>
              <w:top w:val="single" w:color="000000" w:sz="6" w:space="0"/>
              <w:left w:val="single" w:color="000000" w:sz="4" w:space="0"/>
              <w:right w:val="single" w:color="000000" w:sz="6" w:space="0"/>
            </w:tcBorders>
            <w:vAlign w:val="center"/>
          </w:tcPr>
          <w:p w14:paraId="0BAED1F3">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2.1.</w:t>
            </w:r>
            <w:r>
              <w:rPr>
                <w:rFonts w:ascii="宋体" w:hAnsi="宋体" w:cs="宋体"/>
                <w:color w:val="auto"/>
                <w:kern w:val="1"/>
                <w:szCs w:val="21"/>
              </w:rPr>
              <w:t>2</w:t>
            </w:r>
          </w:p>
        </w:tc>
        <w:tc>
          <w:tcPr>
            <w:tcW w:w="1785" w:type="dxa"/>
            <w:gridSpan w:val="2"/>
            <w:tcBorders>
              <w:top w:val="single" w:color="000000" w:sz="6" w:space="0"/>
              <w:left w:val="single" w:color="000000" w:sz="6" w:space="0"/>
              <w:right w:val="single" w:color="000000" w:sz="6" w:space="0"/>
            </w:tcBorders>
            <w:vAlign w:val="center"/>
          </w:tcPr>
          <w:p w14:paraId="55042C96">
            <w:pPr>
              <w:spacing w:line="300" w:lineRule="exact"/>
              <w:jc w:val="center"/>
              <w:rPr>
                <w:rFonts w:hint="eastAsia" w:ascii="宋体" w:hAnsi="宋体" w:cs="宋体"/>
                <w:color w:val="auto"/>
                <w:kern w:val="1"/>
                <w:szCs w:val="21"/>
              </w:rPr>
            </w:pPr>
            <w:r>
              <w:rPr>
                <w:rFonts w:hint="eastAsia" w:ascii="宋体" w:hAnsi="宋体" w:cs="宋体"/>
                <w:color w:val="auto"/>
                <w:kern w:val="1"/>
                <w:szCs w:val="21"/>
              </w:rPr>
              <w:t>资格评审标准</w:t>
            </w:r>
          </w:p>
        </w:tc>
        <w:tc>
          <w:tcPr>
            <w:tcW w:w="1373" w:type="dxa"/>
            <w:tcBorders>
              <w:top w:val="single" w:color="000000" w:sz="6" w:space="0"/>
              <w:left w:val="single" w:color="000000" w:sz="6" w:space="0"/>
              <w:right w:val="single" w:color="auto" w:sz="4" w:space="0"/>
            </w:tcBorders>
            <w:vAlign w:val="center"/>
          </w:tcPr>
          <w:p w14:paraId="144EC6CD">
            <w:pPr>
              <w:rPr>
                <w:color w:val="auto"/>
              </w:rPr>
            </w:pPr>
            <w:r>
              <w:rPr>
                <w:rFonts w:hint="eastAsia"/>
                <w:color w:val="auto"/>
              </w:rPr>
              <w:t>详见附表1</w:t>
            </w:r>
          </w:p>
        </w:tc>
        <w:tc>
          <w:tcPr>
            <w:tcW w:w="5242" w:type="dxa"/>
            <w:tcBorders>
              <w:top w:val="single" w:color="000000" w:sz="6" w:space="0"/>
              <w:left w:val="single" w:color="auto" w:sz="4" w:space="0"/>
              <w:right w:val="single" w:color="000000" w:sz="4" w:space="0"/>
            </w:tcBorders>
            <w:vAlign w:val="center"/>
          </w:tcPr>
          <w:p w14:paraId="5AF8E749">
            <w:pPr>
              <w:rPr>
                <w:color w:val="auto"/>
              </w:rPr>
            </w:pPr>
            <w:r>
              <w:rPr>
                <w:rFonts w:hint="eastAsia"/>
                <w:color w:val="auto"/>
              </w:rPr>
              <w:t>详见附表1</w:t>
            </w:r>
          </w:p>
        </w:tc>
      </w:tr>
      <w:tr w14:paraId="35A860D4">
        <w:tblPrEx>
          <w:tblCellMar>
            <w:top w:w="0" w:type="dxa"/>
            <w:left w:w="108" w:type="dxa"/>
            <w:bottom w:w="0" w:type="dxa"/>
            <w:right w:w="108" w:type="dxa"/>
          </w:tblCellMar>
        </w:tblPrEx>
        <w:trPr>
          <w:trHeight w:val="491" w:hRule="atLeast"/>
        </w:trPr>
        <w:tc>
          <w:tcPr>
            <w:tcW w:w="840" w:type="dxa"/>
            <w:vMerge w:val="restart"/>
            <w:tcBorders>
              <w:top w:val="single" w:color="auto" w:sz="4" w:space="0"/>
              <w:left w:val="single" w:color="000000" w:sz="4" w:space="0"/>
              <w:right w:val="single" w:color="000000" w:sz="6" w:space="0"/>
            </w:tcBorders>
            <w:vAlign w:val="center"/>
          </w:tcPr>
          <w:p w14:paraId="610536A9">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2.1.</w:t>
            </w:r>
            <w:r>
              <w:rPr>
                <w:rFonts w:ascii="宋体" w:hAnsi="宋体" w:cs="宋体"/>
                <w:color w:val="auto"/>
                <w:kern w:val="1"/>
                <w:szCs w:val="21"/>
              </w:rPr>
              <w:t>3</w:t>
            </w:r>
            <w:r>
              <w:rPr>
                <w:rFonts w:hint="eastAsia" w:ascii="宋体" w:hAnsi="宋体" w:cs="宋体"/>
                <w:color w:val="auto"/>
                <w:kern w:val="1"/>
                <w:szCs w:val="21"/>
              </w:rPr>
              <w:t>（</w:t>
            </w:r>
            <w:r>
              <w:rPr>
                <w:rFonts w:ascii="宋体" w:hAnsi="宋体" w:cs="宋体"/>
                <w:color w:val="auto"/>
                <w:kern w:val="1"/>
                <w:szCs w:val="21"/>
              </w:rPr>
              <w:t>1</w:t>
            </w:r>
            <w:r>
              <w:rPr>
                <w:rFonts w:hint="eastAsia" w:ascii="宋体" w:hAnsi="宋体" w:cs="宋体"/>
                <w:color w:val="auto"/>
                <w:kern w:val="1"/>
                <w:szCs w:val="21"/>
              </w:rPr>
              <w:t>）</w:t>
            </w:r>
          </w:p>
        </w:tc>
        <w:tc>
          <w:tcPr>
            <w:tcW w:w="1785" w:type="dxa"/>
            <w:gridSpan w:val="2"/>
            <w:vMerge w:val="restart"/>
            <w:tcBorders>
              <w:top w:val="single" w:color="auto" w:sz="4" w:space="0"/>
              <w:left w:val="single" w:color="000000" w:sz="6" w:space="0"/>
              <w:right w:val="single" w:color="000000" w:sz="6" w:space="0"/>
            </w:tcBorders>
            <w:vAlign w:val="center"/>
          </w:tcPr>
          <w:p w14:paraId="021F48DF">
            <w:pPr>
              <w:spacing w:line="300" w:lineRule="exact"/>
              <w:jc w:val="center"/>
              <w:rPr>
                <w:rFonts w:hint="eastAsia" w:ascii="宋体" w:hAnsi="宋体" w:cs="宋体"/>
                <w:color w:val="auto"/>
                <w:kern w:val="1"/>
                <w:szCs w:val="21"/>
              </w:rPr>
            </w:pPr>
            <w:r>
              <w:rPr>
                <w:rFonts w:hint="eastAsia" w:ascii="宋体" w:hAnsi="宋体" w:cs="宋体"/>
                <w:color w:val="auto"/>
                <w:kern w:val="1"/>
                <w:szCs w:val="21"/>
              </w:rPr>
              <w:t>设计方案文件响应性评审标准</w:t>
            </w:r>
          </w:p>
        </w:tc>
        <w:tc>
          <w:tcPr>
            <w:tcW w:w="1373" w:type="dxa"/>
            <w:tcBorders>
              <w:top w:val="single" w:color="000000" w:sz="6" w:space="0"/>
              <w:left w:val="single" w:color="000000" w:sz="6" w:space="0"/>
              <w:bottom w:val="single" w:color="000000" w:sz="6" w:space="0"/>
              <w:right w:val="single" w:color="auto" w:sz="4" w:space="0"/>
            </w:tcBorders>
            <w:vAlign w:val="center"/>
          </w:tcPr>
          <w:p w14:paraId="68AE891D">
            <w:pPr>
              <w:spacing w:line="440" w:lineRule="exact"/>
              <w:jc w:val="center"/>
              <w:rPr>
                <w:color w:val="auto"/>
                <w:szCs w:val="21"/>
              </w:rPr>
            </w:pPr>
            <w:r>
              <w:rPr>
                <w:rFonts w:hint="eastAsia"/>
                <w:color w:val="auto"/>
                <w:szCs w:val="21"/>
              </w:rPr>
              <w:t>暗标形式</w:t>
            </w:r>
          </w:p>
        </w:tc>
        <w:tc>
          <w:tcPr>
            <w:tcW w:w="5242" w:type="dxa"/>
            <w:tcBorders>
              <w:top w:val="single" w:color="000000" w:sz="6" w:space="0"/>
              <w:left w:val="single" w:color="auto" w:sz="4" w:space="0"/>
              <w:bottom w:val="single" w:color="000000" w:sz="6" w:space="0"/>
              <w:right w:val="single" w:color="000000" w:sz="4" w:space="0"/>
            </w:tcBorders>
            <w:vAlign w:val="center"/>
          </w:tcPr>
          <w:p w14:paraId="780DDC01">
            <w:pPr>
              <w:spacing w:line="276" w:lineRule="auto"/>
              <w:rPr>
                <w:color w:val="auto"/>
                <w:szCs w:val="21"/>
              </w:rPr>
            </w:pPr>
            <w:r>
              <w:rPr>
                <w:rFonts w:hint="eastAsia" w:ascii="宋体" w:hAnsi="宋体" w:cs="宋体"/>
                <w:color w:val="auto"/>
                <w:kern w:val="1"/>
                <w:szCs w:val="21"/>
              </w:rPr>
              <w:t>设计方案</w:t>
            </w:r>
            <w:r>
              <w:rPr>
                <w:rFonts w:hint="eastAsia"/>
                <w:color w:val="auto"/>
                <w:szCs w:val="21"/>
              </w:rPr>
              <w:t>文件按招标文件要求编制；投标人未在</w:t>
            </w:r>
            <w:r>
              <w:rPr>
                <w:rFonts w:hint="eastAsia" w:ascii="宋体" w:hAnsi="宋体" w:cs="宋体"/>
                <w:color w:val="auto"/>
                <w:kern w:val="1"/>
                <w:szCs w:val="21"/>
              </w:rPr>
              <w:t>设计方案</w:t>
            </w:r>
            <w:r>
              <w:rPr>
                <w:rFonts w:hint="eastAsia"/>
                <w:color w:val="auto"/>
                <w:szCs w:val="21"/>
              </w:rPr>
              <w:t>内标注名称、印章、商标、图形等记认符号（或使人辨认出投标人或其专业技术人员的身份）</w:t>
            </w:r>
          </w:p>
        </w:tc>
      </w:tr>
      <w:tr w14:paraId="685A23AF">
        <w:tblPrEx>
          <w:tblCellMar>
            <w:top w:w="0" w:type="dxa"/>
            <w:left w:w="108" w:type="dxa"/>
            <w:bottom w:w="0" w:type="dxa"/>
            <w:right w:w="108" w:type="dxa"/>
          </w:tblCellMar>
        </w:tblPrEx>
        <w:trPr>
          <w:trHeight w:val="491" w:hRule="atLeast"/>
        </w:trPr>
        <w:tc>
          <w:tcPr>
            <w:tcW w:w="840" w:type="dxa"/>
            <w:vMerge w:val="continue"/>
            <w:tcBorders>
              <w:left w:val="single" w:color="000000" w:sz="4" w:space="0"/>
              <w:right w:val="single" w:color="000000" w:sz="6" w:space="0"/>
            </w:tcBorders>
            <w:vAlign w:val="center"/>
          </w:tcPr>
          <w:p w14:paraId="2C4990A5">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61317B30">
            <w:pPr>
              <w:spacing w:line="30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2024F4F4">
            <w:pPr>
              <w:spacing w:line="440" w:lineRule="exact"/>
              <w:jc w:val="center"/>
              <w:rPr>
                <w:color w:val="auto"/>
                <w:szCs w:val="21"/>
              </w:rPr>
            </w:pPr>
            <w:r>
              <w:rPr>
                <w:rFonts w:hint="eastAsia"/>
                <w:color w:val="auto"/>
                <w:szCs w:val="21"/>
              </w:rPr>
              <w:t>合法合规性</w:t>
            </w:r>
          </w:p>
        </w:tc>
        <w:tc>
          <w:tcPr>
            <w:tcW w:w="5242" w:type="dxa"/>
            <w:tcBorders>
              <w:top w:val="single" w:color="000000" w:sz="6" w:space="0"/>
              <w:left w:val="single" w:color="auto" w:sz="4" w:space="0"/>
              <w:bottom w:val="single" w:color="000000" w:sz="6" w:space="0"/>
              <w:right w:val="single" w:color="000000" w:sz="4" w:space="0"/>
            </w:tcBorders>
            <w:vAlign w:val="center"/>
          </w:tcPr>
          <w:p w14:paraId="0D9244C7">
            <w:pPr>
              <w:spacing w:line="276" w:lineRule="auto"/>
              <w:rPr>
                <w:color w:val="auto"/>
                <w:szCs w:val="21"/>
              </w:rPr>
            </w:pPr>
            <w:r>
              <w:rPr>
                <w:rFonts w:hint="eastAsia"/>
                <w:color w:val="auto"/>
                <w:szCs w:val="21"/>
              </w:rPr>
              <w:t>投标人之间不存在《广东省实施&lt;中华人民共和国招标投标法&gt;》第十六条所禁止的情形的</w:t>
            </w:r>
          </w:p>
        </w:tc>
      </w:tr>
      <w:tr w14:paraId="0F39DFA0">
        <w:tblPrEx>
          <w:tblCellMar>
            <w:top w:w="0" w:type="dxa"/>
            <w:left w:w="108" w:type="dxa"/>
            <w:bottom w:w="0" w:type="dxa"/>
            <w:right w:w="108" w:type="dxa"/>
          </w:tblCellMar>
        </w:tblPrEx>
        <w:trPr>
          <w:trHeight w:val="480" w:hRule="atLeast"/>
        </w:trPr>
        <w:tc>
          <w:tcPr>
            <w:tcW w:w="840" w:type="dxa"/>
            <w:vMerge w:val="restart"/>
            <w:tcBorders>
              <w:top w:val="single" w:color="000000" w:sz="6" w:space="0"/>
              <w:left w:val="single" w:color="000000" w:sz="4" w:space="0"/>
              <w:right w:val="single" w:color="000000" w:sz="6" w:space="0"/>
            </w:tcBorders>
            <w:vAlign w:val="center"/>
          </w:tcPr>
          <w:p w14:paraId="2A15A1C8">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2.1.</w:t>
            </w:r>
            <w:r>
              <w:rPr>
                <w:rFonts w:ascii="宋体" w:hAnsi="宋体" w:cs="宋体"/>
                <w:color w:val="auto"/>
                <w:kern w:val="1"/>
                <w:szCs w:val="21"/>
              </w:rPr>
              <w:t>3</w:t>
            </w:r>
            <w:r>
              <w:rPr>
                <w:rFonts w:hint="eastAsia" w:ascii="宋体" w:hAnsi="宋体" w:cs="宋体"/>
                <w:color w:val="auto"/>
                <w:kern w:val="1"/>
                <w:szCs w:val="21"/>
              </w:rPr>
              <w:t>（</w:t>
            </w:r>
            <w:r>
              <w:rPr>
                <w:rFonts w:ascii="宋体" w:hAnsi="宋体" w:cs="宋体"/>
                <w:color w:val="auto"/>
                <w:kern w:val="1"/>
                <w:szCs w:val="21"/>
              </w:rPr>
              <w:t>2</w:t>
            </w:r>
            <w:r>
              <w:rPr>
                <w:rFonts w:hint="eastAsia" w:ascii="宋体" w:hAnsi="宋体" w:cs="宋体"/>
                <w:color w:val="auto"/>
                <w:kern w:val="1"/>
                <w:szCs w:val="21"/>
              </w:rPr>
              <w:t>）</w:t>
            </w:r>
          </w:p>
        </w:tc>
        <w:tc>
          <w:tcPr>
            <w:tcW w:w="1785" w:type="dxa"/>
            <w:gridSpan w:val="2"/>
            <w:vMerge w:val="restart"/>
            <w:tcBorders>
              <w:top w:val="single" w:color="000000" w:sz="6" w:space="0"/>
              <w:left w:val="single" w:color="000000" w:sz="6" w:space="0"/>
              <w:right w:val="single" w:color="000000" w:sz="6" w:space="0"/>
            </w:tcBorders>
            <w:vAlign w:val="center"/>
          </w:tcPr>
          <w:p w14:paraId="1E18CB0A">
            <w:pPr>
              <w:spacing w:line="340" w:lineRule="exact"/>
              <w:jc w:val="center"/>
              <w:rPr>
                <w:rFonts w:hint="eastAsia" w:ascii="宋体" w:hAnsi="宋体" w:cs="宋体"/>
                <w:color w:val="auto"/>
                <w:kern w:val="1"/>
                <w:szCs w:val="21"/>
              </w:rPr>
            </w:pPr>
            <w:r>
              <w:rPr>
                <w:rFonts w:hint="eastAsia" w:ascii="宋体" w:hAnsi="宋体" w:cs="宋体"/>
                <w:color w:val="auto"/>
                <w:kern w:val="1"/>
                <w:szCs w:val="21"/>
              </w:rPr>
              <w:t>工程总承包实施方案响应性评审标准</w:t>
            </w:r>
          </w:p>
        </w:tc>
        <w:tc>
          <w:tcPr>
            <w:tcW w:w="1373" w:type="dxa"/>
            <w:tcBorders>
              <w:top w:val="single" w:color="000000" w:sz="6" w:space="0"/>
              <w:left w:val="single" w:color="000000" w:sz="6" w:space="0"/>
              <w:bottom w:val="single" w:color="000000" w:sz="6" w:space="0"/>
              <w:right w:val="single" w:color="auto" w:sz="4" w:space="0"/>
            </w:tcBorders>
            <w:vAlign w:val="center"/>
          </w:tcPr>
          <w:p w14:paraId="7A014A67">
            <w:pPr>
              <w:rPr>
                <w:color w:val="auto"/>
              </w:rPr>
            </w:pPr>
            <w:r>
              <w:rPr>
                <w:rFonts w:hint="eastAsia"/>
                <w:color w:val="auto"/>
              </w:rPr>
              <w:t>投标报价</w:t>
            </w:r>
          </w:p>
        </w:tc>
        <w:tc>
          <w:tcPr>
            <w:tcW w:w="5242" w:type="dxa"/>
            <w:tcBorders>
              <w:top w:val="single" w:color="000000" w:sz="6" w:space="0"/>
              <w:left w:val="single" w:color="auto" w:sz="4" w:space="0"/>
              <w:bottom w:val="single" w:color="000000" w:sz="6" w:space="0"/>
              <w:right w:val="single" w:color="000000" w:sz="4" w:space="0"/>
            </w:tcBorders>
            <w:vAlign w:val="center"/>
          </w:tcPr>
          <w:p w14:paraId="3CD69545">
            <w:pPr>
              <w:rPr>
                <w:color w:val="auto"/>
              </w:rPr>
            </w:pPr>
            <w:r>
              <w:rPr>
                <w:rFonts w:hint="eastAsia"/>
                <w:color w:val="auto"/>
              </w:rPr>
              <w:t>符合第二章“投标人须知”第3.2项规定</w:t>
            </w:r>
          </w:p>
        </w:tc>
      </w:tr>
      <w:tr w14:paraId="77C39918">
        <w:tblPrEx>
          <w:tblCellMar>
            <w:top w:w="0" w:type="dxa"/>
            <w:left w:w="108" w:type="dxa"/>
            <w:bottom w:w="0" w:type="dxa"/>
            <w:right w:w="108" w:type="dxa"/>
          </w:tblCellMar>
        </w:tblPrEx>
        <w:trPr>
          <w:trHeight w:val="480" w:hRule="atLeast"/>
        </w:trPr>
        <w:tc>
          <w:tcPr>
            <w:tcW w:w="840" w:type="dxa"/>
            <w:vMerge w:val="continue"/>
            <w:tcBorders>
              <w:top w:val="single" w:color="000000" w:sz="6" w:space="0"/>
              <w:left w:val="single" w:color="000000" w:sz="4" w:space="0"/>
              <w:right w:val="single" w:color="000000" w:sz="6" w:space="0"/>
            </w:tcBorders>
            <w:vAlign w:val="center"/>
          </w:tcPr>
          <w:p w14:paraId="667CD4BE">
            <w:pPr>
              <w:spacing w:line="360" w:lineRule="auto"/>
              <w:jc w:val="center"/>
              <w:rPr>
                <w:rFonts w:hint="eastAsia" w:ascii="宋体" w:hAnsi="宋体" w:cs="宋体"/>
                <w:color w:val="auto"/>
                <w:kern w:val="1"/>
                <w:szCs w:val="21"/>
              </w:rPr>
            </w:pPr>
          </w:p>
        </w:tc>
        <w:tc>
          <w:tcPr>
            <w:tcW w:w="1785" w:type="dxa"/>
            <w:gridSpan w:val="2"/>
            <w:vMerge w:val="continue"/>
            <w:tcBorders>
              <w:top w:val="single" w:color="000000" w:sz="6" w:space="0"/>
              <w:left w:val="single" w:color="000000" w:sz="6" w:space="0"/>
              <w:right w:val="single" w:color="000000" w:sz="6" w:space="0"/>
            </w:tcBorders>
            <w:vAlign w:val="center"/>
          </w:tcPr>
          <w:p w14:paraId="6054E3F5">
            <w:pPr>
              <w:spacing w:line="34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4C148889">
            <w:pPr>
              <w:rPr>
                <w:color w:val="auto"/>
              </w:rPr>
            </w:pPr>
            <w:r>
              <w:rPr>
                <w:rFonts w:hint="eastAsia"/>
                <w:color w:val="auto"/>
              </w:rPr>
              <w:t>投标内容</w:t>
            </w:r>
          </w:p>
        </w:tc>
        <w:tc>
          <w:tcPr>
            <w:tcW w:w="5242" w:type="dxa"/>
            <w:tcBorders>
              <w:top w:val="single" w:color="000000" w:sz="6" w:space="0"/>
              <w:left w:val="single" w:color="auto" w:sz="4" w:space="0"/>
              <w:bottom w:val="single" w:color="000000" w:sz="6" w:space="0"/>
              <w:right w:val="single" w:color="000000" w:sz="4" w:space="0"/>
            </w:tcBorders>
            <w:vAlign w:val="center"/>
          </w:tcPr>
          <w:p w14:paraId="1BA48089">
            <w:pPr>
              <w:rPr>
                <w:color w:val="auto"/>
              </w:rPr>
            </w:pPr>
            <w:r>
              <w:rPr>
                <w:rFonts w:hint="eastAsia"/>
                <w:color w:val="auto"/>
              </w:rPr>
              <w:t>符合第二章“投标人须知”第1.3.1项规定</w:t>
            </w:r>
          </w:p>
        </w:tc>
      </w:tr>
      <w:tr w14:paraId="0AA82431">
        <w:trPr>
          <w:trHeight w:val="476" w:hRule="atLeast"/>
        </w:trPr>
        <w:tc>
          <w:tcPr>
            <w:tcW w:w="840" w:type="dxa"/>
            <w:vMerge w:val="continue"/>
            <w:tcBorders>
              <w:left w:val="single" w:color="000000" w:sz="4" w:space="0"/>
              <w:right w:val="single" w:color="000000" w:sz="6" w:space="0"/>
            </w:tcBorders>
            <w:vAlign w:val="center"/>
          </w:tcPr>
          <w:p w14:paraId="28508821">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3F3AF05D">
            <w:pPr>
              <w:spacing w:line="34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12D5A400">
            <w:pPr>
              <w:rPr>
                <w:color w:val="auto"/>
              </w:rPr>
            </w:pPr>
            <w:r>
              <w:rPr>
                <w:rFonts w:hint="eastAsia"/>
                <w:color w:val="auto"/>
              </w:rPr>
              <w:t>投标总工期</w:t>
            </w:r>
          </w:p>
        </w:tc>
        <w:tc>
          <w:tcPr>
            <w:tcW w:w="5242" w:type="dxa"/>
            <w:tcBorders>
              <w:top w:val="single" w:color="000000" w:sz="6" w:space="0"/>
              <w:left w:val="single" w:color="auto" w:sz="4" w:space="0"/>
              <w:bottom w:val="single" w:color="000000" w:sz="6" w:space="0"/>
              <w:right w:val="single" w:color="000000" w:sz="4" w:space="0"/>
            </w:tcBorders>
            <w:vAlign w:val="center"/>
          </w:tcPr>
          <w:p w14:paraId="6073EB43">
            <w:pPr>
              <w:rPr>
                <w:color w:val="auto"/>
              </w:rPr>
            </w:pPr>
            <w:r>
              <w:rPr>
                <w:rFonts w:hint="eastAsia"/>
                <w:color w:val="auto"/>
              </w:rPr>
              <w:t>符合第二章“投标人须知”第1.3.2项规定</w:t>
            </w:r>
          </w:p>
        </w:tc>
      </w:tr>
      <w:tr w14:paraId="6F62F040">
        <w:tblPrEx>
          <w:tblCellMar>
            <w:top w:w="0" w:type="dxa"/>
            <w:left w:w="108" w:type="dxa"/>
            <w:bottom w:w="0" w:type="dxa"/>
            <w:right w:w="108" w:type="dxa"/>
          </w:tblCellMar>
        </w:tblPrEx>
        <w:trPr>
          <w:trHeight w:val="356" w:hRule="atLeast"/>
        </w:trPr>
        <w:tc>
          <w:tcPr>
            <w:tcW w:w="840" w:type="dxa"/>
            <w:vMerge w:val="continue"/>
            <w:tcBorders>
              <w:left w:val="single" w:color="000000" w:sz="4" w:space="0"/>
              <w:right w:val="single" w:color="000000" w:sz="6" w:space="0"/>
            </w:tcBorders>
            <w:vAlign w:val="center"/>
          </w:tcPr>
          <w:p w14:paraId="3671907B">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645F9726">
            <w:pPr>
              <w:spacing w:line="34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559CF329">
            <w:pPr>
              <w:rPr>
                <w:color w:val="auto"/>
              </w:rPr>
            </w:pPr>
            <w:r>
              <w:rPr>
                <w:rFonts w:hint="eastAsia"/>
                <w:color w:val="auto"/>
              </w:rPr>
              <w:t>质量标准</w:t>
            </w:r>
          </w:p>
        </w:tc>
        <w:tc>
          <w:tcPr>
            <w:tcW w:w="5242" w:type="dxa"/>
            <w:tcBorders>
              <w:top w:val="single" w:color="000000" w:sz="6" w:space="0"/>
              <w:left w:val="single" w:color="auto" w:sz="4" w:space="0"/>
              <w:bottom w:val="single" w:color="000000" w:sz="6" w:space="0"/>
              <w:right w:val="single" w:color="000000" w:sz="4" w:space="0"/>
            </w:tcBorders>
            <w:vAlign w:val="center"/>
          </w:tcPr>
          <w:p w14:paraId="214295B3">
            <w:pPr>
              <w:rPr>
                <w:color w:val="auto"/>
              </w:rPr>
            </w:pPr>
            <w:r>
              <w:rPr>
                <w:rFonts w:hint="eastAsia"/>
                <w:color w:val="auto"/>
              </w:rPr>
              <w:t>符合第二章“投标人须知”第1.3.3项规定</w:t>
            </w:r>
          </w:p>
        </w:tc>
      </w:tr>
      <w:tr w14:paraId="3060025B">
        <w:tblPrEx>
          <w:tblCellMar>
            <w:top w:w="0" w:type="dxa"/>
            <w:left w:w="108" w:type="dxa"/>
            <w:bottom w:w="0" w:type="dxa"/>
            <w:right w:w="108" w:type="dxa"/>
          </w:tblCellMar>
        </w:tblPrEx>
        <w:trPr>
          <w:trHeight w:val="406" w:hRule="atLeast"/>
        </w:trPr>
        <w:tc>
          <w:tcPr>
            <w:tcW w:w="840" w:type="dxa"/>
            <w:vMerge w:val="continue"/>
            <w:tcBorders>
              <w:left w:val="single" w:color="000000" w:sz="4" w:space="0"/>
              <w:right w:val="single" w:color="000000" w:sz="6" w:space="0"/>
            </w:tcBorders>
            <w:vAlign w:val="center"/>
          </w:tcPr>
          <w:p w14:paraId="2393A420">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187AFA05">
            <w:pPr>
              <w:spacing w:line="34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22AECE0E">
            <w:pPr>
              <w:rPr>
                <w:color w:val="auto"/>
              </w:rPr>
            </w:pPr>
            <w:r>
              <w:rPr>
                <w:rFonts w:hint="eastAsia"/>
                <w:color w:val="auto"/>
              </w:rPr>
              <w:t>保修期限</w:t>
            </w:r>
          </w:p>
        </w:tc>
        <w:tc>
          <w:tcPr>
            <w:tcW w:w="5242" w:type="dxa"/>
            <w:tcBorders>
              <w:top w:val="single" w:color="000000" w:sz="6" w:space="0"/>
              <w:left w:val="single" w:color="auto" w:sz="4" w:space="0"/>
              <w:bottom w:val="single" w:color="000000" w:sz="6" w:space="0"/>
              <w:right w:val="single" w:color="000000" w:sz="4" w:space="0"/>
            </w:tcBorders>
            <w:vAlign w:val="center"/>
          </w:tcPr>
          <w:p w14:paraId="74EE999C">
            <w:pPr>
              <w:rPr>
                <w:color w:val="auto"/>
              </w:rPr>
            </w:pPr>
            <w:r>
              <w:rPr>
                <w:rFonts w:hint="eastAsia"/>
                <w:color w:val="auto"/>
              </w:rPr>
              <w:t>符合第二章“投标人须知前附表”第</w:t>
            </w:r>
            <w:r>
              <w:rPr>
                <w:color w:val="auto"/>
              </w:rPr>
              <w:t>9.2</w:t>
            </w:r>
            <w:r>
              <w:rPr>
                <w:rFonts w:hint="eastAsia"/>
                <w:color w:val="auto"/>
              </w:rPr>
              <w:t>项规定</w:t>
            </w:r>
          </w:p>
        </w:tc>
      </w:tr>
      <w:tr w14:paraId="3B64968B">
        <w:tblPrEx>
          <w:tblCellMar>
            <w:top w:w="0" w:type="dxa"/>
            <w:left w:w="108" w:type="dxa"/>
            <w:bottom w:w="0" w:type="dxa"/>
            <w:right w:w="108" w:type="dxa"/>
          </w:tblCellMar>
        </w:tblPrEx>
        <w:trPr>
          <w:trHeight w:val="486" w:hRule="atLeast"/>
        </w:trPr>
        <w:tc>
          <w:tcPr>
            <w:tcW w:w="840" w:type="dxa"/>
            <w:vMerge w:val="continue"/>
            <w:tcBorders>
              <w:left w:val="single" w:color="000000" w:sz="4" w:space="0"/>
              <w:right w:val="single" w:color="000000" w:sz="6" w:space="0"/>
            </w:tcBorders>
            <w:vAlign w:val="center"/>
          </w:tcPr>
          <w:p w14:paraId="29FE1867">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29A15EAD">
            <w:pPr>
              <w:spacing w:line="34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66EBC714">
            <w:pPr>
              <w:rPr>
                <w:color w:val="auto"/>
              </w:rPr>
            </w:pPr>
            <w:r>
              <w:rPr>
                <w:rFonts w:hint="eastAsia"/>
                <w:color w:val="auto"/>
              </w:rPr>
              <w:t>投标有效期</w:t>
            </w:r>
          </w:p>
        </w:tc>
        <w:tc>
          <w:tcPr>
            <w:tcW w:w="5242" w:type="dxa"/>
            <w:tcBorders>
              <w:top w:val="single" w:color="000000" w:sz="6" w:space="0"/>
              <w:left w:val="single" w:color="auto" w:sz="4" w:space="0"/>
              <w:bottom w:val="single" w:color="000000" w:sz="6" w:space="0"/>
              <w:right w:val="single" w:color="000000" w:sz="4" w:space="0"/>
            </w:tcBorders>
            <w:vAlign w:val="center"/>
          </w:tcPr>
          <w:p w14:paraId="0986D1C5">
            <w:pPr>
              <w:rPr>
                <w:color w:val="auto"/>
              </w:rPr>
            </w:pPr>
            <w:r>
              <w:rPr>
                <w:rFonts w:hint="eastAsia"/>
                <w:color w:val="auto"/>
              </w:rPr>
              <w:t>符合第二章“投标人须知”第3.3.1项规定</w:t>
            </w:r>
          </w:p>
        </w:tc>
      </w:tr>
      <w:tr w14:paraId="25F0B638">
        <w:tblPrEx>
          <w:tblCellMar>
            <w:top w:w="0" w:type="dxa"/>
            <w:left w:w="108" w:type="dxa"/>
            <w:bottom w:w="0" w:type="dxa"/>
            <w:right w:w="108" w:type="dxa"/>
          </w:tblCellMar>
        </w:tblPrEx>
        <w:trPr>
          <w:trHeight w:val="486" w:hRule="atLeast"/>
        </w:trPr>
        <w:tc>
          <w:tcPr>
            <w:tcW w:w="840" w:type="dxa"/>
            <w:tcBorders>
              <w:left w:val="single" w:color="000000" w:sz="4" w:space="0"/>
              <w:right w:val="single" w:color="000000" w:sz="6" w:space="0"/>
            </w:tcBorders>
            <w:vAlign w:val="center"/>
          </w:tcPr>
          <w:p w14:paraId="14CC9EE3">
            <w:pPr>
              <w:spacing w:line="360" w:lineRule="auto"/>
              <w:rPr>
                <w:rFonts w:hint="eastAsia" w:ascii="宋体" w:hAnsi="宋体" w:cs="宋体"/>
                <w:color w:val="auto"/>
                <w:kern w:val="1"/>
                <w:szCs w:val="21"/>
              </w:rPr>
            </w:pPr>
          </w:p>
        </w:tc>
        <w:tc>
          <w:tcPr>
            <w:tcW w:w="1785" w:type="dxa"/>
            <w:gridSpan w:val="2"/>
            <w:tcBorders>
              <w:left w:val="single" w:color="000000" w:sz="6" w:space="0"/>
              <w:right w:val="single" w:color="000000" w:sz="6" w:space="0"/>
            </w:tcBorders>
            <w:vAlign w:val="center"/>
          </w:tcPr>
          <w:p w14:paraId="02124B4E">
            <w:pPr>
              <w:spacing w:line="340" w:lineRule="exact"/>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490DC89B">
            <w:pPr>
              <w:rPr>
                <w:color w:val="auto"/>
              </w:rPr>
            </w:pPr>
            <w:r>
              <w:rPr>
                <w:rFonts w:hint="eastAsia"/>
                <w:color w:val="auto"/>
              </w:rPr>
              <w:t>合法合规性</w:t>
            </w:r>
          </w:p>
        </w:tc>
        <w:tc>
          <w:tcPr>
            <w:tcW w:w="5242" w:type="dxa"/>
            <w:tcBorders>
              <w:top w:val="single" w:color="000000" w:sz="6" w:space="0"/>
              <w:left w:val="single" w:color="auto" w:sz="4" w:space="0"/>
              <w:bottom w:val="single" w:color="000000" w:sz="6" w:space="0"/>
              <w:right w:val="single" w:color="000000" w:sz="4" w:space="0"/>
            </w:tcBorders>
            <w:vAlign w:val="center"/>
          </w:tcPr>
          <w:p w14:paraId="037A9999">
            <w:pPr>
              <w:rPr>
                <w:color w:val="auto"/>
              </w:rPr>
            </w:pPr>
            <w:r>
              <w:rPr>
                <w:rFonts w:hint="eastAsia"/>
                <w:color w:val="auto"/>
                <w:szCs w:val="21"/>
              </w:rPr>
              <w:t>投标人之间不存在《广东省实施&lt;中华人民共和国招标投标法&gt;》第十六条所禁止的情形的</w:t>
            </w:r>
          </w:p>
        </w:tc>
      </w:tr>
      <w:tr w14:paraId="2BC215B4">
        <w:tblPrEx>
          <w:tblCellMar>
            <w:top w:w="0" w:type="dxa"/>
            <w:left w:w="108" w:type="dxa"/>
            <w:bottom w:w="0" w:type="dxa"/>
            <w:right w:w="108" w:type="dxa"/>
          </w:tblCellMar>
        </w:tblPrEx>
        <w:trPr>
          <w:trHeight w:val="20"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48BC9F1D">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条款号</w:t>
            </w:r>
          </w:p>
        </w:tc>
        <w:tc>
          <w:tcPr>
            <w:tcW w:w="1373" w:type="dxa"/>
            <w:tcBorders>
              <w:top w:val="single" w:color="000000" w:sz="6" w:space="0"/>
              <w:left w:val="single" w:color="000000" w:sz="6" w:space="0"/>
              <w:bottom w:val="single" w:color="000000" w:sz="6" w:space="0"/>
              <w:right w:val="single" w:color="000000" w:sz="6" w:space="0"/>
            </w:tcBorders>
            <w:vAlign w:val="center"/>
          </w:tcPr>
          <w:p w14:paraId="09235277">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条款内容</w:t>
            </w:r>
          </w:p>
        </w:tc>
        <w:tc>
          <w:tcPr>
            <w:tcW w:w="5242" w:type="dxa"/>
            <w:tcBorders>
              <w:top w:val="single" w:color="000000" w:sz="6" w:space="0"/>
              <w:left w:val="single" w:color="000000" w:sz="6" w:space="0"/>
              <w:bottom w:val="single" w:color="000000" w:sz="6" w:space="0"/>
              <w:right w:val="single" w:color="000000" w:sz="4" w:space="0"/>
            </w:tcBorders>
            <w:vAlign w:val="center"/>
          </w:tcPr>
          <w:p w14:paraId="2E414D40">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编列内容</w:t>
            </w:r>
          </w:p>
        </w:tc>
      </w:tr>
      <w:tr w14:paraId="23D2BA8A">
        <w:tblPrEx>
          <w:tblCellMar>
            <w:top w:w="0" w:type="dxa"/>
            <w:left w:w="108" w:type="dxa"/>
            <w:bottom w:w="0" w:type="dxa"/>
            <w:right w:w="108" w:type="dxa"/>
          </w:tblCellMar>
        </w:tblPrEx>
        <w:trPr>
          <w:trHeight w:val="948"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240A3004">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2.2.1</w:t>
            </w:r>
          </w:p>
        </w:tc>
        <w:tc>
          <w:tcPr>
            <w:tcW w:w="1373" w:type="dxa"/>
            <w:tcBorders>
              <w:top w:val="single" w:color="000000" w:sz="6" w:space="0"/>
              <w:left w:val="single" w:color="000000" w:sz="6" w:space="0"/>
              <w:bottom w:val="single" w:color="000000" w:sz="6" w:space="0"/>
              <w:right w:val="single" w:color="000000" w:sz="6" w:space="0"/>
            </w:tcBorders>
            <w:vAlign w:val="center"/>
          </w:tcPr>
          <w:p w14:paraId="7DB0E969">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分值构成及权重</w:t>
            </w:r>
          </w:p>
        </w:tc>
        <w:tc>
          <w:tcPr>
            <w:tcW w:w="5242" w:type="dxa"/>
            <w:tcBorders>
              <w:top w:val="single" w:color="000000" w:sz="6" w:space="0"/>
              <w:left w:val="single" w:color="000000" w:sz="6" w:space="0"/>
              <w:bottom w:val="single" w:color="000000" w:sz="6" w:space="0"/>
              <w:right w:val="single" w:color="000000" w:sz="4" w:space="0"/>
            </w:tcBorders>
            <w:vAlign w:val="center"/>
          </w:tcPr>
          <w:p w14:paraId="23BA4B9D">
            <w:pPr>
              <w:rPr>
                <w:color w:val="auto"/>
              </w:rPr>
            </w:pPr>
            <w:r>
              <w:rPr>
                <w:rFonts w:hint="eastAsia"/>
                <w:color w:val="auto"/>
              </w:rPr>
              <w:t>投标人总得分满分为100分，总分权重分配：设计方案得分（权重</w:t>
            </w:r>
            <w:r>
              <w:rPr>
                <w:rFonts w:hint="eastAsia"/>
                <w:color w:val="auto"/>
                <w:lang w:val="en-US" w:eastAsia="zh-CN"/>
              </w:rPr>
              <w:t>1</w:t>
            </w:r>
            <w:r>
              <w:rPr>
                <w:rFonts w:hint="eastAsia"/>
                <w:color w:val="auto"/>
              </w:rPr>
              <w:t>0</w:t>
            </w:r>
            <w:r>
              <w:rPr>
                <w:color w:val="auto"/>
              </w:rPr>
              <w:t>%</w:t>
            </w:r>
            <w:r>
              <w:rPr>
                <w:rFonts w:hint="eastAsia"/>
                <w:color w:val="auto"/>
              </w:rPr>
              <w:t>）</w:t>
            </w:r>
            <w:r>
              <w:rPr>
                <w:color w:val="auto"/>
              </w:rPr>
              <w:t>+</w:t>
            </w:r>
            <w:r>
              <w:rPr>
                <w:rFonts w:hint="eastAsia"/>
                <w:color w:val="auto"/>
              </w:rPr>
              <w:t>（工程总承包实施方案经济部分得分（权重</w:t>
            </w:r>
            <w:r>
              <w:rPr>
                <w:rFonts w:hint="eastAsia"/>
                <w:color w:val="auto"/>
                <w:lang w:val="en-US" w:eastAsia="zh-CN"/>
              </w:rPr>
              <w:t>4</w:t>
            </w:r>
            <w:r>
              <w:rPr>
                <w:rFonts w:hint="eastAsia"/>
                <w:color w:val="auto"/>
              </w:rPr>
              <w:t>5</w:t>
            </w:r>
            <w:r>
              <w:rPr>
                <w:color w:val="auto"/>
              </w:rPr>
              <w:t>%</w:t>
            </w:r>
            <w:r>
              <w:rPr>
                <w:rFonts w:hint="eastAsia"/>
                <w:color w:val="auto"/>
              </w:rPr>
              <w:t>）</w:t>
            </w:r>
            <w:r>
              <w:rPr>
                <w:color w:val="auto"/>
              </w:rPr>
              <w:t>+</w:t>
            </w:r>
            <w:r>
              <w:rPr>
                <w:rFonts w:hint="eastAsia"/>
                <w:color w:val="auto"/>
              </w:rPr>
              <w:t>工程总承包实施方案技术部分得分（权重</w:t>
            </w:r>
            <w:r>
              <w:rPr>
                <w:rFonts w:hint="eastAsia"/>
                <w:color w:val="auto"/>
                <w:lang w:val="en-US" w:eastAsia="zh-CN"/>
              </w:rPr>
              <w:t>4</w:t>
            </w:r>
            <w:r>
              <w:rPr>
                <w:rFonts w:hint="eastAsia"/>
                <w:color w:val="auto"/>
              </w:rPr>
              <w:t>5</w:t>
            </w:r>
            <w:r>
              <w:rPr>
                <w:color w:val="auto"/>
              </w:rPr>
              <w:t>%</w:t>
            </w:r>
            <w:r>
              <w:rPr>
                <w:rFonts w:hint="eastAsia"/>
                <w:color w:val="auto"/>
              </w:rPr>
              <w:t>））。</w:t>
            </w:r>
          </w:p>
        </w:tc>
      </w:tr>
      <w:tr w14:paraId="1D41ECE5">
        <w:tblPrEx>
          <w:tblCellMar>
            <w:top w:w="0" w:type="dxa"/>
            <w:left w:w="108" w:type="dxa"/>
            <w:bottom w:w="0" w:type="dxa"/>
            <w:right w:w="108" w:type="dxa"/>
          </w:tblCellMar>
        </w:tblPrEx>
        <w:trPr>
          <w:trHeight w:val="860"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615040D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w:t>
            </w:r>
            <w:r>
              <w:rPr>
                <w:rFonts w:ascii="宋体" w:hAnsi="宋体" w:cs="宋体"/>
                <w:color w:val="auto"/>
                <w:kern w:val="1"/>
                <w:szCs w:val="21"/>
              </w:rPr>
              <w:t>.2.2</w:t>
            </w:r>
          </w:p>
        </w:tc>
        <w:tc>
          <w:tcPr>
            <w:tcW w:w="1373" w:type="dxa"/>
            <w:tcBorders>
              <w:top w:val="single" w:color="000000" w:sz="6" w:space="0"/>
              <w:left w:val="single" w:color="000000" w:sz="6" w:space="0"/>
              <w:bottom w:val="single" w:color="000000" w:sz="6" w:space="0"/>
              <w:right w:val="single" w:color="000000" w:sz="6" w:space="0"/>
            </w:tcBorders>
            <w:vAlign w:val="center"/>
          </w:tcPr>
          <w:p w14:paraId="704A1EF0">
            <w:pPr>
              <w:rPr>
                <w:color w:val="auto"/>
              </w:rPr>
            </w:pPr>
            <w:r>
              <w:rPr>
                <w:rFonts w:hint="eastAsia"/>
                <w:color w:val="auto"/>
              </w:rPr>
              <w:t>评标基准价计算方法</w:t>
            </w:r>
          </w:p>
        </w:tc>
        <w:tc>
          <w:tcPr>
            <w:tcW w:w="5242" w:type="dxa"/>
            <w:tcBorders>
              <w:top w:val="single" w:color="000000" w:sz="6" w:space="0"/>
              <w:left w:val="single" w:color="000000" w:sz="6" w:space="0"/>
              <w:bottom w:val="single" w:color="000000" w:sz="6" w:space="0"/>
              <w:right w:val="single" w:color="000000" w:sz="4" w:space="0"/>
            </w:tcBorders>
            <w:vAlign w:val="center"/>
          </w:tcPr>
          <w:p w14:paraId="2CA0B29B">
            <w:pPr>
              <w:rPr>
                <w:color w:val="auto"/>
              </w:rPr>
            </w:pPr>
            <w:r>
              <w:rPr>
                <w:rFonts w:hint="eastAsia"/>
                <w:color w:val="auto"/>
              </w:rPr>
              <w:t>在通过初步评审且经算术复核的工程费投标报价位于[工程费最高投标限价×</w:t>
            </w:r>
            <w:r>
              <w:rPr>
                <w:rFonts w:hint="eastAsia" w:ascii="宋体" w:hAnsi="宋体"/>
                <w:color w:val="auto"/>
              </w:rPr>
              <w:t>90%</w:t>
            </w:r>
            <w:r>
              <w:rPr>
                <w:rFonts w:hint="eastAsia"/>
                <w:color w:val="auto"/>
              </w:rPr>
              <w:t>，工程费最高投标限价]区间的投标人超过</w:t>
            </w:r>
            <w:r>
              <w:rPr>
                <w:rFonts w:hint="eastAsia" w:ascii="宋体" w:hAnsi="宋体"/>
                <w:color w:val="auto"/>
              </w:rPr>
              <w:t>5</w:t>
            </w:r>
            <w:r>
              <w:rPr>
                <w:rFonts w:hint="eastAsia"/>
                <w:color w:val="auto"/>
              </w:rPr>
              <w:t>家时，在经算术复核的位于[工程费最高投标限价×</w:t>
            </w:r>
            <w:r>
              <w:rPr>
                <w:rFonts w:hint="eastAsia" w:ascii="宋体" w:hAnsi="宋体"/>
                <w:color w:val="auto"/>
              </w:rPr>
              <w:t>90%</w:t>
            </w:r>
            <w:r>
              <w:rPr>
                <w:rFonts w:hint="eastAsia"/>
                <w:color w:val="auto"/>
              </w:rPr>
              <w:t>，工程费最高投标限价]区间的投标人的工程费投标报价中，去掉一个最高价和一个最低价后，取剩余报价的算术平均值为评标基准价（精确到小数点后两位）；在通过初步评审且经算术复核的工程费投标报价位于[工程费最高投标限价×</w:t>
            </w:r>
            <w:r>
              <w:rPr>
                <w:rFonts w:hint="eastAsia" w:ascii="宋体" w:hAnsi="宋体"/>
                <w:color w:val="auto"/>
              </w:rPr>
              <w:t>90%</w:t>
            </w:r>
            <w:r>
              <w:rPr>
                <w:rFonts w:hint="eastAsia"/>
                <w:color w:val="auto"/>
              </w:rPr>
              <w:t>，工程费最高投标限价]区间的投标人少于</w:t>
            </w:r>
            <w:r>
              <w:rPr>
                <w:rFonts w:hint="eastAsia" w:ascii="宋体" w:hAnsi="宋体"/>
                <w:color w:val="auto"/>
              </w:rPr>
              <w:t>5</w:t>
            </w:r>
            <w:r>
              <w:rPr>
                <w:rFonts w:hint="eastAsia"/>
                <w:color w:val="auto"/>
              </w:rPr>
              <w:t>家（含</w:t>
            </w:r>
            <w:r>
              <w:rPr>
                <w:rFonts w:hint="eastAsia" w:ascii="宋体" w:hAnsi="宋体"/>
                <w:color w:val="auto"/>
              </w:rPr>
              <w:t>5</w:t>
            </w:r>
            <w:r>
              <w:rPr>
                <w:rFonts w:hint="eastAsia"/>
                <w:color w:val="auto"/>
              </w:rPr>
              <w:t>家）时，直接取区间中经算术复核的工程费投标报价的算术平均值为评标基准价（精确到小数点后两位）。若在通过初步评审且经算术复核的工程费投标报价中，没有工程费投标报价位于[工程费最高投标限价×</w:t>
            </w:r>
            <w:r>
              <w:rPr>
                <w:rFonts w:hint="eastAsia" w:ascii="宋体" w:hAnsi="宋体"/>
                <w:color w:val="auto"/>
              </w:rPr>
              <w:t>90%</w:t>
            </w:r>
            <w:r>
              <w:rPr>
                <w:rFonts w:hint="eastAsia"/>
                <w:color w:val="auto"/>
              </w:rPr>
              <w:t>，工程费最高投标限价]区间，则本项目招标失败，由招标人依法重新招标。</w:t>
            </w:r>
          </w:p>
        </w:tc>
      </w:tr>
      <w:tr w14:paraId="4F9A1EB1">
        <w:tblPrEx>
          <w:tblCellMar>
            <w:top w:w="0" w:type="dxa"/>
            <w:left w:w="108" w:type="dxa"/>
            <w:bottom w:w="0" w:type="dxa"/>
            <w:right w:w="108" w:type="dxa"/>
          </w:tblCellMar>
        </w:tblPrEx>
        <w:trPr>
          <w:trHeight w:val="1127"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1A1FF306">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w:t>
            </w:r>
            <w:r>
              <w:rPr>
                <w:rFonts w:ascii="宋体" w:hAnsi="宋体" w:cs="宋体"/>
                <w:color w:val="auto"/>
                <w:kern w:val="1"/>
                <w:szCs w:val="21"/>
              </w:rPr>
              <w:t>.2.3</w:t>
            </w:r>
          </w:p>
        </w:tc>
        <w:tc>
          <w:tcPr>
            <w:tcW w:w="1373" w:type="dxa"/>
            <w:tcBorders>
              <w:top w:val="single" w:color="000000" w:sz="6" w:space="0"/>
              <w:left w:val="single" w:color="000000" w:sz="6" w:space="0"/>
              <w:bottom w:val="single" w:color="000000" w:sz="6" w:space="0"/>
              <w:right w:val="single" w:color="000000" w:sz="6" w:space="0"/>
            </w:tcBorders>
            <w:vAlign w:val="center"/>
          </w:tcPr>
          <w:p w14:paraId="41899CFF">
            <w:pPr>
              <w:rPr>
                <w:color w:val="auto"/>
              </w:rPr>
            </w:pPr>
            <w:r>
              <w:rPr>
                <w:rFonts w:hint="eastAsia"/>
                <w:color w:val="auto"/>
              </w:rPr>
              <w:t>工程费投标报价的偏差率计算公式</w:t>
            </w:r>
          </w:p>
        </w:tc>
        <w:tc>
          <w:tcPr>
            <w:tcW w:w="5242" w:type="dxa"/>
            <w:tcBorders>
              <w:top w:val="single" w:color="000000" w:sz="6" w:space="0"/>
              <w:left w:val="single" w:color="000000" w:sz="6" w:space="0"/>
              <w:bottom w:val="single" w:color="000000" w:sz="6" w:space="0"/>
              <w:right w:val="single" w:color="000000" w:sz="4" w:space="0"/>
            </w:tcBorders>
            <w:vAlign w:val="center"/>
          </w:tcPr>
          <w:p w14:paraId="7D55DB2A">
            <w:pPr>
              <w:rPr>
                <w:color w:val="auto"/>
              </w:rPr>
            </w:pPr>
            <w:r>
              <w:rPr>
                <w:rFonts w:hint="eastAsia"/>
                <w:color w:val="auto"/>
              </w:rPr>
              <w:t>偏差率=</w:t>
            </w:r>
            <w:r>
              <w:rPr>
                <w:rFonts w:hint="eastAsia" w:ascii="宋体" w:hAnsi="宋体"/>
                <w:color w:val="auto"/>
              </w:rPr>
              <w:t xml:space="preserve">100% </w:t>
            </w:r>
            <w:r>
              <w:rPr>
                <w:rFonts w:hint="eastAsia"/>
                <w:color w:val="auto"/>
              </w:rPr>
              <w:t>×（工程费投标报价－评标基准价）/评标基准价</w:t>
            </w:r>
          </w:p>
        </w:tc>
      </w:tr>
      <w:tr w14:paraId="01C79F3F">
        <w:tblPrEx>
          <w:tblCellMar>
            <w:top w:w="0" w:type="dxa"/>
            <w:left w:w="108" w:type="dxa"/>
            <w:bottom w:w="0" w:type="dxa"/>
            <w:right w:w="108" w:type="dxa"/>
          </w:tblCellMar>
        </w:tblPrEx>
        <w:trPr>
          <w:trHeight w:val="20"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105B8541">
            <w:pPr>
              <w:spacing w:line="360" w:lineRule="auto"/>
              <w:jc w:val="center"/>
              <w:rPr>
                <w:rFonts w:hint="eastAsia" w:ascii="宋体" w:hAnsi="宋体" w:cs="宋体"/>
                <w:color w:val="auto"/>
                <w:kern w:val="1"/>
                <w:szCs w:val="21"/>
              </w:rPr>
            </w:pPr>
            <w:r>
              <w:rPr>
                <w:rFonts w:hint="eastAsia" w:ascii="宋体" w:hAnsi="宋体" w:cs="宋体"/>
                <w:b/>
                <w:color w:val="auto"/>
                <w:kern w:val="1"/>
                <w:szCs w:val="21"/>
              </w:rPr>
              <w:t>条款号</w:t>
            </w:r>
          </w:p>
        </w:tc>
        <w:tc>
          <w:tcPr>
            <w:tcW w:w="1373" w:type="dxa"/>
            <w:tcBorders>
              <w:top w:val="single" w:color="000000" w:sz="6" w:space="0"/>
              <w:left w:val="single" w:color="000000" w:sz="6" w:space="0"/>
              <w:bottom w:val="single" w:color="000000" w:sz="6" w:space="0"/>
              <w:right w:val="single" w:color="000000" w:sz="4" w:space="0"/>
            </w:tcBorders>
            <w:vAlign w:val="center"/>
          </w:tcPr>
          <w:p w14:paraId="5153C6D9">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评分因素</w:t>
            </w:r>
          </w:p>
        </w:tc>
        <w:tc>
          <w:tcPr>
            <w:tcW w:w="5242" w:type="dxa"/>
            <w:tcBorders>
              <w:top w:val="single" w:color="000000" w:sz="6" w:space="0"/>
              <w:left w:val="single" w:color="000000" w:sz="4" w:space="0"/>
              <w:bottom w:val="single" w:color="000000" w:sz="6" w:space="0"/>
              <w:right w:val="single" w:color="000000" w:sz="4" w:space="0"/>
            </w:tcBorders>
            <w:vAlign w:val="center"/>
          </w:tcPr>
          <w:p w14:paraId="42605E4C">
            <w:pPr>
              <w:spacing w:line="360" w:lineRule="auto"/>
              <w:jc w:val="center"/>
              <w:rPr>
                <w:rFonts w:hint="eastAsia" w:ascii="宋体" w:hAnsi="宋体" w:cs="宋体"/>
                <w:color w:val="auto"/>
                <w:kern w:val="1"/>
                <w:szCs w:val="21"/>
              </w:rPr>
            </w:pPr>
            <w:r>
              <w:rPr>
                <w:rFonts w:hint="eastAsia" w:ascii="宋体" w:hAnsi="宋体" w:cs="宋体"/>
                <w:b/>
                <w:color w:val="auto"/>
                <w:kern w:val="1"/>
                <w:szCs w:val="21"/>
              </w:rPr>
              <w:t>评分标准</w:t>
            </w:r>
          </w:p>
        </w:tc>
      </w:tr>
      <w:tr w14:paraId="4F8CF34E">
        <w:tblPrEx>
          <w:tblCellMar>
            <w:top w:w="0" w:type="dxa"/>
            <w:left w:w="108" w:type="dxa"/>
            <w:bottom w:w="0" w:type="dxa"/>
            <w:right w:w="108" w:type="dxa"/>
          </w:tblCellMar>
        </w:tblPrEx>
        <w:trPr>
          <w:trHeight w:val="720" w:hRule="atLeast"/>
        </w:trPr>
        <w:tc>
          <w:tcPr>
            <w:tcW w:w="1178" w:type="dxa"/>
            <w:gridSpan w:val="2"/>
            <w:tcBorders>
              <w:top w:val="single" w:color="000000" w:sz="6" w:space="0"/>
              <w:left w:val="single" w:color="000000" w:sz="4" w:space="0"/>
              <w:bottom w:val="single" w:color="auto" w:sz="4" w:space="0"/>
              <w:right w:val="single" w:color="000000" w:sz="4" w:space="0"/>
            </w:tcBorders>
            <w:vAlign w:val="center"/>
          </w:tcPr>
          <w:p w14:paraId="6BDFD8FC">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2.2.</w:t>
            </w:r>
            <w:r>
              <w:rPr>
                <w:rFonts w:ascii="宋体" w:hAnsi="宋体" w:cs="宋体"/>
                <w:color w:val="auto"/>
                <w:kern w:val="1"/>
                <w:szCs w:val="21"/>
              </w:rPr>
              <w:t>4</w:t>
            </w:r>
            <w:r>
              <w:rPr>
                <w:rFonts w:hint="eastAsia" w:ascii="宋体" w:hAnsi="宋体" w:cs="宋体"/>
                <w:color w:val="auto"/>
                <w:kern w:val="1"/>
                <w:szCs w:val="21"/>
              </w:rPr>
              <w:t>（</w:t>
            </w:r>
            <w:r>
              <w:rPr>
                <w:rFonts w:ascii="宋体" w:hAnsi="宋体" w:cs="宋体"/>
                <w:color w:val="auto"/>
                <w:kern w:val="1"/>
                <w:szCs w:val="21"/>
              </w:rPr>
              <w:t>1</w:t>
            </w:r>
            <w:r>
              <w:rPr>
                <w:rFonts w:hint="eastAsia" w:ascii="宋体" w:hAnsi="宋体" w:cs="宋体"/>
                <w:color w:val="auto"/>
                <w:kern w:val="1"/>
                <w:szCs w:val="21"/>
              </w:rPr>
              <w:t>）</w:t>
            </w:r>
          </w:p>
        </w:tc>
        <w:tc>
          <w:tcPr>
            <w:tcW w:w="1447" w:type="dxa"/>
            <w:tcBorders>
              <w:top w:val="single" w:color="000000" w:sz="6" w:space="0"/>
              <w:left w:val="single" w:color="000000" w:sz="4" w:space="0"/>
              <w:bottom w:val="single" w:color="auto" w:sz="4" w:space="0"/>
              <w:right w:val="single" w:color="000000" w:sz="6" w:space="0"/>
            </w:tcBorders>
            <w:vAlign w:val="center"/>
          </w:tcPr>
          <w:p w14:paraId="18673781">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设计方案评分标准</w:t>
            </w:r>
          </w:p>
        </w:tc>
        <w:tc>
          <w:tcPr>
            <w:tcW w:w="1373" w:type="dxa"/>
            <w:tcBorders>
              <w:top w:val="single" w:color="000000" w:sz="6" w:space="0"/>
              <w:left w:val="single" w:color="000000" w:sz="6" w:space="0"/>
              <w:bottom w:val="single" w:color="000000" w:sz="6" w:space="0"/>
              <w:right w:val="single" w:color="000000" w:sz="4" w:space="0"/>
            </w:tcBorders>
            <w:vAlign w:val="center"/>
          </w:tcPr>
          <w:p w14:paraId="2FF43FE7">
            <w:pPr>
              <w:spacing w:line="360" w:lineRule="auto"/>
              <w:rPr>
                <w:rFonts w:hint="eastAsia" w:ascii="宋体" w:hAnsi="宋体" w:cs="宋体"/>
                <w:color w:val="auto"/>
                <w:kern w:val="1"/>
                <w:szCs w:val="21"/>
              </w:rPr>
            </w:pPr>
            <w:r>
              <w:rPr>
                <w:rFonts w:hint="eastAsia" w:ascii="宋体" w:hAnsi="宋体" w:cs="宋体"/>
                <w:color w:val="auto"/>
                <w:kern w:val="1"/>
                <w:szCs w:val="21"/>
              </w:rPr>
              <w:t>设计方案部分</w:t>
            </w:r>
          </w:p>
        </w:tc>
        <w:tc>
          <w:tcPr>
            <w:tcW w:w="5242" w:type="dxa"/>
            <w:tcBorders>
              <w:top w:val="single" w:color="000000" w:sz="6" w:space="0"/>
              <w:left w:val="single" w:color="000000" w:sz="4" w:space="0"/>
              <w:bottom w:val="single" w:color="000000" w:sz="6" w:space="0"/>
              <w:right w:val="single" w:color="000000" w:sz="4" w:space="0"/>
            </w:tcBorders>
            <w:vAlign w:val="center"/>
          </w:tcPr>
          <w:p w14:paraId="0473D045">
            <w:pPr>
              <w:spacing w:line="360" w:lineRule="auto"/>
              <w:rPr>
                <w:rFonts w:hint="eastAsia" w:ascii="宋体" w:hAnsi="宋体" w:cs="宋体"/>
                <w:color w:val="auto"/>
                <w:kern w:val="1"/>
                <w:szCs w:val="21"/>
              </w:rPr>
            </w:pPr>
            <w:r>
              <w:rPr>
                <w:rFonts w:hint="eastAsia" w:ascii="宋体" w:hAnsi="宋体" w:cs="宋体"/>
                <w:color w:val="auto"/>
                <w:kern w:val="1"/>
                <w:szCs w:val="21"/>
              </w:rPr>
              <w:t>见附表</w:t>
            </w:r>
            <w:r>
              <w:rPr>
                <w:rFonts w:ascii="宋体" w:hAnsi="宋体" w:cs="宋体"/>
                <w:color w:val="auto"/>
                <w:kern w:val="1"/>
                <w:szCs w:val="21"/>
              </w:rPr>
              <w:t>2</w:t>
            </w:r>
            <w:r>
              <w:rPr>
                <w:rFonts w:hint="eastAsia" w:ascii="宋体" w:hAnsi="宋体" w:cs="宋体"/>
                <w:color w:val="auto"/>
                <w:kern w:val="1"/>
                <w:szCs w:val="21"/>
              </w:rPr>
              <w:t>《设计方案评分表》</w:t>
            </w:r>
          </w:p>
        </w:tc>
      </w:tr>
      <w:tr w14:paraId="64B02B6D">
        <w:tblPrEx>
          <w:tblCellMar>
            <w:top w:w="0" w:type="dxa"/>
            <w:left w:w="108" w:type="dxa"/>
            <w:bottom w:w="0" w:type="dxa"/>
            <w:right w:w="108" w:type="dxa"/>
          </w:tblCellMar>
        </w:tblPrEx>
        <w:trPr>
          <w:trHeight w:val="714" w:hRule="atLeast"/>
        </w:trPr>
        <w:tc>
          <w:tcPr>
            <w:tcW w:w="1178" w:type="dxa"/>
            <w:gridSpan w:val="2"/>
            <w:tcBorders>
              <w:top w:val="single" w:color="000000" w:sz="6" w:space="0"/>
              <w:left w:val="single" w:color="000000" w:sz="4" w:space="0"/>
              <w:bottom w:val="single" w:color="auto" w:sz="4" w:space="0"/>
              <w:right w:val="single" w:color="000000" w:sz="4" w:space="0"/>
            </w:tcBorders>
            <w:vAlign w:val="center"/>
          </w:tcPr>
          <w:p w14:paraId="4FADBF8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2.2.</w:t>
            </w:r>
            <w:r>
              <w:rPr>
                <w:rFonts w:ascii="宋体" w:hAnsi="宋体" w:cs="宋体"/>
                <w:color w:val="auto"/>
                <w:kern w:val="1"/>
                <w:szCs w:val="21"/>
              </w:rPr>
              <w:t>4</w:t>
            </w:r>
            <w:r>
              <w:rPr>
                <w:rFonts w:hint="eastAsia" w:ascii="宋体" w:hAnsi="宋体" w:cs="宋体"/>
                <w:color w:val="auto"/>
                <w:kern w:val="1"/>
                <w:szCs w:val="21"/>
              </w:rPr>
              <w:t>（</w:t>
            </w:r>
            <w:r>
              <w:rPr>
                <w:rFonts w:ascii="宋体" w:hAnsi="宋体" w:cs="宋体"/>
                <w:color w:val="auto"/>
                <w:kern w:val="1"/>
                <w:szCs w:val="21"/>
              </w:rPr>
              <w:t>2</w:t>
            </w:r>
            <w:r>
              <w:rPr>
                <w:rFonts w:hint="eastAsia" w:ascii="宋体" w:hAnsi="宋体" w:cs="宋体"/>
                <w:color w:val="auto"/>
                <w:kern w:val="1"/>
                <w:szCs w:val="21"/>
              </w:rPr>
              <w:t>）</w:t>
            </w:r>
          </w:p>
        </w:tc>
        <w:tc>
          <w:tcPr>
            <w:tcW w:w="1447" w:type="dxa"/>
            <w:vMerge w:val="restart"/>
            <w:tcBorders>
              <w:top w:val="single" w:color="auto" w:sz="4" w:space="0"/>
              <w:left w:val="single" w:color="000000" w:sz="4" w:space="0"/>
              <w:right w:val="single" w:color="000000" w:sz="6" w:space="0"/>
            </w:tcBorders>
            <w:vAlign w:val="center"/>
          </w:tcPr>
          <w:p w14:paraId="4582D988">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工程总承包实施方案评分标准</w:t>
            </w:r>
          </w:p>
        </w:tc>
        <w:tc>
          <w:tcPr>
            <w:tcW w:w="1373" w:type="dxa"/>
            <w:tcBorders>
              <w:top w:val="single" w:color="000000" w:sz="6" w:space="0"/>
              <w:left w:val="single" w:color="000000" w:sz="6" w:space="0"/>
              <w:bottom w:val="single" w:color="000000" w:sz="6" w:space="0"/>
              <w:right w:val="single" w:color="000000" w:sz="4" w:space="0"/>
            </w:tcBorders>
            <w:vAlign w:val="center"/>
          </w:tcPr>
          <w:p w14:paraId="797FFC3C">
            <w:pPr>
              <w:spacing w:line="360" w:lineRule="auto"/>
              <w:rPr>
                <w:rFonts w:hint="eastAsia" w:ascii="宋体" w:hAnsi="宋体" w:cs="宋体"/>
                <w:color w:val="auto"/>
                <w:kern w:val="1"/>
                <w:szCs w:val="21"/>
              </w:rPr>
            </w:pPr>
            <w:r>
              <w:rPr>
                <w:rFonts w:hint="eastAsia" w:ascii="宋体" w:hAnsi="宋体" w:cs="宋体"/>
                <w:color w:val="auto"/>
                <w:kern w:val="1"/>
                <w:szCs w:val="21"/>
              </w:rPr>
              <w:t>工程总承包实施方案技术部分</w:t>
            </w:r>
          </w:p>
        </w:tc>
        <w:tc>
          <w:tcPr>
            <w:tcW w:w="5242" w:type="dxa"/>
            <w:tcBorders>
              <w:top w:val="single" w:color="000000" w:sz="6" w:space="0"/>
              <w:left w:val="single" w:color="000000" w:sz="4" w:space="0"/>
              <w:bottom w:val="single" w:color="000000" w:sz="6" w:space="0"/>
              <w:right w:val="single" w:color="000000" w:sz="4" w:space="0"/>
            </w:tcBorders>
            <w:vAlign w:val="center"/>
          </w:tcPr>
          <w:p w14:paraId="5736D6BF">
            <w:pPr>
              <w:spacing w:line="360" w:lineRule="auto"/>
              <w:rPr>
                <w:rFonts w:hint="eastAsia" w:ascii="宋体" w:hAnsi="宋体" w:cs="宋体"/>
                <w:color w:val="auto"/>
                <w:kern w:val="1"/>
                <w:szCs w:val="21"/>
              </w:rPr>
            </w:pPr>
            <w:r>
              <w:rPr>
                <w:rFonts w:hint="eastAsia" w:ascii="宋体" w:hAnsi="宋体" w:cs="宋体"/>
                <w:color w:val="auto"/>
                <w:kern w:val="1"/>
                <w:szCs w:val="21"/>
              </w:rPr>
              <w:t>见附表</w:t>
            </w:r>
            <w:r>
              <w:rPr>
                <w:rFonts w:ascii="宋体" w:hAnsi="宋体" w:cs="宋体"/>
                <w:color w:val="auto"/>
                <w:kern w:val="1"/>
                <w:szCs w:val="21"/>
              </w:rPr>
              <w:t>3</w:t>
            </w:r>
            <w:r>
              <w:rPr>
                <w:rFonts w:hint="eastAsia" w:ascii="宋体" w:hAnsi="宋体" w:cs="宋体"/>
                <w:color w:val="auto"/>
                <w:kern w:val="1"/>
                <w:szCs w:val="21"/>
              </w:rPr>
              <w:t>《工程总承包实施方案技术部分评分表》</w:t>
            </w:r>
          </w:p>
        </w:tc>
      </w:tr>
      <w:tr w14:paraId="0C212205">
        <w:tblPrEx>
          <w:tblCellMar>
            <w:top w:w="0" w:type="dxa"/>
            <w:left w:w="108" w:type="dxa"/>
            <w:bottom w:w="0" w:type="dxa"/>
            <w:right w:w="108" w:type="dxa"/>
          </w:tblCellMar>
        </w:tblPrEx>
        <w:trPr>
          <w:trHeight w:val="1563" w:hRule="atLeast"/>
        </w:trPr>
        <w:tc>
          <w:tcPr>
            <w:tcW w:w="1178" w:type="dxa"/>
            <w:gridSpan w:val="2"/>
            <w:tcBorders>
              <w:top w:val="single" w:color="auto" w:sz="4" w:space="0"/>
              <w:left w:val="single" w:color="000000" w:sz="4" w:space="0"/>
              <w:bottom w:val="single" w:color="auto" w:sz="4" w:space="0"/>
              <w:right w:val="single" w:color="000000" w:sz="4" w:space="0"/>
            </w:tcBorders>
            <w:vAlign w:val="center"/>
          </w:tcPr>
          <w:p w14:paraId="773835A6">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2.2.</w:t>
            </w:r>
            <w:r>
              <w:rPr>
                <w:rFonts w:ascii="宋体" w:hAnsi="宋体" w:cs="宋体"/>
                <w:color w:val="auto"/>
                <w:kern w:val="1"/>
                <w:szCs w:val="21"/>
              </w:rPr>
              <w:t>4</w:t>
            </w:r>
            <w:r>
              <w:rPr>
                <w:rFonts w:hint="eastAsia" w:ascii="宋体" w:hAnsi="宋体" w:cs="宋体"/>
                <w:color w:val="auto"/>
                <w:kern w:val="1"/>
                <w:szCs w:val="21"/>
              </w:rPr>
              <w:t>（</w:t>
            </w:r>
            <w:r>
              <w:rPr>
                <w:rFonts w:ascii="宋体" w:hAnsi="宋体" w:cs="宋体"/>
                <w:color w:val="auto"/>
                <w:kern w:val="1"/>
                <w:szCs w:val="21"/>
              </w:rPr>
              <w:t>3</w:t>
            </w:r>
            <w:r>
              <w:rPr>
                <w:rFonts w:hint="eastAsia" w:ascii="宋体" w:hAnsi="宋体" w:cs="宋体"/>
                <w:color w:val="auto"/>
                <w:kern w:val="1"/>
                <w:szCs w:val="21"/>
              </w:rPr>
              <w:t>）</w:t>
            </w:r>
          </w:p>
        </w:tc>
        <w:tc>
          <w:tcPr>
            <w:tcW w:w="1447" w:type="dxa"/>
            <w:vMerge w:val="continue"/>
            <w:tcBorders>
              <w:left w:val="single" w:color="000000" w:sz="4" w:space="0"/>
              <w:right w:val="single" w:color="000000" w:sz="6" w:space="0"/>
            </w:tcBorders>
            <w:vAlign w:val="center"/>
          </w:tcPr>
          <w:p w14:paraId="5F47678D">
            <w:pPr>
              <w:spacing w:line="360" w:lineRule="auto"/>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000000" w:sz="4" w:space="0"/>
            </w:tcBorders>
            <w:vAlign w:val="center"/>
          </w:tcPr>
          <w:p w14:paraId="0DB39CDB">
            <w:pPr>
              <w:spacing w:line="360" w:lineRule="auto"/>
              <w:rPr>
                <w:rFonts w:hint="eastAsia" w:ascii="宋体" w:hAnsi="宋体" w:cs="宋体"/>
                <w:color w:val="auto"/>
                <w:kern w:val="1"/>
                <w:szCs w:val="21"/>
              </w:rPr>
            </w:pPr>
            <w:r>
              <w:rPr>
                <w:rFonts w:hint="eastAsia" w:ascii="宋体" w:hAnsi="宋体" w:cs="宋体"/>
                <w:color w:val="auto"/>
                <w:kern w:val="1"/>
                <w:szCs w:val="21"/>
              </w:rPr>
              <w:t>工程总承包实施方案经济部分</w:t>
            </w:r>
          </w:p>
        </w:tc>
        <w:tc>
          <w:tcPr>
            <w:tcW w:w="5242" w:type="dxa"/>
            <w:tcBorders>
              <w:top w:val="single" w:color="000000" w:sz="6" w:space="0"/>
              <w:left w:val="single" w:color="000000" w:sz="4" w:space="0"/>
              <w:bottom w:val="single" w:color="000000" w:sz="6" w:space="0"/>
              <w:right w:val="single" w:color="000000" w:sz="4" w:space="0"/>
            </w:tcBorders>
            <w:shd w:val="clear" w:color="auto" w:fill="auto"/>
            <w:vAlign w:val="center"/>
          </w:tcPr>
          <w:p w14:paraId="7BDE2785">
            <w:pPr>
              <w:spacing w:line="276" w:lineRule="auto"/>
              <w:rPr>
                <w:rFonts w:hint="eastAsia" w:ascii="宋体" w:hAnsi="宋体" w:cs="宋体"/>
                <w:color w:val="auto"/>
                <w:kern w:val="1"/>
                <w:szCs w:val="21"/>
              </w:rPr>
            </w:pPr>
            <w:r>
              <w:rPr>
                <w:rFonts w:hint="eastAsia" w:ascii="宋体" w:hAnsi="宋体" w:cs="宋体"/>
                <w:color w:val="auto"/>
                <w:kern w:val="1"/>
                <w:szCs w:val="21"/>
              </w:rPr>
              <w:t>评标委员会按“当评标价等于评标基准价时得100分，评标价每高于评标基准价1%，扣1.5分，每低于评标基准价1%，扣1.0分，最多扣100分”的标准，计算出工程总承包实施方案经济部分得分，精确到小数点后两位。</w:t>
            </w:r>
          </w:p>
          <w:p w14:paraId="3297E98E">
            <w:pPr>
              <w:spacing w:line="276" w:lineRule="auto"/>
              <w:rPr>
                <w:rFonts w:hint="eastAsia" w:ascii="宋体" w:hAnsi="宋体" w:cs="宋体"/>
                <w:color w:val="auto"/>
                <w:kern w:val="1"/>
                <w:szCs w:val="21"/>
              </w:rPr>
            </w:pPr>
            <w:r>
              <w:rPr>
                <w:rFonts w:hint="eastAsia" w:ascii="宋体" w:hAnsi="宋体" w:cs="宋体"/>
                <w:color w:val="auto"/>
                <w:kern w:val="1"/>
                <w:szCs w:val="21"/>
              </w:rPr>
              <w:t>注：根据第二章“投标人须知前附表”第9.7项规定实施投标报价评审优惠政策，对符合《政府采购促进中小企业发展管理办法》的小微企业投标人，给予相应的价格评审优惠。</w:t>
            </w:r>
          </w:p>
        </w:tc>
      </w:tr>
      <w:tr w14:paraId="52810F45">
        <w:tblPrEx>
          <w:tblCellMar>
            <w:top w:w="0" w:type="dxa"/>
            <w:left w:w="108" w:type="dxa"/>
            <w:bottom w:w="0" w:type="dxa"/>
            <w:right w:w="108" w:type="dxa"/>
          </w:tblCellMar>
        </w:tblPrEx>
        <w:trPr>
          <w:trHeight w:val="538" w:hRule="atLeast"/>
        </w:trPr>
        <w:tc>
          <w:tcPr>
            <w:tcW w:w="9240" w:type="dxa"/>
            <w:gridSpan w:val="5"/>
            <w:tcBorders>
              <w:top w:val="single" w:color="auto" w:sz="4" w:space="0"/>
              <w:left w:val="single" w:color="000000" w:sz="4" w:space="0"/>
              <w:bottom w:val="single" w:color="auto" w:sz="4" w:space="0"/>
              <w:right w:val="single" w:color="000000" w:sz="4" w:space="0"/>
            </w:tcBorders>
            <w:vAlign w:val="center"/>
          </w:tcPr>
          <w:p w14:paraId="3D577208">
            <w:pPr>
              <w:spacing w:line="276" w:lineRule="auto"/>
              <w:rPr>
                <w:rFonts w:hint="eastAsia" w:ascii="宋体" w:hAnsi="宋体" w:cs="宋体"/>
                <w:color w:val="auto"/>
                <w:kern w:val="1"/>
                <w:szCs w:val="21"/>
              </w:rPr>
            </w:pPr>
            <w:r>
              <w:rPr>
                <w:rFonts w:hint="eastAsia" w:ascii="宋体" w:hAnsi="宋体" w:cs="宋体"/>
                <w:b/>
                <w:color w:val="auto"/>
                <w:kern w:val="1"/>
                <w:szCs w:val="21"/>
              </w:rPr>
              <w:t>需要补充的其他内容</w:t>
            </w:r>
          </w:p>
        </w:tc>
      </w:tr>
      <w:tr w14:paraId="4075D26A">
        <w:tblPrEx>
          <w:tblCellMar>
            <w:top w:w="0" w:type="dxa"/>
            <w:left w:w="108" w:type="dxa"/>
            <w:bottom w:w="0" w:type="dxa"/>
            <w:right w:w="108" w:type="dxa"/>
          </w:tblCellMar>
        </w:tblPrEx>
        <w:trPr>
          <w:trHeight w:val="538" w:hRule="atLeast"/>
        </w:trPr>
        <w:tc>
          <w:tcPr>
            <w:tcW w:w="9240" w:type="dxa"/>
            <w:gridSpan w:val="5"/>
            <w:tcBorders>
              <w:top w:val="single" w:color="auto" w:sz="4" w:space="0"/>
              <w:left w:val="single" w:color="000000" w:sz="4" w:space="0"/>
              <w:bottom w:val="single" w:color="000000" w:sz="6" w:space="0"/>
              <w:right w:val="single" w:color="000000" w:sz="4" w:space="0"/>
            </w:tcBorders>
            <w:vAlign w:val="center"/>
          </w:tcPr>
          <w:p w14:paraId="48693C10">
            <w:pPr>
              <w:numPr>
                <w:ilvl w:val="0"/>
                <w:numId w:val="3"/>
              </w:numPr>
              <w:spacing w:line="360" w:lineRule="auto"/>
              <w:jc w:val="left"/>
              <w:rPr>
                <w:rFonts w:hint="eastAsia" w:ascii="宋体" w:hAnsi="宋体" w:cs="宋体"/>
                <w:color w:val="auto"/>
                <w:kern w:val="1"/>
                <w:szCs w:val="21"/>
              </w:rPr>
            </w:pPr>
            <w:r>
              <w:rPr>
                <w:rFonts w:hint="eastAsia" w:ascii="宋体" w:hAnsi="宋体" w:cs="宋体"/>
                <w:color w:val="auto"/>
                <w:kern w:val="1"/>
                <w:szCs w:val="21"/>
              </w:rPr>
              <w:t>如组成联合体投标的，勘察设计部分评分以承接勘察设计任务的单位为准；施工部分评分以承接施工任务的单位为准。</w:t>
            </w:r>
          </w:p>
          <w:p w14:paraId="50A4036B">
            <w:pPr>
              <w:numPr>
                <w:ilvl w:val="0"/>
                <w:numId w:val="3"/>
              </w:numPr>
              <w:spacing w:line="360" w:lineRule="auto"/>
              <w:jc w:val="left"/>
              <w:rPr>
                <w:rFonts w:hint="eastAsia" w:ascii="宋体" w:hAnsi="宋体" w:cs="宋体"/>
                <w:color w:val="auto"/>
                <w:kern w:val="1"/>
                <w:szCs w:val="21"/>
              </w:rPr>
            </w:pPr>
            <w:r>
              <w:rPr>
                <w:rFonts w:hint="eastAsia" w:ascii="宋体" w:hAnsi="宋体" w:cs="宋体"/>
                <w:color w:val="auto"/>
                <w:szCs w:val="21"/>
              </w:rPr>
              <w:t>投标人在编制工程总承包实施方案时应按照招标文件要求，</w:t>
            </w:r>
            <w:r>
              <w:rPr>
                <w:rFonts w:hint="eastAsia" w:ascii="宋体" w:hAnsi="宋体" w:cs="宋体"/>
                <w:color w:val="auto"/>
                <w:szCs w:val="21"/>
                <w:lang w:val="en-US" w:eastAsia="zh-CN"/>
              </w:rPr>
              <w:t>施工组织设计部分</w:t>
            </w:r>
            <w:r>
              <w:rPr>
                <w:rFonts w:hint="eastAsia" w:ascii="宋体" w:hAnsi="宋体" w:cs="宋体"/>
                <w:color w:val="auto"/>
                <w:szCs w:val="21"/>
              </w:rPr>
              <w:t>针对本项目的关键技术、工艺、重点、难点以及拟在本项目采用的新工艺、新技术、新材料编制，应突出重点，标准、规范中已有的内容无需赘述，不宜超过200页。超过部分不予评审。</w:t>
            </w:r>
          </w:p>
        </w:tc>
      </w:tr>
    </w:tbl>
    <w:p w14:paraId="34C67233">
      <w:pPr>
        <w:spacing w:line="360" w:lineRule="auto"/>
        <w:jc w:val="left"/>
        <w:rPr>
          <w:rFonts w:hint="eastAsia" w:ascii="宋体" w:hAnsi="宋体" w:cs="宋体"/>
          <w:color w:val="auto"/>
        </w:rPr>
        <w:sectPr>
          <w:headerReference r:id="rId9" w:type="default"/>
          <w:footerReference r:id="rId10" w:type="default"/>
          <w:pgSz w:w="11907" w:h="16840"/>
          <w:pgMar w:top="1361" w:right="1304" w:bottom="1304" w:left="1304" w:header="851" w:footer="720" w:gutter="0"/>
          <w:cols w:space="720" w:num="1"/>
        </w:sectPr>
      </w:pPr>
    </w:p>
    <w:p w14:paraId="72154231">
      <w:pPr>
        <w:pStyle w:val="4"/>
        <w:spacing w:before="100" w:after="100" w:line="360" w:lineRule="auto"/>
        <w:rPr>
          <w:rFonts w:hint="eastAsia" w:ascii="宋体" w:hAnsi="宋体" w:eastAsia="宋体" w:cs="宋体"/>
          <w:color w:val="auto"/>
          <w:sz w:val="24"/>
          <w:szCs w:val="24"/>
          <w:lang w:val="zh-CN"/>
        </w:rPr>
      </w:pPr>
      <w:bookmarkStart w:id="353" w:name="_Toc27323"/>
      <w:bookmarkEnd w:id="353"/>
      <w:bookmarkStart w:id="354" w:name="_Toc3262"/>
      <w:bookmarkEnd w:id="354"/>
      <w:bookmarkStart w:id="355" w:name="_Toc5620347"/>
      <w:bookmarkStart w:id="356" w:name="_Toc1626"/>
      <w:r>
        <w:rPr>
          <w:rFonts w:hint="eastAsia" w:ascii="宋体" w:hAnsi="宋体" w:eastAsia="宋体" w:cs="宋体"/>
          <w:color w:val="auto"/>
          <w:sz w:val="24"/>
          <w:szCs w:val="24"/>
          <w:lang w:val="zh-CN"/>
        </w:rPr>
        <w:t>1. 评标方法</w:t>
      </w:r>
      <w:bookmarkEnd w:id="355"/>
      <w:bookmarkEnd w:id="356"/>
    </w:p>
    <w:p w14:paraId="586BE440">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本次评标采用综合评估法。评标委员会对满足招标文件实质性要求的投标文件，按照本章第2.2款规定的评分标准进行打分，并按得分由高到低顺序推荐中标候选人，但投标报价低于其成本的除外。</w:t>
      </w:r>
      <w:r>
        <w:rPr>
          <w:rFonts w:hint="eastAsia" w:ascii="宋体" w:hAnsi="宋体" w:cs="宋体"/>
          <w:color w:val="auto"/>
          <w:kern w:val="1"/>
          <w:szCs w:val="21"/>
          <w:u w:val="single"/>
        </w:rPr>
        <w:t>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p w14:paraId="4BAD752A">
      <w:pPr>
        <w:pStyle w:val="4"/>
        <w:spacing w:before="100" w:after="100" w:line="360" w:lineRule="auto"/>
        <w:rPr>
          <w:rFonts w:hint="eastAsia" w:ascii="宋体" w:hAnsi="宋体" w:eastAsia="宋体" w:cs="宋体"/>
          <w:color w:val="auto"/>
          <w:sz w:val="21"/>
          <w:szCs w:val="21"/>
          <w:lang w:val="zh-CN"/>
        </w:rPr>
      </w:pPr>
      <w:bookmarkStart w:id="357" w:name="_Toc26760"/>
      <w:bookmarkEnd w:id="357"/>
      <w:bookmarkStart w:id="358" w:name="_Toc3493"/>
      <w:bookmarkEnd w:id="358"/>
      <w:bookmarkStart w:id="359" w:name="_Toc5620348"/>
      <w:bookmarkStart w:id="360" w:name="_Toc26257"/>
      <w:r>
        <w:rPr>
          <w:rFonts w:hint="eastAsia" w:ascii="宋体" w:hAnsi="宋体" w:eastAsia="宋体" w:cs="宋体"/>
          <w:color w:val="auto"/>
          <w:sz w:val="21"/>
          <w:szCs w:val="21"/>
          <w:lang w:val="zh-CN"/>
        </w:rPr>
        <w:t>2. 评审标准</w:t>
      </w:r>
      <w:bookmarkEnd w:id="359"/>
      <w:bookmarkEnd w:id="360"/>
    </w:p>
    <w:p w14:paraId="7F7F5B92">
      <w:pPr>
        <w:pStyle w:val="5"/>
        <w:spacing w:before="100" w:after="100" w:line="360" w:lineRule="auto"/>
        <w:rPr>
          <w:rFonts w:hint="eastAsia" w:ascii="宋体" w:hAnsi="宋体" w:eastAsia="宋体"/>
          <w:b/>
          <w:bCs/>
          <w:color w:val="auto"/>
          <w:sz w:val="21"/>
          <w:szCs w:val="21"/>
          <w:lang w:val="zh-CN"/>
        </w:rPr>
      </w:pPr>
      <w:bookmarkStart w:id="361" w:name="_Toc22589"/>
      <w:bookmarkEnd w:id="361"/>
      <w:bookmarkStart w:id="362" w:name="_Toc14978"/>
      <w:bookmarkEnd w:id="362"/>
      <w:bookmarkStart w:id="363" w:name="_Toc5620349"/>
      <w:bookmarkStart w:id="364" w:name="_Toc24233"/>
      <w:r>
        <w:rPr>
          <w:rFonts w:hint="eastAsia" w:ascii="宋体" w:hAnsi="宋体" w:eastAsia="宋体"/>
          <w:b/>
          <w:bCs/>
          <w:color w:val="auto"/>
          <w:sz w:val="21"/>
          <w:szCs w:val="21"/>
          <w:lang w:val="zh-CN"/>
        </w:rPr>
        <w:t>2.1 初步评审标准</w:t>
      </w:r>
      <w:bookmarkEnd w:id="363"/>
      <w:bookmarkEnd w:id="364"/>
    </w:p>
    <w:p w14:paraId="57E58A33">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2.1.1 形式评审标准：见评标办法前附表。</w:t>
      </w:r>
    </w:p>
    <w:p w14:paraId="59E2B0C4">
      <w:pPr>
        <w:spacing w:line="360" w:lineRule="auto"/>
        <w:ind w:firstLine="420"/>
        <w:rPr>
          <w:rFonts w:hint="eastAsia" w:ascii="宋体" w:hAnsi="宋体" w:cs="宋体"/>
          <w:color w:val="auto"/>
          <w:kern w:val="1"/>
          <w:szCs w:val="21"/>
        </w:rPr>
      </w:pPr>
      <w:r>
        <w:rPr>
          <w:rFonts w:ascii="宋体" w:hAnsi="宋体" w:cs="宋体"/>
          <w:color w:val="auto"/>
          <w:kern w:val="1"/>
          <w:szCs w:val="21"/>
        </w:rPr>
        <w:t xml:space="preserve">2.1.2 </w:t>
      </w:r>
      <w:r>
        <w:rPr>
          <w:rFonts w:hint="eastAsia" w:ascii="宋体" w:hAnsi="宋体" w:cs="宋体"/>
          <w:color w:val="auto"/>
          <w:kern w:val="1"/>
          <w:szCs w:val="21"/>
        </w:rPr>
        <w:t>资格评审标准：见评标办法前附表。</w:t>
      </w:r>
    </w:p>
    <w:p w14:paraId="74D1E01E">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2.1.3</w:t>
      </w:r>
      <w:r>
        <w:rPr>
          <w:rFonts w:ascii="宋体" w:hAnsi="宋体" w:cs="宋体"/>
          <w:color w:val="auto"/>
          <w:kern w:val="1"/>
          <w:szCs w:val="21"/>
        </w:rPr>
        <w:t xml:space="preserve"> </w:t>
      </w:r>
      <w:r>
        <w:rPr>
          <w:rFonts w:hint="eastAsia" w:ascii="宋体" w:hAnsi="宋体" w:cs="宋体"/>
          <w:color w:val="auto"/>
          <w:kern w:val="1"/>
          <w:szCs w:val="21"/>
        </w:rPr>
        <w:t>设计方案响应性评审标准：见评标办法前附表。</w:t>
      </w:r>
    </w:p>
    <w:p w14:paraId="6E4FE2DE">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2.1.</w:t>
      </w:r>
      <w:r>
        <w:rPr>
          <w:rFonts w:ascii="宋体" w:hAnsi="宋体" w:cs="宋体"/>
          <w:color w:val="auto"/>
          <w:kern w:val="1"/>
          <w:szCs w:val="21"/>
        </w:rPr>
        <w:t xml:space="preserve">4 </w:t>
      </w:r>
      <w:r>
        <w:rPr>
          <w:rFonts w:hint="eastAsia" w:ascii="宋体" w:hAnsi="宋体" w:cs="宋体"/>
          <w:color w:val="auto"/>
          <w:kern w:val="1"/>
          <w:szCs w:val="21"/>
        </w:rPr>
        <w:t>工程总承包实施方案响应性评审标准：见评标办法前附表。</w:t>
      </w:r>
    </w:p>
    <w:p w14:paraId="253C5824">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注：</w:t>
      </w:r>
      <w:r>
        <w:rPr>
          <w:rFonts w:ascii="宋体" w:hAnsi="宋体" w:cs="宋体"/>
          <w:color w:val="auto"/>
          <w:kern w:val="1"/>
          <w:szCs w:val="21"/>
        </w:rPr>
        <w:t>不得将文件顺序、明显的文字错误等列为否决投标的情形。评委发现</w:t>
      </w:r>
      <w:r>
        <w:rPr>
          <w:rFonts w:hint="eastAsia" w:ascii="宋体" w:hAnsi="宋体" w:cs="宋体"/>
          <w:color w:val="auto"/>
          <w:kern w:val="1"/>
          <w:szCs w:val="21"/>
        </w:rPr>
        <w:t>投标文件</w:t>
      </w:r>
      <w:r>
        <w:rPr>
          <w:rFonts w:ascii="宋体" w:hAnsi="宋体" w:cs="宋体"/>
          <w:color w:val="auto"/>
          <w:kern w:val="1"/>
          <w:szCs w:val="21"/>
        </w:rPr>
        <w:t>中含义不明确、对同类问题表述不一致、有明显文字和计算错误的，应当要求投标人作必要的澄清、说明后再判定投标人是否通过</w:t>
      </w:r>
      <w:r>
        <w:rPr>
          <w:rFonts w:hint="eastAsia" w:ascii="宋体" w:hAnsi="宋体" w:cs="宋体"/>
          <w:color w:val="auto"/>
          <w:kern w:val="1"/>
          <w:szCs w:val="21"/>
        </w:rPr>
        <w:t>初步评审</w:t>
      </w:r>
      <w:r>
        <w:rPr>
          <w:rFonts w:ascii="宋体" w:hAnsi="宋体" w:cs="宋体"/>
          <w:color w:val="auto"/>
          <w:kern w:val="1"/>
          <w:szCs w:val="21"/>
        </w:rPr>
        <w:t>，不得直接认定其不通过</w:t>
      </w:r>
      <w:r>
        <w:rPr>
          <w:rFonts w:hint="eastAsia" w:ascii="宋体" w:hAnsi="宋体" w:cs="宋体"/>
          <w:color w:val="auto"/>
          <w:kern w:val="1"/>
          <w:szCs w:val="21"/>
        </w:rPr>
        <w:t>初步评审</w:t>
      </w:r>
      <w:r>
        <w:rPr>
          <w:rFonts w:ascii="宋体" w:hAnsi="宋体" w:cs="宋体"/>
          <w:color w:val="auto"/>
          <w:kern w:val="1"/>
          <w:szCs w:val="21"/>
        </w:rPr>
        <w:t>。</w:t>
      </w:r>
    </w:p>
    <w:p w14:paraId="3B2A0C88">
      <w:pPr>
        <w:pStyle w:val="5"/>
        <w:spacing w:before="100" w:after="100" w:line="360" w:lineRule="auto"/>
        <w:rPr>
          <w:rFonts w:hint="eastAsia" w:ascii="宋体" w:hAnsi="宋体" w:eastAsia="宋体"/>
          <w:b/>
          <w:bCs/>
          <w:color w:val="auto"/>
          <w:sz w:val="21"/>
          <w:szCs w:val="21"/>
          <w:lang w:val="zh-CN"/>
        </w:rPr>
      </w:pPr>
      <w:bookmarkStart w:id="365" w:name="_Toc21917"/>
      <w:bookmarkStart w:id="366" w:name="_Toc5620350"/>
      <w:r>
        <w:rPr>
          <w:rFonts w:hint="eastAsia" w:ascii="宋体" w:hAnsi="宋体" w:eastAsia="宋体"/>
          <w:b/>
          <w:bCs/>
          <w:color w:val="auto"/>
          <w:sz w:val="21"/>
          <w:szCs w:val="21"/>
          <w:lang w:val="zh-CN"/>
        </w:rPr>
        <w:t>2.2 分值构成与评分标准</w:t>
      </w:r>
      <w:bookmarkEnd w:id="365"/>
      <w:bookmarkEnd w:id="366"/>
    </w:p>
    <w:p w14:paraId="5E45E612">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2.2.1 分值构成及权重：见评标办法前附表。</w:t>
      </w:r>
    </w:p>
    <w:p w14:paraId="020A723C">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2.2.2 评标基准价计算</w:t>
      </w:r>
    </w:p>
    <w:p w14:paraId="5113F6A2">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评标基准价计算方法：见评标办法前附表。</w:t>
      </w:r>
    </w:p>
    <w:p w14:paraId="036231DC">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 xml:space="preserve">2.2.3 </w:t>
      </w:r>
      <w:r>
        <w:rPr>
          <w:rFonts w:hint="eastAsia"/>
          <w:color w:val="auto"/>
        </w:rPr>
        <w:t>工程</w:t>
      </w:r>
      <w:r>
        <w:rPr>
          <w:rFonts w:hint="eastAsia" w:ascii="宋体" w:hAnsi="宋体" w:cs="宋体"/>
          <w:color w:val="auto"/>
          <w:kern w:val="1"/>
          <w:szCs w:val="21"/>
        </w:rPr>
        <w:t>费投标报价的偏差率计算</w:t>
      </w:r>
    </w:p>
    <w:p w14:paraId="60E02C2C">
      <w:pPr>
        <w:spacing w:line="360" w:lineRule="auto"/>
        <w:ind w:firstLine="420"/>
        <w:rPr>
          <w:rFonts w:hint="eastAsia" w:ascii="宋体" w:hAnsi="宋体" w:cs="宋体"/>
          <w:color w:val="auto"/>
          <w:kern w:val="1"/>
          <w:szCs w:val="21"/>
        </w:rPr>
      </w:pPr>
      <w:r>
        <w:rPr>
          <w:rFonts w:hint="eastAsia"/>
          <w:color w:val="auto"/>
        </w:rPr>
        <w:t>工程</w:t>
      </w:r>
      <w:r>
        <w:rPr>
          <w:rFonts w:hint="eastAsia" w:ascii="宋体" w:hAnsi="宋体" w:cs="宋体"/>
          <w:color w:val="auto"/>
          <w:kern w:val="1"/>
          <w:szCs w:val="21"/>
        </w:rPr>
        <w:t>费投标报价的偏差率计算公式：见评标办法前附表。</w:t>
      </w:r>
    </w:p>
    <w:p w14:paraId="63B29F25">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2.2.</w:t>
      </w:r>
      <w:r>
        <w:rPr>
          <w:rFonts w:ascii="宋体" w:hAnsi="宋体" w:cs="宋体"/>
          <w:color w:val="auto"/>
          <w:kern w:val="1"/>
          <w:szCs w:val="21"/>
        </w:rPr>
        <w:t>4</w:t>
      </w:r>
      <w:r>
        <w:rPr>
          <w:rFonts w:hint="eastAsia" w:ascii="宋体" w:hAnsi="宋体" w:cs="宋体"/>
          <w:color w:val="auto"/>
          <w:kern w:val="1"/>
          <w:szCs w:val="21"/>
        </w:rPr>
        <w:t>评分标准</w:t>
      </w:r>
    </w:p>
    <w:p w14:paraId="02596808">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（1）设计方案部分：见评标办法前附表。</w:t>
      </w:r>
    </w:p>
    <w:p w14:paraId="7C099499">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w:t>
      </w:r>
      <w:r>
        <w:rPr>
          <w:rFonts w:ascii="宋体" w:hAnsi="宋体" w:cs="宋体"/>
          <w:color w:val="auto"/>
          <w:kern w:val="1"/>
          <w:szCs w:val="21"/>
          <w:u w:val="single"/>
        </w:rPr>
        <w:t>2</w:t>
      </w:r>
      <w:r>
        <w:rPr>
          <w:rFonts w:hint="eastAsia" w:ascii="宋体" w:hAnsi="宋体" w:cs="宋体"/>
          <w:color w:val="auto"/>
          <w:kern w:val="1"/>
          <w:szCs w:val="21"/>
          <w:u w:val="single"/>
        </w:rPr>
        <w:t>）工程总承包实施方案技术部分：见评标办法前附表。</w:t>
      </w:r>
    </w:p>
    <w:p w14:paraId="38925203">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w:t>
      </w:r>
      <w:r>
        <w:rPr>
          <w:rFonts w:ascii="宋体" w:hAnsi="宋体" w:cs="宋体"/>
          <w:color w:val="auto"/>
          <w:kern w:val="1"/>
          <w:szCs w:val="21"/>
          <w:u w:val="single"/>
        </w:rPr>
        <w:t>3</w:t>
      </w:r>
      <w:r>
        <w:rPr>
          <w:rFonts w:hint="eastAsia" w:ascii="宋体" w:hAnsi="宋体" w:cs="宋体"/>
          <w:color w:val="auto"/>
          <w:kern w:val="1"/>
          <w:szCs w:val="21"/>
          <w:u w:val="single"/>
        </w:rPr>
        <w:t>）工程总承包实施方案经济部分：见评标办法前附表。</w:t>
      </w:r>
    </w:p>
    <w:p w14:paraId="09BD627E">
      <w:pPr>
        <w:pStyle w:val="4"/>
        <w:spacing w:before="100" w:after="100" w:line="360" w:lineRule="auto"/>
        <w:rPr>
          <w:rFonts w:hint="eastAsia" w:ascii="宋体" w:hAnsi="宋体" w:eastAsia="宋体" w:cs="宋体"/>
          <w:color w:val="auto"/>
          <w:sz w:val="21"/>
          <w:szCs w:val="21"/>
          <w:lang w:val="zh-CN"/>
        </w:rPr>
      </w:pPr>
      <w:bookmarkStart w:id="367" w:name="_Toc11733"/>
      <w:bookmarkEnd w:id="367"/>
      <w:bookmarkStart w:id="368" w:name="_Toc25997"/>
      <w:bookmarkEnd w:id="368"/>
      <w:bookmarkStart w:id="369" w:name="_Toc5620351"/>
      <w:bookmarkStart w:id="370" w:name="_Toc5818"/>
      <w:r>
        <w:rPr>
          <w:rFonts w:hint="eastAsia" w:ascii="宋体" w:hAnsi="宋体" w:eastAsia="宋体" w:cs="宋体"/>
          <w:color w:val="auto"/>
          <w:sz w:val="21"/>
          <w:szCs w:val="21"/>
          <w:lang w:val="zh-CN"/>
        </w:rPr>
        <w:t>3. 评标程序</w:t>
      </w:r>
      <w:bookmarkEnd w:id="369"/>
      <w:bookmarkEnd w:id="370"/>
    </w:p>
    <w:p w14:paraId="66A8AC4E">
      <w:pPr>
        <w:spacing w:line="360" w:lineRule="auto"/>
        <w:ind w:firstLine="420" w:firstLineChars="200"/>
        <w:rPr>
          <w:color w:val="auto"/>
          <w:u w:val="single"/>
          <w:lang w:val="zh-CN"/>
        </w:rPr>
      </w:pPr>
      <w:r>
        <w:rPr>
          <w:rFonts w:hint="eastAsia"/>
          <w:color w:val="auto"/>
          <w:u w:val="single"/>
          <w:lang w:val="zh-CN"/>
        </w:rPr>
        <w:t>本项目采取电子评标。设计方案文件响应性评审、设计方案评审由勘察设计评审组负责，形式评审、资格评审、工程总承包实施方案响应性评审、工程总承包实施方案评审及评审汇总由综合评审组负责。</w:t>
      </w:r>
    </w:p>
    <w:p w14:paraId="11015703">
      <w:pPr>
        <w:pStyle w:val="5"/>
        <w:spacing w:before="100" w:after="100" w:line="360" w:lineRule="auto"/>
        <w:ind w:firstLine="103"/>
        <w:rPr>
          <w:rFonts w:hint="eastAsia" w:ascii="宋体" w:hAnsi="宋体"/>
          <w:color w:val="auto"/>
          <w:kern w:val="1"/>
          <w:szCs w:val="21"/>
        </w:rPr>
      </w:pPr>
      <w:bookmarkStart w:id="371" w:name="_Toc22121"/>
      <w:bookmarkStart w:id="372" w:name="_Toc5620356"/>
      <w:r>
        <w:rPr>
          <w:rFonts w:hint="eastAsia" w:ascii="宋体" w:hAnsi="宋体" w:eastAsia="宋体"/>
          <w:b/>
          <w:color w:val="auto"/>
          <w:sz w:val="21"/>
          <w:szCs w:val="21"/>
          <w:u w:val="single"/>
        </w:rPr>
        <w:t>3.1</w:t>
      </w:r>
      <w:bookmarkEnd w:id="371"/>
      <w:r>
        <w:rPr>
          <w:rFonts w:hint="eastAsia" w:ascii="宋体" w:hAnsi="宋体" w:eastAsia="宋体"/>
          <w:b/>
          <w:color w:val="auto"/>
          <w:sz w:val="21"/>
          <w:szCs w:val="21"/>
          <w:u w:val="single"/>
        </w:rPr>
        <w:t>设计方案评审（由勘察设计评审组负责）</w:t>
      </w:r>
    </w:p>
    <w:p w14:paraId="5BB9DCAB">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w:t>
      </w:r>
      <w:r>
        <w:rPr>
          <w:rFonts w:ascii="宋体" w:hAnsi="宋体" w:cs="宋体"/>
          <w:color w:val="auto"/>
          <w:kern w:val="1"/>
          <w:szCs w:val="21"/>
          <w:u w:val="single"/>
        </w:rPr>
        <w:t>1</w:t>
      </w:r>
      <w:r>
        <w:rPr>
          <w:rFonts w:hint="eastAsia" w:ascii="宋体" w:hAnsi="宋体" w:cs="宋体"/>
          <w:color w:val="auto"/>
          <w:kern w:val="1"/>
          <w:szCs w:val="21"/>
          <w:u w:val="single"/>
        </w:rPr>
        <w:t>.1勘察设计评审组评委按设计方案文件响应性评审标准（详见前附表）对所有成功解密的设计方案投标文件进行评审，只有通过响应性评审的设计方案投标文件方可进入下一阶段的评审。如果有否决投标提议，则勘察设计评审组成员共同表决，按照少数服从多数的原则决定是否否决其投标。勘察设计评审组评委根据设计方案文件响应性评审结果，否决未通过设计方案文件响应性评审的投标人的投标。通过设计方案文件响应性评审的设计方案少于3个的，则本项目招标失败。</w:t>
      </w:r>
    </w:p>
    <w:p w14:paraId="7BCD8FFC">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3.1.2 勘察设计评审组评委按设计方案评分标准（详见前附表）对通过设计方案文件响应性评审的设计方案投标文件进行评分。</w:t>
      </w:r>
    </w:p>
    <w:p w14:paraId="289BFB92">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3.1.3算术平均各勘察设计评审组评委评分，得出每个投标人设计方案部分得分，分数出现小数点，保留小数点后二位，第三位小数四舍五入。</w:t>
      </w:r>
    </w:p>
    <w:p w14:paraId="6D761E3B">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w:t>
      </w:r>
      <w:r>
        <w:rPr>
          <w:rFonts w:ascii="宋体" w:hAnsi="宋体" w:cs="宋体"/>
          <w:color w:val="auto"/>
          <w:kern w:val="1"/>
          <w:szCs w:val="21"/>
          <w:u w:val="single"/>
        </w:rPr>
        <w:t xml:space="preserve">.1.4 </w:t>
      </w:r>
      <w:r>
        <w:rPr>
          <w:rFonts w:hint="eastAsia" w:ascii="宋体" w:hAnsi="宋体" w:cs="宋体"/>
          <w:color w:val="auto"/>
          <w:kern w:val="1"/>
          <w:szCs w:val="21"/>
          <w:u w:val="single"/>
        </w:rPr>
        <w:t>勘察设计评审组评委揭晓投标人身份。</w:t>
      </w:r>
    </w:p>
    <w:p w14:paraId="50D38337">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w:t>
      </w:r>
      <w:r>
        <w:rPr>
          <w:rFonts w:ascii="宋体" w:hAnsi="宋体" w:cs="宋体"/>
          <w:color w:val="auto"/>
          <w:kern w:val="1"/>
          <w:szCs w:val="21"/>
          <w:u w:val="single"/>
        </w:rPr>
        <w:t>.1.5</w:t>
      </w:r>
      <w:r>
        <w:rPr>
          <w:rFonts w:hint="eastAsia" w:ascii="宋体" w:hAnsi="宋体" w:cs="宋体"/>
          <w:color w:val="auto"/>
          <w:kern w:val="1"/>
          <w:szCs w:val="21"/>
          <w:u w:val="single"/>
        </w:rPr>
        <w:t>勘察设计评审组评委汇总各投标人设计方案部分得分、编写、签署设计方案评标报告，评标报告由勘察设计评审组评委全体成员签名，对评标结论持有异议的评标委员会成员可以书面方式阐述其不同意见和理由。</w:t>
      </w:r>
    </w:p>
    <w:p w14:paraId="1FD2510E">
      <w:pPr>
        <w:spacing w:line="360" w:lineRule="auto"/>
        <w:ind w:firstLine="420"/>
        <w:rPr>
          <w:rFonts w:hint="eastAsia" w:ascii="宋体" w:hAnsi="宋体" w:cs="宋体"/>
          <w:color w:val="auto"/>
          <w:kern w:val="1"/>
          <w:szCs w:val="21"/>
        </w:rPr>
      </w:pPr>
      <w:r>
        <w:rPr>
          <w:rFonts w:hint="eastAsia" w:ascii="宋体" w:hAnsi="宋体" w:cs="宋体"/>
          <w:color w:val="auto"/>
          <w:kern w:val="1"/>
          <w:szCs w:val="21"/>
          <w:u w:val="single"/>
        </w:rPr>
        <w:t>3.</w:t>
      </w:r>
      <w:r>
        <w:rPr>
          <w:rFonts w:ascii="宋体" w:hAnsi="宋体" w:cs="宋体"/>
          <w:color w:val="auto"/>
          <w:kern w:val="1"/>
          <w:szCs w:val="21"/>
          <w:u w:val="single"/>
        </w:rPr>
        <w:t>1</w:t>
      </w:r>
      <w:r>
        <w:rPr>
          <w:rFonts w:hint="eastAsia" w:ascii="宋体" w:hAnsi="宋体" w:cs="宋体"/>
          <w:color w:val="auto"/>
          <w:kern w:val="1"/>
          <w:szCs w:val="21"/>
          <w:u w:val="single"/>
        </w:rPr>
        <w:t>.</w:t>
      </w:r>
      <w:r>
        <w:rPr>
          <w:rFonts w:ascii="宋体" w:hAnsi="宋体" w:cs="宋体"/>
          <w:color w:val="auto"/>
          <w:kern w:val="1"/>
          <w:szCs w:val="21"/>
          <w:u w:val="single"/>
        </w:rPr>
        <w:t>6</w:t>
      </w:r>
      <w:r>
        <w:rPr>
          <w:rFonts w:hint="eastAsia" w:ascii="宋体" w:hAnsi="宋体" w:cs="宋体"/>
          <w:color w:val="auto"/>
          <w:kern w:val="1"/>
          <w:szCs w:val="21"/>
          <w:u w:val="single"/>
        </w:rPr>
        <w:t>勘察设计评审组评委向招标人提交书面设计方案评标报告后即告解散。</w:t>
      </w:r>
    </w:p>
    <w:p w14:paraId="4F765ADE">
      <w:pPr>
        <w:pStyle w:val="5"/>
        <w:spacing w:before="100" w:after="100" w:line="360" w:lineRule="auto"/>
        <w:ind w:firstLine="103"/>
        <w:rPr>
          <w:rFonts w:hint="eastAsia" w:ascii="宋体" w:hAnsi="宋体" w:eastAsia="宋体"/>
          <w:color w:val="auto"/>
          <w:sz w:val="21"/>
          <w:szCs w:val="21"/>
          <w:u w:val="single"/>
        </w:rPr>
      </w:pPr>
      <w:bookmarkStart w:id="373" w:name="_Toc14439"/>
      <w:r>
        <w:rPr>
          <w:rFonts w:hint="eastAsia" w:ascii="宋体" w:hAnsi="宋体" w:eastAsia="宋体"/>
          <w:b/>
          <w:bCs/>
          <w:color w:val="auto"/>
          <w:sz w:val="21"/>
          <w:szCs w:val="21"/>
          <w:u w:val="single"/>
        </w:rPr>
        <w:t>3.</w:t>
      </w:r>
      <w:r>
        <w:rPr>
          <w:rFonts w:ascii="宋体" w:hAnsi="宋体" w:eastAsia="宋体"/>
          <w:b/>
          <w:bCs/>
          <w:color w:val="auto"/>
          <w:sz w:val="21"/>
          <w:szCs w:val="21"/>
          <w:u w:val="single"/>
        </w:rPr>
        <w:t>2</w:t>
      </w:r>
      <w:bookmarkEnd w:id="373"/>
      <w:r>
        <w:rPr>
          <w:rFonts w:hint="eastAsia" w:ascii="宋体" w:hAnsi="宋体" w:eastAsia="宋体"/>
          <w:b/>
          <w:bCs/>
          <w:color w:val="auto"/>
          <w:sz w:val="21"/>
          <w:szCs w:val="21"/>
          <w:u w:val="single"/>
        </w:rPr>
        <w:t>形式评审及资格评审（由综合评审组负责）</w:t>
      </w:r>
    </w:p>
    <w:p w14:paraId="3C1A252E">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3.2.1形式评审中全部符合形式评审标准（详见前附表）中规定情形的，为形式评审合格。否则为形式评审不合格，经综合评审组评委共同认定后，其投标文件将被拒绝。如综合评审组评委的评审意见不一致时，以综合评审组过半数成员的意见作为综合评审组对该情形的认定结论。</w:t>
      </w:r>
    </w:p>
    <w:p w14:paraId="133D1ED4">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3.2.2汇总形式评审情况，只有通过形式评审的投标人方可进入下一阶段的评审。形式评审合格的投标人少于3名的，则本项目招标失败。</w:t>
      </w:r>
    </w:p>
    <w:p w14:paraId="4DC3888F">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3.2.3综合评审组评委对所有通过形式评审的投标人进行资格评审。资格审查文件中全部符合资格评审标准（详见前附表）中规定情形的，为资格评审合格。否则为资格评审不合格，经综合评审组评委共同认定后，其投标将被拒绝。如综合评审组评委的评审意见不一致时，以综合评审组过半数成员的意见作为评标委员会对该情形的认定结论。只有通过资格评审的投标人方可进入下一阶段的评审。</w:t>
      </w:r>
    </w:p>
    <w:p w14:paraId="5B19EF0E">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3.2.4汇总资格评审情况，编写资格审查报告。资格评审合格的投标人少于3名的，则本项目招标失败。</w:t>
      </w:r>
    </w:p>
    <w:p w14:paraId="0F1896F8">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3.2.5形式评审及资格评审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6F9D2F7C">
      <w:pPr>
        <w:spacing w:line="360" w:lineRule="auto"/>
        <w:ind w:firstLine="420"/>
        <w:rPr>
          <w:rFonts w:hint="eastAsia" w:ascii="宋体" w:hAnsi="宋体" w:cs="宋体"/>
          <w:b/>
          <w:bCs/>
          <w:color w:val="auto"/>
          <w:kern w:val="1"/>
          <w:szCs w:val="21"/>
          <w:u w:val="single"/>
        </w:rPr>
      </w:pPr>
      <w:r>
        <w:rPr>
          <w:rFonts w:hint="eastAsia" w:ascii="宋体" w:hAnsi="宋体" w:cs="宋体"/>
          <w:b/>
          <w:color w:val="auto"/>
          <w:kern w:val="1"/>
          <w:szCs w:val="21"/>
          <w:u w:val="single"/>
        </w:rPr>
        <w:t>特别声明：资审合格后，投标人的资格发生变化而不满足投标人合格条件，在发出中标通知书前，资格问题仍未解决的，招标人将取消其中标资格。</w:t>
      </w:r>
    </w:p>
    <w:p w14:paraId="4AB02821">
      <w:pPr>
        <w:spacing w:line="360" w:lineRule="auto"/>
        <w:rPr>
          <w:rFonts w:hint="eastAsia" w:ascii="宋体" w:hAnsi="宋体" w:cs="宋体"/>
          <w:color w:val="auto"/>
          <w:kern w:val="1"/>
          <w:szCs w:val="21"/>
        </w:rPr>
      </w:pPr>
    </w:p>
    <w:p w14:paraId="41933992">
      <w:pPr>
        <w:pStyle w:val="5"/>
        <w:spacing w:before="100" w:after="100" w:line="360" w:lineRule="auto"/>
        <w:ind w:firstLine="103"/>
        <w:rPr>
          <w:rFonts w:hint="eastAsia" w:ascii="宋体" w:hAnsi="宋体" w:eastAsia="宋体"/>
          <w:color w:val="auto"/>
          <w:sz w:val="21"/>
          <w:szCs w:val="21"/>
          <w:u w:val="single"/>
        </w:rPr>
      </w:pPr>
      <w:bookmarkStart w:id="374" w:name="_Toc31095"/>
      <w:r>
        <w:rPr>
          <w:rFonts w:hint="eastAsia" w:ascii="宋体" w:hAnsi="宋体" w:eastAsia="宋体"/>
          <w:b/>
          <w:bCs/>
          <w:color w:val="auto"/>
          <w:sz w:val="21"/>
          <w:szCs w:val="21"/>
          <w:u w:val="single"/>
        </w:rPr>
        <w:t>3.</w:t>
      </w:r>
      <w:r>
        <w:rPr>
          <w:rFonts w:ascii="宋体" w:hAnsi="宋体" w:eastAsia="宋体"/>
          <w:b/>
          <w:bCs/>
          <w:color w:val="auto"/>
          <w:sz w:val="21"/>
          <w:szCs w:val="21"/>
          <w:u w:val="single"/>
        </w:rPr>
        <w:t>3</w:t>
      </w:r>
      <w:bookmarkEnd w:id="372"/>
      <w:bookmarkEnd w:id="374"/>
      <w:r>
        <w:rPr>
          <w:rFonts w:hint="eastAsia" w:ascii="宋体" w:hAnsi="宋体" w:eastAsia="宋体"/>
          <w:b/>
          <w:bCs/>
          <w:color w:val="auto"/>
          <w:sz w:val="21"/>
          <w:szCs w:val="21"/>
          <w:u w:val="single"/>
        </w:rPr>
        <w:t>工程总承包实施方案技术部分评审（由综合评审组负责）</w:t>
      </w:r>
    </w:p>
    <w:p w14:paraId="5891D0ED">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3.3.1工程总承包实施方案的响应性评审：通过资格评审的投标文件中没有任一种列于工程总承包实施方案响应性评审标准（详见前附表）中情形的，为有效标书。否则为无效标书，经综合评审组评委共同认定后，其投标文件将被拒绝。如综合评审组评委的评审意见不一致时，以综合评审组评委过半数成员的意见作为评标委员会对该情形的认定结论。通过工程总承包实施方案响应性评审的投标人少于3名的，则本项目招标失败。</w:t>
      </w:r>
    </w:p>
    <w:p w14:paraId="76381697">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3.3.2工程总承包实施方案技术部分详细审查：综合评审组评委按照工程总承包实施方案技术部分评分标准（详见前附表），对通过工程总承包实施方案响应性评审的投标文件进行详细评审，评分。</w:t>
      </w:r>
    </w:p>
    <w:p w14:paraId="509515AA">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3.3.3各投标人工程总承包实施方案技术部分得分为所有评委每个分项的分数汇总的算术平均值，综合评审组评委按此汇总每个投标人工程总承包实施方案技术部分详细评审得分，分数出现小数点，保留小数点后二位，第三位小数四舍五入。</w:t>
      </w:r>
    </w:p>
    <w:p w14:paraId="7CAF5521">
      <w:pPr>
        <w:pStyle w:val="5"/>
        <w:spacing w:before="100" w:after="100" w:line="360" w:lineRule="auto"/>
        <w:ind w:firstLine="103"/>
        <w:rPr>
          <w:rFonts w:hint="eastAsia" w:ascii="宋体" w:hAnsi="宋体" w:eastAsia="宋体"/>
          <w:b/>
          <w:color w:val="auto"/>
          <w:sz w:val="21"/>
          <w:szCs w:val="21"/>
          <w:u w:val="single"/>
        </w:rPr>
      </w:pPr>
      <w:bookmarkStart w:id="375" w:name="_Toc5620357"/>
      <w:bookmarkStart w:id="376" w:name="_Toc31130"/>
      <w:r>
        <w:rPr>
          <w:rFonts w:hint="eastAsia" w:ascii="宋体" w:hAnsi="宋体" w:eastAsia="宋体"/>
          <w:b/>
          <w:color w:val="auto"/>
          <w:sz w:val="21"/>
          <w:szCs w:val="21"/>
          <w:u w:val="single"/>
        </w:rPr>
        <w:t>3.</w:t>
      </w:r>
      <w:r>
        <w:rPr>
          <w:rFonts w:ascii="宋体" w:hAnsi="宋体" w:eastAsia="宋体"/>
          <w:b/>
          <w:color w:val="auto"/>
          <w:sz w:val="21"/>
          <w:szCs w:val="21"/>
          <w:u w:val="single"/>
        </w:rPr>
        <w:t>4</w:t>
      </w:r>
      <w:r>
        <w:rPr>
          <w:rFonts w:hint="eastAsia" w:ascii="宋体" w:hAnsi="宋体" w:eastAsia="宋体"/>
          <w:b/>
          <w:color w:val="auto"/>
          <w:sz w:val="21"/>
          <w:szCs w:val="21"/>
          <w:u w:val="single"/>
        </w:rPr>
        <w:t>工程总承包实施方案经济部分评审（由综合评审组评委负责）</w:t>
      </w:r>
    </w:p>
    <w:p w14:paraId="27C77C66">
      <w:pPr>
        <w:pStyle w:val="11"/>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3.4.1综合评审组评委汇总各投标人的初步评审结果，未通过初步评审的投标人的投标报价，不再进行工程总承包实施方案经济部分评审，也不参与评标基准价的计算。</w:t>
      </w:r>
    </w:p>
    <w:p w14:paraId="230E15D3">
      <w:pPr>
        <w:pStyle w:val="11"/>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3.</w:t>
      </w:r>
      <w:r>
        <w:rPr>
          <w:rFonts w:ascii="宋体" w:hAnsi="宋体" w:cs="宋体"/>
          <w:color w:val="auto"/>
          <w:kern w:val="1"/>
          <w:sz w:val="21"/>
          <w:szCs w:val="21"/>
          <w:u w:val="single"/>
          <w:lang w:val="en-US"/>
        </w:rPr>
        <w:t>4.2</w:t>
      </w:r>
      <w:r>
        <w:rPr>
          <w:rFonts w:hint="eastAsia" w:ascii="宋体" w:hAnsi="宋体" w:cs="宋体"/>
          <w:color w:val="auto"/>
          <w:kern w:val="1"/>
          <w:sz w:val="21"/>
          <w:szCs w:val="21"/>
          <w:u w:val="single"/>
          <w:lang w:val="en-US"/>
        </w:rPr>
        <w:t xml:space="preserve"> 投标报价有算术错误的，综合评审组评委按以下原则对投标报价进行修正，修正的价格经投标人书面确认后具有约束力。投标人不接受修正价格的，评标委员会应当否决其投标。</w:t>
      </w:r>
    </w:p>
    <w:p w14:paraId="6950EB4D">
      <w:pPr>
        <w:pStyle w:val="11"/>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（1）投标文件中的大写金额与小写金额不一致的，以大写金额为准；</w:t>
      </w:r>
    </w:p>
    <w:p w14:paraId="69A68DDF">
      <w:pPr>
        <w:pStyle w:val="11"/>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（2）总价金额与依据单价计算出的结果不一致的，以单价金额为准修正总价，但单价金额小数点有明显错误的除外。</w:t>
      </w:r>
    </w:p>
    <w:p w14:paraId="530FDEB6">
      <w:pPr>
        <w:pStyle w:val="11"/>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3.4.</w:t>
      </w:r>
      <w:r>
        <w:rPr>
          <w:rFonts w:ascii="宋体" w:hAnsi="宋体" w:cs="宋体"/>
          <w:color w:val="auto"/>
          <w:kern w:val="1"/>
          <w:sz w:val="21"/>
          <w:szCs w:val="21"/>
          <w:u w:val="single"/>
          <w:lang w:val="en-US"/>
        </w:rPr>
        <w:t>3</w:t>
      </w:r>
      <w:r>
        <w:rPr>
          <w:rFonts w:hint="eastAsia" w:ascii="宋体" w:hAnsi="宋体" w:cs="宋体"/>
          <w:color w:val="auto"/>
          <w:kern w:val="1"/>
          <w:sz w:val="21"/>
          <w:szCs w:val="21"/>
          <w:u w:val="single"/>
          <w:lang w:val="en-US"/>
        </w:rPr>
        <w:t>工程费投标报价的算术校核。综合评审组评委对通过初步评审的投标文件的工程费投标报价进行算术校核，具体标准如下：</w:t>
      </w:r>
    </w:p>
    <w:p w14:paraId="6C51E430">
      <w:pPr>
        <w:pStyle w:val="11"/>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1）工程费下浮率与工程费投标报价不对应时，以工程费下浮率为准修正工程费投标报价（工程费下浮率有明显的数量级错误的除外，此时应修正工程费下浮率），若修正后的工程费投标报价超过工程费最高投标限价的，作否决投标处理；</w:t>
      </w:r>
    </w:p>
    <w:p w14:paraId="6A1FE38F">
      <w:pPr>
        <w:pStyle w:val="11"/>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（2）分项报价累加不等于总价的，以分项报价累加为准，修正总价；</w:t>
      </w:r>
    </w:p>
    <w:p w14:paraId="49D75753">
      <w:pPr>
        <w:pStyle w:val="11"/>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（3）投标文件存在其他计算性错误的，按就低不就高计算并修正；</w:t>
      </w:r>
    </w:p>
    <w:p w14:paraId="5AE1A6E2">
      <w:pPr>
        <w:pStyle w:val="11"/>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（4）按上述修正错误的原则及方法调整或修正投标文件的工程费投标报价，调整后的工程费投标报价对投标人起约束作用。如果投标人不接受修正后的报价，则取消其投标资格或中标资格。</w:t>
      </w:r>
    </w:p>
    <w:p w14:paraId="7129D2C8">
      <w:pPr>
        <w:pStyle w:val="11"/>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3.4.</w:t>
      </w:r>
      <w:r>
        <w:rPr>
          <w:rFonts w:ascii="宋体" w:hAnsi="宋体" w:cs="宋体"/>
          <w:color w:val="auto"/>
          <w:kern w:val="1"/>
          <w:sz w:val="21"/>
          <w:szCs w:val="21"/>
          <w:u w:val="single"/>
          <w:lang w:val="en-US"/>
        </w:rPr>
        <w:t>4</w:t>
      </w:r>
      <w:r>
        <w:rPr>
          <w:rFonts w:hint="eastAsia" w:ascii="宋体" w:hAnsi="宋体" w:cs="宋体"/>
          <w:color w:val="auto"/>
          <w:kern w:val="1"/>
          <w:sz w:val="21"/>
          <w:szCs w:val="21"/>
          <w:u w:val="single"/>
          <w:lang w:val="en-US"/>
        </w:rPr>
        <w:t>工程总承包实施方案经济部分评分</w:t>
      </w:r>
    </w:p>
    <w:p w14:paraId="3B97AC06">
      <w:pPr>
        <w:pStyle w:val="11"/>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（1）综合评审组评委按照评标基准价计算方法（详见前附表），计算出评标基准价。</w:t>
      </w:r>
    </w:p>
    <w:p w14:paraId="063EB481">
      <w:pPr>
        <w:pStyle w:val="11"/>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（2）综合评审组评委按照工程总承包实施方案经济部分评分标准（详见前附表），对通过初步评审且经算术复核的投标文件工程费投标报价进行评分，评出工程总承包实施方案经济部分详细审查得分。</w:t>
      </w:r>
    </w:p>
    <w:p w14:paraId="58555F3A">
      <w:pPr>
        <w:pStyle w:val="5"/>
        <w:spacing w:before="100" w:after="100" w:line="360" w:lineRule="auto"/>
        <w:ind w:firstLine="103"/>
        <w:rPr>
          <w:rFonts w:hint="eastAsia" w:ascii="宋体" w:hAnsi="宋体" w:eastAsia="宋体"/>
          <w:b/>
          <w:color w:val="auto"/>
          <w:sz w:val="21"/>
          <w:szCs w:val="21"/>
          <w:u w:val="single"/>
        </w:rPr>
      </w:pPr>
      <w:r>
        <w:rPr>
          <w:rFonts w:hint="eastAsia" w:ascii="宋体" w:hAnsi="宋体" w:eastAsia="宋体"/>
          <w:b/>
          <w:color w:val="auto"/>
          <w:sz w:val="21"/>
          <w:szCs w:val="21"/>
          <w:u w:val="single"/>
        </w:rPr>
        <w:t>3</w:t>
      </w:r>
      <w:r>
        <w:rPr>
          <w:rFonts w:ascii="宋体" w:hAnsi="宋体" w:eastAsia="宋体"/>
          <w:b/>
          <w:color w:val="auto"/>
          <w:sz w:val="21"/>
          <w:szCs w:val="21"/>
          <w:u w:val="single"/>
        </w:rPr>
        <w:t xml:space="preserve">.5 </w:t>
      </w:r>
      <w:r>
        <w:rPr>
          <w:rFonts w:hint="eastAsia" w:ascii="宋体" w:hAnsi="宋体" w:eastAsia="宋体"/>
          <w:b/>
          <w:color w:val="auto"/>
          <w:sz w:val="21"/>
          <w:szCs w:val="21"/>
          <w:u w:val="single"/>
        </w:rPr>
        <w:t>评审汇总（由综合评审组评委负责）</w:t>
      </w:r>
    </w:p>
    <w:p w14:paraId="6186ED4F">
      <w:pPr>
        <w:spacing w:line="360" w:lineRule="auto"/>
        <w:ind w:firstLine="424" w:firstLineChars="202"/>
        <w:rPr>
          <w:rFonts w:hint="eastAsia" w:ascii="宋体" w:hAnsi="宋体" w:cs="宋体"/>
          <w:color w:val="auto"/>
          <w:kern w:val="1"/>
          <w:szCs w:val="21"/>
          <w:u w:val="single"/>
        </w:rPr>
      </w:pPr>
      <w:r>
        <w:rPr>
          <w:rFonts w:hint="eastAsia" w:ascii="宋体" w:hAnsi="宋体" w:cs="宋体"/>
          <w:color w:val="auto"/>
          <w:kern w:val="1"/>
          <w:szCs w:val="21"/>
          <w:u w:val="single"/>
        </w:rPr>
        <w:t>3.5.1投标人总得分满分为100分，各部分分值分配详见评标办法前附表。</w:t>
      </w:r>
    </w:p>
    <w:p w14:paraId="2722DB11">
      <w:pPr>
        <w:spacing w:line="360" w:lineRule="auto"/>
        <w:ind w:firstLine="424" w:firstLineChars="202"/>
        <w:rPr>
          <w:rFonts w:hint="eastAsia" w:ascii="宋体" w:hAnsi="宋体" w:cs="宋体"/>
          <w:color w:val="auto"/>
          <w:kern w:val="1"/>
          <w:szCs w:val="21"/>
          <w:u w:val="single"/>
        </w:rPr>
      </w:pPr>
      <w:r>
        <w:rPr>
          <w:rFonts w:hint="eastAsia" w:ascii="宋体" w:hAnsi="宋体" w:cs="宋体"/>
          <w:color w:val="auto"/>
          <w:kern w:val="1"/>
          <w:szCs w:val="21"/>
          <w:u w:val="single"/>
        </w:rPr>
        <w:t>3.5.2综合评审组汇总各有效投标文件的总分，并按照总分从高到低排列先后次序，只有通过初步评审的投标文件方可计算总分。总分相等时，按照中标候选人排序方法（详见前附表），确定中标候选人的排序。评标委员会应按排序先后，向招标人推荐前3名投标人依次为第一中标候选人至第三中标候选人，并编写评标报告。</w:t>
      </w:r>
    </w:p>
    <w:p w14:paraId="31C871CB">
      <w:pPr>
        <w:spacing w:line="360" w:lineRule="auto"/>
        <w:ind w:firstLine="424" w:firstLineChars="202"/>
        <w:rPr>
          <w:rFonts w:hint="eastAsia" w:ascii="宋体" w:hAnsi="宋体" w:cs="宋体"/>
          <w:color w:val="auto"/>
          <w:kern w:val="1"/>
          <w:szCs w:val="21"/>
          <w:u w:val="single"/>
        </w:rPr>
      </w:pPr>
      <w:r>
        <w:rPr>
          <w:rFonts w:hint="eastAsia" w:ascii="宋体" w:hAnsi="宋体" w:cs="宋体"/>
          <w:color w:val="auto"/>
          <w:kern w:val="1"/>
          <w:szCs w:val="21"/>
          <w:u w:val="single"/>
        </w:rPr>
        <w:t>3.5.3有效投标单位不足三家，应当依法重新组织招标。</w:t>
      </w:r>
    </w:p>
    <w:p w14:paraId="4CF01764">
      <w:pPr>
        <w:pStyle w:val="5"/>
        <w:spacing w:before="100" w:after="100" w:line="360" w:lineRule="auto"/>
        <w:ind w:firstLine="103"/>
        <w:rPr>
          <w:rFonts w:hint="eastAsia" w:ascii="宋体" w:hAnsi="宋体" w:eastAsia="宋体"/>
          <w:b/>
          <w:color w:val="auto"/>
          <w:sz w:val="21"/>
          <w:szCs w:val="21"/>
          <w:u w:val="single"/>
        </w:rPr>
      </w:pPr>
      <w:r>
        <w:rPr>
          <w:rFonts w:hint="eastAsia" w:ascii="宋体" w:hAnsi="宋体" w:eastAsia="宋体"/>
          <w:b/>
          <w:color w:val="auto"/>
          <w:sz w:val="21"/>
          <w:szCs w:val="21"/>
          <w:u w:val="single"/>
        </w:rPr>
        <w:t>3</w:t>
      </w:r>
      <w:r>
        <w:rPr>
          <w:rFonts w:ascii="宋体" w:hAnsi="宋体" w:eastAsia="宋体"/>
          <w:b/>
          <w:color w:val="auto"/>
          <w:sz w:val="21"/>
          <w:szCs w:val="21"/>
          <w:u w:val="single"/>
        </w:rPr>
        <w:t>.6</w:t>
      </w:r>
      <w:r>
        <w:rPr>
          <w:rFonts w:hint="eastAsia" w:ascii="宋体" w:hAnsi="宋体" w:eastAsia="宋体"/>
          <w:b/>
          <w:color w:val="auto"/>
          <w:sz w:val="21"/>
          <w:szCs w:val="21"/>
          <w:u w:val="single"/>
        </w:rPr>
        <w:t>投标文件的澄清和补正</w:t>
      </w:r>
    </w:p>
    <w:p w14:paraId="65A5DBC1">
      <w:pPr>
        <w:spacing w:line="360" w:lineRule="auto"/>
        <w:ind w:firstLine="424" w:firstLineChars="202"/>
        <w:rPr>
          <w:rFonts w:hint="eastAsia" w:ascii="宋体" w:hAnsi="宋体" w:cs="宋体"/>
          <w:color w:val="auto"/>
          <w:kern w:val="1"/>
          <w:szCs w:val="21"/>
          <w:u w:val="single"/>
        </w:rPr>
      </w:pPr>
      <w:r>
        <w:rPr>
          <w:rFonts w:hint="eastAsia" w:ascii="宋体" w:hAnsi="宋体" w:cs="宋体"/>
          <w:color w:val="auto"/>
          <w:kern w:val="1"/>
          <w:szCs w:val="21"/>
          <w:u w:val="single"/>
        </w:rPr>
        <w:t>3.6.1为有助于投标文件的审查、评价和比较，评标期间，经评标委员会中两人以上（含两人）的成员以书面形式提出动议，评标委员会应当书面发出澄清通知，要求投标人对投标文件含义不明确的内容作出澄清。</w:t>
      </w:r>
    </w:p>
    <w:p w14:paraId="765B48EA">
      <w:pPr>
        <w:spacing w:line="360" w:lineRule="auto"/>
        <w:ind w:firstLine="424" w:firstLineChars="202"/>
        <w:rPr>
          <w:rFonts w:hint="eastAsia" w:ascii="宋体" w:hAnsi="宋体" w:cs="宋体"/>
          <w:color w:val="auto"/>
          <w:kern w:val="1"/>
          <w:szCs w:val="21"/>
          <w:u w:val="single"/>
        </w:rPr>
      </w:pPr>
      <w:r>
        <w:rPr>
          <w:rFonts w:hint="eastAsia" w:ascii="宋体" w:hAnsi="宋体" w:cs="宋体"/>
          <w:color w:val="auto"/>
          <w:kern w:val="1"/>
          <w:szCs w:val="21"/>
          <w:u w:val="singl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46AD2209">
      <w:pPr>
        <w:spacing w:line="360" w:lineRule="auto"/>
        <w:ind w:firstLine="424" w:firstLineChars="202"/>
        <w:rPr>
          <w:rFonts w:hint="eastAsia" w:ascii="宋体" w:hAnsi="宋体" w:cs="宋体"/>
          <w:color w:val="auto"/>
          <w:kern w:val="1"/>
          <w:szCs w:val="21"/>
          <w:u w:val="single"/>
        </w:rPr>
      </w:pPr>
      <w:r>
        <w:rPr>
          <w:rFonts w:hint="eastAsia" w:ascii="宋体" w:hAnsi="宋体" w:cs="宋体"/>
          <w:color w:val="auto"/>
          <w:kern w:val="1"/>
          <w:szCs w:val="21"/>
          <w:u w:val="single"/>
        </w:rPr>
        <w:t>3.6.3 评标委员会成员均应当阅读投标人的澄清，但应独立参考澄清对投标文件进行评审。</w:t>
      </w:r>
    </w:p>
    <w:p w14:paraId="7E489496">
      <w:pPr>
        <w:spacing w:line="360" w:lineRule="auto"/>
        <w:ind w:firstLine="424" w:firstLineChars="202"/>
        <w:rPr>
          <w:rFonts w:hint="eastAsia" w:ascii="宋体" w:hAnsi="宋体" w:cs="宋体"/>
          <w:color w:val="auto"/>
          <w:kern w:val="1"/>
          <w:szCs w:val="21"/>
          <w:u w:val="single"/>
        </w:rPr>
      </w:pPr>
      <w:r>
        <w:rPr>
          <w:rFonts w:hint="eastAsia" w:ascii="宋体" w:hAnsi="宋体" w:cs="宋体"/>
          <w:color w:val="auto"/>
          <w:kern w:val="1"/>
          <w:szCs w:val="21"/>
          <w:u w:val="single"/>
        </w:rPr>
        <w:t>3.6.4如果投标文件实质上不响应招标文件的各项要求，评标委员会相应评审将按照响应性审查标准予以拒绝，不接受投标人通过修改或撤销其不符合要求的差异或保留，使之成为具有响应性的投标。</w:t>
      </w:r>
    </w:p>
    <w:p w14:paraId="6ABCD6FA">
      <w:pPr>
        <w:pStyle w:val="5"/>
        <w:spacing w:before="100" w:after="100" w:line="360" w:lineRule="auto"/>
        <w:ind w:firstLine="103"/>
        <w:rPr>
          <w:rFonts w:hint="eastAsia" w:ascii="宋体" w:hAnsi="宋体" w:eastAsia="宋体"/>
          <w:b/>
          <w:color w:val="auto"/>
          <w:sz w:val="21"/>
          <w:szCs w:val="21"/>
          <w:u w:val="single"/>
        </w:rPr>
      </w:pPr>
      <w:r>
        <w:rPr>
          <w:rFonts w:hint="eastAsia" w:ascii="宋体" w:hAnsi="宋体" w:eastAsia="宋体"/>
          <w:b/>
          <w:color w:val="auto"/>
          <w:sz w:val="21"/>
          <w:szCs w:val="21"/>
          <w:u w:val="single"/>
        </w:rPr>
        <w:t>3</w:t>
      </w:r>
      <w:r>
        <w:rPr>
          <w:rFonts w:ascii="宋体" w:hAnsi="宋体" w:eastAsia="宋体"/>
          <w:b/>
          <w:color w:val="auto"/>
          <w:sz w:val="21"/>
          <w:szCs w:val="21"/>
          <w:u w:val="single"/>
        </w:rPr>
        <w:t>.7</w:t>
      </w:r>
      <w:r>
        <w:rPr>
          <w:rFonts w:hint="eastAsia" w:ascii="宋体" w:hAnsi="宋体" w:eastAsia="宋体"/>
          <w:b/>
          <w:color w:val="auto"/>
          <w:sz w:val="21"/>
          <w:szCs w:val="21"/>
          <w:u w:val="single"/>
        </w:rPr>
        <w:t>评标结果</w:t>
      </w:r>
    </w:p>
    <w:bookmarkEnd w:id="375"/>
    <w:bookmarkEnd w:id="376"/>
    <w:p w14:paraId="119DB9FC">
      <w:pPr>
        <w:pStyle w:val="11"/>
        <w:spacing w:line="360" w:lineRule="auto"/>
        <w:ind w:firstLine="426"/>
        <w:rPr>
          <w:rFonts w:hint="eastAsia" w:ascii="宋体" w:hAnsi="宋体" w:cs="宋体"/>
          <w:color w:val="auto"/>
          <w:kern w:val="1"/>
          <w:sz w:val="21"/>
          <w:szCs w:val="21"/>
          <w:u w:val="single"/>
        </w:rPr>
      </w:pPr>
      <w:bookmarkStart w:id="377" w:name="_Toc11283"/>
      <w:r>
        <w:rPr>
          <w:rFonts w:hint="eastAsia" w:ascii="宋体" w:hAnsi="宋体" w:cs="宋体"/>
          <w:color w:val="auto"/>
          <w:kern w:val="1"/>
          <w:sz w:val="21"/>
          <w:szCs w:val="21"/>
          <w:u w:val="single"/>
        </w:rPr>
        <w:t>3.7.1 除第二章“投标人须知”前附表授权直接确定中标人外，评标委员会按照得分由高到低的顺序推荐中标候选人。</w:t>
      </w:r>
    </w:p>
    <w:p w14:paraId="09117857">
      <w:pPr>
        <w:pStyle w:val="11"/>
        <w:spacing w:line="360" w:lineRule="auto"/>
        <w:ind w:firstLine="426"/>
        <w:rPr>
          <w:rFonts w:hint="eastAsia" w:ascii="宋体" w:hAnsi="宋体" w:cs="宋体"/>
          <w:color w:val="auto"/>
          <w:kern w:val="1"/>
          <w:sz w:val="21"/>
          <w:szCs w:val="21"/>
          <w:u w:val="single"/>
        </w:rPr>
      </w:pPr>
      <w:r>
        <w:rPr>
          <w:rFonts w:hint="eastAsia" w:ascii="宋体" w:hAnsi="宋体" w:cs="宋体"/>
          <w:color w:val="auto"/>
          <w:kern w:val="1"/>
          <w:sz w:val="21"/>
          <w:szCs w:val="21"/>
          <w:u w:val="single"/>
        </w:rPr>
        <w:t>3.7.2 评标委员会完成评标后，应当向招标人提交书面评标报告。</w:t>
      </w:r>
    </w:p>
    <w:p w14:paraId="290933AC">
      <w:pPr>
        <w:pStyle w:val="11"/>
        <w:spacing w:line="360" w:lineRule="auto"/>
        <w:ind w:firstLine="426"/>
        <w:rPr>
          <w:rFonts w:hint="eastAsia" w:ascii="宋体" w:hAnsi="宋体" w:cs="宋体"/>
          <w:color w:val="auto"/>
          <w:kern w:val="1"/>
          <w:sz w:val="21"/>
          <w:szCs w:val="21"/>
          <w:u w:val="single"/>
        </w:rPr>
      </w:pPr>
      <w:r>
        <w:rPr>
          <w:rFonts w:hint="eastAsia" w:ascii="宋体" w:hAnsi="宋体" w:cs="宋体"/>
          <w:color w:val="auto"/>
          <w:kern w:val="1"/>
          <w:sz w:val="21"/>
          <w:szCs w:val="21"/>
          <w:u w:val="single"/>
        </w:rPr>
        <w:t>3.7.3投标人如在本项目中存在串通投标、在投标文件中提供虚假材料的、行贿情形且在评标过程中未被发现的，其投标不改变本项目评标结果排序。招标人按照《中华人民共和国招标投标法实施条例》第五十五条的规定确定中标人或重新招标。</w:t>
      </w:r>
    </w:p>
    <w:p w14:paraId="5466DDE8">
      <w:pPr>
        <w:pStyle w:val="4"/>
        <w:numPr>
          <w:ilvl w:val="0"/>
          <w:numId w:val="4"/>
        </w:numPr>
        <w:spacing w:before="100" w:after="100"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否决性条款（详见附件：否决性条款汇总）</w:t>
      </w:r>
      <w:bookmarkEnd w:id="377"/>
    </w:p>
    <w:p w14:paraId="546173FA">
      <w:pPr>
        <w:pStyle w:val="4"/>
        <w:spacing w:before="100" w:after="100" w:line="360" w:lineRule="auto"/>
        <w:rPr>
          <w:rFonts w:hint="eastAsia" w:ascii="宋体" w:hAnsi="宋体" w:eastAsia="宋体" w:cs="宋体"/>
          <w:color w:val="auto"/>
          <w:sz w:val="21"/>
          <w:szCs w:val="21"/>
          <w:lang w:val="zh-CN"/>
        </w:rPr>
      </w:pPr>
      <w:bookmarkStart w:id="378" w:name="_Toc14390"/>
      <w:bookmarkEnd w:id="378"/>
      <w:bookmarkStart w:id="379" w:name="_Toc29974"/>
      <w:bookmarkEnd w:id="379"/>
      <w:bookmarkStart w:id="380" w:name="_Toc30449"/>
      <w:bookmarkStart w:id="381" w:name="_Toc5620358"/>
      <w:r>
        <w:rPr>
          <w:rFonts w:hint="eastAsia" w:ascii="宋体" w:hAnsi="宋体" w:eastAsia="宋体" w:cs="宋体"/>
          <w:color w:val="auto"/>
          <w:sz w:val="21"/>
          <w:szCs w:val="21"/>
          <w:lang w:val="zh-CN"/>
        </w:rPr>
        <w:t>5. 评标表格</w:t>
      </w:r>
      <w:bookmarkEnd w:id="380"/>
      <w:bookmarkEnd w:id="381"/>
    </w:p>
    <w:p w14:paraId="7C68752B">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见附表。</w:t>
      </w:r>
    </w:p>
    <w:p w14:paraId="20DD0284">
      <w:pPr>
        <w:spacing w:line="360" w:lineRule="auto"/>
        <w:ind w:firstLine="420"/>
        <w:rPr>
          <w:rFonts w:hint="eastAsia" w:ascii="宋体" w:hAnsi="宋体" w:cs="宋体"/>
          <w:color w:val="auto"/>
          <w:kern w:val="1"/>
        </w:rPr>
      </w:pPr>
    </w:p>
    <w:p w14:paraId="75F4B8B2">
      <w:pPr>
        <w:spacing w:line="360" w:lineRule="auto"/>
        <w:ind w:firstLine="420"/>
        <w:rPr>
          <w:rFonts w:hint="eastAsia" w:ascii="宋体" w:hAnsi="宋体" w:cs="宋体"/>
          <w:b/>
          <w:color w:val="auto"/>
          <w:kern w:val="1"/>
        </w:rPr>
      </w:pPr>
      <w:r>
        <w:rPr>
          <w:rFonts w:hint="eastAsia" w:ascii="宋体" w:hAnsi="宋体" w:cs="宋体"/>
          <w:color w:val="auto"/>
          <w:kern w:val="1"/>
        </w:rPr>
        <w:br w:type="page"/>
      </w:r>
      <w:r>
        <w:rPr>
          <w:rFonts w:hint="eastAsia" w:ascii="宋体" w:hAnsi="宋体" w:cs="宋体"/>
          <w:b/>
          <w:color w:val="auto"/>
          <w:kern w:val="1"/>
          <w:lang w:val="zh-CN"/>
        </w:rPr>
        <w:t>附件：否决性条款汇总</w:t>
      </w:r>
    </w:p>
    <w:p w14:paraId="27668C1B">
      <w:pPr>
        <w:spacing w:line="360" w:lineRule="auto"/>
        <w:ind w:firstLine="422"/>
        <w:jc w:val="center"/>
        <w:rPr>
          <w:rFonts w:hint="eastAsia" w:ascii="宋体" w:hAnsi="宋体" w:cs="宋体"/>
          <w:b/>
          <w:color w:val="auto"/>
          <w:kern w:val="1"/>
        </w:rPr>
      </w:pPr>
      <w:r>
        <w:rPr>
          <w:rFonts w:hint="eastAsia" w:ascii="宋体" w:hAnsi="宋体" w:cs="宋体"/>
          <w:b/>
          <w:color w:val="auto"/>
          <w:kern w:val="1"/>
          <w:lang w:val="zh-CN"/>
        </w:rPr>
        <w:t>否决性条款汇总</w:t>
      </w:r>
    </w:p>
    <w:p w14:paraId="2CB7289C">
      <w:pPr>
        <w:spacing w:line="360" w:lineRule="auto"/>
        <w:ind w:firstLine="420"/>
        <w:rPr>
          <w:rFonts w:hint="eastAsia" w:ascii="宋体" w:hAnsi="宋体" w:cs="宋体"/>
          <w:color w:val="auto"/>
          <w:kern w:val="1"/>
        </w:rPr>
      </w:pPr>
    </w:p>
    <w:p w14:paraId="46676EEB">
      <w:pPr>
        <w:spacing w:line="360" w:lineRule="auto"/>
        <w:ind w:firstLine="420"/>
        <w:rPr>
          <w:rFonts w:hint="eastAsia" w:ascii="宋体" w:hAnsi="宋体" w:cs="宋体"/>
          <w:color w:val="auto"/>
          <w:kern w:val="1"/>
        </w:rPr>
      </w:pPr>
      <w:r>
        <w:rPr>
          <w:rFonts w:hint="eastAsia" w:ascii="宋体" w:hAnsi="宋体" w:cs="宋体"/>
          <w:color w:val="auto"/>
          <w:kern w:val="1"/>
          <w:lang w:val="zh-CN"/>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34B890A0">
      <w:pPr>
        <w:spacing w:line="360" w:lineRule="auto"/>
        <w:ind w:firstLine="420"/>
        <w:rPr>
          <w:rFonts w:hint="eastAsia" w:ascii="宋体" w:hAnsi="宋体" w:cs="宋体"/>
          <w:color w:val="auto"/>
          <w:kern w:val="1"/>
        </w:rPr>
      </w:pPr>
      <w:r>
        <w:rPr>
          <w:rFonts w:hint="eastAsia" w:ascii="宋体" w:hAnsi="宋体" w:cs="宋体"/>
          <w:color w:val="auto"/>
          <w:kern w:val="1"/>
          <w:lang w:val="zh-CN"/>
        </w:rPr>
        <w:t>否决性条款是指招标文件中规定的不予受理投标或者作无效标以及不合格标处理等否定投标文件效力的条款。</w:t>
      </w:r>
    </w:p>
    <w:p w14:paraId="7F9C95A1">
      <w:pPr>
        <w:spacing w:line="360" w:lineRule="auto"/>
        <w:ind w:firstLine="420" w:firstLineChars="200"/>
        <w:rPr>
          <w:rFonts w:hint="eastAsia" w:ascii="宋体" w:hAnsi="宋体" w:cs="宋体"/>
          <w:color w:val="auto"/>
          <w:kern w:val="1"/>
        </w:rPr>
      </w:pPr>
      <w:r>
        <w:rPr>
          <w:rFonts w:hint="eastAsia" w:ascii="宋体" w:hAnsi="宋体" w:cs="宋体"/>
          <w:color w:val="auto"/>
          <w:kern w:val="1"/>
          <w:lang w:val="zh-CN"/>
        </w:rPr>
        <w:t>一、若出现以下情况，电子招标投标交易平台将予以拒收其投标文件：</w:t>
      </w:r>
    </w:p>
    <w:p w14:paraId="090E9D43">
      <w:pPr>
        <w:spacing w:line="360" w:lineRule="auto"/>
        <w:ind w:firstLine="420"/>
        <w:rPr>
          <w:rFonts w:hint="eastAsia" w:ascii="宋体" w:hAnsi="宋体" w:cs="宋体"/>
          <w:color w:val="auto"/>
          <w:kern w:val="1"/>
          <w:lang w:val="zh-CN"/>
        </w:rPr>
      </w:pPr>
      <w:r>
        <w:rPr>
          <w:rFonts w:hint="eastAsia" w:ascii="宋体" w:hAnsi="宋体" w:cs="宋体"/>
          <w:color w:val="auto"/>
          <w:kern w:val="1"/>
          <w:lang w:val="zh-CN"/>
        </w:rPr>
        <w:t xml:space="preserve">  1、在招标文件规定的投标截止时间后递交投标文件的；</w:t>
      </w:r>
    </w:p>
    <w:p w14:paraId="4380CD88">
      <w:pPr>
        <w:spacing w:line="360" w:lineRule="auto"/>
        <w:ind w:firstLine="420" w:firstLineChars="200"/>
        <w:rPr>
          <w:rFonts w:cs="宋体"/>
          <w:color w:val="auto"/>
          <w:kern w:val="1"/>
        </w:rPr>
        <w:sectPr>
          <w:headerReference r:id="rId11" w:type="default"/>
          <w:footerReference r:id="rId12" w:type="default"/>
          <w:pgSz w:w="11907" w:h="16840"/>
          <w:pgMar w:top="1361" w:right="1304" w:bottom="1304" w:left="1304" w:header="851" w:footer="720" w:gutter="0"/>
          <w:cols w:space="720" w:num="1"/>
        </w:sectPr>
      </w:pPr>
      <w:r>
        <w:rPr>
          <w:rFonts w:hint="eastAsia" w:ascii="宋体" w:hAnsi="宋体" w:cs="宋体"/>
          <w:color w:val="auto"/>
          <w:kern w:val="1"/>
          <w:lang w:val="zh-CN"/>
        </w:rPr>
        <w:t>二、若出现不符合形式评审、资格评审、响应性评审中的评审因素，当无效标处理。</w:t>
      </w:r>
    </w:p>
    <w:p w14:paraId="7F198006">
      <w:pPr>
        <w:widowControl/>
        <w:jc w:val="left"/>
        <w:rPr>
          <w:rFonts w:hint="eastAsia" w:ascii="宋体" w:hAnsi="宋体" w:cs="宋体"/>
          <w:b/>
          <w:color w:val="auto"/>
          <w:kern w:val="1"/>
          <w:sz w:val="24"/>
          <w:szCs w:val="24"/>
        </w:rPr>
      </w:pPr>
      <w:r>
        <w:rPr>
          <w:rFonts w:hint="eastAsia" w:ascii="宋体" w:hAnsi="宋体" w:cs="宋体"/>
          <w:b/>
          <w:color w:val="auto"/>
          <w:kern w:val="1"/>
          <w:sz w:val="24"/>
          <w:szCs w:val="24"/>
        </w:rPr>
        <w:t>附表1</w:t>
      </w:r>
    </w:p>
    <w:p w14:paraId="62A65C98">
      <w:pPr>
        <w:spacing w:line="400" w:lineRule="exact"/>
        <w:jc w:val="center"/>
        <w:rPr>
          <w:rFonts w:hint="eastAsia" w:ascii="宋体" w:hAnsi="宋体"/>
          <w:b/>
          <w:color w:val="auto"/>
          <w:sz w:val="36"/>
          <w:szCs w:val="36"/>
        </w:rPr>
      </w:pPr>
      <w:r>
        <w:rPr>
          <w:rFonts w:ascii="宋体" w:hAnsi="宋体"/>
          <w:b/>
          <w:color w:val="auto"/>
          <w:sz w:val="36"/>
          <w:szCs w:val="36"/>
        </w:rPr>
        <w:t>资格审</w:t>
      </w:r>
      <w:r>
        <w:rPr>
          <w:rFonts w:hint="eastAsia" w:ascii="宋体" w:hAnsi="宋体"/>
          <w:b/>
          <w:color w:val="auto"/>
          <w:sz w:val="36"/>
          <w:szCs w:val="36"/>
        </w:rPr>
        <w:t>查评</w:t>
      </w:r>
      <w:r>
        <w:rPr>
          <w:rFonts w:ascii="宋体" w:hAnsi="宋体"/>
          <w:b/>
          <w:color w:val="auto"/>
          <w:sz w:val="36"/>
          <w:szCs w:val="36"/>
        </w:rPr>
        <w:t>审</w:t>
      </w:r>
      <w:r>
        <w:rPr>
          <w:rFonts w:hint="eastAsia" w:ascii="宋体" w:hAnsi="宋体"/>
          <w:b/>
          <w:color w:val="auto"/>
          <w:sz w:val="36"/>
          <w:szCs w:val="36"/>
        </w:rPr>
        <w:t>表</w:t>
      </w:r>
    </w:p>
    <w:tbl>
      <w:tblPr>
        <w:tblStyle w:val="34"/>
        <w:tblW w:w="133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30"/>
        <w:gridCol w:w="10819"/>
        <w:gridCol w:w="585"/>
        <w:gridCol w:w="615"/>
        <w:gridCol w:w="825"/>
      </w:tblGrid>
      <w:tr w14:paraId="3915D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1" w:hRule="atLeast"/>
        </w:trPr>
        <w:tc>
          <w:tcPr>
            <w:tcW w:w="530" w:type="dxa"/>
            <w:vAlign w:val="center"/>
          </w:tcPr>
          <w:p w14:paraId="38953AF4">
            <w:pPr>
              <w:jc w:val="center"/>
              <w:rPr>
                <w:rFonts w:hint="eastAsia" w:ascii="宋体" w:hAnsi="宋体"/>
                <w:b/>
                <w:color w:val="auto"/>
                <w:sz w:val="18"/>
                <w:szCs w:val="18"/>
              </w:rPr>
            </w:pPr>
            <w:r>
              <w:rPr>
                <w:rFonts w:hint="eastAsia" w:ascii="宋体" w:hAnsi="宋体"/>
                <w:b/>
                <w:color w:val="auto"/>
                <w:sz w:val="18"/>
                <w:szCs w:val="18"/>
              </w:rPr>
              <w:t>序号</w:t>
            </w:r>
          </w:p>
        </w:tc>
        <w:tc>
          <w:tcPr>
            <w:tcW w:w="10819" w:type="dxa"/>
            <w:vAlign w:val="center"/>
          </w:tcPr>
          <w:p w14:paraId="4240B691">
            <w:pPr>
              <w:jc w:val="center"/>
              <w:rPr>
                <w:rFonts w:hint="eastAsia" w:ascii="宋体" w:hAnsi="宋体"/>
                <w:b/>
                <w:color w:val="auto"/>
                <w:sz w:val="18"/>
                <w:szCs w:val="18"/>
              </w:rPr>
            </w:pPr>
            <w:r>
              <w:rPr>
                <w:rFonts w:hint="eastAsia" w:ascii="宋体" w:hAnsi="宋体"/>
                <w:b/>
                <w:color w:val="auto"/>
                <w:sz w:val="18"/>
                <w:szCs w:val="18"/>
              </w:rPr>
              <w:t>评审内容</w:t>
            </w:r>
          </w:p>
        </w:tc>
        <w:tc>
          <w:tcPr>
            <w:tcW w:w="585" w:type="dxa"/>
          </w:tcPr>
          <w:p w14:paraId="33DA630A">
            <w:pPr>
              <w:rPr>
                <w:rFonts w:hint="eastAsia" w:ascii="宋体" w:hAnsi="宋体"/>
                <w:b/>
                <w:color w:val="auto"/>
                <w:sz w:val="18"/>
                <w:szCs w:val="18"/>
              </w:rPr>
            </w:pPr>
          </w:p>
        </w:tc>
        <w:tc>
          <w:tcPr>
            <w:tcW w:w="615" w:type="dxa"/>
          </w:tcPr>
          <w:p w14:paraId="277A00B9">
            <w:pPr>
              <w:rPr>
                <w:rFonts w:hint="eastAsia" w:ascii="宋体" w:hAnsi="宋体"/>
                <w:b/>
                <w:color w:val="auto"/>
                <w:sz w:val="18"/>
                <w:szCs w:val="18"/>
              </w:rPr>
            </w:pPr>
          </w:p>
        </w:tc>
        <w:tc>
          <w:tcPr>
            <w:tcW w:w="825" w:type="dxa"/>
          </w:tcPr>
          <w:p w14:paraId="1C314C44">
            <w:pPr>
              <w:rPr>
                <w:rFonts w:hint="eastAsia" w:ascii="宋体" w:hAnsi="宋体"/>
                <w:b/>
                <w:color w:val="auto"/>
                <w:sz w:val="18"/>
                <w:szCs w:val="18"/>
              </w:rPr>
            </w:pPr>
          </w:p>
        </w:tc>
      </w:tr>
      <w:tr w14:paraId="43269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72" w:hRule="atLeast"/>
        </w:trPr>
        <w:tc>
          <w:tcPr>
            <w:tcW w:w="530" w:type="dxa"/>
            <w:vAlign w:val="center"/>
          </w:tcPr>
          <w:p w14:paraId="20130851">
            <w:pPr>
              <w:spacing w:line="400" w:lineRule="exact"/>
              <w:jc w:val="center"/>
              <w:rPr>
                <w:rFonts w:hint="eastAsia" w:ascii="宋体" w:hAnsi="宋体"/>
                <w:color w:val="auto"/>
                <w:sz w:val="18"/>
                <w:szCs w:val="18"/>
              </w:rPr>
            </w:pPr>
            <w:r>
              <w:rPr>
                <w:rFonts w:hint="eastAsia" w:ascii="宋体" w:hAnsi="宋体"/>
                <w:color w:val="auto"/>
                <w:sz w:val="18"/>
                <w:szCs w:val="18"/>
              </w:rPr>
              <w:t>1</w:t>
            </w:r>
          </w:p>
        </w:tc>
        <w:tc>
          <w:tcPr>
            <w:tcW w:w="10819" w:type="dxa"/>
            <w:vAlign w:val="center"/>
          </w:tcPr>
          <w:p w14:paraId="7A358696">
            <w:pPr>
              <w:rPr>
                <w:color w:val="auto"/>
                <w:sz w:val="18"/>
                <w:szCs w:val="18"/>
              </w:rPr>
            </w:pPr>
            <w:r>
              <w:rPr>
                <w:rFonts w:hint="eastAsia"/>
                <w:color w:val="auto"/>
                <w:sz w:val="18"/>
                <w:szCs w:val="18"/>
              </w:rPr>
              <w:t>投标人参加投标的意思表达清楚，投标人代表被授权有效。</w:t>
            </w:r>
          </w:p>
        </w:tc>
        <w:tc>
          <w:tcPr>
            <w:tcW w:w="585" w:type="dxa"/>
          </w:tcPr>
          <w:p w14:paraId="012958CE">
            <w:pPr>
              <w:spacing w:line="400" w:lineRule="exact"/>
              <w:rPr>
                <w:rFonts w:hint="eastAsia" w:ascii="宋体" w:hAnsi="宋体"/>
                <w:color w:val="auto"/>
                <w:sz w:val="18"/>
                <w:szCs w:val="18"/>
              </w:rPr>
            </w:pPr>
          </w:p>
        </w:tc>
        <w:tc>
          <w:tcPr>
            <w:tcW w:w="615" w:type="dxa"/>
          </w:tcPr>
          <w:p w14:paraId="1574028E">
            <w:pPr>
              <w:spacing w:line="400" w:lineRule="exact"/>
              <w:rPr>
                <w:rFonts w:hint="eastAsia" w:ascii="宋体" w:hAnsi="宋体"/>
                <w:color w:val="auto"/>
                <w:sz w:val="18"/>
                <w:szCs w:val="18"/>
              </w:rPr>
            </w:pPr>
          </w:p>
        </w:tc>
        <w:tc>
          <w:tcPr>
            <w:tcW w:w="825" w:type="dxa"/>
          </w:tcPr>
          <w:p w14:paraId="70FFF0B9">
            <w:pPr>
              <w:spacing w:line="400" w:lineRule="exact"/>
              <w:rPr>
                <w:rFonts w:hint="eastAsia" w:ascii="宋体" w:hAnsi="宋体"/>
                <w:color w:val="auto"/>
                <w:sz w:val="18"/>
                <w:szCs w:val="18"/>
              </w:rPr>
            </w:pPr>
          </w:p>
        </w:tc>
      </w:tr>
      <w:tr w14:paraId="7991B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 w:hRule="atLeast"/>
        </w:trPr>
        <w:tc>
          <w:tcPr>
            <w:tcW w:w="530" w:type="dxa"/>
            <w:vAlign w:val="center"/>
          </w:tcPr>
          <w:p w14:paraId="18FB9619">
            <w:pPr>
              <w:spacing w:line="400" w:lineRule="exact"/>
              <w:jc w:val="center"/>
              <w:rPr>
                <w:rFonts w:hint="eastAsia" w:ascii="宋体" w:hAnsi="宋体"/>
                <w:color w:val="auto"/>
                <w:sz w:val="18"/>
                <w:szCs w:val="18"/>
              </w:rPr>
            </w:pPr>
            <w:r>
              <w:rPr>
                <w:rFonts w:hint="eastAsia" w:ascii="宋体" w:hAnsi="宋体"/>
                <w:color w:val="auto"/>
                <w:sz w:val="18"/>
                <w:szCs w:val="18"/>
              </w:rPr>
              <w:t>2</w:t>
            </w:r>
          </w:p>
        </w:tc>
        <w:tc>
          <w:tcPr>
            <w:tcW w:w="10819" w:type="dxa"/>
            <w:vAlign w:val="center"/>
          </w:tcPr>
          <w:p w14:paraId="4975801D">
            <w:pPr>
              <w:rPr>
                <w:color w:val="auto"/>
                <w:sz w:val="18"/>
                <w:szCs w:val="18"/>
              </w:rPr>
            </w:pPr>
            <w:r>
              <w:rPr>
                <w:rFonts w:hint="eastAsia"/>
                <w:color w:val="auto"/>
                <w:sz w:val="18"/>
                <w:szCs w:val="18"/>
              </w:rPr>
              <w:t>投标人（联合体各成员）均具有独立法人资格，持有工商行政（市场监督）管理部门核发的法人营业执照或各级政府事业单位登记管理机关颁发的事业单位法人证书[联合体承担设计任务的一方为普通合伙企业形式的设计事务所的，需持有工商行政（市场监督）管理部门核发的合伙企业营业执照；联合体承担设计任务的一方为单独投标的香港企业的，需持有在香港进行商业登记的证明文书；]，按国家法律经营。</w:t>
            </w:r>
          </w:p>
        </w:tc>
        <w:tc>
          <w:tcPr>
            <w:tcW w:w="585" w:type="dxa"/>
          </w:tcPr>
          <w:p w14:paraId="081390C5">
            <w:pPr>
              <w:spacing w:line="400" w:lineRule="exact"/>
              <w:rPr>
                <w:rFonts w:hint="eastAsia" w:ascii="宋体" w:hAnsi="宋体"/>
                <w:color w:val="auto"/>
                <w:sz w:val="18"/>
                <w:szCs w:val="18"/>
              </w:rPr>
            </w:pPr>
          </w:p>
        </w:tc>
        <w:tc>
          <w:tcPr>
            <w:tcW w:w="615" w:type="dxa"/>
          </w:tcPr>
          <w:p w14:paraId="0DBEA678">
            <w:pPr>
              <w:spacing w:line="400" w:lineRule="exact"/>
              <w:rPr>
                <w:rFonts w:hint="eastAsia" w:ascii="宋体" w:hAnsi="宋体"/>
                <w:color w:val="auto"/>
                <w:sz w:val="18"/>
                <w:szCs w:val="18"/>
              </w:rPr>
            </w:pPr>
          </w:p>
        </w:tc>
        <w:tc>
          <w:tcPr>
            <w:tcW w:w="825" w:type="dxa"/>
          </w:tcPr>
          <w:p w14:paraId="4709E10C">
            <w:pPr>
              <w:spacing w:line="400" w:lineRule="exact"/>
              <w:rPr>
                <w:rFonts w:hint="eastAsia" w:ascii="宋体" w:hAnsi="宋体"/>
                <w:color w:val="auto"/>
                <w:sz w:val="18"/>
                <w:szCs w:val="18"/>
              </w:rPr>
            </w:pPr>
          </w:p>
        </w:tc>
      </w:tr>
      <w:tr w14:paraId="30C2D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trPr>
        <w:tc>
          <w:tcPr>
            <w:tcW w:w="530" w:type="dxa"/>
            <w:vAlign w:val="center"/>
          </w:tcPr>
          <w:p w14:paraId="21F9EDDE">
            <w:pPr>
              <w:spacing w:line="400" w:lineRule="exact"/>
              <w:jc w:val="center"/>
              <w:rPr>
                <w:rFonts w:hint="eastAsia" w:ascii="宋体" w:hAnsi="宋体"/>
                <w:color w:val="auto"/>
                <w:sz w:val="18"/>
                <w:szCs w:val="18"/>
              </w:rPr>
            </w:pPr>
            <w:r>
              <w:rPr>
                <w:rFonts w:hint="eastAsia" w:ascii="宋体" w:hAnsi="宋体"/>
                <w:color w:val="auto"/>
                <w:sz w:val="18"/>
                <w:szCs w:val="18"/>
              </w:rPr>
              <w:t>3</w:t>
            </w:r>
          </w:p>
        </w:tc>
        <w:tc>
          <w:tcPr>
            <w:tcW w:w="10819" w:type="dxa"/>
            <w:vAlign w:val="center"/>
          </w:tcPr>
          <w:p w14:paraId="3352C864">
            <w:pPr>
              <w:rPr>
                <w:color w:val="auto"/>
                <w:sz w:val="18"/>
                <w:szCs w:val="18"/>
              </w:rPr>
            </w:pPr>
            <w:r>
              <w:rPr>
                <w:rFonts w:hint="eastAsia"/>
                <w:color w:val="auto"/>
                <w:sz w:val="18"/>
                <w:szCs w:val="18"/>
              </w:rPr>
              <w:t>投标人（若为联合体，指联合体承担施工任务的单位）持有有效的建设行政主管部门颁发的安全生产许可证。</w:t>
            </w:r>
          </w:p>
        </w:tc>
        <w:tc>
          <w:tcPr>
            <w:tcW w:w="585" w:type="dxa"/>
          </w:tcPr>
          <w:p w14:paraId="7636C347">
            <w:pPr>
              <w:spacing w:line="400" w:lineRule="exact"/>
              <w:rPr>
                <w:rFonts w:hint="eastAsia" w:ascii="宋体" w:hAnsi="宋体"/>
                <w:color w:val="auto"/>
                <w:sz w:val="18"/>
                <w:szCs w:val="18"/>
              </w:rPr>
            </w:pPr>
          </w:p>
        </w:tc>
        <w:tc>
          <w:tcPr>
            <w:tcW w:w="615" w:type="dxa"/>
          </w:tcPr>
          <w:p w14:paraId="16B7A4E8">
            <w:pPr>
              <w:spacing w:line="400" w:lineRule="exact"/>
              <w:rPr>
                <w:rFonts w:hint="eastAsia" w:ascii="宋体" w:hAnsi="宋体"/>
                <w:color w:val="auto"/>
                <w:sz w:val="18"/>
                <w:szCs w:val="18"/>
              </w:rPr>
            </w:pPr>
          </w:p>
        </w:tc>
        <w:tc>
          <w:tcPr>
            <w:tcW w:w="825" w:type="dxa"/>
          </w:tcPr>
          <w:p w14:paraId="2342B0BA">
            <w:pPr>
              <w:spacing w:line="400" w:lineRule="exact"/>
              <w:rPr>
                <w:rFonts w:hint="eastAsia" w:ascii="宋体" w:hAnsi="宋体"/>
                <w:color w:val="auto"/>
                <w:sz w:val="18"/>
                <w:szCs w:val="18"/>
              </w:rPr>
            </w:pPr>
          </w:p>
        </w:tc>
      </w:tr>
      <w:tr w14:paraId="1C504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trPr>
        <w:tc>
          <w:tcPr>
            <w:tcW w:w="530" w:type="dxa"/>
            <w:vAlign w:val="center"/>
          </w:tcPr>
          <w:p w14:paraId="7E2821EF">
            <w:pPr>
              <w:spacing w:line="400" w:lineRule="exact"/>
              <w:jc w:val="center"/>
              <w:rPr>
                <w:rFonts w:hint="eastAsia" w:ascii="宋体" w:hAnsi="宋体"/>
                <w:color w:val="auto"/>
                <w:sz w:val="18"/>
                <w:szCs w:val="18"/>
              </w:rPr>
            </w:pPr>
            <w:r>
              <w:rPr>
                <w:rFonts w:ascii="宋体" w:hAnsi="宋体"/>
                <w:color w:val="auto"/>
                <w:sz w:val="18"/>
                <w:szCs w:val="18"/>
              </w:rPr>
              <w:t>4</w:t>
            </w:r>
          </w:p>
        </w:tc>
        <w:tc>
          <w:tcPr>
            <w:tcW w:w="10819" w:type="dxa"/>
            <w:vAlign w:val="center"/>
          </w:tcPr>
          <w:p w14:paraId="57A3D6E0">
            <w:pPr>
              <w:rPr>
                <w:color w:val="auto"/>
                <w:sz w:val="18"/>
                <w:szCs w:val="18"/>
              </w:rPr>
            </w:pPr>
            <w:r>
              <w:rPr>
                <w:rFonts w:hint="eastAsia"/>
                <w:color w:val="auto"/>
                <w:sz w:val="18"/>
                <w:szCs w:val="18"/>
              </w:rPr>
              <w:t>投标人（若为联合体，指联合体各方）企业资质符合招标公告要求。</w:t>
            </w:r>
          </w:p>
        </w:tc>
        <w:tc>
          <w:tcPr>
            <w:tcW w:w="585" w:type="dxa"/>
          </w:tcPr>
          <w:p w14:paraId="77FEBD7D">
            <w:pPr>
              <w:spacing w:line="400" w:lineRule="exact"/>
              <w:rPr>
                <w:rFonts w:hint="eastAsia" w:ascii="宋体" w:hAnsi="宋体"/>
                <w:color w:val="auto"/>
                <w:sz w:val="18"/>
                <w:szCs w:val="18"/>
              </w:rPr>
            </w:pPr>
          </w:p>
        </w:tc>
        <w:tc>
          <w:tcPr>
            <w:tcW w:w="615" w:type="dxa"/>
          </w:tcPr>
          <w:p w14:paraId="2C2B693F">
            <w:pPr>
              <w:spacing w:line="400" w:lineRule="exact"/>
              <w:rPr>
                <w:rFonts w:hint="eastAsia" w:ascii="宋体" w:hAnsi="宋体"/>
                <w:color w:val="auto"/>
                <w:sz w:val="18"/>
                <w:szCs w:val="18"/>
              </w:rPr>
            </w:pPr>
          </w:p>
        </w:tc>
        <w:tc>
          <w:tcPr>
            <w:tcW w:w="825" w:type="dxa"/>
          </w:tcPr>
          <w:p w14:paraId="2AC12378">
            <w:pPr>
              <w:spacing w:line="400" w:lineRule="exact"/>
              <w:rPr>
                <w:rFonts w:hint="eastAsia" w:ascii="宋体" w:hAnsi="宋体"/>
                <w:color w:val="auto"/>
                <w:sz w:val="18"/>
                <w:szCs w:val="18"/>
              </w:rPr>
            </w:pPr>
          </w:p>
        </w:tc>
      </w:tr>
      <w:tr w14:paraId="45174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530" w:type="dxa"/>
            <w:vAlign w:val="center"/>
          </w:tcPr>
          <w:p w14:paraId="214DD407">
            <w:pPr>
              <w:spacing w:line="400" w:lineRule="exact"/>
              <w:jc w:val="center"/>
              <w:rPr>
                <w:rFonts w:hint="eastAsia" w:ascii="宋体" w:hAnsi="宋体"/>
                <w:color w:val="auto"/>
                <w:sz w:val="18"/>
                <w:szCs w:val="18"/>
              </w:rPr>
            </w:pPr>
            <w:r>
              <w:rPr>
                <w:rFonts w:hint="eastAsia" w:ascii="宋体" w:hAnsi="宋体"/>
                <w:color w:val="auto"/>
                <w:sz w:val="18"/>
                <w:szCs w:val="18"/>
              </w:rPr>
              <w:t>5</w:t>
            </w:r>
          </w:p>
        </w:tc>
        <w:tc>
          <w:tcPr>
            <w:tcW w:w="10819" w:type="dxa"/>
            <w:vAlign w:val="center"/>
          </w:tcPr>
          <w:p w14:paraId="50ADA055">
            <w:pPr>
              <w:rPr>
                <w:color w:val="auto"/>
                <w:sz w:val="18"/>
                <w:szCs w:val="18"/>
              </w:rPr>
            </w:pPr>
            <w:r>
              <w:rPr>
                <w:rFonts w:hint="eastAsia"/>
                <w:color w:val="auto"/>
                <w:sz w:val="18"/>
                <w:szCs w:val="18"/>
              </w:rPr>
              <w:t>投标人拟担任本项目的项目负责人资格满足招标公告要求。</w:t>
            </w:r>
          </w:p>
        </w:tc>
        <w:tc>
          <w:tcPr>
            <w:tcW w:w="585" w:type="dxa"/>
          </w:tcPr>
          <w:p w14:paraId="3E0E1E35">
            <w:pPr>
              <w:spacing w:line="400" w:lineRule="exact"/>
              <w:rPr>
                <w:rFonts w:hint="eastAsia" w:ascii="宋体" w:hAnsi="宋体"/>
                <w:color w:val="auto"/>
                <w:sz w:val="18"/>
                <w:szCs w:val="18"/>
              </w:rPr>
            </w:pPr>
          </w:p>
        </w:tc>
        <w:tc>
          <w:tcPr>
            <w:tcW w:w="615" w:type="dxa"/>
          </w:tcPr>
          <w:p w14:paraId="31D1FF55">
            <w:pPr>
              <w:spacing w:line="400" w:lineRule="exact"/>
              <w:rPr>
                <w:rFonts w:hint="eastAsia" w:ascii="宋体" w:hAnsi="宋体"/>
                <w:color w:val="auto"/>
                <w:sz w:val="18"/>
                <w:szCs w:val="18"/>
              </w:rPr>
            </w:pPr>
          </w:p>
        </w:tc>
        <w:tc>
          <w:tcPr>
            <w:tcW w:w="825" w:type="dxa"/>
          </w:tcPr>
          <w:p w14:paraId="4B48B6E1">
            <w:pPr>
              <w:spacing w:line="400" w:lineRule="exact"/>
              <w:rPr>
                <w:rFonts w:hint="eastAsia" w:ascii="宋体" w:hAnsi="宋体"/>
                <w:color w:val="auto"/>
                <w:sz w:val="18"/>
                <w:szCs w:val="18"/>
              </w:rPr>
            </w:pPr>
          </w:p>
        </w:tc>
      </w:tr>
      <w:tr w14:paraId="6F94B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5" w:hRule="atLeast"/>
        </w:trPr>
        <w:tc>
          <w:tcPr>
            <w:tcW w:w="530" w:type="dxa"/>
            <w:vAlign w:val="center"/>
          </w:tcPr>
          <w:p w14:paraId="4BC0DC42">
            <w:pPr>
              <w:spacing w:line="400" w:lineRule="exact"/>
              <w:jc w:val="center"/>
              <w:rPr>
                <w:rFonts w:hint="eastAsia" w:ascii="宋体" w:hAnsi="宋体"/>
                <w:color w:val="auto"/>
                <w:sz w:val="18"/>
                <w:szCs w:val="18"/>
              </w:rPr>
            </w:pPr>
            <w:r>
              <w:rPr>
                <w:rFonts w:hint="eastAsia" w:ascii="宋体" w:hAnsi="宋体"/>
                <w:color w:val="auto"/>
                <w:sz w:val="18"/>
                <w:szCs w:val="18"/>
              </w:rPr>
              <w:t>6</w:t>
            </w:r>
          </w:p>
        </w:tc>
        <w:tc>
          <w:tcPr>
            <w:tcW w:w="10819" w:type="dxa"/>
            <w:vAlign w:val="center"/>
          </w:tcPr>
          <w:p w14:paraId="31ACDDE5">
            <w:pPr>
              <w:rPr>
                <w:color w:val="auto"/>
                <w:sz w:val="18"/>
                <w:szCs w:val="18"/>
              </w:rPr>
            </w:pPr>
            <w:r>
              <w:rPr>
                <w:rFonts w:hint="eastAsia"/>
                <w:color w:val="auto"/>
                <w:sz w:val="18"/>
                <w:szCs w:val="18"/>
              </w:rPr>
              <w:t>投标人拟担任本项目的设计负责人资格满足招标公告要求。</w:t>
            </w:r>
          </w:p>
        </w:tc>
        <w:tc>
          <w:tcPr>
            <w:tcW w:w="585" w:type="dxa"/>
          </w:tcPr>
          <w:p w14:paraId="1E090CB3">
            <w:pPr>
              <w:spacing w:line="400" w:lineRule="exact"/>
              <w:rPr>
                <w:rFonts w:hint="eastAsia" w:ascii="宋体" w:hAnsi="宋体"/>
                <w:color w:val="auto"/>
                <w:sz w:val="18"/>
                <w:szCs w:val="18"/>
              </w:rPr>
            </w:pPr>
          </w:p>
        </w:tc>
        <w:tc>
          <w:tcPr>
            <w:tcW w:w="615" w:type="dxa"/>
          </w:tcPr>
          <w:p w14:paraId="70929847">
            <w:pPr>
              <w:spacing w:line="400" w:lineRule="exact"/>
              <w:rPr>
                <w:rFonts w:hint="eastAsia" w:ascii="宋体" w:hAnsi="宋体"/>
                <w:color w:val="auto"/>
                <w:sz w:val="18"/>
                <w:szCs w:val="18"/>
              </w:rPr>
            </w:pPr>
          </w:p>
        </w:tc>
        <w:tc>
          <w:tcPr>
            <w:tcW w:w="825" w:type="dxa"/>
          </w:tcPr>
          <w:p w14:paraId="558101C1">
            <w:pPr>
              <w:spacing w:line="400" w:lineRule="exact"/>
              <w:rPr>
                <w:rFonts w:hint="eastAsia" w:ascii="宋体" w:hAnsi="宋体"/>
                <w:color w:val="auto"/>
                <w:sz w:val="18"/>
                <w:szCs w:val="18"/>
              </w:rPr>
            </w:pPr>
          </w:p>
        </w:tc>
      </w:tr>
      <w:tr w14:paraId="1D7E7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5" w:hRule="atLeast"/>
        </w:trPr>
        <w:tc>
          <w:tcPr>
            <w:tcW w:w="530" w:type="dxa"/>
            <w:vAlign w:val="center"/>
          </w:tcPr>
          <w:p w14:paraId="699FD390">
            <w:pPr>
              <w:spacing w:line="400" w:lineRule="exact"/>
              <w:jc w:val="center"/>
              <w:rPr>
                <w:rFonts w:hint="eastAsia" w:ascii="宋体" w:hAnsi="宋体"/>
                <w:color w:val="auto"/>
                <w:sz w:val="18"/>
                <w:szCs w:val="18"/>
              </w:rPr>
            </w:pPr>
            <w:r>
              <w:rPr>
                <w:rFonts w:ascii="宋体" w:hAnsi="宋体"/>
                <w:color w:val="auto"/>
                <w:sz w:val="18"/>
                <w:szCs w:val="18"/>
              </w:rPr>
              <w:t>7</w:t>
            </w:r>
          </w:p>
        </w:tc>
        <w:tc>
          <w:tcPr>
            <w:tcW w:w="10819" w:type="dxa"/>
            <w:vAlign w:val="center"/>
          </w:tcPr>
          <w:p w14:paraId="2A08A8C9">
            <w:pPr>
              <w:rPr>
                <w:color w:val="auto"/>
                <w:sz w:val="18"/>
                <w:szCs w:val="18"/>
              </w:rPr>
            </w:pPr>
            <w:r>
              <w:rPr>
                <w:rFonts w:hint="eastAsia"/>
                <w:color w:val="auto"/>
                <w:sz w:val="18"/>
                <w:szCs w:val="18"/>
              </w:rPr>
              <w:t>投标人拟担任本项目的项目技术负责人资格满足招标公告要求。</w:t>
            </w:r>
          </w:p>
        </w:tc>
        <w:tc>
          <w:tcPr>
            <w:tcW w:w="585" w:type="dxa"/>
          </w:tcPr>
          <w:p w14:paraId="5ABD4C6B">
            <w:pPr>
              <w:spacing w:line="400" w:lineRule="exact"/>
              <w:rPr>
                <w:rFonts w:hint="eastAsia" w:ascii="宋体" w:hAnsi="宋体"/>
                <w:color w:val="auto"/>
                <w:sz w:val="18"/>
                <w:szCs w:val="18"/>
              </w:rPr>
            </w:pPr>
          </w:p>
        </w:tc>
        <w:tc>
          <w:tcPr>
            <w:tcW w:w="615" w:type="dxa"/>
          </w:tcPr>
          <w:p w14:paraId="51FE15A5">
            <w:pPr>
              <w:spacing w:line="400" w:lineRule="exact"/>
              <w:rPr>
                <w:rFonts w:hint="eastAsia" w:ascii="宋体" w:hAnsi="宋体"/>
                <w:color w:val="auto"/>
                <w:sz w:val="18"/>
                <w:szCs w:val="18"/>
              </w:rPr>
            </w:pPr>
          </w:p>
        </w:tc>
        <w:tc>
          <w:tcPr>
            <w:tcW w:w="825" w:type="dxa"/>
          </w:tcPr>
          <w:p w14:paraId="171E7900">
            <w:pPr>
              <w:spacing w:line="400" w:lineRule="exact"/>
              <w:rPr>
                <w:rFonts w:hint="eastAsia" w:ascii="宋体" w:hAnsi="宋体"/>
                <w:color w:val="auto"/>
                <w:sz w:val="18"/>
                <w:szCs w:val="18"/>
              </w:rPr>
            </w:pPr>
          </w:p>
        </w:tc>
      </w:tr>
      <w:tr w14:paraId="3C4AB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5" w:hRule="atLeast"/>
        </w:trPr>
        <w:tc>
          <w:tcPr>
            <w:tcW w:w="530" w:type="dxa"/>
            <w:vAlign w:val="center"/>
          </w:tcPr>
          <w:p w14:paraId="0E9AE99C">
            <w:pPr>
              <w:spacing w:line="400" w:lineRule="exact"/>
              <w:jc w:val="center"/>
              <w:rPr>
                <w:rFonts w:hint="eastAsia" w:ascii="宋体" w:hAnsi="宋体"/>
                <w:color w:val="auto"/>
                <w:sz w:val="18"/>
                <w:szCs w:val="18"/>
              </w:rPr>
            </w:pPr>
            <w:r>
              <w:rPr>
                <w:rFonts w:hint="eastAsia" w:ascii="宋体" w:hAnsi="宋体"/>
                <w:color w:val="auto"/>
                <w:sz w:val="18"/>
                <w:szCs w:val="18"/>
              </w:rPr>
              <w:t>8</w:t>
            </w:r>
          </w:p>
        </w:tc>
        <w:tc>
          <w:tcPr>
            <w:tcW w:w="10819" w:type="dxa"/>
            <w:vAlign w:val="center"/>
          </w:tcPr>
          <w:p w14:paraId="4FA469F8">
            <w:pPr>
              <w:rPr>
                <w:color w:val="auto"/>
                <w:sz w:val="18"/>
                <w:szCs w:val="18"/>
              </w:rPr>
            </w:pPr>
            <w:r>
              <w:rPr>
                <w:rFonts w:hint="eastAsia"/>
                <w:color w:val="auto"/>
                <w:sz w:val="18"/>
                <w:szCs w:val="18"/>
              </w:rPr>
              <w:t>投标人（若为联合体，指联合体牵头方）项目负责人持有在有效期内的安全生产考核合格证书（B类），或能够提供建筑施工企业项目负责人安全生产考核合格证书。设计负责人、项目负责人、技术负责人和专职安全员不为同一人。</w:t>
            </w:r>
          </w:p>
        </w:tc>
        <w:tc>
          <w:tcPr>
            <w:tcW w:w="585" w:type="dxa"/>
          </w:tcPr>
          <w:p w14:paraId="42D72A4E">
            <w:pPr>
              <w:spacing w:line="400" w:lineRule="exact"/>
              <w:rPr>
                <w:rFonts w:hint="eastAsia" w:ascii="宋体" w:hAnsi="宋体"/>
                <w:color w:val="auto"/>
                <w:sz w:val="18"/>
                <w:szCs w:val="18"/>
              </w:rPr>
            </w:pPr>
          </w:p>
        </w:tc>
        <w:tc>
          <w:tcPr>
            <w:tcW w:w="615" w:type="dxa"/>
          </w:tcPr>
          <w:p w14:paraId="52144FBF">
            <w:pPr>
              <w:spacing w:line="400" w:lineRule="exact"/>
              <w:rPr>
                <w:rFonts w:hint="eastAsia" w:ascii="宋体" w:hAnsi="宋体"/>
                <w:color w:val="auto"/>
                <w:sz w:val="18"/>
                <w:szCs w:val="18"/>
              </w:rPr>
            </w:pPr>
          </w:p>
        </w:tc>
        <w:tc>
          <w:tcPr>
            <w:tcW w:w="825" w:type="dxa"/>
          </w:tcPr>
          <w:p w14:paraId="2558BF0F">
            <w:pPr>
              <w:spacing w:line="400" w:lineRule="exact"/>
              <w:rPr>
                <w:rFonts w:hint="eastAsia" w:ascii="宋体" w:hAnsi="宋体"/>
                <w:color w:val="auto"/>
                <w:sz w:val="18"/>
                <w:szCs w:val="18"/>
              </w:rPr>
            </w:pPr>
          </w:p>
        </w:tc>
      </w:tr>
      <w:tr w14:paraId="6425B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8" w:hRule="atLeast"/>
        </w:trPr>
        <w:tc>
          <w:tcPr>
            <w:tcW w:w="530" w:type="dxa"/>
            <w:vAlign w:val="center"/>
          </w:tcPr>
          <w:p w14:paraId="3F67ABED">
            <w:pPr>
              <w:spacing w:line="400" w:lineRule="exact"/>
              <w:jc w:val="center"/>
              <w:rPr>
                <w:rFonts w:hint="eastAsia" w:ascii="宋体" w:hAnsi="宋体"/>
                <w:color w:val="auto"/>
                <w:sz w:val="18"/>
                <w:szCs w:val="18"/>
              </w:rPr>
            </w:pPr>
            <w:r>
              <w:rPr>
                <w:rFonts w:hint="eastAsia" w:ascii="宋体" w:hAnsi="宋体"/>
                <w:color w:val="auto"/>
                <w:sz w:val="18"/>
                <w:szCs w:val="18"/>
              </w:rPr>
              <w:t>9</w:t>
            </w:r>
          </w:p>
        </w:tc>
        <w:tc>
          <w:tcPr>
            <w:tcW w:w="10819" w:type="dxa"/>
            <w:vAlign w:val="center"/>
          </w:tcPr>
          <w:p w14:paraId="0AA1032C">
            <w:pPr>
              <w:rPr>
                <w:color w:val="auto"/>
                <w:sz w:val="18"/>
                <w:szCs w:val="18"/>
              </w:rPr>
            </w:pPr>
            <w:r>
              <w:rPr>
                <w:rFonts w:hint="eastAsia"/>
                <w:color w:val="auto"/>
                <w:sz w:val="18"/>
                <w:szCs w:val="18"/>
              </w:rPr>
              <w:t>投标人（若为联合体，指联合体牵头方）专职安全人员须具有在有效期内的安全生产考核合格证书（C类），或能够提供建筑施工企业专职安全生产管理人员安全生产考核合格证书（C3）。</w:t>
            </w:r>
          </w:p>
        </w:tc>
        <w:tc>
          <w:tcPr>
            <w:tcW w:w="585" w:type="dxa"/>
          </w:tcPr>
          <w:p w14:paraId="45667542">
            <w:pPr>
              <w:spacing w:line="400" w:lineRule="exact"/>
              <w:rPr>
                <w:rFonts w:hint="eastAsia" w:ascii="宋体" w:hAnsi="宋体"/>
                <w:color w:val="auto"/>
                <w:sz w:val="18"/>
                <w:szCs w:val="18"/>
              </w:rPr>
            </w:pPr>
          </w:p>
        </w:tc>
        <w:tc>
          <w:tcPr>
            <w:tcW w:w="615" w:type="dxa"/>
          </w:tcPr>
          <w:p w14:paraId="71BD06FD">
            <w:pPr>
              <w:spacing w:line="400" w:lineRule="exact"/>
              <w:rPr>
                <w:rFonts w:hint="eastAsia" w:ascii="宋体" w:hAnsi="宋体"/>
                <w:color w:val="auto"/>
                <w:sz w:val="18"/>
                <w:szCs w:val="18"/>
              </w:rPr>
            </w:pPr>
          </w:p>
        </w:tc>
        <w:tc>
          <w:tcPr>
            <w:tcW w:w="825" w:type="dxa"/>
          </w:tcPr>
          <w:p w14:paraId="00B704CE">
            <w:pPr>
              <w:spacing w:line="400" w:lineRule="exact"/>
              <w:rPr>
                <w:rFonts w:hint="eastAsia" w:ascii="宋体" w:hAnsi="宋体"/>
                <w:color w:val="auto"/>
                <w:sz w:val="18"/>
                <w:szCs w:val="18"/>
              </w:rPr>
            </w:pPr>
          </w:p>
        </w:tc>
      </w:tr>
      <w:tr w14:paraId="287B3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9" w:hRule="atLeast"/>
        </w:trPr>
        <w:tc>
          <w:tcPr>
            <w:tcW w:w="530" w:type="dxa"/>
            <w:vAlign w:val="center"/>
          </w:tcPr>
          <w:p w14:paraId="092BC920">
            <w:pPr>
              <w:spacing w:line="400" w:lineRule="exact"/>
              <w:jc w:val="center"/>
              <w:rPr>
                <w:rFonts w:hint="eastAsia" w:ascii="宋体" w:hAnsi="宋体"/>
                <w:color w:val="auto"/>
                <w:sz w:val="18"/>
                <w:szCs w:val="18"/>
              </w:rPr>
            </w:pPr>
            <w:r>
              <w:rPr>
                <w:rFonts w:ascii="宋体" w:hAnsi="宋体"/>
                <w:color w:val="auto"/>
                <w:sz w:val="18"/>
                <w:szCs w:val="18"/>
              </w:rPr>
              <w:t>10</w:t>
            </w:r>
          </w:p>
        </w:tc>
        <w:tc>
          <w:tcPr>
            <w:tcW w:w="10819" w:type="dxa"/>
            <w:vAlign w:val="center"/>
          </w:tcPr>
          <w:p w14:paraId="420D5C8E">
            <w:pPr>
              <w:rPr>
                <w:color w:val="auto"/>
                <w:sz w:val="18"/>
                <w:szCs w:val="18"/>
              </w:rPr>
            </w:pPr>
            <w:r>
              <w:rPr>
                <w:rFonts w:hint="eastAsia"/>
                <w:color w:val="auto"/>
                <w:sz w:val="18"/>
                <w:szCs w:val="18"/>
              </w:rPr>
              <w:t>资格审查前，投标人（若为联合体，指联合体各方）在广州市住建行业信用管理平台建立企业信用档案及拟担任本工程项目负责人、专职安全员、设计负责人须是本企业信用档案中的在册人员。（联合体投标的，企业信用档案和人员在册情况应与联合体共同投标协议书分工对应）。</w:t>
            </w:r>
          </w:p>
        </w:tc>
        <w:tc>
          <w:tcPr>
            <w:tcW w:w="585" w:type="dxa"/>
          </w:tcPr>
          <w:p w14:paraId="7E189C24">
            <w:pPr>
              <w:spacing w:line="400" w:lineRule="exact"/>
              <w:rPr>
                <w:rFonts w:hint="eastAsia" w:ascii="宋体" w:hAnsi="宋体"/>
                <w:color w:val="auto"/>
                <w:sz w:val="18"/>
                <w:szCs w:val="18"/>
              </w:rPr>
            </w:pPr>
          </w:p>
        </w:tc>
        <w:tc>
          <w:tcPr>
            <w:tcW w:w="615" w:type="dxa"/>
          </w:tcPr>
          <w:p w14:paraId="4FA4170B">
            <w:pPr>
              <w:spacing w:line="400" w:lineRule="exact"/>
              <w:rPr>
                <w:rFonts w:hint="eastAsia" w:ascii="宋体" w:hAnsi="宋体"/>
                <w:color w:val="auto"/>
                <w:sz w:val="18"/>
                <w:szCs w:val="18"/>
              </w:rPr>
            </w:pPr>
          </w:p>
        </w:tc>
        <w:tc>
          <w:tcPr>
            <w:tcW w:w="825" w:type="dxa"/>
          </w:tcPr>
          <w:p w14:paraId="6F8B394E">
            <w:pPr>
              <w:spacing w:line="400" w:lineRule="exact"/>
              <w:rPr>
                <w:rFonts w:hint="eastAsia" w:ascii="宋体" w:hAnsi="宋体"/>
                <w:color w:val="auto"/>
                <w:sz w:val="18"/>
                <w:szCs w:val="18"/>
              </w:rPr>
            </w:pPr>
          </w:p>
        </w:tc>
      </w:tr>
      <w:tr w14:paraId="7CFE5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0" w:hRule="atLeast"/>
        </w:trPr>
        <w:tc>
          <w:tcPr>
            <w:tcW w:w="530" w:type="dxa"/>
            <w:vAlign w:val="center"/>
          </w:tcPr>
          <w:p w14:paraId="646B1ACF">
            <w:pPr>
              <w:spacing w:line="400" w:lineRule="exact"/>
              <w:jc w:val="center"/>
              <w:rPr>
                <w:rFonts w:hint="eastAsia" w:ascii="宋体" w:hAnsi="宋体"/>
                <w:color w:val="auto"/>
                <w:sz w:val="18"/>
                <w:szCs w:val="18"/>
              </w:rPr>
            </w:pPr>
            <w:r>
              <w:rPr>
                <w:rFonts w:hint="eastAsia" w:ascii="宋体" w:hAnsi="宋体"/>
                <w:color w:val="auto"/>
                <w:sz w:val="18"/>
                <w:szCs w:val="18"/>
              </w:rPr>
              <w:t>11</w:t>
            </w:r>
          </w:p>
        </w:tc>
        <w:tc>
          <w:tcPr>
            <w:tcW w:w="10819" w:type="dxa"/>
            <w:vAlign w:val="center"/>
          </w:tcPr>
          <w:p w14:paraId="63D3ABFC">
            <w:pPr>
              <w:rPr>
                <w:color w:val="auto"/>
                <w:sz w:val="18"/>
                <w:szCs w:val="18"/>
              </w:rPr>
            </w:pPr>
            <w:r>
              <w:rPr>
                <w:rFonts w:hint="eastAsia"/>
                <w:color w:val="auto"/>
                <w:sz w:val="18"/>
                <w:szCs w:val="18"/>
              </w:rPr>
              <w:t>投标人提供的《投标人声明》符合招标公告要求。</w:t>
            </w:r>
          </w:p>
        </w:tc>
        <w:tc>
          <w:tcPr>
            <w:tcW w:w="585" w:type="dxa"/>
          </w:tcPr>
          <w:p w14:paraId="0744C231">
            <w:pPr>
              <w:spacing w:line="400" w:lineRule="exact"/>
              <w:rPr>
                <w:rFonts w:hint="eastAsia" w:ascii="宋体" w:hAnsi="宋体"/>
                <w:color w:val="auto"/>
                <w:sz w:val="18"/>
                <w:szCs w:val="18"/>
              </w:rPr>
            </w:pPr>
          </w:p>
        </w:tc>
        <w:tc>
          <w:tcPr>
            <w:tcW w:w="615" w:type="dxa"/>
          </w:tcPr>
          <w:p w14:paraId="77614A65">
            <w:pPr>
              <w:spacing w:line="400" w:lineRule="exact"/>
              <w:rPr>
                <w:rFonts w:hint="eastAsia" w:ascii="宋体" w:hAnsi="宋体"/>
                <w:color w:val="auto"/>
                <w:sz w:val="18"/>
                <w:szCs w:val="18"/>
              </w:rPr>
            </w:pPr>
          </w:p>
        </w:tc>
        <w:tc>
          <w:tcPr>
            <w:tcW w:w="825" w:type="dxa"/>
          </w:tcPr>
          <w:p w14:paraId="2B947EFE">
            <w:pPr>
              <w:spacing w:line="400" w:lineRule="exact"/>
              <w:rPr>
                <w:rFonts w:hint="eastAsia" w:ascii="宋体" w:hAnsi="宋体"/>
                <w:color w:val="auto"/>
                <w:sz w:val="18"/>
                <w:szCs w:val="18"/>
              </w:rPr>
            </w:pPr>
          </w:p>
        </w:tc>
      </w:tr>
      <w:tr w14:paraId="2EE33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9" w:hRule="atLeast"/>
        </w:trPr>
        <w:tc>
          <w:tcPr>
            <w:tcW w:w="530" w:type="dxa"/>
            <w:vAlign w:val="center"/>
          </w:tcPr>
          <w:p w14:paraId="2AB2D529">
            <w:pPr>
              <w:spacing w:line="400" w:lineRule="exact"/>
              <w:jc w:val="center"/>
              <w:rPr>
                <w:rFonts w:hint="eastAsia" w:ascii="宋体" w:hAnsi="宋体"/>
                <w:color w:val="auto"/>
                <w:sz w:val="18"/>
                <w:szCs w:val="18"/>
              </w:rPr>
            </w:pPr>
            <w:r>
              <w:rPr>
                <w:rFonts w:hint="eastAsia" w:ascii="宋体" w:hAnsi="宋体"/>
                <w:color w:val="auto"/>
                <w:sz w:val="18"/>
                <w:szCs w:val="18"/>
              </w:rPr>
              <w:t>12</w:t>
            </w:r>
          </w:p>
        </w:tc>
        <w:tc>
          <w:tcPr>
            <w:tcW w:w="10819" w:type="dxa"/>
            <w:vAlign w:val="center"/>
          </w:tcPr>
          <w:p w14:paraId="09D5CA44">
            <w:pPr>
              <w:rPr>
                <w:color w:val="auto"/>
                <w:sz w:val="18"/>
                <w:szCs w:val="18"/>
              </w:rPr>
            </w:pPr>
            <w:r>
              <w:rPr>
                <w:rFonts w:hint="eastAsia"/>
                <w:color w:val="auto"/>
                <w:sz w:val="18"/>
                <w:szCs w:val="18"/>
              </w:rPr>
              <w:t>联合体投标的提交联合体共同投标协议书，联合体组成符合招标公告要求。</w:t>
            </w:r>
          </w:p>
        </w:tc>
        <w:tc>
          <w:tcPr>
            <w:tcW w:w="585" w:type="dxa"/>
          </w:tcPr>
          <w:p w14:paraId="428E65FE">
            <w:pPr>
              <w:spacing w:line="400" w:lineRule="exact"/>
              <w:rPr>
                <w:rFonts w:hint="eastAsia" w:ascii="宋体" w:hAnsi="宋体"/>
                <w:color w:val="auto"/>
                <w:sz w:val="18"/>
                <w:szCs w:val="18"/>
              </w:rPr>
            </w:pPr>
          </w:p>
        </w:tc>
        <w:tc>
          <w:tcPr>
            <w:tcW w:w="615" w:type="dxa"/>
          </w:tcPr>
          <w:p w14:paraId="2BD4A316">
            <w:pPr>
              <w:spacing w:line="400" w:lineRule="exact"/>
              <w:rPr>
                <w:rFonts w:hint="eastAsia" w:ascii="宋体" w:hAnsi="宋体"/>
                <w:color w:val="auto"/>
                <w:sz w:val="18"/>
                <w:szCs w:val="18"/>
              </w:rPr>
            </w:pPr>
          </w:p>
        </w:tc>
        <w:tc>
          <w:tcPr>
            <w:tcW w:w="825" w:type="dxa"/>
          </w:tcPr>
          <w:p w14:paraId="1B73F14F">
            <w:pPr>
              <w:spacing w:line="400" w:lineRule="exact"/>
              <w:rPr>
                <w:rFonts w:hint="eastAsia" w:ascii="宋体" w:hAnsi="宋体"/>
                <w:color w:val="auto"/>
                <w:sz w:val="18"/>
                <w:szCs w:val="18"/>
              </w:rPr>
            </w:pPr>
          </w:p>
        </w:tc>
      </w:tr>
      <w:tr w14:paraId="4CFDC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 w:hRule="atLeast"/>
        </w:trPr>
        <w:tc>
          <w:tcPr>
            <w:tcW w:w="530" w:type="dxa"/>
            <w:vAlign w:val="center"/>
          </w:tcPr>
          <w:p w14:paraId="5AC1BE37">
            <w:pPr>
              <w:spacing w:line="400" w:lineRule="exact"/>
              <w:jc w:val="center"/>
              <w:rPr>
                <w:rFonts w:hint="eastAsia" w:ascii="宋体" w:hAnsi="宋体"/>
                <w:color w:val="auto"/>
                <w:sz w:val="18"/>
                <w:szCs w:val="18"/>
              </w:rPr>
            </w:pPr>
            <w:r>
              <w:rPr>
                <w:rFonts w:hint="eastAsia" w:ascii="宋体" w:hAnsi="宋体"/>
                <w:color w:val="auto"/>
                <w:sz w:val="18"/>
                <w:szCs w:val="18"/>
              </w:rPr>
              <w:t>13</w:t>
            </w:r>
          </w:p>
        </w:tc>
        <w:tc>
          <w:tcPr>
            <w:tcW w:w="10819" w:type="dxa"/>
            <w:vAlign w:val="center"/>
          </w:tcPr>
          <w:p w14:paraId="4EF10AE3">
            <w:pPr>
              <w:rPr>
                <w:color w:val="auto"/>
                <w:sz w:val="18"/>
                <w:szCs w:val="18"/>
              </w:rPr>
            </w:pPr>
            <w:r>
              <w:rPr>
                <w:rFonts w:hint="eastAsia"/>
                <w:color w:val="auto"/>
                <w:sz w:val="18"/>
                <w:szCs w:val="18"/>
              </w:rPr>
              <w:t>投标人（若为联合体，指联合体各方）未出现以下情形：与其它投标人的单位负责人为同一人或者存在控股、管理关系的（按投标人提供的《投标人声明》第</w:t>
            </w:r>
            <w:r>
              <w:rPr>
                <w:rFonts w:hint="eastAsia"/>
                <w:color w:val="auto"/>
                <w:sz w:val="18"/>
                <w:szCs w:val="18"/>
                <w:lang w:val="en-US" w:eastAsia="zh-CN"/>
              </w:rPr>
              <w:t>九</w:t>
            </w:r>
            <w:r>
              <w:rPr>
                <w:rFonts w:hint="eastAsia"/>
                <w:color w:val="auto"/>
                <w:sz w:val="18"/>
                <w:szCs w:val="18"/>
              </w:rPr>
              <w:t>条内容进行评审）。</w:t>
            </w:r>
          </w:p>
        </w:tc>
        <w:tc>
          <w:tcPr>
            <w:tcW w:w="585" w:type="dxa"/>
          </w:tcPr>
          <w:p w14:paraId="2998A37E">
            <w:pPr>
              <w:spacing w:line="400" w:lineRule="exact"/>
              <w:rPr>
                <w:rFonts w:hint="eastAsia" w:ascii="宋体" w:hAnsi="宋体"/>
                <w:color w:val="auto"/>
                <w:sz w:val="18"/>
                <w:szCs w:val="18"/>
              </w:rPr>
            </w:pPr>
          </w:p>
        </w:tc>
        <w:tc>
          <w:tcPr>
            <w:tcW w:w="615" w:type="dxa"/>
          </w:tcPr>
          <w:p w14:paraId="21E9D1FB">
            <w:pPr>
              <w:spacing w:line="400" w:lineRule="exact"/>
              <w:rPr>
                <w:rFonts w:hint="eastAsia" w:ascii="宋体" w:hAnsi="宋体"/>
                <w:color w:val="auto"/>
                <w:sz w:val="18"/>
                <w:szCs w:val="18"/>
              </w:rPr>
            </w:pPr>
          </w:p>
        </w:tc>
        <w:tc>
          <w:tcPr>
            <w:tcW w:w="825" w:type="dxa"/>
          </w:tcPr>
          <w:p w14:paraId="7C187021">
            <w:pPr>
              <w:spacing w:line="400" w:lineRule="exact"/>
              <w:rPr>
                <w:rFonts w:hint="eastAsia" w:ascii="宋体" w:hAnsi="宋体"/>
                <w:color w:val="auto"/>
                <w:sz w:val="18"/>
                <w:szCs w:val="18"/>
              </w:rPr>
            </w:pPr>
          </w:p>
        </w:tc>
      </w:tr>
      <w:tr w14:paraId="08E2B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2" w:hRule="atLeast"/>
        </w:trPr>
        <w:tc>
          <w:tcPr>
            <w:tcW w:w="530" w:type="dxa"/>
            <w:vAlign w:val="center"/>
          </w:tcPr>
          <w:p w14:paraId="253298C2">
            <w:pPr>
              <w:spacing w:line="400" w:lineRule="exact"/>
              <w:jc w:val="center"/>
              <w:rPr>
                <w:rFonts w:hint="eastAsia" w:ascii="宋体" w:hAnsi="宋体"/>
                <w:color w:val="auto"/>
                <w:sz w:val="18"/>
                <w:szCs w:val="18"/>
              </w:rPr>
            </w:pPr>
            <w:r>
              <w:rPr>
                <w:rFonts w:ascii="宋体" w:hAnsi="宋体"/>
                <w:color w:val="auto"/>
                <w:sz w:val="18"/>
                <w:szCs w:val="18"/>
              </w:rPr>
              <w:t>1</w:t>
            </w:r>
            <w:r>
              <w:rPr>
                <w:rFonts w:hint="eastAsia" w:ascii="宋体" w:hAnsi="宋体"/>
                <w:color w:val="auto"/>
                <w:sz w:val="18"/>
                <w:szCs w:val="18"/>
              </w:rPr>
              <w:t>4</w:t>
            </w:r>
          </w:p>
        </w:tc>
        <w:tc>
          <w:tcPr>
            <w:tcW w:w="10819" w:type="dxa"/>
            <w:vAlign w:val="center"/>
          </w:tcPr>
          <w:p w14:paraId="27E6CFA8">
            <w:pPr>
              <w:rPr>
                <w:color w:val="auto"/>
                <w:sz w:val="18"/>
                <w:szCs w:val="18"/>
              </w:rPr>
            </w:pPr>
            <w:r>
              <w:rPr>
                <w:rFonts w:hint="eastAsia"/>
                <w:color w:val="auto"/>
                <w:sz w:val="18"/>
                <w:szCs w:val="18"/>
              </w:rPr>
              <w:t>投标人（若为联合体，指联合体各成员）未被列入拖欠农民工工资失信联合惩戒对象名单和失信被执行人。（投标人无需提供资料，按投标截止时间交易系统比对的结果进行评审）</w:t>
            </w:r>
          </w:p>
        </w:tc>
        <w:tc>
          <w:tcPr>
            <w:tcW w:w="585" w:type="dxa"/>
          </w:tcPr>
          <w:p w14:paraId="5D196B53">
            <w:pPr>
              <w:spacing w:line="400" w:lineRule="exact"/>
              <w:rPr>
                <w:rFonts w:hint="eastAsia" w:ascii="宋体" w:hAnsi="宋体"/>
                <w:color w:val="auto"/>
                <w:sz w:val="18"/>
                <w:szCs w:val="18"/>
              </w:rPr>
            </w:pPr>
          </w:p>
        </w:tc>
        <w:tc>
          <w:tcPr>
            <w:tcW w:w="615" w:type="dxa"/>
          </w:tcPr>
          <w:p w14:paraId="0A3A1DEE">
            <w:pPr>
              <w:spacing w:line="400" w:lineRule="exact"/>
              <w:rPr>
                <w:rFonts w:hint="eastAsia" w:ascii="宋体" w:hAnsi="宋体"/>
                <w:color w:val="auto"/>
                <w:sz w:val="18"/>
                <w:szCs w:val="18"/>
              </w:rPr>
            </w:pPr>
          </w:p>
        </w:tc>
        <w:tc>
          <w:tcPr>
            <w:tcW w:w="825" w:type="dxa"/>
          </w:tcPr>
          <w:p w14:paraId="5780F5AF">
            <w:pPr>
              <w:spacing w:line="400" w:lineRule="exact"/>
              <w:rPr>
                <w:rFonts w:hint="eastAsia" w:ascii="宋体" w:hAnsi="宋体"/>
                <w:color w:val="auto"/>
                <w:sz w:val="18"/>
                <w:szCs w:val="18"/>
              </w:rPr>
            </w:pPr>
          </w:p>
        </w:tc>
      </w:tr>
      <w:tr w14:paraId="523B9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32" w:hRule="atLeast"/>
        </w:trPr>
        <w:tc>
          <w:tcPr>
            <w:tcW w:w="530" w:type="dxa"/>
            <w:vAlign w:val="center"/>
          </w:tcPr>
          <w:p w14:paraId="6358610C">
            <w:pPr>
              <w:spacing w:line="400" w:lineRule="exact"/>
              <w:jc w:val="center"/>
              <w:rPr>
                <w:rFonts w:hint="eastAsia" w:ascii="宋体" w:hAnsi="宋体"/>
                <w:color w:val="auto"/>
                <w:sz w:val="18"/>
                <w:szCs w:val="18"/>
              </w:rPr>
            </w:pPr>
            <w:r>
              <w:rPr>
                <w:rFonts w:ascii="宋体" w:hAnsi="宋体"/>
                <w:color w:val="auto"/>
                <w:sz w:val="18"/>
                <w:szCs w:val="18"/>
              </w:rPr>
              <w:t>1</w:t>
            </w:r>
            <w:r>
              <w:rPr>
                <w:rFonts w:hint="eastAsia" w:ascii="宋体" w:hAnsi="宋体"/>
                <w:color w:val="auto"/>
                <w:sz w:val="18"/>
                <w:szCs w:val="18"/>
              </w:rPr>
              <w:t>5</w:t>
            </w:r>
          </w:p>
        </w:tc>
        <w:tc>
          <w:tcPr>
            <w:tcW w:w="10819" w:type="dxa"/>
            <w:vAlign w:val="center"/>
          </w:tcPr>
          <w:p w14:paraId="34206181">
            <w:pPr>
              <w:rPr>
                <w:color w:val="auto"/>
                <w:sz w:val="18"/>
                <w:szCs w:val="18"/>
              </w:rPr>
            </w:pPr>
            <w:r>
              <w:rPr>
                <w:rFonts w:hint="eastAsia"/>
                <w:color w:val="auto"/>
                <w:sz w:val="18"/>
                <w:szCs w:val="18"/>
              </w:rPr>
              <w:t>结论</w:t>
            </w:r>
          </w:p>
        </w:tc>
        <w:tc>
          <w:tcPr>
            <w:tcW w:w="585" w:type="dxa"/>
          </w:tcPr>
          <w:p w14:paraId="5E521F65">
            <w:pPr>
              <w:spacing w:line="400" w:lineRule="exact"/>
              <w:rPr>
                <w:rFonts w:hint="eastAsia" w:ascii="宋体" w:hAnsi="宋体"/>
                <w:color w:val="auto"/>
                <w:sz w:val="18"/>
                <w:szCs w:val="18"/>
              </w:rPr>
            </w:pPr>
          </w:p>
        </w:tc>
        <w:tc>
          <w:tcPr>
            <w:tcW w:w="615" w:type="dxa"/>
          </w:tcPr>
          <w:p w14:paraId="4312CF12">
            <w:pPr>
              <w:spacing w:line="400" w:lineRule="exact"/>
              <w:rPr>
                <w:rFonts w:hint="eastAsia" w:ascii="宋体" w:hAnsi="宋体"/>
                <w:color w:val="auto"/>
                <w:sz w:val="18"/>
                <w:szCs w:val="18"/>
              </w:rPr>
            </w:pPr>
          </w:p>
        </w:tc>
        <w:tc>
          <w:tcPr>
            <w:tcW w:w="825" w:type="dxa"/>
          </w:tcPr>
          <w:p w14:paraId="057BFF9D">
            <w:pPr>
              <w:spacing w:line="400" w:lineRule="exact"/>
              <w:rPr>
                <w:rFonts w:hint="eastAsia" w:ascii="宋体" w:hAnsi="宋体"/>
                <w:color w:val="auto"/>
                <w:sz w:val="18"/>
                <w:szCs w:val="18"/>
              </w:rPr>
            </w:pPr>
          </w:p>
        </w:tc>
      </w:tr>
    </w:tbl>
    <w:p w14:paraId="5E980D59">
      <w:pPr>
        <w:spacing w:line="240" w:lineRule="exact"/>
        <w:rPr>
          <w:rFonts w:hint="eastAsia" w:ascii="宋体" w:hAnsi="宋体"/>
          <w:color w:val="auto"/>
          <w:sz w:val="18"/>
          <w:szCs w:val="18"/>
        </w:rPr>
      </w:pPr>
      <w:r>
        <w:rPr>
          <w:rFonts w:hint="eastAsia" w:ascii="宋体" w:hAnsi="宋体"/>
          <w:color w:val="auto"/>
          <w:sz w:val="18"/>
          <w:szCs w:val="18"/>
        </w:rPr>
        <w:t>注：</w:t>
      </w:r>
      <w:r>
        <w:rPr>
          <w:rFonts w:ascii="宋体" w:hAnsi="宋体"/>
          <w:color w:val="auto"/>
          <w:sz w:val="18"/>
          <w:szCs w:val="18"/>
        </w:rPr>
        <w:t>1.每一项目符合有效的记“通过”无效的记“不通过”，全部审查项目均为有效的，结论为“通过”，否则为“不通过”。2.如对本表中某种情形的评审意见不一致时，以评</w:t>
      </w:r>
      <w:r>
        <w:rPr>
          <w:rFonts w:hint="eastAsia" w:ascii="宋体" w:hAnsi="宋体"/>
          <w:color w:val="auto"/>
          <w:sz w:val="18"/>
          <w:szCs w:val="18"/>
        </w:rPr>
        <w:t>审组过半数成员的意见作为评审组对该情形的认定结论。</w:t>
      </w:r>
      <w:r>
        <w:rPr>
          <w:rFonts w:ascii="宋体" w:hAnsi="宋体"/>
          <w:color w:val="auto"/>
          <w:sz w:val="18"/>
          <w:szCs w:val="18"/>
        </w:rPr>
        <w:t>3.资格审查资料按招标公告附件</w:t>
      </w:r>
      <w:r>
        <w:rPr>
          <w:rFonts w:hint="eastAsia" w:ascii="宋体" w:hAnsi="宋体"/>
          <w:color w:val="auto"/>
          <w:sz w:val="18"/>
          <w:szCs w:val="18"/>
        </w:rPr>
        <w:t>一要求提供。</w:t>
      </w:r>
    </w:p>
    <w:p w14:paraId="38FC3C5F">
      <w:pPr>
        <w:spacing w:line="240" w:lineRule="exact"/>
        <w:rPr>
          <w:rFonts w:hint="eastAsia" w:ascii="宋体" w:hAnsi="宋体"/>
          <w:color w:val="auto"/>
          <w:sz w:val="18"/>
          <w:szCs w:val="18"/>
        </w:rPr>
        <w:sectPr>
          <w:pgSz w:w="16840" w:h="11907" w:orient="landscape"/>
          <w:pgMar w:top="1304" w:right="1361" w:bottom="1304" w:left="1304" w:header="851" w:footer="720" w:gutter="0"/>
          <w:cols w:space="720" w:num="1"/>
        </w:sectPr>
      </w:pPr>
      <w:r>
        <w:rPr>
          <w:rFonts w:hint="eastAsia" w:ascii="宋体" w:hAnsi="宋体"/>
          <w:color w:val="auto"/>
          <w:sz w:val="18"/>
          <w:szCs w:val="18"/>
        </w:rPr>
        <w:t>评委签名：</w:t>
      </w:r>
      <w:r>
        <w:rPr>
          <w:rFonts w:ascii="宋体" w:hAnsi="宋体"/>
          <w:color w:val="auto"/>
          <w:sz w:val="18"/>
          <w:szCs w:val="18"/>
        </w:rPr>
        <w:t xml:space="preserve">                                                                        </w:t>
      </w:r>
      <w:r>
        <w:rPr>
          <w:rFonts w:hint="eastAsia" w:ascii="宋体" w:hAnsi="宋体"/>
          <w:color w:val="auto"/>
          <w:sz w:val="18"/>
          <w:szCs w:val="18"/>
        </w:rPr>
        <w:t>日期：</w:t>
      </w:r>
    </w:p>
    <w:p w14:paraId="51E37102">
      <w:pPr>
        <w:spacing w:line="360" w:lineRule="auto"/>
        <w:jc w:val="left"/>
        <w:rPr>
          <w:rFonts w:hint="eastAsia" w:ascii="宋体" w:hAnsi="宋体" w:cs="宋体"/>
          <w:b/>
          <w:color w:val="auto"/>
          <w:kern w:val="1"/>
          <w:sz w:val="24"/>
          <w:szCs w:val="24"/>
        </w:rPr>
      </w:pPr>
      <w:r>
        <w:rPr>
          <w:rFonts w:hint="eastAsia" w:ascii="宋体" w:hAnsi="宋体" w:cs="宋体"/>
          <w:b/>
          <w:color w:val="auto"/>
          <w:kern w:val="1"/>
          <w:sz w:val="24"/>
          <w:szCs w:val="24"/>
        </w:rPr>
        <w:t>附表</w:t>
      </w:r>
      <w:bookmarkStart w:id="382" w:name="_Hlk55894641"/>
      <w:r>
        <w:rPr>
          <w:rFonts w:ascii="宋体" w:hAnsi="宋体" w:cs="宋体"/>
          <w:b/>
          <w:color w:val="auto"/>
          <w:kern w:val="1"/>
          <w:sz w:val="24"/>
          <w:szCs w:val="24"/>
        </w:rPr>
        <w:t xml:space="preserve">2                                  </w:t>
      </w:r>
    </w:p>
    <w:p w14:paraId="2B01F264">
      <w:pPr>
        <w:spacing w:line="360" w:lineRule="auto"/>
        <w:jc w:val="center"/>
        <w:rPr>
          <w:rFonts w:hint="eastAsia" w:ascii="宋体" w:hAnsi="宋体" w:cs="宋体"/>
          <w:b/>
          <w:color w:val="auto"/>
          <w:kern w:val="1"/>
          <w:sz w:val="28"/>
          <w:szCs w:val="28"/>
        </w:rPr>
      </w:pPr>
      <w:r>
        <w:rPr>
          <w:rFonts w:hint="eastAsia" w:ascii="宋体" w:hAnsi="宋体" w:cs="宋体"/>
          <w:b/>
          <w:color w:val="auto"/>
          <w:kern w:val="1"/>
          <w:sz w:val="28"/>
          <w:szCs w:val="28"/>
        </w:rPr>
        <w:t>设计方案评分表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76"/>
        <w:gridCol w:w="853"/>
        <w:gridCol w:w="11069"/>
      </w:tblGrid>
      <w:tr w14:paraId="6DC2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65" w:type="dxa"/>
            <w:vAlign w:val="center"/>
          </w:tcPr>
          <w:p w14:paraId="012BCBC2">
            <w:pPr>
              <w:jc w:val="center"/>
              <w:rPr>
                <w:rFonts w:hint="eastAsia" w:ascii="宋体" w:hAnsi="宋体" w:cs="宋体"/>
                <w:b/>
                <w:szCs w:val="21"/>
              </w:rPr>
            </w:pPr>
            <w:r>
              <w:rPr>
                <w:rFonts w:hint="eastAsia" w:ascii="宋体" w:hAnsi="宋体" w:cs="宋体"/>
                <w:b/>
                <w:szCs w:val="21"/>
              </w:rPr>
              <w:t>序号</w:t>
            </w:r>
          </w:p>
        </w:tc>
        <w:tc>
          <w:tcPr>
            <w:tcW w:w="1476" w:type="dxa"/>
            <w:vAlign w:val="center"/>
          </w:tcPr>
          <w:p w14:paraId="5061E5A9">
            <w:pPr>
              <w:jc w:val="center"/>
              <w:rPr>
                <w:rFonts w:hint="eastAsia" w:ascii="宋体" w:hAnsi="宋体" w:cs="宋体"/>
                <w:b/>
                <w:szCs w:val="21"/>
              </w:rPr>
            </w:pPr>
            <w:r>
              <w:rPr>
                <w:rFonts w:hint="eastAsia" w:ascii="宋体" w:hAnsi="宋体" w:cs="宋体"/>
                <w:b/>
                <w:szCs w:val="21"/>
              </w:rPr>
              <w:t>评分内容</w:t>
            </w:r>
          </w:p>
        </w:tc>
        <w:tc>
          <w:tcPr>
            <w:tcW w:w="853" w:type="dxa"/>
            <w:vAlign w:val="center"/>
          </w:tcPr>
          <w:p w14:paraId="0D129E79">
            <w:pPr>
              <w:jc w:val="center"/>
              <w:rPr>
                <w:rFonts w:hint="eastAsia" w:ascii="宋体" w:hAnsi="宋体" w:cs="宋体"/>
                <w:b/>
                <w:szCs w:val="21"/>
              </w:rPr>
            </w:pPr>
            <w:r>
              <w:rPr>
                <w:rFonts w:hint="eastAsia" w:ascii="宋体" w:hAnsi="宋体" w:cs="宋体"/>
                <w:b/>
                <w:szCs w:val="21"/>
              </w:rPr>
              <w:t>分值</w:t>
            </w:r>
          </w:p>
        </w:tc>
        <w:tc>
          <w:tcPr>
            <w:tcW w:w="11069" w:type="dxa"/>
            <w:vAlign w:val="center"/>
          </w:tcPr>
          <w:p w14:paraId="33B236F2">
            <w:pPr>
              <w:jc w:val="center"/>
              <w:rPr>
                <w:rFonts w:hint="eastAsia" w:ascii="宋体" w:hAnsi="宋体" w:cs="宋体"/>
                <w:b/>
                <w:szCs w:val="21"/>
              </w:rPr>
            </w:pPr>
            <w:r>
              <w:rPr>
                <w:rFonts w:hint="eastAsia" w:ascii="宋体" w:hAnsi="宋体" w:cs="宋体"/>
                <w:b/>
                <w:szCs w:val="21"/>
              </w:rPr>
              <w:t>主要评判因素</w:t>
            </w:r>
          </w:p>
        </w:tc>
      </w:tr>
      <w:tr w14:paraId="2D89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65" w:type="dxa"/>
            <w:vAlign w:val="center"/>
          </w:tcPr>
          <w:p w14:paraId="16AAFF7B">
            <w:pPr>
              <w:jc w:val="center"/>
              <w:rPr>
                <w:rFonts w:hint="eastAsia" w:ascii="宋体" w:hAnsi="宋体" w:cs="宋体"/>
                <w:szCs w:val="21"/>
              </w:rPr>
            </w:pPr>
            <w:r>
              <w:rPr>
                <w:rFonts w:hint="eastAsia" w:ascii="宋体" w:hAnsi="宋体" w:cs="宋体"/>
                <w:szCs w:val="21"/>
              </w:rPr>
              <w:t>1</w:t>
            </w:r>
          </w:p>
        </w:tc>
        <w:tc>
          <w:tcPr>
            <w:tcW w:w="1476" w:type="dxa"/>
            <w:vAlign w:val="center"/>
          </w:tcPr>
          <w:p w14:paraId="75407B65">
            <w:pPr>
              <w:jc w:val="center"/>
              <w:rPr>
                <w:rFonts w:hint="eastAsia" w:ascii="宋体" w:hAnsi="宋体" w:cs="宋体"/>
                <w:szCs w:val="21"/>
              </w:rPr>
            </w:pPr>
            <w:r>
              <w:rPr>
                <w:rFonts w:hint="eastAsia" w:ascii="宋体" w:hAnsi="宋体" w:cs="宋体"/>
                <w:szCs w:val="21"/>
              </w:rPr>
              <w:t>投标文件及政策符合性</w:t>
            </w:r>
          </w:p>
        </w:tc>
        <w:tc>
          <w:tcPr>
            <w:tcW w:w="853" w:type="dxa"/>
            <w:vAlign w:val="center"/>
          </w:tcPr>
          <w:p w14:paraId="728352F1">
            <w:pPr>
              <w:jc w:val="center"/>
              <w:rPr>
                <w:rFonts w:hint="eastAsia" w:ascii="宋体" w:hAnsi="宋体" w:cs="宋体"/>
                <w:szCs w:val="21"/>
              </w:rPr>
            </w:pPr>
            <w:r>
              <w:rPr>
                <w:rFonts w:ascii="宋体" w:hAnsi="宋体" w:cs="宋体"/>
                <w:szCs w:val="21"/>
              </w:rPr>
              <w:t>2</w:t>
            </w:r>
            <w:r>
              <w:rPr>
                <w:rFonts w:hint="eastAsia" w:ascii="宋体" w:hAnsi="宋体" w:cs="宋体"/>
                <w:szCs w:val="21"/>
              </w:rPr>
              <w:t>0分</w:t>
            </w:r>
          </w:p>
        </w:tc>
        <w:tc>
          <w:tcPr>
            <w:tcW w:w="11069" w:type="dxa"/>
            <w:vAlign w:val="center"/>
          </w:tcPr>
          <w:p w14:paraId="5EF66643">
            <w:pPr>
              <w:rPr>
                <w:rFonts w:hint="eastAsia" w:ascii="宋体" w:hAnsi="宋体" w:cs="宋体"/>
                <w:szCs w:val="21"/>
              </w:rPr>
            </w:pPr>
            <w:r>
              <w:rPr>
                <w:rFonts w:hint="eastAsia" w:ascii="宋体" w:hAnsi="宋体" w:cs="宋体"/>
                <w:szCs w:val="21"/>
              </w:rPr>
              <w:t>优：整个设计内容符合招标文件要求，内容全面，设计总说明书文字表达清楚、思路清晰、重点和难点突出、图纸质量高，符合最新政策文件</w:t>
            </w:r>
            <w:r>
              <w:rPr>
                <w:rFonts w:hint="eastAsia" w:ascii="宋体" w:hAnsi="宋体" w:eastAsia="宋体" w:cs="宋体"/>
                <w:color w:val="000000"/>
                <w:kern w:val="0"/>
                <w:sz w:val="21"/>
                <w:szCs w:val="21"/>
                <w:lang w:val="en-US" w:eastAsia="zh" w:bidi="ar"/>
              </w:rPr>
              <w:t>中</w:t>
            </w:r>
            <w:r>
              <w:rPr>
                <w:rFonts w:hint="eastAsia" w:ascii="宋体" w:hAnsi="宋体" w:eastAsia="宋体" w:cs="宋体"/>
                <w:color w:val="000000"/>
                <w:kern w:val="0"/>
                <w:sz w:val="21"/>
                <w:szCs w:val="21"/>
                <w:lang w:val="en-US" w:eastAsia="zh-CN" w:bidi="ar"/>
              </w:rPr>
              <w:t>落实新型城镇化</w:t>
            </w:r>
            <w:r>
              <w:rPr>
                <w:rFonts w:hint="eastAsia" w:ascii="宋体" w:hAnsi="宋体" w:eastAsia="宋体" w:cs="宋体"/>
                <w:color w:val="000000"/>
                <w:kern w:val="0"/>
                <w:sz w:val="21"/>
                <w:szCs w:val="21"/>
                <w:lang w:val="en-US" w:eastAsia="zh" w:bidi="ar"/>
              </w:rPr>
              <w:t>等</w:t>
            </w:r>
            <w:r>
              <w:rPr>
                <w:rFonts w:hint="eastAsia" w:ascii="宋体" w:hAnsi="宋体" w:cs="宋体"/>
                <w:szCs w:val="21"/>
                <w:highlight w:val="none"/>
              </w:rPr>
              <w:t>相关要求</w:t>
            </w:r>
            <w:r>
              <w:rPr>
                <w:rFonts w:hint="eastAsia" w:ascii="宋体" w:hAnsi="宋体" w:cs="宋体"/>
                <w:szCs w:val="21"/>
              </w:rPr>
              <w:t>，得</w:t>
            </w:r>
            <w:r>
              <w:rPr>
                <w:rFonts w:ascii="宋体" w:hAnsi="宋体" w:cs="宋体"/>
                <w:szCs w:val="21"/>
              </w:rPr>
              <w:t>2</w:t>
            </w:r>
            <w:r>
              <w:rPr>
                <w:rFonts w:hint="eastAsia" w:ascii="宋体" w:hAnsi="宋体" w:cs="宋体"/>
                <w:szCs w:val="21"/>
              </w:rPr>
              <w:t>0分。</w:t>
            </w:r>
          </w:p>
          <w:p w14:paraId="1C883655">
            <w:pPr>
              <w:rPr>
                <w:rFonts w:hint="eastAsia" w:ascii="宋体" w:hAnsi="宋体" w:cs="宋体"/>
                <w:szCs w:val="21"/>
              </w:rPr>
            </w:pPr>
            <w:r>
              <w:rPr>
                <w:rFonts w:hint="eastAsia" w:ascii="宋体" w:hAnsi="宋体" w:cs="宋体"/>
                <w:szCs w:val="21"/>
              </w:rPr>
              <w:t>良：整个设计内容基本符合招标文件要求，内容较为全面，设计总说明书文字表达清楚、思路清晰，重点和难点突出、图纸质量高，基本符合最新政策文件</w:t>
            </w:r>
            <w:r>
              <w:rPr>
                <w:rFonts w:hint="eastAsia" w:ascii="宋体" w:hAnsi="宋体" w:eastAsia="宋体" w:cs="宋体"/>
                <w:color w:val="000000"/>
                <w:kern w:val="0"/>
                <w:sz w:val="21"/>
                <w:szCs w:val="21"/>
                <w:lang w:val="en-US" w:eastAsia="zh" w:bidi="ar"/>
              </w:rPr>
              <w:t>中</w:t>
            </w:r>
            <w:r>
              <w:rPr>
                <w:rFonts w:hint="eastAsia" w:ascii="宋体" w:hAnsi="宋体" w:eastAsia="宋体" w:cs="宋体"/>
                <w:color w:val="000000"/>
                <w:kern w:val="0"/>
                <w:sz w:val="21"/>
                <w:szCs w:val="21"/>
                <w:lang w:val="en-US" w:eastAsia="zh-CN" w:bidi="ar"/>
              </w:rPr>
              <w:t>落实新型城镇化</w:t>
            </w:r>
            <w:r>
              <w:rPr>
                <w:rFonts w:hint="eastAsia" w:ascii="宋体" w:hAnsi="宋体" w:eastAsia="宋体" w:cs="宋体"/>
                <w:color w:val="000000"/>
                <w:kern w:val="0"/>
                <w:sz w:val="21"/>
                <w:szCs w:val="21"/>
                <w:lang w:val="en-US" w:eastAsia="zh" w:bidi="ar"/>
              </w:rPr>
              <w:t>等</w:t>
            </w:r>
            <w:r>
              <w:rPr>
                <w:rFonts w:hint="eastAsia" w:ascii="宋体" w:hAnsi="宋体" w:cs="宋体"/>
                <w:szCs w:val="21"/>
              </w:rPr>
              <w:t>相关要求，得</w:t>
            </w:r>
            <w:r>
              <w:rPr>
                <w:rFonts w:hint="eastAsia" w:ascii="宋体" w:hAnsi="宋体" w:cs="宋体"/>
                <w:szCs w:val="21"/>
                <w:lang w:val="en-US" w:eastAsia="zh-CN"/>
              </w:rPr>
              <w:t>18</w:t>
            </w:r>
            <w:r>
              <w:rPr>
                <w:rFonts w:hint="eastAsia" w:ascii="宋体" w:hAnsi="宋体" w:cs="宋体"/>
                <w:szCs w:val="21"/>
              </w:rPr>
              <w:t>分。</w:t>
            </w:r>
          </w:p>
          <w:p w14:paraId="0A0BB6B7">
            <w:pPr>
              <w:rPr>
                <w:rFonts w:hint="eastAsia" w:ascii="宋体" w:hAnsi="宋体" w:cs="宋体"/>
                <w:szCs w:val="21"/>
              </w:rPr>
            </w:pPr>
            <w:r>
              <w:rPr>
                <w:rFonts w:hint="eastAsia" w:ascii="宋体" w:hAnsi="宋体" w:cs="宋体"/>
                <w:szCs w:val="21"/>
              </w:rPr>
              <w:t>一般：不符合前两者，得</w:t>
            </w:r>
            <w:r>
              <w:rPr>
                <w:rFonts w:hint="eastAsia" w:ascii="宋体" w:hAnsi="宋体" w:cs="宋体"/>
                <w:szCs w:val="21"/>
                <w:lang w:val="en-US" w:eastAsia="zh-CN"/>
              </w:rPr>
              <w:t>16</w:t>
            </w:r>
            <w:r>
              <w:rPr>
                <w:rFonts w:hint="eastAsia" w:ascii="宋体" w:hAnsi="宋体" w:cs="宋体"/>
                <w:szCs w:val="21"/>
              </w:rPr>
              <w:t>分。</w:t>
            </w:r>
          </w:p>
          <w:p w14:paraId="24AF6F2C">
            <w:pPr>
              <w:rPr>
                <w:rFonts w:hint="eastAsia" w:ascii="宋体" w:hAnsi="宋体" w:cs="宋体"/>
                <w:szCs w:val="21"/>
              </w:rPr>
            </w:pPr>
            <w:r>
              <w:rPr>
                <w:rFonts w:hint="eastAsia" w:ascii="宋体" w:hAnsi="宋体" w:cs="宋体"/>
                <w:szCs w:val="21"/>
              </w:rPr>
              <w:t>注：无此部分内容得0分。</w:t>
            </w:r>
          </w:p>
        </w:tc>
      </w:tr>
      <w:tr w14:paraId="7B29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65" w:type="dxa"/>
            <w:vAlign w:val="center"/>
          </w:tcPr>
          <w:p w14:paraId="044C39BC">
            <w:pPr>
              <w:jc w:val="center"/>
              <w:rPr>
                <w:rFonts w:hint="eastAsia" w:ascii="宋体" w:hAnsi="宋体" w:cs="宋体"/>
                <w:szCs w:val="21"/>
              </w:rPr>
            </w:pPr>
            <w:r>
              <w:rPr>
                <w:rFonts w:hint="eastAsia" w:ascii="宋体" w:hAnsi="宋体" w:cs="宋体"/>
                <w:szCs w:val="21"/>
              </w:rPr>
              <w:t>2</w:t>
            </w:r>
          </w:p>
        </w:tc>
        <w:tc>
          <w:tcPr>
            <w:tcW w:w="1476" w:type="dxa"/>
            <w:vAlign w:val="center"/>
          </w:tcPr>
          <w:p w14:paraId="4034B918">
            <w:pPr>
              <w:jc w:val="center"/>
              <w:rPr>
                <w:rFonts w:hint="eastAsia" w:ascii="宋体" w:hAnsi="宋体" w:cs="宋体"/>
                <w:szCs w:val="21"/>
              </w:rPr>
            </w:pPr>
            <w:r>
              <w:rPr>
                <w:rFonts w:hint="eastAsia" w:ascii="宋体" w:hAnsi="宋体" w:cs="宋体"/>
                <w:szCs w:val="21"/>
              </w:rPr>
              <w:t>建筑功能</w:t>
            </w:r>
          </w:p>
        </w:tc>
        <w:tc>
          <w:tcPr>
            <w:tcW w:w="853" w:type="dxa"/>
            <w:vAlign w:val="center"/>
          </w:tcPr>
          <w:p w14:paraId="707FF1C7">
            <w:pPr>
              <w:jc w:val="center"/>
              <w:rPr>
                <w:rFonts w:hint="eastAsia"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分</w:t>
            </w:r>
          </w:p>
        </w:tc>
        <w:tc>
          <w:tcPr>
            <w:tcW w:w="11069" w:type="dxa"/>
            <w:vAlign w:val="center"/>
          </w:tcPr>
          <w:p w14:paraId="0AB2B591">
            <w:pPr>
              <w:rPr>
                <w:rFonts w:hint="eastAsia" w:ascii="宋体" w:hAnsi="宋体" w:cs="宋体"/>
                <w:szCs w:val="21"/>
              </w:rPr>
            </w:pPr>
            <w:r>
              <w:rPr>
                <w:rFonts w:hint="eastAsia" w:ascii="宋体" w:hAnsi="宋体" w:cs="宋体"/>
                <w:szCs w:val="21"/>
              </w:rPr>
              <w:t>优：建筑功能设计符合招标项目性质要求的设计规范，公建配套配备齐全、满足便利性要求，设计内容完整无遗漏，建筑总面积和单项面积符合招标文件和功能要求，得 1</w:t>
            </w:r>
            <w:r>
              <w:rPr>
                <w:rFonts w:ascii="宋体" w:hAnsi="宋体" w:cs="宋体"/>
                <w:szCs w:val="21"/>
              </w:rPr>
              <w:t>0</w:t>
            </w:r>
            <w:r>
              <w:rPr>
                <w:rFonts w:hint="eastAsia" w:ascii="宋体" w:hAnsi="宋体" w:cs="宋体"/>
                <w:szCs w:val="21"/>
              </w:rPr>
              <w:t>分。</w:t>
            </w:r>
          </w:p>
          <w:p w14:paraId="0E47E400">
            <w:pPr>
              <w:rPr>
                <w:rFonts w:hint="eastAsia" w:ascii="宋体" w:hAnsi="宋体" w:cs="宋体"/>
                <w:szCs w:val="21"/>
              </w:rPr>
            </w:pPr>
            <w:r>
              <w:rPr>
                <w:rFonts w:hint="eastAsia" w:ascii="宋体" w:hAnsi="宋体" w:cs="宋体"/>
                <w:szCs w:val="21"/>
              </w:rPr>
              <w:t>良：建筑功能设计基本符合招标项目性质要求的设计规范，公建配套配备基本齐全、基本满足便利性要求，设计内容基本完整无遗漏，建筑总面积和单项面积基本符合招标文件和功能要求，得</w:t>
            </w:r>
            <w:r>
              <w:rPr>
                <w:rFonts w:hint="eastAsia" w:ascii="宋体" w:hAnsi="宋体" w:cs="宋体"/>
                <w:szCs w:val="21"/>
                <w:lang w:val="en-US" w:eastAsia="zh-CN"/>
              </w:rPr>
              <w:t>9</w:t>
            </w:r>
            <w:r>
              <w:rPr>
                <w:rFonts w:hint="eastAsia" w:ascii="宋体" w:hAnsi="宋体" w:cs="宋体"/>
                <w:szCs w:val="21"/>
              </w:rPr>
              <w:t>分。</w:t>
            </w:r>
          </w:p>
          <w:p w14:paraId="70B04F41">
            <w:pPr>
              <w:rPr>
                <w:rFonts w:hint="eastAsia" w:ascii="宋体" w:hAnsi="宋体" w:cs="宋体"/>
                <w:szCs w:val="21"/>
              </w:rPr>
            </w:pPr>
            <w:r>
              <w:rPr>
                <w:rFonts w:hint="eastAsia" w:ascii="宋体" w:hAnsi="宋体" w:cs="宋体"/>
                <w:szCs w:val="21"/>
              </w:rPr>
              <w:t>一般：不符合前两者，得</w:t>
            </w:r>
            <w:r>
              <w:rPr>
                <w:rFonts w:hint="eastAsia" w:ascii="宋体" w:hAnsi="宋体" w:cs="宋体"/>
                <w:szCs w:val="21"/>
                <w:lang w:val="en-US" w:eastAsia="zh-CN"/>
              </w:rPr>
              <w:t>8</w:t>
            </w:r>
            <w:r>
              <w:rPr>
                <w:rFonts w:hint="eastAsia" w:ascii="宋体" w:hAnsi="宋体" w:cs="宋体"/>
                <w:szCs w:val="21"/>
              </w:rPr>
              <w:t>分。</w:t>
            </w:r>
          </w:p>
          <w:p w14:paraId="6FC1D5FF">
            <w:pPr>
              <w:rPr>
                <w:rFonts w:hint="eastAsia" w:ascii="宋体" w:hAnsi="宋体" w:cs="宋体"/>
                <w:szCs w:val="21"/>
              </w:rPr>
            </w:pPr>
            <w:r>
              <w:rPr>
                <w:rFonts w:hint="eastAsia" w:ascii="宋体" w:hAnsi="宋体" w:cs="宋体"/>
                <w:szCs w:val="21"/>
              </w:rPr>
              <w:t>注：无此部分内容得0分。</w:t>
            </w:r>
          </w:p>
        </w:tc>
      </w:tr>
      <w:tr w14:paraId="3A1E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5" w:type="dxa"/>
            <w:vAlign w:val="center"/>
          </w:tcPr>
          <w:p w14:paraId="2246FD81">
            <w:pPr>
              <w:jc w:val="center"/>
              <w:rPr>
                <w:rFonts w:hint="eastAsia" w:ascii="宋体" w:hAnsi="宋体" w:cs="宋体"/>
                <w:szCs w:val="21"/>
              </w:rPr>
            </w:pPr>
            <w:r>
              <w:rPr>
                <w:rFonts w:hint="eastAsia" w:ascii="宋体" w:hAnsi="宋体" w:cs="宋体"/>
                <w:szCs w:val="21"/>
              </w:rPr>
              <w:t>3</w:t>
            </w:r>
          </w:p>
        </w:tc>
        <w:tc>
          <w:tcPr>
            <w:tcW w:w="1476" w:type="dxa"/>
            <w:vAlign w:val="center"/>
          </w:tcPr>
          <w:p w14:paraId="49D2AF22">
            <w:pPr>
              <w:jc w:val="center"/>
              <w:rPr>
                <w:rFonts w:hint="eastAsia" w:ascii="宋体" w:hAnsi="宋体" w:cs="宋体"/>
                <w:szCs w:val="21"/>
              </w:rPr>
            </w:pPr>
            <w:r>
              <w:rPr>
                <w:rFonts w:hint="eastAsia" w:ascii="宋体" w:hAnsi="宋体" w:cs="宋体"/>
                <w:szCs w:val="21"/>
              </w:rPr>
              <w:t>规划布局</w:t>
            </w:r>
          </w:p>
        </w:tc>
        <w:tc>
          <w:tcPr>
            <w:tcW w:w="853" w:type="dxa"/>
            <w:vAlign w:val="center"/>
          </w:tcPr>
          <w:p w14:paraId="292063D5">
            <w:pPr>
              <w:jc w:val="center"/>
              <w:rPr>
                <w:rFonts w:hint="eastAsia" w:ascii="宋体" w:hAnsi="宋体" w:cs="宋体"/>
                <w:szCs w:val="21"/>
              </w:rPr>
            </w:pPr>
            <w:r>
              <w:rPr>
                <w:rFonts w:hint="eastAsia" w:ascii="宋体" w:hAnsi="宋体" w:cs="宋体"/>
                <w:szCs w:val="21"/>
              </w:rPr>
              <w:t>15分</w:t>
            </w:r>
          </w:p>
        </w:tc>
        <w:tc>
          <w:tcPr>
            <w:tcW w:w="11069" w:type="dxa"/>
            <w:vAlign w:val="center"/>
          </w:tcPr>
          <w:p w14:paraId="0E6B4F60">
            <w:pPr>
              <w:rPr>
                <w:rFonts w:hint="eastAsia" w:ascii="宋体" w:hAnsi="宋体" w:cs="宋体"/>
                <w:szCs w:val="21"/>
              </w:rPr>
            </w:pPr>
            <w:r>
              <w:rPr>
                <w:rFonts w:hint="eastAsia" w:ascii="宋体" w:hAnsi="宋体" w:cs="宋体"/>
                <w:szCs w:val="21"/>
              </w:rPr>
              <w:t>优：设计方案符合规划设计要求、户型朝向景观均好性好，平面布置疏密适宜，建筑环境与空间造型和谐统一</w:t>
            </w:r>
            <w:r>
              <w:rPr>
                <w:rFonts w:hint="eastAsia" w:ascii="宋体" w:hAnsi="宋体" w:cs="宋体"/>
                <w:szCs w:val="21"/>
                <w:lang w:eastAsia="zh-CN"/>
              </w:rPr>
              <w:t>；</w:t>
            </w:r>
            <w:r>
              <w:rPr>
                <w:rFonts w:hint="eastAsia" w:ascii="宋体" w:hAnsi="宋体" w:eastAsia="宋体" w:cs="宋体"/>
                <w:color w:val="000000"/>
                <w:kern w:val="0"/>
                <w:sz w:val="21"/>
                <w:szCs w:val="21"/>
                <w:lang w:val="en-US" w:eastAsia="zh-CN" w:bidi="ar"/>
              </w:rPr>
              <w:t>区分自住与出租</w:t>
            </w:r>
            <w:r>
              <w:rPr>
                <w:rFonts w:hint="eastAsia" w:ascii="宋体" w:hAnsi="宋体" w:eastAsia="宋体" w:cs="宋体"/>
                <w:color w:val="000000"/>
                <w:kern w:val="0"/>
                <w:sz w:val="21"/>
                <w:szCs w:val="21"/>
                <w:lang w:val="en-US" w:eastAsia="zh" w:bidi="ar"/>
              </w:rPr>
              <w:t>产品</w:t>
            </w:r>
            <w:r>
              <w:rPr>
                <w:rFonts w:hint="eastAsia" w:ascii="宋体" w:hAnsi="宋体" w:eastAsia="宋体" w:cs="宋体"/>
                <w:color w:val="000000"/>
                <w:kern w:val="0"/>
                <w:sz w:val="21"/>
                <w:szCs w:val="21"/>
                <w:lang w:val="en-US" w:eastAsia="zh-CN" w:bidi="ar"/>
              </w:rPr>
              <w:t>，兼顾市场需求与改造灵活性；</w:t>
            </w:r>
            <w:r>
              <w:rPr>
                <w:rFonts w:hint="eastAsia" w:ascii="宋体" w:hAnsi="宋体" w:eastAsia="宋体" w:cs="宋体"/>
                <w:color w:val="000000"/>
                <w:kern w:val="0"/>
                <w:sz w:val="21"/>
                <w:szCs w:val="21"/>
                <w:lang w:val="en-US" w:eastAsia="zh" w:bidi="ar"/>
              </w:rPr>
              <w:t>规划布局与地铁线路的关系合理</w:t>
            </w:r>
            <w:r>
              <w:rPr>
                <w:rFonts w:hint="eastAsia" w:ascii="宋体" w:hAnsi="宋体" w:eastAsia="宋体" w:cs="宋体"/>
                <w:color w:val="000000"/>
                <w:kern w:val="0"/>
                <w:sz w:val="21"/>
                <w:szCs w:val="21"/>
                <w:lang w:val="en-US" w:eastAsia="zh-CN" w:bidi="ar"/>
              </w:rPr>
              <w:t>，</w:t>
            </w:r>
            <w:r>
              <w:rPr>
                <w:rFonts w:hint="eastAsia" w:ascii="宋体" w:hAnsi="宋体" w:cs="宋体"/>
                <w:szCs w:val="21"/>
              </w:rPr>
              <w:t>得15分。</w:t>
            </w:r>
          </w:p>
          <w:p w14:paraId="198841DF">
            <w:pPr>
              <w:rPr>
                <w:rFonts w:hint="eastAsia" w:ascii="宋体" w:hAnsi="宋体" w:cs="宋体"/>
                <w:szCs w:val="21"/>
              </w:rPr>
            </w:pPr>
            <w:r>
              <w:rPr>
                <w:rFonts w:hint="eastAsia" w:ascii="宋体" w:hAnsi="宋体" w:cs="宋体"/>
                <w:szCs w:val="21"/>
              </w:rPr>
              <w:t>良：设计方案基本符合规划设计要求、户型朝向景观均好性较好</w:t>
            </w:r>
            <w:r>
              <w:rPr>
                <w:rFonts w:hint="eastAsia" w:ascii="宋体" w:hAnsi="宋体" w:cs="宋体"/>
                <w:szCs w:val="21"/>
                <w:lang w:eastAsia="zh-CN"/>
              </w:rPr>
              <w:t>，</w:t>
            </w:r>
            <w:r>
              <w:rPr>
                <w:rFonts w:hint="eastAsia" w:ascii="宋体" w:hAnsi="宋体" w:cs="宋体"/>
                <w:szCs w:val="21"/>
              </w:rPr>
              <w:t>平面布置疏密适宜，建筑环境与空间造型基本和谐统一</w:t>
            </w:r>
            <w:r>
              <w:rPr>
                <w:rFonts w:hint="eastAsia" w:ascii="宋体" w:hAnsi="宋体" w:cs="宋体"/>
                <w:szCs w:val="21"/>
                <w:lang w:eastAsia="zh-CN"/>
              </w:rPr>
              <w:t>；</w:t>
            </w:r>
            <w:r>
              <w:rPr>
                <w:rFonts w:hint="eastAsia" w:ascii="宋体" w:hAnsi="宋体" w:cs="宋体"/>
                <w:szCs w:val="21"/>
                <w:lang w:eastAsia="zh"/>
              </w:rPr>
              <w:t>基本</w:t>
            </w:r>
            <w:r>
              <w:rPr>
                <w:rFonts w:hint="eastAsia" w:ascii="宋体" w:hAnsi="宋体" w:eastAsia="宋体" w:cs="宋体"/>
                <w:color w:val="000000"/>
                <w:kern w:val="0"/>
                <w:sz w:val="21"/>
                <w:szCs w:val="21"/>
                <w:lang w:val="en-US" w:eastAsia="zh-CN" w:bidi="ar"/>
              </w:rPr>
              <w:t>区分自住与出租</w:t>
            </w:r>
            <w:r>
              <w:rPr>
                <w:rFonts w:hint="eastAsia" w:ascii="宋体" w:hAnsi="宋体" w:eastAsia="宋体" w:cs="宋体"/>
                <w:color w:val="000000"/>
                <w:kern w:val="0"/>
                <w:sz w:val="21"/>
                <w:szCs w:val="21"/>
                <w:lang w:val="en-US" w:eastAsia="zh" w:bidi="ar"/>
              </w:rPr>
              <w:t>产品</w:t>
            </w:r>
            <w:r>
              <w:rPr>
                <w:rFonts w:hint="eastAsia" w:ascii="宋体" w:hAnsi="宋体" w:eastAsia="宋体" w:cs="宋体"/>
                <w:color w:val="000000"/>
                <w:kern w:val="0"/>
                <w:sz w:val="21"/>
                <w:szCs w:val="21"/>
                <w:lang w:val="en-US" w:eastAsia="zh-CN" w:bidi="ar"/>
              </w:rPr>
              <w:t>，兼顾市场需求与改造灵活性；</w:t>
            </w:r>
            <w:r>
              <w:rPr>
                <w:rFonts w:hint="eastAsia" w:ascii="宋体" w:hAnsi="宋体" w:eastAsia="宋体" w:cs="宋体"/>
                <w:color w:val="000000"/>
                <w:kern w:val="0"/>
                <w:sz w:val="21"/>
                <w:szCs w:val="21"/>
                <w:lang w:val="en-US" w:eastAsia="zh" w:bidi="ar"/>
              </w:rPr>
              <w:t>规划布局与地铁线路的关系基本合理，</w:t>
            </w:r>
            <w:r>
              <w:rPr>
                <w:rFonts w:hint="eastAsia" w:ascii="宋体" w:hAnsi="宋体" w:cs="宋体"/>
                <w:szCs w:val="21"/>
              </w:rPr>
              <w:t>得1</w:t>
            </w:r>
            <w:r>
              <w:rPr>
                <w:rFonts w:hint="eastAsia" w:ascii="宋体" w:hAnsi="宋体" w:cs="宋体"/>
                <w:szCs w:val="21"/>
                <w:lang w:val="en-US" w:eastAsia="zh-CN"/>
              </w:rPr>
              <w:t>3</w:t>
            </w:r>
            <w:r>
              <w:rPr>
                <w:rFonts w:hint="eastAsia" w:ascii="宋体" w:hAnsi="宋体" w:cs="宋体"/>
                <w:szCs w:val="21"/>
              </w:rPr>
              <w:t>分。</w:t>
            </w:r>
          </w:p>
          <w:p w14:paraId="393872BF">
            <w:pPr>
              <w:rPr>
                <w:rFonts w:hint="eastAsia" w:ascii="宋体" w:hAnsi="宋体" w:cs="宋体"/>
                <w:szCs w:val="21"/>
              </w:rPr>
            </w:pPr>
            <w:r>
              <w:rPr>
                <w:rFonts w:hint="eastAsia" w:ascii="宋体" w:hAnsi="宋体" w:cs="宋体"/>
                <w:szCs w:val="21"/>
              </w:rPr>
              <w:t>一般：不符合前两者，得</w:t>
            </w:r>
            <w:r>
              <w:rPr>
                <w:rFonts w:hint="eastAsia" w:ascii="宋体" w:hAnsi="宋体" w:cs="宋体"/>
                <w:szCs w:val="21"/>
                <w:lang w:val="en-US" w:eastAsia="zh-CN"/>
              </w:rPr>
              <w:t>11</w:t>
            </w:r>
            <w:r>
              <w:rPr>
                <w:rFonts w:hint="eastAsia" w:ascii="宋体" w:hAnsi="宋体" w:cs="宋体"/>
                <w:szCs w:val="21"/>
              </w:rPr>
              <w:t>分。</w:t>
            </w:r>
          </w:p>
          <w:p w14:paraId="350385E0">
            <w:pPr>
              <w:rPr>
                <w:rFonts w:hint="eastAsia" w:ascii="宋体" w:hAnsi="宋体" w:cs="宋体"/>
                <w:szCs w:val="21"/>
              </w:rPr>
            </w:pPr>
            <w:r>
              <w:rPr>
                <w:rFonts w:hint="eastAsia" w:ascii="宋体" w:hAnsi="宋体" w:cs="宋体"/>
                <w:szCs w:val="21"/>
              </w:rPr>
              <w:t>注：无此部分内容得0分。</w:t>
            </w:r>
          </w:p>
        </w:tc>
      </w:tr>
      <w:tr w14:paraId="250D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Align w:val="center"/>
          </w:tcPr>
          <w:p w14:paraId="0B8FAE96">
            <w:pPr>
              <w:jc w:val="center"/>
              <w:rPr>
                <w:rFonts w:hint="eastAsia" w:ascii="宋体" w:hAnsi="宋体" w:cs="宋体"/>
                <w:szCs w:val="21"/>
              </w:rPr>
            </w:pPr>
            <w:r>
              <w:rPr>
                <w:rFonts w:hint="eastAsia" w:ascii="宋体" w:hAnsi="宋体" w:cs="宋体"/>
                <w:szCs w:val="21"/>
              </w:rPr>
              <w:t>4</w:t>
            </w:r>
          </w:p>
        </w:tc>
        <w:tc>
          <w:tcPr>
            <w:tcW w:w="1476" w:type="dxa"/>
            <w:vAlign w:val="center"/>
          </w:tcPr>
          <w:p w14:paraId="385504EF">
            <w:pPr>
              <w:jc w:val="center"/>
              <w:rPr>
                <w:rFonts w:hint="eastAsia" w:ascii="宋体" w:hAnsi="宋体" w:cs="宋体"/>
                <w:szCs w:val="21"/>
              </w:rPr>
            </w:pPr>
            <w:r>
              <w:rPr>
                <w:rFonts w:hint="eastAsia" w:ascii="宋体" w:hAnsi="宋体" w:cs="宋体"/>
                <w:szCs w:val="21"/>
              </w:rPr>
              <w:t>使用功能</w:t>
            </w:r>
          </w:p>
        </w:tc>
        <w:tc>
          <w:tcPr>
            <w:tcW w:w="853" w:type="dxa"/>
            <w:vAlign w:val="center"/>
          </w:tcPr>
          <w:p w14:paraId="739976DE">
            <w:pPr>
              <w:jc w:val="center"/>
              <w:rPr>
                <w:rFonts w:hint="eastAsia" w:ascii="宋体" w:hAnsi="宋体" w:cs="宋体"/>
                <w:szCs w:val="21"/>
              </w:rPr>
            </w:pPr>
            <w:r>
              <w:rPr>
                <w:rFonts w:hint="eastAsia" w:ascii="宋体" w:hAnsi="宋体" w:cs="宋体"/>
                <w:szCs w:val="21"/>
                <w:lang w:val="en-US" w:eastAsia="zh-CN"/>
              </w:rPr>
              <w:t>20</w:t>
            </w:r>
            <w:r>
              <w:rPr>
                <w:rFonts w:hint="eastAsia" w:ascii="宋体" w:hAnsi="宋体" w:cs="宋体"/>
                <w:szCs w:val="21"/>
              </w:rPr>
              <w:t>分</w:t>
            </w:r>
          </w:p>
        </w:tc>
        <w:tc>
          <w:tcPr>
            <w:tcW w:w="11069" w:type="dxa"/>
            <w:vAlign w:val="center"/>
          </w:tcPr>
          <w:p w14:paraId="7AC828F4">
            <w:pPr>
              <w:rPr>
                <w:rFonts w:hint="eastAsia" w:ascii="宋体" w:hAnsi="宋体" w:cs="宋体"/>
                <w:szCs w:val="21"/>
              </w:rPr>
            </w:pPr>
            <w:r>
              <w:rPr>
                <w:rFonts w:hint="eastAsia" w:ascii="宋体" w:hAnsi="宋体" w:cs="宋体"/>
                <w:szCs w:val="21"/>
              </w:rPr>
              <w:t>优：建筑设计满足经济适用的要求，海绵城市绿色建筑设计等符合国家与地方的相关标准、规范，地库布置经济合理</w:t>
            </w:r>
            <w:r>
              <w:rPr>
                <w:rFonts w:hint="eastAsia" w:ascii="宋体" w:hAnsi="宋体" w:cs="宋体"/>
                <w:szCs w:val="21"/>
                <w:lang w:val="en-US" w:eastAsia="zh-CN"/>
              </w:rPr>
              <w:t>.</w:t>
            </w:r>
            <w:r>
              <w:rPr>
                <w:rFonts w:hint="eastAsia" w:ascii="宋体" w:hAnsi="宋体" w:cs="宋体"/>
                <w:szCs w:val="21"/>
              </w:rPr>
              <w:t>户型布局合理，空间层高舒适，居住舒适性高，朝向和</w:t>
            </w:r>
            <w:r>
              <w:rPr>
                <w:rFonts w:hint="eastAsia" w:ascii="宋体" w:hAnsi="宋体" w:cs="宋体"/>
                <w:szCs w:val="21"/>
                <w:lang w:eastAsia="zh"/>
              </w:rPr>
              <w:t>景观视野合理</w:t>
            </w:r>
            <w:r>
              <w:rPr>
                <w:rFonts w:hint="eastAsia" w:ascii="宋体" w:hAnsi="宋体" w:cs="宋体"/>
                <w:szCs w:val="21"/>
              </w:rPr>
              <w:t>，公共区域设计品质高。得</w:t>
            </w:r>
            <w:r>
              <w:rPr>
                <w:rFonts w:hint="eastAsia" w:ascii="宋体" w:hAnsi="宋体" w:cs="宋体"/>
                <w:szCs w:val="21"/>
                <w:lang w:val="en-US" w:eastAsia="zh-CN"/>
              </w:rPr>
              <w:t>20</w:t>
            </w:r>
            <w:r>
              <w:rPr>
                <w:rFonts w:hint="eastAsia" w:ascii="宋体" w:hAnsi="宋体" w:cs="宋体"/>
                <w:szCs w:val="21"/>
              </w:rPr>
              <w:t>分</w:t>
            </w:r>
          </w:p>
          <w:p w14:paraId="302257B8">
            <w:pPr>
              <w:rPr>
                <w:rFonts w:hint="eastAsia" w:ascii="宋体" w:hAnsi="宋体" w:cs="宋体"/>
                <w:szCs w:val="21"/>
              </w:rPr>
            </w:pPr>
            <w:r>
              <w:rPr>
                <w:rFonts w:hint="eastAsia" w:ascii="宋体" w:hAnsi="宋体" w:cs="宋体"/>
                <w:szCs w:val="21"/>
              </w:rPr>
              <w:t>良：建筑设计基本满足经济适用的要求、海绵城市绿色建筑设计等基本符合国家与地方的相关标准、规范，地库布置基本合理</w:t>
            </w:r>
            <w:r>
              <w:rPr>
                <w:rFonts w:hint="eastAsia" w:ascii="宋体" w:hAnsi="宋体" w:cs="宋体"/>
                <w:szCs w:val="21"/>
                <w:lang w:eastAsia="zh-CN"/>
              </w:rPr>
              <w:t>。</w:t>
            </w:r>
            <w:r>
              <w:rPr>
                <w:rFonts w:hint="eastAsia" w:ascii="宋体" w:hAnsi="宋体" w:cs="宋体"/>
                <w:szCs w:val="21"/>
              </w:rPr>
              <w:t>无严重不合理层高、朝向等，得1</w:t>
            </w:r>
            <w:r>
              <w:rPr>
                <w:rFonts w:hint="eastAsia" w:ascii="宋体" w:hAnsi="宋体" w:cs="宋体"/>
                <w:szCs w:val="21"/>
                <w:lang w:val="en-US" w:eastAsia="zh-CN"/>
              </w:rPr>
              <w:t>8</w:t>
            </w:r>
            <w:r>
              <w:rPr>
                <w:rFonts w:hint="eastAsia" w:ascii="宋体" w:hAnsi="宋体" w:cs="宋体"/>
                <w:szCs w:val="21"/>
              </w:rPr>
              <w:t>分</w:t>
            </w:r>
          </w:p>
          <w:p w14:paraId="38BD793A">
            <w:pPr>
              <w:rPr>
                <w:rFonts w:hint="eastAsia" w:ascii="宋体" w:hAnsi="宋体" w:cs="宋体"/>
                <w:szCs w:val="21"/>
              </w:rPr>
            </w:pPr>
            <w:r>
              <w:rPr>
                <w:rFonts w:hint="eastAsia" w:ascii="宋体" w:hAnsi="宋体" w:cs="宋体"/>
                <w:szCs w:val="21"/>
              </w:rPr>
              <w:t>一般：不符合前两者，得</w:t>
            </w:r>
            <w:r>
              <w:rPr>
                <w:rFonts w:hint="eastAsia" w:ascii="宋体" w:hAnsi="宋体" w:cs="宋体"/>
                <w:szCs w:val="21"/>
                <w:lang w:val="en-US" w:eastAsia="zh-CN"/>
              </w:rPr>
              <w:t>16</w:t>
            </w:r>
            <w:r>
              <w:rPr>
                <w:rFonts w:hint="eastAsia" w:ascii="宋体" w:hAnsi="宋体" w:cs="宋体"/>
                <w:szCs w:val="21"/>
              </w:rPr>
              <w:t>分。</w:t>
            </w:r>
          </w:p>
          <w:p w14:paraId="13F437B0">
            <w:pPr>
              <w:rPr>
                <w:rFonts w:hint="eastAsia" w:ascii="宋体" w:hAnsi="宋体" w:cs="宋体"/>
                <w:szCs w:val="21"/>
              </w:rPr>
            </w:pPr>
            <w:r>
              <w:rPr>
                <w:rFonts w:hint="eastAsia" w:ascii="宋体" w:hAnsi="宋体" w:cs="宋体"/>
                <w:szCs w:val="21"/>
              </w:rPr>
              <w:t>注：无此部分内容得0分</w:t>
            </w:r>
          </w:p>
        </w:tc>
      </w:tr>
      <w:tr w14:paraId="1E7A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5" w:type="dxa"/>
            <w:vAlign w:val="center"/>
          </w:tcPr>
          <w:p w14:paraId="5C4E6EAC">
            <w:pPr>
              <w:jc w:val="center"/>
              <w:rPr>
                <w:rFonts w:hint="eastAsia" w:ascii="宋体" w:hAnsi="宋体" w:cs="宋体"/>
                <w:szCs w:val="21"/>
              </w:rPr>
            </w:pPr>
            <w:r>
              <w:rPr>
                <w:rFonts w:hint="eastAsia" w:ascii="宋体" w:hAnsi="宋体" w:cs="宋体"/>
                <w:szCs w:val="21"/>
              </w:rPr>
              <w:t>5</w:t>
            </w:r>
          </w:p>
        </w:tc>
        <w:tc>
          <w:tcPr>
            <w:tcW w:w="1476" w:type="dxa"/>
            <w:vAlign w:val="center"/>
          </w:tcPr>
          <w:p w14:paraId="7EF39F59">
            <w:pPr>
              <w:jc w:val="center"/>
              <w:rPr>
                <w:rFonts w:hint="eastAsia" w:ascii="宋体" w:hAnsi="宋体" w:cs="宋体"/>
                <w:szCs w:val="21"/>
              </w:rPr>
            </w:pPr>
            <w:r>
              <w:rPr>
                <w:rFonts w:hint="eastAsia" w:ascii="宋体" w:hAnsi="宋体" w:cs="宋体"/>
                <w:szCs w:val="21"/>
              </w:rPr>
              <w:t>设计理念</w:t>
            </w:r>
          </w:p>
        </w:tc>
        <w:tc>
          <w:tcPr>
            <w:tcW w:w="853" w:type="dxa"/>
            <w:vAlign w:val="center"/>
          </w:tcPr>
          <w:p w14:paraId="52FB0CBE">
            <w:pPr>
              <w:jc w:val="center"/>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分</w:t>
            </w:r>
          </w:p>
        </w:tc>
        <w:tc>
          <w:tcPr>
            <w:tcW w:w="11069" w:type="dxa"/>
            <w:vAlign w:val="center"/>
          </w:tcPr>
          <w:p w14:paraId="42590992">
            <w:pPr>
              <w:rPr>
                <w:rFonts w:hint="eastAsia" w:ascii="宋体" w:hAnsi="宋体" w:cs="宋体"/>
                <w:szCs w:val="21"/>
              </w:rPr>
            </w:pPr>
            <w:r>
              <w:rPr>
                <w:rFonts w:hint="eastAsia" w:ascii="宋体" w:hAnsi="宋体" w:cs="宋体"/>
                <w:szCs w:val="21"/>
              </w:rPr>
              <w:t>优：符合当地文化特征，对设计进行前期分析，提出设计的概念针对性强，得</w:t>
            </w:r>
            <w:r>
              <w:rPr>
                <w:rFonts w:hint="eastAsia" w:ascii="宋体" w:hAnsi="宋体" w:cs="宋体"/>
                <w:szCs w:val="21"/>
                <w:lang w:val="en-US" w:eastAsia="zh-CN"/>
              </w:rPr>
              <w:t>5</w:t>
            </w:r>
            <w:r>
              <w:rPr>
                <w:rFonts w:hint="eastAsia" w:ascii="宋体" w:hAnsi="宋体" w:cs="宋体"/>
                <w:szCs w:val="21"/>
              </w:rPr>
              <w:t>分。</w:t>
            </w:r>
          </w:p>
          <w:p w14:paraId="720BA28C">
            <w:pPr>
              <w:rPr>
                <w:rFonts w:hint="eastAsia" w:ascii="宋体" w:hAnsi="宋体" w:cs="宋体"/>
                <w:szCs w:val="21"/>
              </w:rPr>
            </w:pPr>
            <w:r>
              <w:rPr>
                <w:rFonts w:hint="eastAsia" w:ascii="宋体" w:hAnsi="宋体" w:cs="宋体"/>
                <w:szCs w:val="21"/>
              </w:rPr>
              <w:t>良：基本符合当地文化特征，对设计进行前期分析，提出设计的概念针对性一般，得</w:t>
            </w:r>
            <w:r>
              <w:rPr>
                <w:rFonts w:hint="eastAsia" w:ascii="宋体" w:hAnsi="宋体" w:cs="宋体"/>
                <w:szCs w:val="21"/>
                <w:lang w:val="en-US" w:eastAsia="zh-CN"/>
              </w:rPr>
              <w:t>4</w:t>
            </w:r>
            <w:r>
              <w:rPr>
                <w:rFonts w:hint="eastAsia" w:ascii="宋体" w:hAnsi="宋体" w:cs="宋体"/>
                <w:szCs w:val="21"/>
              </w:rPr>
              <w:t>分。</w:t>
            </w:r>
          </w:p>
          <w:p w14:paraId="2A1BF2A4">
            <w:pPr>
              <w:rPr>
                <w:rFonts w:hint="eastAsia" w:ascii="宋体" w:hAnsi="宋体" w:cs="宋体"/>
                <w:szCs w:val="21"/>
              </w:rPr>
            </w:pPr>
            <w:r>
              <w:rPr>
                <w:rFonts w:hint="eastAsia" w:ascii="宋体" w:hAnsi="宋体" w:cs="宋体"/>
                <w:szCs w:val="21"/>
              </w:rPr>
              <w:t>一般：不符合前两者，得</w:t>
            </w:r>
            <w:r>
              <w:rPr>
                <w:rFonts w:hint="eastAsia" w:ascii="宋体" w:hAnsi="宋体" w:cs="宋体"/>
                <w:szCs w:val="21"/>
                <w:lang w:val="en-US" w:eastAsia="zh-CN"/>
              </w:rPr>
              <w:t>3</w:t>
            </w:r>
            <w:r>
              <w:rPr>
                <w:rFonts w:hint="eastAsia" w:ascii="宋体" w:hAnsi="宋体" w:cs="宋体"/>
                <w:szCs w:val="21"/>
              </w:rPr>
              <w:t>分。</w:t>
            </w:r>
          </w:p>
          <w:p w14:paraId="7E18BE24">
            <w:pPr>
              <w:rPr>
                <w:rFonts w:hint="eastAsia" w:ascii="宋体" w:hAnsi="宋体" w:cs="宋体"/>
                <w:szCs w:val="21"/>
              </w:rPr>
            </w:pPr>
            <w:r>
              <w:rPr>
                <w:rFonts w:hint="eastAsia" w:ascii="宋体" w:hAnsi="宋体" w:cs="宋体"/>
                <w:szCs w:val="21"/>
              </w:rPr>
              <w:t>注：无此部分内容得0分。</w:t>
            </w:r>
          </w:p>
        </w:tc>
      </w:tr>
      <w:tr w14:paraId="1C36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5" w:type="dxa"/>
            <w:vAlign w:val="center"/>
          </w:tcPr>
          <w:p w14:paraId="2438492C">
            <w:pPr>
              <w:jc w:val="center"/>
              <w:rPr>
                <w:rFonts w:hint="eastAsia" w:ascii="宋体" w:hAnsi="宋体" w:cs="宋体"/>
                <w:szCs w:val="21"/>
              </w:rPr>
            </w:pPr>
            <w:r>
              <w:rPr>
                <w:rFonts w:hint="eastAsia" w:ascii="宋体" w:hAnsi="宋体" w:cs="宋体"/>
                <w:szCs w:val="21"/>
              </w:rPr>
              <w:t>6</w:t>
            </w:r>
          </w:p>
        </w:tc>
        <w:tc>
          <w:tcPr>
            <w:tcW w:w="1476" w:type="dxa"/>
            <w:vAlign w:val="center"/>
          </w:tcPr>
          <w:p w14:paraId="20E436C9">
            <w:pPr>
              <w:jc w:val="center"/>
              <w:rPr>
                <w:rFonts w:hint="eastAsia" w:ascii="宋体" w:hAnsi="宋体" w:cs="宋体"/>
                <w:szCs w:val="21"/>
              </w:rPr>
            </w:pPr>
            <w:r>
              <w:rPr>
                <w:rFonts w:hint="eastAsia" w:ascii="宋体" w:hAnsi="宋体" w:cs="宋体"/>
                <w:szCs w:val="21"/>
              </w:rPr>
              <w:t>结构合理性</w:t>
            </w:r>
          </w:p>
        </w:tc>
        <w:tc>
          <w:tcPr>
            <w:tcW w:w="853" w:type="dxa"/>
            <w:vAlign w:val="center"/>
          </w:tcPr>
          <w:p w14:paraId="731DF069">
            <w:pPr>
              <w:jc w:val="center"/>
              <w:rPr>
                <w:rFonts w:hint="eastAsia" w:ascii="宋体" w:hAnsi="宋体" w:cs="宋体"/>
                <w:szCs w:val="21"/>
              </w:rPr>
            </w:pPr>
            <w:r>
              <w:rPr>
                <w:rFonts w:hint="eastAsia" w:ascii="宋体" w:hAnsi="宋体" w:cs="宋体"/>
                <w:szCs w:val="21"/>
              </w:rPr>
              <w:t>10分</w:t>
            </w:r>
          </w:p>
        </w:tc>
        <w:tc>
          <w:tcPr>
            <w:tcW w:w="11069" w:type="dxa"/>
            <w:vAlign w:val="center"/>
          </w:tcPr>
          <w:p w14:paraId="0738A8F6">
            <w:pPr>
              <w:rPr>
                <w:rFonts w:hint="eastAsia" w:ascii="宋体" w:hAnsi="宋体" w:cs="宋体"/>
                <w:szCs w:val="21"/>
              </w:rPr>
            </w:pPr>
            <w:r>
              <w:rPr>
                <w:rFonts w:hint="eastAsia" w:ascii="宋体" w:hAnsi="宋体" w:cs="宋体"/>
                <w:szCs w:val="21"/>
              </w:rPr>
              <w:t>优：设计方案中的结构设计安全性和合理性满足招标文件和规范要求，且针对性强，得10分。</w:t>
            </w:r>
          </w:p>
          <w:p w14:paraId="49717A80">
            <w:pPr>
              <w:rPr>
                <w:rFonts w:hint="eastAsia" w:ascii="宋体" w:hAnsi="宋体" w:cs="宋体"/>
                <w:szCs w:val="21"/>
              </w:rPr>
            </w:pPr>
            <w:r>
              <w:rPr>
                <w:rFonts w:hint="eastAsia" w:ascii="宋体" w:hAnsi="宋体" w:cs="宋体"/>
                <w:szCs w:val="21"/>
              </w:rPr>
              <w:t>良：设计方案中的结构设计安全性和合理性基本满足招标文件和规范要求，得</w:t>
            </w:r>
            <w:r>
              <w:rPr>
                <w:rFonts w:hint="eastAsia" w:ascii="宋体" w:hAnsi="宋体" w:cs="宋体"/>
                <w:szCs w:val="21"/>
                <w:lang w:val="en-US" w:eastAsia="zh-CN"/>
              </w:rPr>
              <w:t>9</w:t>
            </w:r>
            <w:r>
              <w:rPr>
                <w:rFonts w:hint="eastAsia" w:ascii="宋体" w:hAnsi="宋体" w:cs="宋体"/>
                <w:szCs w:val="21"/>
              </w:rPr>
              <w:t>分。</w:t>
            </w:r>
          </w:p>
          <w:p w14:paraId="724A5889">
            <w:pPr>
              <w:rPr>
                <w:rFonts w:hint="eastAsia" w:ascii="宋体" w:hAnsi="宋体" w:cs="宋体"/>
                <w:szCs w:val="21"/>
              </w:rPr>
            </w:pPr>
            <w:r>
              <w:rPr>
                <w:rFonts w:hint="eastAsia" w:ascii="宋体" w:hAnsi="宋体" w:cs="宋体"/>
                <w:szCs w:val="21"/>
              </w:rPr>
              <w:t>一般：不符合前两者，得</w:t>
            </w:r>
            <w:r>
              <w:rPr>
                <w:rFonts w:hint="eastAsia" w:ascii="宋体" w:hAnsi="宋体" w:cs="宋体"/>
                <w:szCs w:val="21"/>
                <w:lang w:val="en-US" w:eastAsia="zh-CN"/>
              </w:rPr>
              <w:t>8</w:t>
            </w:r>
            <w:r>
              <w:rPr>
                <w:rFonts w:hint="eastAsia" w:ascii="宋体" w:hAnsi="宋体" w:cs="宋体"/>
                <w:szCs w:val="21"/>
              </w:rPr>
              <w:t>分。</w:t>
            </w:r>
          </w:p>
          <w:p w14:paraId="0C9D356A">
            <w:pPr>
              <w:rPr>
                <w:rFonts w:hint="eastAsia" w:ascii="宋体" w:hAnsi="宋体" w:cs="宋体"/>
                <w:szCs w:val="21"/>
              </w:rPr>
            </w:pPr>
            <w:r>
              <w:rPr>
                <w:rFonts w:hint="eastAsia" w:ascii="宋体" w:hAnsi="宋体" w:cs="宋体"/>
                <w:szCs w:val="21"/>
              </w:rPr>
              <w:t>注：无此部分内容得0分。</w:t>
            </w:r>
          </w:p>
        </w:tc>
      </w:tr>
      <w:tr w14:paraId="65CB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765" w:type="dxa"/>
            <w:vAlign w:val="center"/>
          </w:tcPr>
          <w:p w14:paraId="1485A694">
            <w:pPr>
              <w:jc w:val="center"/>
              <w:rPr>
                <w:rFonts w:hint="eastAsia" w:ascii="宋体" w:hAnsi="宋体" w:cs="宋体"/>
                <w:szCs w:val="21"/>
              </w:rPr>
            </w:pPr>
            <w:r>
              <w:rPr>
                <w:rFonts w:hint="eastAsia" w:ascii="宋体" w:hAnsi="宋体" w:cs="宋体"/>
                <w:szCs w:val="21"/>
              </w:rPr>
              <w:t>7</w:t>
            </w:r>
          </w:p>
        </w:tc>
        <w:tc>
          <w:tcPr>
            <w:tcW w:w="1476" w:type="dxa"/>
            <w:vAlign w:val="center"/>
          </w:tcPr>
          <w:p w14:paraId="418C857B">
            <w:pPr>
              <w:adjustRightInd w:val="0"/>
              <w:spacing w:before="100" w:beforeAutospacing="1" w:after="100" w:afterAutospacing="1" w:line="420" w:lineRule="atLeast"/>
              <w:jc w:val="center"/>
              <w:textAlignment w:val="baseline"/>
              <w:outlineLvl w:val="0"/>
              <w:rPr>
                <w:rFonts w:hint="eastAsia" w:ascii="宋体" w:hAnsi="宋体" w:cs="宋体"/>
                <w:szCs w:val="21"/>
              </w:rPr>
            </w:pPr>
            <w:r>
              <w:rPr>
                <w:rFonts w:hint="eastAsia" w:ascii="宋体" w:hAnsi="宋体"/>
                <w:color w:val="auto"/>
                <w:szCs w:val="21"/>
                <w:highlight w:val="none"/>
                <w:lang w:val="en-US" w:eastAsia="zh-CN"/>
              </w:rPr>
              <w:t>减振降噪与地铁保护</w:t>
            </w:r>
          </w:p>
        </w:tc>
        <w:tc>
          <w:tcPr>
            <w:tcW w:w="853" w:type="dxa"/>
            <w:vAlign w:val="center"/>
          </w:tcPr>
          <w:p w14:paraId="5C39A888">
            <w:pPr>
              <w:jc w:val="center"/>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11069" w:type="dxa"/>
            <w:vAlign w:val="center"/>
          </w:tcPr>
          <w:p w14:paraId="13FCDCDE">
            <w:pPr>
              <w:keepNext w:val="0"/>
              <w:keepLines w:val="0"/>
              <w:pageBreakBefore w:val="0"/>
              <w:widowControl w:val="0"/>
              <w:kinsoku/>
              <w:wordWrap/>
              <w:overflowPunct/>
              <w:topLinePunct w:val="0"/>
              <w:autoSpaceDE/>
              <w:autoSpaceDN/>
              <w:bidi w:val="0"/>
              <w:adjustRightInd w:val="0"/>
              <w:snapToGrid/>
              <w:spacing w:before="240" w:after="60" w:line="240" w:lineRule="auto"/>
              <w:jc w:val="left"/>
              <w:textAlignment w:val="baseline"/>
              <w:outlineLvl w:val="0"/>
              <w:rPr>
                <w:rFonts w:hint="eastAsia" w:ascii="宋体" w:hAnsi="宋体"/>
                <w:bCs/>
                <w:color w:val="auto"/>
                <w:szCs w:val="21"/>
                <w:highlight w:val="none"/>
              </w:rPr>
            </w:pPr>
            <w:r>
              <w:rPr>
                <w:rFonts w:hint="eastAsia" w:ascii="宋体" w:hAnsi="宋体"/>
                <w:bCs/>
                <w:color w:val="auto"/>
                <w:szCs w:val="21"/>
                <w:highlight w:val="none"/>
                <w:lang w:val="en-US" w:eastAsia="zh-CN"/>
              </w:rPr>
              <w:t>优</w:t>
            </w:r>
            <w:r>
              <w:rPr>
                <w:rFonts w:hint="eastAsia" w:ascii="宋体" w:hAnsi="宋体"/>
                <w:bCs/>
                <w:color w:val="auto"/>
                <w:szCs w:val="21"/>
                <w:highlight w:val="none"/>
              </w:rPr>
              <w:t>；减振降噪</w:t>
            </w:r>
            <w:r>
              <w:rPr>
                <w:rFonts w:hint="eastAsia" w:ascii="宋体" w:hAnsi="宋体"/>
                <w:bCs/>
                <w:color w:val="auto"/>
                <w:szCs w:val="21"/>
                <w:highlight w:val="none"/>
                <w:lang w:val="en-US" w:eastAsia="zh-CN"/>
              </w:rPr>
              <w:t>及地铁保护</w:t>
            </w:r>
            <w:r>
              <w:rPr>
                <w:rFonts w:hint="eastAsia" w:ascii="宋体" w:hAnsi="宋体"/>
                <w:bCs/>
                <w:color w:val="auto"/>
                <w:szCs w:val="21"/>
                <w:highlight w:val="none"/>
              </w:rPr>
              <w:t>措施</w:t>
            </w:r>
            <w:r>
              <w:rPr>
                <w:rFonts w:hint="eastAsia" w:ascii="宋体" w:hAnsi="宋体"/>
                <w:bCs/>
                <w:color w:val="auto"/>
                <w:szCs w:val="21"/>
                <w:highlight w:val="none"/>
                <w:lang w:val="en-US" w:eastAsia="zh-CN"/>
              </w:rPr>
              <w:t>合理、具体</w:t>
            </w:r>
            <w:r>
              <w:rPr>
                <w:rFonts w:hint="eastAsia" w:ascii="宋体" w:hAnsi="宋体"/>
                <w:bCs/>
                <w:color w:val="auto"/>
                <w:szCs w:val="21"/>
                <w:highlight w:val="none"/>
              </w:rPr>
              <w:t>、可行</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且针对性强，得10分</w:t>
            </w:r>
            <w:r>
              <w:rPr>
                <w:rFonts w:hint="eastAsia" w:ascii="宋体" w:hAnsi="宋体"/>
                <w:bCs/>
                <w:color w:val="auto"/>
                <w:szCs w:val="21"/>
                <w:highlight w:val="none"/>
              </w:rPr>
              <w:t>。</w:t>
            </w:r>
          </w:p>
          <w:p w14:paraId="680BF1A2">
            <w:pPr>
              <w:pStyle w:val="33"/>
              <w:keepNext w:val="0"/>
              <w:keepLines w:val="0"/>
              <w:pageBreakBefore w:val="0"/>
              <w:widowControl w:val="0"/>
              <w:kinsoku/>
              <w:wordWrap/>
              <w:overflowPunct/>
              <w:topLinePunct w:val="0"/>
              <w:autoSpaceDE/>
              <w:autoSpaceDN/>
              <w:bidi w:val="0"/>
              <w:snapToGrid/>
              <w:spacing w:line="240" w:lineRule="auto"/>
              <w:ind w:left="0" w:leftChars="0" w:firstLine="0" w:firstLineChars="0"/>
              <w:rPr>
                <w:rFonts w:hint="default"/>
                <w:lang w:val="en-US"/>
              </w:rPr>
            </w:pPr>
            <w:r>
              <w:rPr>
                <w:rFonts w:hint="eastAsia" w:ascii="宋体" w:hAnsi="宋体"/>
                <w:bCs/>
                <w:color w:val="auto"/>
                <w:szCs w:val="21"/>
                <w:highlight w:val="none"/>
                <w:lang w:val="en-US" w:eastAsia="zh-CN"/>
              </w:rPr>
              <w:t>良</w:t>
            </w:r>
            <w:r>
              <w:rPr>
                <w:rFonts w:hint="eastAsia" w:ascii="宋体" w:hAnsi="宋体"/>
                <w:bCs/>
                <w:color w:val="auto"/>
                <w:szCs w:val="21"/>
                <w:highlight w:val="none"/>
              </w:rPr>
              <w:t>；减振降噪</w:t>
            </w:r>
            <w:r>
              <w:rPr>
                <w:rFonts w:hint="eastAsia" w:ascii="宋体" w:hAnsi="宋体"/>
                <w:bCs/>
                <w:color w:val="auto"/>
                <w:szCs w:val="21"/>
                <w:highlight w:val="none"/>
                <w:lang w:val="en-US" w:eastAsia="zh-CN"/>
              </w:rPr>
              <w:t>及地铁保护</w:t>
            </w:r>
            <w:r>
              <w:rPr>
                <w:rFonts w:hint="eastAsia" w:ascii="宋体" w:hAnsi="宋体"/>
                <w:bCs/>
                <w:color w:val="auto"/>
                <w:szCs w:val="21"/>
                <w:highlight w:val="none"/>
              </w:rPr>
              <w:t>措施</w:t>
            </w:r>
            <w:r>
              <w:rPr>
                <w:rFonts w:hint="eastAsia" w:ascii="宋体" w:hAnsi="宋体"/>
                <w:bCs/>
                <w:color w:val="auto"/>
                <w:szCs w:val="21"/>
                <w:highlight w:val="none"/>
                <w:lang w:val="en-US" w:eastAsia="zh-CN"/>
              </w:rPr>
              <w:t>基本</w:t>
            </w:r>
            <w:r>
              <w:rPr>
                <w:rFonts w:hint="eastAsia" w:ascii="宋体" w:hAnsi="宋体"/>
                <w:bCs/>
                <w:color w:val="auto"/>
                <w:szCs w:val="21"/>
                <w:highlight w:val="none"/>
              </w:rPr>
              <w:t>可行</w:t>
            </w:r>
            <w:r>
              <w:rPr>
                <w:rFonts w:hint="eastAsia" w:ascii="宋体" w:hAnsi="宋体"/>
                <w:bCs/>
                <w:color w:val="auto"/>
                <w:szCs w:val="21"/>
                <w:highlight w:val="none"/>
                <w:lang w:val="en-US" w:eastAsia="zh-CN"/>
              </w:rPr>
              <w:t>，得9分。</w:t>
            </w:r>
          </w:p>
          <w:p w14:paraId="3653DB81">
            <w:pPr>
              <w:keepNext w:val="0"/>
              <w:keepLines w:val="0"/>
              <w:pageBreakBefore w:val="0"/>
              <w:widowControl w:val="0"/>
              <w:kinsoku/>
              <w:wordWrap/>
              <w:overflowPunct/>
              <w:topLinePunct w:val="0"/>
              <w:autoSpaceDE/>
              <w:autoSpaceDN/>
              <w:bidi w:val="0"/>
              <w:snapToGrid/>
              <w:spacing w:line="240" w:lineRule="auto"/>
              <w:rPr>
                <w:rFonts w:hint="eastAsia" w:ascii="宋体" w:hAnsi="宋体" w:cs="宋体"/>
                <w:szCs w:val="21"/>
              </w:rPr>
            </w:pPr>
            <w:r>
              <w:rPr>
                <w:rFonts w:hint="eastAsia" w:ascii="宋体" w:hAnsi="宋体" w:cs="宋体"/>
                <w:szCs w:val="21"/>
              </w:rPr>
              <w:t>一般：不符合前两者，得</w:t>
            </w:r>
            <w:r>
              <w:rPr>
                <w:rFonts w:hint="eastAsia" w:ascii="宋体" w:hAnsi="宋体" w:cs="宋体"/>
                <w:szCs w:val="21"/>
                <w:lang w:val="en-US" w:eastAsia="zh-CN"/>
              </w:rPr>
              <w:t>8</w:t>
            </w:r>
            <w:r>
              <w:rPr>
                <w:rFonts w:hint="eastAsia" w:ascii="宋体" w:hAnsi="宋体" w:cs="宋体"/>
                <w:szCs w:val="21"/>
              </w:rPr>
              <w:t>分。</w:t>
            </w:r>
          </w:p>
          <w:p w14:paraId="52151E7B">
            <w:pPr>
              <w:keepNext w:val="0"/>
              <w:keepLines w:val="0"/>
              <w:pageBreakBefore w:val="0"/>
              <w:widowControl w:val="0"/>
              <w:kinsoku/>
              <w:wordWrap/>
              <w:overflowPunct/>
              <w:topLinePunct w:val="0"/>
              <w:autoSpaceDE/>
              <w:autoSpaceDN/>
              <w:bidi w:val="0"/>
              <w:snapToGrid/>
              <w:spacing w:line="240" w:lineRule="auto"/>
              <w:rPr>
                <w:rFonts w:hint="eastAsia" w:ascii="宋体" w:hAnsi="宋体" w:cs="宋体"/>
                <w:szCs w:val="21"/>
              </w:rPr>
            </w:pPr>
            <w:r>
              <w:rPr>
                <w:rFonts w:hint="eastAsia" w:ascii="宋体" w:hAnsi="宋体" w:cs="宋体"/>
                <w:szCs w:val="21"/>
              </w:rPr>
              <w:t>注：无此部分内容得0分。</w:t>
            </w:r>
          </w:p>
        </w:tc>
      </w:tr>
      <w:tr w14:paraId="680F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Align w:val="center"/>
          </w:tcPr>
          <w:p w14:paraId="4F53F691">
            <w:pPr>
              <w:jc w:val="center"/>
              <w:rPr>
                <w:rFonts w:hint="eastAsia" w:ascii="宋体" w:hAnsi="宋体" w:cs="宋体"/>
                <w:bCs/>
                <w:szCs w:val="21"/>
              </w:rPr>
            </w:pPr>
            <w:r>
              <w:rPr>
                <w:rFonts w:hint="eastAsia" w:ascii="宋体" w:hAnsi="宋体" w:cs="宋体"/>
                <w:bCs/>
                <w:szCs w:val="21"/>
              </w:rPr>
              <w:t>8</w:t>
            </w:r>
          </w:p>
        </w:tc>
        <w:tc>
          <w:tcPr>
            <w:tcW w:w="1476" w:type="dxa"/>
            <w:vAlign w:val="center"/>
          </w:tcPr>
          <w:p w14:paraId="01F36D98">
            <w:pPr>
              <w:widowControl/>
              <w:jc w:val="center"/>
              <w:textAlignment w:val="center"/>
              <w:rPr>
                <w:rFonts w:hint="eastAsia" w:ascii="宋体" w:hAnsi="宋体" w:cs="宋体"/>
                <w:bCs/>
                <w:szCs w:val="21"/>
              </w:rPr>
            </w:pPr>
            <w:r>
              <w:rPr>
                <w:rFonts w:hint="eastAsia" w:ascii="宋体" w:hAnsi="宋体" w:cs="宋体"/>
                <w:szCs w:val="21"/>
              </w:rPr>
              <w:t>投资控制</w:t>
            </w:r>
          </w:p>
        </w:tc>
        <w:tc>
          <w:tcPr>
            <w:tcW w:w="853" w:type="dxa"/>
            <w:vAlign w:val="center"/>
          </w:tcPr>
          <w:p w14:paraId="151FA325">
            <w:pPr>
              <w:widowControl/>
              <w:jc w:val="center"/>
              <w:textAlignment w:val="center"/>
              <w:rPr>
                <w:rFonts w:hint="eastAsia" w:ascii="宋体" w:hAnsi="宋体" w:cs="宋体"/>
                <w:szCs w:val="21"/>
              </w:rPr>
            </w:pPr>
            <w:r>
              <w:rPr>
                <w:rFonts w:hint="eastAsia" w:ascii="宋体" w:hAnsi="宋体" w:cs="宋体"/>
                <w:szCs w:val="21"/>
              </w:rPr>
              <w:t>10分</w:t>
            </w:r>
          </w:p>
        </w:tc>
        <w:tc>
          <w:tcPr>
            <w:tcW w:w="11069" w:type="dxa"/>
            <w:vAlign w:val="center"/>
          </w:tcPr>
          <w:p w14:paraId="528CF948">
            <w:pPr>
              <w:rPr>
                <w:rFonts w:hint="eastAsia" w:ascii="宋体" w:hAnsi="宋体" w:cs="宋体"/>
                <w:szCs w:val="21"/>
              </w:rPr>
            </w:pPr>
            <w:r>
              <w:rPr>
                <w:rFonts w:hint="eastAsia" w:ascii="宋体" w:hAnsi="宋体" w:cs="宋体"/>
                <w:szCs w:val="21"/>
              </w:rPr>
              <w:t>优：遵循功能适用、标准合理、经济合理的原则开展设计工作，工程总投资合理，节约工程总投资的措施及理由合理、可信、可行。投资估算方案编制依据正确，达到相应的深度要求，编制质量高，得10分。</w:t>
            </w:r>
          </w:p>
          <w:p w14:paraId="37B231C5">
            <w:pPr>
              <w:rPr>
                <w:rFonts w:hint="eastAsia" w:ascii="宋体" w:hAnsi="宋体" w:cs="宋体"/>
                <w:szCs w:val="21"/>
              </w:rPr>
            </w:pPr>
            <w:r>
              <w:rPr>
                <w:rFonts w:hint="eastAsia" w:ascii="宋体" w:hAnsi="宋体" w:cs="宋体"/>
                <w:szCs w:val="21"/>
              </w:rPr>
              <w:t>良：工程总投资合理，合理投资估算编制依据正确，但未提供节约工程总投资的措施及理由的，得</w:t>
            </w:r>
            <w:r>
              <w:rPr>
                <w:rFonts w:hint="eastAsia" w:ascii="宋体" w:hAnsi="宋体" w:cs="宋体"/>
                <w:szCs w:val="21"/>
                <w:lang w:val="en-US" w:eastAsia="zh-CN"/>
              </w:rPr>
              <w:t>9</w:t>
            </w:r>
            <w:r>
              <w:rPr>
                <w:rFonts w:hint="eastAsia" w:ascii="宋体" w:hAnsi="宋体" w:cs="宋体"/>
                <w:szCs w:val="21"/>
              </w:rPr>
              <w:t>分。</w:t>
            </w:r>
          </w:p>
          <w:p w14:paraId="4A8267E0">
            <w:pPr>
              <w:rPr>
                <w:rFonts w:hint="eastAsia" w:ascii="宋体" w:hAnsi="宋体" w:cs="宋体"/>
                <w:szCs w:val="21"/>
              </w:rPr>
            </w:pPr>
            <w:r>
              <w:rPr>
                <w:rFonts w:hint="eastAsia" w:ascii="宋体" w:hAnsi="宋体" w:cs="宋体"/>
                <w:szCs w:val="21"/>
              </w:rPr>
              <w:t>一般：不符合前两者，得</w:t>
            </w:r>
            <w:r>
              <w:rPr>
                <w:rFonts w:hint="eastAsia" w:ascii="宋体" w:hAnsi="宋体" w:cs="宋体"/>
                <w:szCs w:val="21"/>
                <w:lang w:val="en-US" w:eastAsia="zh-CN"/>
              </w:rPr>
              <w:t>8</w:t>
            </w:r>
            <w:r>
              <w:rPr>
                <w:rFonts w:hint="eastAsia" w:ascii="宋体" w:hAnsi="宋体" w:cs="宋体"/>
                <w:szCs w:val="21"/>
              </w:rPr>
              <w:t>分。</w:t>
            </w:r>
          </w:p>
          <w:p w14:paraId="774B8170">
            <w:pPr>
              <w:rPr>
                <w:rFonts w:hint="eastAsia" w:ascii="宋体" w:hAnsi="宋体" w:cs="宋体"/>
                <w:szCs w:val="21"/>
              </w:rPr>
            </w:pPr>
            <w:r>
              <w:rPr>
                <w:rFonts w:hint="eastAsia" w:ascii="宋体" w:hAnsi="宋体" w:cs="宋体"/>
                <w:szCs w:val="21"/>
              </w:rPr>
              <w:t>注：无此部分内容得0分。</w:t>
            </w:r>
          </w:p>
        </w:tc>
      </w:tr>
      <w:tr w14:paraId="10BC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241" w:type="dxa"/>
            <w:gridSpan w:val="2"/>
            <w:vAlign w:val="center"/>
          </w:tcPr>
          <w:p w14:paraId="2834346C">
            <w:pPr>
              <w:jc w:val="center"/>
              <w:rPr>
                <w:rFonts w:hint="eastAsia" w:ascii="宋体" w:hAnsi="宋体" w:cs="宋体"/>
                <w:szCs w:val="21"/>
              </w:rPr>
            </w:pPr>
            <w:r>
              <w:rPr>
                <w:rFonts w:hint="eastAsia" w:ascii="宋体" w:hAnsi="宋体" w:cs="宋体"/>
                <w:szCs w:val="21"/>
              </w:rPr>
              <w:t>合计得分</w:t>
            </w:r>
          </w:p>
        </w:tc>
        <w:tc>
          <w:tcPr>
            <w:tcW w:w="853" w:type="dxa"/>
            <w:vAlign w:val="center"/>
          </w:tcPr>
          <w:p w14:paraId="4FA31B7A">
            <w:pPr>
              <w:rPr>
                <w:rFonts w:hint="eastAsia" w:ascii="宋体" w:hAnsi="宋体" w:cs="宋体"/>
                <w:szCs w:val="21"/>
              </w:rPr>
            </w:pPr>
            <w:r>
              <w:rPr>
                <w:rFonts w:hint="eastAsia" w:ascii="宋体" w:hAnsi="宋体" w:cs="宋体"/>
                <w:szCs w:val="21"/>
              </w:rPr>
              <w:t>100分</w:t>
            </w:r>
          </w:p>
        </w:tc>
        <w:tc>
          <w:tcPr>
            <w:tcW w:w="11069" w:type="dxa"/>
            <w:vAlign w:val="center"/>
          </w:tcPr>
          <w:p w14:paraId="1D66EA49">
            <w:pPr>
              <w:rPr>
                <w:rFonts w:hint="eastAsia" w:ascii="宋体" w:hAnsi="宋体" w:cs="宋体"/>
                <w:szCs w:val="21"/>
              </w:rPr>
            </w:pPr>
          </w:p>
        </w:tc>
      </w:tr>
    </w:tbl>
    <w:p w14:paraId="25761CE2">
      <w:pPr>
        <w:spacing w:line="360" w:lineRule="auto"/>
        <w:rPr>
          <w:color w:val="auto"/>
          <w:sz w:val="24"/>
          <w:szCs w:val="24"/>
        </w:rPr>
      </w:pPr>
      <w:r>
        <w:rPr>
          <w:rFonts w:hint="eastAsia" w:ascii="宋体" w:hAnsi="宋体" w:cs="宋体"/>
          <w:color w:val="auto"/>
          <w:sz w:val="24"/>
          <w:szCs w:val="28"/>
        </w:rPr>
        <w:t>注：</w:t>
      </w:r>
      <w:r>
        <w:rPr>
          <w:rFonts w:hint="eastAsia" w:ascii="宋体" w:hAnsi="宋体"/>
          <w:color w:val="auto"/>
          <w:sz w:val="24"/>
          <w:szCs w:val="24"/>
        </w:rPr>
        <w:t>本</w:t>
      </w:r>
      <w:r>
        <w:rPr>
          <w:rFonts w:hint="eastAsia"/>
          <w:color w:val="auto"/>
          <w:sz w:val="24"/>
          <w:szCs w:val="24"/>
        </w:rPr>
        <w:t>表按百分制评分，所有评委每个分项的分数汇总后的算术平均值作为该评审方案的设计方案得分。分数出现小数点，保留小数点后二位小数，第三位小数四舍五入。</w:t>
      </w:r>
      <w:bookmarkEnd w:id="382"/>
    </w:p>
    <w:p w14:paraId="473A04A2">
      <w:pPr>
        <w:pStyle w:val="2"/>
        <w:ind w:firstLine="420" w:firstLineChars="200"/>
        <w:rPr>
          <w:rFonts w:hint="eastAsia" w:ascii="Calibri" w:cs="Calibri"/>
          <w:color w:val="auto"/>
          <w:sz w:val="21"/>
          <w:szCs w:val="22"/>
          <w:lang w:val="en-US"/>
        </w:rPr>
      </w:pPr>
    </w:p>
    <w:p w14:paraId="5C71F0F7">
      <w:pPr>
        <w:spacing w:line="360" w:lineRule="auto"/>
        <w:rPr>
          <w:rFonts w:hint="eastAsia" w:ascii="宋体" w:hAnsi="宋体" w:cs="宋体"/>
          <w:b/>
          <w:color w:val="auto"/>
          <w:kern w:val="1"/>
          <w:sz w:val="24"/>
          <w:szCs w:val="24"/>
        </w:rPr>
      </w:pPr>
      <w:r>
        <w:rPr>
          <w:rFonts w:hint="eastAsia" w:ascii="宋体" w:hAnsi="宋体" w:cs="宋体"/>
          <w:b/>
          <w:color w:val="auto"/>
          <w:kern w:val="1"/>
          <w:sz w:val="24"/>
          <w:szCs w:val="24"/>
        </w:rPr>
        <w:br w:type="page"/>
      </w:r>
      <w:r>
        <w:rPr>
          <w:rFonts w:hint="eastAsia" w:ascii="宋体" w:hAnsi="宋体" w:cs="宋体"/>
          <w:b/>
          <w:color w:val="auto"/>
          <w:kern w:val="1"/>
          <w:sz w:val="24"/>
          <w:szCs w:val="24"/>
        </w:rPr>
        <w:t>附表</w:t>
      </w:r>
      <w:r>
        <w:rPr>
          <w:rFonts w:ascii="宋体" w:hAnsi="宋体" w:cs="宋体"/>
          <w:b/>
          <w:color w:val="auto"/>
          <w:kern w:val="1"/>
          <w:sz w:val="24"/>
          <w:szCs w:val="24"/>
        </w:rPr>
        <w:t>3</w:t>
      </w:r>
    </w:p>
    <w:p w14:paraId="0BCEDBC4">
      <w:pPr>
        <w:spacing w:line="360" w:lineRule="auto"/>
        <w:jc w:val="center"/>
        <w:rPr>
          <w:rFonts w:hint="eastAsia" w:ascii="宋体" w:hAnsi="宋体" w:cs="宋体"/>
          <w:b/>
          <w:sz w:val="28"/>
          <w:szCs w:val="28"/>
        </w:rPr>
      </w:pPr>
      <w:r>
        <w:rPr>
          <w:rFonts w:hint="eastAsia" w:ascii="宋体" w:hAnsi="宋体" w:cs="宋体"/>
          <w:b/>
          <w:color w:val="auto"/>
          <w:kern w:val="2"/>
          <w:sz w:val="28"/>
          <w:szCs w:val="28"/>
        </w:rPr>
        <w:t>工程总承包实施方案技术部分评分表</w:t>
      </w:r>
    </w:p>
    <w:tbl>
      <w:tblPr>
        <w:tblStyle w:val="34"/>
        <w:tblW w:w="5167"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088"/>
        <w:gridCol w:w="1113"/>
        <w:gridCol w:w="670"/>
        <w:gridCol w:w="12001"/>
      </w:tblGrid>
      <w:tr w14:paraId="504784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4" w:hRule="atLeast"/>
          <w:tblHeader/>
          <w:jc w:val="center"/>
        </w:trPr>
        <w:tc>
          <w:tcPr>
            <w:tcW w:w="366" w:type="pct"/>
            <w:tcBorders>
              <w:top w:val="single" w:color="auto" w:sz="4" w:space="0"/>
              <w:left w:val="single" w:color="auto" w:sz="8" w:space="0"/>
              <w:bottom w:val="single" w:color="auto" w:sz="8" w:space="0"/>
              <w:right w:val="single" w:color="auto" w:sz="8" w:space="0"/>
            </w:tcBorders>
            <w:vAlign w:val="center"/>
          </w:tcPr>
          <w:p w14:paraId="120B0701">
            <w:pPr>
              <w:widowControl/>
              <w:snapToGrid w:val="0"/>
              <w:spacing w:line="276" w:lineRule="auto"/>
              <w:jc w:val="center"/>
              <w:rPr>
                <w:rFonts w:hint="eastAsia" w:ascii="宋体" w:hAnsi="宋体" w:cs="微软雅黑"/>
                <w:color w:val="auto"/>
                <w:szCs w:val="21"/>
              </w:rPr>
            </w:pPr>
            <w:r>
              <w:rPr>
                <w:rFonts w:hint="eastAsia" w:ascii="宋体" w:hAnsi="宋体" w:cs="宋体"/>
                <w:color w:val="auto"/>
                <w:szCs w:val="21"/>
                <w:lang w:bidi="ar"/>
              </w:rPr>
              <w:t>评分项目</w:t>
            </w:r>
          </w:p>
        </w:tc>
        <w:tc>
          <w:tcPr>
            <w:tcW w:w="374" w:type="pct"/>
            <w:tcBorders>
              <w:top w:val="single" w:color="auto" w:sz="4" w:space="0"/>
              <w:left w:val="single" w:color="auto" w:sz="8" w:space="0"/>
              <w:bottom w:val="single" w:color="auto" w:sz="8" w:space="0"/>
              <w:right w:val="single" w:color="auto" w:sz="8" w:space="0"/>
            </w:tcBorders>
            <w:vAlign w:val="center"/>
          </w:tcPr>
          <w:p w14:paraId="0FB0E1C7">
            <w:pPr>
              <w:widowControl/>
              <w:snapToGrid w:val="0"/>
              <w:spacing w:line="276" w:lineRule="auto"/>
              <w:jc w:val="center"/>
              <w:rPr>
                <w:rFonts w:hint="eastAsia" w:ascii="宋体" w:hAnsi="宋体" w:cs="微软雅黑"/>
                <w:color w:val="auto"/>
                <w:szCs w:val="21"/>
              </w:rPr>
            </w:pPr>
            <w:r>
              <w:rPr>
                <w:rFonts w:hint="eastAsia" w:ascii="宋体" w:hAnsi="宋体" w:cs="宋体"/>
                <w:color w:val="auto"/>
                <w:szCs w:val="21"/>
                <w:lang w:bidi="ar"/>
              </w:rPr>
              <w:t>评分内容</w:t>
            </w:r>
          </w:p>
        </w:tc>
        <w:tc>
          <w:tcPr>
            <w:tcW w:w="225" w:type="pct"/>
            <w:tcBorders>
              <w:top w:val="single" w:color="auto" w:sz="4" w:space="0"/>
              <w:left w:val="single" w:color="auto" w:sz="8" w:space="0"/>
              <w:bottom w:val="single" w:color="auto" w:sz="8" w:space="0"/>
              <w:right w:val="single" w:color="auto" w:sz="8" w:space="0"/>
            </w:tcBorders>
            <w:vAlign w:val="center"/>
          </w:tcPr>
          <w:p w14:paraId="78BECEE0">
            <w:pPr>
              <w:widowControl/>
              <w:snapToGrid w:val="0"/>
              <w:spacing w:line="276" w:lineRule="auto"/>
              <w:jc w:val="center"/>
              <w:rPr>
                <w:rFonts w:hint="eastAsia" w:ascii="宋体" w:hAnsi="宋体" w:cs="微软雅黑"/>
                <w:color w:val="auto"/>
                <w:szCs w:val="21"/>
              </w:rPr>
            </w:pPr>
            <w:r>
              <w:rPr>
                <w:rFonts w:hint="eastAsia" w:ascii="宋体" w:hAnsi="宋体" w:cs="宋体"/>
                <w:color w:val="auto"/>
                <w:szCs w:val="21"/>
                <w:lang w:bidi="ar"/>
              </w:rPr>
              <w:t>分值</w:t>
            </w:r>
          </w:p>
        </w:tc>
        <w:tc>
          <w:tcPr>
            <w:tcW w:w="4033" w:type="pct"/>
            <w:tcBorders>
              <w:top w:val="single" w:color="auto" w:sz="4" w:space="0"/>
              <w:left w:val="single" w:color="auto" w:sz="8" w:space="0"/>
              <w:bottom w:val="single" w:color="auto" w:sz="8" w:space="0"/>
              <w:right w:val="single" w:color="auto" w:sz="8" w:space="0"/>
            </w:tcBorders>
            <w:vAlign w:val="center"/>
          </w:tcPr>
          <w:p w14:paraId="33BDB67E">
            <w:pPr>
              <w:widowControl/>
              <w:snapToGrid w:val="0"/>
              <w:spacing w:line="276" w:lineRule="auto"/>
              <w:jc w:val="center"/>
              <w:rPr>
                <w:rFonts w:hint="eastAsia" w:ascii="宋体" w:hAnsi="宋体" w:cs="微软雅黑"/>
                <w:color w:val="auto"/>
                <w:szCs w:val="21"/>
              </w:rPr>
            </w:pPr>
            <w:r>
              <w:rPr>
                <w:rFonts w:hint="eastAsia" w:ascii="宋体" w:hAnsi="宋体" w:cs="宋体"/>
                <w:color w:val="auto"/>
                <w:szCs w:val="21"/>
                <w:lang w:bidi="ar"/>
              </w:rPr>
              <w:t>评审标准</w:t>
            </w:r>
          </w:p>
        </w:tc>
      </w:tr>
      <w:tr w14:paraId="5EDA147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8" w:hRule="atLeast"/>
          <w:jc w:val="center"/>
        </w:trPr>
        <w:tc>
          <w:tcPr>
            <w:tcW w:w="366" w:type="pct"/>
            <w:vMerge w:val="restart"/>
            <w:tcBorders>
              <w:top w:val="single" w:color="auto" w:sz="8" w:space="0"/>
              <w:left w:val="single" w:color="auto" w:sz="8" w:space="0"/>
              <w:bottom w:val="inset" w:color="auto" w:sz="6" w:space="0"/>
              <w:right w:val="single" w:color="auto" w:sz="8" w:space="0"/>
            </w:tcBorders>
            <w:vAlign w:val="center"/>
          </w:tcPr>
          <w:p w14:paraId="2333CA44">
            <w:pPr>
              <w:widowControl/>
              <w:snapToGrid w:val="0"/>
              <w:spacing w:line="276" w:lineRule="auto"/>
              <w:jc w:val="left"/>
              <w:rPr>
                <w:rFonts w:hint="eastAsia" w:ascii="宋体" w:hAnsi="宋体" w:cs="宋体"/>
                <w:color w:val="auto"/>
                <w:szCs w:val="21"/>
              </w:rPr>
            </w:pPr>
            <w:r>
              <w:rPr>
                <w:rFonts w:hint="eastAsia" w:ascii="宋体" w:hAnsi="宋体" w:cs="宋体"/>
                <w:color w:val="auto"/>
                <w:szCs w:val="21"/>
                <w:lang w:bidi="ar"/>
              </w:rPr>
              <w:t>企业资信</w:t>
            </w:r>
          </w:p>
          <w:p w14:paraId="7AB687D4">
            <w:pPr>
              <w:widowControl/>
              <w:snapToGrid w:val="0"/>
              <w:spacing w:line="276" w:lineRule="auto"/>
              <w:jc w:val="left"/>
              <w:rPr>
                <w:rFonts w:hint="eastAsia" w:ascii="宋体" w:hAnsi="宋体" w:cs="微软雅黑"/>
                <w:color w:val="auto"/>
                <w:szCs w:val="21"/>
              </w:rPr>
            </w:pPr>
            <w:r>
              <w:rPr>
                <w:rFonts w:hint="eastAsia" w:ascii="宋体" w:hAnsi="宋体" w:cs="宋体"/>
                <w:color w:val="auto"/>
                <w:szCs w:val="21"/>
                <w:lang w:bidi="ar"/>
              </w:rPr>
              <w:t>（3</w:t>
            </w:r>
            <w:r>
              <w:rPr>
                <w:rFonts w:hint="eastAsia" w:ascii="宋体" w:hAnsi="宋体" w:cs="宋体"/>
                <w:color w:val="auto"/>
                <w:szCs w:val="21"/>
                <w:lang w:val="en-US" w:eastAsia="zh-CN" w:bidi="ar"/>
              </w:rPr>
              <w:t>6</w:t>
            </w:r>
            <w:r>
              <w:rPr>
                <w:rFonts w:hint="eastAsia" w:ascii="宋体" w:hAnsi="宋体" w:cs="宋体"/>
                <w:color w:val="auto"/>
                <w:szCs w:val="21"/>
                <w:lang w:bidi="ar"/>
              </w:rPr>
              <w:t>分）</w:t>
            </w:r>
          </w:p>
        </w:tc>
        <w:tc>
          <w:tcPr>
            <w:tcW w:w="1113" w:type="dxa"/>
            <w:tcBorders>
              <w:top w:val="single" w:color="auto" w:sz="8" w:space="0"/>
              <w:left w:val="single" w:color="auto" w:sz="8" w:space="0"/>
              <w:right w:val="single" w:color="auto" w:sz="8" w:space="0"/>
            </w:tcBorders>
            <w:vAlign w:val="center"/>
          </w:tcPr>
          <w:p w14:paraId="3A4A894A">
            <w:pPr>
              <w:jc w:val="center"/>
              <w:rPr>
                <w:rFonts w:hint="eastAsia" w:ascii="宋体" w:hAnsi="宋体" w:cs="微软雅黑"/>
                <w:color w:val="auto"/>
                <w:szCs w:val="21"/>
              </w:rPr>
            </w:pPr>
            <w:r>
              <w:rPr>
                <w:rFonts w:ascii="宋体" w:hAnsi="宋体"/>
                <w:color w:val="auto"/>
                <w:kern w:val="2"/>
              </w:rPr>
              <w:t>类似项目业绩</w:t>
            </w:r>
          </w:p>
        </w:tc>
        <w:tc>
          <w:tcPr>
            <w:tcW w:w="670" w:type="dxa"/>
            <w:tcBorders>
              <w:top w:val="single" w:color="auto" w:sz="8" w:space="0"/>
              <w:left w:val="single" w:color="auto" w:sz="8" w:space="0"/>
              <w:right w:val="single" w:color="auto" w:sz="8" w:space="0"/>
            </w:tcBorders>
            <w:vAlign w:val="center"/>
          </w:tcPr>
          <w:p w14:paraId="5280DD6E">
            <w:pPr>
              <w:jc w:val="center"/>
              <w:rPr>
                <w:rFonts w:hint="eastAsia" w:ascii="宋体" w:hAnsi="宋体" w:eastAsia="宋体"/>
                <w:color w:val="auto"/>
                <w:kern w:val="2"/>
                <w:lang w:eastAsia="zh-CN"/>
              </w:rPr>
            </w:pPr>
            <w:r>
              <w:rPr>
                <w:rFonts w:hint="eastAsia" w:ascii="宋体" w:hAnsi="宋体"/>
                <w:color w:val="auto"/>
                <w:kern w:val="2"/>
                <w:lang w:val="en-US" w:eastAsia="zh-CN"/>
              </w:rPr>
              <w:t>12</w:t>
            </w:r>
          </w:p>
        </w:tc>
        <w:tc>
          <w:tcPr>
            <w:tcW w:w="12001" w:type="dxa"/>
            <w:tcBorders>
              <w:top w:val="single" w:color="auto" w:sz="8" w:space="0"/>
              <w:left w:val="single" w:color="auto" w:sz="8" w:space="0"/>
              <w:bottom w:val="single" w:color="auto" w:sz="8" w:space="0"/>
              <w:right w:val="single" w:color="auto" w:sz="8" w:space="0"/>
            </w:tcBorders>
            <w:vAlign w:val="center"/>
          </w:tcPr>
          <w:p w14:paraId="6737A5FB">
            <w:pP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自2022年1月1日至投标截止时间止，投标人（</w:t>
            </w:r>
            <w:r>
              <w:rPr>
                <w:rFonts w:hint="eastAsia" w:ascii="宋体" w:hAnsi="宋体" w:eastAsia="宋体" w:cs="宋体"/>
                <w:color w:val="auto"/>
                <w:sz w:val="21"/>
                <w:szCs w:val="21"/>
              </w:rPr>
              <w:t>若为联合体投标，</w:t>
            </w:r>
            <w:r>
              <w:rPr>
                <w:rFonts w:hint="eastAsia" w:ascii="宋体" w:hAnsi="宋体" w:eastAsia="宋体" w:cs="宋体"/>
                <w:color w:val="auto"/>
                <w:kern w:val="2"/>
                <w:sz w:val="21"/>
                <w:szCs w:val="21"/>
              </w:rPr>
              <w:t>指承担施工任务的单位）完成过质量合格的类似工程施工业绩，每项得</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分。本小项最多得</w:t>
            </w:r>
            <w:r>
              <w:rPr>
                <w:rFonts w:hint="eastAsia" w:ascii="宋体" w:hAnsi="宋体" w:eastAsia="宋体" w:cs="宋体"/>
                <w:color w:val="auto"/>
                <w:kern w:val="2"/>
                <w:sz w:val="21"/>
                <w:szCs w:val="21"/>
                <w:lang w:val="en-US" w:eastAsia="zh-CN"/>
              </w:rPr>
              <w:t>12</w:t>
            </w:r>
            <w:r>
              <w:rPr>
                <w:rFonts w:hint="eastAsia" w:ascii="宋体" w:hAnsi="宋体" w:eastAsia="宋体" w:cs="宋体"/>
                <w:color w:val="auto"/>
                <w:kern w:val="2"/>
                <w:sz w:val="21"/>
                <w:szCs w:val="21"/>
              </w:rPr>
              <w:t>分。</w:t>
            </w:r>
          </w:p>
        </w:tc>
      </w:tr>
      <w:tr w14:paraId="2D150A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2" w:hRule="atLeast"/>
          <w:jc w:val="center"/>
        </w:trPr>
        <w:tc>
          <w:tcPr>
            <w:tcW w:w="366" w:type="pct"/>
            <w:vMerge w:val="continue"/>
            <w:tcBorders>
              <w:top w:val="single" w:color="auto" w:sz="8" w:space="0"/>
              <w:left w:val="single" w:color="auto" w:sz="8" w:space="0"/>
              <w:bottom w:val="inset" w:color="auto" w:sz="6" w:space="0"/>
              <w:right w:val="single" w:color="auto" w:sz="8" w:space="0"/>
            </w:tcBorders>
            <w:vAlign w:val="center"/>
          </w:tcPr>
          <w:p w14:paraId="65CE2CEB">
            <w:pPr>
              <w:spacing w:line="276" w:lineRule="auto"/>
              <w:rPr>
                <w:rFonts w:hint="eastAsia" w:ascii="宋体" w:hAnsi="宋体" w:cs="Times New Roman"/>
                <w:color w:val="auto"/>
                <w:szCs w:val="21"/>
              </w:rPr>
            </w:pPr>
          </w:p>
        </w:tc>
        <w:tc>
          <w:tcPr>
            <w:tcW w:w="1113" w:type="dxa"/>
            <w:tcBorders>
              <w:top w:val="single" w:color="auto" w:sz="8" w:space="0"/>
              <w:left w:val="single" w:color="auto" w:sz="8" w:space="0"/>
              <w:bottom w:val="single" w:color="auto" w:sz="8" w:space="0"/>
              <w:right w:val="single" w:color="auto" w:sz="8" w:space="0"/>
            </w:tcBorders>
            <w:vAlign w:val="center"/>
          </w:tcPr>
          <w:p w14:paraId="24D723E0">
            <w:pPr>
              <w:jc w:val="center"/>
              <w:rPr>
                <w:rFonts w:hint="eastAsia" w:ascii="宋体" w:hAnsi="宋体" w:cs="宋体"/>
                <w:color w:val="auto"/>
                <w:szCs w:val="21"/>
              </w:rPr>
            </w:pPr>
            <w:r>
              <w:rPr>
                <w:rFonts w:ascii="宋体" w:hAnsi="宋体"/>
                <w:color w:val="auto"/>
                <w:kern w:val="2"/>
              </w:rPr>
              <w:t>工程获奖</w:t>
            </w:r>
          </w:p>
        </w:tc>
        <w:tc>
          <w:tcPr>
            <w:tcW w:w="670" w:type="dxa"/>
            <w:tcBorders>
              <w:top w:val="single" w:color="auto" w:sz="8" w:space="0"/>
              <w:left w:val="single" w:color="auto" w:sz="8" w:space="0"/>
              <w:bottom w:val="single" w:color="auto" w:sz="8" w:space="0"/>
              <w:right w:val="single" w:color="auto" w:sz="8" w:space="0"/>
            </w:tcBorders>
            <w:vAlign w:val="center"/>
          </w:tcPr>
          <w:p w14:paraId="13ABEC1E">
            <w:pPr>
              <w:jc w:val="center"/>
              <w:rPr>
                <w:rFonts w:hint="eastAsia" w:ascii="宋体" w:hAnsi="宋体" w:cs="宋体"/>
                <w:color w:val="auto"/>
                <w:szCs w:val="21"/>
              </w:rPr>
            </w:pPr>
            <w:r>
              <w:rPr>
                <w:rFonts w:hint="eastAsia" w:ascii="宋体" w:hAnsi="宋体" w:cs="宋体"/>
                <w:color w:val="auto"/>
                <w:kern w:val="2"/>
                <w:szCs w:val="21"/>
              </w:rPr>
              <w:t>10</w:t>
            </w:r>
          </w:p>
        </w:tc>
        <w:tc>
          <w:tcPr>
            <w:tcW w:w="12001" w:type="dxa"/>
            <w:tcBorders>
              <w:top w:val="single" w:color="auto" w:sz="8" w:space="0"/>
              <w:left w:val="single" w:color="auto" w:sz="8" w:space="0"/>
              <w:bottom w:val="single" w:color="auto" w:sz="4" w:space="0"/>
              <w:right w:val="single" w:color="auto" w:sz="8" w:space="0"/>
            </w:tcBorders>
            <w:vAlign w:val="center"/>
          </w:tcPr>
          <w:p w14:paraId="68FA6201">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自2022年1月1日至投标截止时间止，投标人（</w:t>
            </w:r>
            <w:r>
              <w:rPr>
                <w:rFonts w:hint="eastAsia" w:ascii="宋体" w:hAnsi="宋体" w:eastAsia="宋体" w:cs="宋体"/>
                <w:color w:val="auto"/>
                <w:sz w:val="21"/>
                <w:szCs w:val="21"/>
              </w:rPr>
              <w:t>若为联合体投标，</w:t>
            </w:r>
            <w:r>
              <w:rPr>
                <w:rFonts w:hint="eastAsia" w:ascii="宋体" w:hAnsi="宋体" w:eastAsia="宋体" w:cs="宋体"/>
                <w:color w:val="auto"/>
                <w:kern w:val="2"/>
                <w:sz w:val="21"/>
                <w:szCs w:val="21"/>
              </w:rPr>
              <w:t>指承担施工任务的单位</w:t>
            </w:r>
            <w:r>
              <w:rPr>
                <w:rFonts w:hint="eastAsia" w:ascii="宋体" w:hAnsi="宋体" w:eastAsia="宋体" w:cs="宋体"/>
                <w:color w:val="auto"/>
                <w:kern w:val="2"/>
                <w:sz w:val="21"/>
                <w:szCs w:val="21"/>
                <w:highlight w:val="none"/>
                <w:lang w:val="en-US" w:eastAsia="zh-CN" w:bidi="ar-SA"/>
              </w:rPr>
              <w:t>）完成的工程类项目获得过工程质量奖项：</w:t>
            </w:r>
          </w:p>
          <w:p w14:paraId="364EA27F">
            <w:pPr>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（1）国家级的，每项得2分，最高得10分；</w:t>
            </w:r>
          </w:p>
          <w:p w14:paraId="73FF3582">
            <w:pPr>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（2）省级奖项的，每项得1分，最高得6分；</w:t>
            </w:r>
          </w:p>
          <w:p w14:paraId="581A1AD7">
            <w:pPr>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（3）市级奖项的，每项得0.5分，最高得3分。</w:t>
            </w:r>
          </w:p>
          <w:p w14:paraId="38CFFF91">
            <w:pPr>
              <w:pStyle w:val="2"/>
              <w:rPr>
                <w:rFonts w:hint="eastAsia" w:ascii="宋体" w:hAnsi="宋体" w:eastAsia="宋体" w:cs="宋体"/>
                <w:color w:val="auto"/>
                <w:sz w:val="21"/>
                <w:szCs w:val="21"/>
              </w:rPr>
            </w:pPr>
            <w:r>
              <w:rPr>
                <w:rFonts w:hint="eastAsia" w:ascii="宋体" w:hAnsi="宋体" w:eastAsia="宋体" w:cs="宋体"/>
                <w:color w:val="auto"/>
                <w:kern w:val="2"/>
                <w:sz w:val="21"/>
                <w:szCs w:val="21"/>
                <w:highlight w:val="none"/>
                <w:lang w:val="en-US" w:eastAsia="zh-CN" w:bidi="ar-SA"/>
              </w:rPr>
              <w:t>无或其他情况不得分，本项最多得10分。</w:t>
            </w:r>
          </w:p>
        </w:tc>
      </w:tr>
      <w:tr w14:paraId="73BCEE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02" w:hRule="atLeast"/>
          <w:jc w:val="center"/>
        </w:trPr>
        <w:tc>
          <w:tcPr>
            <w:tcW w:w="366" w:type="pct"/>
            <w:vMerge w:val="continue"/>
            <w:tcBorders>
              <w:top w:val="single" w:color="auto" w:sz="8" w:space="0"/>
              <w:left w:val="single" w:color="auto" w:sz="8" w:space="0"/>
              <w:bottom w:val="inset" w:color="auto" w:sz="6" w:space="0"/>
              <w:right w:val="single" w:color="auto" w:sz="8" w:space="0"/>
            </w:tcBorders>
            <w:vAlign w:val="center"/>
          </w:tcPr>
          <w:p w14:paraId="67D0935B">
            <w:pPr>
              <w:spacing w:line="276" w:lineRule="auto"/>
              <w:rPr>
                <w:rFonts w:hint="eastAsia" w:ascii="宋体" w:hAnsi="宋体" w:cs="Times New Roman"/>
                <w:color w:val="auto"/>
                <w:szCs w:val="21"/>
              </w:rPr>
            </w:pPr>
          </w:p>
        </w:tc>
        <w:tc>
          <w:tcPr>
            <w:tcW w:w="1113" w:type="dxa"/>
            <w:tcBorders>
              <w:top w:val="single" w:color="auto" w:sz="8" w:space="0"/>
              <w:left w:val="single" w:color="auto" w:sz="8" w:space="0"/>
              <w:bottom w:val="single" w:color="auto" w:sz="8" w:space="0"/>
              <w:right w:val="single" w:color="auto" w:sz="8" w:space="0"/>
            </w:tcBorders>
            <w:vAlign w:val="center"/>
          </w:tcPr>
          <w:p w14:paraId="665FFDD0">
            <w:pPr>
              <w:rPr>
                <w:rFonts w:hint="eastAsia" w:ascii="宋体" w:hAnsi="宋体" w:cs="微软雅黑"/>
                <w:color w:val="auto"/>
                <w:szCs w:val="21"/>
              </w:rPr>
            </w:pPr>
            <w:r>
              <w:rPr>
                <w:rFonts w:hint="eastAsia" w:ascii="宋体" w:hAnsi="宋体" w:cs="宋体"/>
                <w:color w:val="auto"/>
                <w:kern w:val="2"/>
                <w:szCs w:val="21"/>
                <w:lang w:val="en-US" w:eastAsia="zh-CN"/>
              </w:rPr>
              <w:t>工程研发能力</w:t>
            </w:r>
          </w:p>
        </w:tc>
        <w:tc>
          <w:tcPr>
            <w:tcW w:w="670" w:type="dxa"/>
            <w:tcBorders>
              <w:top w:val="single" w:color="auto" w:sz="8" w:space="0"/>
              <w:left w:val="single" w:color="auto" w:sz="8" w:space="0"/>
              <w:right w:val="single" w:color="auto" w:sz="4" w:space="0"/>
            </w:tcBorders>
            <w:vAlign w:val="center"/>
          </w:tcPr>
          <w:p w14:paraId="4971062E">
            <w:pPr>
              <w:jc w:val="center"/>
              <w:rPr>
                <w:rFonts w:hint="eastAsia" w:ascii="宋体" w:hAnsi="宋体" w:cs="宋体"/>
                <w:color w:val="auto"/>
                <w:szCs w:val="21"/>
              </w:rPr>
            </w:pPr>
            <w:r>
              <w:rPr>
                <w:rFonts w:hint="eastAsia" w:ascii="宋体" w:hAnsi="宋体" w:cs="宋体"/>
                <w:color w:val="auto"/>
                <w:szCs w:val="21"/>
                <w:lang w:val="en-US" w:eastAsia="zh-CN"/>
              </w:rPr>
              <w:t>7</w:t>
            </w:r>
          </w:p>
        </w:tc>
        <w:tc>
          <w:tcPr>
            <w:tcW w:w="12001" w:type="dxa"/>
            <w:tcBorders>
              <w:top w:val="single" w:color="auto" w:sz="4" w:space="0"/>
              <w:left w:val="single" w:color="auto" w:sz="4" w:space="0"/>
              <w:bottom w:val="single" w:color="auto" w:sz="4" w:space="0"/>
              <w:right w:val="single" w:color="auto" w:sz="4" w:space="0"/>
            </w:tcBorders>
            <w:vAlign w:val="center"/>
          </w:tcPr>
          <w:p w14:paraId="7D6A28C6">
            <w:pPr>
              <w:pStyle w:val="2"/>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投标人</w:t>
            </w:r>
            <w:r>
              <w:rPr>
                <w:rFonts w:hint="eastAsia" w:ascii="宋体" w:hAnsi="宋体" w:eastAsia="宋体" w:cs="宋体"/>
                <w:color w:val="auto"/>
                <w:sz w:val="21"/>
                <w:szCs w:val="21"/>
                <w:highlight w:val="none"/>
                <w:lang w:val="zh-CN" w:eastAsia="zh-CN" w:bidi="ar-SA"/>
              </w:rPr>
              <w:t>（</w:t>
            </w:r>
            <w:r>
              <w:rPr>
                <w:rFonts w:hint="eastAsia" w:ascii="宋体" w:hAnsi="宋体" w:eastAsia="宋体" w:cs="宋体"/>
                <w:color w:val="auto"/>
                <w:sz w:val="21"/>
                <w:szCs w:val="21"/>
              </w:rPr>
              <w:t>若为联合体投标，</w:t>
            </w:r>
            <w:r>
              <w:rPr>
                <w:rFonts w:hint="eastAsia" w:ascii="宋体" w:hAnsi="宋体" w:eastAsia="宋体" w:cs="宋体"/>
                <w:color w:val="auto"/>
                <w:kern w:val="2"/>
                <w:sz w:val="21"/>
                <w:szCs w:val="21"/>
              </w:rPr>
              <w:t>指承担施工任务的单位</w:t>
            </w:r>
            <w:r>
              <w:rPr>
                <w:rFonts w:hint="eastAsia" w:ascii="宋体" w:hAnsi="宋体" w:eastAsia="宋体" w:cs="宋体"/>
                <w:color w:val="auto"/>
                <w:sz w:val="21"/>
                <w:szCs w:val="21"/>
                <w:highlight w:val="none"/>
                <w:lang w:val="en-US" w:eastAsia="zh-CN" w:bidi="ar-SA"/>
              </w:rPr>
              <w:t>）获</w:t>
            </w:r>
            <w:r>
              <w:rPr>
                <w:rFonts w:hint="eastAsia" w:ascii="宋体" w:hAnsi="宋体" w:eastAsia="宋体" w:cs="宋体"/>
                <w:color w:val="auto"/>
                <w:sz w:val="21"/>
                <w:szCs w:val="21"/>
                <w:highlight w:val="none"/>
                <w:lang w:val="zh-CN" w:eastAsia="zh-CN" w:bidi="ar-SA"/>
              </w:rPr>
              <w:t>得过“科学技术进步奖”证书：</w:t>
            </w:r>
          </w:p>
          <w:p w14:paraId="0E4C6AC0">
            <w:pPr>
              <w:pStyle w:val="2"/>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国家级：特等奖得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分，一等奖得</w:t>
            </w: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zh-CN" w:eastAsia="zh-CN" w:bidi="ar-SA"/>
              </w:rPr>
              <w:t>分，二等奖得</w:t>
            </w: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zh-CN" w:eastAsia="zh-CN" w:bidi="ar-SA"/>
              </w:rPr>
              <w:t>分；</w:t>
            </w:r>
          </w:p>
          <w:p w14:paraId="6EE3B03B">
            <w:pPr>
              <w:pStyle w:val="2"/>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省级（不分等级）：得</w:t>
            </w: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zh-CN" w:eastAsia="zh-CN" w:bidi="ar-SA"/>
              </w:rPr>
              <w:t>分；</w:t>
            </w:r>
          </w:p>
          <w:p w14:paraId="1E26CAB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w:t>
            </w:r>
            <w:r>
              <w:rPr>
                <w:rFonts w:hint="eastAsia" w:ascii="宋体" w:hAnsi="宋体" w:eastAsia="宋体" w:cs="宋体"/>
                <w:color w:val="auto"/>
                <w:sz w:val="21"/>
                <w:szCs w:val="21"/>
                <w:highlight w:val="none"/>
                <w:lang w:val="zh-CN" w:eastAsia="zh-CN" w:bidi="ar-SA"/>
              </w:rPr>
              <w:t>（不分等级）：得</w:t>
            </w:r>
            <w:r>
              <w:rPr>
                <w:rFonts w:hint="eastAsia" w:ascii="宋体" w:hAnsi="宋体" w:eastAsia="宋体" w:cs="宋体"/>
                <w:color w:val="auto"/>
                <w:sz w:val="21"/>
                <w:szCs w:val="21"/>
                <w:highlight w:val="none"/>
                <w:lang w:val="en-US" w:eastAsia="zh-CN" w:bidi="ar-SA"/>
              </w:rPr>
              <w:t>0.5</w:t>
            </w:r>
            <w:r>
              <w:rPr>
                <w:rFonts w:hint="eastAsia" w:ascii="宋体" w:hAnsi="宋体" w:eastAsia="宋体" w:cs="宋体"/>
                <w:color w:val="auto"/>
                <w:sz w:val="21"/>
                <w:szCs w:val="21"/>
                <w:highlight w:val="none"/>
                <w:lang w:val="zh-CN" w:eastAsia="zh-CN" w:bidi="ar-SA"/>
              </w:rPr>
              <w:t>分；</w:t>
            </w:r>
          </w:p>
          <w:p w14:paraId="7AE97386">
            <w:pPr>
              <w:rPr>
                <w:rFonts w:hint="eastAsia" w:ascii="宋体" w:hAnsi="宋体" w:eastAsia="宋体" w:cs="宋体"/>
                <w:color w:val="auto"/>
                <w:sz w:val="21"/>
                <w:szCs w:val="21"/>
                <w:lang w:val="en-US"/>
              </w:rPr>
            </w:pPr>
            <w:r>
              <w:rPr>
                <w:rFonts w:hint="eastAsia" w:ascii="宋体" w:hAnsi="宋体" w:eastAsia="宋体" w:cs="宋体"/>
                <w:b w:val="0"/>
                <w:bCs/>
                <w:color w:val="auto"/>
                <w:sz w:val="21"/>
                <w:szCs w:val="21"/>
                <w:highlight w:val="none"/>
                <w:lang w:val="en-US" w:eastAsia="zh-CN" w:bidi="ar-SA"/>
              </w:rPr>
              <w:t>其他不得分，本项最高得7分</w:t>
            </w:r>
            <w:r>
              <w:rPr>
                <w:rFonts w:hint="eastAsia" w:ascii="宋体" w:hAnsi="宋体" w:eastAsia="宋体" w:cs="宋体"/>
                <w:b w:val="0"/>
                <w:bCs/>
                <w:color w:val="auto"/>
                <w:sz w:val="21"/>
                <w:szCs w:val="21"/>
                <w:highlight w:val="none"/>
                <w:lang w:val="zh-CN" w:eastAsia="zh-CN" w:bidi="ar-SA"/>
              </w:rPr>
              <w:t>。</w:t>
            </w:r>
            <w:r>
              <w:rPr>
                <w:rFonts w:hint="eastAsia" w:ascii="宋体" w:hAnsi="宋体" w:eastAsia="宋体" w:cs="宋体"/>
                <w:b w:val="0"/>
                <w:bCs/>
                <w:color w:val="auto"/>
                <w:sz w:val="21"/>
                <w:szCs w:val="21"/>
                <w:highlight w:val="none"/>
                <w:lang w:val="en-US" w:eastAsia="zh-CN" w:bidi="ar-SA"/>
              </w:rPr>
              <w:t xml:space="preserve"> </w:t>
            </w:r>
          </w:p>
        </w:tc>
      </w:tr>
      <w:tr w14:paraId="2317C2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62" w:hRule="atLeast"/>
          <w:jc w:val="center"/>
        </w:trPr>
        <w:tc>
          <w:tcPr>
            <w:tcW w:w="366" w:type="pct"/>
            <w:vMerge w:val="continue"/>
            <w:tcBorders>
              <w:top w:val="single" w:color="auto" w:sz="8" w:space="0"/>
              <w:left w:val="single" w:color="auto" w:sz="8" w:space="0"/>
              <w:bottom w:val="inset" w:color="auto" w:sz="6" w:space="0"/>
              <w:right w:val="single" w:color="auto" w:sz="8" w:space="0"/>
            </w:tcBorders>
            <w:vAlign w:val="center"/>
          </w:tcPr>
          <w:p w14:paraId="5CDA4BB7">
            <w:pPr>
              <w:spacing w:line="276" w:lineRule="auto"/>
              <w:rPr>
                <w:rFonts w:hint="eastAsia" w:ascii="宋体" w:hAnsi="宋体" w:cs="Times New Roman"/>
                <w:color w:val="auto"/>
                <w:szCs w:val="21"/>
              </w:rPr>
            </w:pPr>
          </w:p>
        </w:tc>
        <w:tc>
          <w:tcPr>
            <w:tcW w:w="1113" w:type="dxa"/>
            <w:tcBorders>
              <w:top w:val="single" w:color="auto" w:sz="8" w:space="0"/>
              <w:left w:val="single" w:color="auto" w:sz="8" w:space="0"/>
              <w:bottom w:val="inset" w:color="auto" w:sz="6" w:space="0"/>
              <w:right w:val="single" w:color="auto" w:sz="8" w:space="0"/>
            </w:tcBorders>
            <w:vAlign w:val="center"/>
          </w:tcPr>
          <w:p w14:paraId="354BF41B">
            <w:pPr>
              <w:rPr>
                <w:rFonts w:hint="default" w:ascii="宋体" w:hAnsi="宋体" w:eastAsia="宋体" w:cs="宋体"/>
                <w:color w:val="auto"/>
                <w:szCs w:val="21"/>
                <w:lang w:val="en-US" w:eastAsia="zh-CN"/>
              </w:rPr>
            </w:pPr>
            <w:r>
              <w:rPr>
                <w:rFonts w:hint="eastAsia" w:ascii="宋体" w:hAnsi="宋体" w:cs="宋体"/>
                <w:color w:val="auto"/>
                <w:kern w:val="2"/>
                <w:szCs w:val="21"/>
                <w:lang w:val="en-US" w:eastAsia="zh-CN"/>
              </w:rPr>
              <w:t>第三方评价</w:t>
            </w:r>
          </w:p>
        </w:tc>
        <w:tc>
          <w:tcPr>
            <w:tcW w:w="670" w:type="dxa"/>
            <w:tcBorders>
              <w:top w:val="single" w:color="auto" w:sz="8" w:space="0"/>
              <w:left w:val="single" w:color="auto" w:sz="8" w:space="0"/>
              <w:bottom w:val="inset" w:color="auto" w:sz="6" w:space="0"/>
              <w:right w:val="single" w:color="auto" w:sz="8" w:space="0"/>
            </w:tcBorders>
            <w:vAlign w:val="center"/>
          </w:tcPr>
          <w:p w14:paraId="31F0A57A">
            <w:pPr>
              <w:jc w:val="center"/>
              <w:rPr>
                <w:rFonts w:hint="eastAsia" w:ascii="宋体" w:hAnsi="宋体" w:cs="微软雅黑"/>
                <w:color w:val="auto"/>
                <w:szCs w:val="21"/>
              </w:rPr>
            </w:pPr>
            <w:r>
              <w:rPr>
                <w:rFonts w:hint="eastAsia" w:ascii="宋体" w:hAnsi="宋体" w:cs="宋体"/>
                <w:color w:val="auto"/>
                <w:szCs w:val="21"/>
                <w:lang w:val="en-US" w:eastAsia="zh-CN"/>
              </w:rPr>
              <w:t>7</w:t>
            </w:r>
          </w:p>
        </w:tc>
        <w:tc>
          <w:tcPr>
            <w:tcW w:w="12001" w:type="dxa"/>
            <w:tcBorders>
              <w:top w:val="single" w:color="auto" w:sz="4" w:space="0"/>
              <w:left w:val="single" w:color="auto" w:sz="8" w:space="0"/>
              <w:bottom w:val="single" w:color="auto" w:sz="8" w:space="0"/>
              <w:right w:val="single" w:color="auto" w:sz="8" w:space="0"/>
            </w:tcBorders>
            <w:vAlign w:val="center"/>
          </w:tcPr>
          <w:p w14:paraId="3869382B">
            <w:pPr>
              <w:pStyle w:val="2"/>
              <w:numPr>
                <w:ilvl w:val="-1"/>
                <w:numId w:val="0"/>
              </w:numPr>
              <w:spacing w:line="34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投标人（若为联合体投标，</w:t>
            </w:r>
            <w:r>
              <w:rPr>
                <w:rFonts w:hint="eastAsia" w:ascii="宋体" w:hAnsi="宋体" w:eastAsia="宋体" w:cs="宋体"/>
                <w:color w:val="auto"/>
                <w:kern w:val="2"/>
                <w:sz w:val="21"/>
                <w:szCs w:val="21"/>
              </w:rPr>
              <w:t>指承担施工任务的单位</w:t>
            </w:r>
            <w:r>
              <w:rPr>
                <w:rFonts w:hint="eastAsia" w:ascii="宋体" w:hAnsi="宋体" w:eastAsia="宋体" w:cs="宋体"/>
                <w:color w:val="auto"/>
                <w:sz w:val="21"/>
                <w:szCs w:val="21"/>
              </w:rPr>
              <w:t>）被评为纳税信用A级纳税人的连续年限（须包含最新评审年份2024年）：</w:t>
            </w:r>
          </w:p>
          <w:p w14:paraId="33D1FC3E">
            <w:pPr>
              <w:pStyle w:val="2"/>
              <w:numPr>
                <w:ilvl w:val="-1"/>
                <w:numId w:val="0"/>
              </w:numPr>
              <w:spacing w:line="34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连续</w:t>
            </w:r>
            <w:r>
              <w:rPr>
                <w:rFonts w:hint="eastAsia" w:ascii="宋体" w:hAnsi="宋体" w:eastAsia="宋体" w:cs="宋体"/>
                <w:color w:val="auto"/>
                <w:sz w:val="21"/>
                <w:szCs w:val="21"/>
              </w:rPr>
              <w:t>5年（或以上）的，得7分；</w:t>
            </w:r>
          </w:p>
          <w:p w14:paraId="305B72E4">
            <w:pPr>
              <w:pStyle w:val="2"/>
              <w:numPr>
                <w:ilvl w:val="-1"/>
                <w:numId w:val="0"/>
              </w:numPr>
              <w:spacing w:line="34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连续</w:t>
            </w:r>
            <w:r>
              <w:rPr>
                <w:rFonts w:hint="eastAsia" w:ascii="宋体" w:hAnsi="宋体" w:eastAsia="宋体" w:cs="宋体"/>
                <w:color w:val="auto"/>
                <w:sz w:val="21"/>
                <w:szCs w:val="21"/>
              </w:rPr>
              <w:t>4年的，得4分；</w:t>
            </w:r>
          </w:p>
          <w:p w14:paraId="06507C9A">
            <w:pPr>
              <w:pStyle w:val="2"/>
              <w:numPr>
                <w:ilvl w:val="-1"/>
                <w:numId w:val="0"/>
              </w:numPr>
              <w:spacing w:line="34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连续</w:t>
            </w:r>
            <w:r>
              <w:rPr>
                <w:rFonts w:hint="eastAsia" w:ascii="宋体" w:hAnsi="宋体" w:eastAsia="宋体" w:cs="宋体"/>
                <w:color w:val="auto"/>
                <w:sz w:val="21"/>
                <w:szCs w:val="21"/>
              </w:rPr>
              <w:t>3年的，得1分。</w:t>
            </w:r>
          </w:p>
          <w:p w14:paraId="5E2B90ED">
            <w:pPr>
              <w:rPr>
                <w:rFonts w:hint="eastAsia" w:ascii="宋体" w:hAnsi="宋体" w:eastAsia="宋体" w:cs="宋体"/>
                <w:sz w:val="21"/>
                <w:szCs w:val="21"/>
              </w:rPr>
            </w:pPr>
            <w:r>
              <w:rPr>
                <w:rFonts w:hint="eastAsia" w:ascii="宋体" w:hAnsi="宋体" w:eastAsia="宋体" w:cs="宋体"/>
                <w:b w:val="0"/>
                <w:bCs/>
                <w:color w:val="auto"/>
                <w:sz w:val="21"/>
                <w:szCs w:val="21"/>
                <w:highlight w:val="none"/>
                <w:lang w:val="en-US" w:eastAsia="zh-CN" w:bidi="ar-SA"/>
              </w:rPr>
              <w:t>其他不得分，本项最高得7分</w:t>
            </w:r>
            <w:r>
              <w:rPr>
                <w:rFonts w:hint="eastAsia" w:ascii="宋体" w:hAnsi="宋体" w:eastAsia="宋体" w:cs="宋体"/>
                <w:b w:val="0"/>
                <w:bCs/>
                <w:color w:val="auto"/>
                <w:sz w:val="21"/>
                <w:szCs w:val="21"/>
                <w:highlight w:val="none"/>
                <w:lang w:val="zh-CN" w:eastAsia="zh-CN" w:bidi="ar-SA"/>
              </w:rPr>
              <w:t>。</w:t>
            </w:r>
          </w:p>
        </w:tc>
      </w:tr>
      <w:tr w14:paraId="70ED69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66" w:type="pct"/>
            <w:vMerge w:val="restart"/>
            <w:tcBorders>
              <w:top w:val="inset" w:color="auto" w:sz="6" w:space="0"/>
              <w:left w:val="single" w:color="auto" w:sz="8" w:space="0"/>
              <w:right w:val="single" w:color="auto" w:sz="8" w:space="0"/>
            </w:tcBorders>
            <w:vAlign w:val="center"/>
          </w:tcPr>
          <w:p w14:paraId="0636214C">
            <w:pPr>
              <w:widowControl/>
              <w:snapToGrid w:val="0"/>
              <w:spacing w:line="276" w:lineRule="auto"/>
              <w:jc w:val="center"/>
              <w:rPr>
                <w:rFonts w:hint="eastAsia" w:ascii="宋体" w:hAnsi="宋体" w:cs="宋体"/>
                <w:color w:val="auto"/>
                <w:szCs w:val="21"/>
              </w:rPr>
            </w:pPr>
            <w:r>
              <w:rPr>
                <w:rFonts w:hint="eastAsia" w:ascii="宋体" w:hAnsi="宋体" w:cs="宋体"/>
                <w:color w:val="auto"/>
                <w:szCs w:val="21"/>
                <w:lang w:bidi="ar"/>
              </w:rPr>
              <w:t>工程实施方案</w:t>
            </w:r>
          </w:p>
          <w:p w14:paraId="60502C85">
            <w:pPr>
              <w:snapToGrid w:val="0"/>
              <w:spacing w:line="276" w:lineRule="auto"/>
              <w:rPr>
                <w:rFonts w:hint="eastAsia" w:ascii="宋体" w:hAnsi="宋体" w:cs="微软雅黑"/>
                <w:color w:val="auto"/>
                <w:szCs w:val="21"/>
              </w:rPr>
            </w:pPr>
            <w:r>
              <w:rPr>
                <w:rFonts w:hint="eastAsia" w:ascii="宋体" w:hAnsi="宋体" w:cs="宋体"/>
                <w:color w:val="auto"/>
                <w:szCs w:val="21"/>
                <w:lang w:bidi="ar"/>
              </w:rPr>
              <w:t>（</w:t>
            </w:r>
            <w:r>
              <w:rPr>
                <w:rFonts w:ascii="宋体" w:hAnsi="宋体" w:cs="宋体"/>
                <w:color w:val="auto"/>
                <w:szCs w:val="21"/>
                <w:lang w:bidi="ar"/>
              </w:rPr>
              <w:t>6</w:t>
            </w:r>
            <w:r>
              <w:rPr>
                <w:rFonts w:hint="eastAsia" w:ascii="宋体" w:hAnsi="宋体" w:cs="宋体"/>
                <w:color w:val="auto"/>
                <w:szCs w:val="21"/>
                <w:lang w:val="en-US" w:eastAsia="zh-CN" w:bidi="ar"/>
              </w:rPr>
              <w:t>4</w:t>
            </w:r>
            <w:r>
              <w:rPr>
                <w:rFonts w:ascii="宋体" w:hAnsi="宋体" w:cs="宋体"/>
                <w:color w:val="auto"/>
                <w:szCs w:val="21"/>
                <w:lang w:bidi="ar"/>
              </w:rPr>
              <w:t>分）</w:t>
            </w:r>
          </w:p>
        </w:tc>
        <w:tc>
          <w:tcPr>
            <w:tcW w:w="374" w:type="pct"/>
            <w:tcBorders>
              <w:top w:val="inset" w:color="auto" w:sz="6" w:space="0"/>
              <w:left w:val="single" w:color="auto" w:sz="8" w:space="0"/>
              <w:right w:val="single" w:color="auto" w:sz="8" w:space="0"/>
            </w:tcBorders>
            <w:vAlign w:val="center"/>
          </w:tcPr>
          <w:p w14:paraId="27929ED8">
            <w:pPr>
              <w:rPr>
                <w:rFonts w:hint="eastAsia" w:ascii="宋体" w:hAnsi="宋体" w:cs="宋体"/>
                <w:color w:val="auto"/>
                <w:szCs w:val="21"/>
              </w:rPr>
            </w:pPr>
            <w:r>
              <w:rPr>
                <w:rFonts w:ascii="宋体" w:hAnsi="宋体" w:cs="宋体"/>
                <w:color w:val="auto"/>
                <w:szCs w:val="21"/>
              </w:rPr>
              <w:t>项目管理机构能力</w:t>
            </w:r>
          </w:p>
        </w:tc>
        <w:tc>
          <w:tcPr>
            <w:tcW w:w="670" w:type="dxa"/>
            <w:tcBorders>
              <w:top w:val="inset" w:color="auto" w:sz="6" w:space="0"/>
              <w:left w:val="single" w:color="auto" w:sz="8" w:space="0"/>
              <w:right w:val="single" w:color="auto" w:sz="8" w:space="0"/>
            </w:tcBorders>
            <w:vAlign w:val="center"/>
          </w:tcPr>
          <w:p w14:paraId="0D472746">
            <w:pPr>
              <w:jc w:val="center"/>
              <w:rPr>
                <w:rFonts w:hint="eastAsia" w:ascii="宋体" w:hAnsi="宋体" w:cs="宋体"/>
                <w:color w:val="auto"/>
                <w:szCs w:val="21"/>
              </w:rPr>
            </w:pPr>
            <w:r>
              <w:rPr>
                <w:rFonts w:hint="eastAsia" w:ascii="宋体" w:hAnsi="宋体"/>
                <w:color w:val="auto"/>
                <w:kern w:val="2"/>
                <w:lang w:val="en-US" w:eastAsia="zh-CN"/>
              </w:rPr>
              <w:t>28</w:t>
            </w:r>
          </w:p>
        </w:tc>
        <w:tc>
          <w:tcPr>
            <w:tcW w:w="12001" w:type="dxa"/>
            <w:tcBorders>
              <w:top w:val="single" w:color="auto" w:sz="8" w:space="0"/>
              <w:left w:val="single" w:color="auto" w:sz="8" w:space="0"/>
              <w:bottom w:val="single" w:color="auto" w:sz="8" w:space="0"/>
              <w:right w:val="single" w:color="auto" w:sz="8" w:space="0"/>
            </w:tcBorders>
            <w:vAlign w:val="center"/>
          </w:tcPr>
          <w:p w14:paraId="52EC2464">
            <w:pPr>
              <w:rPr>
                <w:rFonts w:hint="eastAsia" w:ascii="宋体" w:hAnsi="宋体" w:eastAsia="宋体" w:cs="宋体"/>
                <w:color w:val="auto"/>
                <w:sz w:val="21"/>
                <w:szCs w:val="21"/>
              </w:rPr>
            </w:pPr>
            <w:r>
              <w:rPr>
                <w:rFonts w:hint="eastAsia" w:ascii="宋体" w:hAnsi="宋体" w:eastAsia="宋体" w:cs="宋体"/>
                <w:color w:val="auto"/>
                <w:sz w:val="21"/>
                <w:szCs w:val="21"/>
              </w:rPr>
              <w:t>1、项目管理机构人员配备情况：</w:t>
            </w:r>
          </w:p>
          <w:p w14:paraId="7104D5E6">
            <w:pPr>
              <w:rPr>
                <w:rFonts w:hint="eastAsia" w:ascii="宋体" w:hAnsi="宋体" w:eastAsia="宋体" w:cs="宋体"/>
                <w:color w:val="auto"/>
                <w:sz w:val="21"/>
                <w:szCs w:val="21"/>
              </w:rPr>
            </w:pPr>
            <w:r>
              <w:rPr>
                <w:rFonts w:hint="eastAsia" w:ascii="宋体" w:hAnsi="宋体" w:eastAsia="宋体" w:cs="宋体"/>
                <w:color w:val="auto"/>
                <w:sz w:val="21"/>
                <w:szCs w:val="21"/>
              </w:rPr>
              <w:t>（1）施工团队人员（若为联合体投标，</w:t>
            </w:r>
            <w:r>
              <w:rPr>
                <w:rFonts w:hint="eastAsia" w:ascii="宋体" w:hAnsi="宋体" w:eastAsia="宋体" w:cs="宋体"/>
                <w:color w:val="auto"/>
                <w:kern w:val="2"/>
                <w:sz w:val="21"/>
                <w:szCs w:val="21"/>
              </w:rPr>
              <w:t>指承担施工任务的单位</w:t>
            </w:r>
            <w:r>
              <w:rPr>
                <w:rFonts w:hint="eastAsia" w:ascii="宋体" w:hAnsi="宋体" w:eastAsia="宋体" w:cs="宋体"/>
                <w:color w:val="auto"/>
                <w:sz w:val="21"/>
                <w:szCs w:val="21"/>
              </w:rPr>
              <w:t>）（本项最高得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3D4C9751">
            <w:pPr>
              <w:rPr>
                <w:rFonts w:hint="eastAsia" w:ascii="宋体" w:hAnsi="宋体" w:eastAsia="宋体" w:cs="宋体"/>
                <w:color w:val="auto"/>
                <w:sz w:val="21"/>
                <w:szCs w:val="21"/>
              </w:rPr>
            </w:pPr>
            <w:r>
              <w:rPr>
                <w:rFonts w:hint="eastAsia" w:ascii="宋体" w:hAnsi="宋体" w:eastAsia="宋体" w:cs="宋体"/>
                <w:color w:val="auto"/>
                <w:sz w:val="21"/>
                <w:szCs w:val="21"/>
              </w:rPr>
              <w:t>①质量负责人（本小项最高得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1F58FC7E">
            <w:pPr>
              <w:rPr>
                <w:rFonts w:hint="eastAsia" w:ascii="宋体" w:hAnsi="宋体" w:eastAsia="宋体" w:cs="宋体"/>
                <w:color w:val="auto"/>
                <w:sz w:val="21"/>
                <w:szCs w:val="21"/>
              </w:rPr>
            </w:pPr>
            <w:r>
              <w:rPr>
                <w:rFonts w:hint="eastAsia" w:ascii="宋体" w:hAnsi="宋体" w:eastAsia="宋体" w:cs="宋体"/>
                <w:color w:val="auto"/>
                <w:sz w:val="21"/>
                <w:szCs w:val="21"/>
              </w:rPr>
              <w:t>具有</w:t>
            </w:r>
            <w:r>
              <w:rPr>
                <w:rFonts w:hint="eastAsia" w:ascii="宋体" w:hAnsi="宋体" w:eastAsia="宋体" w:cs="宋体"/>
                <w:color w:val="auto"/>
                <w:sz w:val="21"/>
                <w:szCs w:val="21"/>
                <w:lang w:val="en-US" w:eastAsia="zh-CN"/>
              </w:rPr>
              <w:t>建筑</w:t>
            </w:r>
            <w:r>
              <w:rPr>
                <w:rFonts w:hint="eastAsia" w:ascii="宋体" w:hAnsi="宋体" w:eastAsia="宋体" w:cs="宋体"/>
                <w:color w:val="auto"/>
                <w:sz w:val="21"/>
                <w:szCs w:val="21"/>
              </w:rPr>
              <w:t>工程相关专业高级（或以上）工程师职称的，得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2A016214">
            <w:pPr>
              <w:rPr>
                <w:rFonts w:hint="eastAsia" w:ascii="宋体" w:hAnsi="宋体" w:eastAsia="宋体" w:cs="宋体"/>
                <w:color w:val="auto"/>
                <w:sz w:val="21"/>
                <w:szCs w:val="21"/>
              </w:rPr>
            </w:pPr>
            <w:r>
              <w:rPr>
                <w:rFonts w:hint="eastAsia" w:ascii="宋体" w:hAnsi="宋体" w:eastAsia="宋体" w:cs="宋体"/>
                <w:color w:val="auto"/>
                <w:sz w:val="21"/>
                <w:szCs w:val="21"/>
              </w:rPr>
              <w:t>②安全负责人（本小项最高得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03D7DDA9">
            <w:pPr>
              <w:rPr>
                <w:rFonts w:hint="eastAsia" w:ascii="宋体" w:hAnsi="宋体" w:eastAsia="宋体" w:cs="宋体"/>
                <w:color w:val="auto"/>
                <w:sz w:val="21"/>
                <w:szCs w:val="21"/>
              </w:rPr>
            </w:pPr>
            <w:r>
              <w:rPr>
                <w:rFonts w:hint="eastAsia" w:ascii="宋体" w:hAnsi="宋体" w:eastAsia="宋体" w:cs="宋体"/>
                <w:color w:val="auto"/>
                <w:sz w:val="21"/>
                <w:szCs w:val="21"/>
              </w:rPr>
              <w:t>具有注册安全工程师资格的，得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14:paraId="3BD8BAC5">
            <w:pPr>
              <w:rPr>
                <w:rFonts w:hint="eastAsia" w:ascii="宋体" w:hAnsi="宋体" w:eastAsia="宋体" w:cs="宋体"/>
                <w:color w:val="auto"/>
                <w:sz w:val="21"/>
                <w:szCs w:val="21"/>
              </w:rPr>
            </w:pPr>
            <w:r>
              <w:rPr>
                <w:rFonts w:hint="eastAsia" w:ascii="宋体" w:hAnsi="宋体" w:eastAsia="宋体" w:cs="宋体"/>
                <w:color w:val="auto"/>
                <w:sz w:val="21"/>
                <w:szCs w:val="21"/>
              </w:rPr>
              <w:t>具有工程相关专业</w:t>
            </w:r>
            <w:r>
              <w:rPr>
                <w:rFonts w:hint="eastAsia" w:ascii="宋体" w:hAnsi="宋体" w:eastAsia="宋体" w:cs="宋体"/>
                <w:color w:val="auto"/>
                <w:sz w:val="21"/>
                <w:szCs w:val="21"/>
                <w:lang w:val="en-US" w:eastAsia="zh-CN"/>
              </w:rPr>
              <w:t>高</w:t>
            </w:r>
            <w:r>
              <w:rPr>
                <w:rFonts w:hint="eastAsia" w:ascii="宋体" w:hAnsi="宋体" w:eastAsia="宋体" w:cs="宋体"/>
                <w:color w:val="auto"/>
                <w:sz w:val="21"/>
                <w:szCs w:val="21"/>
              </w:rPr>
              <w:t>级（或以上）工程师职称的，得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14:paraId="3F1D7511">
            <w:pPr>
              <w:rPr>
                <w:rFonts w:hint="eastAsia" w:ascii="宋体" w:hAnsi="宋体" w:eastAsia="宋体" w:cs="宋体"/>
                <w:color w:val="auto"/>
                <w:sz w:val="21"/>
                <w:szCs w:val="21"/>
              </w:rPr>
            </w:pPr>
            <w:r>
              <w:rPr>
                <w:rFonts w:hint="eastAsia" w:ascii="宋体" w:hAnsi="宋体" w:eastAsia="宋体" w:cs="宋体"/>
                <w:color w:val="auto"/>
                <w:sz w:val="21"/>
                <w:szCs w:val="21"/>
                <w:lang w:val="en-US"/>
              </w:rPr>
              <w:t>③造价负责人（本小项最高得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分</w:t>
            </w:r>
            <w:r>
              <w:rPr>
                <w:rFonts w:hint="eastAsia" w:ascii="宋体" w:hAnsi="宋体" w:eastAsia="宋体" w:cs="宋体"/>
                <w:color w:val="auto"/>
                <w:sz w:val="21"/>
                <w:szCs w:val="21"/>
              </w:rPr>
              <w:t>）：</w:t>
            </w:r>
          </w:p>
          <w:p w14:paraId="29DE62BA">
            <w:pP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具有一级注册造价工程师</w:t>
            </w:r>
            <w:r>
              <w:rPr>
                <w:rFonts w:hint="eastAsia" w:ascii="宋体" w:hAnsi="宋体" w:eastAsia="宋体" w:cs="宋体"/>
                <w:color w:val="auto"/>
                <w:kern w:val="2"/>
                <w:sz w:val="21"/>
                <w:szCs w:val="21"/>
                <w:lang w:val="en-US"/>
              </w:rPr>
              <w:t>资格</w:t>
            </w:r>
            <w:r>
              <w:rPr>
                <w:rFonts w:hint="eastAsia" w:ascii="宋体" w:hAnsi="宋体" w:eastAsia="宋体" w:cs="宋体"/>
                <w:color w:val="auto"/>
                <w:kern w:val="2"/>
                <w:sz w:val="21"/>
                <w:szCs w:val="21"/>
              </w:rPr>
              <w:t>的，得</w:t>
            </w:r>
            <w:r>
              <w:rPr>
                <w:rFonts w:hint="eastAsia" w:ascii="宋体" w:hAnsi="宋体" w:eastAsia="宋体" w:cs="宋体"/>
                <w:color w:val="auto"/>
                <w:kern w:val="2"/>
                <w:sz w:val="21"/>
                <w:szCs w:val="21"/>
                <w:lang w:val="en-US"/>
              </w:rPr>
              <w:t>1</w:t>
            </w:r>
            <w:r>
              <w:rPr>
                <w:rFonts w:hint="eastAsia" w:ascii="宋体" w:hAnsi="宋体" w:eastAsia="宋体" w:cs="宋体"/>
                <w:color w:val="auto"/>
                <w:kern w:val="2"/>
                <w:sz w:val="21"/>
                <w:szCs w:val="21"/>
              </w:rPr>
              <w:t>分；</w:t>
            </w:r>
          </w:p>
          <w:p w14:paraId="70E80D44">
            <w:pPr>
              <w:pStyle w:val="2"/>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具有工程相关专业高级</w:t>
            </w:r>
            <w:r>
              <w:rPr>
                <w:rFonts w:hint="eastAsia" w:ascii="宋体" w:hAnsi="宋体" w:eastAsia="宋体" w:cs="宋体"/>
                <w:color w:val="auto"/>
                <w:sz w:val="21"/>
                <w:szCs w:val="21"/>
              </w:rPr>
              <w:t>（或以上）</w:t>
            </w:r>
            <w:r>
              <w:rPr>
                <w:rFonts w:hint="eastAsia" w:ascii="宋体" w:hAnsi="宋体" w:eastAsia="宋体" w:cs="宋体"/>
                <w:color w:val="auto"/>
                <w:kern w:val="2"/>
                <w:sz w:val="21"/>
                <w:szCs w:val="21"/>
                <w:lang w:val="en-US" w:eastAsia="zh-CN"/>
              </w:rPr>
              <w:t>工程师职称的，得1分。</w:t>
            </w:r>
          </w:p>
          <w:p w14:paraId="72A5823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④建筑工程师（</w:t>
            </w:r>
            <w:r>
              <w:rPr>
                <w:rFonts w:hint="eastAsia" w:ascii="宋体" w:hAnsi="宋体" w:eastAsia="宋体" w:cs="宋体"/>
                <w:color w:val="auto"/>
                <w:sz w:val="21"/>
                <w:szCs w:val="21"/>
                <w:lang w:val="en-US"/>
              </w:rPr>
              <w:t>本小项最高得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分</w:t>
            </w:r>
            <w:r>
              <w:rPr>
                <w:rFonts w:hint="eastAsia" w:ascii="宋体" w:hAnsi="宋体" w:eastAsia="宋体" w:cs="宋体"/>
                <w:sz w:val="21"/>
                <w:szCs w:val="21"/>
                <w:lang w:val="en-US" w:eastAsia="zh-CN"/>
              </w:rPr>
              <w:t>）：</w:t>
            </w:r>
          </w:p>
          <w:p w14:paraId="1BAE60D0">
            <w:pPr>
              <w:pStyle w:val="2"/>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具有建筑工程相关专业高级</w:t>
            </w:r>
            <w:r>
              <w:rPr>
                <w:rFonts w:hint="eastAsia" w:ascii="宋体" w:hAnsi="宋体" w:eastAsia="宋体" w:cs="宋体"/>
                <w:color w:val="auto"/>
                <w:sz w:val="21"/>
                <w:szCs w:val="21"/>
              </w:rPr>
              <w:t>（或以上）</w:t>
            </w:r>
            <w:r>
              <w:rPr>
                <w:rFonts w:hint="eastAsia" w:ascii="宋体" w:hAnsi="宋体" w:eastAsia="宋体" w:cs="宋体"/>
                <w:color w:val="auto"/>
                <w:kern w:val="2"/>
                <w:sz w:val="21"/>
                <w:szCs w:val="21"/>
                <w:lang w:val="en-US" w:eastAsia="zh-CN"/>
              </w:rPr>
              <w:t>工程师职称的，得2分</w:t>
            </w:r>
            <w:r>
              <w:rPr>
                <w:rFonts w:hint="eastAsia" w:ascii="宋体" w:hAnsi="宋体" w:eastAsia="宋体" w:cs="宋体"/>
                <w:color w:val="auto"/>
                <w:kern w:val="2"/>
                <w:sz w:val="21"/>
                <w:szCs w:val="21"/>
                <w:lang w:eastAsia="zh-CN"/>
              </w:rPr>
              <w:t>。</w:t>
            </w:r>
          </w:p>
          <w:p w14:paraId="067C81F2">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w:t>
            </w:r>
            <w:r>
              <w:rPr>
                <w:rFonts w:hint="eastAsia" w:ascii="宋体" w:hAnsi="宋体" w:eastAsia="宋体" w:cs="宋体"/>
                <w:color w:val="auto"/>
                <w:kern w:val="2"/>
                <w:sz w:val="21"/>
                <w:szCs w:val="21"/>
              </w:rPr>
              <w:t>给排水</w:t>
            </w:r>
            <w:r>
              <w:rPr>
                <w:rFonts w:hint="eastAsia" w:ascii="宋体" w:hAnsi="宋体" w:eastAsia="宋体" w:cs="宋体"/>
                <w:color w:val="auto"/>
                <w:kern w:val="2"/>
                <w:sz w:val="21"/>
                <w:szCs w:val="21"/>
                <w:lang w:val="en-US" w:eastAsia="zh-CN"/>
              </w:rPr>
              <w:t>工程师</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rPr>
              <w:t>本小项最高得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分</w:t>
            </w:r>
            <w:r>
              <w:rPr>
                <w:rFonts w:hint="eastAsia" w:ascii="宋体" w:hAnsi="宋体" w:eastAsia="宋体" w:cs="宋体"/>
                <w:sz w:val="21"/>
                <w:szCs w:val="21"/>
                <w:lang w:val="en-US" w:eastAsia="zh-CN"/>
              </w:rPr>
              <w:t>）：</w:t>
            </w:r>
          </w:p>
          <w:p w14:paraId="09B84B0C">
            <w:pPr>
              <w:pStyle w:val="2"/>
              <w:rPr>
                <w:rFonts w:hint="eastAsia" w:ascii="宋体" w:hAnsi="宋体" w:eastAsia="宋体" w:cs="宋体"/>
                <w:sz w:val="21"/>
                <w:szCs w:val="21"/>
              </w:rPr>
            </w:pPr>
            <w:r>
              <w:rPr>
                <w:rFonts w:hint="eastAsia" w:ascii="宋体" w:hAnsi="宋体" w:eastAsia="宋体" w:cs="宋体"/>
                <w:color w:val="auto"/>
                <w:kern w:val="2"/>
                <w:sz w:val="21"/>
                <w:szCs w:val="21"/>
                <w:lang w:val="en-US" w:eastAsia="zh-CN"/>
              </w:rPr>
              <w:t>具有工程相关专业高级</w:t>
            </w:r>
            <w:r>
              <w:rPr>
                <w:rFonts w:hint="eastAsia" w:ascii="宋体" w:hAnsi="宋体" w:eastAsia="宋体" w:cs="宋体"/>
                <w:color w:val="auto"/>
                <w:sz w:val="21"/>
                <w:szCs w:val="21"/>
              </w:rPr>
              <w:t>（或以上）</w:t>
            </w:r>
            <w:r>
              <w:rPr>
                <w:rFonts w:hint="eastAsia" w:ascii="宋体" w:hAnsi="宋体" w:eastAsia="宋体" w:cs="宋体"/>
                <w:color w:val="auto"/>
                <w:kern w:val="2"/>
                <w:sz w:val="21"/>
                <w:szCs w:val="21"/>
                <w:lang w:val="en-US" w:eastAsia="zh-CN"/>
              </w:rPr>
              <w:t>工程师职称的，得2分</w:t>
            </w:r>
            <w:r>
              <w:rPr>
                <w:rFonts w:hint="eastAsia" w:ascii="宋体" w:hAnsi="宋体" w:eastAsia="宋体" w:cs="宋体"/>
                <w:color w:val="auto"/>
                <w:kern w:val="2"/>
                <w:sz w:val="21"/>
                <w:szCs w:val="21"/>
                <w:lang w:eastAsia="zh-CN"/>
              </w:rPr>
              <w:t>。</w:t>
            </w:r>
          </w:p>
          <w:p w14:paraId="5F0A6270">
            <w:pPr>
              <w:rPr>
                <w:rFonts w:hint="eastAsia" w:ascii="宋体" w:hAnsi="宋体" w:eastAsia="宋体" w:cs="宋体"/>
                <w:color w:val="auto"/>
                <w:sz w:val="21"/>
                <w:szCs w:val="21"/>
              </w:rPr>
            </w:pPr>
            <w:r>
              <w:rPr>
                <w:rFonts w:hint="eastAsia" w:ascii="宋体" w:hAnsi="宋体" w:eastAsia="宋体" w:cs="宋体"/>
                <w:color w:val="auto"/>
                <w:sz w:val="21"/>
                <w:szCs w:val="21"/>
              </w:rPr>
              <w:t>（2）设计团队人员（</w:t>
            </w:r>
            <w:r>
              <w:rPr>
                <w:rFonts w:hint="eastAsia" w:ascii="宋体" w:hAnsi="宋体" w:eastAsia="宋体" w:cs="宋体"/>
                <w:color w:val="auto"/>
                <w:kern w:val="2"/>
                <w:sz w:val="21"/>
                <w:szCs w:val="21"/>
              </w:rPr>
              <w:t>若为联合体投标，指承担设计任务的单位</w:t>
            </w:r>
            <w:r>
              <w:rPr>
                <w:rFonts w:hint="eastAsia" w:ascii="宋体" w:hAnsi="宋体" w:eastAsia="宋体" w:cs="宋体"/>
                <w:color w:val="auto"/>
                <w:sz w:val="21"/>
                <w:szCs w:val="21"/>
              </w:rPr>
              <w:t>）（本项最高得</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分）：</w:t>
            </w:r>
          </w:p>
          <w:p w14:paraId="7940B9D7">
            <w:pPr>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①设计负责人</w:t>
            </w:r>
            <w:r>
              <w:rPr>
                <w:rFonts w:hint="eastAsia" w:ascii="宋体" w:hAnsi="宋体" w:eastAsia="宋体" w:cs="宋体"/>
                <w:b/>
                <w:bCs/>
                <w:color w:val="auto"/>
                <w:kern w:val="2"/>
                <w:sz w:val="21"/>
                <w:szCs w:val="21"/>
              </w:rPr>
              <w:t>（</w:t>
            </w:r>
            <w:r>
              <w:rPr>
                <w:rFonts w:hint="eastAsia" w:ascii="宋体" w:hAnsi="宋体" w:eastAsia="宋体" w:cs="宋体"/>
                <w:b/>
                <w:bCs/>
                <w:color w:val="auto"/>
                <w:kern w:val="2"/>
                <w:sz w:val="21"/>
                <w:szCs w:val="21"/>
                <w:lang w:val="en-US" w:eastAsia="zh-CN"/>
              </w:rPr>
              <w:t>6</w:t>
            </w:r>
            <w:r>
              <w:rPr>
                <w:rFonts w:hint="eastAsia" w:ascii="宋体" w:hAnsi="宋体" w:eastAsia="宋体" w:cs="宋体"/>
                <w:b/>
                <w:bCs/>
                <w:color w:val="auto"/>
                <w:kern w:val="2"/>
                <w:sz w:val="21"/>
                <w:szCs w:val="21"/>
              </w:rPr>
              <w:t>分）</w:t>
            </w:r>
            <w:r>
              <w:rPr>
                <w:rFonts w:hint="eastAsia" w:ascii="宋体" w:hAnsi="宋体" w:eastAsia="宋体" w:cs="宋体"/>
                <w:color w:val="auto"/>
                <w:kern w:val="2"/>
                <w:sz w:val="21"/>
                <w:szCs w:val="21"/>
              </w:rPr>
              <w:t>：</w:t>
            </w:r>
          </w:p>
          <w:p w14:paraId="5B53DF21">
            <w:pPr>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1）具有建筑设计类专业高级工程师</w:t>
            </w:r>
            <w:r>
              <w:rPr>
                <w:rFonts w:hint="eastAsia" w:ascii="宋体" w:hAnsi="宋体" w:eastAsia="宋体" w:cs="宋体"/>
                <w:color w:val="auto"/>
                <w:sz w:val="21"/>
                <w:szCs w:val="21"/>
              </w:rPr>
              <w:t>（或以上）</w:t>
            </w:r>
            <w:r>
              <w:rPr>
                <w:rFonts w:hint="eastAsia" w:ascii="宋体" w:hAnsi="宋体" w:eastAsia="宋体" w:cs="宋体"/>
                <w:color w:val="auto"/>
                <w:kern w:val="2"/>
                <w:sz w:val="21"/>
                <w:szCs w:val="21"/>
              </w:rPr>
              <w:t>职称的得</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分，具有一级注册建筑师资格证书的，得</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分。本小项最多得</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分。</w:t>
            </w:r>
          </w:p>
          <w:p w14:paraId="76F98D8A">
            <w:pPr>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2）自2022年1 月 1 日至投标截止时间止，</w:t>
            </w:r>
            <w:r>
              <w:rPr>
                <w:rFonts w:hint="eastAsia" w:ascii="宋体" w:hAnsi="宋体" w:eastAsia="宋体" w:cs="宋体"/>
                <w:color w:val="auto"/>
                <w:sz w:val="21"/>
                <w:szCs w:val="21"/>
                <w:lang w:val="zh-CN"/>
              </w:rPr>
              <w:t>作为</w:t>
            </w:r>
            <w:r>
              <w:rPr>
                <w:rFonts w:hint="eastAsia" w:ascii="宋体" w:hAnsi="宋体" w:eastAsia="宋体" w:cs="宋体"/>
                <w:color w:val="auto"/>
                <w:sz w:val="21"/>
                <w:szCs w:val="21"/>
                <w:lang w:val="en-US" w:eastAsia="zh-CN"/>
              </w:rPr>
              <w:t>设计（项目）</w:t>
            </w:r>
            <w:r>
              <w:rPr>
                <w:rFonts w:hint="eastAsia" w:ascii="宋体" w:hAnsi="宋体" w:eastAsia="宋体" w:cs="宋体"/>
                <w:color w:val="auto"/>
                <w:sz w:val="21"/>
                <w:szCs w:val="21"/>
                <w:lang w:val="zh-CN"/>
              </w:rPr>
              <w:t>负责人参与</w:t>
            </w:r>
            <w:r>
              <w:rPr>
                <w:rFonts w:hint="eastAsia" w:ascii="宋体" w:hAnsi="宋体" w:eastAsia="宋体" w:cs="宋体"/>
                <w:color w:val="auto"/>
                <w:sz w:val="21"/>
                <w:szCs w:val="21"/>
                <w:lang w:val="en-US" w:eastAsia="zh-CN"/>
              </w:rPr>
              <w:t>过的</w:t>
            </w:r>
            <w:r>
              <w:rPr>
                <w:rFonts w:hint="eastAsia" w:ascii="宋体" w:hAnsi="宋体" w:eastAsia="宋体" w:cs="宋体"/>
                <w:color w:val="auto"/>
                <w:sz w:val="21"/>
                <w:szCs w:val="21"/>
                <w:lang w:val="zh-CN"/>
              </w:rPr>
              <w:t>类似</w:t>
            </w:r>
            <w:r>
              <w:rPr>
                <w:rFonts w:hint="eastAsia" w:ascii="宋体" w:hAnsi="宋体" w:eastAsia="宋体" w:cs="宋体"/>
                <w:color w:val="auto"/>
                <w:sz w:val="21"/>
                <w:szCs w:val="21"/>
                <w:lang w:val="en-US" w:eastAsia="zh-CN"/>
              </w:rPr>
              <w:t>工程</w:t>
            </w:r>
            <w:r>
              <w:rPr>
                <w:rFonts w:hint="eastAsia" w:ascii="宋体" w:hAnsi="宋体" w:eastAsia="宋体" w:cs="宋体"/>
                <w:color w:val="auto"/>
                <w:sz w:val="21"/>
                <w:szCs w:val="21"/>
                <w:lang w:val="zh-CN"/>
              </w:rPr>
              <w:t>设计</w:t>
            </w:r>
            <w:r>
              <w:rPr>
                <w:rFonts w:hint="eastAsia" w:ascii="宋体" w:hAnsi="宋体" w:eastAsia="宋体" w:cs="宋体"/>
                <w:color w:val="auto"/>
                <w:sz w:val="21"/>
                <w:szCs w:val="21"/>
                <w:lang w:val="en-US" w:eastAsia="zh-CN"/>
              </w:rPr>
              <w:t>业绩</w:t>
            </w:r>
            <w:r>
              <w:rPr>
                <w:rFonts w:hint="eastAsia" w:ascii="宋体" w:hAnsi="宋体" w:eastAsia="宋体" w:cs="宋体"/>
                <w:color w:val="auto"/>
                <w:sz w:val="21"/>
                <w:szCs w:val="21"/>
                <w:lang w:val="zh-CN"/>
              </w:rPr>
              <w:t>，每个项目得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分</w:t>
            </w:r>
            <w:r>
              <w:rPr>
                <w:rFonts w:hint="eastAsia" w:ascii="宋体" w:hAnsi="宋体" w:eastAsia="宋体" w:cs="宋体"/>
                <w:color w:val="auto"/>
                <w:kern w:val="2"/>
                <w:sz w:val="21"/>
                <w:szCs w:val="21"/>
              </w:rPr>
              <w:t>。本小项最多得</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分。</w:t>
            </w:r>
          </w:p>
          <w:p w14:paraId="65CE895D">
            <w:pPr>
              <w:ind w:firstLine="0" w:firstLineChars="0"/>
              <w:rPr>
                <w:rFonts w:hint="eastAsia" w:ascii="宋体" w:hAnsi="宋体" w:eastAsia="宋体" w:cs="宋体"/>
                <w:b/>
                <w:bCs/>
                <w:color w:val="auto"/>
                <w:kern w:val="2"/>
                <w:sz w:val="21"/>
                <w:szCs w:val="21"/>
              </w:rPr>
            </w:pPr>
            <w:r>
              <w:rPr>
                <w:rFonts w:hint="eastAsia" w:ascii="宋体" w:hAnsi="宋体" w:eastAsia="宋体" w:cs="宋体"/>
                <w:color w:val="auto"/>
                <w:kern w:val="2"/>
                <w:sz w:val="21"/>
                <w:szCs w:val="21"/>
              </w:rPr>
              <w:t>②建筑专业负责人</w:t>
            </w:r>
            <w:r>
              <w:rPr>
                <w:rFonts w:hint="eastAsia" w:ascii="宋体" w:hAnsi="宋体" w:eastAsia="宋体" w:cs="宋体"/>
                <w:b/>
                <w:bCs/>
                <w:color w:val="auto"/>
                <w:kern w:val="2"/>
                <w:sz w:val="21"/>
                <w:szCs w:val="21"/>
              </w:rPr>
              <w:t>（2分）</w:t>
            </w:r>
          </w:p>
          <w:p w14:paraId="520D75DC">
            <w:pPr>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1）具有一级注册建筑师资格证书的，得1分；未提供不得分。</w:t>
            </w:r>
          </w:p>
          <w:p w14:paraId="65AF42A9">
            <w:pPr>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2）具备建筑类专业高级工程师</w:t>
            </w:r>
            <w:r>
              <w:rPr>
                <w:rFonts w:hint="eastAsia" w:ascii="宋体" w:hAnsi="宋体" w:eastAsia="宋体" w:cs="宋体"/>
                <w:color w:val="auto"/>
                <w:sz w:val="21"/>
                <w:szCs w:val="21"/>
              </w:rPr>
              <w:t>（或以上）</w:t>
            </w:r>
            <w:r>
              <w:rPr>
                <w:rFonts w:hint="eastAsia" w:ascii="宋体" w:hAnsi="宋体" w:eastAsia="宋体" w:cs="宋体"/>
                <w:color w:val="auto"/>
                <w:kern w:val="2"/>
                <w:sz w:val="21"/>
                <w:szCs w:val="21"/>
              </w:rPr>
              <w:t>职称的，得</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分；未提供不得分。</w:t>
            </w:r>
          </w:p>
          <w:p w14:paraId="0BF4C18B">
            <w:pPr>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③结构专业负责人</w:t>
            </w:r>
            <w:r>
              <w:rPr>
                <w:rFonts w:hint="eastAsia" w:ascii="宋体" w:hAnsi="宋体" w:eastAsia="宋体" w:cs="宋体"/>
                <w:b/>
                <w:bCs/>
                <w:color w:val="auto"/>
                <w:kern w:val="2"/>
                <w:sz w:val="21"/>
                <w:szCs w:val="21"/>
              </w:rPr>
              <w:t>（2分）</w:t>
            </w:r>
          </w:p>
          <w:p w14:paraId="1486A160">
            <w:pPr>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1）具有一级注册结构工程师资格证书的，得1分；未提供不得分。</w:t>
            </w:r>
          </w:p>
          <w:p w14:paraId="0CCA7CE4">
            <w:pPr>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2）具备结构类专业高级工程师</w:t>
            </w:r>
            <w:r>
              <w:rPr>
                <w:rFonts w:hint="eastAsia" w:ascii="宋体" w:hAnsi="宋体" w:eastAsia="宋体" w:cs="宋体"/>
                <w:color w:val="auto"/>
                <w:sz w:val="21"/>
                <w:szCs w:val="21"/>
              </w:rPr>
              <w:t>（或以上）</w:t>
            </w:r>
            <w:r>
              <w:rPr>
                <w:rFonts w:hint="eastAsia" w:ascii="宋体" w:hAnsi="宋体" w:eastAsia="宋体" w:cs="宋体"/>
                <w:color w:val="auto"/>
                <w:kern w:val="2"/>
                <w:sz w:val="21"/>
                <w:szCs w:val="21"/>
              </w:rPr>
              <w:t>职称的，得1分；未提供不得分。</w:t>
            </w:r>
          </w:p>
          <w:p w14:paraId="3DCD745B">
            <w:pPr>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④给排水专业负责人</w:t>
            </w:r>
            <w:r>
              <w:rPr>
                <w:rFonts w:hint="eastAsia" w:ascii="宋体" w:hAnsi="宋体" w:eastAsia="宋体" w:cs="宋体"/>
                <w:b/>
                <w:bCs/>
                <w:color w:val="auto"/>
                <w:kern w:val="2"/>
                <w:sz w:val="21"/>
                <w:szCs w:val="21"/>
              </w:rPr>
              <w:t>（2分）</w:t>
            </w:r>
          </w:p>
          <w:p w14:paraId="68A2DF1E">
            <w:pPr>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1）具有注册公用设备工程师（给水排水）资格证书的，得1分；未提供不得分。</w:t>
            </w:r>
          </w:p>
          <w:p w14:paraId="70D814E9">
            <w:pPr>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2）具备给排水类专业高级工程师</w:t>
            </w:r>
            <w:r>
              <w:rPr>
                <w:rFonts w:hint="eastAsia" w:ascii="宋体" w:hAnsi="宋体" w:eastAsia="宋体" w:cs="宋体"/>
                <w:color w:val="auto"/>
                <w:sz w:val="21"/>
                <w:szCs w:val="21"/>
              </w:rPr>
              <w:t>（或以上）</w:t>
            </w:r>
            <w:r>
              <w:rPr>
                <w:rFonts w:hint="eastAsia" w:ascii="宋体" w:hAnsi="宋体" w:eastAsia="宋体" w:cs="宋体"/>
                <w:color w:val="auto"/>
                <w:kern w:val="2"/>
                <w:sz w:val="21"/>
                <w:szCs w:val="21"/>
              </w:rPr>
              <w:t>职称的，得1分；未提供不得分。</w:t>
            </w:r>
          </w:p>
          <w:p w14:paraId="2C787BEC">
            <w:pPr>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⑤电气专业负责人</w:t>
            </w:r>
            <w:r>
              <w:rPr>
                <w:rFonts w:hint="eastAsia" w:ascii="宋体" w:hAnsi="宋体" w:eastAsia="宋体" w:cs="宋体"/>
                <w:b/>
                <w:bCs/>
                <w:color w:val="auto"/>
                <w:kern w:val="2"/>
                <w:sz w:val="21"/>
                <w:szCs w:val="21"/>
              </w:rPr>
              <w:t>（2分）</w:t>
            </w:r>
          </w:p>
          <w:p w14:paraId="21DD291E">
            <w:pPr>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1）具有注册公用设备工程师资格证书的，得1分；未提供不得分。</w:t>
            </w:r>
          </w:p>
          <w:p w14:paraId="5AFAB095">
            <w:pPr>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2）具备电气类专业高级工程师</w:t>
            </w:r>
            <w:r>
              <w:rPr>
                <w:rFonts w:hint="eastAsia" w:ascii="宋体" w:hAnsi="宋体" w:eastAsia="宋体" w:cs="宋体"/>
                <w:color w:val="auto"/>
                <w:sz w:val="21"/>
                <w:szCs w:val="21"/>
              </w:rPr>
              <w:t>（或以上）</w:t>
            </w:r>
            <w:r>
              <w:rPr>
                <w:rFonts w:hint="eastAsia" w:ascii="宋体" w:hAnsi="宋体" w:eastAsia="宋体" w:cs="宋体"/>
                <w:color w:val="auto"/>
                <w:kern w:val="2"/>
                <w:sz w:val="21"/>
                <w:szCs w:val="21"/>
              </w:rPr>
              <w:t>职称的，得1分；未提供不得分。</w:t>
            </w:r>
          </w:p>
          <w:p w14:paraId="25D79A3F">
            <w:pPr>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⑥暖通专业负责人</w:t>
            </w:r>
            <w:r>
              <w:rPr>
                <w:rFonts w:hint="eastAsia" w:ascii="宋体" w:hAnsi="宋体" w:eastAsia="宋体" w:cs="宋体"/>
                <w:b/>
                <w:bCs/>
                <w:color w:val="auto"/>
                <w:kern w:val="2"/>
                <w:sz w:val="21"/>
                <w:szCs w:val="21"/>
              </w:rPr>
              <w:t>（2分）</w:t>
            </w:r>
          </w:p>
          <w:p w14:paraId="71AFC09C">
            <w:pPr>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1）具有注册公用设备工程师资格证书的，得1分；未提供不得分。</w:t>
            </w:r>
          </w:p>
          <w:p w14:paraId="2EBBA6CA">
            <w:pPr>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2）具备暖通类专业高级工程师</w:t>
            </w:r>
            <w:r>
              <w:rPr>
                <w:rFonts w:hint="eastAsia" w:ascii="宋体" w:hAnsi="宋体" w:eastAsia="宋体" w:cs="宋体"/>
                <w:color w:val="auto"/>
                <w:sz w:val="21"/>
                <w:szCs w:val="21"/>
              </w:rPr>
              <w:t>（或以上）</w:t>
            </w:r>
            <w:r>
              <w:rPr>
                <w:rFonts w:hint="eastAsia" w:ascii="宋体" w:hAnsi="宋体" w:eastAsia="宋体" w:cs="宋体"/>
                <w:color w:val="auto"/>
                <w:kern w:val="2"/>
                <w:sz w:val="21"/>
                <w:szCs w:val="21"/>
              </w:rPr>
              <w:t>职称的，得1分；未提供不得分。</w:t>
            </w:r>
          </w:p>
          <w:p w14:paraId="5749797F">
            <w:pPr>
              <w:ind w:firstLine="0" w:firstLineChars="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⑦造价专业负责人</w:t>
            </w:r>
            <w:r>
              <w:rPr>
                <w:rFonts w:hint="eastAsia" w:ascii="宋体" w:hAnsi="宋体" w:eastAsia="宋体" w:cs="宋体"/>
                <w:b/>
                <w:bCs/>
                <w:color w:val="auto"/>
                <w:kern w:val="2"/>
                <w:sz w:val="21"/>
                <w:szCs w:val="21"/>
              </w:rPr>
              <w:t>（2分）</w:t>
            </w:r>
          </w:p>
          <w:p w14:paraId="74C05870">
            <w:pP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具有一级注册造价工程师资格证书的，得1分，未提供不得分。</w:t>
            </w:r>
          </w:p>
          <w:p w14:paraId="1A006EE6">
            <w:pPr>
              <w:rPr>
                <w:rFonts w:hint="eastAsia" w:ascii="宋体" w:hAnsi="宋体" w:eastAsia="宋体" w:cs="宋体"/>
                <w:color w:val="auto"/>
                <w:sz w:val="21"/>
                <w:szCs w:val="21"/>
              </w:rPr>
            </w:pPr>
            <w:r>
              <w:rPr>
                <w:rFonts w:hint="eastAsia" w:ascii="宋体" w:hAnsi="宋体" w:eastAsia="宋体" w:cs="宋体"/>
                <w:color w:val="auto"/>
                <w:kern w:val="2"/>
                <w:sz w:val="21"/>
                <w:szCs w:val="21"/>
              </w:rPr>
              <w:t>具备造价或工程类专业高级</w:t>
            </w:r>
            <w:r>
              <w:rPr>
                <w:rFonts w:hint="eastAsia" w:ascii="宋体" w:hAnsi="宋体" w:eastAsia="宋体" w:cs="宋体"/>
                <w:color w:val="auto"/>
                <w:sz w:val="21"/>
                <w:szCs w:val="21"/>
              </w:rPr>
              <w:t>（或以上）</w:t>
            </w:r>
            <w:r>
              <w:rPr>
                <w:rFonts w:hint="eastAsia" w:ascii="宋体" w:hAnsi="宋体" w:eastAsia="宋体" w:cs="宋体"/>
                <w:color w:val="auto"/>
                <w:kern w:val="2"/>
                <w:sz w:val="21"/>
                <w:szCs w:val="21"/>
              </w:rPr>
              <w:t>职称的，得1分，未提供不得分。</w:t>
            </w:r>
          </w:p>
        </w:tc>
      </w:tr>
      <w:tr w14:paraId="3BB3A1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5" w:hRule="atLeast"/>
          <w:jc w:val="center"/>
        </w:trPr>
        <w:tc>
          <w:tcPr>
            <w:tcW w:w="366" w:type="pct"/>
            <w:vMerge w:val="continue"/>
            <w:tcBorders>
              <w:left w:val="single" w:color="auto" w:sz="8" w:space="0"/>
              <w:right w:val="single" w:color="auto" w:sz="8" w:space="0"/>
            </w:tcBorders>
            <w:vAlign w:val="center"/>
          </w:tcPr>
          <w:p w14:paraId="7C6524DB">
            <w:pPr>
              <w:spacing w:line="276" w:lineRule="auto"/>
              <w:rPr>
                <w:rFonts w:hint="eastAsia" w:ascii="宋体" w:hAnsi="宋体" w:cs="Times New Roman"/>
                <w:color w:val="auto"/>
                <w:szCs w:val="21"/>
              </w:rPr>
            </w:pPr>
          </w:p>
        </w:tc>
        <w:tc>
          <w:tcPr>
            <w:tcW w:w="1113" w:type="dxa"/>
            <w:tcBorders>
              <w:top w:val="inset" w:color="auto" w:sz="6" w:space="0"/>
              <w:left w:val="single" w:color="auto" w:sz="8" w:space="0"/>
              <w:right w:val="single" w:color="auto" w:sz="8" w:space="0"/>
            </w:tcBorders>
            <w:vAlign w:val="center"/>
          </w:tcPr>
          <w:p w14:paraId="4F9ACFE2">
            <w:pPr>
              <w:jc w:val="center"/>
              <w:rPr>
                <w:rFonts w:hint="eastAsia" w:ascii="宋体" w:hAnsi="宋体" w:cs="宋体"/>
                <w:color w:val="auto"/>
                <w:szCs w:val="21"/>
              </w:rPr>
            </w:pPr>
            <w:r>
              <w:rPr>
                <w:rFonts w:hint="eastAsia" w:ascii="宋体" w:hAnsi="宋体" w:cs="宋体"/>
                <w:color w:val="auto"/>
                <w:szCs w:val="21"/>
              </w:rPr>
              <w:t>设计与施工的融合</w:t>
            </w:r>
          </w:p>
        </w:tc>
        <w:tc>
          <w:tcPr>
            <w:tcW w:w="670" w:type="dxa"/>
            <w:tcBorders>
              <w:top w:val="inset" w:color="auto" w:sz="6" w:space="0"/>
              <w:left w:val="single" w:color="auto" w:sz="8" w:space="0"/>
              <w:right w:val="single" w:color="auto" w:sz="8" w:space="0"/>
            </w:tcBorders>
            <w:vAlign w:val="center"/>
          </w:tcPr>
          <w:p w14:paraId="6C70E666">
            <w:pPr>
              <w:jc w:val="center"/>
              <w:rPr>
                <w:rFonts w:hint="eastAsia" w:ascii="宋体" w:hAnsi="宋体" w:cs="宋体"/>
                <w:color w:val="auto"/>
                <w:szCs w:val="21"/>
              </w:rPr>
            </w:pPr>
            <w:r>
              <w:rPr>
                <w:rFonts w:hint="eastAsia" w:ascii="宋体" w:hAnsi="宋体" w:cs="宋体"/>
                <w:color w:val="auto"/>
                <w:szCs w:val="21"/>
                <w:lang w:val="en-US" w:eastAsia="zh-CN"/>
              </w:rPr>
              <w:t>6</w:t>
            </w:r>
          </w:p>
        </w:tc>
        <w:tc>
          <w:tcPr>
            <w:tcW w:w="12001" w:type="dxa"/>
            <w:tcBorders>
              <w:top w:val="single" w:color="auto" w:sz="8" w:space="0"/>
              <w:left w:val="single" w:color="auto" w:sz="8" w:space="0"/>
              <w:bottom w:val="single" w:color="auto" w:sz="8" w:space="0"/>
              <w:right w:val="single" w:color="auto" w:sz="8" w:space="0"/>
            </w:tcBorders>
            <w:vAlign w:val="center"/>
          </w:tcPr>
          <w:p w14:paraId="738054B9">
            <w:pPr>
              <w:rPr>
                <w:rFonts w:hint="eastAsia" w:ascii="宋体" w:hAnsi="宋体" w:cs="宋体"/>
                <w:color w:val="auto"/>
                <w:szCs w:val="21"/>
                <w:lang w:val="zh-TW"/>
              </w:rPr>
            </w:pPr>
            <w:r>
              <w:rPr>
                <w:rFonts w:hint="eastAsia" w:ascii="宋体" w:hAnsi="宋体" w:cs="宋体"/>
                <w:color w:val="auto"/>
                <w:szCs w:val="21"/>
                <w:lang w:val="en-US" w:eastAsia="zh-CN"/>
              </w:rPr>
              <w:t>1、</w:t>
            </w:r>
            <w:r>
              <w:rPr>
                <w:rFonts w:hint="eastAsia" w:ascii="宋体" w:hAnsi="宋体" w:cs="宋体"/>
                <w:color w:val="auto"/>
                <w:szCs w:val="21"/>
                <w:lang w:val="zh-TW"/>
              </w:rPr>
              <w:t>设计和施工的融合措施切实可行，保证措施具体有效，针对性强。</w:t>
            </w:r>
          </w:p>
          <w:p w14:paraId="6C39D354">
            <w:pPr>
              <w:rPr>
                <w:rFonts w:hint="eastAsia" w:ascii="宋体" w:hAnsi="宋体" w:cs="宋体"/>
                <w:color w:val="auto"/>
                <w:szCs w:val="21"/>
                <w:lang w:val="zh-TW" w:eastAsia="zh-TW"/>
              </w:rPr>
            </w:pPr>
            <w:r>
              <w:rPr>
                <w:rFonts w:hint="eastAsia" w:ascii="宋体" w:hAnsi="宋体" w:cs="宋体"/>
                <w:color w:val="auto"/>
                <w:szCs w:val="21"/>
                <w:lang w:val="zh-TW" w:eastAsia="zh-TW"/>
              </w:rPr>
              <w:t>优得</w:t>
            </w:r>
            <w:r>
              <w:rPr>
                <w:rFonts w:hint="eastAsia" w:ascii="宋体" w:hAnsi="宋体" w:cs="宋体"/>
                <w:color w:val="auto"/>
                <w:szCs w:val="21"/>
                <w:lang w:val="en-US" w:eastAsia="zh-CN"/>
              </w:rPr>
              <w:t>2</w:t>
            </w:r>
            <w:r>
              <w:rPr>
                <w:rFonts w:hint="eastAsia" w:ascii="宋体" w:hAnsi="宋体" w:cs="宋体"/>
                <w:color w:val="auto"/>
                <w:szCs w:val="21"/>
                <w:lang w:val="zh-TW" w:eastAsia="zh-TW"/>
              </w:rPr>
              <w:t>分，良得</w:t>
            </w:r>
            <w:r>
              <w:rPr>
                <w:rFonts w:hint="eastAsia" w:ascii="宋体" w:hAnsi="宋体" w:cs="宋体"/>
                <w:color w:val="auto"/>
                <w:szCs w:val="21"/>
                <w:lang w:val="en-US" w:eastAsia="zh-CN"/>
              </w:rPr>
              <w:t>1.5</w:t>
            </w:r>
            <w:r>
              <w:rPr>
                <w:rFonts w:hint="eastAsia" w:ascii="宋体" w:hAnsi="宋体" w:cs="宋体"/>
                <w:color w:val="auto"/>
                <w:szCs w:val="21"/>
                <w:lang w:val="zh-TW" w:eastAsia="zh-TW"/>
              </w:rPr>
              <w:t>分，</w:t>
            </w:r>
            <w:r>
              <w:rPr>
                <w:rFonts w:hint="eastAsia" w:ascii="宋体" w:hAnsi="宋体" w:cs="宋体"/>
                <w:color w:val="auto"/>
                <w:szCs w:val="21"/>
                <w:lang w:eastAsia="zh-TW"/>
              </w:rPr>
              <w:t>差</w:t>
            </w:r>
            <w:r>
              <w:rPr>
                <w:rFonts w:hint="eastAsia" w:ascii="宋体" w:hAnsi="宋体" w:cs="宋体"/>
                <w:color w:val="auto"/>
                <w:szCs w:val="21"/>
                <w:lang w:val="zh-TW" w:eastAsia="zh-TW"/>
              </w:rPr>
              <w:t>得</w:t>
            </w:r>
            <w:r>
              <w:rPr>
                <w:rFonts w:hint="eastAsia" w:ascii="宋体" w:hAnsi="宋体" w:cs="宋体"/>
                <w:color w:val="auto"/>
                <w:szCs w:val="21"/>
                <w:lang w:val="en-US" w:eastAsia="zh-CN"/>
              </w:rPr>
              <w:t>1</w:t>
            </w:r>
            <w:r>
              <w:rPr>
                <w:rFonts w:hint="eastAsia" w:ascii="宋体" w:hAnsi="宋体" w:cs="宋体"/>
                <w:color w:val="auto"/>
                <w:szCs w:val="21"/>
                <w:lang w:val="zh-TW" w:eastAsia="zh-TW"/>
              </w:rPr>
              <w:t>分，</w:t>
            </w:r>
            <w:r>
              <w:rPr>
                <w:rFonts w:hint="eastAsia" w:ascii="宋体" w:hAnsi="宋体"/>
                <w:color w:val="auto"/>
                <w:kern w:val="2"/>
                <w:lang w:eastAsia="zh-TW"/>
              </w:rPr>
              <w:t>不提供的</w:t>
            </w:r>
            <w:r>
              <w:rPr>
                <w:rFonts w:ascii="宋体" w:hAnsi="宋体"/>
                <w:color w:val="auto"/>
                <w:kern w:val="2"/>
                <w:lang w:eastAsia="zh-TW"/>
              </w:rPr>
              <w:t>得 0 分</w:t>
            </w:r>
            <w:r>
              <w:rPr>
                <w:rFonts w:hint="eastAsia" w:ascii="宋体" w:hAnsi="宋体" w:cs="宋体"/>
                <w:color w:val="auto"/>
                <w:szCs w:val="21"/>
                <w:lang w:val="zh-TW" w:eastAsia="zh-TW"/>
              </w:rPr>
              <w:t>。</w:t>
            </w:r>
          </w:p>
          <w:p w14:paraId="381C589E">
            <w:pPr>
              <w:pStyle w:val="33"/>
              <w:ind w:left="0" w:leftChars="0" w:firstLine="0" w:firstLineChars="0"/>
              <w:rPr>
                <w:rFonts w:hint="default" w:eastAsia="宋体"/>
                <w:lang w:val="en-US" w:eastAsia="zh-CN"/>
              </w:rPr>
            </w:pPr>
            <w:r>
              <w:rPr>
                <w:rFonts w:hint="eastAsia" w:ascii="宋体" w:hAnsi="宋体" w:cs="宋体"/>
                <w:color w:val="auto"/>
                <w:szCs w:val="21"/>
                <w:lang w:val="en-US" w:eastAsia="zh-CN"/>
              </w:rPr>
              <w:t>2、</w:t>
            </w:r>
            <w:r>
              <w:rPr>
                <w:rFonts w:hint="eastAsia" w:ascii="宋体" w:hAnsi="宋体"/>
                <w:color w:val="auto"/>
                <w:szCs w:val="21"/>
                <w:highlight w:val="none"/>
              </w:rPr>
              <w:t>承诺在项目的设计、施工及保修等过程中，设计方、施工方紧密协作以满足项目的各阶段需求的，得</w:t>
            </w:r>
            <w:r>
              <w:rPr>
                <w:rFonts w:hint="eastAsia" w:ascii="宋体" w:hAnsi="宋体"/>
                <w:color w:val="auto"/>
                <w:szCs w:val="21"/>
                <w:highlight w:val="none"/>
                <w:lang w:val="en-US" w:eastAsia="zh-CN"/>
              </w:rPr>
              <w:t>4</w:t>
            </w:r>
            <w:r>
              <w:rPr>
                <w:rFonts w:hint="eastAsia" w:ascii="宋体" w:hAnsi="宋体"/>
                <w:color w:val="auto"/>
                <w:szCs w:val="21"/>
                <w:highlight w:val="none"/>
              </w:rPr>
              <w:t>分</w:t>
            </w:r>
          </w:p>
          <w:p w14:paraId="4DC8D521">
            <w:pPr>
              <w:jc w:val="left"/>
              <w:rPr>
                <w:rFonts w:hint="eastAsia" w:ascii="宋体" w:hAnsi="宋体" w:cs="宋体"/>
                <w:color w:val="auto"/>
                <w:szCs w:val="21"/>
              </w:rPr>
            </w:pPr>
            <w:r>
              <w:rPr>
                <w:rFonts w:hint="eastAsia" w:ascii="宋体" w:hAnsi="宋体" w:cs="宋体"/>
                <w:color w:val="auto"/>
                <w:szCs w:val="21"/>
                <w:lang w:val="zh-TW"/>
              </w:rPr>
              <w:t>注：本小项最高得</w:t>
            </w:r>
            <w:r>
              <w:rPr>
                <w:rFonts w:hint="eastAsia" w:ascii="宋体" w:hAnsi="宋体" w:cs="宋体"/>
                <w:color w:val="auto"/>
                <w:szCs w:val="21"/>
                <w:lang w:val="en-US" w:eastAsia="zh-CN"/>
              </w:rPr>
              <w:t>6</w:t>
            </w:r>
            <w:r>
              <w:rPr>
                <w:rFonts w:hint="eastAsia" w:ascii="宋体" w:hAnsi="宋体" w:cs="宋体"/>
                <w:color w:val="auto"/>
                <w:szCs w:val="21"/>
                <w:lang w:val="zh-TW"/>
              </w:rPr>
              <w:t>分。</w:t>
            </w:r>
          </w:p>
        </w:tc>
      </w:tr>
      <w:tr w14:paraId="365CC2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66" w:type="pct"/>
            <w:vMerge w:val="continue"/>
            <w:tcBorders>
              <w:left w:val="single" w:color="auto" w:sz="8" w:space="0"/>
              <w:right w:val="single" w:color="auto" w:sz="8" w:space="0"/>
            </w:tcBorders>
            <w:vAlign w:val="center"/>
          </w:tcPr>
          <w:p w14:paraId="3A943CD1">
            <w:pPr>
              <w:spacing w:line="276" w:lineRule="auto"/>
              <w:rPr>
                <w:rFonts w:hint="eastAsia" w:ascii="宋体" w:hAnsi="宋体" w:cs="Times New Roman"/>
                <w:color w:val="auto"/>
                <w:szCs w:val="21"/>
              </w:rPr>
            </w:pPr>
          </w:p>
        </w:tc>
        <w:tc>
          <w:tcPr>
            <w:tcW w:w="1113" w:type="dxa"/>
            <w:tcBorders>
              <w:top w:val="inset" w:color="auto" w:sz="6" w:space="0"/>
              <w:left w:val="single" w:color="auto" w:sz="8" w:space="0"/>
              <w:bottom w:val="inset" w:color="auto" w:sz="6" w:space="0"/>
              <w:right w:val="single" w:color="auto" w:sz="8" w:space="0"/>
            </w:tcBorders>
            <w:vAlign w:val="center"/>
          </w:tcPr>
          <w:p w14:paraId="254F1353">
            <w:pPr>
              <w:jc w:val="center"/>
              <w:rPr>
                <w:rFonts w:hint="eastAsia" w:ascii="宋体" w:hAnsi="宋体" w:cs="宋体"/>
                <w:color w:val="auto"/>
                <w:szCs w:val="21"/>
              </w:rPr>
            </w:pPr>
            <w:r>
              <w:rPr>
                <w:rFonts w:ascii="宋体" w:hAnsi="宋体" w:cs="宋体"/>
                <w:color w:val="auto"/>
                <w:szCs w:val="21"/>
              </w:rPr>
              <w:t>绿色节能控制措施</w:t>
            </w:r>
          </w:p>
        </w:tc>
        <w:tc>
          <w:tcPr>
            <w:tcW w:w="670" w:type="dxa"/>
            <w:tcBorders>
              <w:top w:val="inset" w:color="auto" w:sz="6" w:space="0"/>
              <w:left w:val="single" w:color="auto" w:sz="8" w:space="0"/>
              <w:bottom w:val="inset" w:color="auto" w:sz="6" w:space="0"/>
              <w:right w:val="single" w:color="auto" w:sz="8" w:space="0"/>
            </w:tcBorders>
            <w:vAlign w:val="center"/>
          </w:tcPr>
          <w:p w14:paraId="37B910D7">
            <w:pPr>
              <w:jc w:val="center"/>
              <w:rPr>
                <w:rFonts w:hint="eastAsia" w:ascii="宋体" w:hAnsi="宋体" w:cs="微软雅黑"/>
                <w:color w:val="auto"/>
                <w:szCs w:val="21"/>
              </w:rPr>
            </w:pPr>
            <w:r>
              <w:rPr>
                <w:rFonts w:hint="eastAsia" w:ascii="宋体" w:hAnsi="宋体" w:cs="宋体"/>
                <w:color w:val="auto"/>
                <w:szCs w:val="21"/>
                <w:lang w:val="en-US" w:eastAsia="zh-CN"/>
              </w:rPr>
              <w:t>6</w:t>
            </w:r>
          </w:p>
        </w:tc>
        <w:tc>
          <w:tcPr>
            <w:tcW w:w="12001" w:type="dxa"/>
            <w:tcBorders>
              <w:top w:val="single" w:color="auto" w:sz="8" w:space="0"/>
              <w:left w:val="single" w:color="auto" w:sz="8" w:space="0"/>
              <w:bottom w:val="single" w:color="auto" w:sz="8" w:space="0"/>
              <w:right w:val="single" w:color="auto" w:sz="8" w:space="0"/>
            </w:tcBorders>
            <w:vAlign w:val="center"/>
          </w:tcPr>
          <w:p w14:paraId="6E2E89BE">
            <w:r>
              <w:rPr>
                <w:rFonts w:hint="eastAsia"/>
              </w:rPr>
              <w:t>1、</w:t>
            </w:r>
            <w:r>
              <w:rPr>
                <w:rFonts w:hint="eastAsia"/>
                <w:lang w:val="zh-TW"/>
              </w:rPr>
              <w:t>建立了完善的绿色施工管理体系，根据本工程的特点，提出详细的绿色节能控制措施、新能源工程车投入应用措施，优得</w:t>
            </w:r>
            <w:r>
              <w:rPr>
                <w:rFonts w:hint="eastAsia"/>
                <w:lang w:val="en-US" w:eastAsia="zh-CN"/>
              </w:rPr>
              <w:t>3</w:t>
            </w:r>
            <w:r>
              <w:rPr>
                <w:rFonts w:hint="eastAsia"/>
                <w:lang w:val="zh-TW"/>
              </w:rPr>
              <w:t>分，良得</w:t>
            </w:r>
            <w:r>
              <w:rPr>
                <w:rFonts w:hint="eastAsia"/>
                <w:lang w:val="en-US" w:eastAsia="zh-CN"/>
              </w:rPr>
              <w:t>2</w:t>
            </w:r>
            <w:r>
              <w:rPr>
                <w:rFonts w:hint="eastAsia"/>
                <w:lang w:val="zh-TW"/>
              </w:rPr>
              <w:t>分，</w:t>
            </w:r>
            <w:r>
              <w:rPr>
                <w:rFonts w:hint="eastAsia"/>
              </w:rPr>
              <w:t>差</w:t>
            </w:r>
            <w:r>
              <w:rPr>
                <w:rFonts w:hint="eastAsia"/>
                <w:lang w:val="zh-TW"/>
              </w:rPr>
              <w:t>得</w:t>
            </w:r>
            <w:r>
              <w:rPr>
                <w:rFonts w:hint="eastAsia"/>
                <w:lang w:val="en-US" w:eastAsia="zh-CN"/>
              </w:rPr>
              <w:t>1</w:t>
            </w:r>
            <w:r>
              <w:rPr>
                <w:rFonts w:hint="eastAsia"/>
                <w:lang w:val="zh-TW"/>
              </w:rPr>
              <w:t>分，</w:t>
            </w:r>
            <w:r>
              <w:rPr>
                <w:rFonts w:hint="eastAsia"/>
              </w:rPr>
              <w:t>不提供的</w:t>
            </w:r>
            <w:r>
              <w:t>得 0 分</w:t>
            </w:r>
            <w:r>
              <w:rPr>
                <w:rFonts w:hint="eastAsia"/>
                <w:lang w:val="zh-TW"/>
              </w:rPr>
              <w:t>。</w:t>
            </w:r>
          </w:p>
          <w:p w14:paraId="47D4ACC9">
            <w:pPr>
              <w:rPr>
                <w:rFonts w:hint="eastAsia"/>
                <w:lang w:val="zh-TW"/>
              </w:rPr>
            </w:pPr>
            <w:r>
              <w:rPr>
                <w:rFonts w:hint="eastAsia"/>
              </w:rPr>
              <w:t>2、</w:t>
            </w:r>
            <w:r>
              <w:rPr>
                <w:rFonts w:hint="eastAsia"/>
                <w:lang w:val="zh-TW"/>
              </w:rPr>
              <w:t>投标人承诺氢燃料电池汽车作为混凝土搅拌车和建筑废弃物运输车在本项目的投入使用，投入比例≥30%(即:投入的氢燃料电池汽车/投入的总车辆数≥30%)的，得</w:t>
            </w:r>
            <w:r>
              <w:rPr>
                <w:rFonts w:hint="eastAsia"/>
                <w:lang w:val="en-US" w:eastAsia="zh-CN"/>
              </w:rPr>
              <w:t>3</w:t>
            </w:r>
            <w:r>
              <w:rPr>
                <w:rFonts w:hint="eastAsia"/>
                <w:lang w:val="zh-TW"/>
              </w:rPr>
              <w:t>分。</w:t>
            </w:r>
          </w:p>
          <w:p w14:paraId="13F86ACF">
            <w:pPr>
              <w:pStyle w:val="33"/>
              <w:ind w:left="0" w:leftChars="0" w:firstLine="0" w:firstLineChars="0"/>
              <w:rPr>
                <w:rFonts w:hint="eastAsia" w:ascii="宋体" w:hAnsi="宋体" w:cs="宋体"/>
                <w:color w:val="auto"/>
                <w:szCs w:val="21"/>
              </w:rPr>
            </w:pPr>
            <w:r>
              <w:rPr>
                <w:rFonts w:hint="eastAsia" w:ascii="宋体" w:hAnsi="宋体" w:cs="宋体"/>
                <w:color w:val="auto"/>
                <w:szCs w:val="21"/>
                <w:lang w:val="zh-TW"/>
              </w:rPr>
              <w:t>注：本小项最高得</w:t>
            </w:r>
            <w:r>
              <w:rPr>
                <w:rFonts w:hint="eastAsia" w:ascii="宋体" w:hAnsi="宋体" w:cs="宋体"/>
                <w:color w:val="auto"/>
                <w:szCs w:val="21"/>
                <w:lang w:val="en-US" w:eastAsia="zh-CN"/>
              </w:rPr>
              <w:t>6</w:t>
            </w:r>
            <w:r>
              <w:rPr>
                <w:rFonts w:hint="eastAsia" w:ascii="宋体" w:hAnsi="宋体" w:cs="宋体"/>
                <w:color w:val="auto"/>
                <w:szCs w:val="21"/>
                <w:lang w:val="zh-TW"/>
              </w:rPr>
              <w:t>分。</w:t>
            </w:r>
          </w:p>
        </w:tc>
      </w:tr>
      <w:tr w14:paraId="3F8D5D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66" w:type="pct"/>
            <w:vMerge w:val="continue"/>
            <w:tcBorders>
              <w:left w:val="single" w:color="auto" w:sz="8" w:space="0"/>
              <w:right w:val="single" w:color="auto" w:sz="8" w:space="0"/>
            </w:tcBorders>
            <w:vAlign w:val="center"/>
          </w:tcPr>
          <w:p w14:paraId="76328DB9">
            <w:pPr>
              <w:spacing w:line="276" w:lineRule="auto"/>
              <w:rPr>
                <w:rFonts w:hint="eastAsia" w:ascii="宋体" w:hAnsi="宋体" w:cs="Times New Roman"/>
                <w:color w:val="auto"/>
                <w:szCs w:val="21"/>
              </w:rPr>
            </w:pPr>
          </w:p>
        </w:tc>
        <w:tc>
          <w:tcPr>
            <w:tcW w:w="1113" w:type="dxa"/>
            <w:tcBorders>
              <w:top w:val="inset" w:color="auto" w:sz="6" w:space="0"/>
              <w:left w:val="single" w:color="auto" w:sz="8" w:space="0"/>
              <w:bottom w:val="inset" w:color="auto" w:sz="6" w:space="0"/>
              <w:right w:val="single" w:color="auto" w:sz="8" w:space="0"/>
            </w:tcBorders>
            <w:vAlign w:val="center"/>
          </w:tcPr>
          <w:p w14:paraId="5A62BEDF">
            <w:pPr>
              <w:jc w:val="center"/>
              <w:rPr>
                <w:rFonts w:hint="eastAsia" w:ascii="宋体" w:hAnsi="宋体" w:cs="宋体"/>
                <w:color w:val="auto"/>
                <w:szCs w:val="21"/>
              </w:rPr>
            </w:pPr>
            <w:r>
              <w:rPr>
                <w:rFonts w:hint="eastAsia" w:ascii="宋体" w:hAnsi="宋体" w:cs="宋体"/>
                <w:color w:val="auto"/>
                <w:szCs w:val="21"/>
              </w:rPr>
              <w:t>安全控制措施</w:t>
            </w:r>
          </w:p>
        </w:tc>
        <w:tc>
          <w:tcPr>
            <w:tcW w:w="670" w:type="dxa"/>
            <w:tcBorders>
              <w:top w:val="inset" w:color="auto" w:sz="6" w:space="0"/>
              <w:left w:val="single" w:color="auto" w:sz="8" w:space="0"/>
              <w:bottom w:val="inset" w:color="auto" w:sz="6" w:space="0"/>
              <w:right w:val="single" w:color="auto" w:sz="8" w:space="0"/>
            </w:tcBorders>
            <w:vAlign w:val="center"/>
          </w:tcPr>
          <w:p w14:paraId="6CB2F178">
            <w:pPr>
              <w:jc w:val="center"/>
              <w:rPr>
                <w:rFonts w:hint="eastAsia" w:ascii="宋体" w:hAnsi="宋体" w:cs="微软雅黑"/>
                <w:color w:val="auto"/>
                <w:szCs w:val="21"/>
              </w:rPr>
            </w:pPr>
            <w:r>
              <w:rPr>
                <w:rFonts w:hint="eastAsia" w:ascii="宋体" w:hAnsi="宋体" w:cs="宋体"/>
                <w:color w:val="auto"/>
                <w:szCs w:val="21"/>
                <w:lang w:val="en-US" w:eastAsia="zh-CN"/>
              </w:rPr>
              <w:t>7</w:t>
            </w:r>
          </w:p>
        </w:tc>
        <w:tc>
          <w:tcPr>
            <w:tcW w:w="12001" w:type="dxa"/>
            <w:tcBorders>
              <w:top w:val="single" w:color="auto" w:sz="8" w:space="0"/>
              <w:left w:val="single" w:color="auto" w:sz="8" w:space="0"/>
              <w:bottom w:val="single" w:color="auto" w:sz="8" w:space="0"/>
              <w:right w:val="single" w:color="auto" w:sz="8" w:space="0"/>
            </w:tcBorders>
            <w:vAlign w:val="center"/>
          </w:tcPr>
          <w:p w14:paraId="554AAB87">
            <w:pPr>
              <w:rPr>
                <w:rFonts w:hint="eastAsia" w:ascii="宋体" w:hAnsi="宋体" w:cs="宋体"/>
                <w:color w:val="auto"/>
                <w:szCs w:val="21"/>
                <w:lang w:val="zh-TW"/>
              </w:rPr>
            </w:pPr>
            <w:r>
              <w:rPr>
                <w:rFonts w:hint="eastAsia" w:ascii="宋体" w:hAnsi="宋体" w:cs="宋体"/>
                <w:color w:val="auto"/>
                <w:szCs w:val="21"/>
                <w:lang w:val="en-US" w:eastAsia="zh-CN"/>
              </w:rPr>
              <w:t>1、</w:t>
            </w:r>
            <w:r>
              <w:rPr>
                <w:rFonts w:hint="eastAsia" w:ascii="宋体" w:hAnsi="宋体" w:cs="宋体"/>
                <w:color w:val="auto"/>
                <w:szCs w:val="21"/>
                <w:lang w:val="zh-TW"/>
              </w:rPr>
              <w:t>根据本工程的安全文明施工目标，针对项目的特点，从安全文明施工管理体系、应急预案等方面提出详细的安全生产及文明施工保证措施。</w:t>
            </w:r>
          </w:p>
          <w:p w14:paraId="5562AB28">
            <w:pPr>
              <w:rPr>
                <w:rFonts w:hint="eastAsia" w:ascii="宋体" w:hAnsi="宋体" w:cs="宋体"/>
                <w:color w:val="auto"/>
                <w:szCs w:val="21"/>
                <w:lang w:val="zh-TW" w:eastAsia="zh-TW"/>
              </w:rPr>
            </w:pPr>
            <w:r>
              <w:rPr>
                <w:rFonts w:hint="eastAsia" w:ascii="宋体" w:hAnsi="宋体" w:cs="宋体"/>
                <w:color w:val="auto"/>
                <w:szCs w:val="21"/>
                <w:lang w:val="zh-TW" w:eastAsia="zh-TW"/>
              </w:rPr>
              <w:t>优得</w:t>
            </w:r>
            <w:r>
              <w:rPr>
                <w:rFonts w:hint="eastAsia" w:ascii="宋体" w:hAnsi="宋体" w:cs="宋体"/>
                <w:color w:val="auto"/>
                <w:szCs w:val="21"/>
                <w:lang w:val="en-US" w:eastAsia="zh-CN"/>
              </w:rPr>
              <w:t>7</w:t>
            </w:r>
            <w:r>
              <w:rPr>
                <w:rFonts w:hint="eastAsia" w:ascii="宋体" w:hAnsi="宋体" w:cs="宋体"/>
                <w:color w:val="auto"/>
                <w:szCs w:val="21"/>
                <w:lang w:val="zh-TW" w:eastAsia="zh-TW"/>
              </w:rPr>
              <w:t>分，良得</w:t>
            </w:r>
            <w:r>
              <w:rPr>
                <w:rFonts w:hint="eastAsia" w:ascii="宋体" w:hAnsi="宋体" w:cs="宋体"/>
                <w:color w:val="auto"/>
                <w:szCs w:val="21"/>
                <w:lang w:val="en-US" w:eastAsia="zh-CN"/>
              </w:rPr>
              <w:t>6</w:t>
            </w:r>
            <w:r>
              <w:rPr>
                <w:rFonts w:hint="eastAsia" w:ascii="宋体" w:hAnsi="宋体" w:cs="宋体"/>
                <w:color w:val="auto"/>
                <w:szCs w:val="21"/>
                <w:lang w:val="zh-TW" w:eastAsia="zh-TW"/>
              </w:rPr>
              <w:t>分，</w:t>
            </w:r>
            <w:r>
              <w:rPr>
                <w:rFonts w:hint="eastAsia" w:ascii="宋体" w:hAnsi="宋体" w:cs="宋体"/>
                <w:color w:val="auto"/>
                <w:szCs w:val="21"/>
                <w:lang w:eastAsia="zh-TW"/>
              </w:rPr>
              <w:t>差</w:t>
            </w:r>
            <w:r>
              <w:rPr>
                <w:rFonts w:hint="eastAsia" w:ascii="宋体" w:hAnsi="宋体" w:cs="宋体"/>
                <w:color w:val="auto"/>
                <w:szCs w:val="21"/>
                <w:lang w:val="zh-TW" w:eastAsia="zh-TW"/>
              </w:rPr>
              <w:t>得</w:t>
            </w:r>
            <w:r>
              <w:rPr>
                <w:rFonts w:hint="eastAsia" w:ascii="宋体" w:hAnsi="宋体" w:cs="宋体"/>
                <w:color w:val="auto"/>
                <w:szCs w:val="21"/>
                <w:lang w:val="en-US" w:eastAsia="zh-CN"/>
              </w:rPr>
              <w:t>5</w:t>
            </w:r>
            <w:r>
              <w:rPr>
                <w:rFonts w:hint="eastAsia" w:ascii="宋体" w:hAnsi="宋体" w:cs="宋体"/>
                <w:color w:val="auto"/>
                <w:szCs w:val="21"/>
                <w:lang w:val="zh-TW" w:eastAsia="zh-TW"/>
              </w:rPr>
              <w:t>分，</w:t>
            </w:r>
            <w:r>
              <w:rPr>
                <w:rFonts w:hint="eastAsia" w:ascii="宋体" w:hAnsi="宋体"/>
                <w:color w:val="auto"/>
                <w:kern w:val="2"/>
                <w:lang w:eastAsia="zh-TW"/>
              </w:rPr>
              <w:t>不提供的</w:t>
            </w:r>
            <w:r>
              <w:rPr>
                <w:rFonts w:ascii="宋体" w:hAnsi="宋体"/>
                <w:color w:val="auto"/>
                <w:kern w:val="2"/>
                <w:lang w:eastAsia="zh-TW"/>
              </w:rPr>
              <w:t>得0分</w:t>
            </w:r>
            <w:r>
              <w:rPr>
                <w:rFonts w:hint="eastAsia" w:ascii="宋体" w:hAnsi="宋体" w:cs="宋体"/>
                <w:color w:val="auto"/>
                <w:szCs w:val="21"/>
                <w:lang w:val="zh-TW" w:eastAsia="zh-TW"/>
              </w:rPr>
              <w:t>。</w:t>
            </w:r>
          </w:p>
          <w:p w14:paraId="7278D9BB">
            <w:pPr>
              <w:jc w:val="left"/>
              <w:rPr>
                <w:rFonts w:hint="eastAsia" w:ascii="宋体" w:hAnsi="宋体" w:cs="宋体"/>
                <w:color w:val="auto"/>
                <w:szCs w:val="21"/>
              </w:rPr>
            </w:pPr>
            <w:r>
              <w:rPr>
                <w:rFonts w:hint="eastAsia" w:ascii="宋体" w:hAnsi="宋体" w:cs="宋体"/>
                <w:color w:val="auto"/>
                <w:szCs w:val="21"/>
                <w:lang w:val="zh-TW"/>
              </w:rPr>
              <w:t>注：本小项最高得</w:t>
            </w:r>
            <w:r>
              <w:rPr>
                <w:rFonts w:hint="eastAsia" w:ascii="宋体" w:hAnsi="宋体" w:cs="宋体"/>
                <w:color w:val="auto"/>
                <w:szCs w:val="21"/>
                <w:lang w:val="en-US" w:eastAsia="zh-CN"/>
              </w:rPr>
              <w:t>7</w:t>
            </w:r>
            <w:r>
              <w:rPr>
                <w:rFonts w:hint="eastAsia" w:ascii="宋体" w:hAnsi="宋体" w:cs="宋体"/>
                <w:color w:val="auto"/>
                <w:szCs w:val="21"/>
                <w:lang w:val="zh-TW"/>
              </w:rPr>
              <w:t>分。</w:t>
            </w:r>
          </w:p>
        </w:tc>
      </w:tr>
      <w:tr w14:paraId="067E6A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66" w:type="pct"/>
            <w:vMerge w:val="continue"/>
            <w:tcBorders>
              <w:left w:val="single" w:color="auto" w:sz="8" w:space="0"/>
              <w:right w:val="single" w:color="auto" w:sz="8" w:space="0"/>
            </w:tcBorders>
            <w:vAlign w:val="center"/>
          </w:tcPr>
          <w:p w14:paraId="2522CCE0">
            <w:pPr>
              <w:spacing w:line="276" w:lineRule="auto"/>
              <w:rPr>
                <w:rFonts w:hint="eastAsia" w:ascii="宋体" w:hAnsi="宋体" w:cs="Times New Roman"/>
                <w:color w:val="auto"/>
                <w:szCs w:val="21"/>
              </w:rPr>
            </w:pPr>
          </w:p>
        </w:tc>
        <w:tc>
          <w:tcPr>
            <w:tcW w:w="1113" w:type="dxa"/>
            <w:tcBorders>
              <w:top w:val="inset" w:color="auto" w:sz="6" w:space="0"/>
              <w:left w:val="single" w:color="auto" w:sz="8" w:space="0"/>
              <w:bottom w:val="inset" w:color="auto" w:sz="6" w:space="0"/>
              <w:right w:val="single" w:color="auto" w:sz="8" w:space="0"/>
            </w:tcBorders>
            <w:vAlign w:val="center"/>
          </w:tcPr>
          <w:p w14:paraId="348E083C">
            <w:pPr>
              <w:jc w:val="center"/>
              <w:rPr>
                <w:rFonts w:hint="eastAsia" w:ascii="宋体" w:hAnsi="宋体" w:cs="宋体"/>
                <w:color w:val="auto"/>
                <w:szCs w:val="21"/>
                <w:lang w:bidi="ar"/>
              </w:rPr>
            </w:pPr>
            <w:r>
              <w:rPr>
                <w:rFonts w:hint="eastAsia" w:ascii="宋体" w:hAnsi="宋体" w:cs="宋体"/>
                <w:color w:val="auto"/>
                <w:szCs w:val="21"/>
              </w:rPr>
              <w:t>质量控制措施</w:t>
            </w:r>
          </w:p>
        </w:tc>
        <w:tc>
          <w:tcPr>
            <w:tcW w:w="670" w:type="dxa"/>
            <w:tcBorders>
              <w:top w:val="inset" w:color="auto" w:sz="6" w:space="0"/>
              <w:left w:val="single" w:color="auto" w:sz="8" w:space="0"/>
              <w:bottom w:val="inset" w:color="auto" w:sz="6" w:space="0"/>
              <w:right w:val="single" w:color="auto" w:sz="8" w:space="0"/>
            </w:tcBorders>
            <w:vAlign w:val="center"/>
          </w:tcPr>
          <w:p w14:paraId="1DF4B2B2">
            <w:pPr>
              <w:jc w:val="center"/>
              <w:rPr>
                <w:rFonts w:hint="eastAsia" w:ascii="宋体" w:hAnsi="宋体" w:cs="微软雅黑"/>
                <w:color w:val="auto"/>
                <w:szCs w:val="21"/>
                <w:lang w:bidi="ar"/>
              </w:rPr>
            </w:pPr>
            <w:r>
              <w:rPr>
                <w:rFonts w:hint="eastAsia" w:ascii="宋体" w:hAnsi="宋体" w:cs="宋体"/>
                <w:color w:val="auto"/>
                <w:szCs w:val="21"/>
                <w:lang w:val="en-US" w:eastAsia="zh-CN"/>
              </w:rPr>
              <w:t>7</w:t>
            </w:r>
          </w:p>
        </w:tc>
        <w:tc>
          <w:tcPr>
            <w:tcW w:w="12001" w:type="dxa"/>
            <w:tcBorders>
              <w:top w:val="single" w:color="auto" w:sz="8" w:space="0"/>
              <w:left w:val="single" w:color="auto" w:sz="8" w:space="0"/>
              <w:bottom w:val="single" w:color="auto" w:sz="8" w:space="0"/>
              <w:right w:val="single" w:color="auto" w:sz="8" w:space="0"/>
            </w:tcBorders>
            <w:vAlign w:val="center"/>
          </w:tcPr>
          <w:p w14:paraId="6D3F6152">
            <w:pPr>
              <w:rPr>
                <w:rFonts w:hint="eastAsia" w:ascii="宋体" w:hAnsi="宋体"/>
                <w:color w:val="auto"/>
                <w:kern w:val="2"/>
              </w:rPr>
            </w:pPr>
            <w:r>
              <w:rPr>
                <w:rFonts w:hint="eastAsia" w:ascii="宋体" w:hAnsi="宋体" w:cs="宋体"/>
                <w:color w:val="auto"/>
                <w:szCs w:val="21"/>
                <w:lang w:val="en-US" w:eastAsia="zh-CN"/>
              </w:rPr>
              <w:t>1、</w:t>
            </w:r>
            <w:r>
              <w:rPr>
                <w:rFonts w:hint="eastAsia" w:ascii="宋体" w:hAnsi="宋体" w:cs="宋体"/>
                <w:color w:val="auto"/>
                <w:szCs w:val="21"/>
                <w:lang w:val="zh-TW"/>
              </w:rPr>
              <w:t>根据本工程的质量目标，针对项目的特点，从质量保证体系、材料的检测、质量通病的防治等方面提出</w:t>
            </w:r>
            <w:r>
              <w:rPr>
                <w:rFonts w:ascii="宋体" w:hAnsi="宋体"/>
                <w:color w:val="auto"/>
                <w:kern w:val="2"/>
              </w:rPr>
              <w:t>详细的质量保证措施。</w:t>
            </w:r>
          </w:p>
          <w:p w14:paraId="2E5C5FE4">
            <w:pPr>
              <w:rPr>
                <w:rFonts w:hint="eastAsia" w:ascii="宋体" w:hAnsi="宋体" w:cs="宋体"/>
                <w:color w:val="auto"/>
                <w:szCs w:val="21"/>
                <w:lang w:val="zh-TW"/>
              </w:rPr>
            </w:pPr>
            <w:r>
              <w:rPr>
                <w:rFonts w:hint="eastAsia" w:ascii="宋体" w:hAnsi="宋体" w:cs="宋体"/>
                <w:color w:val="auto"/>
                <w:szCs w:val="21"/>
                <w:lang w:val="zh-TW"/>
              </w:rPr>
              <w:t>优得</w:t>
            </w:r>
            <w:r>
              <w:rPr>
                <w:rFonts w:hint="eastAsia" w:ascii="宋体" w:hAnsi="宋体" w:cs="宋体"/>
                <w:color w:val="auto"/>
                <w:szCs w:val="21"/>
                <w:lang w:val="en-US" w:eastAsia="zh-CN"/>
              </w:rPr>
              <w:t>7</w:t>
            </w:r>
            <w:r>
              <w:rPr>
                <w:rFonts w:hint="eastAsia" w:ascii="宋体" w:hAnsi="宋体" w:cs="宋体"/>
                <w:color w:val="auto"/>
                <w:szCs w:val="21"/>
                <w:lang w:val="zh-TW"/>
              </w:rPr>
              <w:t>分，良得</w:t>
            </w:r>
            <w:r>
              <w:rPr>
                <w:rFonts w:hint="eastAsia" w:ascii="宋体" w:hAnsi="宋体" w:cs="宋体"/>
                <w:color w:val="auto"/>
                <w:szCs w:val="21"/>
                <w:lang w:val="en-US" w:eastAsia="zh-CN"/>
              </w:rPr>
              <w:t>6</w:t>
            </w:r>
            <w:r>
              <w:rPr>
                <w:rFonts w:hint="eastAsia" w:ascii="宋体" w:hAnsi="宋体" w:cs="宋体"/>
                <w:color w:val="auto"/>
                <w:szCs w:val="21"/>
                <w:lang w:val="zh-TW"/>
              </w:rPr>
              <w:t>分，</w:t>
            </w:r>
            <w:r>
              <w:rPr>
                <w:rFonts w:hint="eastAsia" w:ascii="宋体" w:hAnsi="宋体" w:cs="宋体"/>
                <w:color w:val="auto"/>
                <w:szCs w:val="21"/>
              </w:rPr>
              <w:t>差</w:t>
            </w:r>
            <w:r>
              <w:rPr>
                <w:rFonts w:hint="eastAsia" w:ascii="宋体" w:hAnsi="宋体" w:cs="宋体"/>
                <w:color w:val="auto"/>
                <w:szCs w:val="21"/>
                <w:lang w:val="zh-TW"/>
              </w:rPr>
              <w:t>得</w:t>
            </w:r>
            <w:r>
              <w:rPr>
                <w:rFonts w:hint="eastAsia" w:ascii="宋体" w:hAnsi="宋体" w:cs="宋体"/>
                <w:color w:val="auto"/>
                <w:szCs w:val="21"/>
                <w:lang w:val="en-US" w:eastAsia="zh-CN"/>
              </w:rPr>
              <w:t>5</w:t>
            </w:r>
            <w:r>
              <w:rPr>
                <w:rFonts w:hint="eastAsia" w:ascii="宋体" w:hAnsi="宋体" w:cs="宋体"/>
                <w:color w:val="auto"/>
                <w:szCs w:val="21"/>
                <w:lang w:val="zh-TW"/>
              </w:rPr>
              <w:t>分，</w:t>
            </w:r>
            <w:r>
              <w:rPr>
                <w:rFonts w:hint="eastAsia" w:ascii="宋体" w:hAnsi="宋体"/>
                <w:color w:val="auto"/>
                <w:kern w:val="2"/>
              </w:rPr>
              <w:t>不提供的</w:t>
            </w:r>
            <w:r>
              <w:rPr>
                <w:rFonts w:ascii="宋体" w:hAnsi="宋体"/>
                <w:color w:val="auto"/>
                <w:kern w:val="2"/>
              </w:rPr>
              <w:t>得0分</w:t>
            </w:r>
            <w:r>
              <w:rPr>
                <w:rFonts w:hint="eastAsia" w:ascii="宋体" w:hAnsi="宋体" w:cs="宋体"/>
                <w:color w:val="auto"/>
                <w:szCs w:val="21"/>
                <w:lang w:val="zh-TW"/>
              </w:rPr>
              <w:t>。</w:t>
            </w:r>
          </w:p>
          <w:p w14:paraId="608AC908">
            <w:pPr>
              <w:jc w:val="left"/>
              <w:rPr>
                <w:rFonts w:hint="eastAsia" w:ascii="宋体" w:hAnsi="宋体" w:cs="宋体"/>
                <w:color w:val="auto"/>
                <w:szCs w:val="21"/>
                <w:lang w:bidi="ar"/>
              </w:rPr>
            </w:pPr>
            <w:r>
              <w:rPr>
                <w:rFonts w:hint="eastAsia" w:ascii="宋体" w:hAnsi="宋体" w:cs="宋体"/>
                <w:color w:val="auto"/>
                <w:szCs w:val="21"/>
                <w:lang w:val="zh-TW"/>
              </w:rPr>
              <w:t>注：本小项最高得</w:t>
            </w:r>
            <w:r>
              <w:rPr>
                <w:rFonts w:hint="eastAsia" w:ascii="宋体" w:hAnsi="宋体" w:cs="宋体"/>
                <w:color w:val="auto"/>
                <w:szCs w:val="21"/>
              </w:rPr>
              <w:t>7</w:t>
            </w:r>
            <w:r>
              <w:rPr>
                <w:rFonts w:hint="eastAsia" w:ascii="宋体" w:hAnsi="宋体" w:cs="宋体"/>
                <w:color w:val="auto"/>
                <w:szCs w:val="21"/>
                <w:lang w:val="zh-TW"/>
              </w:rPr>
              <w:t>分。</w:t>
            </w:r>
          </w:p>
        </w:tc>
      </w:tr>
      <w:tr w14:paraId="634E9E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66" w:type="pct"/>
            <w:vMerge w:val="continue"/>
            <w:tcBorders>
              <w:left w:val="single" w:color="auto" w:sz="8" w:space="0"/>
              <w:right w:val="single" w:color="auto" w:sz="8" w:space="0"/>
            </w:tcBorders>
            <w:vAlign w:val="center"/>
          </w:tcPr>
          <w:p w14:paraId="38B71AFD">
            <w:pPr>
              <w:spacing w:line="276" w:lineRule="auto"/>
              <w:rPr>
                <w:rFonts w:hint="eastAsia" w:ascii="宋体" w:hAnsi="宋体" w:cs="Times New Roman"/>
                <w:color w:val="auto"/>
                <w:szCs w:val="21"/>
              </w:rPr>
            </w:pPr>
          </w:p>
        </w:tc>
        <w:tc>
          <w:tcPr>
            <w:tcW w:w="1113" w:type="dxa"/>
            <w:tcBorders>
              <w:top w:val="inset" w:color="auto" w:sz="6" w:space="0"/>
              <w:left w:val="single" w:color="auto" w:sz="8" w:space="0"/>
              <w:bottom w:val="inset" w:color="auto" w:sz="6" w:space="0"/>
              <w:right w:val="single" w:color="auto" w:sz="8" w:space="0"/>
            </w:tcBorders>
            <w:shd w:val="clear" w:color="auto" w:fill="auto"/>
            <w:vAlign w:val="center"/>
          </w:tcPr>
          <w:p w14:paraId="1163E0EE">
            <w:pPr>
              <w:jc w:val="center"/>
              <w:rPr>
                <w:rFonts w:hint="eastAsia" w:ascii="宋体" w:hAnsi="宋体" w:cs="宋体"/>
                <w:color w:val="auto"/>
                <w:szCs w:val="21"/>
                <w:lang w:bidi="ar"/>
              </w:rPr>
            </w:pPr>
            <w:r>
              <w:rPr>
                <w:rFonts w:hint="eastAsia" w:ascii="宋体" w:hAnsi="宋体" w:cs="宋体"/>
                <w:color w:val="auto"/>
                <w:szCs w:val="21"/>
              </w:rPr>
              <w:t>进度控制措施</w:t>
            </w:r>
          </w:p>
        </w:tc>
        <w:tc>
          <w:tcPr>
            <w:tcW w:w="670" w:type="dxa"/>
            <w:tcBorders>
              <w:top w:val="inset" w:color="auto" w:sz="6" w:space="0"/>
              <w:left w:val="single" w:color="auto" w:sz="8" w:space="0"/>
              <w:bottom w:val="inset" w:color="auto" w:sz="6" w:space="0"/>
              <w:right w:val="single" w:color="auto" w:sz="8" w:space="0"/>
            </w:tcBorders>
            <w:shd w:val="clear" w:color="auto" w:fill="auto"/>
            <w:vAlign w:val="center"/>
          </w:tcPr>
          <w:p w14:paraId="62972908">
            <w:pPr>
              <w:jc w:val="center"/>
              <w:rPr>
                <w:rFonts w:hint="eastAsia" w:ascii="宋体" w:hAnsi="宋体" w:cs="微软雅黑"/>
                <w:color w:val="auto"/>
                <w:szCs w:val="21"/>
                <w:lang w:bidi="ar"/>
              </w:rPr>
            </w:pPr>
            <w:r>
              <w:rPr>
                <w:rFonts w:hint="eastAsia" w:ascii="宋体" w:hAnsi="宋体" w:cs="宋体"/>
                <w:color w:val="auto"/>
                <w:szCs w:val="21"/>
                <w:lang w:val="en-US" w:eastAsia="zh-CN"/>
              </w:rPr>
              <w:t>7</w:t>
            </w:r>
          </w:p>
        </w:tc>
        <w:tc>
          <w:tcPr>
            <w:tcW w:w="12001" w:type="dxa"/>
            <w:tcBorders>
              <w:top w:val="single" w:color="auto" w:sz="8" w:space="0"/>
              <w:left w:val="single" w:color="auto" w:sz="8" w:space="0"/>
              <w:bottom w:val="single" w:color="auto" w:sz="8" w:space="0"/>
              <w:right w:val="single" w:color="auto" w:sz="8" w:space="0"/>
            </w:tcBorders>
            <w:shd w:val="clear" w:color="auto" w:fill="auto"/>
            <w:vAlign w:val="center"/>
          </w:tcPr>
          <w:p w14:paraId="57412C5F">
            <w:pPr>
              <w:rPr>
                <w:rFonts w:hint="eastAsia" w:ascii="宋体" w:hAnsi="宋体" w:cs="宋体"/>
                <w:color w:val="auto"/>
                <w:szCs w:val="21"/>
                <w:lang w:val="zh-TW"/>
              </w:rPr>
            </w:pPr>
            <w:r>
              <w:rPr>
                <w:rFonts w:hint="eastAsia" w:ascii="宋体" w:hAnsi="宋体" w:cs="宋体"/>
                <w:color w:val="auto"/>
                <w:szCs w:val="21"/>
                <w:lang w:val="en-US" w:eastAsia="zh-CN"/>
              </w:rPr>
              <w:t>1、</w:t>
            </w:r>
            <w:r>
              <w:rPr>
                <w:rFonts w:hint="eastAsia" w:ascii="宋体" w:hAnsi="宋体" w:cs="宋体"/>
                <w:color w:val="auto"/>
                <w:szCs w:val="21"/>
              </w:rPr>
              <w:t>进度控制措施</w:t>
            </w:r>
            <w:r>
              <w:rPr>
                <w:rFonts w:hint="eastAsia" w:ascii="宋体" w:hAnsi="宋体" w:cs="宋体"/>
                <w:color w:val="auto"/>
                <w:szCs w:val="21"/>
                <w:lang w:val="zh-TW"/>
              </w:rPr>
              <w:t>分析准确、措施得当。针对项目特点编制施工总进度计划及工期保证措施，确保实现工程进度目标。</w:t>
            </w:r>
          </w:p>
          <w:p w14:paraId="4BF1E6BD">
            <w:pPr>
              <w:rPr>
                <w:rFonts w:hint="eastAsia" w:ascii="宋体" w:hAnsi="宋体" w:cs="宋体"/>
                <w:color w:val="auto"/>
                <w:szCs w:val="21"/>
                <w:lang w:val="zh-TW" w:eastAsia="zh-TW"/>
              </w:rPr>
            </w:pPr>
            <w:r>
              <w:rPr>
                <w:rFonts w:hint="eastAsia" w:ascii="宋体" w:hAnsi="宋体" w:cs="宋体"/>
                <w:color w:val="auto"/>
                <w:szCs w:val="21"/>
                <w:lang w:val="zh-TW" w:eastAsia="zh-TW"/>
              </w:rPr>
              <w:t>优得</w:t>
            </w:r>
            <w:r>
              <w:rPr>
                <w:rFonts w:hint="eastAsia" w:ascii="宋体" w:hAnsi="宋体" w:cs="宋体"/>
                <w:color w:val="auto"/>
                <w:szCs w:val="21"/>
                <w:lang w:val="en-US" w:eastAsia="zh-CN"/>
              </w:rPr>
              <w:t>7</w:t>
            </w:r>
            <w:r>
              <w:rPr>
                <w:rFonts w:hint="eastAsia" w:ascii="宋体" w:hAnsi="宋体" w:cs="宋体"/>
                <w:color w:val="auto"/>
                <w:szCs w:val="21"/>
                <w:lang w:val="zh-TW" w:eastAsia="zh-TW"/>
              </w:rPr>
              <w:t>分，良得</w:t>
            </w:r>
            <w:r>
              <w:rPr>
                <w:rFonts w:hint="eastAsia" w:ascii="宋体" w:hAnsi="宋体" w:cs="宋体"/>
                <w:color w:val="auto"/>
                <w:szCs w:val="21"/>
                <w:lang w:val="en-US" w:eastAsia="zh-CN"/>
              </w:rPr>
              <w:t>6</w:t>
            </w:r>
            <w:r>
              <w:rPr>
                <w:rFonts w:hint="eastAsia" w:ascii="宋体" w:hAnsi="宋体" w:cs="宋体"/>
                <w:color w:val="auto"/>
                <w:szCs w:val="21"/>
                <w:lang w:val="zh-TW" w:eastAsia="zh-TW"/>
              </w:rPr>
              <w:t>分，</w:t>
            </w:r>
            <w:r>
              <w:rPr>
                <w:rFonts w:hint="eastAsia" w:ascii="宋体" w:hAnsi="宋体" w:cs="宋体"/>
                <w:color w:val="auto"/>
                <w:szCs w:val="21"/>
                <w:lang w:eastAsia="zh-TW"/>
              </w:rPr>
              <w:t>差</w:t>
            </w:r>
            <w:r>
              <w:rPr>
                <w:rFonts w:hint="eastAsia" w:ascii="宋体" w:hAnsi="宋体" w:cs="宋体"/>
                <w:color w:val="auto"/>
                <w:szCs w:val="21"/>
                <w:lang w:val="zh-TW" w:eastAsia="zh-TW"/>
              </w:rPr>
              <w:t>得</w:t>
            </w:r>
            <w:r>
              <w:rPr>
                <w:rFonts w:hint="eastAsia" w:ascii="宋体" w:hAnsi="宋体" w:cs="宋体"/>
                <w:color w:val="auto"/>
                <w:szCs w:val="21"/>
                <w:lang w:val="en-US" w:eastAsia="zh-CN"/>
              </w:rPr>
              <w:t>5</w:t>
            </w:r>
            <w:r>
              <w:rPr>
                <w:rFonts w:hint="eastAsia" w:ascii="宋体" w:hAnsi="宋体" w:cs="宋体"/>
                <w:color w:val="auto"/>
                <w:szCs w:val="21"/>
                <w:lang w:val="zh-TW" w:eastAsia="zh-TW"/>
              </w:rPr>
              <w:t>分，</w:t>
            </w:r>
            <w:r>
              <w:rPr>
                <w:rFonts w:hint="eastAsia" w:ascii="宋体" w:hAnsi="宋体"/>
                <w:color w:val="auto"/>
                <w:kern w:val="2"/>
                <w:lang w:eastAsia="zh-TW"/>
              </w:rPr>
              <w:t>不提供的</w:t>
            </w:r>
            <w:r>
              <w:rPr>
                <w:rFonts w:ascii="宋体" w:hAnsi="宋体"/>
                <w:color w:val="auto"/>
                <w:kern w:val="2"/>
                <w:lang w:eastAsia="zh-TW"/>
              </w:rPr>
              <w:t>得0分</w:t>
            </w:r>
            <w:r>
              <w:rPr>
                <w:rFonts w:hint="eastAsia" w:ascii="宋体" w:hAnsi="宋体" w:cs="宋体"/>
                <w:color w:val="auto"/>
                <w:szCs w:val="21"/>
                <w:lang w:val="zh-TW" w:eastAsia="zh-TW"/>
              </w:rPr>
              <w:t>。</w:t>
            </w:r>
          </w:p>
          <w:p w14:paraId="332D5845">
            <w:pPr>
              <w:jc w:val="left"/>
              <w:rPr>
                <w:rFonts w:hint="eastAsia" w:ascii="宋体" w:hAnsi="宋体" w:cs="宋体"/>
                <w:color w:val="auto"/>
                <w:szCs w:val="21"/>
                <w:lang w:bidi="ar"/>
              </w:rPr>
            </w:pPr>
            <w:r>
              <w:rPr>
                <w:rFonts w:hint="eastAsia" w:ascii="宋体" w:hAnsi="宋体" w:cs="宋体"/>
                <w:color w:val="auto"/>
                <w:szCs w:val="21"/>
                <w:lang w:val="zh-TW"/>
              </w:rPr>
              <w:t>注：本小项最高得</w:t>
            </w:r>
            <w:r>
              <w:rPr>
                <w:rFonts w:hint="eastAsia" w:ascii="宋体" w:hAnsi="宋体" w:cs="宋体"/>
                <w:color w:val="auto"/>
                <w:szCs w:val="21"/>
              </w:rPr>
              <w:t>7</w:t>
            </w:r>
            <w:r>
              <w:rPr>
                <w:rFonts w:hint="eastAsia" w:ascii="宋体" w:hAnsi="宋体" w:cs="宋体"/>
                <w:color w:val="auto"/>
                <w:szCs w:val="21"/>
                <w:lang w:val="zh-TW"/>
              </w:rPr>
              <w:t>分。</w:t>
            </w:r>
          </w:p>
        </w:tc>
      </w:tr>
      <w:tr w14:paraId="6F1C2C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66" w:type="pct"/>
            <w:vMerge w:val="continue"/>
            <w:tcBorders>
              <w:left w:val="single" w:color="auto" w:sz="8" w:space="0"/>
              <w:right w:val="single" w:color="auto" w:sz="8" w:space="0"/>
            </w:tcBorders>
            <w:vAlign w:val="center"/>
          </w:tcPr>
          <w:p w14:paraId="0863BB9B">
            <w:pPr>
              <w:spacing w:line="276" w:lineRule="auto"/>
              <w:rPr>
                <w:rFonts w:hint="eastAsia" w:ascii="宋体" w:hAnsi="宋体" w:cs="Times New Roman"/>
                <w:color w:val="auto"/>
                <w:szCs w:val="21"/>
              </w:rPr>
            </w:pPr>
          </w:p>
        </w:tc>
        <w:tc>
          <w:tcPr>
            <w:tcW w:w="1113" w:type="dxa"/>
            <w:tcBorders>
              <w:top w:val="inset" w:color="auto" w:sz="6" w:space="0"/>
              <w:left w:val="single" w:color="auto" w:sz="8" w:space="0"/>
              <w:bottom w:val="inset" w:color="auto" w:sz="6" w:space="0"/>
              <w:right w:val="single" w:color="auto" w:sz="8" w:space="0"/>
            </w:tcBorders>
            <w:vAlign w:val="center"/>
          </w:tcPr>
          <w:p w14:paraId="16C35B67">
            <w:pPr>
              <w:jc w:val="center"/>
              <w:rPr>
                <w:rFonts w:hint="eastAsia" w:ascii="宋体" w:hAnsi="宋体" w:cs="宋体"/>
                <w:color w:val="auto"/>
                <w:szCs w:val="21"/>
                <w:lang w:bidi="ar"/>
              </w:rPr>
            </w:pPr>
            <w:r>
              <w:rPr>
                <w:rFonts w:hint="eastAsia" w:ascii="宋体" w:hAnsi="宋体" w:cs="宋体"/>
                <w:strike w:val="0"/>
                <w:color w:val="auto"/>
                <w:szCs w:val="21"/>
              </w:rPr>
              <w:t>投资控制措施</w:t>
            </w:r>
          </w:p>
        </w:tc>
        <w:tc>
          <w:tcPr>
            <w:tcW w:w="670" w:type="dxa"/>
            <w:tcBorders>
              <w:top w:val="inset" w:color="auto" w:sz="6" w:space="0"/>
              <w:left w:val="single" w:color="auto" w:sz="8" w:space="0"/>
              <w:bottom w:val="inset" w:color="auto" w:sz="6" w:space="0"/>
              <w:right w:val="single" w:color="auto" w:sz="8" w:space="0"/>
            </w:tcBorders>
            <w:vAlign w:val="center"/>
          </w:tcPr>
          <w:p w14:paraId="48BA7AA2">
            <w:pPr>
              <w:jc w:val="center"/>
              <w:rPr>
                <w:rFonts w:hint="eastAsia" w:ascii="宋体" w:hAnsi="宋体" w:cs="微软雅黑"/>
                <w:color w:val="auto"/>
                <w:szCs w:val="21"/>
                <w:lang w:bidi="ar"/>
              </w:rPr>
            </w:pPr>
            <w:r>
              <w:rPr>
                <w:rFonts w:hint="eastAsia" w:ascii="宋体" w:hAnsi="宋体" w:cs="宋体"/>
                <w:strike w:val="0"/>
                <w:color w:val="auto"/>
                <w:szCs w:val="21"/>
                <w:lang w:val="en-US" w:eastAsia="zh-CN"/>
              </w:rPr>
              <w:t>3</w:t>
            </w:r>
          </w:p>
        </w:tc>
        <w:tc>
          <w:tcPr>
            <w:tcW w:w="12001" w:type="dxa"/>
            <w:tcBorders>
              <w:top w:val="single" w:color="auto" w:sz="8" w:space="0"/>
              <w:left w:val="single" w:color="auto" w:sz="8" w:space="0"/>
              <w:bottom w:val="single" w:color="auto" w:sz="8" w:space="0"/>
              <w:right w:val="single" w:color="auto" w:sz="8" w:space="0"/>
            </w:tcBorders>
            <w:vAlign w:val="center"/>
          </w:tcPr>
          <w:p w14:paraId="55414E13">
            <w:pPr>
              <w:rPr>
                <w:rFonts w:hint="eastAsia" w:ascii="宋体" w:hAnsi="宋体"/>
                <w:strike w:val="0"/>
                <w:color w:val="auto"/>
              </w:rPr>
            </w:pPr>
            <w:r>
              <w:rPr>
                <w:rFonts w:ascii="宋体" w:hAnsi="宋体"/>
                <w:strike w:val="0"/>
                <w:color w:val="auto"/>
              </w:rPr>
              <w:t>建设过程中，能有效保证业主利益，有效降低业主风险所采取的措施。</w:t>
            </w:r>
          </w:p>
          <w:p w14:paraId="37E73D2E">
            <w:r>
              <w:rPr>
                <w:rFonts w:hint="eastAsia" w:ascii="宋体" w:hAnsi="宋体" w:cs="宋体"/>
                <w:strike w:val="0"/>
                <w:color w:val="auto"/>
                <w:szCs w:val="21"/>
                <w:lang w:val="zh-TW"/>
              </w:rPr>
              <w:t>优得</w:t>
            </w:r>
            <w:r>
              <w:rPr>
                <w:rFonts w:hint="eastAsia" w:ascii="宋体" w:hAnsi="宋体" w:cs="宋体"/>
                <w:strike w:val="0"/>
                <w:color w:val="auto"/>
                <w:szCs w:val="21"/>
                <w:lang w:eastAsia="zh-CN"/>
              </w:rPr>
              <w:t>3</w:t>
            </w:r>
            <w:r>
              <w:rPr>
                <w:rFonts w:hint="eastAsia" w:ascii="宋体" w:hAnsi="宋体" w:cs="宋体"/>
                <w:strike w:val="0"/>
                <w:color w:val="auto"/>
                <w:szCs w:val="21"/>
                <w:lang w:val="zh-TW"/>
              </w:rPr>
              <w:t>分，良得</w:t>
            </w:r>
            <w:r>
              <w:rPr>
                <w:rFonts w:hint="eastAsia" w:ascii="宋体" w:hAnsi="宋体" w:cs="宋体"/>
                <w:strike w:val="0"/>
                <w:color w:val="auto"/>
                <w:szCs w:val="21"/>
                <w:lang w:eastAsia="zh-CN"/>
              </w:rPr>
              <w:t>2</w:t>
            </w:r>
            <w:r>
              <w:rPr>
                <w:rFonts w:hint="eastAsia" w:ascii="宋体" w:hAnsi="宋体" w:cs="宋体"/>
                <w:strike w:val="0"/>
                <w:color w:val="auto"/>
                <w:szCs w:val="21"/>
                <w:lang w:val="zh-TW"/>
              </w:rPr>
              <w:t>分，</w:t>
            </w:r>
            <w:r>
              <w:rPr>
                <w:rFonts w:hint="eastAsia" w:ascii="宋体" w:hAnsi="宋体" w:cs="宋体"/>
                <w:strike w:val="0"/>
                <w:color w:val="auto"/>
                <w:szCs w:val="21"/>
              </w:rPr>
              <w:t>差</w:t>
            </w:r>
            <w:r>
              <w:rPr>
                <w:rFonts w:hint="eastAsia" w:ascii="宋体" w:hAnsi="宋体" w:cs="宋体"/>
                <w:strike w:val="0"/>
                <w:color w:val="auto"/>
                <w:szCs w:val="21"/>
                <w:lang w:val="zh-TW"/>
              </w:rPr>
              <w:t>得</w:t>
            </w:r>
            <w:r>
              <w:rPr>
                <w:rFonts w:hint="eastAsia" w:ascii="宋体" w:hAnsi="宋体" w:cs="宋体"/>
                <w:strike w:val="0"/>
                <w:color w:val="auto"/>
                <w:szCs w:val="21"/>
              </w:rPr>
              <w:t>1</w:t>
            </w:r>
            <w:r>
              <w:rPr>
                <w:rFonts w:hint="eastAsia" w:ascii="宋体" w:hAnsi="宋体" w:cs="宋体"/>
                <w:strike w:val="0"/>
                <w:color w:val="auto"/>
                <w:szCs w:val="21"/>
                <w:lang w:val="zh-TW"/>
              </w:rPr>
              <w:t>分，</w:t>
            </w:r>
            <w:r>
              <w:rPr>
                <w:rFonts w:hint="eastAsia" w:ascii="宋体" w:hAnsi="宋体"/>
                <w:strike w:val="0"/>
                <w:color w:val="auto"/>
                <w:kern w:val="2"/>
              </w:rPr>
              <w:t>不提供的</w:t>
            </w:r>
            <w:r>
              <w:rPr>
                <w:rFonts w:ascii="宋体" w:hAnsi="宋体"/>
                <w:strike w:val="0"/>
                <w:color w:val="auto"/>
                <w:kern w:val="2"/>
              </w:rPr>
              <w:t>得0分</w:t>
            </w:r>
            <w:r>
              <w:rPr>
                <w:rFonts w:hint="eastAsia" w:ascii="宋体" w:hAnsi="宋体" w:cs="宋体"/>
                <w:strike w:val="0"/>
                <w:color w:val="auto"/>
                <w:szCs w:val="21"/>
                <w:lang w:val="zh-TW"/>
              </w:rPr>
              <w:t>。</w:t>
            </w:r>
          </w:p>
          <w:p w14:paraId="1DDD3567">
            <w:pPr>
              <w:rPr>
                <w:rFonts w:hint="eastAsia" w:ascii="宋体" w:hAnsi="宋体" w:cs="宋体"/>
                <w:color w:val="auto"/>
                <w:szCs w:val="21"/>
                <w:lang w:bidi="ar"/>
              </w:rPr>
            </w:pPr>
            <w:r>
              <w:rPr>
                <w:rFonts w:hint="eastAsia" w:ascii="宋体" w:hAnsi="宋体" w:cs="宋体"/>
                <w:strike w:val="0"/>
                <w:color w:val="auto"/>
                <w:szCs w:val="21"/>
                <w:lang w:val="zh-TW"/>
              </w:rPr>
              <w:t>注：本小项最高得</w:t>
            </w:r>
            <w:r>
              <w:rPr>
                <w:rFonts w:hint="eastAsia" w:ascii="宋体" w:hAnsi="宋体" w:cs="宋体"/>
                <w:strike w:val="0"/>
                <w:color w:val="auto"/>
                <w:szCs w:val="21"/>
                <w:lang w:eastAsia="zh-CN"/>
              </w:rPr>
              <w:t>3</w:t>
            </w:r>
            <w:r>
              <w:rPr>
                <w:rFonts w:hint="eastAsia" w:ascii="宋体" w:hAnsi="宋体" w:cs="宋体"/>
                <w:strike w:val="0"/>
                <w:color w:val="auto"/>
                <w:szCs w:val="21"/>
                <w:lang w:val="zh-TW"/>
              </w:rPr>
              <w:t>分。</w:t>
            </w:r>
          </w:p>
        </w:tc>
      </w:tr>
    </w:tbl>
    <w:p w14:paraId="78A253C5">
      <w:pPr>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注：</w:t>
      </w:r>
    </w:p>
    <w:p w14:paraId="701E12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bidi="ar"/>
        </w:rPr>
        <w:t>类似项目业绩</w:t>
      </w:r>
    </w:p>
    <w:p w14:paraId="0A51F7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1.1类似工程施工业绩指工程中标价大于或等于</w:t>
      </w:r>
      <w:r>
        <w:rPr>
          <w:rFonts w:hint="eastAsia" w:ascii="宋体" w:hAnsi="宋体" w:eastAsia="宋体" w:cs="宋体"/>
          <w:color w:val="auto"/>
          <w:sz w:val="21"/>
          <w:szCs w:val="21"/>
          <w:lang w:val="en-US" w:eastAsia="zh-CN"/>
        </w:rPr>
        <w:t>60</w:t>
      </w:r>
      <w:r>
        <w:rPr>
          <w:rFonts w:hint="eastAsia" w:ascii="宋体" w:hAnsi="宋体" w:eastAsia="宋体" w:cs="宋体"/>
          <w:color w:val="auto"/>
          <w:sz w:val="21"/>
          <w:szCs w:val="21"/>
        </w:rPr>
        <w:t>000万元的建筑工程施工总承包或工程总承包的施工部分（工程总承包包括但不限于设计施工总承包或设计采购施工总承包或勘察设计施工总承包或勘察设计采购施工总承包等）</w:t>
      </w:r>
      <w:r>
        <w:rPr>
          <w:rFonts w:hint="eastAsia" w:ascii="宋体" w:hAnsi="宋体" w:eastAsia="宋体" w:cs="宋体"/>
          <w:color w:val="auto"/>
          <w:sz w:val="21"/>
          <w:szCs w:val="21"/>
          <w:lang w:eastAsia="zh-CN"/>
        </w:rPr>
        <w:t>。</w:t>
      </w:r>
    </w:p>
    <w:p w14:paraId="2655C5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金额以中标通知书为准，中标通知书上没有金额或免招标的，以施工合同（不含补充合同）为准，若合同内没有体现金额的，以竣工验收资料为准；若为工程总承包项目，金额以合同中相对应的建安工程费为准。</w:t>
      </w:r>
    </w:p>
    <w:p w14:paraId="6E477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完成时间以竣工验收文件为准。验收文件至少具有建设单位、设计、施工和监理单位盖章。</w:t>
      </w:r>
    </w:p>
    <w:p w14:paraId="0CA6152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工程获奖：</w:t>
      </w:r>
    </w:p>
    <w:p w14:paraId="599630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000000" w:themeColor="text1"/>
          <w:sz w:val="21"/>
          <w:szCs w:val="21"/>
          <w14:textFill>
            <w14:solidFill>
              <w14:schemeClr w14:val="tx1"/>
            </w14:solidFill>
          </w14:textFill>
        </w:rPr>
        <w:t>2.1</w:t>
      </w:r>
      <w:r>
        <w:rPr>
          <w:rFonts w:hint="eastAsia" w:ascii="宋体" w:hAnsi="宋体" w:eastAsia="宋体" w:cs="宋体"/>
          <w:color w:val="auto"/>
          <w:sz w:val="21"/>
          <w:szCs w:val="21"/>
        </w:rPr>
        <w:t>需提供获奖证书原件扫描件或官网公示截图，时间以获奖证书发证时间或官网公示时间为准，相同项目按最高级别奖项只计一次得分，不得重复计算，无获奖的不得分。</w:t>
      </w:r>
    </w:p>
    <w:p w14:paraId="0BACC8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2.2国家级质量奖包括：</w:t>
      </w:r>
      <w:r>
        <w:rPr>
          <w:rFonts w:hint="eastAsia" w:ascii="宋体" w:hAnsi="宋体" w:eastAsia="宋体" w:cs="宋体"/>
          <w:color w:val="auto"/>
          <w:sz w:val="21"/>
          <w:szCs w:val="21"/>
          <w:shd w:val="clear" w:color="auto" w:fill="FFFFFF"/>
        </w:rPr>
        <w:t>中国建设工程鲁班奖、国家优质工程金奖、国家优质工程奖、中国土木工程詹天佑奖</w:t>
      </w:r>
      <w:r>
        <w:rPr>
          <w:rFonts w:hint="eastAsia" w:ascii="宋体" w:hAnsi="宋体" w:eastAsia="宋体" w:cs="宋体"/>
          <w:color w:val="auto"/>
          <w:sz w:val="21"/>
          <w:szCs w:val="21"/>
        </w:rPr>
        <w:t>。省市级奖项是指由省市级建设行政主管部门或行业协会颁发（行业协会须在民政部门备案）的工程质量奖项，如工程优质奖或优质结构奖等。</w:t>
      </w:r>
    </w:p>
    <w:p w14:paraId="1C419A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3.工程研发能力</w:t>
      </w:r>
    </w:p>
    <w:p w14:paraId="75AF374C">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val="0"/>
          <w:sz w:val="21"/>
          <w:szCs w:val="21"/>
          <w:lang w:val="en-US" w:eastAsia="zh-CN"/>
        </w:rPr>
        <w:t>科学技术进步奖：</w:t>
      </w:r>
      <w:r>
        <w:rPr>
          <w:rFonts w:hint="eastAsia" w:ascii="宋体" w:hAnsi="宋体" w:eastAsia="宋体" w:cs="宋体"/>
          <w:b w:val="0"/>
          <w:bCs w:val="0"/>
          <w:sz w:val="21"/>
          <w:szCs w:val="21"/>
        </w:rPr>
        <w:t>国家级证书须为中华人民共和国国务院颁发，省</w:t>
      </w:r>
      <w:r>
        <w:rPr>
          <w:rFonts w:hint="eastAsia" w:ascii="宋体" w:hAnsi="宋体" w:eastAsia="宋体" w:cs="宋体"/>
          <w:b w:val="0"/>
          <w:bCs w:val="0"/>
          <w:sz w:val="21"/>
          <w:szCs w:val="21"/>
          <w:lang w:val="en-US" w:eastAsia="zh-CN"/>
        </w:rPr>
        <w:t>市</w:t>
      </w:r>
      <w:r>
        <w:rPr>
          <w:rFonts w:hint="eastAsia" w:ascii="宋体" w:hAnsi="宋体" w:eastAsia="宋体" w:cs="宋体"/>
          <w:b w:val="0"/>
          <w:bCs w:val="0"/>
          <w:sz w:val="21"/>
          <w:szCs w:val="21"/>
        </w:rPr>
        <w:t>级证书须为省</w:t>
      </w:r>
      <w:r>
        <w:rPr>
          <w:rFonts w:hint="eastAsia" w:ascii="宋体" w:hAnsi="宋体" w:eastAsia="宋体" w:cs="宋体"/>
          <w:b w:val="0"/>
          <w:bCs w:val="0"/>
          <w:sz w:val="21"/>
          <w:szCs w:val="21"/>
          <w:lang w:val="en-US" w:eastAsia="zh-CN"/>
        </w:rPr>
        <w:t>市</w:t>
      </w:r>
      <w:r>
        <w:rPr>
          <w:rFonts w:hint="eastAsia" w:ascii="宋体" w:hAnsi="宋体" w:eastAsia="宋体" w:cs="宋体"/>
          <w:b w:val="0"/>
          <w:bCs w:val="0"/>
          <w:sz w:val="21"/>
          <w:szCs w:val="21"/>
        </w:rPr>
        <w:t>级人民政府颁发；国家科学技术进步奖提供获奖证书原件彩色</w:t>
      </w:r>
      <w:r>
        <w:rPr>
          <w:rFonts w:hint="eastAsia" w:ascii="宋体" w:hAnsi="宋体" w:eastAsia="宋体" w:cs="宋体"/>
          <w:b w:val="0"/>
          <w:bCs w:val="0"/>
          <w:sz w:val="21"/>
          <w:szCs w:val="21"/>
          <w:lang w:val="en-US" w:eastAsia="zh-CN"/>
        </w:rPr>
        <w:t>扫描</w:t>
      </w:r>
      <w:r>
        <w:rPr>
          <w:rFonts w:hint="eastAsia" w:ascii="宋体" w:hAnsi="宋体" w:eastAsia="宋体" w:cs="宋体"/>
          <w:b w:val="0"/>
          <w:bCs w:val="0"/>
          <w:sz w:val="21"/>
          <w:szCs w:val="21"/>
        </w:rPr>
        <w:t>件和国家科学技术奖励办公室（http://www.nosta.gov.cn/web/index.aspx，“国家科技奖励”-“国家科学技术进步奖”）查询结果的网页打印页信息</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时间以证书的颁发时间为准。本项最</w:t>
      </w:r>
      <w:r>
        <w:rPr>
          <w:rFonts w:hint="eastAsia" w:ascii="宋体" w:hAnsi="宋体" w:eastAsia="宋体" w:cs="宋体"/>
          <w:b w:val="0"/>
          <w:bCs w:val="0"/>
          <w:sz w:val="21"/>
          <w:szCs w:val="21"/>
          <w:lang w:val="en-US" w:eastAsia="zh-CN"/>
        </w:rPr>
        <w:t>多</w:t>
      </w:r>
      <w:r>
        <w:rPr>
          <w:rFonts w:hint="eastAsia" w:ascii="宋体" w:hAnsi="宋体" w:eastAsia="宋体" w:cs="宋体"/>
          <w:b w:val="0"/>
          <w:bCs w:val="0"/>
          <w:sz w:val="21"/>
          <w:szCs w:val="21"/>
        </w:rPr>
        <w:t>只计取1个奖项，</w:t>
      </w:r>
      <w:r>
        <w:rPr>
          <w:rFonts w:hint="eastAsia" w:ascii="宋体" w:hAnsi="宋体" w:eastAsia="宋体" w:cs="宋体"/>
          <w:b w:val="0"/>
          <w:bCs w:val="0"/>
          <w:sz w:val="21"/>
          <w:szCs w:val="21"/>
          <w:lang w:val="en-US" w:eastAsia="zh-CN"/>
        </w:rPr>
        <w:t>不累加计算</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投标人提供多个奖项的</w:t>
      </w:r>
      <w:r>
        <w:rPr>
          <w:rFonts w:hint="eastAsia" w:ascii="宋体" w:hAnsi="宋体" w:eastAsia="宋体" w:cs="宋体"/>
          <w:b w:val="0"/>
          <w:bCs w:val="0"/>
          <w:sz w:val="21"/>
          <w:szCs w:val="21"/>
        </w:rPr>
        <w:t>按最高级别只计</w:t>
      </w:r>
      <w:r>
        <w:rPr>
          <w:rFonts w:hint="eastAsia" w:ascii="宋体" w:hAnsi="宋体" w:eastAsia="宋体" w:cs="宋体"/>
          <w:b w:val="0"/>
          <w:bCs w:val="0"/>
          <w:sz w:val="21"/>
          <w:szCs w:val="21"/>
          <w:lang w:val="en-US" w:eastAsia="zh-CN"/>
        </w:rPr>
        <w:t>1项</w:t>
      </w:r>
      <w:r>
        <w:rPr>
          <w:rFonts w:hint="eastAsia" w:ascii="宋体" w:hAnsi="宋体" w:eastAsia="宋体" w:cs="宋体"/>
          <w:b w:val="0"/>
          <w:bCs w:val="0"/>
          <w:sz w:val="21"/>
          <w:szCs w:val="21"/>
        </w:rPr>
        <w:t>得分。</w:t>
      </w:r>
    </w:p>
    <w:p w14:paraId="733FEB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4.第三方评价</w:t>
      </w:r>
    </w:p>
    <w:p w14:paraId="54A8B1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sz w:val="21"/>
          <w:szCs w:val="21"/>
        </w:rPr>
        <w:t>纳税信用等级须在国家税务总局网站（http://hd.chinatax.gov.cn/nszx/InitCredit.html）</w:t>
      </w:r>
      <w:r>
        <w:rPr>
          <w:rFonts w:hint="eastAsia" w:ascii="宋体" w:hAnsi="宋体" w:eastAsia="宋体" w:cs="宋体"/>
          <w:sz w:val="21"/>
          <w:szCs w:val="21"/>
          <w:lang w:val="en-US" w:eastAsia="zh-CN"/>
        </w:rPr>
        <w:t>或各省级税务局</w:t>
      </w:r>
      <w:r>
        <w:rPr>
          <w:rFonts w:hint="eastAsia" w:ascii="宋体" w:hAnsi="宋体" w:eastAsia="宋体" w:cs="宋体"/>
          <w:sz w:val="21"/>
          <w:szCs w:val="21"/>
        </w:rPr>
        <w:t>“纳税信用A级纳税人名单公布栏”上可查询，投标人提供上述网站公示网页相关信息截图并加盖投标单位电子印章。被评价单位必须为投标单位，且关联公司（含上级公司、子公司、分公司、控股及管理关系）的评价结果不予认可。不符合条件或未提供查询结果网页截图的不得分。时间以获奖年度（评价年度）为准。</w:t>
      </w:r>
    </w:p>
    <w:p w14:paraId="7FFC7D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5.项目管理机构人员配备：</w:t>
      </w:r>
    </w:p>
    <w:p w14:paraId="3CBF3A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5.1项目管理机构人员仅指注册在本公司的人员，不含子公司人员，如投标申请人为集团公司，则不含其集团下属的子公司人员。项目管理机构人员不能兼任，不重复计算得分。</w:t>
      </w:r>
    </w:p>
    <w:p w14:paraId="7BA4BC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5.2项目管理机构人员须提供相对应提供职称证（如有）、资格证（如有）、注册证（如有）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rPr>
        <w:t>相关专业毕业证书（经历年限以毕业时间开始起算）</w:t>
      </w:r>
      <w:r>
        <w:rPr>
          <w:rFonts w:hint="eastAsia" w:ascii="宋体" w:hAnsi="宋体" w:eastAsia="宋体" w:cs="宋体"/>
          <w:color w:val="auto"/>
          <w:sz w:val="21"/>
          <w:szCs w:val="21"/>
        </w:rPr>
        <w:t>等证书。原注册造价工程师自动划分为一级注册造价工程师，详见住房和城乡建设部关于修改《工程造价咨询企业管理办法》《注册造价工程师管理办法》的决定（中华人民共和国住房和城乡建设部令第50号）。</w:t>
      </w:r>
    </w:p>
    <w:p w14:paraId="4E4773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rPr>
        <w:t>5.3</w:t>
      </w:r>
      <w:r>
        <w:rPr>
          <w:rFonts w:hint="eastAsia" w:ascii="宋体" w:hAnsi="宋体" w:eastAsia="宋体" w:cs="宋体"/>
          <w:sz w:val="21"/>
          <w:szCs w:val="21"/>
        </w:rPr>
        <w:t>所有人员应提供2025年</w:t>
      </w:r>
      <w:r>
        <w:rPr>
          <w:rFonts w:hint="eastAsia" w:ascii="宋体" w:hAnsi="宋体" w:eastAsia="宋体" w:cs="宋体"/>
          <w:sz w:val="21"/>
          <w:szCs w:val="21"/>
          <w:lang w:val="en-US" w:eastAsia="zh-CN"/>
        </w:rPr>
        <w:t>6</w:t>
      </w:r>
      <w:r>
        <w:rPr>
          <w:rFonts w:hint="eastAsia" w:ascii="宋体" w:hAnsi="宋体" w:eastAsia="宋体" w:cs="宋体"/>
          <w:sz w:val="21"/>
          <w:szCs w:val="21"/>
        </w:rPr>
        <w:t>月，由社保行政主管部门出具的社保证明资料扫描件。</w:t>
      </w:r>
    </w:p>
    <w:p w14:paraId="15C1B9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bidi="ar"/>
        </w:rPr>
      </w:pPr>
      <w:r>
        <w:rPr>
          <w:rFonts w:hint="eastAsia" w:ascii="宋体" w:hAnsi="宋体" w:eastAsia="宋体" w:cs="宋体"/>
          <w:color w:val="auto"/>
          <w:sz w:val="21"/>
          <w:szCs w:val="21"/>
        </w:rPr>
        <w:t>5.4设计负责人</w:t>
      </w:r>
      <w:r>
        <w:rPr>
          <w:rFonts w:hint="eastAsia" w:ascii="宋体" w:hAnsi="宋体" w:eastAsia="宋体" w:cs="宋体"/>
          <w:sz w:val="21"/>
          <w:szCs w:val="21"/>
          <w:lang w:val="en-US" w:eastAsia="zh-CN" w:bidi="ar"/>
        </w:rPr>
        <w:t>业绩</w:t>
      </w:r>
      <w:r>
        <w:rPr>
          <w:rFonts w:hint="eastAsia" w:ascii="宋体" w:hAnsi="宋体" w:eastAsia="宋体" w:cs="宋体"/>
          <w:sz w:val="21"/>
          <w:szCs w:val="21"/>
          <w:lang w:bidi="ar"/>
        </w:rPr>
        <w:t>：</w:t>
      </w:r>
      <w:bookmarkStart w:id="422" w:name="_GoBack"/>
      <w:bookmarkEnd w:id="422"/>
    </w:p>
    <w:p w14:paraId="3F370DA2">
      <w:pPr>
        <w:pStyle w:val="3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5.4.1</w:t>
      </w:r>
      <w:r>
        <w:rPr>
          <w:rFonts w:hint="eastAsia" w:ascii="宋体" w:hAnsi="宋体" w:eastAsia="宋体" w:cs="宋体"/>
          <w:color w:val="auto"/>
          <w:sz w:val="21"/>
          <w:szCs w:val="21"/>
          <w:lang w:val="en-US"/>
        </w:rPr>
        <w:t>类似</w:t>
      </w:r>
      <w:r>
        <w:rPr>
          <w:rFonts w:hint="eastAsia" w:ascii="宋体" w:hAnsi="宋体" w:eastAsia="宋体" w:cs="宋体"/>
          <w:color w:val="auto"/>
          <w:sz w:val="21"/>
          <w:szCs w:val="21"/>
          <w:lang w:val="en-US" w:eastAsia="zh-CN"/>
        </w:rPr>
        <w:t>工程设计业绩</w:t>
      </w:r>
      <w:r>
        <w:rPr>
          <w:rFonts w:hint="eastAsia" w:ascii="宋体" w:hAnsi="宋体" w:eastAsia="宋体" w:cs="宋体"/>
          <w:color w:val="auto"/>
          <w:sz w:val="21"/>
          <w:szCs w:val="21"/>
          <w:lang w:val="en-US"/>
        </w:rPr>
        <w:t>是指</w:t>
      </w:r>
      <w:r>
        <w:rPr>
          <w:rFonts w:hint="eastAsia" w:ascii="宋体" w:hAnsi="宋体" w:eastAsia="宋体" w:cs="宋体"/>
          <w:color w:val="auto"/>
          <w:sz w:val="21"/>
          <w:szCs w:val="21"/>
          <w:lang w:val="en-US" w:eastAsia="zh-CN"/>
        </w:rPr>
        <w:t>工程</w:t>
      </w:r>
      <w:r>
        <w:rPr>
          <w:rFonts w:hint="eastAsia" w:ascii="宋体" w:hAnsi="宋体" w:eastAsia="宋体" w:cs="宋体"/>
          <w:color w:val="auto"/>
          <w:sz w:val="21"/>
          <w:szCs w:val="21"/>
          <w:lang w:val="en-US"/>
        </w:rPr>
        <w:t>建筑面积</w:t>
      </w:r>
      <w:r>
        <w:rPr>
          <w:rFonts w:hint="eastAsia" w:ascii="宋体" w:hAnsi="宋体" w:eastAsia="宋体" w:cs="宋体"/>
          <w:color w:val="auto"/>
          <w:sz w:val="21"/>
          <w:szCs w:val="21"/>
          <w:lang w:val="en-US" w:eastAsia="zh-CN"/>
        </w:rPr>
        <w:t>大于或等于</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rPr>
        <w:t>万平方米的房屋建</w:t>
      </w:r>
      <w:r>
        <w:rPr>
          <w:rFonts w:hint="eastAsia" w:ascii="宋体" w:hAnsi="宋体" w:eastAsia="宋体" w:cs="宋体"/>
          <w:color w:val="auto"/>
          <w:sz w:val="21"/>
          <w:szCs w:val="21"/>
          <w:lang w:val="en-US" w:eastAsia="zh-CN"/>
        </w:rPr>
        <w:t>筑工程</w:t>
      </w:r>
      <w:r>
        <w:rPr>
          <w:rFonts w:hint="eastAsia" w:ascii="宋体" w:hAnsi="宋体" w:eastAsia="宋体" w:cs="宋体"/>
          <w:color w:val="auto"/>
          <w:sz w:val="21"/>
          <w:szCs w:val="21"/>
          <w:lang w:val="en-US"/>
        </w:rPr>
        <w:t>设计</w:t>
      </w:r>
      <w:r>
        <w:rPr>
          <w:rFonts w:hint="eastAsia" w:ascii="宋体" w:hAnsi="宋体" w:eastAsia="宋体" w:cs="宋体"/>
          <w:color w:val="auto"/>
          <w:sz w:val="21"/>
          <w:szCs w:val="21"/>
          <w:lang w:val="en-US" w:eastAsia="zh-CN"/>
        </w:rPr>
        <w:t>或勘察设计的设计部分或</w:t>
      </w:r>
      <w:r>
        <w:rPr>
          <w:rFonts w:hint="eastAsia" w:ascii="宋体" w:hAnsi="宋体" w:eastAsia="宋体" w:cs="宋体"/>
          <w:color w:val="auto"/>
          <w:sz w:val="21"/>
          <w:szCs w:val="21"/>
        </w:rPr>
        <w:t>工程总承包的</w:t>
      </w:r>
      <w:r>
        <w:rPr>
          <w:rFonts w:hint="eastAsia" w:ascii="宋体" w:hAnsi="宋体" w:eastAsia="宋体" w:cs="宋体"/>
          <w:color w:val="auto"/>
          <w:sz w:val="21"/>
          <w:szCs w:val="21"/>
          <w:lang w:val="en-US" w:eastAsia="zh-CN"/>
        </w:rPr>
        <w:t>设计</w:t>
      </w:r>
      <w:r>
        <w:rPr>
          <w:rFonts w:hint="eastAsia" w:ascii="宋体" w:hAnsi="宋体" w:eastAsia="宋体" w:cs="宋体"/>
          <w:color w:val="auto"/>
          <w:sz w:val="21"/>
          <w:szCs w:val="21"/>
        </w:rPr>
        <w:t>部分（工程总承包包括但不限于设计施工总承包或设计采购施工总承包或勘察设计施工总承包或勘察设计采购施工总承包等）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rPr>
        <w:t>建筑面积以合同内容或业主出具的有效证明材料为准。</w:t>
      </w:r>
    </w:p>
    <w:p w14:paraId="5172007D">
      <w:pPr>
        <w:pStyle w:val="3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5.4.2</w:t>
      </w:r>
      <w:r>
        <w:rPr>
          <w:rFonts w:hint="eastAsia" w:ascii="宋体" w:hAnsi="宋体" w:eastAsia="宋体" w:cs="宋体"/>
          <w:color w:val="auto"/>
          <w:sz w:val="21"/>
          <w:szCs w:val="21"/>
          <w:lang w:val="en-US"/>
        </w:rPr>
        <w:t>业绩经验须同时提供：（1）中标通知书或免招标的相关证明；（2）设计合同</w:t>
      </w:r>
      <w:r>
        <w:rPr>
          <w:rFonts w:hint="eastAsia" w:ascii="宋体" w:hAnsi="宋体" w:eastAsia="宋体" w:cs="宋体"/>
          <w:color w:val="auto"/>
          <w:sz w:val="21"/>
          <w:szCs w:val="21"/>
          <w:lang w:val="en-US" w:eastAsia="zh-CN"/>
        </w:rPr>
        <w:t>关键页扫描件</w:t>
      </w:r>
      <w:r>
        <w:rPr>
          <w:rFonts w:hint="eastAsia" w:ascii="宋体" w:hAnsi="宋体" w:eastAsia="宋体" w:cs="宋体"/>
          <w:color w:val="auto"/>
          <w:sz w:val="21"/>
          <w:szCs w:val="21"/>
          <w:lang w:val="en-US"/>
        </w:rPr>
        <w:t>；（3）业主业绩证明或施工图审查报告。</w:t>
      </w:r>
    </w:p>
    <w:p w14:paraId="6E076D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5.4.3</w:t>
      </w:r>
      <w:r>
        <w:rPr>
          <w:rFonts w:hint="eastAsia" w:ascii="宋体" w:hAnsi="宋体" w:eastAsia="宋体" w:cs="宋体"/>
          <w:color w:val="auto"/>
          <w:sz w:val="21"/>
          <w:szCs w:val="21"/>
          <w:lang w:val="en-US"/>
        </w:rPr>
        <w:t>（1）如上述业绩经验证明资料中无法体现</w:t>
      </w:r>
      <w:r>
        <w:rPr>
          <w:rFonts w:hint="eastAsia" w:ascii="宋体" w:hAnsi="宋体" w:eastAsia="宋体" w:cs="宋体"/>
          <w:color w:val="auto"/>
          <w:sz w:val="21"/>
          <w:szCs w:val="21"/>
          <w:lang w:val="en-US" w:eastAsia="zh-CN"/>
        </w:rPr>
        <w:t>设计</w:t>
      </w:r>
      <w:r>
        <w:rPr>
          <w:rFonts w:hint="eastAsia" w:ascii="宋体" w:hAnsi="宋体" w:eastAsia="宋体" w:cs="宋体"/>
          <w:color w:val="auto"/>
          <w:sz w:val="21"/>
          <w:szCs w:val="21"/>
          <w:lang w:val="en-US"/>
        </w:rPr>
        <w:t>负责人姓名，可以另行提供业主出具的有效证明材料。（2）上述业绩经验证明资料中</w:t>
      </w:r>
      <w:r>
        <w:rPr>
          <w:rFonts w:hint="eastAsia" w:ascii="宋体" w:hAnsi="宋体" w:eastAsia="宋体" w:cs="宋体"/>
          <w:color w:val="auto"/>
          <w:sz w:val="21"/>
          <w:szCs w:val="21"/>
          <w:lang w:val="en-US" w:eastAsia="zh-CN"/>
        </w:rPr>
        <w:t>设计</w:t>
      </w:r>
      <w:r>
        <w:rPr>
          <w:rFonts w:hint="eastAsia" w:ascii="宋体" w:hAnsi="宋体" w:eastAsia="宋体" w:cs="宋体"/>
          <w:color w:val="auto"/>
          <w:sz w:val="21"/>
          <w:szCs w:val="21"/>
          <w:lang w:val="en-US"/>
        </w:rPr>
        <w:t>负责人姓名不一致时，以施工图审查报告或业主业绩证明为准。</w:t>
      </w:r>
    </w:p>
    <w:p w14:paraId="0933F8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6.本评分表中所附所有证明材料均须提供扫描件或网页截图打印件，投标人提供的扫描件或网页截图打印件必须加盖投标人公章且内容必须清晰可辨，如因提供资料内容模糊导致评标时无法判断的，后果由投标人自负。上述资料不提供或提供不完整或提供不符合要求的不得分。</w:t>
      </w:r>
    </w:p>
    <w:p w14:paraId="3AAD953A">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7.</w:t>
      </w:r>
      <w:r>
        <w:rPr>
          <w:rFonts w:hint="eastAsia" w:ascii="宋体" w:hAnsi="宋体" w:eastAsia="宋体" w:cs="宋体"/>
          <w:sz w:val="21"/>
          <w:szCs w:val="21"/>
        </w:rPr>
        <w:t>所有评委分数汇总后的算术平均值为投标人的最终得分。分数出现小数点，保留小数点后两位小数，第三位小数四舍五入。投标人满足多个档次的，按最高档得分。</w:t>
      </w:r>
    </w:p>
    <w:p w14:paraId="41644D4B">
      <w:pPr>
        <w:pStyle w:val="2"/>
        <w:ind w:firstLine="400" w:firstLineChars="200"/>
        <w:rPr>
          <w:rFonts w:hint="eastAsia"/>
          <w:szCs w:val="21"/>
          <w:lang w:val="en-US"/>
        </w:rPr>
      </w:pPr>
    </w:p>
    <w:p w14:paraId="3233AFCE">
      <w:pPr>
        <w:rPr>
          <w:rFonts w:hint="eastAsia" w:ascii="宋体" w:hAnsi="宋体"/>
          <w:color w:val="auto"/>
        </w:rPr>
      </w:pPr>
    </w:p>
    <w:p w14:paraId="5BB0D569">
      <w:r>
        <w:rPr>
          <w:rFonts w:hint="eastAsia" w:ascii="宋体" w:hAnsi="宋体"/>
          <w:color w:val="auto"/>
        </w:rPr>
        <w:t>评委签名：</w:t>
      </w:r>
      <w:r>
        <w:rPr>
          <w:rFonts w:ascii="宋体" w:hAnsi="宋体"/>
          <w:color w:val="auto"/>
        </w:rPr>
        <w:t xml:space="preserve">                                                 </w:t>
      </w:r>
      <w:r>
        <w:rPr>
          <w:rFonts w:hint="eastAsia" w:ascii="宋体" w:hAnsi="宋体"/>
          <w:color w:val="auto"/>
        </w:rPr>
        <w:t>日期：</w:t>
      </w:r>
      <w:r>
        <w:rPr>
          <w:rFonts w:ascii="宋体" w:hAnsi="宋体"/>
          <w:color w:val="auto"/>
        </w:rPr>
        <w:t xml:space="preserve">       </w:t>
      </w:r>
      <w:r>
        <w:rPr>
          <w:rFonts w:hint="eastAsia" w:ascii="宋体" w:hAnsi="宋体"/>
          <w:color w:val="auto"/>
        </w:rPr>
        <w:t>年</w:t>
      </w:r>
      <w:r>
        <w:rPr>
          <w:rFonts w:ascii="宋体" w:hAnsi="宋体"/>
          <w:color w:val="auto"/>
        </w:rPr>
        <w:t xml:space="preserve">    </w:t>
      </w:r>
      <w:r>
        <w:rPr>
          <w:rFonts w:hint="eastAsia" w:ascii="宋体" w:hAnsi="宋体"/>
          <w:color w:val="auto"/>
        </w:rPr>
        <w:t>月</w:t>
      </w:r>
    </w:p>
    <w:p w14:paraId="64EF4699">
      <w:pPr>
        <w:rPr>
          <w:rFonts w:hint="eastAsia" w:ascii="宋体" w:hAnsi="宋体"/>
          <w:color w:val="auto"/>
        </w:rPr>
      </w:pPr>
    </w:p>
    <w:p w14:paraId="1190A70E">
      <w:pPr>
        <w:rPr>
          <w:rFonts w:hint="eastAsia" w:ascii="宋体" w:hAnsi="宋体" w:cs="宋体"/>
          <w:b/>
          <w:color w:val="auto"/>
          <w:kern w:val="1"/>
          <w:sz w:val="24"/>
        </w:rPr>
      </w:pPr>
      <w:r>
        <w:rPr>
          <w:rFonts w:hint="eastAsia" w:ascii="宋体" w:hAnsi="宋体" w:cs="宋体"/>
          <w:b/>
          <w:color w:val="auto"/>
          <w:kern w:val="1"/>
          <w:sz w:val="24"/>
        </w:rPr>
        <w:br w:type="page"/>
      </w:r>
    </w:p>
    <w:p w14:paraId="13C5F279">
      <w:pPr>
        <w:spacing w:line="360" w:lineRule="auto"/>
        <w:rPr>
          <w:rFonts w:hint="eastAsia" w:ascii="宋体" w:hAnsi="宋体" w:cs="宋体"/>
          <w:b/>
          <w:color w:val="auto"/>
          <w:kern w:val="1"/>
          <w:sz w:val="24"/>
        </w:rPr>
        <w:sectPr>
          <w:headerReference r:id="rId13" w:type="default"/>
          <w:footerReference r:id="rId14" w:type="default"/>
          <w:pgSz w:w="16840" w:h="11907" w:orient="landscape"/>
          <w:pgMar w:top="1304" w:right="1361" w:bottom="1304" w:left="1304" w:header="851" w:footer="720" w:gutter="0"/>
          <w:cols w:space="0" w:num="1"/>
        </w:sectPr>
      </w:pPr>
    </w:p>
    <w:p w14:paraId="5ED52540">
      <w:pPr>
        <w:spacing w:line="360" w:lineRule="auto"/>
        <w:rPr>
          <w:rFonts w:hint="eastAsia" w:ascii="宋体" w:hAnsi="宋体" w:cs="宋体"/>
          <w:b/>
          <w:color w:val="auto"/>
          <w:kern w:val="1"/>
          <w:sz w:val="24"/>
        </w:rPr>
      </w:pPr>
      <w:r>
        <w:rPr>
          <w:rFonts w:hint="eastAsia" w:ascii="宋体" w:hAnsi="宋体" w:cs="宋体"/>
          <w:b/>
          <w:color w:val="auto"/>
          <w:kern w:val="1"/>
          <w:sz w:val="24"/>
        </w:rPr>
        <w:t>附表4</w:t>
      </w:r>
    </w:p>
    <w:p w14:paraId="288B7D03">
      <w:pPr>
        <w:spacing w:before="120" w:line="360" w:lineRule="auto"/>
        <w:jc w:val="center"/>
        <w:rPr>
          <w:rFonts w:hint="eastAsia" w:ascii="宋体" w:hAnsi="宋体" w:cs="宋体"/>
          <w:b/>
          <w:color w:val="auto"/>
          <w:kern w:val="1"/>
          <w:sz w:val="28"/>
          <w:szCs w:val="28"/>
        </w:rPr>
      </w:pPr>
      <w:bookmarkStart w:id="383" w:name="_Hlk69827077"/>
      <w:r>
        <w:rPr>
          <w:rFonts w:hint="eastAsia" w:ascii="宋体" w:hAnsi="宋体" w:cs="宋体"/>
          <w:b/>
          <w:color w:val="auto"/>
          <w:kern w:val="1"/>
          <w:sz w:val="28"/>
          <w:szCs w:val="28"/>
        </w:rPr>
        <w:t>工程费</w:t>
      </w:r>
      <w:bookmarkEnd w:id="383"/>
      <w:r>
        <w:rPr>
          <w:rFonts w:hint="eastAsia" w:ascii="宋体" w:hAnsi="宋体" w:cs="宋体"/>
          <w:b/>
          <w:color w:val="auto"/>
          <w:kern w:val="1"/>
          <w:sz w:val="28"/>
          <w:szCs w:val="28"/>
        </w:rPr>
        <w:t>投标报价综合评分表</w:t>
      </w:r>
    </w:p>
    <w:p w14:paraId="3C73816B">
      <w:pPr>
        <w:spacing w:line="360" w:lineRule="auto"/>
        <w:jc w:val="left"/>
        <w:rPr>
          <w:rFonts w:hint="eastAsia" w:ascii="宋体" w:hAnsi="宋体" w:cs="宋体"/>
          <w:color w:val="auto"/>
          <w:kern w:val="1"/>
        </w:rPr>
      </w:pPr>
      <w:r>
        <w:rPr>
          <w:rFonts w:hint="eastAsia" w:ascii="宋体" w:hAnsi="宋体" w:cs="宋体"/>
          <w:color w:val="auto"/>
          <w:kern w:val="1"/>
        </w:rPr>
        <w:t>工程名称：</w:t>
      </w:r>
    </w:p>
    <w:tbl>
      <w:tblPr>
        <w:tblStyle w:val="34"/>
        <w:tblW w:w="9370" w:type="dxa"/>
        <w:tblInd w:w="0" w:type="dxa"/>
        <w:tblLayout w:type="fixed"/>
        <w:tblCellMar>
          <w:top w:w="0" w:type="dxa"/>
          <w:left w:w="108" w:type="dxa"/>
          <w:bottom w:w="0" w:type="dxa"/>
          <w:right w:w="108" w:type="dxa"/>
        </w:tblCellMar>
      </w:tblPr>
      <w:tblGrid>
        <w:gridCol w:w="3205"/>
        <w:gridCol w:w="1233"/>
        <w:gridCol w:w="1233"/>
        <w:gridCol w:w="1233"/>
        <w:gridCol w:w="1233"/>
        <w:gridCol w:w="1233"/>
      </w:tblGrid>
      <w:tr w14:paraId="34BBFC0B">
        <w:tblPrEx>
          <w:tblCellMar>
            <w:top w:w="0" w:type="dxa"/>
            <w:left w:w="108" w:type="dxa"/>
            <w:bottom w:w="0" w:type="dxa"/>
            <w:right w:w="108" w:type="dxa"/>
          </w:tblCellMar>
        </w:tblPrEx>
        <w:trPr>
          <w:trHeight w:val="1158"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677EDD61">
            <w:pPr>
              <w:tabs>
                <w:tab w:val="left" w:pos="0"/>
              </w:tabs>
              <w:spacing w:line="360" w:lineRule="auto"/>
              <w:jc w:val="center"/>
              <w:rPr>
                <w:rFonts w:hint="eastAsia" w:ascii="宋体" w:hAnsi="宋体" w:cs="宋体"/>
                <w:color w:val="auto"/>
                <w:kern w:val="1"/>
                <w:sz w:val="24"/>
              </w:rPr>
            </w:pPr>
            <w:r>
              <w:rPr>
                <w:rFonts w:hint="eastAsia" w:ascii="宋体" w:hAnsi="宋体" w:cs="宋体"/>
                <w:color w:val="auto"/>
                <w:kern w:val="1"/>
                <w:sz w:val="24"/>
              </w:rPr>
              <w:t>投标人名称</w:t>
            </w:r>
          </w:p>
        </w:tc>
        <w:tc>
          <w:tcPr>
            <w:tcW w:w="1233" w:type="dxa"/>
            <w:tcBorders>
              <w:top w:val="single" w:color="000000" w:sz="4" w:space="0"/>
              <w:left w:val="single" w:color="000000" w:sz="4" w:space="0"/>
              <w:bottom w:val="single" w:color="000000" w:sz="4" w:space="0"/>
              <w:right w:val="single" w:color="000000" w:sz="4" w:space="0"/>
            </w:tcBorders>
            <w:vAlign w:val="center"/>
          </w:tcPr>
          <w:p w14:paraId="7BFD5F87">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5AA3299">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1135349">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F311EA8">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5ED1B0A">
            <w:pPr>
              <w:tabs>
                <w:tab w:val="left" w:pos="0"/>
              </w:tabs>
              <w:spacing w:line="360" w:lineRule="auto"/>
              <w:ind w:left="563" w:hanging="84"/>
              <w:rPr>
                <w:rFonts w:hint="eastAsia" w:ascii="宋体" w:hAnsi="宋体" w:cs="宋体"/>
                <w:color w:val="auto"/>
                <w:kern w:val="1"/>
                <w:sz w:val="24"/>
              </w:rPr>
            </w:pPr>
          </w:p>
        </w:tc>
      </w:tr>
      <w:tr w14:paraId="4CC3CAB6">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70F017B6">
            <w:pPr>
              <w:tabs>
                <w:tab w:val="left" w:pos="0"/>
              </w:tabs>
              <w:spacing w:line="360" w:lineRule="auto"/>
              <w:rPr>
                <w:rFonts w:hint="eastAsia" w:ascii="宋体" w:hAnsi="宋体" w:cs="宋体"/>
                <w:color w:val="auto"/>
                <w:kern w:val="1"/>
                <w:sz w:val="24"/>
              </w:rPr>
            </w:pPr>
            <w:r>
              <w:rPr>
                <w:rFonts w:hint="eastAsia" w:ascii="宋体" w:hAnsi="宋体" w:cs="宋体"/>
                <w:color w:val="auto"/>
                <w:kern w:val="1"/>
                <w:sz w:val="24"/>
              </w:rPr>
              <w:t>工程费投标报价PT（元）</w:t>
            </w:r>
          </w:p>
        </w:tc>
        <w:tc>
          <w:tcPr>
            <w:tcW w:w="1233" w:type="dxa"/>
            <w:tcBorders>
              <w:top w:val="single" w:color="000000" w:sz="4" w:space="0"/>
              <w:left w:val="single" w:color="000000" w:sz="4" w:space="0"/>
              <w:bottom w:val="single" w:color="000000" w:sz="4" w:space="0"/>
              <w:right w:val="single" w:color="000000" w:sz="4" w:space="0"/>
            </w:tcBorders>
            <w:vAlign w:val="center"/>
          </w:tcPr>
          <w:p w14:paraId="26D6AC76">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3769026">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A1D7F5C">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E3D3017">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C9BA297">
            <w:pPr>
              <w:tabs>
                <w:tab w:val="left" w:pos="0"/>
              </w:tabs>
              <w:spacing w:line="360" w:lineRule="auto"/>
              <w:ind w:left="563" w:hanging="84"/>
              <w:rPr>
                <w:rFonts w:hint="eastAsia" w:ascii="宋体" w:hAnsi="宋体" w:cs="宋体"/>
                <w:color w:val="auto"/>
                <w:kern w:val="1"/>
                <w:sz w:val="24"/>
              </w:rPr>
            </w:pPr>
          </w:p>
        </w:tc>
      </w:tr>
      <w:tr w14:paraId="544C8BF3">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0D36099F">
            <w:pPr>
              <w:tabs>
                <w:tab w:val="left" w:pos="0"/>
              </w:tabs>
              <w:spacing w:line="360" w:lineRule="auto"/>
              <w:rPr>
                <w:rFonts w:hint="eastAsia" w:ascii="宋体" w:hAnsi="宋体" w:cs="宋体"/>
                <w:color w:val="auto"/>
                <w:kern w:val="1"/>
                <w:sz w:val="24"/>
              </w:rPr>
            </w:pPr>
            <w:r>
              <w:rPr>
                <w:rFonts w:hint="eastAsia" w:ascii="宋体" w:hAnsi="宋体" w:cs="宋体"/>
                <w:color w:val="auto"/>
                <w:kern w:val="1"/>
                <w:sz w:val="24"/>
              </w:rPr>
              <w:t>计算参考数据</w:t>
            </w:r>
          </w:p>
        </w:tc>
        <w:tc>
          <w:tcPr>
            <w:tcW w:w="6165" w:type="dxa"/>
            <w:gridSpan w:val="5"/>
            <w:tcBorders>
              <w:top w:val="single" w:color="000000" w:sz="4" w:space="0"/>
              <w:left w:val="single" w:color="000000" w:sz="4" w:space="0"/>
              <w:bottom w:val="single" w:color="000000" w:sz="4" w:space="0"/>
              <w:right w:val="single" w:color="000000" w:sz="4" w:space="0"/>
            </w:tcBorders>
            <w:vAlign w:val="center"/>
          </w:tcPr>
          <w:p w14:paraId="48F6F850">
            <w:pPr>
              <w:tabs>
                <w:tab w:val="left" w:pos="0"/>
              </w:tabs>
              <w:spacing w:line="360" w:lineRule="auto"/>
              <w:jc w:val="left"/>
              <w:rPr>
                <w:rFonts w:hint="eastAsia" w:ascii="宋体" w:hAnsi="宋体" w:cs="宋体"/>
                <w:color w:val="auto"/>
                <w:kern w:val="1"/>
                <w:sz w:val="24"/>
              </w:rPr>
            </w:pPr>
            <w:r>
              <w:rPr>
                <w:rFonts w:hint="eastAsia" w:ascii="宋体" w:hAnsi="宋体" w:cs="宋体"/>
                <w:color w:val="auto"/>
                <w:kern w:val="1"/>
                <w:sz w:val="24"/>
              </w:rPr>
              <w:t>评标基准价（PC）：</w:t>
            </w:r>
          </w:p>
        </w:tc>
      </w:tr>
      <w:tr w14:paraId="663EAA1D">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3378EE70">
            <w:pPr>
              <w:tabs>
                <w:tab w:val="left" w:pos="0"/>
              </w:tabs>
              <w:spacing w:line="360" w:lineRule="auto"/>
              <w:rPr>
                <w:rFonts w:hint="eastAsia" w:ascii="宋体" w:hAnsi="宋体" w:cs="宋体"/>
                <w:color w:val="auto"/>
                <w:spacing w:val="-10"/>
                <w:kern w:val="1"/>
                <w:sz w:val="24"/>
              </w:rPr>
            </w:pPr>
            <w:r>
              <w:rPr>
                <w:rFonts w:hint="eastAsia" w:ascii="宋体" w:hAnsi="宋体" w:cs="宋体"/>
                <w:color w:val="auto"/>
                <w:spacing w:val="-10"/>
                <w:kern w:val="1"/>
                <w:sz w:val="24"/>
              </w:rPr>
              <w:t>偏差（（PT-PC）/PC）（%）</w:t>
            </w:r>
          </w:p>
        </w:tc>
        <w:tc>
          <w:tcPr>
            <w:tcW w:w="1233" w:type="dxa"/>
            <w:tcBorders>
              <w:top w:val="single" w:color="000000" w:sz="4" w:space="0"/>
              <w:left w:val="single" w:color="000000" w:sz="4" w:space="0"/>
              <w:bottom w:val="single" w:color="000000" w:sz="4" w:space="0"/>
              <w:right w:val="single" w:color="000000" w:sz="4" w:space="0"/>
            </w:tcBorders>
            <w:vAlign w:val="center"/>
          </w:tcPr>
          <w:p w14:paraId="30806C6B">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62BC261">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C92BEAC">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82EE8B8">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8034236">
            <w:pPr>
              <w:tabs>
                <w:tab w:val="left" w:pos="0"/>
              </w:tabs>
              <w:spacing w:line="360" w:lineRule="auto"/>
              <w:ind w:left="563" w:hanging="84"/>
              <w:rPr>
                <w:rFonts w:hint="eastAsia" w:ascii="宋体" w:hAnsi="宋体" w:cs="宋体"/>
                <w:color w:val="auto"/>
                <w:kern w:val="1"/>
                <w:sz w:val="24"/>
              </w:rPr>
            </w:pPr>
          </w:p>
        </w:tc>
      </w:tr>
      <w:tr w14:paraId="5659BFCE">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19D60B19">
            <w:pPr>
              <w:tabs>
                <w:tab w:val="left" w:pos="0"/>
              </w:tabs>
              <w:spacing w:line="360" w:lineRule="auto"/>
              <w:rPr>
                <w:rFonts w:hint="eastAsia" w:ascii="宋体" w:hAnsi="宋体" w:cs="宋体"/>
                <w:color w:val="auto"/>
                <w:kern w:val="1"/>
                <w:sz w:val="24"/>
              </w:rPr>
            </w:pPr>
            <w:r>
              <w:rPr>
                <w:rFonts w:hint="eastAsia" w:ascii="宋体" w:hAnsi="宋体" w:cs="宋体"/>
                <w:color w:val="auto"/>
                <w:kern w:val="1"/>
                <w:sz w:val="24"/>
              </w:rPr>
              <w:t>减分（A）</w:t>
            </w:r>
          </w:p>
        </w:tc>
        <w:tc>
          <w:tcPr>
            <w:tcW w:w="1233" w:type="dxa"/>
            <w:tcBorders>
              <w:top w:val="single" w:color="000000" w:sz="4" w:space="0"/>
              <w:left w:val="single" w:color="000000" w:sz="4" w:space="0"/>
              <w:bottom w:val="single" w:color="000000" w:sz="4" w:space="0"/>
              <w:right w:val="single" w:color="000000" w:sz="4" w:space="0"/>
            </w:tcBorders>
            <w:vAlign w:val="center"/>
          </w:tcPr>
          <w:p w14:paraId="7F2F3A13">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5F3F081">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5933606">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6AF25C6">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BFFF1F5">
            <w:pPr>
              <w:tabs>
                <w:tab w:val="left" w:pos="0"/>
              </w:tabs>
              <w:spacing w:line="360" w:lineRule="auto"/>
              <w:ind w:left="563" w:hanging="84"/>
              <w:rPr>
                <w:rFonts w:hint="eastAsia" w:ascii="宋体" w:hAnsi="宋体" w:cs="宋体"/>
                <w:color w:val="auto"/>
                <w:kern w:val="1"/>
                <w:sz w:val="24"/>
              </w:rPr>
            </w:pPr>
          </w:p>
        </w:tc>
      </w:tr>
      <w:tr w14:paraId="3FE8841F">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25F7217F">
            <w:pPr>
              <w:tabs>
                <w:tab w:val="left" w:pos="0"/>
              </w:tabs>
              <w:spacing w:line="360" w:lineRule="auto"/>
              <w:rPr>
                <w:rFonts w:hint="eastAsia" w:ascii="宋体" w:hAnsi="宋体" w:cs="宋体"/>
                <w:color w:val="auto"/>
                <w:kern w:val="1"/>
                <w:sz w:val="24"/>
              </w:rPr>
            </w:pPr>
            <w:r>
              <w:rPr>
                <w:rFonts w:hint="eastAsia" w:ascii="宋体" w:hAnsi="宋体" w:cs="宋体"/>
                <w:color w:val="auto"/>
                <w:kern w:val="1"/>
                <w:sz w:val="24"/>
              </w:rPr>
              <w:t>经济得分(I=100-A)</w:t>
            </w:r>
          </w:p>
        </w:tc>
        <w:tc>
          <w:tcPr>
            <w:tcW w:w="1233" w:type="dxa"/>
            <w:tcBorders>
              <w:top w:val="single" w:color="000000" w:sz="4" w:space="0"/>
              <w:left w:val="single" w:color="000000" w:sz="4" w:space="0"/>
              <w:bottom w:val="single" w:color="000000" w:sz="4" w:space="0"/>
              <w:right w:val="single" w:color="000000" w:sz="4" w:space="0"/>
            </w:tcBorders>
            <w:vAlign w:val="center"/>
          </w:tcPr>
          <w:p w14:paraId="1AFE39CD">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7077F79">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ED1F82D">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52280A9">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4660AB3">
            <w:pPr>
              <w:tabs>
                <w:tab w:val="left" w:pos="0"/>
              </w:tabs>
              <w:spacing w:line="360" w:lineRule="auto"/>
              <w:ind w:left="563" w:hanging="84"/>
              <w:rPr>
                <w:rFonts w:hint="eastAsia" w:ascii="宋体" w:hAnsi="宋体" w:cs="宋体"/>
                <w:color w:val="auto"/>
                <w:kern w:val="1"/>
                <w:sz w:val="24"/>
              </w:rPr>
            </w:pPr>
          </w:p>
        </w:tc>
      </w:tr>
      <w:tr w14:paraId="1AE34BAD">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095FADD3">
            <w:pPr>
              <w:tabs>
                <w:tab w:val="left" w:pos="0"/>
              </w:tabs>
              <w:spacing w:line="360" w:lineRule="auto"/>
              <w:rPr>
                <w:rFonts w:hint="eastAsia" w:ascii="宋体" w:hAnsi="宋体" w:cs="宋体"/>
                <w:color w:val="auto"/>
                <w:kern w:val="1"/>
                <w:sz w:val="24"/>
              </w:rPr>
            </w:pPr>
            <w:r>
              <w:rPr>
                <w:rFonts w:hint="eastAsia" w:ascii="宋体" w:hAnsi="宋体" w:cs="宋体"/>
                <w:color w:val="auto"/>
                <w:kern w:val="1"/>
                <w:sz w:val="24"/>
              </w:rPr>
              <w:t>最终经济得分</w:t>
            </w:r>
          </w:p>
        </w:tc>
        <w:tc>
          <w:tcPr>
            <w:tcW w:w="1233" w:type="dxa"/>
            <w:tcBorders>
              <w:top w:val="single" w:color="000000" w:sz="4" w:space="0"/>
              <w:left w:val="single" w:color="000000" w:sz="4" w:space="0"/>
              <w:bottom w:val="single" w:color="000000" w:sz="4" w:space="0"/>
              <w:right w:val="single" w:color="000000" w:sz="4" w:space="0"/>
            </w:tcBorders>
            <w:vAlign w:val="center"/>
          </w:tcPr>
          <w:p w14:paraId="59B9C605">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9B23429">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6D0B9C0">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D9E303A">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3CE177F">
            <w:pPr>
              <w:tabs>
                <w:tab w:val="left" w:pos="0"/>
              </w:tabs>
              <w:spacing w:line="360" w:lineRule="auto"/>
              <w:ind w:left="563" w:hanging="84"/>
              <w:rPr>
                <w:rFonts w:hint="eastAsia" w:ascii="宋体" w:hAnsi="宋体" w:cs="宋体"/>
                <w:color w:val="auto"/>
                <w:kern w:val="1"/>
                <w:sz w:val="24"/>
              </w:rPr>
            </w:pPr>
          </w:p>
        </w:tc>
      </w:tr>
    </w:tbl>
    <w:p w14:paraId="34FBA1E4">
      <w:pPr>
        <w:spacing w:line="360" w:lineRule="auto"/>
        <w:rPr>
          <w:rFonts w:hint="eastAsia" w:ascii="宋体" w:hAnsi="宋体" w:cs="宋体"/>
          <w:color w:val="auto"/>
          <w:kern w:val="1"/>
          <w:szCs w:val="21"/>
        </w:rPr>
        <w:sectPr>
          <w:pgSz w:w="11907" w:h="16840"/>
          <w:pgMar w:top="1361" w:right="1304" w:bottom="1304" w:left="1304" w:header="851" w:footer="720" w:gutter="0"/>
          <w:cols w:space="0" w:num="1"/>
        </w:sectPr>
      </w:pPr>
      <w:r>
        <w:rPr>
          <w:rFonts w:hint="eastAsia" w:ascii="宋体" w:hAnsi="宋体" w:cs="宋体"/>
          <w:color w:val="auto"/>
          <w:kern w:val="1"/>
          <w:szCs w:val="21"/>
        </w:rPr>
        <w:t>评委签名：                  日期：</w:t>
      </w:r>
    </w:p>
    <w:p w14:paraId="245E46C9">
      <w:pPr>
        <w:spacing w:line="360" w:lineRule="auto"/>
        <w:rPr>
          <w:rFonts w:hint="eastAsia" w:ascii="宋体" w:hAnsi="宋体" w:cs="宋体"/>
          <w:b/>
          <w:color w:val="auto"/>
          <w:kern w:val="1"/>
          <w:sz w:val="24"/>
        </w:rPr>
      </w:pPr>
      <w:r>
        <w:rPr>
          <w:rFonts w:hint="eastAsia" w:ascii="宋体" w:hAnsi="宋体" w:cs="宋体"/>
          <w:b/>
          <w:color w:val="auto"/>
          <w:kern w:val="1"/>
          <w:sz w:val="24"/>
        </w:rPr>
        <w:t>附表5</w:t>
      </w:r>
    </w:p>
    <w:p w14:paraId="1D6E51B3">
      <w:pPr>
        <w:spacing w:before="120" w:line="360" w:lineRule="auto"/>
        <w:jc w:val="center"/>
        <w:rPr>
          <w:rFonts w:hint="eastAsia" w:ascii="宋体" w:hAnsi="宋体" w:cs="宋体"/>
          <w:b/>
          <w:color w:val="auto"/>
          <w:kern w:val="1"/>
          <w:sz w:val="28"/>
          <w:szCs w:val="28"/>
        </w:rPr>
      </w:pPr>
      <w:bookmarkStart w:id="384" w:name="_Hlk69827118"/>
      <w:r>
        <w:rPr>
          <w:rFonts w:hint="eastAsia" w:ascii="宋体" w:hAnsi="宋体" w:cs="宋体"/>
          <w:b/>
          <w:color w:val="auto"/>
          <w:kern w:val="1"/>
          <w:sz w:val="28"/>
          <w:szCs w:val="28"/>
        </w:rPr>
        <w:t>工程费投标报价</w:t>
      </w:r>
      <w:bookmarkEnd w:id="384"/>
      <w:r>
        <w:rPr>
          <w:rFonts w:hint="eastAsia" w:ascii="宋体" w:hAnsi="宋体" w:cs="宋体"/>
          <w:b/>
          <w:color w:val="auto"/>
          <w:kern w:val="1"/>
          <w:sz w:val="28"/>
          <w:szCs w:val="28"/>
        </w:rPr>
        <w:t>算术复核表</w:t>
      </w:r>
    </w:p>
    <w:p w14:paraId="455663CC">
      <w:pPr>
        <w:spacing w:line="360" w:lineRule="auto"/>
        <w:ind w:firstLine="420" w:firstLineChars="200"/>
        <w:jc w:val="left"/>
        <w:rPr>
          <w:rFonts w:hint="eastAsia" w:ascii="宋体" w:hAnsi="宋体" w:cs="宋体"/>
          <w:color w:val="auto"/>
          <w:kern w:val="1"/>
        </w:rPr>
      </w:pPr>
      <w:r>
        <w:rPr>
          <w:rFonts w:hint="eastAsia" w:ascii="宋体" w:hAnsi="宋体" w:cs="宋体"/>
          <w:color w:val="auto"/>
          <w:kern w:val="1"/>
        </w:rPr>
        <w:t>项目名称：</w:t>
      </w:r>
    </w:p>
    <w:tbl>
      <w:tblPr>
        <w:tblStyle w:val="34"/>
        <w:tblW w:w="14004" w:type="dxa"/>
        <w:tblInd w:w="288" w:type="dxa"/>
        <w:tblLayout w:type="fixed"/>
        <w:tblCellMar>
          <w:top w:w="0" w:type="dxa"/>
          <w:left w:w="108" w:type="dxa"/>
          <w:bottom w:w="0" w:type="dxa"/>
          <w:right w:w="108" w:type="dxa"/>
        </w:tblCellMar>
      </w:tblPr>
      <w:tblGrid>
        <w:gridCol w:w="888"/>
        <w:gridCol w:w="4440"/>
        <w:gridCol w:w="3060"/>
        <w:gridCol w:w="3240"/>
        <w:gridCol w:w="2376"/>
      </w:tblGrid>
      <w:tr w14:paraId="36E56205">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7A24B99C">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rPr>
              <w:t>序号</w:t>
            </w:r>
          </w:p>
        </w:tc>
        <w:tc>
          <w:tcPr>
            <w:tcW w:w="4440" w:type="dxa"/>
            <w:tcBorders>
              <w:top w:val="single" w:color="000000" w:sz="4" w:space="0"/>
              <w:left w:val="single" w:color="000000" w:sz="4" w:space="0"/>
              <w:bottom w:val="single" w:color="000000" w:sz="4" w:space="0"/>
              <w:right w:val="single" w:color="000000" w:sz="4" w:space="0"/>
            </w:tcBorders>
            <w:vAlign w:val="center"/>
          </w:tcPr>
          <w:p w14:paraId="2FF7B619">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rPr>
              <w:t>投标人名称</w:t>
            </w:r>
          </w:p>
        </w:tc>
        <w:tc>
          <w:tcPr>
            <w:tcW w:w="3060" w:type="dxa"/>
            <w:tcBorders>
              <w:top w:val="single" w:color="000000" w:sz="4" w:space="0"/>
              <w:left w:val="single" w:color="000000" w:sz="4" w:space="0"/>
              <w:bottom w:val="single" w:color="000000" w:sz="4" w:space="0"/>
              <w:right w:val="single" w:color="000000" w:sz="4" w:space="0"/>
            </w:tcBorders>
            <w:vAlign w:val="center"/>
          </w:tcPr>
          <w:p w14:paraId="18E75334">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rPr>
              <w:t>原工程费投标报价（A）</w:t>
            </w:r>
          </w:p>
        </w:tc>
        <w:tc>
          <w:tcPr>
            <w:tcW w:w="3240" w:type="dxa"/>
            <w:tcBorders>
              <w:top w:val="single" w:color="000000" w:sz="4" w:space="0"/>
              <w:left w:val="single" w:color="000000" w:sz="4" w:space="0"/>
              <w:bottom w:val="single" w:color="000000" w:sz="4" w:space="0"/>
              <w:right w:val="single" w:color="000000" w:sz="4" w:space="0"/>
            </w:tcBorders>
            <w:vAlign w:val="center"/>
          </w:tcPr>
          <w:p w14:paraId="4C4A1BE2">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rPr>
              <w:t>算术复核后的工程费投标报价（B）</w:t>
            </w:r>
          </w:p>
        </w:tc>
        <w:tc>
          <w:tcPr>
            <w:tcW w:w="2376" w:type="dxa"/>
            <w:tcBorders>
              <w:top w:val="single" w:color="000000" w:sz="4" w:space="0"/>
              <w:left w:val="single" w:color="000000" w:sz="4" w:space="0"/>
              <w:bottom w:val="single" w:color="000000" w:sz="4" w:space="0"/>
              <w:right w:val="single" w:color="000000" w:sz="4" w:space="0"/>
            </w:tcBorders>
            <w:vAlign w:val="center"/>
          </w:tcPr>
          <w:p w14:paraId="288DBF12">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rPr>
              <w:t>误差率（r=|A-B|/A×100%）</w:t>
            </w:r>
          </w:p>
        </w:tc>
      </w:tr>
      <w:tr w14:paraId="4454BAB1">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39C331A">
            <w:pPr>
              <w:spacing w:line="360" w:lineRule="auto"/>
              <w:rPr>
                <w:rFonts w:hint="eastAsia"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6C8686A4">
            <w:pPr>
              <w:spacing w:line="360" w:lineRule="auto"/>
              <w:rPr>
                <w:rFonts w:hint="eastAsia"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30E3044D">
            <w:pPr>
              <w:spacing w:line="360" w:lineRule="auto"/>
              <w:rPr>
                <w:rFonts w:hint="eastAsia"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726BFE4F">
            <w:pPr>
              <w:spacing w:line="360" w:lineRule="auto"/>
              <w:rPr>
                <w:rFonts w:hint="eastAsia"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1241ED00">
            <w:pPr>
              <w:spacing w:line="360" w:lineRule="auto"/>
              <w:rPr>
                <w:rFonts w:hint="eastAsia" w:ascii="宋体" w:hAnsi="宋体" w:cs="宋体"/>
                <w:b/>
                <w:color w:val="auto"/>
                <w:kern w:val="1"/>
                <w:sz w:val="24"/>
                <w:szCs w:val="24"/>
              </w:rPr>
            </w:pPr>
          </w:p>
        </w:tc>
      </w:tr>
      <w:tr w14:paraId="4723E940">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8256C0A">
            <w:pPr>
              <w:spacing w:line="360" w:lineRule="auto"/>
              <w:rPr>
                <w:rFonts w:hint="eastAsia"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271CBD37">
            <w:pPr>
              <w:spacing w:line="360" w:lineRule="auto"/>
              <w:rPr>
                <w:rFonts w:hint="eastAsia"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5BEC3CEA">
            <w:pPr>
              <w:spacing w:line="360" w:lineRule="auto"/>
              <w:rPr>
                <w:rFonts w:hint="eastAsia"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6046757D">
            <w:pPr>
              <w:spacing w:line="360" w:lineRule="auto"/>
              <w:rPr>
                <w:rFonts w:hint="eastAsia"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647A8B98">
            <w:pPr>
              <w:spacing w:line="360" w:lineRule="auto"/>
              <w:rPr>
                <w:rFonts w:hint="eastAsia" w:ascii="宋体" w:hAnsi="宋体" w:cs="宋体"/>
                <w:b/>
                <w:color w:val="auto"/>
                <w:kern w:val="1"/>
                <w:sz w:val="24"/>
                <w:szCs w:val="24"/>
              </w:rPr>
            </w:pPr>
          </w:p>
        </w:tc>
      </w:tr>
      <w:tr w14:paraId="32F063EB">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E3F9D62">
            <w:pPr>
              <w:spacing w:line="360" w:lineRule="auto"/>
              <w:rPr>
                <w:rFonts w:hint="eastAsia"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3477FB96">
            <w:pPr>
              <w:spacing w:line="360" w:lineRule="auto"/>
              <w:rPr>
                <w:rFonts w:hint="eastAsia"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41A16467">
            <w:pPr>
              <w:spacing w:line="360" w:lineRule="auto"/>
              <w:rPr>
                <w:rFonts w:hint="eastAsia"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42D997F6">
            <w:pPr>
              <w:spacing w:line="360" w:lineRule="auto"/>
              <w:rPr>
                <w:rFonts w:hint="eastAsia"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17D4D6ED">
            <w:pPr>
              <w:spacing w:line="360" w:lineRule="auto"/>
              <w:rPr>
                <w:rFonts w:hint="eastAsia" w:ascii="宋体" w:hAnsi="宋体" w:cs="宋体"/>
                <w:b/>
                <w:color w:val="auto"/>
                <w:kern w:val="1"/>
                <w:sz w:val="24"/>
                <w:szCs w:val="24"/>
              </w:rPr>
            </w:pPr>
          </w:p>
        </w:tc>
      </w:tr>
      <w:tr w14:paraId="3EBE0B4D">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1DC03BFE">
            <w:pPr>
              <w:spacing w:line="360" w:lineRule="auto"/>
              <w:rPr>
                <w:rFonts w:hint="eastAsia"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2B298152">
            <w:pPr>
              <w:spacing w:line="360" w:lineRule="auto"/>
              <w:rPr>
                <w:rFonts w:hint="eastAsia"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5995A3B9">
            <w:pPr>
              <w:spacing w:line="360" w:lineRule="auto"/>
              <w:rPr>
                <w:rFonts w:hint="eastAsia"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40D52304">
            <w:pPr>
              <w:spacing w:line="360" w:lineRule="auto"/>
              <w:rPr>
                <w:rFonts w:hint="eastAsia"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24F6BEE6">
            <w:pPr>
              <w:spacing w:line="360" w:lineRule="auto"/>
              <w:rPr>
                <w:rFonts w:hint="eastAsia" w:ascii="宋体" w:hAnsi="宋体" w:cs="宋体"/>
                <w:b/>
                <w:color w:val="auto"/>
                <w:kern w:val="1"/>
                <w:sz w:val="24"/>
                <w:szCs w:val="24"/>
              </w:rPr>
            </w:pPr>
          </w:p>
        </w:tc>
      </w:tr>
      <w:tr w14:paraId="0EDDE0A6">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687AA598">
            <w:pPr>
              <w:spacing w:line="360" w:lineRule="auto"/>
              <w:rPr>
                <w:rFonts w:hint="eastAsia"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595F6723">
            <w:pPr>
              <w:spacing w:line="360" w:lineRule="auto"/>
              <w:rPr>
                <w:rFonts w:hint="eastAsia"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3409D830">
            <w:pPr>
              <w:spacing w:line="360" w:lineRule="auto"/>
              <w:rPr>
                <w:rFonts w:hint="eastAsia"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6C01F9C0">
            <w:pPr>
              <w:spacing w:line="360" w:lineRule="auto"/>
              <w:rPr>
                <w:rFonts w:hint="eastAsia"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4DE9223A">
            <w:pPr>
              <w:spacing w:line="360" w:lineRule="auto"/>
              <w:rPr>
                <w:rFonts w:hint="eastAsia" w:ascii="宋体" w:hAnsi="宋体" w:cs="宋体"/>
                <w:b/>
                <w:color w:val="auto"/>
                <w:kern w:val="1"/>
                <w:sz w:val="24"/>
                <w:szCs w:val="24"/>
              </w:rPr>
            </w:pPr>
          </w:p>
        </w:tc>
      </w:tr>
      <w:tr w14:paraId="666FA772">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17470B2F">
            <w:pPr>
              <w:spacing w:line="360" w:lineRule="auto"/>
              <w:rPr>
                <w:rFonts w:hint="eastAsia"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549071BA">
            <w:pPr>
              <w:spacing w:line="360" w:lineRule="auto"/>
              <w:rPr>
                <w:rFonts w:hint="eastAsia"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6D7455F6">
            <w:pPr>
              <w:spacing w:line="360" w:lineRule="auto"/>
              <w:rPr>
                <w:rFonts w:hint="eastAsia"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7540D93E">
            <w:pPr>
              <w:spacing w:line="360" w:lineRule="auto"/>
              <w:rPr>
                <w:rFonts w:hint="eastAsia"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2189A4AF">
            <w:pPr>
              <w:spacing w:line="360" w:lineRule="auto"/>
              <w:rPr>
                <w:rFonts w:hint="eastAsia" w:ascii="宋体" w:hAnsi="宋体" w:cs="宋体"/>
                <w:b/>
                <w:color w:val="auto"/>
                <w:kern w:val="1"/>
                <w:sz w:val="24"/>
                <w:szCs w:val="24"/>
              </w:rPr>
            </w:pPr>
          </w:p>
        </w:tc>
      </w:tr>
      <w:tr w14:paraId="529DD88A">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B062B73">
            <w:pPr>
              <w:spacing w:line="360" w:lineRule="auto"/>
              <w:rPr>
                <w:rFonts w:hint="eastAsia"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43F6E16A">
            <w:pPr>
              <w:spacing w:line="360" w:lineRule="auto"/>
              <w:rPr>
                <w:rFonts w:hint="eastAsia"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4764E0A0">
            <w:pPr>
              <w:spacing w:line="360" w:lineRule="auto"/>
              <w:rPr>
                <w:rFonts w:hint="eastAsia"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7572D74B">
            <w:pPr>
              <w:spacing w:line="360" w:lineRule="auto"/>
              <w:rPr>
                <w:rFonts w:hint="eastAsia"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67A40BC3">
            <w:pPr>
              <w:spacing w:line="360" w:lineRule="auto"/>
              <w:rPr>
                <w:rFonts w:hint="eastAsia" w:ascii="宋体" w:hAnsi="宋体" w:cs="宋体"/>
                <w:b/>
                <w:color w:val="auto"/>
                <w:kern w:val="1"/>
                <w:sz w:val="24"/>
                <w:szCs w:val="24"/>
              </w:rPr>
            </w:pPr>
          </w:p>
        </w:tc>
      </w:tr>
      <w:tr w14:paraId="1B93E957">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7EFB1A8">
            <w:pPr>
              <w:spacing w:line="360" w:lineRule="auto"/>
              <w:rPr>
                <w:rFonts w:hint="eastAsia"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3EE473DA">
            <w:pPr>
              <w:spacing w:line="360" w:lineRule="auto"/>
              <w:rPr>
                <w:rFonts w:hint="eastAsia"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1458D3EC">
            <w:pPr>
              <w:spacing w:line="360" w:lineRule="auto"/>
              <w:rPr>
                <w:rFonts w:hint="eastAsia"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3EBA0B4F">
            <w:pPr>
              <w:spacing w:line="360" w:lineRule="auto"/>
              <w:rPr>
                <w:rFonts w:hint="eastAsia"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72AC4A9A">
            <w:pPr>
              <w:spacing w:line="360" w:lineRule="auto"/>
              <w:rPr>
                <w:rFonts w:hint="eastAsia" w:ascii="宋体" w:hAnsi="宋体" w:cs="宋体"/>
                <w:b/>
                <w:color w:val="auto"/>
                <w:kern w:val="1"/>
                <w:sz w:val="24"/>
                <w:szCs w:val="24"/>
              </w:rPr>
            </w:pPr>
          </w:p>
        </w:tc>
      </w:tr>
    </w:tbl>
    <w:p w14:paraId="200FB990">
      <w:pPr>
        <w:spacing w:line="360" w:lineRule="auto"/>
        <w:rPr>
          <w:rFonts w:hint="eastAsia" w:ascii="宋体" w:hAnsi="宋体" w:cs="宋体"/>
          <w:b/>
          <w:color w:val="auto"/>
          <w:kern w:val="1"/>
          <w:sz w:val="24"/>
          <w:szCs w:val="24"/>
        </w:rPr>
      </w:pPr>
    </w:p>
    <w:p w14:paraId="3A10DA94">
      <w:pPr>
        <w:spacing w:line="360" w:lineRule="auto"/>
        <w:rPr>
          <w:rFonts w:hint="eastAsia" w:ascii="宋体" w:hAnsi="宋体" w:cs="宋体"/>
          <w:color w:val="auto"/>
          <w:kern w:val="1"/>
          <w:sz w:val="24"/>
        </w:rPr>
      </w:pPr>
      <w:r>
        <w:rPr>
          <w:rFonts w:hint="eastAsia" w:ascii="宋体" w:hAnsi="宋体" w:cs="宋体"/>
          <w:color w:val="auto"/>
          <w:kern w:val="1"/>
          <w:sz w:val="24"/>
          <w:szCs w:val="24"/>
        </w:rPr>
        <w:t xml:space="preserve">评委签名：                                                 </w:t>
      </w:r>
      <w:r>
        <w:rPr>
          <w:rFonts w:hint="eastAsia" w:ascii="宋体" w:hAnsi="宋体" w:cs="宋体"/>
          <w:color w:val="auto"/>
          <w:kern w:val="1"/>
          <w:sz w:val="24"/>
        </w:rPr>
        <w:t>日期：</w:t>
      </w:r>
    </w:p>
    <w:p w14:paraId="5B53BB28">
      <w:pPr>
        <w:spacing w:line="360" w:lineRule="auto"/>
        <w:rPr>
          <w:rFonts w:hint="eastAsia" w:ascii="宋体" w:hAnsi="宋体" w:cs="宋体"/>
          <w:color w:val="auto"/>
          <w:kern w:val="1"/>
          <w:sz w:val="24"/>
        </w:rPr>
      </w:pPr>
    </w:p>
    <w:p w14:paraId="01B865BA">
      <w:pPr>
        <w:spacing w:line="360" w:lineRule="auto"/>
        <w:rPr>
          <w:rFonts w:hint="eastAsia" w:ascii="宋体" w:hAnsi="宋体" w:cs="宋体"/>
          <w:color w:val="auto"/>
          <w:kern w:val="1"/>
          <w:szCs w:val="21"/>
        </w:rPr>
        <w:sectPr>
          <w:headerReference r:id="rId15" w:type="default"/>
          <w:footerReference r:id="rId16" w:type="default"/>
          <w:pgSz w:w="16840" w:h="11907" w:orient="landscape"/>
          <w:pgMar w:top="1304" w:right="1361" w:bottom="1304" w:left="1304" w:header="851" w:footer="720" w:gutter="0"/>
          <w:cols w:space="0" w:num="1"/>
        </w:sectPr>
      </w:pPr>
    </w:p>
    <w:p w14:paraId="1D628296">
      <w:pPr>
        <w:pStyle w:val="3"/>
        <w:spacing w:line="360" w:lineRule="auto"/>
        <w:jc w:val="center"/>
        <w:rPr>
          <w:rFonts w:hint="eastAsia" w:ascii="宋体" w:hAnsi="宋体" w:cs="宋体"/>
          <w:color w:val="auto"/>
          <w:kern w:val="1"/>
        </w:rPr>
      </w:pPr>
      <w:bookmarkStart w:id="385" w:name="_Toc25769"/>
      <w:bookmarkEnd w:id="385"/>
      <w:bookmarkStart w:id="386" w:name="_Toc16039"/>
      <w:bookmarkStart w:id="387" w:name="_Toc5620359"/>
      <w:r>
        <w:rPr>
          <w:rFonts w:hint="eastAsia" w:ascii="宋体" w:hAnsi="宋体" w:cs="宋体"/>
          <w:color w:val="auto"/>
          <w:kern w:val="1"/>
        </w:rPr>
        <w:t>第四章 合同条款及格式</w:t>
      </w:r>
      <w:bookmarkEnd w:id="386"/>
      <w:bookmarkEnd w:id="387"/>
    </w:p>
    <w:p w14:paraId="16DDB416">
      <w:pPr>
        <w:spacing w:line="360" w:lineRule="auto"/>
        <w:jc w:val="center"/>
        <w:rPr>
          <w:rFonts w:hint="eastAsia" w:ascii="宋体" w:hAnsi="宋体" w:cs="宋体"/>
          <w:b/>
          <w:color w:val="auto"/>
          <w:kern w:val="1"/>
          <w:sz w:val="24"/>
        </w:rPr>
      </w:pPr>
      <w:r>
        <w:rPr>
          <w:rFonts w:hint="eastAsia" w:ascii="宋体" w:hAnsi="宋体" w:cs="宋体"/>
          <w:b/>
          <w:color w:val="auto"/>
          <w:kern w:val="1"/>
          <w:sz w:val="24"/>
        </w:rPr>
        <w:t xml:space="preserve">      (另册)</w:t>
      </w:r>
    </w:p>
    <w:p w14:paraId="4EE07B00">
      <w:pPr>
        <w:pStyle w:val="2"/>
        <w:spacing w:line="360" w:lineRule="auto"/>
        <w:rPr>
          <w:rFonts w:hint="eastAsia" w:cs="宋体"/>
          <w:b/>
          <w:color w:val="auto"/>
          <w:kern w:val="1"/>
          <w:sz w:val="28"/>
          <w:szCs w:val="28"/>
        </w:rPr>
      </w:pPr>
      <w:r>
        <w:rPr>
          <w:rFonts w:cs="宋体"/>
          <w:b/>
          <w:color w:val="auto"/>
          <w:kern w:val="1"/>
          <w:sz w:val="28"/>
          <w:szCs w:val="28"/>
        </w:rPr>
        <w:br w:type="page"/>
      </w:r>
    </w:p>
    <w:p w14:paraId="0223772E">
      <w:pPr>
        <w:pStyle w:val="3"/>
        <w:spacing w:line="360" w:lineRule="auto"/>
        <w:jc w:val="center"/>
        <w:rPr>
          <w:color w:val="auto"/>
        </w:rPr>
      </w:pPr>
      <w:bookmarkStart w:id="388" w:name="_Toc16641"/>
      <w:r>
        <w:rPr>
          <w:rFonts w:hint="eastAsia"/>
          <w:color w:val="auto"/>
        </w:rPr>
        <w:t>第五章 招标人要求</w:t>
      </w:r>
      <w:bookmarkEnd w:id="388"/>
    </w:p>
    <w:p w14:paraId="1B29B57F">
      <w:pPr>
        <w:tabs>
          <w:tab w:val="left" w:pos="573"/>
        </w:tabs>
        <w:spacing w:line="360" w:lineRule="auto"/>
        <w:ind w:firstLine="723" w:firstLineChars="200"/>
        <w:jc w:val="left"/>
        <w:rPr>
          <w:rFonts w:ascii="方正小标宋简体" w:hAnsi="Arial" w:eastAsia="方正小标宋简体"/>
          <w:b/>
          <w:bCs/>
          <w:color w:val="auto"/>
          <w:sz w:val="36"/>
          <w:szCs w:val="36"/>
        </w:rPr>
      </w:pPr>
      <w:r>
        <w:rPr>
          <w:rFonts w:hint="eastAsia" w:ascii="方正小标宋简体" w:hAnsi="Arial" w:eastAsia="方正小标宋简体"/>
          <w:b/>
          <w:bCs/>
          <w:color w:val="auto"/>
          <w:sz w:val="36"/>
          <w:szCs w:val="36"/>
        </w:rPr>
        <w:t>1、勘察设计任务书（另册）</w:t>
      </w:r>
    </w:p>
    <w:p w14:paraId="067B3462">
      <w:pPr>
        <w:spacing w:line="360" w:lineRule="auto"/>
        <w:ind w:firstLine="723" w:firstLineChars="200"/>
        <w:jc w:val="left"/>
        <w:rPr>
          <w:rFonts w:ascii="方正小标宋简体" w:hAnsi="Arial" w:eastAsia="方正小标宋简体"/>
          <w:b/>
          <w:bCs/>
          <w:color w:val="auto"/>
          <w:sz w:val="36"/>
          <w:szCs w:val="36"/>
        </w:rPr>
      </w:pPr>
      <w:r>
        <w:rPr>
          <w:rFonts w:hint="eastAsia" w:ascii="方正小标宋简体" w:hAnsi="Arial" w:eastAsia="方正小标宋简体"/>
          <w:b/>
          <w:bCs/>
          <w:color w:val="auto"/>
          <w:sz w:val="36"/>
          <w:szCs w:val="36"/>
        </w:rPr>
        <w:t>2、施工要求：</w:t>
      </w:r>
    </w:p>
    <w:p w14:paraId="1B38E8B9">
      <w:pPr>
        <w:spacing w:line="360" w:lineRule="auto"/>
        <w:ind w:firstLine="480" w:firstLineChars="200"/>
        <w:rPr>
          <w:rFonts w:hint="eastAsia" w:ascii="宋体" w:hAnsi="宋体" w:cs="宋体"/>
          <w:sz w:val="24"/>
          <w:szCs w:val="24"/>
        </w:rPr>
      </w:pPr>
      <w:r>
        <w:rPr>
          <w:rFonts w:hint="eastAsia" w:ascii="宋体" w:hAnsi="宋体" w:cs="宋体"/>
          <w:sz w:val="24"/>
          <w:szCs w:val="24"/>
        </w:rPr>
        <w:t>施工现场建筑垃圾源头减量的具体要求和建筑垃圾综合利用产品的使用要求：</w:t>
      </w:r>
    </w:p>
    <w:p w14:paraId="69B39E3B">
      <w:pPr>
        <w:spacing w:line="360" w:lineRule="auto"/>
        <w:ind w:firstLine="480" w:firstLineChars="200"/>
        <w:rPr>
          <w:rFonts w:hint="eastAsia" w:ascii="宋体" w:hAnsi="宋体" w:cs="宋体"/>
          <w:sz w:val="24"/>
          <w:szCs w:val="24"/>
        </w:rPr>
      </w:pPr>
      <w:r>
        <w:rPr>
          <w:rFonts w:hint="eastAsia" w:ascii="宋体" w:hAnsi="宋体" w:cs="宋体"/>
          <w:sz w:val="24"/>
          <w:szCs w:val="24"/>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678A61BE">
      <w:pPr>
        <w:spacing w:line="360" w:lineRule="auto"/>
        <w:ind w:firstLine="480" w:firstLineChars="200"/>
        <w:rPr>
          <w:rFonts w:hint="eastAsia" w:ascii="宋体" w:hAnsi="宋体" w:cs="宋体"/>
          <w:sz w:val="24"/>
          <w:szCs w:val="24"/>
        </w:rPr>
      </w:pPr>
      <w:r>
        <w:rPr>
          <w:rFonts w:hint="eastAsia" w:ascii="宋体" w:hAnsi="宋体" w:cs="宋体"/>
          <w:sz w:val="24"/>
          <w:szCs w:val="24"/>
        </w:rPr>
        <w:t>2.建筑垃圾应当按照国家有关规定进行分类，实行分类收集、分类贮存、分类运输、分类处置。</w:t>
      </w:r>
    </w:p>
    <w:p w14:paraId="4E801299">
      <w:pPr>
        <w:spacing w:line="360" w:lineRule="auto"/>
        <w:ind w:firstLine="480" w:firstLineChars="200"/>
        <w:rPr>
          <w:rFonts w:hint="eastAsia" w:ascii="宋体" w:hAnsi="宋体" w:cs="宋体"/>
          <w:sz w:val="24"/>
          <w:szCs w:val="24"/>
        </w:rPr>
      </w:pPr>
      <w:r>
        <w:rPr>
          <w:rFonts w:hint="eastAsia" w:ascii="宋体" w:hAnsi="宋体" w:cs="宋体"/>
          <w:sz w:val="24"/>
          <w:szCs w:val="24"/>
        </w:rPr>
        <w:t>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2A58E607">
      <w:pPr>
        <w:spacing w:line="360" w:lineRule="auto"/>
        <w:ind w:firstLine="480" w:firstLineChars="200"/>
        <w:rPr>
          <w:rFonts w:hint="eastAsia" w:ascii="宋体" w:hAnsi="宋体" w:cs="宋体"/>
          <w:sz w:val="24"/>
          <w:szCs w:val="24"/>
        </w:rPr>
      </w:pPr>
      <w:r>
        <w:rPr>
          <w:rFonts w:hint="eastAsia" w:ascii="宋体" w:hAnsi="宋体" w:cs="宋体"/>
          <w:sz w:val="24"/>
          <w:szCs w:val="24"/>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1324DB69">
      <w:pPr>
        <w:spacing w:line="360" w:lineRule="auto"/>
        <w:ind w:firstLine="480" w:firstLineChars="200"/>
        <w:rPr>
          <w:rFonts w:hint="eastAsia" w:ascii="宋体" w:hAnsi="宋体" w:cs="宋体"/>
          <w:sz w:val="24"/>
          <w:szCs w:val="24"/>
        </w:rPr>
      </w:pPr>
      <w:r>
        <w:rPr>
          <w:rFonts w:hint="eastAsia" w:ascii="宋体" w:hAnsi="宋体" w:cs="宋体"/>
          <w:sz w:val="24"/>
          <w:szCs w:val="24"/>
        </w:rPr>
        <w:t>5.工程泥浆应当在施工现场进行脱水固化处理。施工现场不具备条件的，应当采用罐装器具密闭运输至依法设置的建筑垃圾处置场所进行处置。水上工程中依法无需经脱水处理的除外。</w:t>
      </w:r>
    </w:p>
    <w:p w14:paraId="44ED0BB0">
      <w:pPr>
        <w:spacing w:line="360" w:lineRule="auto"/>
        <w:ind w:firstLine="480" w:firstLineChars="200"/>
        <w:rPr>
          <w:rFonts w:hint="eastAsia" w:ascii="宋体" w:hAnsi="宋体" w:cs="宋体"/>
          <w:sz w:val="24"/>
          <w:szCs w:val="24"/>
        </w:rPr>
      </w:pPr>
      <w:r>
        <w:rPr>
          <w:rFonts w:hint="eastAsia" w:ascii="宋体" w:hAnsi="宋体" w:cs="宋体"/>
          <w:sz w:val="24"/>
          <w:szCs w:val="24"/>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0AA8BB8A">
      <w:pPr>
        <w:tabs>
          <w:tab w:val="left" w:pos="573"/>
        </w:tabs>
        <w:spacing w:line="360" w:lineRule="auto"/>
        <w:ind w:firstLine="480" w:firstLineChars="200"/>
        <w:rPr>
          <w:rFonts w:ascii="方正小标宋简体" w:hAnsi="Arial" w:eastAsia="方正小标宋简体"/>
          <w:b/>
          <w:bCs/>
          <w:color w:val="auto"/>
          <w:sz w:val="36"/>
          <w:szCs w:val="36"/>
        </w:rPr>
      </w:pPr>
      <w:r>
        <w:rPr>
          <w:rFonts w:hint="eastAsia" w:ascii="宋体" w:hAnsi="宋体" w:cs="宋体"/>
          <w:sz w:val="24"/>
          <w:szCs w:val="24"/>
        </w:rPr>
        <w:t>7.建设单位和施工单位严格遵守并执行《广东省建筑垃圾管理条例》。</w:t>
      </w:r>
    </w:p>
    <w:p w14:paraId="2385D552">
      <w:pPr>
        <w:pStyle w:val="2"/>
        <w:spacing w:line="360" w:lineRule="auto"/>
        <w:rPr>
          <w:rFonts w:hint="eastAsia"/>
          <w:color w:val="auto"/>
        </w:rPr>
      </w:pPr>
    </w:p>
    <w:p w14:paraId="3D6E81CD">
      <w:pPr>
        <w:pStyle w:val="2"/>
        <w:spacing w:line="360" w:lineRule="auto"/>
        <w:jc w:val="center"/>
        <w:rPr>
          <w:rFonts w:hint="eastAsia"/>
          <w:b/>
          <w:bCs/>
          <w:color w:val="auto"/>
          <w:sz w:val="44"/>
          <w:szCs w:val="44"/>
        </w:rPr>
        <w:sectPr>
          <w:pgSz w:w="11907" w:h="16840"/>
          <w:pgMar w:top="1361" w:right="1304" w:bottom="1304" w:left="1304" w:header="851" w:footer="720" w:gutter="0"/>
          <w:cols w:space="0" w:num="1"/>
          <w:docGrid w:linePitch="312" w:charSpace="0"/>
        </w:sectPr>
      </w:pPr>
      <w:r>
        <w:rPr>
          <w:color w:val="auto"/>
        </w:rPr>
        <w:br w:type="page"/>
      </w:r>
    </w:p>
    <w:p w14:paraId="07BCBE06">
      <w:pPr>
        <w:pStyle w:val="3"/>
        <w:spacing w:line="360" w:lineRule="auto"/>
        <w:jc w:val="center"/>
        <w:rPr>
          <w:color w:val="auto"/>
        </w:rPr>
      </w:pPr>
      <w:bookmarkStart w:id="389" w:name="_Toc5620360"/>
      <w:bookmarkStart w:id="390" w:name="_Toc3467"/>
      <w:r>
        <w:rPr>
          <w:rFonts w:hint="eastAsia"/>
          <w:color w:val="auto"/>
        </w:rPr>
        <w:t>第六章 招标人提供的资料</w:t>
      </w:r>
      <w:bookmarkEnd w:id="389"/>
      <w:bookmarkEnd w:id="390"/>
    </w:p>
    <w:p w14:paraId="4E55CA62">
      <w:pPr>
        <w:tabs>
          <w:tab w:val="left" w:pos="573"/>
        </w:tabs>
        <w:spacing w:line="360" w:lineRule="auto"/>
        <w:jc w:val="center"/>
        <w:rPr>
          <w:rFonts w:ascii="方正小标宋简体" w:hAnsi="Arial" w:eastAsia="方正小标宋简体"/>
          <w:b/>
          <w:bCs/>
          <w:color w:val="auto"/>
          <w:sz w:val="36"/>
          <w:szCs w:val="36"/>
        </w:rPr>
      </w:pPr>
      <w:bookmarkStart w:id="391" w:name="_Toc439246070"/>
      <w:bookmarkEnd w:id="391"/>
      <w:bookmarkStart w:id="392" w:name="_Toc439240671"/>
      <w:bookmarkEnd w:id="392"/>
      <w:bookmarkStart w:id="393" w:name="_Toc436834794"/>
      <w:bookmarkEnd w:id="393"/>
      <w:bookmarkStart w:id="394" w:name="_Toc436834201"/>
      <w:bookmarkEnd w:id="394"/>
      <w:r>
        <w:rPr>
          <w:rFonts w:hint="eastAsia" w:ascii="方正小标宋简体" w:hAnsi="Arial" w:eastAsia="方正小标宋简体"/>
          <w:b/>
          <w:bCs/>
          <w:color w:val="auto"/>
          <w:sz w:val="36"/>
          <w:szCs w:val="36"/>
        </w:rPr>
        <w:t>红线图（另册）</w:t>
      </w:r>
    </w:p>
    <w:p w14:paraId="4C12C827">
      <w:pPr>
        <w:spacing w:line="360" w:lineRule="auto"/>
        <w:jc w:val="center"/>
        <w:rPr>
          <w:rFonts w:hint="eastAsia" w:ascii="宋体" w:hAnsi="宋体" w:cs="宋体"/>
          <w:color w:val="auto"/>
          <w:kern w:val="1"/>
          <w:sz w:val="24"/>
          <w:szCs w:val="28"/>
        </w:rPr>
      </w:pPr>
      <w:r>
        <w:rPr>
          <w:rFonts w:ascii="宋体" w:hAnsi="宋体" w:cs="宋体"/>
          <w:color w:val="auto"/>
          <w:kern w:val="1"/>
          <w:sz w:val="36"/>
          <w:szCs w:val="36"/>
        </w:rPr>
        <w:br w:type="page"/>
      </w:r>
    </w:p>
    <w:p w14:paraId="117830ED">
      <w:pPr>
        <w:pStyle w:val="3"/>
        <w:spacing w:line="360" w:lineRule="auto"/>
        <w:jc w:val="center"/>
        <w:rPr>
          <w:color w:val="auto"/>
        </w:rPr>
      </w:pPr>
      <w:bookmarkStart w:id="395" w:name="_Toc16136"/>
      <w:bookmarkEnd w:id="395"/>
      <w:bookmarkStart w:id="396" w:name="_Toc5620362"/>
      <w:bookmarkStart w:id="397" w:name="_Toc18390"/>
      <w:r>
        <w:rPr>
          <w:rFonts w:hint="eastAsia"/>
          <w:color w:val="auto"/>
        </w:rPr>
        <w:t>第七章 投标文件格式</w:t>
      </w:r>
      <w:bookmarkEnd w:id="396"/>
      <w:bookmarkEnd w:id="397"/>
    </w:p>
    <w:p w14:paraId="598F9031">
      <w:pPr>
        <w:spacing w:line="360" w:lineRule="auto"/>
        <w:jc w:val="center"/>
        <w:rPr>
          <w:rFonts w:hint="eastAsia" w:ascii="宋体" w:hAnsi="宋体" w:cs="宋体"/>
          <w:b/>
          <w:color w:val="auto"/>
          <w:kern w:val="1"/>
          <w:sz w:val="36"/>
          <w:szCs w:val="36"/>
        </w:rPr>
      </w:pPr>
      <w:r>
        <w:rPr>
          <w:rFonts w:ascii="宋体" w:hAnsi="宋体" w:cs="宋体"/>
          <w:color w:val="auto"/>
          <w:kern w:val="1"/>
          <w:sz w:val="20"/>
          <w:szCs w:val="20"/>
          <w:lang w:val="zh-CN"/>
        </w:rPr>
        <w:br w:type="page"/>
      </w:r>
      <w:r>
        <w:rPr>
          <w:rFonts w:hint="eastAsia" w:ascii="宋体" w:hAnsi="宋体" w:cs="宋体"/>
          <w:b/>
          <w:color w:val="auto"/>
          <w:kern w:val="1"/>
          <w:sz w:val="36"/>
          <w:szCs w:val="36"/>
        </w:rPr>
        <w:t>第一部分  工程总承包实施方案技术投标文件格式</w:t>
      </w:r>
    </w:p>
    <w:p w14:paraId="61728550">
      <w:pPr>
        <w:spacing w:line="360" w:lineRule="auto"/>
        <w:jc w:val="center"/>
        <w:rPr>
          <w:rFonts w:hint="eastAsia" w:ascii="宋体" w:hAnsi="宋体" w:cs="宋体"/>
          <w:b/>
          <w:color w:val="auto"/>
          <w:kern w:val="1"/>
          <w:sz w:val="30"/>
          <w:szCs w:val="30"/>
        </w:rPr>
      </w:pPr>
    </w:p>
    <w:p w14:paraId="5764F11E">
      <w:pPr>
        <w:spacing w:line="360" w:lineRule="auto"/>
        <w:jc w:val="center"/>
        <w:rPr>
          <w:rFonts w:hint="eastAsia" w:ascii="宋体" w:hAnsi="宋体" w:cs="宋体"/>
          <w:b/>
          <w:color w:val="auto"/>
          <w:kern w:val="1"/>
          <w:sz w:val="30"/>
          <w:szCs w:val="30"/>
        </w:rPr>
      </w:pPr>
    </w:p>
    <w:p w14:paraId="693958D7">
      <w:pPr>
        <w:spacing w:line="360" w:lineRule="auto"/>
        <w:jc w:val="center"/>
        <w:rPr>
          <w:rFonts w:hint="eastAsia" w:ascii="宋体" w:hAnsi="宋体" w:cs="宋体"/>
          <w:b/>
          <w:color w:val="auto"/>
          <w:kern w:val="1"/>
          <w:sz w:val="30"/>
          <w:szCs w:val="30"/>
        </w:rPr>
        <w:sectPr>
          <w:headerReference r:id="rId17" w:type="default"/>
          <w:footerReference r:id="rId18" w:type="default"/>
          <w:pgSz w:w="11907" w:h="16840"/>
          <w:pgMar w:top="1361" w:right="1304" w:bottom="1304" w:left="1304" w:header="851" w:footer="720" w:gutter="0"/>
          <w:cols w:space="0" w:num="1"/>
        </w:sectPr>
      </w:pPr>
    </w:p>
    <w:p w14:paraId="6B46425B">
      <w:pPr>
        <w:widowControl/>
        <w:adjustRightInd w:val="0"/>
        <w:snapToGrid w:val="0"/>
        <w:spacing w:line="360" w:lineRule="auto"/>
        <w:ind w:right="102"/>
        <w:jc w:val="left"/>
        <w:rPr>
          <w:rFonts w:hint="eastAsia" w:ascii="宋体" w:hAnsi="宋体" w:cs="宋体"/>
          <w:b/>
          <w:bCs/>
          <w:color w:val="auto"/>
          <w:kern w:val="1"/>
          <w:sz w:val="44"/>
          <w:szCs w:val="44"/>
          <w:lang w:val="zh-CN"/>
        </w:rPr>
      </w:pPr>
      <w:r>
        <w:rPr>
          <w:rFonts w:hint="eastAsia" w:ascii="宋体" w:hAnsi="宋体" w:cs="宋体"/>
          <w:b/>
          <w:color w:val="auto"/>
          <w:kern w:val="1"/>
          <w:sz w:val="24"/>
        </w:rPr>
        <w:t>格式1：</w:t>
      </w:r>
    </w:p>
    <w:p w14:paraId="78869F1A">
      <w:pPr>
        <w:widowControl/>
        <w:adjustRightInd w:val="0"/>
        <w:snapToGrid w:val="0"/>
        <w:spacing w:line="360" w:lineRule="auto"/>
        <w:ind w:right="102"/>
        <w:jc w:val="center"/>
        <w:rPr>
          <w:rFonts w:hint="eastAsia" w:ascii="宋体" w:hAnsi="宋体" w:cs="宋体"/>
          <w:b/>
          <w:bCs/>
          <w:color w:val="auto"/>
          <w:kern w:val="1"/>
          <w:sz w:val="44"/>
          <w:szCs w:val="44"/>
          <w:lang w:val="zh-CN"/>
        </w:rPr>
      </w:pPr>
      <w:r>
        <w:rPr>
          <w:rFonts w:hint="eastAsia" w:ascii="宋体" w:hAnsi="宋体" w:cs="宋体"/>
          <w:b/>
          <w:bCs/>
          <w:color w:val="auto"/>
          <w:kern w:val="1"/>
          <w:sz w:val="44"/>
          <w:szCs w:val="44"/>
          <w:lang w:val="zh-CN"/>
        </w:rPr>
        <w:t>投标函</w:t>
      </w:r>
    </w:p>
    <w:p w14:paraId="3B018737">
      <w:pPr>
        <w:widowControl/>
        <w:adjustRightInd w:val="0"/>
        <w:snapToGrid w:val="0"/>
        <w:spacing w:line="360" w:lineRule="auto"/>
        <w:ind w:right="102"/>
        <w:jc w:val="left"/>
        <w:rPr>
          <w:rFonts w:hint="eastAsia" w:ascii="宋体" w:hAnsi="宋体" w:cs="宋体"/>
          <w:color w:val="auto"/>
          <w:kern w:val="1"/>
          <w:szCs w:val="21"/>
        </w:rPr>
      </w:pPr>
      <w:r>
        <w:rPr>
          <w:rFonts w:hint="eastAsia" w:ascii="宋体" w:hAnsi="宋体" w:cs="宋体"/>
          <w:color w:val="auto"/>
          <w:kern w:val="1"/>
          <w:szCs w:val="21"/>
          <w:lang w:val="zh-CN"/>
        </w:rPr>
        <w:t>致:</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p>
    <w:p w14:paraId="65D81543">
      <w:pPr>
        <w:pStyle w:val="2"/>
        <w:adjustRightInd w:val="0"/>
        <w:snapToGrid w:val="0"/>
        <w:spacing w:line="360" w:lineRule="auto"/>
        <w:ind w:firstLine="420"/>
        <w:rPr>
          <w:rFonts w:hint="eastAsia" w:cs="宋体"/>
          <w:color w:val="auto"/>
          <w:sz w:val="21"/>
          <w:szCs w:val="21"/>
        </w:rPr>
      </w:pPr>
      <w:r>
        <w:rPr>
          <w:rFonts w:hint="eastAsia" w:cs="宋体"/>
          <w:color w:val="auto"/>
          <w:sz w:val="21"/>
          <w:szCs w:val="21"/>
        </w:rPr>
        <w:t>我方确认收到贵方提供的</w:t>
      </w:r>
      <w:r>
        <w:rPr>
          <w:rFonts w:hint="eastAsia" w:cs="宋体"/>
          <w:color w:val="auto"/>
          <w:sz w:val="21"/>
          <w:szCs w:val="21"/>
          <w:u w:val="single"/>
        </w:rPr>
        <w:t xml:space="preserve"> </w:t>
      </w:r>
      <w:r>
        <w:rPr>
          <w:rFonts w:cs="宋体"/>
          <w:color w:val="auto"/>
          <w:sz w:val="21"/>
          <w:szCs w:val="21"/>
          <w:u w:val="single"/>
        </w:rPr>
        <w:t xml:space="preserve">     </w:t>
      </w:r>
      <w:r>
        <w:rPr>
          <w:rFonts w:hint="eastAsia" w:cs="宋体"/>
          <w:color w:val="auto"/>
          <w:sz w:val="21"/>
          <w:szCs w:val="21"/>
          <w:u w:val="single"/>
        </w:rPr>
        <w:t xml:space="preserve"> </w:t>
      </w:r>
      <w:r>
        <w:rPr>
          <w:rFonts w:cs="宋体"/>
          <w:color w:val="auto"/>
          <w:sz w:val="21"/>
          <w:szCs w:val="21"/>
          <w:u w:val="single"/>
        </w:rPr>
        <w:t xml:space="preserve">      </w:t>
      </w:r>
      <w:r>
        <w:rPr>
          <w:rFonts w:hint="eastAsia" w:cs="宋体"/>
          <w:color w:val="auto"/>
          <w:sz w:val="21"/>
          <w:szCs w:val="21"/>
        </w:rPr>
        <w:t>招标文件的全部内容，我方：</w:t>
      </w:r>
      <w:r>
        <w:rPr>
          <w:rFonts w:hint="eastAsia" w:cs="宋体"/>
          <w:color w:val="auto"/>
          <w:sz w:val="21"/>
          <w:szCs w:val="21"/>
          <w:u w:val="single"/>
        </w:rPr>
        <w:t xml:space="preserve">             （投标人名称）</w:t>
      </w:r>
      <w:r>
        <w:rPr>
          <w:rFonts w:hint="eastAsia" w:cs="宋体"/>
          <w:color w:val="auto"/>
          <w:sz w:val="21"/>
          <w:szCs w:val="21"/>
        </w:rPr>
        <w:t>已理解招标文件的全部内容，我方作为投标人正式授权</w:t>
      </w:r>
      <w:r>
        <w:rPr>
          <w:rFonts w:hint="eastAsia" w:cs="宋体"/>
          <w:color w:val="auto"/>
          <w:sz w:val="21"/>
          <w:szCs w:val="21"/>
          <w:u w:val="single"/>
          <w:lang w:val="en-US"/>
        </w:rPr>
        <w:t xml:space="preserve">        </w:t>
      </w:r>
      <w:r>
        <w:rPr>
          <w:rFonts w:hint="eastAsia" w:cs="宋体"/>
          <w:color w:val="auto"/>
          <w:sz w:val="21"/>
          <w:szCs w:val="21"/>
          <w:u w:val="single"/>
        </w:rPr>
        <w:t>（授权代表全名, 职务</w:t>
      </w:r>
      <w:r>
        <w:rPr>
          <w:rFonts w:hint="eastAsia" w:cs="宋体"/>
          <w:color w:val="auto"/>
          <w:sz w:val="21"/>
          <w:szCs w:val="21"/>
        </w:rPr>
        <w:t>）代表我方进行有关本投标活动的一切事宜，考虑本企业自身的实力及特点，做出如下承诺：</w:t>
      </w:r>
    </w:p>
    <w:p w14:paraId="7CA1CECB">
      <w:pPr>
        <w:widowControl/>
        <w:adjustRightInd w:val="0"/>
        <w:snapToGrid w:val="0"/>
        <w:spacing w:line="360" w:lineRule="auto"/>
        <w:ind w:right="102" w:firstLine="420"/>
        <w:jc w:val="left"/>
        <w:rPr>
          <w:rFonts w:hint="eastAsia" w:ascii="宋体" w:hAnsi="宋体" w:cs="宋体"/>
          <w:color w:val="auto"/>
          <w:kern w:val="1"/>
          <w:szCs w:val="21"/>
        </w:rPr>
      </w:pPr>
      <w:r>
        <w:rPr>
          <w:rFonts w:hint="eastAsia" w:ascii="宋体" w:hAnsi="宋体" w:cs="宋体"/>
          <w:color w:val="auto"/>
          <w:kern w:val="1"/>
          <w:szCs w:val="21"/>
          <w:lang w:val="zh-CN"/>
        </w:rPr>
        <w:t>1、我方已详细研究了本项目招标文件的所有内容包括修正文（如果有）和所有已提供的参考资料以及合同条款和有关附件，并完全明白, 我方放弃在此方面提出含糊意见或误解的一切权力。</w:t>
      </w:r>
    </w:p>
    <w:p w14:paraId="2D4E8CFC">
      <w:pPr>
        <w:widowControl/>
        <w:adjustRightInd w:val="0"/>
        <w:snapToGrid w:val="0"/>
        <w:spacing w:line="360" w:lineRule="auto"/>
        <w:ind w:right="102" w:firstLine="420"/>
        <w:jc w:val="left"/>
        <w:rPr>
          <w:rFonts w:hint="eastAsia" w:ascii="宋体" w:hAnsi="宋体" w:cs="宋体"/>
          <w:color w:val="auto"/>
          <w:kern w:val="1"/>
          <w:szCs w:val="21"/>
        </w:rPr>
      </w:pPr>
      <w:r>
        <w:rPr>
          <w:rFonts w:hint="eastAsia" w:ascii="宋体" w:hAnsi="宋体" w:cs="宋体"/>
          <w:color w:val="auto"/>
          <w:kern w:val="1"/>
          <w:szCs w:val="21"/>
          <w:lang w:val="zh-CN"/>
        </w:rPr>
        <w:t>2、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如我司成为本项目中标候选人，我司同意并授权招标人将我司投标文件商务部分的人员、业绩、奖项等资料进行公开。</w:t>
      </w:r>
    </w:p>
    <w:p w14:paraId="65EB188F">
      <w:pPr>
        <w:widowControl/>
        <w:adjustRightInd w:val="0"/>
        <w:snapToGrid w:val="0"/>
        <w:spacing w:line="360" w:lineRule="auto"/>
        <w:ind w:right="102" w:firstLine="420"/>
        <w:jc w:val="left"/>
        <w:rPr>
          <w:rFonts w:hint="eastAsia" w:ascii="宋体" w:hAnsi="宋体" w:cs="宋体"/>
          <w:color w:val="auto"/>
          <w:kern w:val="1"/>
          <w:szCs w:val="21"/>
        </w:rPr>
      </w:pPr>
      <w:r>
        <w:rPr>
          <w:rFonts w:hint="eastAsia" w:ascii="宋体" w:hAnsi="宋体" w:cs="宋体"/>
          <w:color w:val="auto"/>
          <w:kern w:val="1"/>
          <w:szCs w:val="21"/>
          <w:lang w:val="zh-CN"/>
        </w:rPr>
        <w:t>3、我方同意按照贵方可能提出的要求，提供与我方投标有关的任何其它数据或信息。</w:t>
      </w:r>
    </w:p>
    <w:p w14:paraId="71781B26">
      <w:pPr>
        <w:widowControl/>
        <w:adjustRightInd w:val="0"/>
        <w:snapToGrid w:val="0"/>
        <w:spacing w:line="360" w:lineRule="auto"/>
        <w:ind w:right="102" w:firstLine="420"/>
        <w:jc w:val="left"/>
        <w:rPr>
          <w:rFonts w:hint="eastAsia" w:ascii="宋体" w:hAnsi="宋体" w:cs="宋体"/>
          <w:color w:val="auto"/>
          <w:kern w:val="1"/>
          <w:szCs w:val="21"/>
        </w:rPr>
      </w:pPr>
      <w:r>
        <w:rPr>
          <w:rFonts w:hint="eastAsia" w:ascii="宋体" w:hAnsi="宋体" w:cs="宋体"/>
          <w:color w:val="auto"/>
          <w:kern w:val="1"/>
          <w:szCs w:val="21"/>
          <w:lang w:val="zh-CN"/>
        </w:rPr>
        <w:t>4、本投标文件的有效期至投标截止日后</w:t>
      </w:r>
      <w:r>
        <w:rPr>
          <w:rFonts w:hint="eastAsia" w:ascii="宋体" w:hAnsi="宋体" w:cs="宋体"/>
          <w:color w:val="auto"/>
          <w:kern w:val="1"/>
          <w:szCs w:val="21"/>
          <w:u w:val="single"/>
          <w:lang w:val="zh-CN"/>
        </w:rPr>
        <w:t>120</w:t>
      </w:r>
      <w:r>
        <w:rPr>
          <w:rFonts w:hint="eastAsia" w:ascii="宋体" w:hAnsi="宋体" w:cs="宋体"/>
          <w:color w:val="auto"/>
          <w:kern w:val="1"/>
          <w:szCs w:val="21"/>
          <w:lang w:val="zh-CN"/>
        </w:rPr>
        <w:t>日历天内有效，如中标，有效期将自动延至勘察设计施工总承包合同终止日为止。</w:t>
      </w:r>
    </w:p>
    <w:p w14:paraId="53FD1F82">
      <w:pPr>
        <w:widowControl/>
        <w:adjustRightInd w:val="0"/>
        <w:snapToGrid w:val="0"/>
        <w:spacing w:line="360" w:lineRule="auto"/>
        <w:ind w:right="102" w:firstLine="420"/>
        <w:rPr>
          <w:rFonts w:hint="eastAsia" w:ascii="宋体" w:hAnsi="宋体" w:cs="宋体"/>
          <w:color w:val="auto"/>
          <w:kern w:val="1"/>
          <w:szCs w:val="21"/>
          <w:lang w:val="zh-CN"/>
        </w:rPr>
      </w:pPr>
      <w:r>
        <w:rPr>
          <w:rFonts w:hint="eastAsia" w:ascii="宋体" w:hAnsi="宋体" w:cs="宋体"/>
          <w:color w:val="auto"/>
          <w:kern w:val="1"/>
          <w:szCs w:val="21"/>
          <w:lang w:val="zh-CN"/>
        </w:rPr>
        <w:t>5、我方的</w:t>
      </w:r>
      <w:r>
        <w:rPr>
          <w:rFonts w:hint="eastAsia" w:ascii="宋体" w:hAnsi="宋体" w:cs="宋体"/>
          <w:b/>
          <w:color w:val="auto"/>
          <w:kern w:val="1"/>
          <w:szCs w:val="21"/>
        </w:rPr>
        <w:t>总报价为人民币</w:t>
      </w:r>
      <w:r>
        <w:rPr>
          <w:rFonts w:hint="eastAsia" w:ascii="宋体" w:hAnsi="宋体" w:cs="宋体"/>
          <w:b/>
          <w:color w:val="auto"/>
          <w:kern w:val="1"/>
          <w:szCs w:val="21"/>
          <w:u w:val="single"/>
          <w:lang w:bidi="ar"/>
        </w:rPr>
        <w:t xml:space="preserve">    万</w:t>
      </w:r>
      <w:r>
        <w:rPr>
          <w:rFonts w:hint="eastAsia" w:ascii="宋体" w:hAnsi="宋体" w:cs="宋体"/>
          <w:b/>
          <w:color w:val="auto"/>
          <w:kern w:val="1"/>
          <w:szCs w:val="21"/>
        </w:rPr>
        <w:t>元（大写</w:t>
      </w:r>
      <w:r>
        <w:rPr>
          <w:rFonts w:hint="eastAsia" w:ascii="宋体" w:hAnsi="宋体" w:cs="宋体"/>
          <w:b/>
          <w:color w:val="auto"/>
          <w:kern w:val="1"/>
          <w:szCs w:val="21"/>
          <w:u w:val="single"/>
        </w:rPr>
        <w:t xml:space="preserve">：       </w:t>
      </w:r>
      <w:r>
        <w:rPr>
          <w:rFonts w:hint="eastAsia" w:ascii="宋体" w:hAnsi="宋体" w:cs="宋体"/>
          <w:b/>
          <w:color w:val="auto"/>
          <w:kern w:val="1"/>
          <w:szCs w:val="21"/>
        </w:rPr>
        <w:t>）【其中：勘察费为</w:t>
      </w:r>
      <w:r>
        <w:rPr>
          <w:rFonts w:hint="eastAsia" w:ascii="宋体" w:hAnsi="宋体" w:cs="宋体"/>
          <w:b/>
          <w:color w:val="auto"/>
          <w:kern w:val="1"/>
          <w:szCs w:val="21"/>
          <w:u w:val="single"/>
          <w:lang w:bidi="ar"/>
        </w:rPr>
        <w:t xml:space="preserve">    </w:t>
      </w:r>
      <w:r>
        <w:rPr>
          <w:rFonts w:hint="eastAsia" w:ascii="宋体" w:hAnsi="宋体" w:cs="宋体"/>
          <w:b/>
          <w:color w:val="auto"/>
          <w:kern w:val="1"/>
          <w:szCs w:val="21"/>
          <w:lang w:bidi="ar"/>
        </w:rPr>
        <w:t>万</w:t>
      </w:r>
      <w:r>
        <w:rPr>
          <w:rFonts w:hint="eastAsia" w:ascii="宋体" w:hAnsi="宋体" w:cs="宋体"/>
          <w:b/>
          <w:color w:val="auto"/>
          <w:kern w:val="1"/>
          <w:szCs w:val="21"/>
        </w:rPr>
        <w:t>元，勘察费下浮率为</w:t>
      </w:r>
      <w:r>
        <w:rPr>
          <w:rFonts w:hint="eastAsia" w:ascii="宋体" w:hAnsi="宋体" w:cs="宋体"/>
          <w:b/>
          <w:color w:val="auto"/>
          <w:kern w:val="1"/>
          <w:szCs w:val="21"/>
          <w:u w:val="single"/>
          <w:lang w:bidi="ar"/>
        </w:rPr>
        <w:t xml:space="preserve">    </w:t>
      </w:r>
      <w:r>
        <w:rPr>
          <w:rFonts w:hint="eastAsia" w:ascii="宋体" w:hAnsi="宋体" w:cs="宋体"/>
          <w:b/>
          <w:color w:val="auto"/>
          <w:kern w:val="1"/>
          <w:szCs w:val="21"/>
        </w:rPr>
        <w:t>%，设计费为</w:t>
      </w:r>
      <w:r>
        <w:rPr>
          <w:rFonts w:hint="eastAsia" w:ascii="宋体" w:hAnsi="宋体" w:cs="宋体"/>
          <w:b/>
          <w:color w:val="auto"/>
          <w:kern w:val="1"/>
          <w:szCs w:val="21"/>
          <w:u w:val="single"/>
          <w:lang w:bidi="ar"/>
        </w:rPr>
        <w:t xml:space="preserve">    </w:t>
      </w:r>
      <w:r>
        <w:rPr>
          <w:rFonts w:hint="eastAsia" w:ascii="宋体" w:hAnsi="宋体" w:cs="宋体"/>
          <w:b/>
          <w:color w:val="auto"/>
          <w:kern w:val="1"/>
          <w:szCs w:val="21"/>
          <w:lang w:bidi="ar"/>
        </w:rPr>
        <w:t>万</w:t>
      </w:r>
      <w:r>
        <w:rPr>
          <w:rFonts w:hint="eastAsia" w:ascii="宋体" w:hAnsi="宋体" w:cs="宋体"/>
          <w:b/>
          <w:color w:val="auto"/>
          <w:kern w:val="1"/>
          <w:szCs w:val="21"/>
        </w:rPr>
        <w:t>元，设计费下浮率为</w:t>
      </w:r>
      <w:r>
        <w:rPr>
          <w:rFonts w:hint="eastAsia" w:ascii="宋体" w:hAnsi="宋体" w:cs="宋体"/>
          <w:b/>
          <w:color w:val="auto"/>
          <w:kern w:val="1"/>
          <w:szCs w:val="21"/>
          <w:u w:val="single"/>
          <w:lang w:bidi="ar"/>
        </w:rPr>
        <w:t xml:space="preserve">    </w:t>
      </w:r>
      <w:r>
        <w:rPr>
          <w:rFonts w:hint="eastAsia" w:ascii="宋体" w:hAnsi="宋体" w:cs="宋体"/>
          <w:b/>
          <w:color w:val="auto"/>
          <w:kern w:val="1"/>
          <w:szCs w:val="21"/>
        </w:rPr>
        <w:t>%，</w:t>
      </w:r>
      <w:r>
        <w:rPr>
          <w:rFonts w:hint="eastAsia" w:ascii="宋体" w:hAnsi="宋体" w:cs="宋体"/>
          <w:b/>
          <w:bCs/>
          <w:color w:val="auto"/>
          <w:kern w:val="1"/>
          <w:szCs w:val="21"/>
        </w:rPr>
        <w:t>工程费</w:t>
      </w:r>
      <w:r>
        <w:rPr>
          <w:rFonts w:hint="eastAsia" w:ascii="宋体" w:hAnsi="宋体" w:cs="宋体"/>
          <w:b/>
          <w:color w:val="auto"/>
          <w:kern w:val="1"/>
          <w:szCs w:val="21"/>
        </w:rPr>
        <w:t>为</w:t>
      </w:r>
      <w:r>
        <w:rPr>
          <w:rFonts w:hint="eastAsia" w:ascii="宋体" w:hAnsi="宋体" w:cs="宋体"/>
          <w:b/>
          <w:color w:val="auto"/>
          <w:kern w:val="1"/>
          <w:szCs w:val="21"/>
          <w:u w:val="single"/>
          <w:lang w:bidi="ar"/>
        </w:rPr>
        <w:t xml:space="preserve">    </w:t>
      </w:r>
      <w:r>
        <w:rPr>
          <w:rFonts w:hint="eastAsia" w:ascii="宋体" w:hAnsi="宋体" w:cs="宋体"/>
          <w:b/>
          <w:color w:val="auto"/>
          <w:kern w:val="1"/>
          <w:szCs w:val="21"/>
          <w:lang w:bidi="ar"/>
        </w:rPr>
        <w:t>万</w:t>
      </w:r>
      <w:r>
        <w:rPr>
          <w:rFonts w:hint="eastAsia" w:ascii="宋体" w:hAnsi="宋体" w:cs="宋体"/>
          <w:b/>
          <w:color w:val="auto"/>
          <w:kern w:val="1"/>
          <w:szCs w:val="21"/>
        </w:rPr>
        <w:t>元，</w:t>
      </w:r>
      <w:r>
        <w:rPr>
          <w:rFonts w:hint="eastAsia" w:ascii="宋体" w:hAnsi="宋体" w:cs="宋体"/>
          <w:b/>
          <w:bCs/>
          <w:color w:val="auto"/>
          <w:kern w:val="1"/>
          <w:szCs w:val="21"/>
        </w:rPr>
        <w:t>工程费</w:t>
      </w:r>
      <w:r>
        <w:rPr>
          <w:rFonts w:hint="eastAsia" w:ascii="宋体" w:hAnsi="宋体" w:cs="宋体"/>
          <w:b/>
          <w:color w:val="auto"/>
          <w:kern w:val="1"/>
          <w:szCs w:val="21"/>
        </w:rPr>
        <w:t>下浮率为</w:t>
      </w:r>
      <w:r>
        <w:rPr>
          <w:rFonts w:hint="eastAsia" w:ascii="宋体" w:hAnsi="宋体" w:cs="宋体"/>
          <w:b/>
          <w:color w:val="auto"/>
          <w:kern w:val="1"/>
          <w:szCs w:val="21"/>
          <w:u w:val="single"/>
          <w:lang w:bidi="ar"/>
        </w:rPr>
        <w:t xml:space="preserve">    </w:t>
      </w:r>
      <w:r>
        <w:rPr>
          <w:rFonts w:hint="eastAsia" w:ascii="宋体" w:hAnsi="宋体" w:cs="宋体"/>
          <w:b/>
          <w:color w:val="auto"/>
          <w:kern w:val="1"/>
          <w:szCs w:val="21"/>
        </w:rPr>
        <w:t>%】</w:t>
      </w:r>
      <w:r>
        <w:rPr>
          <w:rFonts w:hint="eastAsia" w:ascii="宋体" w:hAnsi="宋体" w:cs="宋体"/>
          <w:color w:val="auto"/>
          <w:kern w:val="1"/>
          <w:szCs w:val="21"/>
          <w:lang w:val="zh-CN"/>
        </w:rPr>
        <w:t>。</w:t>
      </w:r>
      <w:r>
        <w:rPr>
          <w:rFonts w:hint="eastAsia" w:ascii="宋体" w:hAnsi="宋体" w:cs="宋体"/>
          <w:color w:val="auto"/>
          <w:kern w:val="1"/>
          <w:szCs w:val="21"/>
          <w:u w:val="single"/>
          <w:lang w:val="zh-CN"/>
        </w:rPr>
        <w:t>我方承诺以上报价不低于我方成本价，</w:t>
      </w:r>
      <w:r>
        <w:rPr>
          <w:rFonts w:hint="eastAsia" w:ascii="宋体" w:hAnsi="宋体" w:cs="宋体"/>
          <w:color w:val="auto"/>
          <w:kern w:val="1"/>
          <w:szCs w:val="21"/>
          <w:lang w:val="zh-CN"/>
        </w:rPr>
        <w:t>并且已包括完成本项目招标公告第2点所述招标内容和服务范围所包含全部工作的费用。（注：报价以万元为单位，小数点后保留二位小数，第三位小数四舍五入。）</w:t>
      </w:r>
    </w:p>
    <w:p w14:paraId="0134FB40">
      <w:pPr>
        <w:widowControl/>
        <w:adjustRightInd w:val="0"/>
        <w:snapToGrid w:val="0"/>
        <w:spacing w:line="360" w:lineRule="auto"/>
        <w:ind w:right="102" w:firstLine="420"/>
        <w:jc w:val="left"/>
        <w:rPr>
          <w:rFonts w:hint="eastAsia" w:ascii="宋体" w:hAnsi="宋体" w:cs="宋体"/>
          <w:color w:val="auto"/>
          <w:kern w:val="1"/>
          <w:szCs w:val="21"/>
        </w:rPr>
      </w:pPr>
      <w:r>
        <w:rPr>
          <w:rFonts w:hint="eastAsia" w:ascii="宋体" w:hAnsi="宋体" w:cs="宋体"/>
          <w:color w:val="auto"/>
          <w:kern w:val="1"/>
          <w:szCs w:val="21"/>
          <w:lang w:val="zh-CN"/>
        </w:rPr>
        <w:t>6、我方如果中标，将按招标文件合同条款以及我方在投标文件中的承诺签订合同。</w:t>
      </w:r>
    </w:p>
    <w:p w14:paraId="5ECB7587">
      <w:pPr>
        <w:widowControl/>
        <w:adjustRightInd w:val="0"/>
        <w:snapToGrid w:val="0"/>
        <w:spacing w:line="360" w:lineRule="auto"/>
        <w:ind w:right="102" w:firstLine="420"/>
        <w:jc w:val="left"/>
        <w:rPr>
          <w:rFonts w:hint="eastAsia" w:ascii="宋体" w:hAnsi="宋体" w:cs="宋体"/>
          <w:color w:val="auto"/>
          <w:kern w:val="1"/>
          <w:szCs w:val="21"/>
        </w:rPr>
      </w:pPr>
      <w:r>
        <w:rPr>
          <w:rFonts w:hint="eastAsia" w:ascii="宋体" w:hAnsi="宋体" w:cs="宋体"/>
          <w:color w:val="auto"/>
          <w:kern w:val="1"/>
          <w:szCs w:val="21"/>
          <w:lang w:val="zh-CN"/>
        </w:rPr>
        <w:t>7、我方完全接受招标人对本项目功能需求和相关建设标准的要求。如果中标，我方保证本工程的投资、工期、质量、安全、绿色等级等控制目标按照招标文件要求完成。</w:t>
      </w:r>
    </w:p>
    <w:p w14:paraId="01431ABF">
      <w:pPr>
        <w:widowControl/>
        <w:adjustRightInd w:val="0"/>
        <w:snapToGrid w:val="0"/>
        <w:spacing w:line="360" w:lineRule="auto"/>
        <w:ind w:right="102" w:firstLine="420"/>
        <w:jc w:val="left"/>
        <w:rPr>
          <w:rFonts w:hint="eastAsia" w:ascii="宋体" w:hAnsi="宋体" w:cs="宋体"/>
          <w:color w:val="auto"/>
          <w:kern w:val="1"/>
          <w:szCs w:val="21"/>
        </w:rPr>
      </w:pPr>
      <w:r>
        <w:rPr>
          <w:rFonts w:hint="eastAsia" w:ascii="宋体" w:hAnsi="宋体" w:cs="宋体"/>
          <w:color w:val="auto"/>
          <w:kern w:val="1"/>
          <w:szCs w:val="21"/>
          <w:lang w:val="zh-CN"/>
        </w:rPr>
        <w:t>8、我方拟委派</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r>
        <w:rPr>
          <w:rFonts w:hint="eastAsia" w:ascii="宋体" w:hAnsi="宋体" w:cs="宋体"/>
          <w:color w:val="auto"/>
          <w:kern w:val="1"/>
          <w:szCs w:val="21"/>
          <w:lang w:val="zh-CN"/>
        </w:rPr>
        <w:t>同志（身份证号码：</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r>
        <w:rPr>
          <w:rFonts w:hint="eastAsia" w:ascii="宋体" w:hAnsi="宋体" w:cs="宋体"/>
          <w:color w:val="auto"/>
          <w:kern w:val="1"/>
          <w:szCs w:val="21"/>
          <w:lang w:val="zh-CN"/>
        </w:rPr>
        <w:t>）为项目负责人、</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r>
        <w:rPr>
          <w:rFonts w:hint="eastAsia" w:ascii="宋体" w:hAnsi="宋体" w:cs="宋体"/>
          <w:color w:val="auto"/>
          <w:kern w:val="1"/>
          <w:szCs w:val="21"/>
          <w:lang w:val="zh-CN"/>
        </w:rPr>
        <w:t>同志（身份证号码：</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r>
        <w:rPr>
          <w:rFonts w:hint="eastAsia" w:ascii="宋体" w:hAnsi="宋体" w:cs="宋体"/>
          <w:color w:val="auto"/>
          <w:kern w:val="1"/>
          <w:szCs w:val="21"/>
          <w:lang w:val="zh-CN"/>
        </w:rPr>
        <w:t>）为设计负责人、</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r>
        <w:rPr>
          <w:rFonts w:hint="eastAsia" w:ascii="宋体" w:hAnsi="宋体" w:cs="宋体"/>
          <w:color w:val="auto"/>
          <w:kern w:val="1"/>
          <w:szCs w:val="21"/>
          <w:lang w:val="zh-CN"/>
        </w:rPr>
        <w:t>同志（身份证号码：</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r>
        <w:rPr>
          <w:rFonts w:hint="eastAsia" w:ascii="宋体" w:hAnsi="宋体" w:cs="宋体"/>
          <w:color w:val="auto"/>
          <w:kern w:val="1"/>
          <w:szCs w:val="21"/>
          <w:u w:val="single"/>
          <w:lang w:val="zh-CN"/>
        </w:rPr>
        <w:t xml:space="preserve">  </w:t>
      </w:r>
      <w:r>
        <w:rPr>
          <w:rFonts w:hint="eastAsia" w:ascii="宋体" w:hAnsi="宋体" w:cs="宋体"/>
          <w:color w:val="auto"/>
          <w:kern w:val="1"/>
          <w:szCs w:val="21"/>
          <w:lang w:val="zh-CN"/>
        </w:rPr>
        <w:t>）为项目技术负责人。我方承诺中标后上述人员及其他我方投标文件中提供的主要项目管理人员，未经招标人同意，不得更换。否则，我方愿意按招标文件合同条款中的有关规定给予违约赔偿。</w:t>
      </w:r>
    </w:p>
    <w:p w14:paraId="40000E67">
      <w:pPr>
        <w:widowControl/>
        <w:adjustRightInd w:val="0"/>
        <w:snapToGrid w:val="0"/>
        <w:spacing w:line="360" w:lineRule="auto"/>
        <w:ind w:right="102" w:firstLine="420"/>
        <w:jc w:val="left"/>
        <w:rPr>
          <w:rFonts w:hint="eastAsia" w:ascii="宋体" w:hAnsi="宋体" w:cs="宋体"/>
          <w:color w:val="auto"/>
          <w:kern w:val="1"/>
          <w:szCs w:val="21"/>
        </w:rPr>
      </w:pPr>
      <w:r>
        <w:rPr>
          <w:rFonts w:hint="eastAsia" w:ascii="宋体" w:hAnsi="宋体" w:cs="宋体"/>
          <w:color w:val="auto"/>
          <w:kern w:val="1"/>
          <w:szCs w:val="21"/>
          <w:lang w:val="zh-CN"/>
        </w:rPr>
        <w:t>9、我方如果中标，承诺在中标通知书发出后20个日历天内按招标文件的规定向贵方提交银行履约保函，承诺在中标通知书发出后30个日历天内与贵方签署项目合同。</w:t>
      </w:r>
    </w:p>
    <w:p w14:paraId="5926E0AE">
      <w:pPr>
        <w:widowControl/>
        <w:adjustRightInd w:val="0"/>
        <w:snapToGrid w:val="0"/>
        <w:spacing w:line="360" w:lineRule="auto"/>
        <w:ind w:right="102" w:firstLine="420"/>
        <w:jc w:val="left"/>
        <w:rPr>
          <w:rFonts w:hint="eastAsia" w:ascii="宋体" w:hAnsi="宋体" w:cs="宋体"/>
          <w:color w:val="auto"/>
          <w:kern w:val="1"/>
          <w:szCs w:val="21"/>
          <w:lang w:val="zh-CN"/>
        </w:rPr>
      </w:pPr>
      <w:r>
        <w:rPr>
          <w:rFonts w:hint="eastAsia" w:ascii="宋体" w:hAnsi="宋体" w:cs="宋体"/>
          <w:color w:val="auto"/>
          <w:kern w:val="1"/>
          <w:szCs w:val="21"/>
          <w:lang w:val="zh-CN"/>
        </w:rPr>
        <w:t>如我方违背上述承诺，我方愿意接受公开通报，放弃中标资格，承担由此带来的法律后果。</w:t>
      </w:r>
    </w:p>
    <w:p w14:paraId="095AA73D">
      <w:pPr>
        <w:widowControl/>
        <w:wordWrap w:val="0"/>
        <w:adjustRightInd w:val="0"/>
        <w:snapToGrid w:val="0"/>
        <w:spacing w:line="360" w:lineRule="auto"/>
        <w:ind w:right="102"/>
        <w:jc w:val="right"/>
        <w:rPr>
          <w:rFonts w:hint="eastAsia" w:ascii="宋体" w:hAnsi="宋体" w:cs="宋体"/>
          <w:color w:val="auto"/>
          <w:kern w:val="1"/>
          <w:szCs w:val="21"/>
        </w:rPr>
      </w:pPr>
      <w:r>
        <w:rPr>
          <w:rFonts w:hint="eastAsia" w:ascii="宋体" w:hAnsi="宋体" w:cs="宋体"/>
          <w:color w:val="auto"/>
          <w:kern w:val="1"/>
          <w:szCs w:val="21"/>
          <w:lang w:val="zh-CN"/>
        </w:rPr>
        <w:t>投标人（盖章）：</w:t>
      </w:r>
      <w:r>
        <w:rPr>
          <w:rFonts w:hint="eastAsia" w:ascii="宋体" w:hAnsi="宋体" w:cs="宋体"/>
          <w:color w:val="auto"/>
          <w:kern w:val="1"/>
          <w:szCs w:val="21"/>
          <w:u w:val="single"/>
        </w:rPr>
        <w:t xml:space="preserve">                   </w:t>
      </w:r>
    </w:p>
    <w:p w14:paraId="62E356F6">
      <w:pPr>
        <w:widowControl/>
        <w:wordWrap w:val="0"/>
        <w:adjustRightInd w:val="0"/>
        <w:snapToGrid w:val="0"/>
        <w:spacing w:line="360" w:lineRule="auto"/>
        <w:ind w:right="102"/>
        <w:jc w:val="right"/>
        <w:rPr>
          <w:rFonts w:hint="eastAsia" w:ascii="宋体" w:hAnsi="宋体" w:cs="宋体"/>
          <w:color w:val="auto"/>
          <w:kern w:val="1"/>
          <w:szCs w:val="21"/>
        </w:rPr>
      </w:pPr>
      <w:r>
        <w:rPr>
          <w:rFonts w:hint="eastAsia" w:ascii="宋体" w:hAnsi="宋体" w:cs="宋体"/>
          <w:color w:val="auto"/>
          <w:kern w:val="1"/>
          <w:szCs w:val="21"/>
          <w:lang w:val="zh-CN"/>
        </w:rPr>
        <w:t>法定代表人或授权代表（签字或盖章）：</w:t>
      </w:r>
      <w:r>
        <w:rPr>
          <w:rFonts w:hint="eastAsia" w:ascii="宋体" w:hAnsi="宋体" w:cs="宋体"/>
          <w:color w:val="auto"/>
          <w:kern w:val="1"/>
          <w:szCs w:val="21"/>
          <w:u w:val="single"/>
        </w:rPr>
        <w:t xml:space="preserve">                   </w:t>
      </w:r>
    </w:p>
    <w:p w14:paraId="1B035F50">
      <w:pPr>
        <w:widowControl/>
        <w:wordWrap w:val="0"/>
        <w:adjustRightInd w:val="0"/>
        <w:snapToGrid w:val="0"/>
        <w:spacing w:line="360" w:lineRule="auto"/>
        <w:ind w:right="102"/>
        <w:jc w:val="right"/>
        <w:rPr>
          <w:rFonts w:hint="eastAsia" w:ascii="宋体" w:hAnsi="宋体" w:cs="宋体"/>
          <w:color w:val="auto"/>
          <w:kern w:val="1"/>
          <w:szCs w:val="21"/>
          <w:u w:val="single"/>
        </w:rPr>
      </w:pPr>
      <w:r>
        <w:rPr>
          <w:rFonts w:hint="eastAsia" w:ascii="宋体" w:hAnsi="宋体" w:cs="宋体"/>
          <w:color w:val="auto"/>
          <w:kern w:val="1"/>
          <w:szCs w:val="21"/>
        </w:rPr>
        <w:t>项目负责人</w:t>
      </w:r>
      <w:r>
        <w:rPr>
          <w:rFonts w:hint="eastAsia" w:ascii="宋体" w:hAnsi="宋体" w:cs="宋体"/>
          <w:color w:val="auto"/>
          <w:kern w:val="1"/>
          <w:szCs w:val="21"/>
          <w:lang w:val="zh-CN"/>
        </w:rPr>
        <w:t>（签字或盖章）</w:t>
      </w:r>
      <w:r>
        <w:rPr>
          <w:rFonts w:hint="eastAsia" w:ascii="宋体" w:hAnsi="宋体" w:cs="宋体"/>
          <w:color w:val="auto"/>
          <w:kern w:val="1"/>
          <w:szCs w:val="21"/>
        </w:rPr>
        <w:t>：</w:t>
      </w:r>
      <w:r>
        <w:rPr>
          <w:rFonts w:hint="eastAsia" w:ascii="宋体" w:hAnsi="宋体" w:cs="宋体"/>
          <w:color w:val="auto"/>
          <w:kern w:val="1"/>
          <w:szCs w:val="21"/>
          <w:u w:val="single"/>
        </w:rPr>
        <w:t xml:space="preserve">                   </w:t>
      </w:r>
    </w:p>
    <w:p w14:paraId="166C5984">
      <w:pPr>
        <w:widowControl/>
        <w:wordWrap w:val="0"/>
        <w:adjustRightInd w:val="0"/>
        <w:snapToGrid w:val="0"/>
        <w:spacing w:line="360" w:lineRule="auto"/>
        <w:ind w:right="102"/>
        <w:jc w:val="right"/>
        <w:rPr>
          <w:rFonts w:hint="eastAsia" w:ascii="宋体" w:hAnsi="宋体" w:cs="宋体"/>
          <w:color w:val="auto"/>
          <w:kern w:val="1"/>
          <w:szCs w:val="21"/>
        </w:rPr>
      </w:pPr>
      <w:r>
        <w:rPr>
          <w:rFonts w:hint="eastAsia" w:ascii="宋体" w:hAnsi="宋体" w:cs="宋体"/>
          <w:color w:val="auto"/>
          <w:kern w:val="1"/>
          <w:szCs w:val="21"/>
        </w:rPr>
        <w:t>设计负责人</w:t>
      </w:r>
      <w:r>
        <w:rPr>
          <w:rFonts w:hint="eastAsia" w:ascii="宋体" w:hAnsi="宋体" w:cs="宋体"/>
          <w:color w:val="auto"/>
          <w:kern w:val="1"/>
          <w:szCs w:val="21"/>
          <w:lang w:val="zh-CN"/>
        </w:rPr>
        <w:t>（签字或盖章）</w:t>
      </w:r>
      <w:r>
        <w:rPr>
          <w:rFonts w:hint="eastAsia" w:ascii="宋体" w:hAnsi="宋体" w:cs="宋体"/>
          <w:color w:val="auto"/>
          <w:kern w:val="1"/>
          <w:szCs w:val="21"/>
        </w:rPr>
        <w:t>：</w:t>
      </w:r>
      <w:r>
        <w:rPr>
          <w:rFonts w:hint="eastAsia" w:ascii="宋体" w:hAnsi="宋体" w:cs="宋体"/>
          <w:color w:val="auto"/>
          <w:kern w:val="1"/>
          <w:szCs w:val="21"/>
          <w:u w:val="single"/>
        </w:rPr>
        <w:t xml:space="preserve">                    </w:t>
      </w:r>
    </w:p>
    <w:p w14:paraId="33865EF0">
      <w:pPr>
        <w:widowControl/>
        <w:wordWrap w:val="0"/>
        <w:adjustRightInd w:val="0"/>
        <w:snapToGrid w:val="0"/>
        <w:spacing w:line="360" w:lineRule="auto"/>
        <w:ind w:right="102"/>
        <w:jc w:val="right"/>
        <w:rPr>
          <w:rFonts w:hint="eastAsia" w:ascii="宋体" w:hAnsi="宋体" w:cs="宋体"/>
          <w:color w:val="auto"/>
          <w:kern w:val="1"/>
          <w:szCs w:val="21"/>
        </w:rPr>
      </w:pPr>
      <w:r>
        <w:rPr>
          <w:rFonts w:hint="eastAsia" w:ascii="宋体" w:hAnsi="宋体" w:cs="宋体"/>
          <w:color w:val="auto"/>
          <w:kern w:val="1"/>
          <w:szCs w:val="21"/>
        </w:rPr>
        <w:t>项目技术负责人</w:t>
      </w:r>
      <w:r>
        <w:rPr>
          <w:rFonts w:hint="eastAsia" w:ascii="宋体" w:hAnsi="宋体" w:cs="宋体"/>
          <w:color w:val="auto"/>
          <w:kern w:val="1"/>
          <w:szCs w:val="21"/>
          <w:lang w:val="zh-CN"/>
        </w:rPr>
        <w:t>（签字或盖章）</w:t>
      </w:r>
      <w:r>
        <w:rPr>
          <w:rFonts w:hint="eastAsia" w:ascii="宋体" w:hAnsi="宋体" w:cs="宋体"/>
          <w:color w:val="auto"/>
          <w:kern w:val="1"/>
          <w:szCs w:val="21"/>
        </w:rPr>
        <w:t>：</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p>
    <w:p w14:paraId="7747FEE4">
      <w:pPr>
        <w:widowControl/>
        <w:wordWrap w:val="0"/>
        <w:adjustRightInd w:val="0"/>
        <w:snapToGrid w:val="0"/>
        <w:spacing w:line="360" w:lineRule="auto"/>
        <w:ind w:right="102"/>
        <w:jc w:val="right"/>
        <w:rPr>
          <w:rFonts w:hint="eastAsia" w:ascii="宋体" w:hAnsi="宋体" w:cs="宋体"/>
          <w:color w:val="auto"/>
          <w:kern w:val="1"/>
          <w:szCs w:val="21"/>
        </w:rPr>
      </w:pPr>
      <w:r>
        <w:rPr>
          <w:rFonts w:hint="eastAsia" w:ascii="宋体" w:hAnsi="宋体" w:cs="宋体"/>
          <w:color w:val="auto"/>
          <w:kern w:val="1"/>
          <w:szCs w:val="21"/>
          <w:lang w:val="zh-CN"/>
        </w:rPr>
        <w:t>地址：</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hint="eastAsia" w:ascii="宋体" w:hAnsi="宋体" w:cs="宋体"/>
          <w:color w:val="auto"/>
          <w:kern w:val="1"/>
          <w:szCs w:val="21"/>
          <w:lang w:val="zh-CN"/>
        </w:rPr>
        <w:t>邮政编码：</w:t>
      </w:r>
      <w:r>
        <w:rPr>
          <w:rFonts w:hint="eastAsia" w:ascii="宋体" w:hAnsi="宋体" w:cs="宋体"/>
          <w:color w:val="auto"/>
          <w:kern w:val="1"/>
          <w:szCs w:val="21"/>
          <w:u w:val="single"/>
        </w:rPr>
        <w:t xml:space="preserve">         </w:t>
      </w:r>
    </w:p>
    <w:p w14:paraId="15366D48">
      <w:pPr>
        <w:widowControl/>
        <w:wordWrap w:val="0"/>
        <w:adjustRightInd w:val="0"/>
        <w:snapToGrid w:val="0"/>
        <w:spacing w:line="360" w:lineRule="auto"/>
        <w:ind w:right="102"/>
        <w:jc w:val="right"/>
        <w:rPr>
          <w:rFonts w:hint="eastAsia" w:ascii="宋体" w:hAnsi="宋体" w:cs="宋体"/>
          <w:color w:val="auto"/>
          <w:kern w:val="1"/>
          <w:szCs w:val="21"/>
        </w:rPr>
      </w:pPr>
      <w:r>
        <w:rPr>
          <w:rFonts w:hint="eastAsia" w:ascii="宋体" w:hAnsi="宋体" w:cs="宋体"/>
          <w:color w:val="auto"/>
          <w:kern w:val="1"/>
          <w:szCs w:val="21"/>
          <w:lang w:val="zh-CN"/>
        </w:rPr>
        <w:t>电话：</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hint="eastAsia" w:ascii="宋体" w:hAnsi="宋体" w:cs="宋体"/>
          <w:color w:val="auto"/>
          <w:kern w:val="1"/>
          <w:szCs w:val="21"/>
          <w:lang w:val="zh-CN"/>
        </w:rPr>
        <w:t>传真：</w:t>
      </w:r>
      <w:r>
        <w:rPr>
          <w:rFonts w:hint="eastAsia" w:ascii="宋体" w:hAnsi="宋体" w:cs="宋体"/>
          <w:color w:val="auto"/>
          <w:kern w:val="1"/>
          <w:szCs w:val="21"/>
          <w:u w:val="single"/>
        </w:rPr>
        <w:t xml:space="preserve">             </w:t>
      </w:r>
    </w:p>
    <w:p w14:paraId="41D25189">
      <w:pPr>
        <w:spacing w:line="360" w:lineRule="auto"/>
        <w:ind w:firstLine="5250" w:firstLineChars="2500"/>
        <w:rPr>
          <w:rFonts w:hint="eastAsia" w:ascii="宋体" w:hAnsi="宋体" w:cs="宋体"/>
          <w:b/>
          <w:color w:val="auto"/>
          <w:kern w:val="1"/>
          <w:sz w:val="24"/>
        </w:rPr>
      </w:pPr>
      <w:r>
        <w:rPr>
          <w:rFonts w:hint="eastAsia" w:ascii="宋体" w:hAnsi="宋体" w:cs="宋体"/>
          <w:color w:val="auto"/>
          <w:kern w:val="1"/>
          <w:szCs w:val="21"/>
          <w:lang w:val="zh-CN"/>
        </w:rPr>
        <w:t>日期：______年_______月______日</w:t>
      </w:r>
    </w:p>
    <w:p w14:paraId="2C49224A">
      <w:pPr>
        <w:spacing w:line="360" w:lineRule="auto"/>
        <w:rPr>
          <w:rFonts w:hint="eastAsia" w:ascii="宋体" w:hAnsi="宋体" w:cs="宋体"/>
          <w:b/>
          <w:color w:val="auto"/>
          <w:kern w:val="1"/>
          <w:sz w:val="24"/>
        </w:rPr>
      </w:pPr>
      <w:r>
        <w:rPr>
          <w:rFonts w:ascii="宋体" w:hAnsi="宋体" w:cs="宋体"/>
          <w:b/>
          <w:color w:val="auto"/>
          <w:kern w:val="1"/>
          <w:sz w:val="24"/>
        </w:rPr>
        <w:br w:type="page"/>
      </w:r>
      <w:r>
        <w:rPr>
          <w:rFonts w:hint="eastAsia" w:ascii="宋体" w:hAnsi="宋体" w:cs="宋体"/>
          <w:b/>
          <w:color w:val="auto"/>
          <w:kern w:val="1"/>
          <w:sz w:val="24"/>
        </w:rPr>
        <w:t>格式</w:t>
      </w:r>
      <w:r>
        <w:rPr>
          <w:rFonts w:ascii="宋体" w:hAnsi="宋体" w:cs="宋体"/>
          <w:b/>
          <w:color w:val="auto"/>
          <w:kern w:val="1"/>
          <w:sz w:val="24"/>
        </w:rPr>
        <w:t>2</w:t>
      </w:r>
      <w:r>
        <w:rPr>
          <w:rFonts w:hint="eastAsia" w:ascii="宋体" w:hAnsi="宋体" w:cs="宋体"/>
          <w:b/>
          <w:color w:val="auto"/>
          <w:kern w:val="1"/>
          <w:sz w:val="24"/>
        </w:rPr>
        <w:t>：</w:t>
      </w:r>
    </w:p>
    <w:p w14:paraId="19D5F394">
      <w:pPr>
        <w:spacing w:line="360" w:lineRule="auto"/>
        <w:jc w:val="center"/>
        <w:rPr>
          <w:rFonts w:hint="eastAsia" w:ascii="宋体" w:hAnsi="宋体" w:cs="宋体"/>
          <w:b/>
          <w:color w:val="auto"/>
          <w:kern w:val="1"/>
          <w:sz w:val="28"/>
          <w:szCs w:val="28"/>
          <w:lang w:val="zh-CN"/>
        </w:rPr>
      </w:pPr>
      <w:r>
        <w:rPr>
          <w:rFonts w:hint="eastAsia" w:ascii="宋体" w:hAnsi="宋体" w:cs="宋体"/>
          <w:b/>
          <w:color w:val="auto"/>
          <w:kern w:val="1"/>
          <w:sz w:val="28"/>
          <w:szCs w:val="28"/>
          <w:lang w:val="zh-CN"/>
        </w:rPr>
        <w:t>勘察设计投标书</w:t>
      </w:r>
    </w:p>
    <w:p w14:paraId="2F8DB96E">
      <w:pPr>
        <w:spacing w:line="360" w:lineRule="auto"/>
        <w:jc w:val="left"/>
        <w:rPr>
          <w:rFonts w:hint="eastAsia" w:ascii="宋体" w:hAnsi="宋体" w:cs="宋体"/>
          <w:color w:val="auto"/>
          <w:kern w:val="1"/>
          <w:szCs w:val="20"/>
        </w:rPr>
      </w:pPr>
      <w:r>
        <w:rPr>
          <w:rFonts w:hint="eastAsia" w:ascii="宋体" w:hAnsi="宋体" w:cs="宋体"/>
          <w:color w:val="auto"/>
          <w:kern w:val="1"/>
          <w:szCs w:val="20"/>
        </w:rPr>
        <w:t>项目名称：</w:t>
      </w:r>
      <w:r>
        <w:rPr>
          <w:rFonts w:hint="eastAsia" w:ascii="宋体" w:hAnsi="宋体" w:cs="宋体"/>
          <w:color w:val="auto"/>
          <w:kern w:val="1"/>
          <w:szCs w:val="20"/>
          <w:u w:val="single"/>
        </w:rPr>
        <w:t xml:space="preserve">                                           </w:t>
      </w:r>
      <w:r>
        <w:rPr>
          <w:rFonts w:hint="eastAsia" w:ascii="宋体" w:hAnsi="宋体" w:cs="宋体"/>
          <w:color w:val="auto"/>
          <w:kern w:val="1"/>
          <w:szCs w:val="20"/>
        </w:rPr>
        <w:t>。</w:t>
      </w:r>
    </w:p>
    <w:p w14:paraId="01C06FDF">
      <w:pPr>
        <w:pStyle w:val="2"/>
        <w:spacing w:line="360" w:lineRule="auto"/>
        <w:rPr>
          <w:rFonts w:hint="eastAsia" w:cs="宋体"/>
          <w:color w:val="auto"/>
          <w:sz w:val="21"/>
          <w:szCs w:val="21"/>
        </w:rPr>
      </w:pPr>
    </w:p>
    <w:p w14:paraId="04259363">
      <w:pPr>
        <w:pStyle w:val="2"/>
        <w:spacing w:line="360" w:lineRule="auto"/>
        <w:rPr>
          <w:rFonts w:hint="eastAsia" w:cs="宋体"/>
          <w:color w:val="auto"/>
          <w:sz w:val="21"/>
          <w:szCs w:val="21"/>
        </w:rPr>
      </w:pPr>
      <w:r>
        <w:rPr>
          <w:rFonts w:hint="eastAsia" w:cs="宋体"/>
          <w:color w:val="auto"/>
          <w:sz w:val="21"/>
          <w:szCs w:val="21"/>
        </w:rPr>
        <w:t>致：</w:t>
      </w:r>
      <w:r>
        <w:rPr>
          <w:rFonts w:hint="eastAsia" w:cs="宋体"/>
          <w:color w:val="auto"/>
          <w:sz w:val="21"/>
          <w:szCs w:val="21"/>
          <w:u w:val="single"/>
        </w:rPr>
        <w:t xml:space="preserve">                                    </w:t>
      </w:r>
      <w:r>
        <w:rPr>
          <w:rFonts w:hint="eastAsia" w:cs="宋体"/>
          <w:color w:val="auto"/>
          <w:sz w:val="21"/>
          <w:szCs w:val="21"/>
        </w:rPr>
        <w:t>（招标人名称）</w:t>
      </w:r>
    </w:p>
    <w:p w14:paraId="5024A12E">
      <w:pPr>
        <w:spacing w:line="360" w:lineRule="auto"/>
        <w:jc w:val="left"/>
        <w:rPr>
          <w:rFonts w:hint="eastAsia" w:ascii="宋体" w:hAnsi="宋体" w:cs="宋体"/>
          <w:color w:val="auto"/>
          <w:kern w:val="1"/>
          <w:szCs w:val="20"/>
        </w:rPr>
      </w:pPr>
    </w:p>
    <w:p w14:paraId="4123E58D">
      <w:pPr>
        <w:pStyle w:val="2"/>
        <w:spacing w:line="360" w:lineRule="auto"/>
        <w:ind w:firstLine="480"/>
        <w:rPr>
          <w:rFonts w:hint="eastAsia" w:cs="宋体"/>
          <w:color w:val="auto"/>
          <w:sz w:val="21"/>
          <w:szCs w:val="21"/>
        </w:rPr>
      </w:pPr>
      <w:r>
        <w:rPr>
          <w:rFonts w:hint="eastAsia" w:cs="宋体"/>
          <w:color w:val="auto"/>
          <w:sz w:val="21"/>
          <w:szCs w:val="21"/>
        </w:rPr>
        <w:t>我方（投标人的简称）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14:paraId="470446C5">
      <w:pPr>
        <w:pStyle w:val="2"/>
        <w:spacing w:line="360" w:lineRule="auto"/>
        <w:ind w:firstLine="480"/>
        <w:rPr>
          <w:rFonts w:hint="eastAsia" w:cs="宋体"/>
          <w:color w:val="auto"/>
          <w:sz w:val="21"/>
          <w:szCs w:val="21"/>
        </w:rPr>
      </w:pPr>
      <w:r>
        <w:rPr>
          <w:rFonts w:hint="eastAsia" w:cs="宋体"/>
          <w:color w:val="auto"/>
          <w:sz w:val="21"/>
          <w:szCs w:val="21"/>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14:paraId="49EB1D5D">
      <w:pPr>
        <w:pStyle w:val="2"/>
        <w:spacing w:line="360" w:lineRule="auto"/>
        <w:ind w:firstLine="480"/>
        <w:rPr>
          <w:rFonts w:hint="eastAsia" w:cs="宋体"/>
          <w:color w:val="auto"/>
          <w:sz w:val="21"/>
          <w:szCs w:val="21"/>
        </w:rPr>
      </w:pPr>
      <w:r>
        <w:rPr>
          <w:rFonts w:hint="eastAsia" w:cs="宋体"/>
          <w:color w:val="auto"/>
          <w:sz w:val="21"/>
          <w:szCs w:val="21"/>
        </w:rPr>
        <w:t>我方认同招标文件规定的评审规则，遵守评标委员会的裁决结果，并且不会采取妨碍项目进展的行为。</w:t>
      </w:r>
    </w:p>
    <w:p w14:paraId="30C3FC1A">
      <w:pPr>
        <w:pStyle w:val="2"/>
        <w:spacing w:line="360" w:lineRule="auto"/>
        <w:ind w:firstLine="480"/>
        <w:rPr>
          <w:rFonts w:hint="eastAsia" w:cs="宋体"/>
          <w:color w:val="auto"/>
          <w:sz w:val="21"/>
          <w:szCs w:val="21"/>
        </w:rPr>
      </w:pPr>
      <w:r>
        <w:rPr>
          <w:rFonts w:hint="eastAsia" w:cs="宋体"/>
          <w:color w:val="auto"/>
          <w:sz w:val="21"/>
          <w:szCs w:val="21"/>
        </w:rPr>
        <w:t>除非制订正式合同协议书并生效，本投标书以及你方中标通知书，应构成你我双方间具有约束力的合同。</w:t>
      </w:r>
    </w:p>
    <w:p w14:paraId="55312F44">
      <w:pPr>
        <w:spacing w:line="360" w:lineRule="auto"/>
        <w:ind w:firstLine="480"/>
        <w:rPr>
          <w:rFonts w:hint="eastAsia" w:ascii="宋体" w:hAnsi="宋体" w:cs="宋体"/>
          <w:color w:val="auto"/>
          <w:kern w:val="1"/>
          <w:szCs w:val="20"/>
        </w:rPr>
      </w:pPr>
      <w:r>
        <w:rPr>
          <w:rFonts w:hint="eastAsia" w:ascii="宋体" w:hAnsi="宋体" w:cs="宋体"/>
          <w:color w:val="auto"/>
          <w:kern w:val="1"/>
          <w:szCs w:val="20"/>
        </w:rPr>
        <w:t>本投标书同时作为法人证明书或法人授权委托书。</w:t>
      </w:r>
    </w:p>
    <w:p w14:paraId="5D264BF8">
      <w:pPr>
        <w:spacing w:line="360" w:lineRule="auto"/>
        <w:rPr>
          <w:rFonts w:hint="eastAsia" w:ascii="宋体" w:hAnsi="宋体" w:cs="宋体"/>
          <w:color w:val="auto"/>
          <w:kern w:val="1"/>
          <w:szCs w:val="21"/>
        </w:rPr>
      </w:pPr>
    </w:p>
    <w:p w14:paraId="4403207E">
      <w:pPr>
        <w:spacing w:line="360" w:lineRule="auto"/>
        <w:ind w:firstLine="3840"/>
        <w:rPr>
          <w:rFonts w:hint="eastAsia" w:ascii="宋体" w:hAnsi="宋体" w:cs="宋体"/>
          <w:color w:val="auto"/>
          <w:kern w:val="1"/>
          <w:szCs w:val="21"/>
        </w:rPr>
      </w:pPr>
      <w:r>
        <w:rPr>
          <w:rFonts w:hint="eastAsia" w:ascii="宋体" w:hAnsi="宋体" w:cs="宋体"/>
          <w:color w:val="auto"/>
          <w:kern w:val="1"/>
          <w:szCs w:val="21"/>
        </w:rPr>
        <w:t>投标人：</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hint="eastAsia" w:ascii="宋体" w:hAnsi="宋体" w:cs="宋体"/>
          <w:color w:val="auto"/>
          <w:kern w:val="1"/>
          <w:szCs w:val="21"/>
        </w:rPr>
        <w:t xml:space="preserve"> （盖章）</w:t>
      </w:r>
    </w:p>
    <w:p w14:paraId="7002364F">
      <w:pPr>
        <w:spacing w:line="360" w:lineRule="auto"/>
        <w:ind w:firstLine="3840"/>
        <w:rPr>
          <w:rFonts w:hint="eastAsia" w:ascii="宋体" w:hAnsi="宋体" w:cs="宋体"/>
          <w:color w:val="auto"/>
          <w:kern w:val="1"/>
          <w:szCs w:val="21"/>
        </w:rPr>
      </w:pPr>
      <w:r>
        <w:rPr>
          <w:rFonts w:hint="eastAsia" w:ascii="宋体" w:hAnsi="宋体" w:cs="宋体"/>
          <w:color w:val="auto"/>
          <w:kern w:val="1"/>
          <w:szCs w:val="21"/>
        </w:rPr>
        <w:t>法定代表人或其授权代理人(签名或盖章)：</w:t>
      </w:r>
      <w:r>
        <w:rPr>
          <w:rFonts w:hint="eastAsia" w:ascii="宋体" w:hAnsi="宋体" w:cs="宋体"/>
          <w:color w:val="auto"/>
          <w:kern w:val="1"/>
          <w:szCs w:val="21"/>
          <w:u w:val="single"/>
        </w:rPr>
        <w:t xml:space="preserve">     </w:t>
      </w:r>
    </w:p>
    <w:p w14:paraId="32379CA5">
      <w:pPr>
        <w:spacing w:line="360" w:lineRule="auto"/>
        <w:ind w:firstLine="3840"/>
        <w:rPr>
          <w:rFonts w:hint="eastAsia" w:ascii="宋体" w:hAnsi="宋体" w:cs="宋体"/>
          <w:color w:val="auto"/>
          <w:kern w:val="1"/>
          <w:szCs w:val="21"/>
        </w:rPr>
      </w:pPr>
      <w:r>
        <w:rPr>
          <w:rFonts w:hint="eastAsia" w:ascii="宋体" w:hAnsi="宋体" w:cs="宋体"/>
          <w:color w:val="auto"/>
          <w:kern w:val="1"/>
          <w:szCs w:val="21"/>
        </w:rPr>
        <w:t>日期：    年    月    日</w:t>
      </w:r>
    </w:p>
    <w:p w14:paraId="6A8FD934">
      <w:pPr>
        <w:spacing w:line="360" w:lineRule="auto"/>
        <w:rPr>
          <w:rFonts w:hint="eastAsia" w:ascii="宋体" w:hAnsi="宋体" w:cs="宋体"/>
          <w:b/>
          <w:color w:val="auto"/>
          <w:kern w:val="1"/>
          <w:sz w:val="24"/>
          <w:lang w:val="zh-CN"/>
        </w:rPr>
      </w:pPr>
      <w:r>
        <w:rPr>
          <w:rFonts w:ascii="宋体" w:hAnsi="宋体" w:cs="宋体"/>
          <w:b/>
          <w:color w:val="auto"/>
          <w:kern w:val="1"/>
          <w:sz w:val="24"/>
          <w:szCs w:val="20"/>
          <w:lang w:val="zh-CN"/>
        </w:rPr>
        <w:br w:type="page"/>
      </w:r>
      <w:r>
        <w:rPr>
          <w:rFonts w:hint="eastAsia" w:ascii="宋体" w:hAnsi="宋体" w:cs="宋体"/>
          <w:b/>
          <w:color w:val="auto"/>
          <w:kern w:val="1"/>
          <w:sz w:val="24"/>
          <w:lang w:val="zh-CN"/>
        </w:rPr>
        <w:t>格式</w:t>
      </w:r>
      <w:r>
        <w:rPr>
          <w:rFonts w:ascii="宋体" w:hAnsi="宋体" w:cs="宋体"/>
          <w:b/>
          <w:color w:val="auto"/>
          <w:kern w:val="1"/>
          <w:sz w:val="24"/>
          <w:lang w:val="zh-CN"/>
        </w:rPr>
        <w:t>3</w:t>
      </w:r>
      <w:r>
        <w:rPr>
          <w:rFonts w:hint="eastAsia" w:ascii="宋体" w:hAnsi="宋体" w:cs="宋体"/>
          <w:b/>
          <w:color w:val="auto"/>
          <w:kern w:val="1"/>
          <w:sz w:val="24"/>
          <w:lang w:val="zh-CN"/>
        </w:rPr>
        <w:t>：</w:t>
      </w:r>
    </w:p>
    <w:p w14:paraId="5A45706B">
      <w:pPr>
        <w:spacing w:line="360" w:lineRule="auto"/>
        <w:jc w:val="center"/>
        <w:rPr>
          <w:rFonts w:hint="eastAsia" w:ascii="宋体" w:hAnsi="宋体" w:cs="宋体"/>
          <w:b/>
          <w:color w:val="auto"/>
          <w:kern w:val="1"/>
          <w:sz w:val="36"/>
          <w:szCs w:val="36"/>
          <w:lang w:val="zh-CN"/>
        </w:rPr>
      </w:pPr>
      <w:bookmarkStart w:id="398" w:name="_Hlk61429714"/>
      <w:r>
        <w:rPr>
          <w:rFonts w:hint="eastAsia" w:ascii="宋体" w:hAnsi="宋体" w:cs="宋体"/>
          <w:b/>
          <w:color w:val="auto"/>
          <w:kern w:val="1"/>
          <w:sz w:val="36"/>
          <w:szCs w:val="36"/>
          <w:lang w:val="zh-CN"/>
        </w:rPr>
        <w:t>技术</w:t>
      </w:r>
      <w:bookmarkEnd w:id="398"/>
      <w:r>
        <w:rPr>
          <w:rFonts w:hint="eastAsia" w:ascii="宋体" w:hAnsi="宋体" w:cs="宋体"/>
          <w:b/>
          <w:color w:val="auto"/>
          <w:kern w:val="1"/>
          <w:sz w:val="36"/>
          <w:szCs w:val="36"/>
          <w:lang w:val="zh-CN"/>
        </w:rPr>
        <w:t>投标书</w:t>
      </w:r>
    </w:p>
    <w:p w14:paraId="526B6A16">
      <w:pPr>
        <w:spacing w:line="360" w:lineRule="auto"/>
        <w:jc w:val="center"/>
        <w:rPr>
          <w:rFonts w:hint="eastAsia" w:ascii="宋体" w:hAnsi="宋体" w:cs="宋体"/>
          <w:b/>
          <w:color w:val="auto"/>
          <w:kern w:val="1"/>
          <w:sz w:val="32"/>
          <w:szCs w:val="32"/>
          <w:lang w:val="zh-CN"/>
        </w:rPr>
      </w:pPr>
    </w:p>
    <w:p w14:paraId="280FC251">
      <w:pPr>
        <w:spacing w:line="360" w:lineRule="auto"/>
        <w:jc w:val="right"/>
        <w:rPr>
          <w:rFonts w:hint="eastAsia" w:ascii="宋体" w:hAnsi="宋体" w:cs="宋体"/>
          <w:b/>
          <w:color w:val="auto"/>
          <w:kern w:val="1"/>
          <w:sz w:val="32"/>
          <w:szCs w:val="32"/>
          <w:lang w:val="zh-CN"/>
        </w:rPr>
      </w:pPr>
      <w:r>
        <w:rPr>
          <w:rFonts w:hint="eastAsia" w:ascii="宋体" w:hAnsi="宋体" w:cs="宋体"/>
          <w:b/>
          <w:color w:val="auto"/>
          <w:kern w:val="1"/>
          <w:sz w:val="24"/>
          <w:lang w:val="zh-CN"/>
        </w:rPr>
        <w:t>投标日期：   年  月  日</w:t>
      </w:r>
    </w:p>
    <w:tbl>
      <w:tblPr>
        <w:tblStyle w:val="34"/>
        <w:tblW w:w="9275" w:type="dxa"/>
        <w:tblInd w:w="0" w:type="dxa"/>
        <w:tblLayout w:type="fixed"/>
        <w:tblCellMar>
          <w:top w:w="0" w:type="dxa"/>
          <w:left w:w="108" w:type="dxa"/>
          <w:bottom w:w="0" w:type="dxa"/>
          <w:right w:w="108" w:type="dxa"/>
        </w:tblCellMar>
      </w:tblPr>
      <w:tblGrid>
        <w:gridCol w:w="3048"/>
        <w:gridCol w:w="2294"/>
        <w:gridCol w:w="3933"/>
      </w:tblGrid>
      <w:tr w14:paraId="477447B4">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6681D053">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工 程 名 称</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2AF7AC8B">
            <w:pPr>
              <w:spacing w:line="360" w:lineRule="auto"/>
              <w:rPr>
                <w:rFonts w:hint="eastAsia" w:ascii="宋体" w:hAnsi="宋体" w:cs="宋体"/>
                <w:b/>
                <w:color w:val="auto"/>
                <w:kern w:val="1"/>
                <w:sz w:val="24"/>
                <w:lang w:val="zh-CN"/>
              </w:rPr>
            </w:pPr>
          </w:p>
        </w:tc>
      </w:tr>
      <w:tr w14:paraId="1242CC9E">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131F402C">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投 标 总 工 期</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0EDDD699">
            <w:pPr>
              <w:spacing w:line="360" w:lineRule="auto"/>
              <w:ind w:left="236" w:hanging="236"/>
              <w:rPr>
                <w:rFonts w:hint="eastAsia" w:ascii="宋体" w:hAnsi="宋体" w:cs="宋体"/>
                <w:b/>
                <w:color w:val="auto"/>
                <w:kern w:val="1"/>
                <w:sz w:val="24"/>
                <w:lang w:val="zh-CN"/>
              </w:rPr>
            </w:pPr>
          </w:p>
        </w:tc>
      </w:tr>
      <w:tr w14:paraId="6FF66B8B">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27ADD0A3">
            <w:pPr>
              <w:spacing w:line="360" w:lineRule="auto"/>
              <w:jc w:val="center"/>
              <w:rPr>
                <w:rFonts w:hint="eastAsia" w:ascii="宋体" w:hAnsi="宋体" w:cs="宋体"/>
                <w:b/>
                <w:color w:val="auto"/>
                <w:kern w:val="1"/>
                <w:sz w:val="24"/>
                <w:lang w:val="zh-CN"/>
              </w:rPr>
            </w:pPr>
            <w:r>
              <w:rPr>
                <w:rFonts w:hint="eastAsia" w:ascii="宋体" w:hAnsi="宋体" w:cs="宋体"/>
                <w:b/>
                <w:bCs/>
                <w:color w:val="auto"/>
                <w:kern w:val="1"/>
                <w:sz w:val="24"/>
                <w:lang w:val="zh-CN"/>
              </w:rPr>
              <w:t>质量标准</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0B827D8D">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完全响应招标文件及合同条款要求</w:t>
            </w:r>
          </w:p>
        </w:tc>
      </w:tr>
      <w:tr w14:paraId="7C20A1D1">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0DE7F567">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保修期限</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57E04C12">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完全响应招标文件及合同条款要求</w:t>
            </w:r>
          </w:p>
        </w:tc>
      </w:tr>
      <w:tr w14:paraId="7A64DEC0">
        <w:tblPrEx>
          <w:tblCellMar>
            <w:top w:w="0" w:type="dxa"/>
            <w:left w:w="108" w:type="dxa"/>
            <w:bottom w:w="0" w:type="dxa"/>
            <w:right w:w="108" w:type="dxa"/>
          </w:tblCellMar>
        </w:tblPrEx>
        <w:trPr>
          <w:trHeight w:val="51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EBE111E">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委派的项目负责人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0BC9A6DD">
            <w:pPr>
              <w:spacing w:line="360" w:lineRule="auto"/>
              <w:jc w:val="center"/>
              <w:rPr>
                <w:rFonts w:hint="eastAsia" w:ascii="宋体" w:hAnsi="宋体" w:cs="宋体"/>
                <w:b/>
                <w:color w:val="auto"/>
                <w:kern w:val="1"/>
                <w:sz w:val="24"/>
              </w:rPr>
            </w:pPr>
            <w:r>
              <w:rPr>
                <w:rFonts w:hint="eastAsia" w:ascii="宋体" w:hAnsi="宋体" w:cs="宋体"/>
                <w:b/>
                <w:color w:val="auto"/>
                <w:kern w:val="1"/>
                <w:sz w:val="24"/>
              </w:rPr>
              <w:t>姓    名</w:t>
            </w:r>
          </w:p>
        </w:tc>
        <w:tc>
          <w:tcPr>
            <w:tcW w:w="3933" w:type="dxa"/>
            <w:tcBorders>
              <w:top w:val="single" w:color="000000" w:sz="4" w:space="0"/>
              <w:left w:val="single" w:color="000000" w:sz="4" w:space="0"/>
              <w:bottom w:val="single" w:color="000000" w:sz="4" w:space="0"/>
              <w:right w:val="single" w:color="000000" w:sz="4" w:space="0"/>
            </w:tcBorders>
          </w:tcPr>
          <w:p w14:paraId="6DAE828F">
            <w:pPr>
              <w:spacing w:line="360" w:lineRule="auto"/>
              <w:rPr>
                <w:rFonts w:hint="eastAsia" w:ascii="宋体" w:hAnsi="宋体" w:cs="宋体"/>
                <w:b/>
                <w:color w:val="auto"/>
                <w:kern w:val="1"/>
                <w:sz w:val="24"/>
                <w:lang w:val="zh-CN"/>
              </w:rPr>
            </w:pPr>
          </w:p>
        </w:tc>
      </w:tr>
      <w:tr w14:paraId="321CB3FA">
        <w:tblPrEx>
          <w:tblCellMar>
            <w:top w:w="0" w:type="dxa"/>
            <w:left w:w="108" w:type="dxa"/>
            <w:bottom w:w="0" w:type="dxa"/>
            <w:right w:w="108" w:type="dxa"/>
          </w:tblCellMar>
        </w:tblPrEx>
        <w:trPr>
          <w:trHeight w:val="555" w:hRule="atLeast"/>
        </w:trPr>
        <w:tc>
          <w:tcPr>
            <w:tcW w:w="3048" w:type="dxa"/>
            <w:tcBorders>
              <w:top w:val="single" w:color="000000" w:sz="4" w:space="0"/>
              <w:left w:val="single" w:color="000000" w:sz="4" w:space="0"/>
              <w:right w:val="single" w:color="000000" w:sz="4" w:space="0"/>
            </w:tcBorders>
            <w:vAlign w:val="center"/>
          </w:tcPr>
          <w:p w14:paraId="42E6E9EB">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委派的技术负责人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5903F9C6">
            <w:pPr>
              <w:spacing w:line="360" w:lineRule="auto"/>
              <w:jc w:val="center"/>
              <w:rPr>
                <w:rFonts w:hint="eastAsia" w:ascii="宋体" w:hAnsi="宋体"/>
                <w:color w:val="auto"/>
                <w:sz w:val="24"/>
                <w:szCs w:val="24"/>
              </w:rPr>
            </w:pPr>
            <w:r>
              <w:rPr>
                <w:rFonts w:hint="eastAsia" w:ascii="宋体" w:hAnsi="宋体" w:cs="宋体"/>
                <w:b/>
                <w:color w:val="auto"/>
                <w:kern w:val="1"/>
                <w:sz w:val="24"/>
              </w:rPr>
              <w:t>姓    名</w:t>
            </w:r>
          </w:p>
        </w:tc>
        <w:tc>
          <w:tcPr>
            <w:tcW w:w="3933" w:type="dxa"/>
            <w:tcBorders>
              <w:top w:val="single" w:color="000000" w:sz="4" w:space="0"/>
              <w:left w:val="single" w:color="000000" w:sz="4" w:space="0"/>
              <w:bottom w:val="single" w:color="000000" w:sz="4" w:space="0"/>
              <w:right w:val="single" w:color="000000" w:sz="4" w:space="0"/>
            </w:tcBorders>
          </w:tcPr>
          <w:p w14:paraId="6B5A56DC">
            <w:pPr>
              <w:spacing w:line="360" w:lineRule="auto"/>
              <w:rPr>
                <w:rFonts w:hint="eastAsia" w:ascii="宋体" w:hAnsi="宋体" w:cs="宋体"/>
                <w:b/>
                <w:color w:val="auto"/>
                <w:kern w:val="1"/>
                <w:sz w:val="24"/>
                <w:lang w:val="zh-CN"/>
              </w:rPr>
            </w:pPr>
          </w:p>
        </w:tc>
      </w:tr>
      <w:tr w14:paraId="2E047EDF">
        <w:tblPrEx>
          <w:tblCellMar>
            <w:top w:w="0" w:type="dxa"/>
            <w:left w:w="108" w:type="dxa"/>
            <w:bottom w:w="0" w:type="dxa"/>
            <w:right w:w="108" w:type="dxa"/>
          </w:tblCellMar>
        </w:tblPrEx>
        <w:trPr>
          <w:trHeight w:val="49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0A405499">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委派的专职安全员</w:t>
            </w:r>
          </w:p>
        </w:tc>
        <w:tc>
          <w:tcPr>
            <w:tcW w:w="2294" w:type="dxa"/>
            <w:tcBorders>
              <w:top w:val="single" w:color="000000" w:sz="4" w:space="0"/>
              <w:left w:val="single" w:color="000000" w:sz="4" w:space="0"/>
              <w:bottom w:val="single" w:color="000000" w:sz="4" w:space="0"/>
              <w:right w:val="single" w:color="000000" w:sz="4" w:space="0"/>
            </w:tcBorders>
            <w:vAlign w:val="center"/>
          </w:tcPr>
          <w:p w14:paraId="36671F6A">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rPr>
              <w:t>姓    名</w:t>
            </w:r>
          </w:p>
        </w:tc>
        <w:tc>
          <w:tcPr>
            <w:tcW w:w="3933" w:type="dxa"/>
            <w:tcBorders>
              <w:top w:val="single" w:color="000000" w:sz="4" w:space="0"/>
              <w:left w:val="single" w:color="000000" w:sz="4" w:space="0"/>
              <w:bottom w:val="single" w:color="000000" w:sz="4" w:space="0"/>
              <w:right w:val="single" w:color="000000" w:sz="4" w:space="0"/>
            </w:tcBorders>
          </w:tcPr>
          <w:p w14:paraId="1E715BE2">
            <w:pPr>
              <w:spacing w:line="360" w:lineRule="auto"/>
              <w:rPr>
                <w:rFonts w:hint="eastAsia" w:ascii="宋体" w:hAnsi="宋体" w:cs="宋体"/>
                <w:b/>
                <w:color w:val="auto"/>
                <w:kern w:val="1"/>
                <w:sz w:val="24"/>
                <w:lang w:val="zh-CN"/>
              </w:rPr>
            </w:pPr>
          </w:p>
        </w:tc>
      </w:tr>
      <w:tr w14:paraId="617CD4F4">
        <w:tblPrEx>
          <w:tblCellMar>
            <w:top w:w="0" w:type="dxa"/>
            <w:left w:w="108" w:type="dxa"/>
            <w:bottom w:w="0" w:type="dxa"/>
            <w:right w:w="108" w:type="dxa"/>
          </w:tblCellMar>
        </w:tblPrEx>
        <w:trPr>
          <w:trHeight w:val="469"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7019E616">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委派的设计负责人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1C454FD4">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rPr>
              <w:t>姓    名</w:t>
            </w:r>
          </w:p>
        </w:tc>
        <w:tc>
          <w:tcPr>
            <w:tcW w:w="3933" w:type="dxa"/>
            <w:tcBorders>
              <w:top w:val="single" w:color="000000" w:sz="4" w:space="0"/>
              <w:left w:val="single" w:color="000000" w:sz="4" w:space="0"/>
              <w:bottom w:val="single" w:color="000000" w:sz="4" w:space="0"/>
              <w:right w:val="single" w:color="000000" w:sz="4" w:space="0"/>
            </w:tcBorders>
          </w:tcPr>
          <w:p w14:paraId="4F89D4EC">
            <w:pPr>
              <w:spacing w:line="360" w:lineRule="auto"/>
              <w:rPr>
                <w:rFonts w:hint="eastAsia" w:ascii="宋体" w:hAnsi="宋体" w:cs="宋体"/>
                <w:b/>
                <w:color w:val="auto"/>
                <w:kern w:val="1"/>
                <w:sz w:val="24"/>
                <w:lang w:val="zh-CN"/>
              </w:rPr>
            </w:pPr>
          </w:p>
        </w:tc>
      </w:tr>
      <w:tr w14:paraId="0992CC14">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6820E794">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法 定 代 表 人</w:t>
            </w:r>
          </w:p>
          <w:p w14:paraId="6B735515">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7D664261">
            <w:pPr>
              <w:spacing w:line="360" w:lineRule="auto"/>
              <w:rPr>
                <w:rFonts w:hint="eastAsia" w:ascii="宋体" w:hAnsi="宋体" w:cs="宋体"/>
                <w:b/>
                <w:color w:val="auto"/>
                <w:kern w:val="1"/>
                <w:sz w:val="24"/>
                <w:lang w:val="zh-CN"/>
              </w:rPr>
            </w:pPr>
          </w:p>
        </w:tc>
      </w:tr>
      <w:tr w14:paraId="001C4CEB">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2028D0D3">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授 权 委 托 人</w:t>
            </w:r>
          </w:p>
          <w:p w14:paraId="01873ECD">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63046C46">
            <w:pPr>
              <w:spacing w:line="360" w:lineRule="auto"/>
              <w:rPr>
                <w:rFonts w:hint="eastAsia" w:ascii="宋体" w:hAnsi="宋体" w:cs="宋体"/>
                <w:b/>
                <w:color w:val="auto"/>
                <w:kern w:val="1"/>
                <w:sz w:val="24"/>
                <w:lang w:val="zh-CN"/>
              </w:rPr>
            </w:pPr>
          </w:p>
        </w:tc>
      </w:tr>
      <w:tr w14:paraId="3F7E9F56">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52B3A750">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投  标  单  位</w:t>
            </w:r>
          </w:p>
          <w:p w14:paraId="42BECEC7">
            <w:pPr>
              <w:spacing w:line="360" w:lineRule="auto"/>
              <w:ind w:firstLine="239"/>
              <w:jc w:val="center"/>
              <w:rPr>
                <w:rFonts w:hint="eastAsia" w:ascii="宋体" w:hAnsi="宋体" w:cs="宋体"/>
                <w:b/>
                <w:color w:val="auto"/>
                <w:kern w:val="1"/>
                <w:sz w:val="24"/>
                <w:lang w:val="zh-CN"/>
              </w:rPr>
            </w:pPr>
            <w:r>
              <w:rPr>
                <w:rFonts w:hint="eastAsia" w:ascii="宋体" w:hAnsi="宋体" w:cs="宋体"/>
                <w:b/>
                <w:color w:val="auto"/>
                <w:kern w:val="1"/>
                <w:sz w:val="24"/>
                <w:lang w:val="zh-CN"/>
              </w:rPr>
              <w:t>（企业公章）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6FEA8FC7">
            <w:pPr>
              <w:spacing w:line="360" w:lineRule="auto"/>
              <w:rPr>
                <w:rFonts w:hint="eastAsia" w:ascii="宋体" w:hAnsi="宋体" w:cs="宋体"/>
                <w:b/>
                <w:color w:val="auto"/>
                <w:kern w:val="1"/>
                <w:sz w:val="24"/>
                <w:lang w:val="zh-CN"/>
              </w:rPr>
            </w:pPr>
          </w:p>
        </w:tc>
      </w:tr>
    </w:tbl>
    <w:p w14:paraId="3223A307">
      <w:pPr>
        <w:pStyle w:val="2"/>
        <w:spacing w:line="360" w:lineRule="auto"/>
        <w:rPr>
          <w:rFonts w:hint="eastAsia" w:cs="宋体"/>
          <w:b/>
          <w:color w:val="auto"/>
          <w:kern w:val="1"/>
          <w:szCs w:val="21"/>
        </w:rPr>
      </w:pPr>
      <w:r>
        <w:rPr>
          <w:rFonts w:hint="eastAsia" w:cs="宋体"/>
          <w:b/>
          <w:color w:val="auto"/>
          <w:kern w:val="1"/>
          <w:szCs w:val="21"/>
        </w:rPr>
        <w:t>注：联合体投标的，“投标单位”一栏需书写所有联合体成员的单位全称，可由牵头方签署、盖章。</w:t>
      </w:r>
    </w:p>
    <w:p w14:paraId="213B5AF2">
      <w:pPr>
        <w:snapToGrid w:val="0"/>
        <w:spacing w:line="360" w:lineRule="auto"/>
        <w:ind w:firstLine="420" w:firstLineChars="200"/>
        <w:rPr>
          <w:rFonts w:hint="eastAsia" w:ascii="宋体" w:hAnsi="宋体"/>
          <w:color w:val="auto"/>
        </w:rPr>
      </w:pPr>
      <w:r>
        <w:rPr>
          <w:color w:val="auto"/>
        </w:rPr>
        <w:br w:type="page"/>
      </w:r>
      <w:bookmarkStart w:id="399" w:name="_Hlk69827517"/>
      <w:r>
        <w:rPr>
          <w:rFonts w:hint="eastAsia" w:ascii="宋体" w:hAnsi="宋体" w:cs="宋体"/>
          <w:b/>
          <w:color w:val="auto"/>
          <w:kern w:val="1"/>
          <w:sz w:val="24"/>
          <w:lang w:val="zh-CN"/>
        </w:rPr>
        <w:t>技术投标书附表：</w:t>
      </w:r>
    </w:p>
    <w:tbl>
      <w:tblPr>
        <w:tblStyle w:val="34"/>
        <w:tblW w:w="9329" w:type="dxa"/>
        <w:tblInd w:w="0" w:type="dxa"/>
        <w:tblLayout w:type="fixed"/>
        <w:tblCellMar>
          <w:top w:w="0" w:type="dxa"/>
          <w:left w:w="0" w:type="dxa"/>
          <w:bottom w:w="0" w:type="dxa"/>
          <w:right w:w="0" w:type="dxa"/>
        </w:tblCellMar>
      </w:tblPr>
      <w:tblGrid>
        <w:gridCol w:w="590"/>
        <w:gridCol w:w="1071"/>
        <w:gridCol w:w="2608"/>
        <w:gridCol w:w="1633"/>
        <w:gridCol w:w="3427"/>
      </w:tblGrid>
      <w:tr w14:paraId="0223FBC5">
        <w:tblPrEx>
          <w:tblCellMar>
            <w:top w:w="0" w:type="dxa"/>
            <w:left w:w="0" w:type="dxa"/>
            <w:bottom w:w="0" w:type="dxa"/>
            <w:right w:w="0" w:type="dxa"/>
          </w:tblCellMar>
        </w:tblPrEx>
        <w:trPr>
          <w:trHeight w:val="1160" w:hRule="atLeast"/>
        </w:trPr>
        <w:tc>
          <w:tcPr>
            <w:tcW w:w="9329" w:type="dxa"/>
            <w:gridSpan w:val="5"/>
            <w:tcBorders>
              <w:top w:val="nil"/>
              <w:left w:val="nil"/>
              <w:bottom w:val="single" w:color="000000" w:sz="4" w:space="0"/>
              <w:right w:val="nil"/>
            </w:tcBorders>
            <w:noWrap/>
            <w:tcMar>
              <w:top w:w="15" w:type="dxa"/>
              <w:left w:w="15" w:type="dxa"/>
              <w:right w:w="15" w:type="dxa"/>
            </w:tcMar>
            <w:vAlign w:val="center"/>
          </w:tcPr>
          <w:p w14:paraId="3A19A334">
            <w:pPr>
              <w:widowControl/>
              <w:spacing w:line="360" w:lineRule="auto"/>
              <w:jc w:val="center"/>
              <w:textAlignment w:val="center"/>
              <w:rPr>
                <w:rFonts w:hint="eastAsia" w:ascii="宋体" w:hAnsi="宋体" w:cs="方正大标宋简体"/>
                <w:b/>
                <w:color w:val="auto"/>
                <w:sz w:val="32"/>
                <w:szCs w:val="32"/>
              </w:rPr>
            </w:pPr>
            <w:bookmarkStart w:id="400" w:name="_Hlk61431754"/>
            <w:r>
              <w:rPr>
                <w:rFonts w:hint="eastAsia" w:ascii="宋体" w:hAnsi="宋体" w:cs="方正大标宋简体"/>
                <w:b/>
                <w:color w:val="auto"/>
                <w:sz w:val="32"/>
                <w:szCs w:val="32"/>
                <w:lang w:bidi="ar"/>
              </w:rPr>
              <w:t>工程总承包</w:t>
            </w:r>
            <w:r>
              <w:rPr>
                <w:rFonts w:ascii="宋体" w:hAnsi="宋体" w:cs="方正大标宋简体"/>
                <w:b/>
                <w:color w:val="auto"/>
                <w:sz w:val="32"/>
                <w:szCs w:val="32"/>
                <w:lang w:bidi="ar"/>
              </w:rPr>
              <w:t>项目管理团队人员信息表</w:t>
            </w:r>
            <w:bookmarkEnd w:id="400"/>
          </w:p>
        </w:tc>
      </w:tr>
      <w:tr w14:paraId="64CEFCCD">
        <w:tblPrEx>
          <w:tblCellMar>
            <w:top w:w="0" w:type="dxa"/>
            <w:left w:w="0" w:type="dxa"/>
            <w:bottom w:w="0" w:type="dxa"/>
            <w:right w:w="0" w:type="dxa"/>
          </w:tblCellMar>
        </w:tblPrEx>
        <w:trPr>
          <w:trHeight w:val="975"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5E355">
            <w:pPr>
              <w:widowControl/>
              <w:spacing w:line="360" w:lineRule="auto"/>
              <w:jc w:val="center"/>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lang w:bidi="ar"/>
              </w:rPr>
              <w:t>序号</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05846">
            <w:pPr>
              <w:widowControl/>
              <w:spacing w:line="360" w:lineRule="auto"/>
              <w:jc w:val="center"/>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lang w:bidi="ar"/>
              </w:rPr>
              <w:t>姓名</w:t>
            </w:r>
          </w:p>
        </w:tc>
        <w:tc>
          <w:tcPr>
            <w:tcW w:w="2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FC417">
            <w:pPr>
              <w:widowControl/>
              <w:spacing w:line="360" w:lineRule="auto"/>
              <w:jc w:val="center"/>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lang w:bidi="ar"/>
              </w:rPr>
              <w:t>岗位</w:t>
            </w:r>
          </w:p>
        </w:tc>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E1821">
            <w:pPr>
              <w:widowControl/>
              <w:spacing w:line="360" w:lineRule="auto"/>
              <w:jc w:val="center"/>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lang w:bidi="ar"/>
              </w:rPr>
              <w:t>职称</w:t>
            </w:r>
          </w:p>
        </w:tc>
        <w:tc>
          <w:tcPr>
            <w:tcW w:w="3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AB879">
            <w:pPr>
              <w:widowControl/>
              <w:spacing w:line="360" w:lineRule="auto"/>
              <w:jc w:val="center"/>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lang w:bidi="ar"/>
              </w:rPr>
              <w:t>职称证书或资格证书编号</w:t>
            </w:r>
          </w:p>
        </w:tc>
      </w:tr>
      <w:tr w14:paraId="6171C1D4">
        <w:tblPrEx>
          <w:tblCellMar>
            <w:top w:w="0" w:type="dxa"/>
            <w:left w:w="0" w:type="dxa"/>
            <w:bottom w:w="0" w:type="dxa"/>
            <w:right w:w="0" w:type="dxa"/>
          </w:tblCellMar>
        </w:tblPrEx>
        <w:trPr>
          <w:trHeight w:val="357"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5FB4B4">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1</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5B4C6">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7F6A9">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66CF4">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50E7B">
            <w:pPr>
              <w:spacing w:line="360" w:lineRule="auto"/>
              <w:jc w:val="center"/>
              <w:rPr>
                <w:rFonts w:hint="eastAsia" w:ascii="仿宋" w:hAnsi="仿宋" w:eastAsia="仿宋" w:cs="仿宋"/>
                <w:color w:val="auto"/>
                <w:sz w:val="24"/>
                <w:szCs w:val="24"/>
              </w:rPr>
            </w:pPr>
          </w:p>
        </w:tc>
      </w:tr>
      <w:tr w14:paraId="447DB8AA">
        <w:tblPrEx>
          <w:tblCellMar>
            <w:top w:w="0" w:type="dxa"/>
            <w:left w:w="0" w:type="dxa"/>
            <w:bottom w:w="0" w:type="dxa"/>
            <w:right w:w="0" w:type="dxa"/>
          </w:tblCellMar>
        </w:tblPrEx>
        <w:trPr>
          <w:trHeight w:val="406"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1296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2</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F4B92">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B44F98">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5F1BC">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11BFB">
            <w:pPr>
              <w:spacing w:line="360" w:lineRule="auto"/>
              <w:jc w:val="center"/>
              <w:rPr>
                <w:rFonts w:hint="eastAsia" w:ascii="仿宋" w:hAnsi="仿宋" w:eastAsia="仿宋" w:cs="仿宋"/>
                <w:color w:val="auto"/>
                <w:sz w:val="24"/>
                <w:szCs w:val="24"/>
              </w:rPr>
            </w:pPr>
          </w:p>
        </w:tc>
      </w:tr>
      <w:tr w14:paraId="68D0A274">
        <w:tblPrEx>
          <w:tblCellMar>
            <w:top w:w="0" w:type="dxa"/>
            <w:left w:w="0" w:type="dxa"/>
            <w:bottom w:w="0" w:type="dxa"/>
            <w:right w:w="0" w:type="dxa"/>
          </w:tblCellMar>
        </w:tblPrEx>
        <w:trPr>
          <w:trHeight w:val="398"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6DA8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3</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84E3F">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A43FC">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08E5B5">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F8D7D">
            <w:pPr>
              <w:spacing w:line="360" w:lineRule="auto"/>
              <w:jc w:val="center"/>
              <w:rPr>
                <w:rFonts w:hint="eastAsia" w:ascii="仿宋" w:hAnsi="仿宋" w:eastAsia="仿宋" w:cs="仿宋"/>
                <w:color w:val="auto"/>
                <w:sz w:val="24"/>
                <w:szCs w:val="24"/>
              </w:rPr>
            </w:pPr>
          </w:p>
        </w:tc>
      </w:tr>
      <w:tr w14:paraId="2F1AEDCE">
        <w:tblPrEx>
          <w:tblCellMar>
            <w:top w:w="0" w:type="dxa"/>
            <w:left w:w="0" w:type="dxa"/>
            <w:bottom w:w="0" w:type="dxa"/>
            <w:right w:w="0" w:type="dxa"/>
          </w:tblCellMar>
        </w:tblPrEx>
        <w:trPr>
          <w:trHeight w:val="403"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87A0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4</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204D9">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B284D">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99758">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B28F43">
            <w:pPr>
              <w:spacing w:line="360" w:lineRule="auto"/>
              <w:jc w:val="center"/>
              <w:rPr>
                <w:rFonts w:hint="eastAsia" w:ascii="仿宋" w:hAnsi="仿宋" w:eastAsia="仿宋" w:cs="仿宋"/>
                <w:color w:val="auto"/>
                <w:sz w:val="24"/>
                <w:szCs w:val="24"/>
              </w:rPr>
            </w:pPr>
          </w:p>
        </w:tc>
      </w:tr>
      <w:tr w14:paraId="1BB980FD">
        <w:tblPrEx>
          <w:tblCellMar>
            <w:top w:w="0" w:type="dxa"/>
            <w:left w:w="0" w:type="dxa"/>
            <w:bottom w:w="0" w:type="dxa"/>
            <w:right w:w="0" w:type="dxa"/>
          </w:tblCellMar>
        </w:tblPrEx>
        <w:trPr>
          <w:trHeight w:val="39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96A5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5</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14A69">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5CA7A">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367D1">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B33C8">
            <w:pPr>
              <w:spacing w:line="360" w:lineRule="auto"/>
              <w:jc w:val="center"/>
              <w:rPr>
                <w:rFonts w:hint="eastAsia" w:ascii="仿宋" w:hAnsi="仿宋" w:eastAsia="仿宋" w:cs="仿宋"/>
                <w:color w:val="auto"/>
                <w:sz w:val="24"/>
                <w:szCs w:val="24"/>
              </w:rPr>
            </w:pPr>
          </w:p>
        </w:tc>
      </w:tr>
      <w:tr w14:paraId="784BBE03">
        <w:tblPrEx>
          <w:tblCellMar>
            <w:top w:w="0" w:type="dxa"/>
            <w:left w:w="0" w:type="dxa"/>
            <w:bottom w:w="0" w:type="dxa"/>
            <w:right w:w="0" w:type="dxa"/>
          </w:tblCellMar>
        </w:tblPrEx>
        <w:trPr>
          <w:trHeight w:val="402"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0F15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6</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05327">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CBED5">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A3352">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7D80A">
            <w:pPr>
              <w:spacing w:line="360" w:lineRule="auto"/>
              <w:jc w:val="center"/>
              <w:rPr>
                <w:rFonts w:hint="eastAsia" w:ascii="仿宋" w:hAnsi="仿宋" w:eastAsia="仿宋" w:cs="仿宋"/>
                <w:color w:val="auto"/>
                <w:sz w:val="24"/>
                <w:szCs w:val="24"/>
              </w:rPr>
            </w:pPr>
          </w:p>
        </w:tc>
      </w:tr>
      <w:tr w14:paraId="51A98672">
        <w:tblPrEx>
          <w:tblCellMar>
            <w:top w:w="0" w:type="dxa"/>
            <w:left w:w="0" w:type="dxa"/>
            <w:bottom w:w="0" w:type="dxa"/>
            <w:right w:w="0" w:type="dxa"/>
          </w:tblCellMar>
        </w:tblPrEx>
        <w:trPr>
          <w:trHeight w:val="402"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63EDC">
            <w:pPr>
              <w:widowControl/>
              <w:spacing w:line="360" w:lineRule="auto"/>
              <w:jc w:val="center"/>
              <w:textAlignment w:val="center"/>
              <w:rPr>
                <w:rFonts w:hint="eastAsia" w:ascii="仿宋" w:hAnsi="仿宋" w:eastAsia="仿宋" w:cs="仿宋"/>
                <w:color w:val="auto"/>
                <w:sz w:val="24"/>
                <w:szCs w:val="24"/>
                <w:lang w:bidi="ar"/>
              </w:rPr>
            </w:pPr>
            <w:r>
              <w:rPr>
                <w:rFonts w:ascii="仿宋" w:hAnsi="仿宋" w:eastAsia="仿宋" w:cs="仿宋"/>
                <w:color w:val="auto"/>
                <w:sz w:val="24"/>
                <w:szCs w:val="24"/>
                <w:lang w:bidi="ar"/>
              </w:rPr>
              <w:t>7</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81E5B">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5EF76">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C7555">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3C7B3">
            <w:pPr>
              <w:spacing w:line="360" w:lineRule="auto"/>
              <w:jc w:val="center"/>
              <w:rPr>
                <w:rFonts w:hint="eastAsia" w:ascii="仿宋" w:hAnsi="仿宋" w:eastAsia="仿宋" w:cs="仿宋"/>
                <w:color w:val="auto"/>
                <w:sz w:val="24"/>
                <w:szCs w:val="24"/>
              </w:rPr>
            </w:pPr>
          </w:p>
        </w:tc>
      </w:tr>
      <w:tr w14:paraId="4288A0F1">
        <w:tblPrEx>
          <w:tblCellMar>
            <w:top w:w="0" w:type="dxa"/>
            <w:left w:w="0" w:type="dxa"/>
            <w:bottom w:w="0" w:type="dxa"/>
            <w:right w:w="0" w:type="dxa"/>
          </w:tblCellMar>
        </w:tblPrEx>
        <w:trPr>
          <w:trHeight w:val="408"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14B7C">
            <w:pPr>
              <w:widowControl/>
              <w:spacing w:line="360" w:lineRule="auto"/>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8</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3757F2">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069AD">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1E641">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5CB20">
            <w:pPr>
              <w:spacing w:line="360" w:lineRule="auto"/>
              <w:jc w:val="center"/>
              <w:rPr>
                <w:rFonts w:hint="eastAsia" w:ascii="仿宋" w:hAnsi="仿宋" w:eastAsia="仿宋" w:cs="仿宋"/>
                <w:color w:val="auto"/>
                <w:sz w:val="24"/>
                <w:szCs w:val="24"/>
              </w:rPr>
            </w:pPr>
          </w:p>
        </w:tc>
      </w:tr>
      <w:tr w14:paraId="3881AE6B">
        <w:tblPrEx>
          <w:tblCellMar>
            <w:top w:w="0" w:type="dxa"/>
            <w:left w:w="0" w:type="dxa"/>
            <w:bottom w:w="0" w:type="dxa"/>
            <w:right w:w="0" w:type="dxa"/>
          </w:tblCellMar>
        </w:tblPrEx>
        <w:trPr>
          <w:trHeight w:val="39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50CA9">
            <w:pPr>
              <w:widowControl/>
              <w:spacing w:line="360" w:lineRule="auto"/>
              <w:jc w:val="center"/>
              <w:textAlignment w:val="center"/>
              <w:rPr>
                <w:rFonts w:hint="eastAsia" w:ascii="仿宋" w:hAnsi="仿宋" w:eastAsia="仿宋" w:cs="仿宋"/>
                <w:color w:val="auto"/>
                <w:sz w:val="24"/>
                <w:szCs w:val="24"/>
              </w:rPr>
            </w:pPr>
            <w:r>
              <w:rPr>
                <w:rFonts w:ascii="仿宋" w:hAnsi="仿宋" w:eastAsia="仿宋" w:cs="仿宋"/>
                <w:color w:val="auto"/>
                <w:sz w:val="24"/>
                <w:szCs w:val="24"/>
              </w:rPr>
              <w:t>9</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A55A6">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5F626">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F5D49">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4A82F">
            <w:pPr>
              <w:spacing w:line="360" w:lineRule="auto"/>
              <w:jc w:val="center"/>
              <w:rPr>
                <w:rFonts w:hint="eastAsia" w:ascii="仿宋" w:hAnsi="仿宋" w:eastAsia="仿宋" w:cs="仿宋"/>
                <w:color w:val="auto"/>
                <w:sz w:val="24"/>
                <w:szCs w:val="24"/>
              </w:rPr>
            </w:pPr>
          </w:p>
        </w:tc>
      </w:tr>
      <w:tr w14:paraId="0286ABF6">
        <w:tblPrEx>
          <w:tblCellMar>
            <w:top w:w="0" w:type="dxa"/>
            <w:left w:w="0" w:type="dxa"/>
            <w:bottom w:w="0" w:type="dxa"/>
            <w:right w:w="0" w:type="dxa"/>
          </w:tblCellMar>
        </w:tblPrEx>
        <w:trPr>
          <w:trHeight w:val="39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26639">
            <w:pPr>
              <w:spacing w:line="360" w:lineRule="auto"/>
              <w:jc w:val="center"/>
              <w:rPr>
                <w:rFonts w:hint="eastAsia" w:ascii="仿宋" w:hAnsi="仿宋" w:eastAsia="仿宋" w:cs="仿宋"/>
                <w:color w:val="auto"/>
                <w:sz w:val="24"/>
                <w:szCs w:val="24"/>
              </w:rPr>
            </w:pPr>
            <w:r>
              <w:rPr>
                <w:rFonts w:ascii="仿宋" w:hAnsi="仿宋" w:eastAsia="仿宋" w:cs="仿宋"/>
                <w:color w:val="auto"/>
                <w:sz w:val="24"/>
                <w:szCs w:val="24"/>
              </w:rPr>
              <w:t>10</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FED18">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D7954">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BAE89">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CBD68">
            <w:pPr>
              <w:spacing w:line="360" w:lineRule="auto"/>
              <w:jc w:val="center"/>
              <w:rPr>
                <w:rFonts w:hint="eastAsia" w:ascii="仿宋" w:hAnsi="仿宋" w:eastAsia="仿宋" w:cs="仿宋"/>
                <w:color w:val="auto"/>
                <w:sz w:val="24"/>
                <w:szCs w:val="24"/>
              </w:rPr>
            </w:pPr>
          </w:p>
        </w:tc>
      </w:tr>
      <w:tr w14:paraId="7703C6A4">
        <w:tblPrEx>
          <w:tblCellMar>
            <w:top w:w="0" w:type="dxa"/>
            <w:left w:w="0" w:type="dxa"/>
            <w:bottom w:w="0" w:type="dxa"/>
            <w:right w:w="0" w:type="dxa"/>
          </w:tblCellMar>
        </w:tblPrEx>
        <w:trPr>
          <w:trHeight w:val="401"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5FA02">
            <w:pPr>
              <w:spacing w:line="360" w:lineRule="auto"/>
              <w:jc w:val="center"/>
              <w:rPr>
                <w:rFonts w:hint="eastAsia" w:ascii="仿宋" w:hAnsi="仿宋" w:eastAsia="仿宋" w:cs="仿宋"/>
                <w:color w:val="auto"/>
                <w:sz w:val="24"/>
                <w:szCs w:val="24"/>
              </w:rPr>
            </w:pPr>
            <w:r>
              <w:rPr>
                <w:rFonts w:ascii="仿宋" w:hAnsi="仿宋" w:eastAsia="仿宋" w:cs="仿宋"/>
                <w:color w:val="auto"/>
                <w:sz w:val="24"/>
                <w:szCs w:val="24"/>
              </w:rPr>
              <w:t>11</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90B5A">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B1090">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C96D3">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28C67">
            <w:pPr>
              <w:spacing w:line="360" w:lineRule="auto"/>
              <w:jc w:val="center"/>
              <w:rPr>
                <w:rFonts w:hint="eastAsia" w:ascii="仿宋" w:hAnsi="仿宋" w:eastAsia="仿宋" w:cs="仿宋"/>
                <w:color w:val="auto"/>
                <w:sz w:val="24"/>
                <w:szCs w:val="24"/>
              </w:rPr>
            </w:pPr>
          </w:p>
        </w:tc>
      </w:tr>
      <w:tr w14:paraId="575D73E9">
        <w:tblPrEx>
          <w:tblCellMar>
            <w:top w:w="0" w:type="dxa"/>
            <w:left w:w="0" w:type="dxa"/>
            <w:bottom w:w="0" w:type="dxa"/>
            <w:right w:w="0" w:type="dxa"/>
          </w:tblCellMar>
        </w:tblPrEx>
        <w:trPr>
          <w:trHeight w:val="394"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ED179">
            <w:pPr>
              <w:spacing w:line="360" w:lineRule="auto"/>
              <w:jc w:val="center"/>
              <w:rPr>
                <w:rFonts w:hint="eastAsia" w:ascii="仿宋" w:hAnsi="仿宋" w:eastAsia="仿宋" w:cs="仿宋"/>
                <w:color w:val="auto"/>
                <w:sz w:val="24"/>
                <w:szCs w:val="24"/>
              </w:rPr>
            </w:pPr>
            <w:r>
              <w:rPr>
                <w:rFonts w:ascii="仿宋" w:hAnsi="仿宋" w:eastAsia="仿宋" w:cs="仿宋"/>
                <w:color w:val="auto"/>
                <w:sz w:val="24"/>
                <w:szCs w:val="24"/>
              </w:rPr>
              <w:t>……</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CBC50">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3E5B4">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w:t>
            </w: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6A4C8">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DCC12">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w:t>
            </w:r>
          </w:p>
        </w:tc>
      </w:tr>
      <w:tr w14:paraId="1941ED2C">
        <w:tblPrEx>
          <w:tblCellMar>
            <w:top w:w="0" w:type="dxa"/>
            <w:left w:w="0" w:type="dxa"/>
            <w:bottom w:w="0" w:type="dxa"/>
            <w:right w:w="0" w:type="dxa"/>
          </w:tblCellMar>
        </w:tblPrEx>
        <w:trPr>
          <w:trHeight w:val="1393" w:hRule="atLeast"/>
        </w:trPr>
        <w:tc>
          <w:tcPr>
            <w:tcW w:w="932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5020C">
            <w:pPr>
              <w:widowControl/>
              <w:jc w:val="left"/>
              <w:textAlignment w:val="center"/>
              <w:rPr>
                <w:rStyle w:val="90"/>
                <w:rFonts w:hint="default" w:ascii="宋体" w:hAnsi="宋体" w:eastAsia="宋体"/>
                <w:color w:val="auto"/>
                <w:sz w:val="22"/>
                <w:szCs w:val="22"/>
                <w:lang w:bidi="ar"/>
              </w:rPr>
            </w:pPr>
            <w:r>
              <w:rPr>
                <w:rStyle w:val="90"/>
                <w:rFonts w:hint="default" w:ascii="宋体" w:hAnsi="宋体" w:eastAsia="宋体"/>
                <w:color w:val="auto"/>
                <w:sz w:val="22"/>
                <w:szCs w:val="22"/>
                <w:lang w:bidi="ar"/>
              </w:rPr>
              <w:t>备注：</w:t>
            </w:r>
          </w:p>
          <w:p w14:paraId="6FB916B2">
            <w:pPr>
              <w:widowControl/>
              <w:jc w:val="left"/>
              <w:textAlignment w:val="center"/>
              <w:rPr>
                <w:rStyle w:val="90"/>
                <w:rFonts w:hint="default" w:ascii="宋体" w:hAnsi="宋体" w:eastAsia="宋体"/>
                <w:color w:val="auto"/>
                <w:sz w:val="22"/>
                <w:szCs w:val="22"/>
                <w:lang w:bidi="ar"/>
              </w:rPr>
            </w:pPr>
            <w:r>
              <w:rPr>
                <w:rStyle w:val="90"/>
                <w:rFonts w:hint="default" w:ascii="宋体" w:hAnsi="宋体" w:eastAsia="宋体"/>
                <w:color w:val="auto"/>
                <w:sz w:val="22"/>
                <w:szCs w:val="22"/>
                <w:lang w:bidi="ar"/>
              </w:rPr>
              <w:t>1、“岗位”要求</w:t>
            </w:r>
            <w:r>
              <w:rPr>
                <w:rStyle w:val="54"/>
                <w:rFonts w:hint="eastAsia"/>
                <w:b/>
                <w:bCs/>
                <w:color w:val="auto"/>
                <w:sz w:val="22"/>
                <w:szCs w:val="22"/>
                <w:lang w:bidi="ar"/>
              </w:rPr>
              <w:t>[</w:t>
            </w:r>
            <w:r>
              <w:rPr>
                <w:rStyle w:val="54"/>
                <w:b/>
                <w:bCs/>
                <w:color w:val="auto"/>
                <w:sz w:val="22"/>
                <w:szCs w:val="22"/>
                <w:lang w:bidi="ar"/>
              </w:rPr>
              <w:t>除项目负责人</w:t>
            </w:r>
            <w:r>
              <w:rPr>
                <w:rStyle w:val="54"/>
                <w:rFonts w:hint="eastAsia"/>
                <w:b/>
                <w:bCs/>
                <w:color w:val="auto"/>
                <w:sz w:val="22"/>
                <w:szCs w:val="22"/>
                <w:lang w:bidi="ar"/>
              </w:rPr>
              <w:t>（兼施工项目负责人）、设计负责人</w:t>
            </w:r>
            <w:r>
              <w:rPr>
                <w:rStyle w:val="54"/>
                <w:b/>
                <w:bCs/>
                <w:color w:val="auto"/>
                <w:sz w:val="22"/>
                <w:szCs w:val="22"/>
                <w:lang w:bidi="ar"/>
              </w:rPr>
              <w:t>和专职安全员外</w:t>
            </w:r>
            <w:r>
              <w:rPr>
                <w:rStyle w:val="54"/>
                <w:rFonts w:hint="eastAsia"/>
                <w:b/>
                <w:bCs/>
                <w:color w:val="auto"/>
                <w:sz w:val="22"/>
                <w:szCs w:val="22"/>
                <w:lang w:bidi="ar"/>
              </w:rPr>
              <w:t>]</w:t>
            </w:r>
            <w:r>
              <w:rPr>
                <w:rStyle w:val="90"/>
                <w:rFonts w:hint="default" w:ascii="宋体" w:hAnsi="宋体" w:eastAsia="宋体"/>
                <w:color w:val="auto"/>
                <w:sz w:val="22"/>
                <w:szCs w:val="22"/>
                <w:lang w:bidi="ar"/>
              </w:rPr>
              <w:t>：拟派技术负责人、质量负责人、安全负责人、造价负责人、各专业设计负责人、施工员、质量员、资料员等。投标登记时，投标人应按本表内容在交易系统中填写《工程总承包项目管理团队人员信息表》，表中的项目管理团队人员信息作为投标文件的一部分，将由交易系统提取后供各相关单位在履约时比对、查核。</w:t>
            </w:r>
          </w:p>
          <w:p w14:paraId="7CA66755">
            <w:pPr>
              <w:widowControl/>
              <w:jc w:val="left"/>
              <w:textAlignment w:val="center"/>
              <w:rPr>
                <w:rStyle w:val="90"/>
                <w:rFonts w:hint="default" w:ascii="宋体" w:hAnsi="宋体" w:eastAsia="宋体"/>
                <w:color w:val="auto"/>
                <w:sz w:val="22"/>
                <w:szCs w:val="22"/>
                <w:lang w:bidi="ar"/>
              </w:rPr>
            </w:pPr>
            <w:r>
              <w:rPr>
                <w:rStyle w:val="90"/>
                <w:rFonts w:hint="default" w:ascii="宋体" w:hAnsi="宋体" w:eastAsia="宋体"/>
                <w:color w:val="auto"/>
                <w:sz w:val="22"/>
                <w:szCs w:val="22"/>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19FABF51">
            <w:pPr>
              <w:widowControl/>
              <w:jc w:val="left"/>
              <w:textAlignment w:val="center"/>
              <w:rPr>
                <w:rFonts w:hint="eastAsia" w:ascii="宋体" w:hAnsi="宋体" w:cs="仿宋"/>
                <w:color w:val="auto"/>
                <w:sz w:val="22"/>
              </w:rPr>
            </w:pPr>
            <w:r>
              <w:rPr>
                <w:rStyle w:val="90"/>
                <w:rFonts w:hint="default" w:ascii="宋体" w:hAnsi="宋体" w:eastAsia="宋体"/>
                <w:color w:val="auto"/>
                <w:sz w:val="22"/>
                <w:szCs w:val="22"/>
                <w:lang w:bidi="ar"/>
              </w:rPr>
              <w:t>3、如评标办法对投标人拟投入的项目管理团队进行评审的，</w:t>
            </w:r>
            <w:bookmarkStart w:id="401" w:name="_Hlk61431742"/>
            <w:r>
              <w:rPr>
                <w:rStyle w:val="90"/>
                <w:rFonts w:hint="default" w:ascii="宋体" w:hAnsi="宋体" w:eastAsia="宋体"/>
                <w:color w:val="auto"/>
                <w:sz w:val="22"/>
                <w:szCs w:val="22"/>
                <w:lang w:bidi="ar"/>
              </w:rPr>
              <w:t>如相同岗位投入人员姓名与本表不一致的，以本表中姓名为准；投标人提供的团队人员职称或资格（含证书编号）情况与本表不一致的，以投标人提供的相关证明材料为准。</w:t>
            </w:r>
            <w:bookmarkEnd w:id="401"/>
          </w:p>
        </w:tc>
      </w:tr>
      <w:bookmarkEnd w:id="399"/>
    </w:tbl>
    <w:p w14:paraId="657D1455">
      <w:pPr>
        <w:pStyle w:val="2"/>
        <w:spacing w:line="360" w:lineRule="auto"/>
        <w:rPr>
          <w:rFonts w:hint="eastAsia"/>
          <w:color w:val="auto"/>
          <w:sz w:val="24"/>
          <w:lang w:val="en-US"/>
        </w:rPr>
      </w:pPr>
    </w:p>
    <w:p w14:paraId="157369F8">
      <w:pPr>
        <w:spacing w:line="360" w:lineRule="auto"/>
        <w:rPr>
          <w:rFonts w:hint="eastAsia" w:ascii="宋体" w:hAnsi="宋体" w:cs="宋体"/>
          <w:b/>
          <w:color w:val="auto"/>
          <w:kern w:val="1"/>
          <w:sz w:val="24"/>
          <w:lang w:val="zh-CN"/>
        </w:rPr>
      </w:pPr>
      <w:r>
        <w:rPr>
          <w:rFonts w:cs="宋体"/>
          <w:b/>
          <w:color w:val="auto"/>
          <w:kern w:val="1"/>
          <w:sz w:val="24"/>
        </w:rPr>
        <w:br w:type="page"/>
      </w:r>
      <w:r>
        <w:rPr>
          <w:rFonts w:hint="eastAsia" w:ascii="宋体" w:hAnsi="宋体" w:cs="宋体"/>
          <w:b/>
          <w:color w:val="auto"/>
          <w:kern w:val="1"/>
          <w:sz w:val="24"/>
          <w:lang w:val="zh-CN"/>
        </w:rPr>
        <w:t>格式</w:t>
      </w:r>
      <w:r>
        <w:rPr>
          <w:rFonts w:ascii="宋体" w:hAnsi="宋体" w:cs="宋体"/>
          <w:b/>
          <w:color w:val="auto"/>
          <w:kern w:val="1"/>
          <w:sz w:val="24"/>
          <w:lang w:val="zh-CN"/>
        </w:rPr>
        <w:t>4</w:t>
      </w:r>
      <w:r>
        <w:rPr>
          <w:rFonts w:hint="eastAsia" w:ascii="宋体" w:hAnsi="宋体" w:cs="宋体"/>
          <w:b/>
          <w:color w:val="auto"/>
          <w:kern w:val="1"/>
          <w:sz w:val="24"/>
          <w:lang w:val="zh-CN"/>
        </w:rPr>
        <w:t>：</w:t>
      </w:r>
    </w:p>
    <w:p w14:paraId="59851F2A">
      <w:pPr>
        <w:pStyle w:val="32"/>
        <w:spacing w:line="360" w:lineRule="auto"/>
        <w:ind w:left="-2" w:firstLine="632"/>
        <w:jc w:val="center"/>
        <w:rPr>
          <w:rFonts w:hint="eastAsia" w:ascii="宋体" w:hAnsi="宋体" w:cs="宋体"/>
          <w:b/>
          <w:bCs/>
          <w:color w:val="auto"/>
          <w:sz w:val="28"/>
          <w:szCs w:val="28"/>
          <w:lang w:val="zh-CN"/>
        </w:rPr>
      </w:pPr>
      <w:r>
        <w:rPr>
          <w:rFonts w:hint="eastAsia" w:ascii="宋体" w:hAnsi="宋体" w:cs="宋体"/>
          <w:b/>
          <w:bCs/>
          <w:color w:val="auto"/>
          <w:sz w:val="28"/>
          <w:szCs w:val="28"/>
          <w:lang w:val="zh-CN"/>
        </w:rPr>
        <w:t>投标承诺书</w:t>
      </w:r>
    </w:p>
    <w:p w14:paraId="7D610C4E">
      <w:pPr>
        <w:spacing w:line="360" w:lineRule="auto"/>
        <w:jc w:val="center"/>
        <w:rPr>
          <w:rFonts w:hint="eastAsia" w:ascii="宋体" w:hAnsi="宋体" w:cs="宋体"/>
          <w:b/>
          <w:color w:val="auto"/>
          <w:kern w:val="1"/>
          <w:sz w:val="24"/>
        </w:rPr>
      </w:pPr>
    </w:p>
    <w:p w14:paraId="4377AE41">
      <w:pPr>
        <w:spacing w:line="360" w:lineRule="auto"/>
        <w:rPr>
          <w:rFonts w:hint="eastAsia" w:ascii="宋体" w:hAnsi="宋体" w:cs="宋体"/>
          <w:color w:val="auto"/>
          <w:kern w:val="1"/>
          <w:szCs w:val="21"/>
        </w:rPr>
      </w:pPr>
      <w:r>
        <w:rPr>
          <w:rFonts w:hint="eastAsia" w:ascii="宋体" w:hAnsi="宋体" w:cs="宋体"/>
          <w:color w:val="auto"/>
          <w:kern w:val="1"/>
          <w:szCs w:val="21"/>
        </w:rPr>
        <w:t>致：</w:t>
      </w:r>
      <w:r>
        <w:rPr>
          <w:rFonts w:hint="eastAsia" w:ascii="宋体" w:hAnsi="宋体" w:cs="宋体"/>
          <w:color w:val="auto"/>
          <w:kern w:val="1"/>
          <w:szCs w:val="21"/>
          <w:u w:val="single"/>
        </w:rPr>
        <w:t xml:space="preserve">     （招标人名称）       </w:t>
      </w:r>
    </w:p>
    <w:p w14:paraId="268AD283">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我司确认收到贵司提供的</w:t>
      </w:r>
      <w:r>
        <w:rPr>
          <w:rFonts w:hint="eastAsia" w:ascii="宋体" w:hAnsi="宋体" w:cs="宋体"/>
          <w:color w:val="auto"/>
          <w:kern w:val="1"/>
          <w:szCs w:val="21"/>
          <w:u w:val="single"/>
        </w:rPr>
        <w:t xml:space="preserve">      （项目名称）      </w:t>
      </w:r>
      <w:r>
        <w:rPr>
          <w:rFonts w:hint="eastAsia" w:ascii="宋体" w:hAnsi="宋体" w:cs="宋体"/>
          <w:color w:val="auto"/>
          <w:kern w:val="1"/>
          <w:szCs w:val="21"/>
        </w:rPr>
        <w:t>招标文件的全部内容，我司：</w:t>
      </w:r>
      <w:r>
        <w:rPr>
          <w:rFonts w:hint="eastAsia" w:ascii="宋体" w:hAnsi="宋体" w:cs="宋体"/>
          <w:color w:val="auto"/>
          <w:kern w:val="1"/>
          <w:szCs w:val="21"/>
          <w:u w:val="single"/>
        </w:rPr>
        <w:t xml:space="preserve">       (投标人名称)      </w:t>
      </w:r>
      <w:r>
        <w:rPr>
          <w:rFonts w:hint="eastAsia" w:ascii="宋体" w:hAnsi="宋体" w:cs="宋体"/>
          <w:color w:val="auto"/>
          <w:kern w:val="1"/>
          <w:szCs w:val="21"/>
        </w:rPr>
        <w:t>已作为投标人正式授权</w:t>
      </w:r>
      <w:r>
        <w:rPr>
          <w:rFonts w:hint="eastAsia" w:ascii="宋体" w:hAnsi="宋体" w:cs="宋体"/>
          <w:color w:val="auto"/>
          <w:kern w:val="1"/>
          <w:szCs w:val="21"/>
          <w:u w:val="single"/>
        </w:rPr>
        <w:t xml:space="preserve">         (授权代表全名，职务)    </w:t>
      </w:r>
      <w:r>
        <w:rPr>
          <w:rFonts w:hint="eastAsia" w:ascii="宋体" w:hAnsi="宋体" w:cs="宋体"/>
          <w:color w:val="auto"/>
          <w:kern w:val="1"/>
          <w:szCs w:val="21"/>
        </w:rPr>
        <w:t>代表我司进行有关本投标的一切事宜。</w:t>
      </w:r>
    </w:p>
    <w:p w14:paraId="6A1CBAEF">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我司已完全明白和接受招标文件的所有条款要求，并重申以下几点：</w:t>
      </w:r>
    </w:p>
    <w:p w14:paraId="7321BC34">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06473A21">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 我司已充分阅读了本项目招标文件并充分了解有关报价方式及变更、结算方式，我司完全响应招标文件的规定。</w:t>
      </w:r>
    </w:p>
    <w:p w14:paraId="6754D326">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3．本投标文件的有效期为投标截止日后120天内有效；</w:t>
      </w:r>
    </w:p>
    <w:p w14:paraId="483B1986">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4．我司承诺投标文件中的一切资料、数据是真实的，并承担由此引起的一切责任。</w:t>
      </w:r>
    </w:p>
    <w:p w14:paraId="3BC4742C">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5．我司明白并愿意若在规定的投标截止时间之后至投标有效期之内撤回投标，则招标人有权就其撤回行为报告政府主管部门载入不良信用记录。</w:t>
      </w:r>
    </w:p>
    <w:p w14:paraId="12B3A3D1">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6．我司同意按照贵司可能提出的要求而提供与投标有关的任何其它数据或信息。</w:t>
      </w:r>
    </w:p>
    <w:p w14:paraId="5914FAA7">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7．我司如果中标，我司保证：</w:t>
      </w:r>
    </w:p>
    <w:p w14:paraId="4055FF73">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7.1保证履行招标文件以及招标文件修改书(如有)中的全部责任和义务，在中标通知书规定的时间内签订合同，并严格按国家有关法规履行我司的全部责任，按质、按量、按期完成合同约定的全部任务。</w:t>
      </w:r>
    </w:p>
    <w:p w14:paraId="0E2AEA05">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14:paraId="6C5EC0BE">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7.3保证所完成的设计将完全符合国家相关规范要求，符合或优于招标文件、技术条件、合同条款的要求。若我司完成的设计方案未能达到招标人（或相关政府部门）的要求，我司将无条件根据要求进行修改设计方案，直至得到招标人（及相关政府部门）的认可为止。</w:t>
      </w:r>
    </w:p>
    <w:p w14:paraId="567AA6A2">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7.4保证尽一切力量确保投标承诺的竣工日期，若我司未能按投标承诺的工期完成本项目，除承担合同约定的违约责任外，招标人有权解除合同，我司承担由于违约解除合同退场造成的对招标人的一切损失。</w:t>
      </w:r>
    </w:p>
    <w:p w14:paraId="3C98FB72">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7.5保证投标所报的项目负责人、设计负责人在本项目合同签订后7日内到职，全过程服务于本项目，在过程中非不可抗力或招标人要求不得更换。我司违反以上承诺的，同意按合同条款的规定承担违约责任。</w:t>
      </w:r>
    </w:p>
    <w:p w14:paraId="5697FA06">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7.6保证所投入本项目的主要材料、设备质量符合或优于招标文件要求，所投入本项目的辅助设备、材料与主要材料、设备质量一致并有良好的配套性。</w:t>
      </w:r>
    </w:p>
    <w:p w14:paraId="1F3609FC">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7.7保证按照招标文件的要求确保安全生产及文明施工，如有违反，我司愿意按合同约定承担违约责任，并为此负相关的法律责任。</w:t>
      </w:r>
    </w:p>
    <w:p w14:paraId="2DCDD2DC">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7.8保证按国家的有关规定制订保证民工工资支付的方案及保证措施，否则，我司愿按合同条款规定承担违约责任并赔偿招标人的全部损失。</w:t>
      </w:r>
    </w:p>
    <w:p w14:paraId="52CFF4E6">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7.9保证按施工期间做好安全文明和交通保证措施，施工区全封闭围挡，根据工程进度计划分段施工分期围挡。最大限度满足交通和市民出行方便，施工行为做到便民，不扰民。</w:t>
      </w:r>
    </w:p>
    <w:p w14:paraId="53BCF860">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7.10保证按发包方工期要求编制施工进度计划，计划内容全面详实，根据项目特点合理组织分段施工，分段逐步移交。</w:t>
      </w:r>
    </w:p>
    <w:p w14:paraId="7B3FC460">
      <w:pPr>
        <w:spacing w:line="360" w:lineRule="auto"/>
        <w:ind w:firstLine="3360"/>
        <w:rPr>
          <w:rFonts w:hint="eastAsia" w:ascii="宋体" w:hAnsi="宋体" w:cs="宋体"/>
          <w:color w:val="auto"/>
          <w:kern w:val="1"/>
          <w:szCs w:val="21"/>
        </w:rPr>
      </w:pPr>
    </w:p>
    <w:p w14:paraId="107E9866">
      <w:pPr>
        <w:spacing w:line="360" w:lineRule="auto"/>
        <w:ind w:firstLine="3360"/>
        <w:jc w:val="right"/>
        <w:rPr>
          <w:rFonts w:hint="eastAsia" w:ascii="宋体" w:hAnsi="宋体" w:cs="宋体"/>
          <w:color w:val="auto"/>
          <w:kern w:val="1"/>
          <w:szCs w:val="21"/>
        </w:rPr>
      </w:pPr>
      <w:r>
        <w:rPr>
          <w:rFonts w:hint="eastAsia" w:ascii="宋体" w:hAnsi="宋体" w:cs="宋体"/>
          <w:color w:val="auto"/>
          <w:kern w:val="1"/>
          <w:szCs w:val="21"/>
        </w:rPr>
        <w:t>投标人：</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hint="eastAsia" w:ascii="宋体" w:hAnsi="宋体" w:cs="宋体"/>
          <w:color w:val="auto"/>
          <w:kern w:val="1"/>
          <w:szCs w:val="21"/>
        </w:rPr>
        <w:t>（盖章）</w:t>
      </w:r>
    </w:p>
    <w:p w14:paraId="715D4831">
      <w:pPr>
        <w:wordWrap w:val="0"/>
        <w:spacing w:line="360" w:lineRule="auto"/>
        <w:ind w:firstLine="3360"/>
        <w:jc w:val="right"/>
        <w:rPr>
          <w:rFonts w:hint="eastAsia" w:ascii="宋体" w:hAnsi="宋体" w:cs="宋体"/>
          <w:color w:val="auto"/>
          <w:kern w:val="1"/>
          <w:szCs w:val="21"/>
        </w:rPr>
      </w:pPr>
      <w:r>
        <w:rPr>
          <w:rFonts w:hint="eastAsia" w:ascii="宋体" w:hAnsi="宋体" w:cs="宋体"/>
          <w:color w:val="auto"/>
          <w:kern w:val="1"/>
          <w:szCs w:val="21"/>
        </w:rPr>
        <w:t>法定代表人或其授权代理人(签名或盖章)：</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rPr>
        <w:t xml:space="preserve">                 </w:t>
      </w:r>
      <w:r>
        <w:rPr>
          <w:rFonts w:hint="eastAsia" w:ascii="宋体" w:hAnsi="宋体" w:cs="宋体"/>
          <w:color w:val="auto"/>
          <w:kern w:val="1"/>
          <w:szCs w:val="21"/>
        </w:rPr>
        <w:t>项目负责人（签名或盖章）：</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rPr>
        <w:t xml:space="preserve"> </w:t>
      </w:r>
    </w:p>
    <w:p w14:paraId="655DC266">
      <w:pPr>
        <w:spacing w:line="360" w:lineRule="auto"/>
        <w:ind w:firstLine="4830" w:firstLineChars="2300"/>
        <w:rPr>
          <w:rFonts w:hint="eastAsia" w:ascii="宋体" w:hAnsi="宋体" w:cs="宋体"/>
          <w:color w:val="auto"/>
          <w:kern w:val="1"/>
          <w:szCs w:val="21"/>
          <w:u w:val="single"/>
        </w:rPr>
      </w:pPr>
      <w:r>
        <w:rPr>
          <w:rFonts w:hint="eastAsia" w:ascii="宋体" w:hAnsi="宋体" w:cs="宋体"/>
          <w:color w:val="auto"/>
          <w:kern w:val="1"/>
          <w:szCs w:val="21"/>
        </w:rPr>
        <w:t>设计负责人（签名或盖章）：</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p>
    <w:p w14:paraId="74793FA6">
      <w:pPr>
        <w:spacing w:line="360" w:lineRule="auto"/>
        <w:ind w:firstLine="4410" w:firstLineChars="2100"/>
        <w:rPr>
          <w:rFonts w:hint="eastAsia" w:ascii="宋体" w:hAnsi="宋体" w:cs="宋体"/>
          <w:color w:val="auto"/>
          <w:kern w:val="1"/>
          <w:szCs w:val="21"/>
          <w:u w:val="single"/>
        </w:rPr>
      </w:pPr>
      <w:r>
        <w:rPr>
          <w:rFonts w:hint="eastAsia" w:ascii="宋体" w:hAnsi="宋体" w:cs="宋体"/>
          <w:color w:val="auto"/>
          <w:kern w:val="1"/>
          <w:szCs w:val="21"/>
        </w:rPr>
        <w:t>项目技术负责人（签名或盖章）：</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p>
    <w:p w14:paraId="7E463EED">
      <w:pPr>
        <w:spacing w:line="360" w:lineRule="auto"/>
        <w:ind w:firstLine="3360"/>
        <w:jc w:val="right"/>
        <w:rPr>
          <w:rFonts w:hint="eastAsia" w:ascii="宋体" w:hAnsi="宋体" w:cs="宋体"/>
          <w:color w:val="auto"/>
          <w:kern w:val="1"/>
          <w:szCs w:val="21"/>
        </w:rPr>
      </w:pPr>
      <w:r>
        <w:rPr>
          <w:rFonts w:hint="eastAsia" w:ascii="宋体" w:hAnsi="宋体" w:cs="宋体"/>
          <w:color w:val="auto"/>
          <w:kern w:val="1"/>
          <w:szCs w:val="21"/>
        </w:rPr>
        <w:t>日   期：</w:t>
      </w:r>
      <w:r>
        <w:rPr>
          <w:rFonts w:hint="eastAsia" w:ascii="宋体" w:hAnsi="宋体" w:cs="宋体"/>
          <w:color w:val="auto"/>
          <w:kern w:val="1"/>
          <w:szCs w:val="21"/>
          <w:u w:val="single"/>
        </w:rPr>
        <w:t xml:space="preserve">    年    月    日</w:t>
      </w:r>
    </w:p>
    <w:p w14:paraId="442C1428">
      <w:pPr>
        <w:pStyle w:val="2"/>
        <w:spacing w:line="360" w:lineRule="auto"/>
        <w:rPr>
          <w:rFonts w:hint="eastAsia" w:cs="宋体"/>
          <w:b/>
          <w:color w:val="auto"/>
          <w:kern w:val="1"/>
          <w:sz w:val="24"/>
        </w:rPr>
      </w:pPr>
    </w:p>
    <w:p w14:paraId="51899C9B">
      <w:pPr>
        <w:spacing w:line="360" w:lineRule="auto"/>
        <w:ind w:firstLine="420"/>
        <w:rPr>
          <w:rFonts w:hint="eastAsia" w:ascii="宋体" w:hAnsi="宋体" w:cs="宋体"/>
          <w:color w:val="auto"/>
          <w:kern w:val="1"/>
          <w:szCs w:val="21"/>
        </w:rPr>
      </w:pPr>
    </w:p>
    <w:p w14:paraId="1DDD1ACD">
      <w:pPr>
        <w:spacing w:line="360" w:lineRule="auto"/>
        <w:rPr>
          <w:rFonts w:hint="eastAsia" w:ascii="宋体" w:hAnsi="宋体" w:cs="宋体"/>
          <w:b/>
          <w:color w:val="auto"/>
          <w:kern w:val="1"/>
          <w:sz w:val="24"/>
          <w:lang w:val="zh-CN"/>
        </w:rPr>
      </w:pPr>
      <w:r>
        <w:rPr>
          <w:color w:val="auto"/>
        </w:rPr>
        <w:br w:type="page"/>
      </w:r>
      <w:r>
        <w:rPr>
          <w:rFonts w:hint="eastAsia" w:ascii="宋体" w:hAnsi="宋体" w:cs="宋体"/>
          <w:b/>
          <w:color w:val="auto"/>
          <w:kern w:val="1"/>
          <w:sz w:val="24"/>
          <w:lang w:val="zh-CN"/>
        </w:rPr>
        <w:t>格式</w:t>
      </w:r>
      <w:r>
        <w:rPr>
          <w:rFonts w:ascii="宋体" w:hAnsi="宋体" w:cs="宋体"/>
          <w:b/>
          <w:color w:val="auto"/>
          <w:kern w:val="1"/>
          <w:sz w:val="24"/>
        </w:rPr>
        <w:t>5</w:t>
      </w:r>
      <w:r>
        <w:rPr>
          <w:rFonts w:hint="eastAsia" w:ascii="宋体" w:hAnsi="宋体" w:cs="宋体"/>
          <w:b/>
          <w:color w:val="auto"/>
          <w:kern w:val="1"/>
          <w:sz w:val="24"/>
          <w:lang w:val="zh-CN"/>
        </w:rPr>
        <w:t>：</w:t>
      </w:r>
    </w:p>
    <w:p w14:paraId="2840FE38">
      <w:pPr>
        <w:pStyle w:val="32"/>
        <w:spacing w:line="360" w:lineRule="auto"/>
        <w:ind w:left="-2" w:firstLine="632"/>
        <w:jc w:val="center"/>
        <w:rPr>
          <w:rFonts w:hint="eastAsia" w:ascii="宋体" w:hAnsi="宋体" w:cs="宋体"/>
          <w:b/>
          <w:bCs/>
          <w:color w:val="auto"/>
          <w:sz w:val="28"/>
          <w:szCs w:val="28"/>
          <w:lang w:val="zh-CN"/>
        </w:rPr>
      </w:pPr>
      <w:r>
        <w:rPr>
          <w:rFonts w:hint="eastAsia" w:ascii="宋体" w:hAnsi="宋体" w:cs="宋体"/>
          <w:b/>
          <w:bCs/>
          <w:color w:val="auto"/>
          <w:sz w:val="28"/>
          <w:szCs w:val="28"/>
          <w:lang w:val="zh-CN"/>
        </w:rPr>
        <w:t>法定代表人证明书、授权委托书</w:t>
      </w:r>
    </w:p>
    <w:p w14:paraId="20EF9425">
      <w:pPr>
        <w:spacing w:line="360" w:lineRule="auto"/>
        <w:jc w:val="center"/>
        <w:rPr>
          <w:rFonts w:hint="eastAsia" w:ascii="宋体" w:hAnsi="宋体" w:cs="宋体"/>
          <w:b/>
          <w:color w:val="auto"/>
          <w:kern w:val="1"/>
          <w:sz w:val="28"/>
        </w:rPr>
      </w:pPr>
      <w:r>
        <w:rPr>
          <w:rFonts w:hint="eastAsia" w:ascii="宋体" w:hAnsi="宋体" w:cs="宋体"/>
          <w:b/>
          <w:color w:val="auto"/>
          <w:kern w:val="1"/>
          <w:sz w:val="28"/>
        </w:rPr>
        <w:t>法定代表人证明书</w:t>
      </w:r>
    </w:p>
    <w:p w14:paraId="5BABC74A">
      <w:pPr>
        <w:spacing w:line="360" w:lineRule="auto"/>
        <w:jc w:val="right"/>
        <w:rPr>
          <w:rFonts w:hint="eastAsia" w:ascii="宋体" w:hAnsi="宋体" w:cs="宋体"/>
          <w:color w:val="auto"/>
          <w:kern w:val="1"/>
          <w:szCs w:val="21"/>
        </w:rPr>
      </w:pPr>
      <w:r>
        <w:rPr>
          <w:rFonts w:hint="eastAsia" w:ascii="宋体" w:hAnsi="宋体" w:cs="宋体"/>
          <w:color w:val="auto"/>
          <w:kern w:val="1"/>
          <w:szCs w:val="21"/>
        </w:rPr>
        <w:t>（　 ）第　号</w:t>
      </w:r>
    </w:p>
    <w:tbl>
      <w:tblPr>
        <w:tblStyle w:val="34"/>
        <w:tblW w:w="9455" w:type="dxa"/>
        <w:tblInd w:w="0" w:type="dxa"/>
        <w:tblLayout w:type="fixed"/>
        <w:tblCellMar>
          <w:top w:w="0" w:type="dxa"/>
          <w:left w:w="108" w:type="dxa"/>
          <w:bottom w:w="0" w:type="dxa"/>
          <w:right w:w="108" w:type="dxa"/>
        </w:tblCellMar>
      </w:tblPr>
      <w:tblGrid>
        <w:gridCol w:w="9455"/>
      </w:tblGrid>
      <w:tr w14:paraId="6EF21F30">
        <w:tblPrEx>
          <w:tblCellMar>
            <w:top w:w="0" w:type="dxa"/>
            <w:left w:w="108" w:type="dxa"/>
            <w:bottom w:w="0" w:type="dxa"/>
            <w:right w:w="108" w:type="dxa"/>
          </w:tblCellMar>
        </w:tblPrEx>
        <w:tc>
          <w:tcPr>
            <w:tcW w:w="9455" w:type="dxa"/>
            <w:tcBorders>
              <w:top w:val="single" w:color="000000" w:sz="4" w:space="0"/>
              <w:left w:val="single" w:color="000000" w:sz="4" w:space="0"/>
              <w:bottom w:val="single" w:color="000000" w:sz="4" w:space="0"/>
              <w:right w:val="single" w:color="000000" w:sz="4" w:space="0"/>
            </w:tcBorders>
          </w:tcPr>
          <w:p w14:paraId="4C828940">
            <w:pPr>
              <w:spacing w:line="360" w:lineRule="auto"/>
              <w:rPr>
                <w:rFonts w:hint="eastAsia" w:ascii="宋体" w:hAnsi="宋体" w:cs="宋体"/>
                <w:color w:val="auto"/>
                <w:kern w:val="1"/>
                <w:szCs w:val="21"/>
                <w:u w:val="single"/>
              </w:rPr>
            </w:pPr>
          </w:p>
          <w:p w14:paraId="39784C60">
            <w:pPr>
              <w:spacing w:line="360" w:lineRule="auto"/>
              <w:rPr>
                <w:rFonts w:hint="eastAsia" w:ascii="宋体" w:hAnsi="宋体" w:cs="宋体"/>
                <w:color w:val="auto"/>
                <w:kern w:val="1"/>
                <w:szCs w:val="21"/>
              </w:rPr>
            </w:pPr>
            <w:r>
              <w:rPr>
                <w:rFonts w:hint="eastAsia" w:ascii="宋体" w:hAnsi="宋体" w:cs="宋体"/>
                <w:color w:val="auto"/>
                <w:kern w:val="1"/>
                <w:szCs w:val="21"/>
              </w:rPr>
              <w:t xml:space="preserve"> 　　</w:t>
            </w:r>
            <w:r>
              <w:rPr>
                <w:rFonts w:hint="eastAsia" w:ascii="宋体" w:hAnsi="宋体" w:cs="宋体"/>
                <w:color w:val="auto"/>
                <w:kern w:val="1"/>
                <w:szCs w:val="21"/>
                <w:u w:val="single"/>
              </w:rPr>
              <w:t>　　　　</w:t>
            </w:r>
            <w:r>
              <w:rPr>
                <w:rFonts w:hint="eastAsia" w:ascii="宋体" w:hAnsi="宋体" w:cs="宋体"/>
                <w:color w:val="auto"/>
                <w:kern w:val="1"/>
                <w:szCs w:val="21"/>
              </w:rPr>
              <w:t>现任我单位</w:t>
            </w:r>
            <w:r>
              <w:rPr>
                <w:rFonts w:hint="eastAsia" w:ascii="宋体" w:hAnsi="宋体" w:cs="宋体"/>
                <w:color w:val="auto"/>
                <w:kern w:val="1"/>
                <w:szCs w:val="21"/>
                <w:u w:val="single"/>
              </w:rPr>
              <w:t>　　　　　</w:t>
            </w:r>
            <w:r>
              <w:rPr>
                <w:rFonts w:hint="eastAsia" w:ascii="宋体" w:hAnsi="宋体" w:cs="宋体"/>
                <w:color w:val="auto"/>
                <w:kern w:val="1"/>
                <w:szCs w:val="21"/>
              </w:rPr>
              <w:t>职务，为法定代表人，特此证明。</w:t>
            </w:r>
          </w:p>
          <w:p w14:paraId="7B5627BB">
            <w:pPr>
              <w:spacing w:line="360" w:lineRule="auto"/>
              <w:rPr>
                <w:rFonts w:hint="eastAsia" w:ascii="宋体" w:hAnsi="宋体" w:cs="宋体"/>
                <w:color w:val="auto"/>
                <w:kern w:val="1"/>
                <w:szCs w:val="21"/>
                <w:u w:val="single"/>
              </w:rPr>
            </w:pPr>
            <w:r>
              <w:rPr>
                <w:rFonts w:hint="eastAsia" w:ascii="宋体" w:hAnsi="宋体" w:cs="宋体"/>
                <w:color w:val="auto"/>
                <w:kern w:val="1"/>
                <w:szCs w:val="21"/>
              </w:rPr>
              <w:t xml:space="preserve">有效期限： </w:t>
            </w:r>
            <w:r>
              <w:rPr>
                <w:rFonts w:hint="eastAsia" w:ascii="宋体" w:hAnsi="宋体" w:cs="宋体"/>
                <w:color w:val="auto"/>
                <w:kern w:val="1"/>
                <w:szCs w:val="21"/>
                <w:u w:val="single"/>
              </w:rPr>
              <w:t>　　　　　　　　　　</w:t>
            </w:r>
          </w:p>
          <w:p w14:paraId="747D5151">
            <w:pPr>
              <w:spacing w:line="360" w:lineRule="auto"/>
              <w:rPr>
                <w:rFonts w:hint="eastAsia" w:ascii="宋体" w:hAnsi="宋体" w:cs="宋体"/>
                <w:color w:val="auto"/>
                <w:kern w:val="1"/>
                <w:szCs w:val="21"/>
                <w:u w:val="single"/>
              </w:rPr>
            </w:pPr>
            <w:r>
              <w:rPr>
                <w:rFonts w:hint="eastAsia" w:ascii="宋体" w:hAnsi="宋体" w:cs="宋体"/>
                <w:color w:val="auto"/>
                <w:kern w:val="1"/>
                <w:szCs w:val="21"/>
              </w:rPr>
              <w:t>附：法定代表人性别：</w:t>
            </w:r>
            <w:r>
              <w:rPr>
                <w:rFonts w:hint="eastAsia" w:ascii="宋体" w:hAnsi="宋体" w:cs="宋体"/>
                <w:color w:val="auto"/>
                <w:kern w:val="1"/>
                <w:szCs w:val="21"/>
                <w:u w:val="single"/>
              </w:rPr>
              <w:t>　　</w:t>
            </w:r>
            <w:r>
              <w:rPr>
                <w:rFonts w:hint="eastAsia" w:ascii="宋体" w:hAnsi="宋体" w:cs="宋体"/>
                <w:color w:val="auto"/>
                <w:kern w:val="1"/>
                <w:szCs w:val="21"/>
              </w:rPr>
              <w:t>年龄：</w:t>
            </w:r>
            <w:r>
              <w:rPr>
                <w:rFonts w:hint="eastAsia" w:ascii="宋体" w:hAnsi="宋体" w:cs="宋体"/>
                <w:color w:val="auto"/>
                <w:kern w:val="1"/>
                <w:szCs w:val="21"/>
                <w:u w:val="single"/>
              </w:rPr>
              <w:t>　　</w:t>
            </w:r>
            <w:r>
              <w:rPr>
                <w:rFonts w:hint="eastAsia" w:ascii="宋体" w:hAnsi="宋体" w:cs="宋体"/>
                <w:color w:val="auto"/>
                <w:kern w:val="1"/>
                <w:szCs w:val="21"/>
              </w:rPr>
              <w:t xml:space="preserve"> 身份证号码：</w:t>
            </w:r>
            <w:r>
              <w:rPr>
                <w:rFonts w:hint="eastAsia" w:ascii="宋体" w:hAnsi="宋体" w:cs="宋体"/>
                <w:color w:val="auto"/>
                <w:kern w:val="1"/>
                <w:szCs w:val="21"/>
                <w:u w:val="single"/>
              </w:rPr>
              <w:t>　　　　　　　　　　</w:t>
            </w:r>
          </w:p>
          <w:p w14:paraId="6FF25F70">
            <w:pPr>
              <w:spacing w:line="360" w:lineRule="auto"/>
              <w:rPr>
                <w:rFonts w:hint="eastAsia" w:ascii="宋体" w:hAnsi="宋体" w:cs="宋体"/>
                <w:color w:val="auto"/>
                <w:kern w:val="1"/>
                <w:szCs w:val="21"/>
                <w:u w:val="single"/>
              </w:rPr>
            </w:pPr>
            <w:r>
              <w:rPr>
                <w:rFonts w:hint="eastAsia" w:ascii="宋体" w:hAnsi="宋体" w:cs="宋体"/>
                <w:color w:val="auto"/>
                <w:kern w:val="1"/>
                <w:szCs w:val="21"/>
              </w:rPr>
              <w:t>注册号码：</w:t>
            </w:r>
            <w:r>
              <w:rPr>
                <w:rFonts w:hint="eastAsia" w:ascii="宋体" w:hAnsi="宋体" w:cs="宋体"/>
                <w:color w:val="auto"/>
                <w:kern w:val="1"/>
                <w:szCs w:val="21"/>
                <w:u w:val="single"/>
              </w:rPr>
              <w:t>　　　　　　　　　</w:t>
            </w:r>
            <w:r>
              <w:rPr>
                <w:rFonts w:hint="eastAsia" w:ascii="宋体" w:hAnsi="宋体" w:cs="宋体"/>
                <w:color w:val="auto"/>
                <w:kern w:val="1"/>
                <w:szCs w:val="21"/>
              </w:rPr>
              <w:t>　企业类型：</w:t>
            </w:r>
            <w:r>
              <w:rPr>
                <w:rFonts w:hint="eastAsia" w:ascii="宋体" w:hAnsi="宋体" w:cs="宋体"/>
                <w:color w:val="auto"/>
                <w:kern w:val="1"/>
                <w:szCs w:val="21"/>
                <w:u w:val="single"/>
              </w:rPr>
              <w:t>　　　　　　　　　　</w:t>
            </w:r>
          </w:p>
          <w:p w14:paraId="7B4C93B5">
            <w:pPr>
              <w:spacing w:line="360" w:lineRule="auto"/>
              <w:rPr>
                <w:rFonts w:hint="eastAsia" w:ascii="宋体" w:hAnsi="宋体" w:cs="宋体"/>
                <w:color w:val="auto"/>
                <w:kern w:val="1"/>
                <w:szCs w:val="21"/>
                <w:u w:val="single"/>
              </w:rPr>
            </w:pPr>
            <w:r>
              <w:rPr>
                <w:rFonts w:hint="eastAsia" w:ascii="宋体" w:hAnsi="宋体" w:cs="宋体"/>
                <w:color w:val="auto"/>
                <w:kern w:val="1"/>
                <w:szCs w:val="21"/>
              </w:rPr>
              <w:t>经营范围：</w:t>
            </w:r>
            <w:r>
              <w:rPr>
                <w:rFonts w:hint="eastAsia" w:ascii="宋体" w:hAnsi="宋体" w:cs="宋体"/>
                <w:color w:val="auto"/>
                <w:kern w:val="1"/>
                <w:szCs w:val="21"/>
                <w:u w:val="single"/>
              </w:rPr>
              <w:t xml:space="preserve">　　　　　　　　　　                                                 </w:t>
            </w:r>
          </w:p>
          <w:p w14:paraId="2B45BF12">
            <w:pPr>
              <w:spacing w:line="360" w:lineRule="auto"/>
              <w:rPr>
                <w:rFonts w:hint="eastAsia" w:ascii="宋体" w:hAnsi="宋体" w:cs="宋体"/>
                <w:color w:val="auto"/>
                <w:kern w:val="1"/>
                <w:szCs w:val="21"/>
              </w:rPr>
            </w:pPr>
            <w:r>
              <w:rPr>
                <w:rFonts w:hint="eastAsia" w:ascii="宋体" w:hAnsi="宋体" w:cs="宋体"/>
                <w:color w:val="auto"/>
                <w:kern w:val="1"/>
                <w:szCs w:val="21"/>
                <w:u w:val="single"/>
              </w:rPr>
              <w:t>　　　　　　　　　　　　　　　　</w:t>
            </w:r>
            <w:r>
              <w:rPr>
                <w:rFonts w:hint="eastAsia" w:ascii="宋体" w:hAnsi="宋体" w:cs="宋体"/>
                <w:color w:val="auto"/>
                <w:kern w:val="1"/>
                <w:szCs w:val="21"/>
              </w:rPr>
              <w:t>单位：</w:t>
            </w:r>
            <w:r>
              <w:rPr>
                <w:rFonts w:hint="eastAsia" w:ascii="宋体" w:hAnsi="宋体" w:cs="宋体"/>
                <w:color w:val="auto"/>
                <w:kern w:val="1"/>
                <w:szCs w:val="21"/>
                <w:u w:val="single"/>
              </w:rPr>
              <w:t>　　　　　　</w:t>
            </w:r>
            <w:r>
              <w:rPr>
                <w:rFonts w:hint="eastAsia" w:ascii="宋体" w:hAnsi="宋体" w:cs="宋体"/>
                <w:color w:val="auto"/>
                <w:kern w:val="1"/>
                <w:szCs w:val="21"/>
              </w:rPr>
              <w:t>（盖章）</w:t>
            </w:r>
          </w:p>
          <w:p w14:paraId="75C90744">
            <w:pPr>
              <w:spacing w:line="360" w:lineRule="auto"/>
              <w:ind w:firstLine="3360" w:firstLineChars="1600"/>
              <w:rPr>
                <w:rFonts w:hint="eastAsia" w:ascii="宋体" w:hAnsi="宋体" w:cs="宋体"/>
                <w:color w:val="auto"/>
                <w:kern w:val="1"/>
                <w:szCs w:val="21"/>
                <w:u w:val="single"/>
              </w:rPr>
            </w:pPr>
            <w:r>
              <w:rPr>
                <w:rFonts w:hint="eastAsia" w:ascii="宋体" w:hAnsi="宋体" w:cs="宋体"/>
                <w:color w:val="auto"/>
                <w:kern w:val="1"/>
                <w:szCs w:val="21"/>
              </w:rPr>
              <w:t>　　　　　    年　 月　　日</w:t>
            </w:r>
          </w:p>
        </w:tc>
      </w:tr>
    </w:tbl>
    <w:p w14:paraId="05D29725">
      <w:pPr>
        <w:spacing w:line="360" w:lineRule="auto"/>
        <w:rPr>
          <w:rFonts w:hint="eastAsia" w:ascii="宋体" w:hAnsi="宋体" w:cs="宋体"/>
          <w:color w:val="auto"/>
          <w:kern w:val="1"/>
          <w:szCs w:val="21"/>
        </w:rPr>
      </w:pPr>
      <w:r>
        <w:rPr>
          <w:rFonts w:hint="eastAsia" w:ascii="宋体" w:hAnsi="宋体" w:cs="宋体"/>
          <w:color w:val="auto"/>
          <w:kern w:val="1"/>
          <w:szCs w:val="21"/>
        </w:rPr>
        <w:t>注：1、法定代表人证明书也可以采用工商行政管理局统一印制的格式。</w:t>
      </w:r>
    </w:p>
    <w:p w14:paraId="7778D2BD">
      <w:pPr>
        <w:spacing w:line="360" w:lineRule="auto"/>
        <w:ind w:firstLine="424" w:firstLineChars="202"/>
        <w:rPr>
          <w:rFonts w:hint="eastAsia" w:ascii="宋体" w:hAnsi="宋体" w:cs="宋体"/>
          <w:color w:val="auto"/>
          <w:kern w:val="1"/>
          <w:szCs w:val="21"/>
        </w:rPr>
      </w:pPr>
      <w:r>
        <w:rPr>
          <w:rFonts w:hint="eastAsia" w:ascii="宋体" w:hAnsi="宋体" w:cs="宋体"/>
          <w:color w:val="auto"/>
          <w:kern w:val="1"/>
          <w:szCs w:val="21"/>
        </w:rPr>
        <w:t>2、联合体投标的，本证明书由联合体牵头方出具。</w:t>
      </w:r>
    </w:p>
    <w:p w14:paraId="10AB1472">
      <w:pPr>
        <w:spacing w:line="360" w:lineRule="auto"/>
        <w:ind w:firstLine="424" w:firstLineChars="202"/>
        <w:rPr>
          <w:rFonts w:hint="eastAsia" w:ascii="宋体" w:hAnsi="宋体" w:cs="宋体"/>
          <w:color w:val="auto"/>
          <w:kern w:val="1"/>
          <w:szCs w:val="21"/>
        </w:rPr>
      </w:pPr>
      <w:r>
        <w:rPr>
          <w:rFonts w:hint="eastAsia" w:ascii="宋体" w:hAnsi="宋体" w:cs="宋体"/>
          <w:color w:val="auto"/>
          <w:kern w:val="1"/>
          <w:szCs w:val="21"/>
        </w:rPr>
        <w:t>3、附法定代表人身份证原件扫描件。</w:t>
      </w:r>
    </w:p>
    <w:p w14:paraId="084D6855">
      <w:pPr>
        <w:spacing w:line="360" w:lineRule="auto"/>
        <w:jc w:val="center"/>
        <w:rPr>
          <w:rFonts w:hint="eastAsia" w:ascii="宋体" w:hAnsi="宋体" w:cs="宋体"/>
          <w:b/>
          <w:color w:val="auto"/>
          <w:kern w:val="1"/>
          <w:sz w:val="24"/>
        </w:rPr>
      </w:pPr>
      <w:r>
        <w:rPr>
          <w:rFonts w:hint="eastAsia" w:ascii="宋体" w:hAnsi="宋体" w:cs="宋体"/>
          <w:b/>
          <w:color w:val="auto"/>
          <w:kern w:val="1"/>
          <w:sz w:val="24"/>
        </w:rPr>
        <w:t>法定代表人授权委托书</w:t>
      </w:r>
    </w:p>
    <w:p w14:paraId="451DE3F7">
      <w:pPr>
        <w:spacing w:line="360" w:lineRule="auto"/>
        <w:jc w:val="right"/>
        <w:rPr>
          <w:rFonts w:hint="eastAsia" w:ascii="宋体" w:hAnsi="宋体" w:cs="宋体"/>
          <w:color w:val="auto"/>
          <w:kern w:val="1"/>
          <w:szCs w:val="21"/>
        </w:rPr>
      </w:pPr>
      <w:r>
        <w:rPr>
          <w:rFonts w:hint="eastAsia" w:ascii="宋体" w:hAnsi="宋体" w:cs="宋体"/>
          <w:color w:val="auto"/>
          <w:kern w:val="1"/>
          <w:szCs w:val="21"/>
        </w:rPr>
        <w:t>（　 ）第　号</w:t>
      </w:r>
    </w:p>
    <w:tbl>
      <w:tblPr>
        <w:tblStyle w:val="34"/>
        <w:tblW w:w="9243" w:type="dxa"/>
        <w:tblInd w:w="0" w:type="dxa"/>
        <w:tblLayout w:type="fixed"/>
        <w:tblCellMar>
          <w:top w:w="0" w:type="dxa"/>
          <w:left w:w="108" w:type="dxa"/>
          <w:bottom w:w="0" w:type="dxa"/>
          <w:right w:w="108" w:type="dxa"/>
        </w:tblCellMar>
      </w:tblPr>
      <w:tblGrid>
        <w:gridCol w:w="9243"/>
      </w:tblGrid>
      <w:tr w14:paraId="5012EA96">
        <w:tblPrEx>
          <w:tblCellMar>
            <w:top w:w="0" w:type="dxa"/>
            <w:left w:w="108" w:type="dxa"/>
            <w:bottom w:w="0" w:type="dxa"/>
            <w:right w:w="108" w:type="dxa"/>
          </w:tblCellMar>
        </w:tblPrEx>
        <w:tc>
          <w:tcPr>
            <w:tcW w:w="9243" w:type="dxa"/>
            <w:tcBorders>
              <w:top w:val="single" w:color="000000" w:sz="4" w:space="0"/>
              <w:left w:val="single" w:color="000000" w:sz="4" w:space="0"/>
              <w:bottom w:val="single" w:color="000000" w:sz="4" w:space="0"/>
              <w:right w:val="single" w:color="000000" w:sz="4" w:space="0"/>
            </w:tcBorders>
          </w:tcPr>
          <w:p w14:paraId="68AC29CF">
            <w:pPr>
              <w:spacing w:line="360" w:lineRule="auto"/>
              <w:ind w:firstLine="480"/>
              <w:rPr>
                <w:rFonts w:hint="eastAsia" w:ascii="宋体" w:hAnsi="宋体" w:cs="宋体"/>
                <w:color w:val="auto"/>
                <w:kern w:val="1"/>
                <w:szCs w:val="21"/>
                <w:u w:val="single"/>
              </w:rPr>
            </w:pPr>
            <w:r>
              <w:rPr>
                <w:rFonts w:hint="eastAsia" w:ascii="宋体" w:hAnsi="宋体" w:cs="宋体"/>
                <w:color w:val="auto"/>
                <w:kern w:val="1"/>
                <w:szCs w:val="21"/>
              </w:rPr>
              <w:t>兹授权</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rPr>
              <w:t>为我方委托代理人，其权限是：</w:t>
            </w:r>
            <w:r>
              <w:rPr>
                <w:rFonts w:hint="eastAsia" w:ascii="宋体" w:hAnsi="宋体" w:cs="宋体"/>
                <w:color w:val="auto"/>
                <w:kern w:val="1"/>
                <w:szCs w:val="21"/>
                <w:u w:val="single"/>
              </w:rPr>
              <w:t>　　　　                        　　　　　　</w:t>
            </w:r>
          </w:p>
          <w:p w14:paraId="3229C978">
            <w:pPr>
              <w:spacing w:line="360" w:lineRule="auto"/>
              <w:rPr>
                <w:rFonts w:hint="eastAsia" w:ascii="宋体" w:hAnsi="宋体" w:cs="宋体"/>
                <w:color w:val="auto"/>
                <w:kern w:val="1"/>
                <w:szCs w:val="21"/>
                <w:u w:val="single"/>
              </w:rPr>
            </w:pPr>
            <w:r>
              <w:rPr>
                <w:rFonts w:hint="eastAsia" w:ascii="宋体" w:hAnsi="宋体" w:cs="宋体"/>
                <w:color w:val="auto"/>
                <w:kern w:val="1"/>
                <w:szCs w:val="21"/>
                <w:u w:val="single"/>
              </w:rPr>
              <w:t>　　　　　　　                                                               　　　</w:t>
            </w:r>
          </w:p>
          <w:p w14:paraId="0665F80D">
            <w:pPr>
              <w:spacing w:line="360" w:lineRule="auto"/>
              <w:rPr>
                <w:rFonts w:hint="eastAsia" w:ascii="宋体" w:hAnsi="宋体" w:cs="宋体"/>
                <w:color w:val="auto"/>
                <w:kern w:val="1"/>
                <w:szCs w:val="21"/>
                <w:u w:val="single"/>
              </w:rPr>
            </w:pPr>
            <w:r>
              <w:rPr>
                <w:rFonts w:hint="eastAsia" w:ascii="宋体" w:hAnsi="宋体" w:cs="宋体"/>
                <w:color w:val="auto"/>
                <w:kern w:val="1"/>
                <w:szCs w:val="21"/>
              </w:rPr>
              <w:t>有效期限：</w:t>
            </w:r>
            <w:r>
              <w:rPr>
                <w:rFonts w:hint="eastAsia" w:ascii="宋体" w:hAnsi="宋体" w:cs="宋体"/>
                <w:color w:val="auto"/>
                <w:kern w:val="1"/>
                <w:szCs w:val="21"/>
                <w:u w:val="single"/>
              </w:rPr>
              <w:t>　　　　　　　　　　</w:t>
            </w:r>
          </w:p>
          <w:p w14:paraId="2A1E31FF">
            <w:pPr>
              <w:spacing w:line="360" w:lineRule="auto"/>
              <w:rPr>
                <w:rFonts w:hint="eastAsia" w:ascii="宋体" w:hAnsi="宋体" w:cs="宋体"/>
                <w:color w:val="auto"/>
                <w:kern w:val="1"/>
                <w:szCs w:val="21"/>
              </w:rPr>
            </w:pPr>
            <w:r>
              <w:rPr>
                <w:rFonts w:hint="eastAsia" w:ascii="宋体" w:hAnsi="宋体" w:cs="宋体"/>
                <w:color w:val="auto"/>
                <w:kern w:val="1"/>
                <w:szCs w:val="21"/>
              </w:rPr>
              <w:t>附：代理人性别：</w:t>
            </w:r>
            <w:r>
              <w:rPr>
                <w:rFonts w:hint="eastAsia" w:ascii="宋体" w:hAnsi="宋体" w:cs="宋体"/>
                <w:color w:val="auto"/>
                <w:kern w:val="1"/>
                <w:szCs w:val="21"/>
                <w:u w:val="single"/>
              </w:rPr>
              <w:t xml:space="preserve">           </w:t>
            </w:r>
            <w:r>
              <w:rPr>
                <w:rFonts w:hint="eastAsia" w:ascii="宋体" w:hAnsi="宋体" w:cs="宋体"/>
                <w:color w:val="auto"/>
                <w:kern w:val="1"/>
                <w:szCs w:val="21"/>
              </w:rPr>
              <w:t>年龄：</w:t>
            </w:r>
            <w:r>
              <w:rPr>
                <w:rFonts w:hint="eastAsia" w:ascii="宋体" w:hAnsi="宋体" w:cs="宋体"/>
                <w:color w:val="auto"/>
                <w:kern w:val="1"/>
                <w:szCs w:val="21"/>
                <w:u w:val="single"/>
              </w:rPr>
              <w:t xml:space="preserve">          </w:t>
            </w:r>
            <w:r>
              <w:rPr>
                <w:rFonts w:hint="eastAsia" w:ascii="宋体" w:hAnsi="宋体" w:cs="宋体"/>
                <w:color w:val="auto"/>
                <w:kern w:val="1"/>
                <w:szCs w:val="21"/>
              </w:rPr>
              <w:t xml:space="preserve"> 身份证号码：</w:t>
            </w:r>
            <w:r>
              <w:rPr>
                <w:rFonts w:hint="eastAsia" w:ascii="宋体" w:hAnsi="宋体" w:cs="宋体"/>
                <w:color w:val="auto"/>
                <w:kern w:val="1"/>
                <w:szCs w:val="21"/>
                <w:u w:val="single"/>
              </w:rPr>
              <w:t>　　　　　　　　　　</w:t>
            </w:r>
          </w:p>
          <w:p w14:paraId="11FD9F67">
            <w:pPr>
              <w:spacing w:line="360" w:lineRule="auto"/>
              <w:rPr>
                <w:rFonts w:hint="eastAsia" w:ascii="宋体" w:hAnsi="宋体" w:cs="宋体"/>
                <w:color w:val="auto"/>
                <w:kern w:val="1"/>
                <w:szCs w:val="21"/>
                <w:u w:val="single"/>
              </w:rPr>
            </w:pPr>
            <w:r>
              <w:rPr>
                <w:rFonts w:hint="eastAsia" w:ascii="宋体" w:hAnsi="宋体" w:cs="宋体"/>
                <w:color w:val="auto"/>
                <w:kern w:val="1"/>
                <w:szCs w:val="21"/>
              </w:rPr>
              <w:t xml:space="preserve">注册号码： </w:t>
            </w:r>
            <w:r>
              <w:rPr>
                <w:rFonts w:hint="eastAsia" w:ascii="宋体" w:hAnsi="宋体" w:cs="宋体"/>
                <w:color w:val="auto"/>
                <w:kern w:val="1"/>
                <w:szCs w:val="21"/>
                <w:u w:val="single"/>
              </w:rPr>
              <w:t>　　　　　　　　　　</w:t>
            </w:r>
            <w:r>
              <w:rPr>
                <w:rFonts w:hint="eastAsia" w:ascii="宋体" w:hAnsi="宋体" w:cs="宋体"/>
                <w:color w:val="auto"/>
                <w:kern w:val="1"/>
                <w:szCs w:val="21"/>
              </w:rPr>
              <w:t xml:space="preserve">  企业类型：</w:t>
            </w:r>
            <w:r>
              <w:rPr>
                <w:rFonts w:hint="eastAsia" w:ascii="宋体" w:hAnsi="宋体" w:cs="宋体"/>
                <w:color w:val="auto"/>
                <w:kern w:val="1"/>
                <w:szCs w:val="21"/>
                <w:u w:val="single"/>
              </w:rPr>
              <w:t>　　　　　　　　　　</w:t>
            </w:r>
          </w:p>
          <w:p w14:paraId="26B5326F">
            <w:pPr>
              <w:spacing w:line="360" w:lineRule="auto"/>
              <w:rPr>
                <w:rFonts w:hint="eastAsia" w:ascii="宋体" w:hAnsi="宋体" w:cs="宋体"/>
                <w:color w:val="auto"/>
                <w:kern w:val="1"/>
                <w:szCs w:val="21"/>
                <w:u w:val="single"/>
              </w:rPr>
            </w:pPr>
            <w:r>
              <w:rPr>
                <w:rFonts w:hint="eastAsia" w:ascii="宋体" w:hAnsi="宋体" w:cs="宋体"/>
                <w:color w:val="auto"/>
                <w:kern w:val="1"/>
                <w:szCs w:val="21"/>
              </w:rPr>
              <w:t>经营范围：</w:t>
            </w:r>
            <w:r>
              <w:rPr>
                <w:rFonts w:hint="eastAsia" w:ascii="宋体" w:hAnsi="宋体" w:cs="宋体"/>
                <w:color w:val="auto"/>
                <w:kern w:val="1"/>
                <w:szCs w:val="21"/>
                <w:u w:val="single"/>
              </w:rPr>
              <w:t>　　　　　　　　                                        　　</w:t>
            </w:r>
          </w:p>
          <w:p w14:paraId="154CB378">
            <w:pPr>
              <w:spacing w:line="360" w:lineRule="auto"/>
              <w:rPr>
                <w:rFonts w:hint="eastAsia" w:ascii="宋体" w:hAnsi="宋体" w:cs="宋体"/>
                <w:color w:val="auto"/>
                <w:kern w:val="1"/>
                <w:szCs w:val="21"/>
              </w:rPr>
            </w:pPr>
            <w:r>
              <w:rPr>
                <w:rFonts w:hint="eastAsia" w:ascii="宋体" w:hAnsi="宋体" w:cs="宋体"/>
                <w:color w:val="auto"/>
                <w:kern w:val="1"/>
                <w:szCs w:val="21"/>
              </w:rPr>
              <w:t>法定代表人：</w:t>
            </w:r>
            <w:r>
              <w:rPr>
                <w:rFonts w:hint="eastAsia" w:ascii="宋体" w:hAnsi="宋体" w:cs="宋体"/>
                <w:color w:val="auto"/>
                <w:kern w:val="1"/>
                <w:szCs w:val="21"/>
                <w:u w:val="single"/>
              </w:rPr>
              <w:t>　　　　　　　　　　</w:t>
            </w:r>
            <w:r>
              <w:rPr>
                <w:rFonts w:hint="eastAsia" w:ascii="宋体" w:hAnsi="宋体" w:cs="宋体"/>
                <w:color w:val="auto"/>
                <w:kern w:val="1"/>
                <w:szCs w:val="21"/>
              </w:rPr>
              <w:t>（签名或盖章）</w:t>
            </w:r>
          </w:p>
          <w:p w14:paraId="22072D14">
            <w:pPr>
              <w:spacing w:line="360" w:lineRule="auto"/>
              <w:rPr>
                <w:rFonts w:hint="eastAsia" w:ascii="宋体" w:hAnsi="宋体" w:cs="宋体"/>
                <w:color w:val="auto"/>
                <w:kern w:val="1"/>
                <w:szCs w:val="21"/>
              </w:rPr>
            </w:pPr>
            <w:r>
              <w:rPr>
                <w:rFonts w:hint="eastAsia" w:ascii="宋体" w:hAnsi="宋体" w:cs="宋体"/>
                <w:color w:val="auto"/>
                <w:kern w:val="1"/>
                <w:szCs w:val="21"/>
              </w:rPr>
              <w:t>授权单位：</w:t>
            </w:r>
            <w:r>
              <w:rPr>
                <w:rFonts w:hint="eastAsia" w:ascii="宋体" w:hAnsi="宋体" w:cs="宋体"/>
                <w:color w:val="auto"/>
                <w:kern w:val="1"/>
                <w:szCs w:val="21"/>
                <w:u w:val="single"/>
              </w:rPr>
              <w:t>　　　　　　　　　　</w:t>
            </w:r>
            <w:r>
              <w:rPr>
                <w:rFonts w:hint="eastAsia" w:ascii="宋体" w:hAnsi="宋体" w:cs="宋体"/>
                <w:color w:val="auto"/>
                <w:kern w:val="1"/>
                <w:szCs w:val="21"/>
              </w:rPr>
              <w:t>（盖章）</w:t>
            </w:r>
          </w:p>
          <w:p w14:paraId="105ADF38">
            <w:pPr>
              <w:spacing w:line="360" w:lineRule="auto"/>
              <w:rPr>
                <w:rFonts w:hint="eastAsia" w:ascii="宋体" w:hAnsi="宋体" w:cs="宋体"/>
                <w:color w:val="auto"/>
                <w:kern w:val="1"/>
                <w:szCs w:val="21"/>
              </w:rPr>
            </w:pPr>
            <w:r>
              <w:rPr>
                <w:rFonts w:hint="eastAsia" w:ascii="宋体" w:hAnsi="宋体" w:cs="宋体"/>
                <w:color w:val="auto"/>
                <w:kern w:val="1"/>
                <w:szCs w:val="21"/>
              </w:rPr>
              <w:t xml:space="preserve">         </w:t>
            </w:r>
            <w:r>
              <w:rPr>
                <w:rFonts w:ascii="宋体" w:hAnsi="宋体" w:cs="宋体"/>
                <w:color w:val="auto"/>
                <w:kern w:val="1"/>
                <w:szCs w:val="21"/>
              </w:rPr>
              <w:t xml:space="preserve">                                    </w:t>
            </w:r>
            <w:r>
              <w:rPr>
                <w:rFonts w:hint="eastAsia" w:ascii="宋体" w:hAnsi="宋体" w:cs="宋体"/>
                <w:color w:val="auto"/>
                <w:kern w:val="1"/>
                <w:szCs w:val="21"/>
              </w:rPr>
              <w:t xml:space="preserve">年  </w:t>
            </w:r>
            <w:r>
              <w:rPr>
                <w:rFonts w:ascii="宋体" w:hAnsi="宋体" w:cs="宋体"/>
                <w:color w:val="auto"/>
                <w:kern w:val="1"/>
                <w:szCs w:val="21"/>
              </w:rPr>
              <w:t xml:space="preserve"> </w:t>
            </w:r>
            <w:r>
              <w:rPr>
                <w:rFonts w:hint="eastAsia" w:ascii="宋体" w:hAnsi="宋体" w:cs="宋体"/>
                <w:color w:val="auto"/>
                <w:kern w:val="1"/>
                <w:szCs w:val="21"/>
              </w:rPr>
              <w:t>月   日</w:t>
            </w:r>
          </w:p>
        </w:tc>
      </w:tr>
    </w:tbl>
    <w:p w14:paraId="3ADFFE34">
      <w:pPr>
        <w:spacing w:line="360" w:lineRule="auto"/>
        <w:rPr>
          <w:rFonts w:hint="eastAsia" w:ascii="宋体" w:hAnsi="宋体" w:cs="宋体"/>
          <w:color w:val="auto"/>
          <w:kern w:val="1"/>
          <w:szCs w:val="21"/>
        </w:rPr>
      </w:pPr>
      <w:r>
        <w:rPr>
          <w:rFonts w:hint="eastAsia" w:ascii="宋体" w:hAnsi="宋体" w:cs="宋体"/>
          <w:color w:val="auto"/>
          <w:kern w:val="1"/>
          <w:szCs w:val="21"/>
        </w:rPr>
        <w:t>注：1、法定代表人授权委托书也可以采用工商行政管理局统一印制的格式。</w:t>
      </w:r>
    </w:p>
    <w:p w14:paraId="4D6AECBB">
      <w:pPr>
        <w:numPr>
          <w:ilvl w:val="0"/>
          <w:numId w:val="5"/>
        </w:numPr>
        <w:spacing w:line="360" w:lineRule="auto"/>
        <w:ind w:firstLine="426"/>
        <w:rPr>
          <w:rFonts w:hint="eastAsia" w:ascii="宋体" w:hAnsi="宋体" w:cs="宋体"/>
          <w:color w:val="auto"/>
          <w:kern w:val="1"/>
          <w:szCs w:val="21"/>
        </w:rPr>
      </w:pPr>
      <w:r>
        <w:rPr>
          <w:rFonts w:hint="eastAsia" w:ascii="宋体" w:hAnsi="宋体" w:cs="宋体"/>
          <w:color w:val="auto"/>
          <w:kern w:val="1"/>
          <w:szCs w:val="21"/>
        </w:rPr>
        <w:t>联合体投标的，本授权书由联合体牵头方出具，并由联合体牵头方签字、盖章即可。</w:t>
      </w:r>
    </w:p>
    <w:p w14:paraId="11C0F212">
      <w:pPr>
        <w:pStyle w:val="2"/>
        <w:spacing w:line="360" w:lineRule="auto"/>
        <w:ind w:firstLine="420" w:firstLineChars="200"/>
        <w:rPr>
          <w:rFonts w:hint="eastAsia"/>
          <w:color w:val="auto"/>
        </w:rPr>
      </w:pPr>
      <w:r>
        <w:rPr>
          <w:rFonts w:hint="eastAsia" w:cs="宋体"/>
          <w:color w:val="auto"/>
          <w:kern w:val="1"/>
          <w:sz w:val="21"/>
          <w:szCs w:val="21"/>
          <w:lang w:val="en-US"/>
        </w:rPr>
        <w:t>3、附委托代理人身份证原件扫描件。</w:t>
      </w:r>
    </w:p>
    <w:p w14:paraId="61F50A86">
      <w:pPr>
        <w:spacing w:line="360" w:lineRule="auto"/>
        <w:rPr>
          <w:rFonts w:hint="eastAsia" w:ascii="宋体" w:hAnsi="宋体" w:cs="宋体"/>
          <w:b/>
          <w:color w:val="auto"/>
          <w:kern w:val="1"/>
          <w:sz w:val="24"/>
        </w:rPr>
      </w:pPr>
      <w:r>
        <w:rPr>
          <w:rFonts w:ascii="宋体" w:hAnsi="宋体" w:cs="宋体"/>
          <w:b/>
          <w:color w:val="auto"/>
          <w:kern w:val="1"/>
          <w:sz w:val="24"/>
        </w:rPr>
        <w:br w:type="page"/>
      </w:r>
      <w:r>
        <w:rPr>
          <w:rFonts w:hint="eastAsia" w:ascii="宋体" w:hAnsi="宋体" w:cs="宋体"/>
          <w:b/>
          <w:color w:val="auto"/>
          <w:kern w:val="1"/>
          <w:sz w:val="24"/>
        </w:rPr>
        <w:t xml:space="preserve"> 格式</w:t>
      </w:r>
      <w:r>
        <w:rPr>
          <w:rFonts w:ascii="宋体" w:hAnsi="宋体" w:cs="宋体"/>
          <w:b/>
          <w:color w:val="auto"/>
          <w:kern w:val="1"/>
          <w:sz w:val="24"/>
        </w:rPr>
        <w:t>6</w:t>
      </w:r>
      <w:r>
        <w:rPr>
          <w:rFonts w:hint="eastAsia" w:ascii="宋体" w:hAnsi="宋体" w:cs="宋体"/>
          <w:b/>
          <w:color w:val="auto"/>
          <w:kern w:val="1"/>
          <w:sz w:val="24"/>
        </w:rPr>
        <w:t>：</w:t>
      </w:r>
    </w:p>
    <w:p w14:paraId="1101E853">
      <w:pPr>
        <w:spacing w:line="360" w:lineRule="auto"/>
        <w:jc w:val="center"/>
        <w:rPr>
          <w:rFonts w:hint="eastAsia" w:ascii="宋体" w:hAnsi="宋体" w:cs="宋体"/>
          <w:b/>
          <w:color w:val="auto"/>
          <w:kern w:val="1"/>
          <w:sz w:val="28"/>
          <w:szCs w:val="28"/>
          <w:lang w:val="zh-CN"/>
        </w:rPr>
      </w:pPr>
      <w:bookmarkStart w:id="402" w:name="_Toc31552"/>
      <w:bookmarkEnd w:id="402"/>
      <w:bookmarkStart w:id="403" w:name="_Toc17417"/>
      <w:bookmarkEnd w:id="403"/>
      <w:bookmarkStart w:id="404" w:name="_Toc5620363"/>
      <w:r>
        <w:rPr>
          <w:rFonts w:hint="eastAsia" w:ascii="宋体" w:hAnsi="宋体" w:cs="宋体"/>
          <w:b/>
          <w:color w:val="auto"/>
          <w:kern w:val="1"/>
          <w:sz w:val="28"/>
          <w:szCs w:val="28"/>
          <w:lang w:val="zh-CN"/>
        </w:rPr>
        <w:t>设计主要负责人配备</w:t>
      </w:r>
      <w:bookmarkEnd w:id="404"/>
      <w:r>
        <w:rPr>
          <w:rFonts w:hint="eastAsia" w:ascii="宋体" w:hAnsi="宋体" w:cs="宋体"/>
          <w:b/>
          <w:color w:val="auto"/>
          <w:kern w:val="1"/>
          <w:sz w:val="28"/>
          <w:szCs w:val="28"/>
          <w:lang w:val="zh-CN"/>
        </w:rPr>
        <w:t>表</w:t>
      </w:r>
    </w:p>
    <w:tbl>
      <w:tblPr>
        <w:tblStyle w:val="34"/>
        <w:tblW w:w="9420" w:type="dxa"/>
        <w:jc w:val="center"/>
        <w:tblLayout w:type="fixed"/>
        <w:tblCellMar>
          <w:top w:w="0" w:type="dxa"/>
          <w:left w:w="108" w:type="dxa"/>
          <w:bottom w:w="0" w:type="dxa"/>
          <w:right w:w="108" w:type="dxa"/>
        </w:tblCellMar>
      </w:tblPr>
      <w:tblGrid>
        <w:gridCol w:w="1242"/>
        <w:gridCol w:w="1134"/>
        <w:gridCol w:w="1276"/>
        <w:gridCol w:w="1418"/>
        <w:gridCol w:w="1275"/>
        <w:gridCol w:w="3075"/>
      </w:tblGrid>
      <w:tr w14:paraId="7A2657DC">
        <w:tblPrEx>
          <w:tblCellMar>
            <w:top w:w="0" w:type="dxa"/>
            <w:left w:w="108" w:type="dxa"/>
            <w:bottom w:w="0" w:type="dxa"/>
            <w:right w:w="108" w:type="dxa"/>
          </w:tblCellMar>
        </w:tblPrEx>
        <w:trPr>
          <w:trHeight w:val="108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7A8F63E5">
            <w:pPr>
              <w:spacing w:line="360" w:lineRule="auto"/>
              <w:jc w:val="center"/>
              <w:rPr>
                <w:rFonts w:hint="eastAsia" w:ascii="宋体" w:hAnsi="宋体" w:cs="宋体"/>
                <w:color w:val="auto"/>
                <w:kern w:val="1"/>
              </w:rPr>
            </w:pPr>
            <w:r>
              <w:rPr>
                <w:rFonts w:hint="eastAsia" w:ascii="宋体" w:hAnsi="宋体" w:cs="宋体"/>
                <w:color w:val="auto"/>
                <w:kern w:val="1"/>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14:paraId="2175B9EA">
            <w:pPr>
              <w:spacing w:line="360" w:lineRule="auto"/>
              <w:jc w:val="center"/>
              <w:rPr>
                <w:rFonts w:hint="eastAsia" w:ascii="宋体" w:hAnsi="宋体" w:cs="宋体"/>
                <w:color w:val="auto"/>
                <w:kern w:val="1"/>
              </w:rPr>
            </w:pPr>
            <w:r>
              <w:rPr>
                <w:rFonts w:hint="eastAsia" w:ascii="宋体" w:hAnsi="宋体" w:cs="宋体"/>
                <w:color w:val="auto"/>
                <w:kern w:val="1"/>
              </w:rPr>
              <w:t>专业分工</w:t>
            </w:r>
          </w:p>
        </w:tc>
        <w:tc>
          <w:tcPr>
            <w:tcW w:w="1276" w:type="dxa"/>
            <w:tcBorders>
              <w:top w:val="single" w:color="000000" w:sz="4" w:space="0"/>
              <w:left w:val="single" w:color="000000" w:sz="4" w:space="0"/>
              <w:bottom w:val="single" w:color="000000" w:sz="4" w:space="0"/>
              <w:right w:val="single" w:color="000000" w:sz="4" w:space="0"/>
            </w:tcBorders>
            <w:vAlign w:val="center"/>
          </w:tcPr>
          <w:p w14:paraId="0190D876">
            <w:pPr>
              <w:spacing w:line="360" w:lineRule="auto"/>
              <w:jc w:val="center"/>
              <w:rPr>
                <w:rFonts w:hint="eastAsia" w:ascii="宋体" w:hAnsi="宋体" w:cs="宋体"/>
                <w:color w:val="auto"/>
                <w:kern w:val="1"/>
              </w:rPr>
            </w:pPr>
            <w:r>
              <w:rPr>
                <w:rFonts w:hint="eastAsia" w:ascii="宋体" w:hAnsi="宋体" w:cs="宋体"/>
                <w:color w:val="auto"/>
                <w:kern w:val="1"/>
              </w:rPr>
              <w:t>本项目拟任职务</w:t>
            </w:r>
          </w:p>
        </w:tc>
        <w:tc>
          <w:tcPr>
            <w:tcW w:w="1418" w:type="dxa"/>
            <w:tcBorders>
              <w:top w:val="single" w:color="000000" w:sz="4" w:space="0"/>
              <w:left w:val="single" w:color="000000" w:sz="4" w:space="0"/>
              <w:bottom w:val="single" w:color="000000" w:sz="4" w:space="0"/>
              <w:right w:val="single" w:color="000000" w:sz="4" w:space="0"/>
            </w:tcBorders>
            <w:vAlign w:val="center"/>
          </w:tcPr>
          <w:p w14:paraId="484CDCA9">
            <w:pPr>
              <w:spacing w:line="360" w:lineRule="auto"/>
              <w:jc w:val="center"/>
              <w:rPr>
                <w:rFonts w:hint="eastAsia" w:ascii="宋体" w:hAnsi="宋体" w:cs="宋体"/>
                <w:color w:val="auto"/>
                <w:kern w:val="1"/>
              </w:rPr>
            </w:pPr>
            <w:r>
              <w:rPr>
                <w:rFonts w:hint="eastAsia" w:ascii="宋体" w:hAnsi="宋体" w:cs="宋体"/>
                <w:color w:val="auto"/>
                <w:kern w:val="1"/>
              </w:rPr>
              <w:t>专业职称</w:t>
            </w:r>
          </w:p>
        </w:tc>
        <w:tc>
          <w:tcPr>
            <w:tcW w:w="1275" w:type="dxa"/>
            <w:tcBorders>
              <w:top w:val="single" w:color="000000" w:sz="4" w:space="0"/>
              <w:left w:val="single" w:color="000000" w:sz="4" w:space="0"/>
              <w:bottom w:val="single" w:color="000000" w:sz="4" w:space="0"/>
              <w:right w:val="single" w:color="000000" w:sz="4" w:space="0"/>
            </w:tcBorders>
            <w:vAlign w:val="center"/>
          </w:tcPr>
          <w:p w14:paraId="79A2F7A2">
            <w:pPr>
              <w:spacing w:line="360" w:lineRule="auto"/>
              <w:jc w:val="center"/>
              <w:rPr>
                <w:rFonts w:hint="eastAsia" w:ascii="宋体" w:hAnsi="宋体" w:cs="宋体"/>
                <w:color w:val="auto"/>
                <w:kern w:val="1"/>
              </w:rPr>
            </w:pPr>
            <w:r>
              <w:rPr>
                <w:rFonts w:hint="eastAsia" w:ascii="宋体" w:hAnsi="宋体" w:cs="宋体"/>
                <w:color w:val="auto"/>
                <w:kern w:val="1"/>
              </w:rPr>
              <w:t>执业资格</w:t>
            </w:r>
          </w:p>
        </w:tc>
        <w:tc>
          <w:tcPr>
            <w:tcW w:w="3075" w:type="dxa"/>
            <w:tcBorders>
              <w:top w:val="single" w:color="000000" w:sz="4" w:space="0"/>
              <w:left w:val="single" w:color="000000" w:sz="4" w:space="0"/>
              <w:bottom w:val="single" w:color="000000" w:sz="4" w:space="0"/>
              <w:right w:val="single" w:color="000000" w:sz="4" w:space="0"/>
            </w:tcBorders>
            <w:vAlign w:val="center"/>
          </w:tcPr>
          <w:p w14:paraId="0E8E19CE">
            <w:pPr>
              <w:spacing w:line="360" w:lineRule="auto"/>
              <w:jc w:val="center"/>
              <w:rPr>
                <w:rFonts w:hint="eastAsia" w:ascii="宋体" w:hAnsi="宋体" w:cs="宋体"/>
                <w:color w:val="auto"/>
                <w:kern w:val="1"/>
              </w:rPr>
            </w:pPr>
            <w:r>
              <w:rPr>
                <w:rFonts w:hint="eastAsia" w:ascii="宋体" w:hAnsi="宋体" w:cs="宋体"/>
                <w:color w:val="auto"/>
                <w:kern w:val="1"/>
              </w:rPr>
              <w:t>获奖奖项</w:t>
            </w:r>
          </w:p>
        </w:tc>
      </w:tr>
      <w:tr w14:paraId="21275A4E">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0B01BFF8">
            <w:pPr>
              <w:spacing w:line="360" w:lineRule="auto"/>
              <w:jc w:val="center"/>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1D94DDE">
            <w:pPr>
              <w:spacing w:line="360" w:lineRule="auto"/>
              <w:jc w:val="center"/>
              <w:rPr>
                <w:rFonts w:hint="eastAsia" w:ascii="宋体" w:hAnsi="宋体" w:cs="宋体"/>
                <w:color w:val="auto"/>
                <w:kern w:val="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A4AC0C9">
            <w:pPr>
              <w:spacing w:line="360" w:lineRule="auto"/>
              <w:jc w:val="center"/>
              <w:rPr>
                <w:rFonts w:hint="eastAsia" w:ascii="宋体" w:hAnsi="宋体" w:cs="宋体"/>
                <w:color w:val="auto"/>
                <w:kern w:val="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23D7B3E9">
            <w:pPr>
              <w:spacing w:line="360" w:lineRule="auto"/>
              <w:jc w:val="center"/>
              <w:rPr>
                <w:rFonts w:hint="eastAsia" w:ascii="宋体" w:hAnsi="宋体" w:cs="宋体"/>
                <w:color w:val="auto"/>
                <w:kern w:val="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7E667A97">
            <w:pPr>
              <w:spacing w:line="360" w:lineRule="auto"/>
              <w:jc w:val="center"/>
              <w:rPr>
                <w:rFonts w:hint="eastAsia" w:ascii="宋体" w:hAnsi="宋体" w:cs="宋体"/>
                <w:color w:val="auto"/>
                <w:kern w:val="1"/>
                <w:szCs w:val="21"/>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50993828">
            <w:pPr>
              <w:spacing w:line="360" w:lineRule="auto"/>
              <w:jc w:val="center"/>
              <w:rPr>
                <w:rFonts w:hint="eastAsia" w:ascii="宋体" w:hAnsi="宋体" w:cs="宋体"/>
                <w:color w:val="auto"/>
                <w:kern w:val="1"/>
                <w:szCs w:val="21"/>
              </w:rPr>
            </w:pPr>
          </w:p>
        </w:tc>
      </w:tr>
      <w:tr w14:paraId="2BDCC030">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101BDA05">
            <w:pPr>
              <w:spacing w:line="360" w:lineRule="auto"/>
              <w:jc w:val="center"/>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B45C96E">
            <w:pPr>
              <w:spacing w:line="360" w:lineRule="auto"/>
              <w:jc w:val="center"/>
              <w:rPr>
                <w:rFonts w:hint="eastAsia" w:ascii="宋体" w:hAnsi="宋体" w:cs="宋体"/>
                <w:color w:val="auto"/>
                <w:kern w:val="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CE217E4">
            <w:pPr>
              <w:spacing w:line="360" w:lineRule="auto"/>
              <w:jc w:val="center"/>
              <w:rPr>
                <w:rFonts w:hint="eastAsia" w:ascii="宋体" w:hAnsi="宋体" w:cs="宋体"/>
                <w:color w:val="auto"/>
                <w:kern w:val="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5FABB5CA">
            <w:pPr>
              <w:spacing w:line="360" w:lineRule="auto"/>
              <w:jc w:val="center"/>
              <w:rPr>
                <w:rFonts w:hint="eastAsia" w:ascii="宋体" w:hAnsi="宋体" w:cs="宋体"/>
                <w:color w:val="auto"/>
                <w:kern w:val="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147569A">
            <w:pPr>
              <w:spacing w:line="360" w:lineRule="auto"/>
              <w:jc w:val="center"/>
              <w:rPr>
                <w:rFonts w:hint="eastAsia" w:ascii="宋体" w:hAnsi="宋体" w:cs="宋体"/>
                <w:color w:val="auto"/>
                <w:kern w:val="1"/>
                <w:szCs w:val="21"/>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04C03FCD">
            <w:pPr>
              <w:spacing w:line="360" w:lineRule="auto"/>
              <w:jc w:val="center"/>
              <w:rPr>
                <w:rFonts w:hint="eastAsia" w:ascii="宋体" w:hAnsi="宋体" w:cs="宋体"/>
                <w:color w:val="auto"/>
                <w:kern w:val="1"/>
                <w:szCs w:val="21"/>
              </w:rPr>
            </w:pPr>
          </w:p>
        </w:tc>
      </w:tr>
      <w:tr w14:paraId="2C9F2A48">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30531766">
            <w:pPr>
              <w:spacing w:line="360" w:lineRule="auto"/>
              <w:jc w:val="center"/>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0028935">
            <w:pPr>
              <w:spacing w:line="360" w:lineRule="auto"/>
              <w:jc w:val="center"/>
              <w:rPr>
                <w:rFonts w:hint="eastAsia" w:ascii="宋体" w:hAnsi="宋体" w:cs="宋体"/>
                <w:color w:val="auto"/>
                <w:kern w:val="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6812E5B">
            <w:pPr>
              <w:spacing w:line="360" w:lineRule="auto"/>
              <w:jc w:val="center"/>
              <w:rPr>
                <w:rFonts w:hint="eastAsia" w:ascii="宋体" w:hAnsi="宋体" w:cs="宋体"/>
                <w:color w:val="auto"/>
                <w:kern w:val="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188FFE8B">
            <w:pPr>
              <w:spacing w:line="360" w:lineRule="auto"/>
              <w:jc w:val="center"/>
              <w:rPr>
                <w:rFonts w:hint="eastAsia" w:ascii="宋体" w:hAnsi="宋体" w:cs="宋体"/>
                <w:color w:val="auto"/>
                <w:kern w:val="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6618AA4">
            <w:pPr>
              <w:spacing w:line="360" w:lineRule="auto"/>
              <w:jc w:val="center"/>
              <w:rPr>
                <w:rFonts w:hint="eastAsia" w:ascii="宋体" w:hAnsi="宋体" w:cs="宋体"/>
                <w:color w:val="auto"/>
                <w:kern w:val="1"/>
                <w:szCs w:val="21"/>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239F666F">
            <w:pPr>
              <w:spacing w:line="360" w:lineRule="auto"/>
              <w:jc w:val="center"/>
              <w:rPr>
                <w:rFonts w:hint="eastAsia" w:ascii="宋体" w:hAnsi="宋体" w:cs="宋体"/>
                <w:color w:val="auto"/>
                <w:kern w:val="1"/>
                <w:szCs w:val="21"/>
              </w:rPr>
            </w:pPr>
          </w:p>
        </w:tc>
      </w:tr>
      <w:tr w14:paraId="78FFD46E">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45F49DDD">
            <w:pPr>
              <w:spacing w:line="360" w:lineRule="auto"/>
              <w:jc w:val="center"/>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499A559">
            <w:pPr>
              <w:spacing w:line="360" w:lineRule="auto"/>
              <w:jc w:val="center"/>
              <w:rPr>
                <w:rFonts w:hint="eastAsia" w:ascii="宋体" w:hAnsi="宋体" w:cs="宋体"/>
                <w:color w:val="auto"/>
                <w:kern w:val="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ED953F0">
            <w:pPr>
              <w:spacing w:line="360" w:lineRule="auto"/>
              <w:jc w:val="center"/>
              <w:rPr>
                <w:rFonts w:hint="eastAsia" w:ascii="宋体" w:hAnsi="宋体" w:cs="宋体"/>
                <w:color w:val="auto"/>
                <w:kern w:val="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76F18786">
            <w:pPr>
              <w:spacing w:line="360" w:lineRule="auto"/>
              <w:jc w:val="center"/>
              <w:rPr>
                <w:rFonts w:hint="eastAsia" w:ascii="宋体" w:hAnsi="宋体" w:cs="宋体"/>
                <w:color w:val="auto"/>
                <w:kern w:val="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1CF9370">
            <w:pPr>
              <w:spacing w:line="360" w:lineRule="auto"/>
              <w:jc w:val="center"/>
              <w:rPr>
                <w:rFonts w:hint="eastAsia" w:ascii="宋体" w:hAnsi="宋体" w:cs="宋体"/>
                <w:color w:val="auto"/>
                <w:kern w:val="1"/>
                <w:szCs w:val="21"/>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2BA67DE3">
            <w:pPr>
              <w:spacing w:line="360" w:lineRule="auto"/>
              <w:jc w:val="center"/>
              <w:rPr>
                <w:rFonts w:hint="eastAsia" w:ascii="宋体" w:hAnsi="宋体" w:cs="宋体"/>
                <w:color w:val="auto"/>
                <w:kern w:val="1"/>
                <w:szCs w:val="21"/>
              </w:rPr>
            </w:pPr>
          </w:p>
        </w:tc>
      </w:tr>
      <w:tr w14:paraId="6DF50775">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119373AA">
            <w:pPr>
              <w:spacing w:line="360" w:lineRule="auto"/>
              <w:jc w:val="center"/>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08FB91A">
            <w:pPr>
              <w:spacing w:line="360" w:lineRule="auto"/>
              <w:jc w:val="center"/>
              <w:rPr>
                <w:rFonts w:hint="eastAsia" w:ascii="宋体" w:hAnsi="宋体" w:cs="宋体"/>
                <w:color w:val="auto"/>
                <w:kern w:val="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E5BFF4C">
            <w:pPr>
              <w:spacing w:line="360" w:lineRule="auto"/>
              <w:jc w:val="center"/>
              <w:rPr>
                <w:rFonts w:hint="eastAsia" w:ascii="宋体" w:hAnsi="宋体" w:cs="宋体"/>
                <w:color w:val="auto"/>
                <w:kern w:val="1"/>
                <w:szCs w:val="21"/>
              </w:rPr>
            </w:pPr>
            <w:r>
              <w:rPr>
                <w:rFonts w:ascii="宋体" w:hAnsi="宋体" w:cs="宋体"/>
                <w:color w:val="auto"/>
                <w:kern w:val="1"/>
                <w:szCs w:val="21"/>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01BEDF1C">
            <w:pPr>
              <w:spacing w:line="360" w:lineRule="auto"/>
              <w:jc w:val="center"/>
              <w:rPr>
                <w:rFonts w:hint="eastAsia" w:ascii="宋体" w:hAnsi="宋体" w:cs="宋体"/>
                <w:color w:val="auto"/>
                <w:kern w:val="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AA9BDB0">
            <w:pPr>
              <w:spacing w:line="360" w:lineRule="auto"/>
              <w:jc w:val="center"/>
              <w:rPr>
                <w:rFonts w:hint="eastAsia" w:ascii="宋体" w:hAnsi="宋体" w:cs="宋体"/>
                <w:color w:val="auto"/>
                <w:kern w:val="1"/>
                <w:szCs w:val="21"/>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623741D1">
            <w:pPr>
              <w:spacing w:line="360" w:lineRule="auto"/>
              <w:jc w:val="center"/>
              <w:rPr>
                <w:rFonts w:hint="eastAsia" w:ascii="宋体" w:hAnsi="宋体" w:cs="宋体"/>
                <w:color w:val="auto"/>
                <w:kern w:val="1"/>
                <w:szCs w:val="21"/>
              </w:rPr>
            </w:pPr>
          </w:p>
        </w:tc>
      </w:tr>
    </w:tbl>
    <w:p w14:paraId="320A6410">
      <w:pPr>
        <w:pStyle w:val="2"/>
        <w:spacing w:line="360" w:lineRule="auto"/>
        <w:rPr>
          <w:rFonts w:hint="eastAsia" w:cs="宋体"/>
          <w:color w:val="auto"/>
          <w:kern w:val="1"/>
          <w:sz w:val="18"/>
          <w:szCs w:val="18"/>
        </w:rPr>
      </w:pPr>
      <w:r>
        <w:rPr>
          <w:rFonts w:hint="eastAsia" w:cs="宋体"/>
          <w:color w:val="auto"/>
          <w:kern w:val="1"/>
          <w:sz w:val="18"/>
          <w:szCs w:val="18"/>
        </w:rPr>
        <w:t>注：投标人应根据招标文件第三章《评标办法》“工程总承包实施方案技术部分评分表”要求在本表后附对应的相关证明材料。</w:t>
      </w:r>
    </w:p>
    <w:p w14:paraId="4759CF63">
      <w:pPr>
        <w:pStyle w:val="2"/>
        <w:spacing w:line="360" w:lineRule="auto"/>
        <w:jc w:val="right"/>
        <w:rPr>
          <w:rFonts w:hint="eastAsia" w:cs="宋体"/>
          <w:color w:val="auto"/>
          <w:kern w:val="1"/>
          <w:sz w:val="21"/>
          <w:szCs w:val="21"/>
        </w:rPr>
      </w:pPr>
      <w:r>
        <w:rPr>
          <w:rFonts w:hint="eastAsia" w:cs="宋体"/>
          <w:color w:val="auto"/>
          <w:spacing w:val="18"/>
          <w:kern w:val="1"/>
          <w:sz w:val="21"/>
          <w:szCs w:val="21"/>
        </w:rPr>
        <w:t>投标人：</w:t>
      </w:r>
      <w:r>
        <w:rPr>
          <w:rFonts w:hint="eastAsia" w:cs="宋体"/>
          <w:color w:val="auto"/>
          <w:spacing w:val="18"/>
          <w:kern w:val="1"/>
          <w:sz w:val="21"/>
          <w:szCs w:val="21"/>
          <w:u w:val="single"/>
          <w:lang w:val="en-US"/>
        </w:rPr>
        <w:t xml:space="preserve">      </w:t>
      </w:r>
      <w:r>
        <w:rPr>
          <w:rFonts w:hint="eastAsia" w:cs="宋体"/>
          <w:color w:val="auto"/>
          <w:spacing w:val="18"/>
          <w:kern w:val="1"/>
          <w:sz w:val="21"/>
          <w:szCs w:val="21"/>
        </w:rPr>
        <w:t xml:space="preserve">(盖章)  </w:t>
      </w:r>
    </w:p>
    <w:p w14:paraId="0820A675">
      <w:pPr>
        <w:spacing w:line="360" w:lineRule="auto"/>
        <w:jc w:val="right"/>
        <w:rPr>
          <w:rFonts w:hint="eastAsia" w:ascii="宋体" w:hAnsi="宋体" w:cs="宋体"/>
          <w:color w:val="auto"/>
          <w:kern w:val="1"/>
          <w:szCs w:val="21"/>
        </w:rPr>
      </w:pPr>
      <w:r>
        <w:rPr>
          <w:rFonts w:hint="eastAsia" w:ascii="宋体" w:hAnsi="宋体" w:cs="宋体"/>
          <w:color w:val="auto"/>
          <w:kern w:val="1"/>
          <w:szCs w:val="21"/>
        </w:rPr>
        <w:t xml:space="preserve">               日期：   年   月   日</w:t>
      </w:r>
    </w:p>
    <w:p w14:paraId="00C8AC6F">
      <w:pPr>
        <w:pStyle w:val="2"/>
        <w:rPr>
          <w:rFonts w:hint="eastAsia"/>
          <w:color w:val="auto"/>
        </w:rPr>
      </w:pPr>
      <w:r>
        <w:rPr>
          <w:color w:val="auto"/>
        </w:rPr>
        <w:br w:type="page"/>
      </w:r>
    </w:p>
    <w:p w14:paraId="544EB2AF">
      <w:pPr>
        <w:tabs>
          <w:tab w:val="left" w:pos="7655"/>
        </w:tabs>
        <w:spacing w:line="360" w:lineRule="auto"/>
        <w:rPr>
          <w:rFonts w:hint="eastAsia" w:ascii="宋体" w:hAnsi="宋体" w:cs="宋体"/>
          <w:b/>
          <w:bCs/>
          <w:color w:val="auto"/>
          <w:spacing w:val="4"/>
          <w:sz w:val="24"/>
          <w:szCs w:val="24"/>
          <w:lang w:val="zh-CN"/>
        </w:rPr>
      </w:pPr>
      <w:r>
        <w:rPr>
          <w:rFonts w:hint="eastAsia" w:ascii="宋体" w:hAnsi="宋体" w:cs="宋体"/>
          <w:b/>
          <w:color w:val="auto"/>
          <w:kern w:val="1"/>
          <w:sz w:val="24"/>
        </w:rPr>
        <w:t>格式</w:t>
      </w:r>
      <w:r>
        <w:rPr>
          <w:rFonts w:ascii="宋体" w:hAnsi="宋体" w:cs="宋体"/>
          <w:b/>
          <w:color w:val="auto"/>
          <w:kern w:val="1"/>
          <w:sz w:val="24"/>
        </w:rPr>
        <w:t>7</w:t>
      </w:r>
      <w:r>
        <w:rPr>
          <w:rFonts w:hint="eastAsia" w:ascii="宋体" w:hAnsi="宋体" w:cs="宋体"/>
          <w:b/>
          <w:color w:val="auto"/>
          <w:kern w:val="1"/>
          <w:sz w:val="24"/>
        </w:rPr>
        <w:t>：</w:t>
      </w:r>
    </w:p>
    <w:p w14:paraId="34D184B3">
      <w:pPr>
        <w:tabs>
          <w:tab w:val="left" w:pos="7655"/>
        </w:tabs>
        <w:spacing w:line="360" w:lineRule="auto"/>
        <w:jc w:val="center"/>
        <w:rPr>
          <w:rFonts w:hint="eastAsia" w:ascii="宋体" w:hAnsi="宋体" w:cs="宋体"/>
          <w:b/>
          <w:color w:val="auto"/>
          <w:spacing w:val="20"/>
          <w:kern w:val="1"/>
          <w:sz w:val="36"/>
          <w:szCs w:val="36"/>
        </w:rPr>
      </w:pPr>
      <w:r>
        <w:rPr>
          <w:rFonts w:hint="eastAsia" w:ascii="宋体" w:hAnsi="宋体" w:cs="宋体"/>
          <w:b/>
          <w:bCs/>
          <w:color w:val="auto"/>
          <w:spacing w:val="4"/>
          <w:sz w:val="32"/>
          <w:szCs w:val="32"/>
          <w:lang w:val="zh-CN"/>
        </w:rPr>
        <w:t>拟投入本项目施工主要负责人员简历表</w:t>
      </w:r>
    </w:p>
    <w:tbl>
      <w:tblPr>
        <w:tblStyle w:val="34"/>
        <w:tblW w:w="9663" w:type="dxa"/>
        <w:tblInd w:w="0" w:type="dxa"/>
        <w:tblLayout w:type="fixed"/>
        <w:tblCellMar>
          <w:top w:w="0" w:type="dxa"/>
          <w:left w:w="108" w:type="dxa"/>
          <w:bottom w:w="0" w:type="dxa"/>
          <w:right w:w="108" w:type="dxa"/>
        </w:tblCellMar>
      </w:tblPr>
      <w:tblGrid>
        <w:gridCol w:w="1576"/>
        <w:gridCol w:w="1469"/>
        <w:gridCol w:w="1316"/>
        <w:gridCol w:w="869"/>
        <w:gridCol w:w="19"/>
        <w:gridCol w:w="832"/>
        <w:gridCol w:w="708"/>
        <w:gridCol w:w="1134"/>
        <w:gridCol w:w="900"/>
        <w:gridCol w:w="840"/>
      </w:tblGrid>
      <w:tr w14:paraId="359788E9">
        <w:tblPrEx>
          <w:tblCellMar>
            <w:top w:w="0" w:type="dxa"/>
            <w:left w:w="108" w:type="dxa"/>
            <w:bottom w:w="0" w:type="dxa"/>
            <w:right w:w="108" w:type="dxa"/>
          </w:tblCellMar>
        </w:tblPrEx>
        <w:trPr>
          <w:trHeight w:val="749" w:hRule="exact"/>
        </w:trPr>
        <w:tc>
          <w:tcPr>
            <w:tcW w:w="1576" w:type="dxa"/>
            <w:tcBorders>
              <w:top w:val="single" w:color="000000" w:sz="12" w:space="0"/>
              <w:left w:val="single" w:color="000000" w:sz="12" w:space="0"/>
              <w:bottom w:val="single" w:color="000000" w:sz="6" w:space="0"/>
              <w:right w:val="single" w:color="000000" w:sz="6" w:space="0"/>
            </w:tcBorders>
            <w:vAlign w:val="center"/>
          </w:tcPr>
          <w:p w14:paraId="5DCBCDDC">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姓名</w:t>
            </w:r>
          </w:p>
        </w:tc>
        <w:tc>
          <w:tcPr>
            <w:tcW w:w="1469" w:type="dxa"/>
            <w:tcBorders>
              <w:top w:val="single" w:color="000000" w:sz="12" w:space="0"/>
              <w:left w:val="single" w:color="000000" w:sz="6" w:space="0"/>
              <w:bottom w:val="single" w:color="000000" w:sz="6" w:space="0"/>
              <w:right w:val="single" w:color="000000" w:sz="6" w:space="0"/>
            </w:tcBorders>
            <w:vAlign w:val="center"/>
          </w:tcPr>
          <w:p w14:paraId="1A482BAF">
            <w:pPr>
              <w:spacing w:line="360" w:lineRule="auto"/>
              <w:jc w:val="center"/>
              <w:rPr>
                <w:rFonts w:hint="eastAsia" w:ascii="宋体" w:hAnsi="宋体" w:cs="宋体"/>
                <w:color w:val="auto"/>
                <w:kern w:val="1"/>
                <w:szCs w:val="21"/>
              </w:rPr>
            </w:pPr>
          </w:p>
        </w:tc>
        <w:tc>
          <w:tcPr>
            <w:tcW w:w="1316" w:type="dxa"/>
            <w:tcBorders>
              <w:top w:val="single" w:color="000000" w:sz="12" w:space="0"/>
              <w:left w:val="single" w:color="000000" w:sz="6" w:space="0"/>
              <w:bottom w:val="single" w:color="000000" w:sz="6" w:space="0"/>
              <w:right w:val="single" w:color="000000" w:sz="6" w:space="0"/>
            </w:tcBorders>
            <w:vAlign w:val="center"/>
          </w:tcPr>
          <w:p w14:paraId="0B522BCE">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性别</w:t>
            </w:r>
          </w:p>
        </w:tc>
        <w:tc>
          <w:tcPr>
            <w:tcW w:w="888" w:type="dxa"/>
            <w:gridSpan w:val="2"/>
            <w:tcBorders>
              <w:top w:val="single" w:color="000000" w:sz="12" w:space="0"/>
              <w:left w:val="single" w:color="000000" w:sz="6" w:space="0"/>
              <w:bottom w:val="single" w:color="000000" w:sz="6" w:space="0"/>
              <w:right w:val="single" w:color="000000" w:sz="6" w:space="0"/>
            </w:tcBorders>
            <w:vAlign w:val="center"/>
          </w:tcPr>
          <w:p w14:paraId="0FD8005D">
            <w:pPr>
              <w:spacing w:line="360" w:lineRule="auto"/>
              <w:jc w:val="center"/>
              <w:rPr>
                <w:rFonts w:hint="eastAsia" w:ascii="宋体" w:hAnsi="宋体" w:cs="宋体"/>
                <w:color w:val="auto"/>
                <w:kern w:val="1"/>
                <w:szCs w:val="21"/>
              </w:rPr>
            </w:pPr>
          </w:p>
        </w:tc>
        <w:tc>
          <w:tcPr>
            <w:tcW w:w="832" w:type="dxa"/>
            <w:tcBorders>
              <w:top w:val="single" w:color="000000" w:sz="12" w:space="0"/>
              <w:left w:val="single" w:color="000000" w:sz="6" w:space="0"/>
              <w:bottom w:val="single" w:color="000000" w:sz="6" w:space="0"/>
              <w:right w:val="single" w:color="000000" w:sz="6" w:space="0"/>
            </w:tcBorders>
            <w:vAlign w:val="center"/>
          </w:tcPr>
          <w:p w14:paraId="2BDBB33B">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出生年月</w:t>
            </w:r>
          </w:p>
        </w:tc>
        <w:tc>
          <w:tcPr>
            <w:tcW w:w="1842" w:type="dxa"/>
            <w:gridSpan w:val="2"/>
            <w:tcBorders>
              <w:top w:val="single" w:color="000000" w:sz="12" w:space="0"/>
              <w:left w:val="single" w:color="000000" w:sz="6" w:space="0"/>
              <w:bottom w:val="single" w:color="000000" w:sz="6" w:space="0"/>
              <w:right w:val="single" w:color="000000" w:sz="4" w:space="0"/>
            </w:tcBorders>
            <w:vAlign w:val="center"/>
          </w:tcPr>
          <w:p w14:paraId="25081371">
            <w:pPr>
              <w:spacing w:line="360" w:lineRule="auto"/>
              <w:jc w:val="center"/>
              <w:rPr>
                <w:rFonts w:hint="eastAsia" w:ascii="宋体" w:hAnsi="宋体" w:cs="宋体"/>
                <w:color w:val="auto"/>
                <w:kern w:val="1"/>
                <w:szCs w:val="21"/>
              </w:rPr>
            </w:pPr>
          </w:p>
        </w:tc>
        <w:tc>
          <w:tcPr>
            <w:tcW w:w="900" w:type="dxa"/>
            <w:tcBorders>
              <w:top w:val="single" w:color="000000" w:sz="12" w:space="0"/>
              <w:left w:val="single" w:color="000000" w:sz="4" w:space="0"/>
              <w:bottom w:val="single" w:color="000000" w:sz="6" w:space="0"/>
              <w:right w:val="single" w:color="000000" w:sz="4" w:space="0"/>
            </w:tcBorders>
            <w:vAlign w:val="center"/>
          </w:tcPr>
          <w:p w14:paraId="51D85E50">
            <w:pPr>
              <w:spacing w:line="360" w:lineRule="auto"/>
              <w:jc w:val="center"/>
              <w:rPr>
                <w:rFonts w:hint="eastAsia" w:ascii="宋体" w:hAnsi="宋体" w:cs="宋体"/>
                <w:color w:val="auto"/>
                <w:kern w:val="1"/>
                <w:szCs w:val="21"/>
                <w:lang w:val="zh-CN"/>
              </w:rPr>
            </w:pPr>
            <w:r>
              <w:rPr>
                <w:rFonts w:hint="eastAsia" w:ascii="宋体" w:hAnsi="宋体" w:cs="宋体"/>
                <w:color w:val="auto"/>
                <w:kern w:val="1"/>
                <w:szCs w:val="21"/>
                <w:lang w:val="zh-CN"/>
              </w:rPr>
              <w:t>文化</w:t>
            </w:r>
          </w:p>
          <w:p w14:paraId="3B41C791">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程度</w:t>
            </w:r>
          </w:p>
        </w:tc>
        <w:tc>
          <w:tcPr>
            <w:tcW w:w="840" w:type="dxa"/>
            <w:tcBorders>
              <w:top w:val="single" w:color="000000" w:sz="12" w:space="0"/>
              <w:left w:val="single" w:color="000000" w:sz="4" w:space="0"/>
              <w:bottom w:val="single" w:color="000000" w:sz="6" w:space="0"/>
              <w:right w:val="single" w:color="000000" w:sz="12" w:space="0"/>
            </w:tcBorders>
            <w:vAlign w:val="center"/>
          </w:tcPr>
          <w:p w14:paraId="22F2D669">
            <w:pPr>
              <w:spacing w:line="360" w:lineRule="auto"/>
              <w:jc w:val="center"/>
              <w:rPr>
                <w:rFonts w:hint="eastAsia" w:ascii="宋体" w:hAnsi="宋体" w:cs="宋体"/>
                <w:color w:val="auto"/>
                <w:kern w:val="1"/>
                <w:szCs w:val="21"/>
              </w:rPr>
            </w:pPr>
          </w:p>
        </w:tc>
      </w:tr>
      <w:tr w14:paraId="1AAFD907">
        <w:tblPrEx>
          <w:tblCellMar>
            <w:top w:w="0" w:type="dxa"/>
            <w:left w:w="108" w:type="dxa"/>
            <w:bottom w:w="0" w:type="dxa"/>
            <w:right w:w="108" w:type="dxa"/>
          </w:tblCellMar>
        </w:tblPrEx>
        <w:trPr>
          <w:trHeight w:val="757"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04AD64C1">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毕业院校</w:t>
            </w:r>
          </w:p>
        </w:tc>
        <w:tc>
          <w:tcPr>
            <w:tcW w:w="1469" w:type="dxa"/>
            <w:tcBorders>
              <w:top w:val="single" w:color="000000" w:sz="6" w:space="0"/>
              <w:left w:val="single" w:color="000000" w:sz="6" w:space="0"/>
              <w:bottom w:val="single" w:color="000000" w:sz="6" w:space="0"/>
              <w:right w:val="single" w:color="000000" w:sz="6" w:space="0"/>
            </w:tcBorders>
            <w:vAlign w:val="center"/>
          </w:tcPr>
          <w:p w14:paraId="51E3BC07">
            <w:pPr>
              <w:spacing w:line="360" w:lineRule="auto"/>
              <w:rPr>
                <w:rFonts w:hint="eastAsia" w:ascii="宋体" w:hAnsi="宋体" w:cs="宋体"/>
                <w:color w:val="auto"/>
                <w:kern w:val="1"/>
                <w:szCs w:val="21"/>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5A38CC8D">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专业</w:t>
            </w:r>
          </w:p>
        </w:tc>
        <w:tc>
          <w:tcPr>
            <w:tcW w:w="1720" w:type="dxa"/>
            <w:gridSpan w:val="3"/>
            <w:tcBorders>
              <w:top w:val="single" w:color="000000" w:sz="6" w:space="0"/>
              <w:left w:val="single" w:color="000000" w:sz="6" w:space="0"/>
              <w:bottom w:val="single" w:color="000000" w:sz="6" w:space="0"/>
              <w:right w:val="single" w:color="000000" w:sz="4" w:space="0"/>
            </w:tcBorders>
            <w:vAlign w:val="center"/>
          </w:tcPr>
          <w:p w14:paraId="42B00D1A">
            <w:pPr>
              <w:spacing w:line="360" w:lineRule="auto"/>
              <w:rPr>
                <w:rFonts w:hint="eastAsia" w:ascii="宋体" w:hAnsi="宋体" w:cs="宋体"/>
                <w:color w:val="auto"/>
                <w:kern w:val="1"/>
                <w:szCs w:val="21"/>
              </w:rPr>
            </w:pPr>
          </w:p>
        </w:tc>
        <w:tc>
          <w:tcPr>
            <w:tcW w:w="708" w:type="dxa"/>
            <w:tcBorders>
              <w:top w:val="single" w:color="000000" w:sz="6" w:space="0"/>
              <w:left w:val="single" w:color="000000" w:sz="4" w:space="0"/>
              <w:bottom w:val="single" w:color="000000" w:sz="6" w:space="0"/>
              <w:right w:val="single" w:color="000000" w:sz="4" w:space="0"/>
            </w:tcBorders>
            <w:vAlign w:val="center"/>
          </w:tcPr>
          <w:p w14:paraId="5620D701">
            <w:pPr>
              <w:spacing w:line="360" w:lineRule="auto"/>
              <w:rPr>
                <w:rFonts w:hint="eastAsia" w:ascii="宋体" w:hAnsi="宋体" w:cs="宋体"/>
                <w:color w:val="auto"/>
                <w:kern w:val="1"/>
                <w:szCs w:val="21"/>
              </w:rPr>
            </w:pPr>
            <w:r>
              <w:rPr>
                <w:rFonts w:hint="eastAsia" w:ascii="宋体" w:hAnsi="宋体" w:cs="宋体"/>
                <w:color w:val="auto"/>
                <w:kern w:val="1"/>
                <w:szCs w:val="21"/>
                <w:lang w:val="zh-CN"/>
              </w:rPr>
              <w:t>毕业</w:t>
            </w:r>
          </w:p>
          <w:p w14:paraId="4D9DB765">
            <w:pPr>
              <w:spacing w:line="360" w:lineRule="auto"/>
              <w:rPr>
                <w:rFonts w:hint="eastAsia" w:ascii="宋体" w:hAnsi="宋体" w:cs="宋体"/>
                <w:color w:val="auto"/>
                <w:kern w:val="1"/>
                <w:szCs w:val="21"/>
              </w:rPr>
            </w:pPr>
            <w:r>
              <w:rPr>
                <w:rFonts w:hint="eastAsia" w:ascii="宋体" w:hAnsi="宋体" w:cs="宋体"/>
                <w:color w:val="auto"/>
                <w:kern w:val="1"/>
                <w:szCs w:val="21"/>
                <w:lang w:val="zh-CN"/>
              </w:rPr>
              <w:t>时间</w:t>
            </w:r>
          </w:p>
        </w:tc>
        <w:tc>
          <w:tcPr>
            <w:tcW w:w="1134" w:type="dxa"/>
            <w:tcBorders>
              <w:top w:val="single" w:color="000000" w:sz="6" w:space="0"/>
              <w:left w:val="single" w:color="000000" w:sz="4" w:space="0"/>
              <w:bottom w:val="single" w:color="000000" w:sz="6" w:space="0"/>
              <w:right w:val="single" w:color="000000" w:sz="6" w:space="0"/>
            </w:tcBorders>
            <w:vAlign w:val="center"/>
          </w:tcPr>
          <w:p w14:paraId="43190F09">
            <w:pPr>
              <w:spacing w:line="360" w:lineRule="auto"/>
              <w:rPr>
                <w:rFonts w:hint="eastAsia" w:ascii="宋体" w:hAnsi="宋体" w:cs="宋体"/>
                <w:color w:val="auto"/>
                <w:kern w:val="1"/>
                <w:szCs w:val="21"/>
              </w:rPr>
            </w:pPr>
          </w:p>
        </w:tc>
        <w:tc>
          <w:tcPr>
            <w:tcW w:w="900" w:type="dxa"/>
            <w:tcBorders>
              <w:top w:val="single" w:color="000000" w:sz="6" w:space="0"/>
              <w:left w:val="single" w:color="000000" w:sz="6" w:space="0"/>
              <w:bottom w:val="single" w:color="000000" w:sz="6" w:space="0"/>
              <w:right w:val="single" w:color="000000" w:sz="4" w:space="0"/>
            </w:tcBorders>
            <w:vAlign w:val="center"/>
          </w:tcPr>
          <w:p w14:paraId="45399615">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技术</w:t>
            </w:r>
          </w:p>
          <w:p w14:paraId="39D613D6">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职称</w:t>
            </w:r>
          </w:p>
        </w:tc>
        <w:tc>
          <w:tcPr>
            <w:tcW w:w="840" w:type="dxa"/>
            <w:tcBorders>
              <w:top w:val="single" w:color="000000" w:sz="6" w:space="0"/>
              <w:left w:val="single" w:color="000000" w:sz="4" w:space="0"/>
              <w:bottom w:val="single" w:color="000000" w:sz="6" w:space="0"/>
              <w:right w:val="single" w:color="000000" w:sz="12" w:space="0"/>
            </w:tcBorders>
            <w:vAlign w:val="center"/>
          </w:tcPr>
          <w:p w14:paraId="1E299D02">
            <w:pPr>
              <w:spacing w:line="360" w:lineRule="auto"/>
              <w:rPr>
                <w:rFonts w:hint="eastAsia" w:ascii="宋体" w:hAnsi="宋体" w:cs="宋体"/>
                <w:color w:val="auto"/>
                <w:kern w:val="1"/>
                <w:szCs w:val="21"/>
              </w:rPr>
            </w:pPr>
          </w:p>
        </w:tc>
      </w:tr>
      <w:tr w14:paraId="39945BA1">
        <w:tblPrEx>
          <w:tblCellMar>
            <w:top w:w="0" w:type="dxa"/>
            <w:left w:w="108" w:type="dxa"/>
            <w:bottom w:w="0" w:type="dxa"/>
            <w:right w:w="108" w:type="dxa"/>
          </w:tblCellMar>
        </w:tblPrEx>
        <w:trPr>
          <w:trHeight w:val="2324"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1013382B">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拟在本项目担任的职务</w:t>
            </w:r>
          </w:p>
        </w:tc>
        <w:tc>
          <w:tcPr>
            <w:tcW w:w="1469" w:type="dxa"/>
            <w:tcBorders>
              <w:top w:val="single" w:color="000000" w:sz="6" w:space="0"/>
              <w:left w:val="single" w:color="000000" w:sz="6" w:space="0"/>
              <w:bottom w:val="single" w:color="000000" w:sz="6" w:space="0"/>
              <w:right w:val="single" w:color="000000" w:sz="6" w:space="0"/>
            </w:tcBorders>
            <w:vAlign w:val="center"/>
          </w:tcPr>
          <w:p w14:paraId="3787E21B">
            <w:pPr>
              <w:spacing w:line="360" w:lineRule="auto"/>
              <w:rPr>
                <w:rFonts w:hint="eastAsia" w:ascii="宋体" w:hAnsi="宋体" w:cs="宋体"/>
                <w:color w:val="auto"/>
                <w:kern w:val="1"/>
                <w:szCs w:val="21"/>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36CA0579">
            <w:pPr>
              <w:spacing w:line="360" w:lineRule="auto"/>
              <w:ind w:left="-80" w:right="-116"/>
              <w:jc w:val="center"/>
              <w:rPr>
                <w:rFonts w:hint="eastAsia" w:ascii="宋体" w:hAnsi="宋体" w:cs="宋体"/>
                <w:color w:val="auto"/>
                <w:kern w:val="1"/>
                <w:szCs w:val="21"/>
              </w:rPr>
            </w:pPr>
            <w:r>
              <w:rPr>
                <w:rFonts w:hint="eastAsia" w:ascii="宋体" w:hAnsi="宋体" w:cs="宋体"/>
                <w:color w:val="auto"/>
                <w:kern w:val="1"/>
                <w:szCs w:val="21"/>
                <w:lang w:val="zh-CN"/>
              </w:rPr>
              <w:t>取得职称或资格证年限</w:t>
            </w:r>
          </w:p>
        </w:tc>
        <w:tc>
          <w:tcPr>
            <w:tcW w:w="869" w:type="dxa"/>
            <w:tcBorders>
              <w:top w:val="single" w:color="000000" w:sz="6" w:space="0"/>
              <w:left w:val="single" w:color="000000" w:sz="6" w:space="0"/>
              <w:bottom w:val="single" w:color="000000" w:sz="6" w:space="0"/>
              <w:right w:val="single" w:color="000000" w:sz="6" w:space="0"/>
            </w:tcBorders>
            <w:vAlign w:val="center"/>
          </w:tcPr>
          <w:p w14:paraId="44B55A36">
            <w:pPr>
              <w:spacing w:line="360" w:lineRule="auto"/>
              <w:rPr>
                <w:rFonts w:hint="eastAsia" w:ascii="宋体" w:hAnsi="宋体" w:cs="宋体"/>
                <w:color w:val="auto"/>
                <w:kern w:val="1"/>
                <w:szCs w:val="21"/>
              </w:rPr>
            </w:pPr>
          </w:p>
        </w:tc>
        <w:tc>
          <w:tcPr>
            <w:tcW w:w="851" w:type="dxa"/>
            <w:gridSpan w:val="2"/>
            <w:tcBorders>
              <w:top w:val="single" w:color="000000" w:sz="6" w:space="0"/>
              <w:left w:val="single" w:color="000000" w:sz="6" w:space="0"/>
              <w:bottom w:val="single" w:color="000000" w:sz="6" w:space="0"/>
              <w:right w:val="single" w:color="000000" w:sz="4" w:space="0"/>
            </w:tcBorders>
            <w:vAlign w:val="center"/>
          </w:tcPr>
          <w:p w14:paraId="0CC73606">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现任</w:t>
            </w:r>
          </w:p>
          <w:p w14:paraId="48D8E7ED">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职务</w:t>
            </w:r>
          </w:p>
        </w:tc>
        <w:tc>
          <w:tcPr>
            <w:tcW w:w="1842" w:type="dxa"/>
            <w:gridSpan w:val="2"/>
            <w:tcBorders>
              <w:top w:val="single" w:color="000000" w:sz="6" w:space="0"/>
              <w:left w:val="single" w:color="000000" w:sz="4" w:space="0"/>
              <w:bottom w:val="single" w:color="000000" w:sz="6" w:space="0"/>
              <w:right w:val="single" w:color="000000" w:sz="4" w:space="0"/>
            </w:tcBorders>
            <w:vAlign w:val="center"/>
          </w:tcPr>
          <w:p w14:paraId="60C1FDF2">
            <w:pPr>
              <w:spacing w:line="360" w:lineRule="auto"/>
              <w:jc w:val="center"/>
              <w:rPr>
                <w:rFonts w:hint="eastAsia" w:ascii="宋体" w:hAnsi="宋体" w:cs="宋体"/>
                <w:color w:val="auto"/>
                <w:kern w:val="1"/>
                <w:szCs w:val="21"/>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4C5E18C6">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联系</w:t>
            </w:r>
          </w:p>
          <w:p w14:paraId="6A1DC8F8">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电话</w:t>
            </w:r>
          </w:p>
        </w:tc>
        <w:tc>
          <w:tcPr>
            <w:tcW w:w="840" w:type="dxa"/>
            <w:tcBorders>
              <w:top w:val="single" w:color="000000" w:sz="6" w:space="0"/>
              <w:left w:val="single" w:color="000000" w:sz="4" w:space="0"/>
              <w:bottom w:val="single" w:color="000000" w:sz="6" w:space="0"/>
              <w:right w:val="single" w:color="000000" w:sz="12" w:space="0"/>
            </w:tcBorders>
            <w:vAlign w:val="center"/>
          </w:tcPr>
          <w:p w14:paraId="2312E286">
            <w:pPr>
              <w:spacing w:line="360" w:lineRule="auto"/>
              <w:jc w:val="center"/>
              <w:rPr>
                <w:rFonts w:hint="eastAsia" w:ascii="宋体" w:hAnsi="宋体" w:cs="宋体"/>
                <w:color w:val="auto"/>
                <w:kern w:val="1"/>
                <w:szCs w:val="21"/>
              </w:rPr>
            </w:pPr>
          </w:p>
        </w:tc>
      </w:tr>
      <w:tr w14:paraId="34F11541">
        <w:tblPrEx>
          <w:tblCellMar>
            <w:top w:w="0" w:type="dxa"/>
            <w:left w:w="108" w:type="dxa"/>
            <w:bottom w:w="0" w:type="dxa"/>
            <w:right w:w="108" w:type="dxa"/>
          </w:tblCellMar>
        </w:tblPrEx>
        <w:trPr>
          <w:trHeight w:val="1289"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3304A3DE">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资格证号</w:t>
            </w:r>
          </w:p>
        </w:tc>
        <w:tc>
          <w:tcPr>
            <w:tcW w:w="6347" w:type="dxa"/>
            <w:gridSpan w:val="7"/>
            <w:tcBorders>
              <w:top w:val="single" w:color="000000" w:sz="6" w:space="0"/>
              <w:left w:val="single" w:color="000000" w:sz="6" w:space="0"/>
              <w:bottom w:val="single" w:color="000000" w:sz="6" w:space="0"/>
              <w:right w:val="single" w:color="000000" w:sz="4" w:space="0"/>
            </w:tcBorders>
            <w:vAlign w:val="center"/>
          </w:tcPr>
          <w:p w14:paraId="57976660">
            <w:pPr>
              <w:spacing w:line="360" w:lineRule="auto"/>
              <w:jc w:val="center"/>
              <w:rPr>
                <w:rFonts w:hint="eastAsia" w:ascii="宋体" w:hAnsi="宋体" w:cs="宋体"/>
                <w:color w:val="auto"/>
                <w:kern w:val="1"/>
                <w:szCs w:val="21"/>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620D22EE">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在册/外聘</w:t>
            </w:r>
          </w:p>
        </w:tc>
        <w:tc>
          <w:tcPr>
            <w:tcW w:w="840" w:type="dxa"/>
            <w:tcBorders>
              <w:top w:val="single" w:color="000000" w:sz="6" w:space="0"/>
              <w:left w:val="single" w:color="000000" w:sz="4" w:space="0"/>
              <w:bottom w:val="single" w:color="000000" w:sz="6" w:space="0"/>
              <w:right w:val="single" w:color="000000" w:sz="12" w:space="0"/>
            </w:tcBorders>
            <w:vAlign w:val="center"/>
          </w:tcPr>
          <w:p w14:paraId="02103F59">
            <w:pPr>
              <w:spacing w:line="360" w:lineRule="auto"/>
              <w:jc w:val="center"/>
              <w:rPr>
                <w:rFonts w:hint="eastAsia" w:ascii="宋体" w:hAnsi="宋体" w:cs="宋体"/>
                <w:color w:val="auto"/>
                <w:kern w:val="1"/>
                <w:szCs w:val="21"/>
              </w:rPr>
            </w:pPr>
          </w:p>
        </w:tc>
      </w:tr>
      <w:tr w14:paraId="47E200AD">
        <w:tblPrEx>
          <w:tblCellMar>
            <w:top w:w="0" w:type="dxa"/>
            <w:left w:w="108" w:type="dxa"/>
            <w:bottom w:w="0" w:type="dxa"/>
            <w:right w:w="108" w:type="dxa"/>
          </w:tblCellMar>
        </w:tblPrEx>
        <w:trPr>
          <w:trHeight w:val="618" w:hRule="exact"/>
        </w:trPr>
        <w:tc>
          <w:tcPr>
            <w:tcW w:w="1576" w:type="dxa"/>
            <w:vMerge w:val="restart"/>
            <w:tcBorders>
              <w:top w:val="single" w:color="000000" w:sz="6" w:space="0"/>
              <w:left w:val="single" w:color="000000" w:sz="12" w:space="0"/>
              <w:bottom w:val="single" w:color="000000" w:sz="12" w:space="0"/>
              <w:right w:val="single" w:color="000000" w:sz="6" w:space="0"/>
            </w:tcBorders>
            <w:vAlign w:val="center"/>
          </w:tcPr>
          <w:p w14:paraId="4F82ED90">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主要</w:t>
            </w:r>
          </w:p>
          <w:p w14:paraId="04B9FED1">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获奖</w:t>
            </w:r>
          </w:p>
        </w:tc>
        <w:tc>
          <w:tcPr>
            <w:tcW w:w="1469" w:type="dxa"/>
            <w:tcBorders>
              <w:top w:val="single" w:color="000000" w:sz="6" w:space="0"/>
              <w:left w:val="single" w:color="000000" w:sz="6" w:space="0"/>
              <w:bottom w:val="single" w:color="000000" w:sz="4" w:space="0"/>
              <w:right w:val="single" w:color="000000" w:sz="4" w:space="0"/>
            </w:tcBorders>
            <w:vAlign w:val="center"/>
          </w:tcPr>
          <w:p w14:paraId="0B1E2C85">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时间</w:t>
            </w:r>
          </w:p>
        </w:tc>
        <w:tc>
          <w:tcPr>
            <w:tcW w:w="3744" w:type="dxa"/>
            <w:gridSpan w:val="5"/>
            <w:tcBorders>
              <w:top w:val="single" w:color="000000" w:sz="6" w:space="0"/>
              <w:bottom w:val="single" w:color="000000" w:sz="4" w:space="0"/>
              <w:right w:val="single" w:color="000000" w:sz="4" w:space="0"/>
            </w:tcBorders>
            <w:vAlign w:val="center"/>
          </w:tcPr>
          <w:p w14:paraId="34D7CF60">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工程名称</w:t>
            </w:r>
          </w:p>
        </w:tc>
        <w:tc>
          <w:tcPr>
            <w:tcW w:w="1134" w:type="dxa"/>
            <w:tcBorders>
              <w:top w:val="single" w:color="000000" w:sz="6" w:space="0"/>
              <w:bottom w:val="single" w:color="000000" w:sz="4" w:space="0"/>
              <w:right w:val="single" w:color="000000" w:sz="4" w:space="0"/>
            </w:tcBorders>
            <w:vAlign w:val="center"/>
          </w:tcPr>
          <w:p w14:paraId="0CE75697">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任职</w:t>
            </w:r>
          </w:p>
        </w:tc>
        <w:tc>
          <w:tcPr>
            <w:tcW w:w="1740" w:type="dxa"/>
            <w:gridSpan w:val="2"/>
            <w:tcBorders>
              <w:top w:val="single" w:color="000000" w:sz="6" w:space="0"/>
              <w:left w:val="single" w:color="000000" w:sz="4" w:space="0"/>
              <w:bottom w:val="single" w:color="000000" w:sz="4" w:space="0"/>
              <w:right w:val="single" w:color="000000" w:sz="12" w:space="0"/>
            </w:tcBorders>
            <w:vAlign w:val="center"/>
          </w:tcPr>
          <w:p w14:paraId="74F7C2FE">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奖项类型</w:t>
            </w:r>
          </w:p>
        </w:tc>
      </w:tr>
      <w:tr w14:paraId="2897CB89">
        <w:tblPrEx>
          <w:tblCellMar>
            <w:top w:w="0" w:type="dxa"/>
            <w:left w:w="108" w:type="dxa"/>
            <w:bottom w:w="0" w:type="dxa"/>
            <w:right w:w="108" w:type="dxa"/>
          </w:tblCellMar>
        </w:tblPrEx>
        <w:trPr>
          <w:trHeight w:val="1913" w:hRule="atLeast"/>
        </w:trPr>
        <w:tc>
          <w:tcPr>
            <w:tcW w:w="1576" w:type="dxa"/>
            <w:vMerge w:val="continue"/>
            <w:tcBorders>
              <w:top w:val="single" w:color="000000" w:sz="6" w:space="0"/>
              <w:left w:val="single" w:color="000000" w:sz="12" w:space="0"/>
              <w:bottom w:val="single" w:color="000000" w:sz="12" w:space="0"/>
              <w:right w:val="single" w:color="000000" w:sz="6" w:space="0"/>
            </w:tcBorders>
            <w:vAlign w:val="center"/>
          </w:tcPr>
          <w:p w14:paraId="00466767">
            <w:pPr>
              <w:spacing w:line="360" w:lineRule="auto"/>
              <w:jc w:val="left"/>
              <w:rPr>
                <w:rFonts w:hint="eastAsia" w:ascii="宋体" w:hAnsi="宋体" w:cs="宋体"/>
                <w:color w:val="auto"/>
                <w:kern w:val="1"/>
                <w:szCs w:val="21"/>
              </w:rPr>
            </w:pPr>
          </w:p>
        </w:tc>
        <w:tc>
          <w:tcPr>
            <w:tcW w:w="1469" w:type="dxa"/>
            <w:tcBorders>
              <w:top w:val="single" w:color="000000" w:sz="6" w:space="0"/>
              <w:left w:val="single" w:color="000000" w:sz="6" w:space="0"/>
              <w:bottom w:val="single" w:color="000000" w:sz="12" w:space="0"/>
              <w:right w:val="single" w:color="000000" w:sz="4" w:space="0"/>
            </w:tcBorders>
            <w:vAlign w:val="center"/>
          </w:tcPr>
          <w:p w14:paraId="38A0BED2">
            <w:pPr>
              <w:spacing w:line="360" w:lineRule="auto"/>
              <w:jc w:val="center"/>
              <w:rPr>
                <w:rFonts w:hint="eastAsia" w:ascii="宋体" w:hAnsi="宋体" w:cs="宋体"/>
                <w:color w:val="auto"/>
                <w:kern w:val="1"/>
                <w:szCs w:val="21"/>
              </w:rPr>
            </w:pPr>
          </w:p>
        </w:tc>
        <w:tc>
          <w:tcPr>
            <w:tcW w:w="3744" w:type="dxa"/>
            <w:gridSpan w:val="5"/>
            <w:tcBorders>
              <w:top w:val="single" w:color="000000" w:sz="6" w:space="0"/>
              <w:bottom w:val="single" w:color="000000" w:sz="12" w:space="0"/>
              <w:right w:val="single" w:color="000000" w:sz="4" w:space="0"/>
            </w:tcBorders>
            <w:vAlign w:val="center"/>
          </w:tcPr>
          <w:p w14:paraId="54D24B19">
            <w:pPr>
              <w:spacing w:line="360" w:lineRule="auto"/>
              <w:jc w:val="center"/>
              <w:rPr>
                <w:rFonts w:hint="eastAsia" w:ascii="宋体" w:hAnsi="宋体" w:cs="宋体"/>
                <w:color w:val="auto"/>
                <w:kern w:val="1"/>
                <w:szCs w:val="21"/>
              </w:rPr>
            </w:pPr>
          </w:p>
        </w:tc>
        <w:tc>
          <w:tcPr>
            <w:tcW w:w="1134" w:type="dxa"/>
            <w:tcBorders>
              <w:top w:val="single" w:color="000000" w:sz="6" w:space="0"/>
              <w:bottom w:val="single" w:color="000000" w:sz="12" w:space="0"/>
              <w:right w:val="single" w:color="000000" w:sz="4" w:space="0"/>
            </w:tcBorders>
            <w:vAlign w:val="center"/>
          </w:tcPr>
          <w:p w14:paraId="173D676C">
            <w:pPr>
              <w:spacing w:line="360" w:lineRule="auto"/>
              <w:jc w:val="center"/>
              <w:rPr>
                <w:rFonts w:hint="eastAsia" w:ascii="宋体" w:hAnsi="宋体" w:cs="宋体"/>
                <w:color w:val="auto"/>
                <w:kern w:val="1"/>
                <w:szCs w:val="21"/>
              </w:rPr>
            </w:pPr>
          </w:p>
        </w:tc>
        <w:tc>
          <w:tcPr>
            <w:tcW w:w="1740" w:type="dxa"/>
            <w:gridSpan w:val="2"/>
            <w:tcBorders>
              <w:top w:val="single" w:color="000000" w:sz="6" w:space="0"/>
              <w:left w:val="single" w:color="000000" w:sz="4" w:space="0"/>
              <w:bottom w:val="single" w:color="000000" w:sz="12" w:space="0"/>
              <w:right w:val="single" w:color="000000" w:sz="12" w:space="0"/>
            </w:tcBorders>
            <w:vAlign w:val="center"/>
          </w:tcPr>
          <w:p w14:paraId="61CA0093">
            <w:pPr>
              <w:spacing w:line="360" w:lineRule="auto"/>
              <w:jc w:val="center"/>
              <w:rPr>
                <w:rFonts w:hint="eastAsia" w:ascii="宋体" w:hAnsi="宋体" w:cs="宋体"/>
                <w:color w:val="auto"/>
                <w:kern w:val="1"/>
                <w:szCs w:val="21"/>
              </w:rPr>
            </w:pPr>
          </w:p>
        </w:tc>
      </w:tr>
    </w:tbl>
    <w:p w14:paraId="2A964282">
      <w:pPr>
        <w:spacing w:line="360" w:lineRule="auto"/>
        <w:rPr>
          <w:rFonts w:hint="eastAsia" w:ascii="宋体" w:hAnsi="宋体" w:cs="宋体"/>
          <w:color w:val="auto"/>
          <w:kern w:val="1"/>
          <w:sz w:val="18"/>
          <w:szCs w:val="18"/>
        </w:rPr>
      </w:pPr>
      <w:r>
        <w:rPr>
          <w:rFonts w:hint="eastAsia" w:ascii="宋体" w:hAnsi="宋体" w:cs="宋体"/>
          <w:color w:val="auto"/>
          <w:kern w:val="1"/>
          <w:sz w:val="18"/>
          <w:szCs w:val="18"/>
          <w:lang w:val="zh-CN"/>
        </w:rPr>
        <w:t>备注：</w:t>
      </w:r>
    </w:p>
    <w:p w14:paraId="4AFA3FB4">
      <w:pPr>
        <w:spacing w:line="360" w:lineRule="auto"/>
        <w:rPr>
          <w:rFonts w:hint="eastAsia" w:ascii="宋体" w:hAnsi="宋体" w:cs="宋体"/>
          <w:color w:val="auto"/>
          <w:kern w:val="1"/>
          <w:sz w:val="18"/>
          <w:szCs w:val="18"/>
        </w:rPr>
      </w:pPr>
      <w:r>
        <w:rPr>
          <w:rFonts w:hint="eastAsia" w:ascii="宋体" w:hAnsi="宋体" w:cs="宋体"/>
          <w:color w:val="auto"/>
          <w:kern w:val="1"/>
          <w:sz w:val="18"/>
          <w:szCs w:val="18"/>
          <w:lang w:val="zh-CN"/>
        </w:rPr>
        <w:t>1、项目负责人、技术负责人应附本简历表，其余人员无需本表。</w:t>
      </w:r>
    </w:p>
    <w:p w14:paraId="373E7CED">
      <w:pPr>
        <w:spacing w:line="360" w:lineRule="auto"/>
        <w:rPr>
          <w:rFonts w:hint="eastAsia" w:ascii="宋体" w:hAnsi="宋体" w:cs="宋体"/>
          <w:color w:val="auto"/>
          <w:kern w:val="1"/>
          <w:sz w:val="18"/>
          <w:szCs w:val="18"/>
        </w:rPr>
      </w:pPr>
      <w:r>
        <w:rPr>
          <w:rFonts w:hint="eastAsia" w:ascii="宋体" w:hAnsi="宋体" w:cs="宋体"/>
          <w:color w:val="auto"/>
          <w:kern w:val="1"/>
          <w:sz w:val="18"/>
          <w:szCs w:val="18"/>
          <w:lang w:val="zh-CN"/>
        </w:rPr>
        <w:t>2、投标人应根据招标文件第三章《评标办法》“工程总承包实施方案技术部分评分表”要求在本表后附对应的相关证明材料。</w:t>
      </w:r>
    </w:p>
    <w:p w14:paraId="17EB96C7">
      <w:pPr>
        <w:spacing w:line="360" w:lineRule="auto"/>
        <w:rPr>
          <w:rFonts w:hint="eastAsia" w:ascii="宋体" w:hAnsi="宋体" w:cs="宋体"/>
          <w:color w:val="auto"/>
          <w:kern w:val="1"/>
          <w:sz w:val="18"/>
          <w:szCs w:val="18"/>
        </w:rPr>
      </w:pPr>
      <w:r>
        <w:rPr>
          <w:rFonts w:hint="eastAsia" w:ascii="宋体" w:hAnsi="宋体" w:cs="宋体"/>
          <w:color w:val="auto"/>
          <w:kern w:val="1"/>
          <w:sz w:val="18"/>
          <w:szCs w:val="18"/>
          <w:lang w:val="zh-CN"/>
        </w:rPr>
        <w:t>3、所报人员在获得资格证后，技术职称有变化的，应附相应证明文件。</w:t>
      </w:r>
    </w:p>
    <w:p w14:paraId="2B6C1F7B">
      <w:pPr>
        <w:spacing w:line="360" w:lineRule="auto"/>
        <w:ind w:right="-624" w:firstLine="520"/>
        <w:rPr>
          <w:rFonts w:hint="eastAsia" w:ascii="宋体" w:hAnsi="宋体" w:cs="宋体"/>
          <w:color w:val="auto"/>
          <w:spacing w:val="-10"/>
          <w:kern w:val="1"/>
          <w:szCs w:val="21"/>
        </w:rPr>
      </w:pPr>
    </w:p>
    <w:p w14:paraId="4B57B4F0">
      <w:pPr>
        <w:pStyle w:val="2"/>
        <w:spacing w:line="360" w:lineRule="auto"/>
        <w:rPr>
          <w:rFonts w:hint="eastAsia"/>
          <w:color w:val="auto"/>
        </w:rPr>
      </w:pPr>
    </w:p>
    <w:p w14:paraId="0F01A9C2">
      <w:pPr>
        <w:tabs>
          <w:tab w:val="left" w:pos="7655"/>
        </w:tabs>
        <w:spacing w:line="360" w:lineRule="auto"/>
        <w:ind w:right="492"/>
        <w:jc w:val="right"/>
        <w:rPr>
          <w:rFonts w:hint="eastAsia" w:ascii="宋体" w:hAnsi="宋体" w:cs="宋体"/>
          <w:color w:val="auto"/>
          <w:spacing w:val="18"/>
          <w:kern w:val="1"/>
          <w:szCs w:val="21"/>
        </w:rPr>
      </w:pPr>
      <w:r>
        <w:rPr>
          <w:rFonts w:hint="eastAsia" w:ascii="宋体" w:hAnsi="宋体" w:cs="宋体"/>
          <w:color w:val="auto"/>
          <w:spacing w:val="18"/>
          <w:kern w:val="1"/>
          <w:szCs w:val="21"/>
          <w:lang w:val="zh-CN"/>
        </w:rPr>
        <w:t>投标人：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 xml:space="preserve">(盖章) </w:t>
      </w:r>
    </w:p>
    <w:p w14:paraId="12073966">
      <w:pPr>
        <w:tabs>
          <w:tab w:val="left" w:pos="7655"/>
        </w:tabs>
        <w:spacing w:line="360" w:lineRule="auto"/>
        <w:jc w:val="right"/>
        <w:rPr>
          <w:rFonts w:hint="eastAsia" w:ascii="宋体" w:hAnsi="宋体" w:cs="宋体"/>
          <w:color w:val="auto"/>
          <w:spacing w:val="18"/>
          <w:kern w:val="1"/>
          <w:szCs w:val="21"/>
        </w:rPr>
      </w:pPr>
      <w:r>
        <w:rPr>
          <w:rFonts w:hint="eastAsia" w:ascii="宋体" w:hAnsi="宋体" w:cs="宋体"/>
          <w:color w:val="auto"/>
          <w:spacing w:val="18"/>
          <w:kern w:val="1"/>
          <w:szCs w:val="21"/>
          <w:lang w:val="zh-CN"/>
        </w:rPr>
        <w:t>法定代表人或被授权人：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（签字或盖章）</w:t>
      </w:r>
    </w:p>
    <w:p w14:paraId="5BB7C521">
      <w:pPr>
        <w:spacing w:line="360" w:lineRule="auto"/>
        <w:ind w:firstLine="6888" w:firstLineChars="2800"/>
        <w:rPr>
          <w:rFonts w:hint="eastAsia" w:ascii="宋体" w:hAnsi="宋体" w:cs="宋体"/>
          <w:color w:val="auto"/>
          <w:kern w:val="1"/>
          <w:szCs w:val="21"/>
        </w:rPr>
      </w:pPr>
      <w:r>
        <w:rPr>
          <w:rFonts w:hint="eastAsia" w:ascii="宋体" w:hAnsi="宋体" w:cs="宋体"/>
          <w:color w:val="auto"/>
          <w:spacing w:val="18"/>
          <w:kern w:val="1"/>
          <w:szCs w:val="21"/>
          <w:lang w:val="zh-CN"/>
        </w:rPr>
        <w:t>日期：</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年</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月</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日</w:t>
      </w:r>
    </w:p>
    <w:p w14:paraId="2AD41A37">
      <w:pPr>
        <w:spacing w:line="360" w:lineRule="auto"/>
        <w:jc w:val="right"/>
        <w:rPr>
          <w:rFonts w:hint="eastAsia" w:ascii="宋体" w:hAnsi="宋体" w:cs="宋体"/>
          <w:color w:val="auto"/>
          <w:kern w:val="1"/>
          <w:szCs w:val="21"/>
        </w:rPr>
      </w:pPr>
    </w:p>
    <w:p w14:paraId="5FDC1292">
      <w:pPr>
        <w:pStyle w:val="67"/>
        <w:ind w:firstLine="0"/>
        <w:rPr>
          <w:rFonts w:hint="eastAsia" w:ascii="宋体" w:hAnsi="宋体" w:cs="宋体"/>
          <w:b/>
          <w:color w:val="auto"/>
          <w:kern w:val="1"/>
        </w:rPr>
      </w:pPr>
      <w:r>
        <w:rPr>
          <w:color w:val="auto"/>
        </w:rPr>
        <w:br w:type="page"/>
      </w:r>
      <w:r>
        <w:rPr>
          <w:rFonts w:hint="eastAsia" w:ascii="宋体" w:hAnsi="宋体" w:cs="宋体"/>
          <w:b/>
          <w:color w:val="auto"/>
          <w:kern w:val="1"/>
        </w:rPr>
        <w:t>格式</w:t>
      </w:r>
      <w:r>
        <w:rPr>
          <w:rFonts w:ascii="宋体" w:hAnsi="宋体" w:cs="宋体"/>
          <w:b/>
          <w:color w:val="auto"/>
          <w:kern w:val="1"/>
        </w:rPr>
        <w:t>8</w:t>
      </w:r>
      <w:r>
        <w:rPr>
          <w:rFonts w:hint="eastAsia" w:ascii="宋体" w:hAnsi="宋体" w:cs="宋体"/>
          <w:b/>
          <w:color w:val="auto"/>
          <w:kern w:val="1"/>
        </w:rPr>
        <w:t>：</w:t>
      </w:r>
    </w:p>
    <w:p w14:paraId="619FBB96">
      <w:pPr>
        <w:pStyle w:val="67"/>
        <w:ind w:firstLine="198"/>
        <w:jc w:val="center"/>
        <w:rPr>
          <w:rFonts w:hint="eastAsia" w:ascii="宋体" w:hAnsi="宋体" w:cs="宋体"/>
          <w:b/>
          <w:bCs/>
          <w:color w:val="auto"/>
        </w:rPr>
      </w:pPr>
      <w:bookmarkStart w:id="405" w:name="_Hlk55921181"/>
      <w:r>
        <w:rPr>
          <w:rFonts w:hint="eastAsia" w:ascii="宋体" w:hAnsi="宋体" w:cs="宋体"/>
          <w:b/>
          <w:bCs/>
          <w:color w:val="auto"/>
          <w:sz w:val="32"/>
          <w:szCs w:val="32"/>
          <w:lang w:val="zh-CN"/>
        </w:rPr>
        <w:t>拟投入本项目施工人员一览表</w:t>
      </w:r>
      <w:bookmarkEnd w:id="405"/>
    </w:p>
    <w:tbl>
      <w:tblPr>
        <w:tblStyle w:val="34"/>
        <w:tblW w:w="9514" w:type="dxa"/>
        <w:tblInd w:w="0" w:type="dxa"/>
        <w:tblLayout w:type="fixed"/>
        <w:tblCellMar>
          <w:top w:w="0" w:type="dxa"/>
          <w:left w:w="108" w:type="dxa"/>
          <w:bottom w:w="0" w:type="dxa"/>
          <w:right w:w="108" w:type="dxa"/>
        </w:tblCellMar>
      </w:tblPr>
      <w:tblGrid>
        <w:gridCol w:w="599"/>
        <w:gridCol w:w="600"/>
        <w:gridCol w:w="600"/>
        <w:gridCol w:w="600"/>
        <w:gridCol w:w="801"/>
        <w:gridCol w:w="717"/>
        <w:gridCol w:w="684"/>
        <w:gridCol w:w="600"/>
        <w:gridCol w:w="1103"/>
        <w:gridCol w:w="1003"/>
        <w:gridCol w:w="1607"/>
        <w:gridCol w:w="600"/>
      </w:tblGrid>
      <w:tr w14:paraId="4F747CB1">
        <w:tblPrEx>
          <w:tblCellMar>
            <w:top w:w="0" w:type="dxa"/>
            <w:left w:w="108" w:type="dxa"/>
            <w:bottom w:w="0" w:type="dxa"/>
            <w:right w:w="108" w:type="dxa"/>
          </w:tblCellMar>
        </w:tblPrEx>
        <w:trPr>
          <w:trHeight w:val="76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71C2047">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序号</w:t>
            </w:r>
          </w:p>
        </w:tc>
        <w:tc>
          <w:tcPr>
            <w:tcW w:w="600" w:type="dxa"/>
            <w:tcBorders>
              <w:top w:val="single" w:color="000000" w:sz="6" w:space="0"/>
              <w:left w:val="single" w:color="000000" w:sz="6" w:space="0"/>
              <w:bottom w:val="single" w:color="000000" w:sz="6" w:space="0"/>
              <w:right w:val="single" w:color="000000" w:sz="6" w:space="0"/>
            </w:tcBorders>
            <w:vAlign w:val="center"/>
          </w:tcPr>
          <w:p w14:paraId="113BBB98">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姓名</w:t>
            </w:r>
          </w:p>
        </w:tc>
        <w:tc>
          <w:tcPr>
            <w:tcW w:w="600" w:type="dxa"/>
            <w:tcBorders>
              <w:top w:val="single" w:color="000000" w:sz="6" w:space="0"/>
              <w:left w:val="single" w:color="000000" w:sz="6" w:space="0"/>
              <w:bottom w:val="single" w:color="000000" w:sz="6" w:space="0"/>
              <w:right w:val="single" w:color="000000" w:sz="6" w:space="0"/>
            </w:tcBorders>
            <w:vAlign w:val="center"/>
          </w:tcPr>
          <w:p w14:paraId="2E051A18">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性别</w:t>
            </w:r>
          </w:p>
        </w:tc>
        <w:tc>
          <w:tcPr>
            <w:tcW w:w="600" w:type="dxa"/>
            <w:tcBorders>
              <w:top w:val="single" w:color="000000" w:sz="6" w:space="0"/>
              <w:left w:val="single" w:color="000000" w:sz="6" w:space="0"/>
              <w:bottom w:val="single" w:color="000000" w:sz="6" w:space="0"/>
              <w:right w:val="single" w:color="000000" w:sz="6" w:space="0"/>
            </w:tcBorders>
            <w:vAlign w:val="center"/>
          </w:tcPr>
          <w:p w14:paraId="4C4AF2D7">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年龄</w:t>
            </w:r>
          </w:p>
        </w:tc>
        <w:tc>
          <w:tcPr>
            <w:tcW w:w="801" w:type="dxa"/>
            <w:tcBorders>
              <w:top w:val="single" w:color="000000" w:sz="6" w:space="0"/>
              <w:left w:val="single" w:color="000000" w:sz="6" w:space="0"/>
              <w:bottom w:val="single" w:color="000000" w:sz="6" w:space="0"/>
              <w:right w:val="single" w:color="000000" w:sz="6" w:space="0"/>
            </w:tcBorders>
            <w:vAlign w:val="center"/>
          </w:tcPr>
          <w:p w14:paraId="3DFC4A4C">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技术职称</w:t>
            </w:r>
          </w:p>
        </w:tc>
        <w:tc>
          <w:tcPr>
            <w:tcW w:w="717" w:type="dxa"/>
            <w:tcBorders>
              <w:top w:val="single" w:color="000000" w:sz="6" w:space="0"/>
              <w:left w:val="single" w:color="000000" w:sz="6" w:space="0"/>
              <w:bottom w:val="single" w:color="000000" w:sz="6" w:space="0"/>
              <w:right w:val="single" w:color="000000" w:sz="6" w:space="0"/>
            </w:tcBorders>
            <w:vAlign w:val="center"/>
          </w:tcPr>
          <w:p w14:paraId="3DD93160">
            <w:pPr>
              <w:tabs>
                <w:tab w:val="left" w:pos="9297"/>
              </w:tabs>
              <w:spacing w:line="360" w:lineRule="auto"/>
              <w:jc w:val="center"/>
              <w:rPr>
                <w:rFonts w:hint="eastAsia" w:ascii="宋体" w:hAnsi="宋体" w:cs="宋体"/>
                <w:color w:val="auto"/>
                <w:spacing w:val="1"/>
                <w:kern w:val="1"/>
                <w:szCs w:val="21"/>
              </w:rPr>
            </w:pPr>
            <w:r>
              <w:rPr>
                <w:rFonts w:hint="eastAsia" w:ascii="宋体" w:hAnsi="宋体" w:cs="宋体"/>
                <w:color w:val="auto"/>
                <w:spacing w:val="1"/>
                <w:kern w:val="1"/>
                <w:szCs w:val="21"/>
                <w:lang w:val="zh-CN"/>
              </w:rPr>
              <w:t>所在</w:t>
            </w:r>
          </w:p>
          <w:p w14:paraId="41321588">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单位</w:t>
            </w:r>
          </w:p>
        </w:tc>
        <w:tc>
          <w:tcPr>
            <w:tcW w:w="684" w:type="dxa"/>
            <w:tcBorders>
              <w:top w:val="single" w:color="000000" w:sz="6" w:space="0"/>
              <w:left w:val="single" w:color="000000" w:sz="6" w:space="0"/>
              <w:bottom w:val="single" w:color="000000" w:sz="6" w:space="0"/>
              <w:right w:val="single" w:color="000000" w:sz="6" w:space="0"/>
            </w:tcBorders>
            <w:vAlign w:val="center"/>
          </w:tcPr>
          <w:p w14:paraId="341ACF3D">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单位职务</w:t>
            </w:r>
          </w:p>
        </w:tc>
        <w:tc>
          <w:tcPr>
            <w:tcW w:w="600" w:type="dxa"/>
            <w:tcBorders>
              <w:top w:val="single" w:color="000000" w:sz="6" w:space="0"/>
              <w:left w:val="single" w:color="000000" w:sz="6" w:space="0"/>
              <w:bottom w:val="single" w:color="000000" w:sz="6" w:space="0"/>
              <w:right w:val="single" w:color="000000" w:sz="6" w:space="0"/>
            </w:tcBorders>
            <w:vAlign w:val="center"/>
          </w:tcPr>
          <w:p w14:paraId="66D515A7">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专业</w:t>
            </w:r>
          </w:p>
        </w:tc>
        <w:tc>
          <w:tcPr>
            <w:tcW w:w="1103" w:type="dxa"/>
            <w:tcBorders>
              <w:top w:val="single" w:color="000000" w:sz="6" w:space="0"/>
              <w:left w:val="single" w:color="000000" w:sz="6" w:space="0"/>
              <w:bottom w:val="single" w:color="000000" w:sz="6" w:space="0"/>
              <w:right w:val="single" w:color="000000" w:sz="6" w:space="0"/>
            </w:tcBorders>
            <w:vAlign w:val="center"/>
          </w:tcPr>
          <w:p w14:paraId="1EE1E097">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本项目拟任职务</w:t>
            </w:r>
          </w:p>
        </w:tc>
        <w:tc>
          <w:tcPr>
            <w:tcW w:w="1003" w:type="dxa"/>
            <w:tcBorders>
              <w:top w:val="single" w:color="000000" w:sz="6" w:space="0"/>
              <w:left w:val="single" w:color="000000" w:sz="6" w:space="0"/>
              <w:bottom w:val="single" w:color="000000" w:sz="6" w:space="0"/>
              <w:right w:val="single" w:color="000000" w:sz="6" w:space="0"/>
            </w:tcBorders>
            <w:vAlign w:val="center"/>
          </w:tcPr>
          <w:p w14:paraId="38F88340">
            <w:pPr>
              <w:tabs>
                <w:tab w:val="left" w:pos="9297"/>
              </w:tabs>
              <w:spacing w:line="360" w:lineRule="auto"/>
              <w:jc w:val="center"/>
              <w:rPr>
                <w:rFonts w:hint="eastAsia" w:ascii="宋体" w:hAnsi="宋体" w:cs="宋体"/>
                <w:color w:val="auto"/>
                <w:spacing w:val="1"/>
                <w:kern w:val="1"/>
                <w:szCs w:val="21"/>
              </w:rPr>
            </w:pPr>
            <w:r>
              <w:rPr>
                <w:rFonts w:hint="eastAsia" w:ascii="宋体" w:hAnsi="宋体" w:cs="宋体"/>
                <w:color w:val="auto"/>
                <w:spacing w:val="1"/>
                <w:kern w:val="1"/>
                <w:szCs w:val="21"/>
                <w:lang w:val="zh-CN"/>
              </w:rPr>
              <w:t>资格证书证号</w:t>
            </w:r>
          </w:p>
        </w:tc>
        <w:tc>
          <w:tcPr>
            <w:tcW w:w="1607" w:type="dxa"/>
            <w:tcBorders>
              <w:top w:val="single" w:color="000000" w:sz="6" w:space="0"/>
              <w:left w:val="single" w:color="000000" w:sz="6" w:space="0"/>
              <w:bottom w:val="single" w:color="000000" w:sz="6" w:space="0"/>
              <w:right w:val="single" w:color="000000" w:sz="6" w:space="0"/>
            </w:tcBorders>
            <w:vAlign w:val="center"/>
          </w:tcPr>
          <w:p w14:paraId="06B8557B">
            <w:pPr>
              <w:tabs>
                <w:tab w:val="left" w:pos="9297"/>
              </w:tabs>
              <w:spacing w:line="360" w:lineRule="auto"/>
              <w:jc w:val="center"/>
              <w:rPr>
                <w:rFonts w:hint="eastAsia" w:ascii="宋体" w:hAnsi="宋体" w:cs="宋体"/>
                <w:color w:val="auto"/>
                <w:spacing w:val="1"/>
                <w:kern w:val="1"/>
                <w:szCs w:val="21"/>
              </w:rPr>
            </w:pPr>
            <w:r>
              <w:rPr>
                <w:rFonts w:hint="eastAsia" w:ascii="宋体" w:hAnsi="宋体" w:cs="宋体"/>
                <w:color w:val="auto"/>
                <w:spacing w:val="1"/>
                <w:kern w:val="1"/>
                <w:szCs w:val="21"/>
                <w:lang w:val="zh-CN"/>
              </w:rPr>
              <w:t>目前正承担的其它项目情况</w:t>
            </w:r>
          </w:p>
        </w:tc>
        <w:tc>
          <w:tcPr>
            <w:tcW w:w="600" w:type="dxa"/>
            <w:tcBorders>
              <w:top w:val="single" w:color="000000" w:sz="6" w:space="0"/>
              <w:left w:val="single" w:color="000000" w:sz="6" w:space="0"/>
              <w:bottom w:val="single" w:color="000000" w:sz="6" w:space="0"/>
              <w:right w:val="single" w:color="000000" w:sz="6" w:space="0"/>
            </w:tcBorders>
            <w:vAlign w:val="center"/>
          </w:tcPr>
          <w:p w14:paraId="00F9DCD9">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备注</w:t>
            </w:r>
          </w:p>
        </w:tc>
      </w:tr>
      <w:tr w14:paraId="3F867D0B">
        <w:tblPrEx>
          <w:tblCellMar>
            <w:top w:w="0" w:type="dxa"/>
            <w:left w:w="108" w:type="dxa"/>
            <w:bottom w:w="0" w:type="dxa"/>
            <w:right w:w="108" w:type="dxa"/>
          </w:tblCellMar>
        </w:tblPrEx>
        <w:trPr>
          <w:trHeight w:val="43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9BF8EEA">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1</w:t>
            </w:r>
          </w:p>
        </w:tc>
        <w:tc>
          <w:tcPr>
            <w:tcW w:w="600" w:type="dxa"/>
            <w:tcBorders>
              <w:top w:val="single" w:color="000000" w:sz="6" w:space="0"/>
              <w:left w:val="single" w:color="000000" w:sz="6" w:space="0"/>
              <w:bottom w:val="single" w:color="000000" w:sz="6" w:space="0"/>
              <w:right w:val="single" w:color="000000" w:sz="6" w:space="0"/>
            </w:tcBorders>
            <w:vAlign w:val="center"/>
          </w:tcPr>
          <w:p w14:paraId="12A3D858">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D131C7A">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887D21E">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035984B">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067CF33B">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35A6019D">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8D54312">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B7E682B">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206DF45">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A92343E">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466F80E">
            <w:pPr>
              <w:tabs>
                <w:tab w:val="left" w:pos="9297"/>
              </w:tabs>
              <w:spacing w:line="360" w:lineRule="auto"/>
              <w:ind w:left="-90"/>
              <w:jc w:val="center"/>
              <w:rPr>
                <w:rFonts w:hint="eastAsia" w:ascii="宋体" w:hAnsi="宋体" w:cs="宋体"/>
                <w:color w:val="auto"/>
                <w:kern w:val="1"/>
                <w:sz w:val="28"/>
                <w:szCs w:val="28"/>
              </w:rPr>
            </w:pPr>
          </w:p>
        </w:tc>
      </w:tr>
      <w:tr w14:paraId="00DD9E94">
        <w:tblPrEx>
          <w:tblCellMar>
            <w:top w:w="0" w:type="dxa"/>
            <w:left w:w="108" w:type="dxa"/>
            <w:bottom w:w="0" w:type="dxa"/>
            <w:right w:w="108" w:type="dxa"/>
          </w:tblCellMar>
        </w:tblPrEx>
        <w:trPr>
          <w:trHeight w:val="453"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82C584F">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2</w:t>
            </w:r>
          </w:p>
        </w:tc>
        <w:tc>
          <w:tcPr>
            <w:tcW w:w="600" w:type="dxa"/>
            <w:tcBorders>
              <w:top w:val="single" w:color="000000" w:sz="6" w:space="0"/>
              <w:left w:val="single" w:color="000000" w:sz="6" w:space="0"/>
              <w:bottom w:val="single" w:color="000000" w:sz="6" w:space="0"/>
              <w:right w:val="single" w:color="000000" w:sz="6" w:space="0"/>
            </w:tcBorders>
            <w:vAlign w:val="center"/>
          </w:tcPr>
          <w:p w14:paraId="56E9346E">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7A2E34B">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5BAA2EE">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17AE167">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050AC96B">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FAD4CD9">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4B02D76">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D1BE124">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944438E">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3FC17A8">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C5E2A60">
            <w:pPr>
              <w:tabs>
                <w:tab w:val="left" w:pos="9297"/>
              </w:tabs>
              <w:spacing w:line="360" w:lineRule="auto"/>
              <w:ind w:left="-90"/>
              <w:jc w:val="center"/>
              <w:rPr>
                <w:rFonts w:hint="eastAsia" w:ascii="宋体" w:hAnsi="宋体" w:cs="宋体"/>
                <w:color w:val="auto"/>
                <w:kern w:val="1"/>
                <w:sz w:val="28"/>
                <w:szCs w:val="28"/>
              </w:rPr>
            </w:pPr>
          </w:p>
        </w:tc>
      </w:tr>
      <w:tr w14:paraId="06DA6287">
        <w:tblPrEx>
          <w:tblCellMar>
            <w:top w:w="0" w:type="dxa"/>
            <w:left w:w="108" w:type="dxa"/>
            <w:bottom w:w="0" w:type="dxa"/>
            <w:right w:w="108" w:type="dxa"/>
          </w:tblCellMar>
        </w:tblPrEx>
        <w:trPr>
          <w:trHeight w:val="458"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AC48FA9">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3</w:t>
            </w:r>
          </w:p>
        </w:tc>
        <w:tc>
          <w:tcPr>
            <w:tcW w:w="600" w:type="dxa"/>
            <w:tcBorders>
              <w:top w:val="single" w:color="000000" w:sz="6" w:space="0"/>
              <w:left w:val="single" w:color="000000" w:sz="6" w:space="0"/>
              <w:bottom w:val="single" w:color="000000" w:sz="6" w:space="0"/>
              <w:right w:val="single" w:color="000000" w:sz="6" w:space="0"/>
            </w:tcBorders>
            <w:vAlign w:val="center"/>
          </w:tcPr>
          <w:p w14:paraId="30607529">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A0CAE74">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C95A6EB">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48B2209">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FADA5F1">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601CE116">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48E058C">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76484A2">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47DFCB9">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620512C5">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5698EE7">
            <w:pPr>
              <w:tabs>
                <w:tab w:val="left" w:pos="9297"/>
              </w:tabs>
              <w:spacing w:line="360" w:lineRule="auto"/>
              <w:ind w:left="-90"/>
              <w:jc w:val="center"/>
              <w:rPr>
                <w:rFonts w:hint="eastAsia" w:ascii="宋体" w:hAnsi="宋体" w:cs="宋体"/>
                <w:color w:val="auto"/>
                <w:kern w:val="1"/>
                <w:sz w:val="28"/>
                <w:szCs w:val="28"/>
              </w:rPr>
            </w:pPr>
          </w:p>
        </w:tc>
      </w:tr>
      <w:tr w14:paraId="74564C57">
        <w:tblPrEx>
          <w:tblCellMar>
            <w:top w:w="0" w:type="dxa"/>
            <w:left w:w="108" w:type="dxa"/>
            <w:bottom w:w="0" w:type="dxa"/>
            <w:right w:w="108" w:type="dxa"/>
          </w:tblCellMar>
        </w:tblPrEx>
        <w:trPr>
          <w:trHeight w:val="450"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EBCC4AA">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4</w:t>
            </w:r>
          </w:p>
        </w:tc>
        <w:tc>
          <w:tcPr>
            <w:tcW w:w="600" w:type="dxa"/>
            <w:tcBorders>
              <w:top w:val="single" w:color="000000" w:sz="6" w:space="0"/>
              <w:left w:val="single" w:color="000000" w:sz="6" w:space="0"/>
              <w:bottom w:val="single" w:color="000000" w:sz="6" w:space="0"/>
              <w:right w:val="single" w:color="000000" w:sz="6" w:space="0"/>
            </w:tcBorders>
            <w:vAlign w:val="center"/>
          </w:tcPr>
          <w:p w14:paraId="460C7286">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14DCBC4">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57AAFB4">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D3BC504">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3D86DCD7">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7556647">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C9DE555">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C1459D7">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2469D4A8">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2EAD8A87">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B2DAAFC">
            <w:pPr>
              <w:tabs>
                <w:tab w:val="left" w:pos="9297"/>
              </w:tabs>
              <w:spacing w:line="360" w:lineRule="auto"/>
              <w:ind w:left="-90"/>
              <w:jc w:val="center"/>
              <w:rPr>
                <w:rFonts w:hint="eastAsia" w:ascii="宋体" w:hAnsi="宋体" w:cs="宋体"/>
                <w:color w:val="auto"/>
                <w:kern w:val="1"/>
                <w:sz w:val="28"/>
                <w:szCs w:val="28"/>
              </w:rPr>
            </w:pPr>
          </w:p>
        </w:tc>
      </w:tr>
      <w:tr w14:paraId="33D9EBE5">
        <w:tblPrEx>
          <w:tblCellMar>
            <w:top w:w="0" w:type="dxa"/>
            <w:left w:w="108" w:type="dxa"/>
            <w:bottom w:w="0" w:type="dxa"/>
            <w:right w:w="108" w:type="dxa"/>
          </w:tblCellMar>
        </w:tblPrEx>
        <w:trPr>
          <w:trHeight w:val="44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6709448">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5</w:t>
            </w:r>
          </w:p>
        </w:tc>
        <w:tc>
          <w:tcPr>
            <w:tcW w:w="600" w:type="dxa"/>
            <w:tcBorders>
              <w:top w:val="single" w:color="000000" w:sz="6" w:space="0"/>
              <w:left w:val="single" w:color="000000" w:sz="6" w:space="0"/>
              <w:bottom w:val="single" w:color="000000" w:sz="6" w:space="0"/>
              <w:right w:val="single" w:color="000000" w:sz="6" w:space="0"/>
            </w:tcBorders>
            <w:vAlign w:val="center"/>
          </w:tcPr>
          <w:p w14:paraId="63326D1A">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8979E0B">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D150AF8">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C02BEC6">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6A99DD58">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FF6F1B3">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FAA7ABE">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343FC33">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BFBB10B">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215050D2">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11A94E6">
            <w:pPr>
              <w:tabs>
                <w:tab w:val="left" w:pos="9297"/>
              </w:tabs>
              <w:spacing w:line="360" w:lineRule="auto"/>
              <w:ind w:left="-90"/>
              <w:jc w:val="center"/>
              <w:rPr>
                <w:rFonts w:hint="eastAsia" w:ascii="宋体" w:hAnsi="宋体" w:cs="宋体"/>
                <w:color w:val="auto"/>
                <w:kern w:val="1"/>
                <w:sz w:val="28"/>
                <w:szCs w:val="28"/>
              </w:rPr>
            </w:pPr>
          </w:p>
        </w:tc>
      </w:tr>
      <w:tr w14:paraId="3CB46F16">
        <w:tblPrEx>
          <w:tblCellMar>
            <w:top w:w="0" w:type="dxa"/>
            <w:left w:w="108" w:type="dxa"/>
            <w:bottom w:w="0" w:type="dxa"/>
            <w:right w:w="108" w:type="dxa"/>
          </w:tblCellMar>
        </w:tblPrEx>
        <w:trPr>
          <w:trHeight w:val="46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1C5DC51D">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6</w:t>
            </w:r>
          </w:p>
        </w:tc>
        <w:tc>
          <w:tcPr>
            <w:tcW w:w="600" w:type="dxa"/>
            <w:tcBorders>
              <w:top w:val="single" w:color="000000" w:sz="6" w:space="0"/>
              <w:left w:val="single" w:color="000000" w:sz="6" w:space="0"/>
              <w:bottom w:val="single" w:color="000000" w:sz="6" w:space="0"/>
              <w:right w:val="single" w:color="000000" w:sz="6" w:space="0"/>
            </w:tcBorders>
            <w:vAlign w:val="center"/>
          </w:tcPr>
          <w:p w14:paraId="79F1C7BA">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A5CAE56">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EEF9367">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97B820B">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2BD9667">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34062650">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108577A">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FCDEE22">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4DF49BD">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1B0DEDCD">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ED8D7FA">
            <w:pPr>
              <w:tabs>
                <w:tab w:val="left" w:pos="9297"/>
              </w:tabs>
              <w:spacing w:line="360" w:lineRule="auto"/>
              <w:ind w:left="-90"/>
              <w:jc w:val="center"/>
              <w:rPr>
                <w:rFonts w:hint="eastAsia" w:ascii="宋体" w:hAnsi="宋体" w:cs="宋体"/>
                <w:color w:val="auto"/>
                <w:kern w:val="1"/>
                <w:sz w:val="28"/>
                <w:szCs w:val="28"/>
              </w:rPr>
            </w:pPr>
          </w:p>
        </w:tc>
      </w:tr>
      <w:tr w14:paraId="64BEE358">
        <w:tblPrEx>
          <w:tblCellMar>
            <w:top w:w="0" w:type="dxa"/>
            <w:left w:w="108" w:type="dxa"/>
            <w:bottom w:w="0" w:type="dxa"/>
            <w:right w:w="108" w:type="dxa"/>
          </w:tblCellMar>
        </w:tblPrEx>
        <w:trPr>
          <w:trHeight w:val="45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F08A285">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7</w:t>
            </w:r>
          </w:p>
        </w:tc>
        <w:tc>
          <w:tcPr>
            <w:tcW w:w="600" w:type="dxa"/>
            <w:tcBorders>
              <w:top w:val="single" w:color="000000" w:sz="6" w:space="0"/>
              <w:left w:val="single" w:color="000000" w:sz="6" w:space="0"/>
              <w:bottom w:val="single" w:color="000000" w:sz="6" w:space="0"/>
              <w:right w:val="single" w:color="000000" w:sz="6" w:space="0"/>
            </w:tcBorders>
            <w:vAlign w:val="center"/>
          </w:tcPr>
          <w:p w14:paraId="3DA86A79">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34DE8CF">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580B8B5">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49E37D8">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6C608A3">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2E4D46F">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169D580">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74033CD1">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190C130">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44578E61">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3223910">
            <w:pPr>
              <w:tabs>
                <w:tab w:val="left" w:pos="9297"/>
              </w:tabs>
              <w:spacing w:line="360" w:lineRule="auto"/>
              <w:ind w:left="-90"/>
              <w:jc w:val="center"/>
              <w:rPr>
                <w:rFonts w:hint="eastAsia" w:ascii="宋体" w:hAnsi="宋体" w:cs="宋体"/>
                <w:color w:val="auto"/>
                <w:kern w:val="1"/>
                <w:sz w:val="28"/>
                <w:szCs w:val="28"/>
              </w:rPr>
            </w:pPr>
          </w:p>
        </w:tc>
      </w:tr>
      <w:tr w14:paraId="0257A371">
        <w:tblPrEx>
          <w:tblCellMar>
            <w:top w:w="0" w:type="dxa"/>
            <w:left w:w="108" w:type="dxa"/>
            <w:bottom w:w="0" w:type="dxa"/>
            <w:right w:w="108" w:type="dxa"/>
          </w:tblCellMar>
        </w:tblPrEx>
        <w:trPr>
          <w:trHeight w:val="446"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6B970FD9">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8</w:t>
            </w:r>
          </w:p>
        </w:tc>
        <w:tc>
          <w:tcPr>
            <w:tcW w:w="600" w:type="dxa"/>
            <w:tcBorders>
              <w:top w:val="single" w:color="000000" w:sz="6" w:space="0"/>
              <w:left w:val="single" w:color="000000" w:sz="6" w:space="0"/>
              <w:bottom w:val="single" w:color="000000" w:sz="6" w:space="0"/>
              <w:right w:val="single" w:color="000000" w:sz="6" w:space="0"/>
            </w:tcBorders>
            <w:vAlign w:val="center"/>
          </w:tcPr>
          <w:p w14:paraId="250258E7">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EDA0AB0">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5D08967">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CF88EF8">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18757D26">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6DFAF30E">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6BC2221">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040BFCE">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E6B4974">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2F352D3B">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C030640">
            <w:pPr>
              <w:tabs>
                <w:tab w:val="left" w:pos="9297"/>
              </w:tabs>
              <w:spacing w:line="360" w:lineRule="auto"/>
              <w:ind w:left="-90"/>
              <w:jc w:val="center"/>
              <w:rPr>
                <w:rFonts w:hint="eastAsia" w:ascii="宋体" w:hAnsi="宋体" w:cs="宋体"/>
                <w:color w:val="auto"/>
                <w:kern w:val="1"/>
                <w:sz w:val="28"/>
                <w:szCs w:val="28"/>
              </w:rPr>
            </w:pPr>
          </w:p>
        </w:tc>
      </w:tr>
      <w:tr w14:paraId="014E1F09">
        <w:tblPrEx>
          <w:tblCellMar>
            <w:top w:w="0" w:type="dxa"/>
            <w:left w:w="108" w:type="dxa"/>
            <w:bottom w:w="0" w:type="dxa"/>
            <w:right w:w="108" w:type="dxa"/>
          </w:tblCellMar>
        </w:tblPrEx>
        <w:trPr>
          <w:trHeight w:val="45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6049C8D6">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9</w:t>
            </w:r>
          </w:p>
        </w:tc>
        <w:tc>
          <w:tcPr>
            <w:tcW w:w="600" w:type="dxa"/>
            <w:tcBorders>
              <w:top w:val="single" w:color="000000" w:sz="6" w:space="0"/>
              <w:left w:val="single" w:color="000000" w:sz="6" w:space="0"/>
              <w:bottom w:val="single" w:color="000000" w:sz="6" w:space="0"/>
              <w:right w:val="single" w:color="000000" w:sz="6" w:space="0"/>
            </w:tcBorders>
            <w:vAlign w:val="center"/>
          </w:tcPr>
          <w:p w14:paraId="0484BCC1">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380CC09">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07EBA15">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6A6574AE">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C64845A">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3958A3D8">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67D4640">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79CA3A10">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41D25073">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B3DE77A">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C9D179E">
            <w:pPr>
              <w:tabs>
                <w:tab w:val="left" w:pos="9297"/>
              </w:tabs>
              <w:spacing w:line="360" w:lineRule="auto"/>
              <w:ind w:left="-90"/>
              <w:jc w:val="center"/>
              <w:rPr>
                <w:rFonts w:hint="eastAsia" w:ascii="宋体" w:hAnsi="宋体" w:cs="宋体"/>
                <w:color w:val="auto"/>
                <w:kern w:val="1"/>
                <w:sz w:val="28"/>
                <w:szCs w:val="28"/>
              </w:rPr>
            </w:pPr>
          </w:p>
        </w:tc>
      </w:tr>
      <w:tr w14:paraId="5A7BE9B5">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DEB2154">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10</w:t>
            </w:r>
          </w:p>
        </w:tc>
        <w:tc>
          <w:tcPr>
            <w:tcW w:w="600" w:type="dxa"/>
            <w:tcBorders>
              <w:top w:val="single" w:color="000000" w:sz="6" w:space="0"/>
              <w:left w:val="single" w:color="000000" w:sz="6" w:space="0"/>
              <w:bottom w:val="single" w:color="000000" w:sz="6" w:space="0"/>
              <w:right w:val="single" w:color="000000" w:sz="6" w:space="0"/>
            </w:tcBorders>
            <w:vAlign w:val="center"/>
          </w:tcPr>
          <w:p w14:paraId="0CD90203">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C5C69FD">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6CEB361">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C252152">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8114CAC">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3FD1B269">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1F1D792">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55FF79B">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2D747758">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0F77F239">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399BD51">
            <w:pPr>
              <w:tabs>
                <w:tab w:val="left" w:pos="9297"/>
              </w:tabs>
              <w:spacing w:line="360" w:lineRule="auto"/>
              <w:ind w:left="-90"/>
              <w:jc w:val="center"/>
              <w:rPr>
                <w:rFonts w:hint="eastAsia" w:ascii="宋体" w:hAnsi="宋体" w:cs="宋体"/>
                <w:color w:val="auto"/>
                <w:kern w:val="1"/>
                <w:sz w:val="28"/>
                <w:szCs w:val="28"/>
              </w:rPr>
            </w:pPr>
          </w:p>
        </w:tc>
      </w:tr>
      <w:tr w14:paraId="3A5CED46">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C019195">
            <w:pPr>
              <w:tabs>
                <w:tab w:val="left" w:pos="9297"/>
              </w:tabs>
              <w:spacing w:line="360" w:lineRule="auto"/>
              <w:ind w:left="-90"/>
              <w:jc w:val="center"/>
              <w:rPr>
                <w:rFonts w:hint="eastAsia" w:ascii="宋体" w:hAnsi="宋体" w:cs="宋体"/>
                <w:color w:val="auto"/>
                <w:kern w:val="1"/>
                <w:szCs w:val="21"/>
                <w:lang w:val="zh-CN"/>
              </w:rPr>
            </w:pPr>
            <w:r>
              <w:rPr>
                <w:rFonts w:ascii="宋体" w:hAnsi="宋体" w:cs="宋体"/>
                <w:color w:val="auto"/>
                <w:kern w:val="1"/>
                <w:szCs w:val="21"/>
                <w:lang w:val="zh-CN"/>
              </w:rPr>
              <w:t>…</w:t>
            </w:r>
          </w:p>
        </w:tc>
        <w:tc>
          <w:tcPr>
            <w:tcW w:w="600" w:type="dxa"/>
            <w:tcBorders>
              <w:top w:val="single" w:color="000000" w:sz="6" w:space="0"/>
              <w:left w:val="single" w:color="000000" w:sz="6" w:space="0"/>
              <w:bottom w:val="single" w:color="000000" w:sz="6" w:space="0"/>
              <w:right w:val="single" w:color="000000" w:sz="6" w:space="0"/>
            </w:tcBorders>
            <w:vAlign w:val="center"/>
          </w:tcPr>
          <w:p w14:paraId="554A8185">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3D7BCFC">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9F07CD7">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51B6B1A">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47F66D7">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16DEB1B4">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7E20898">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39237A17">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E1CB6EE">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6184DACE">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C59A40F">
            <w:pPr>
              <w:tabs>
                <w:tab w:val="left" w:pos="9297"/>
              </w:tabs>
              <w:spacing w:line="360" w:lineRule="auto"/>
              <w:ind w:left="-90"/>
              <w:jc w:val="center"/>
              <w:rPr>
                <w:rFonts w:hint="eastAsia" w:ascii="宋体" w:hAnsi="宋体" w:cs="宋体"/>
                <w:color w:val="auto"/>
                <w:kern w:val="1"/>
                <w:sz w:val="28"/>
                <w:szCs w:val="28"/>
              </w:rPr>
            </w:pPr>
          </w:p>
        </w:tc>
      </w:tr>
    </w:tbl>
    <w:p w14:paraId="38CE0A37">
      <w:pPr>
        <w:spacing w:line="360" w:lineRule="auto"/>
        <w:rPr>
          <w:rFonts w:hint="eastAsia" w:ascii="宋体" w:hAnsi="宋体" w:cs="宋体"/>
          <w:color w:val="auto"/>
          <w:kern w:val="1"/>
          <w:sz w:val="28"/>
          <w:szCs w:val="28"/>
        </w:rPr>
      </w:pPr>
      <w:r>
        <w:rPr>
          <w:rFonts w:hint="eastAsia" w:ascii="宋体" w:hAnsi="宋体" w:cs="宋体"/>
          <w:color w:val="auto"/>
          <w:kern w:val="1"/>
          <w:sz w:val="18"/>
          <w:szCs w:val="18"/>
        </w:rPr>
        <w:t>注：表中人员为项目施工团队所有人员。</w:t>
      </w:r>
    </w:p>
    <w:p w14:paraId="68A6075D">
      <w:pPr>
        <w:spacing w:line="360" w:lineRule="auto"/>
        <w:ind w:firstLine="3600"/>
        <w:rPr>
          <w:rFonts w:hint="eastAsia" w:ascii="宋体" w:hAnsi="宋体" w:cs="宋体"/>
          <w:color w:val="auto"/>
          <w:kern w:val="1"/>
          <w:sz w:val="28"/>
          <w:szCs w:val="28"/>
        </w:rPr>
      </w:pPr>
    </w:p>
    <w:p w14:paraId="3E687EC9">
      <w:pPr>
        <w:tabs>
          <w:tab w:val="left" w:pos="7655"/>
        </w:tabs>
        <w:spacing w:line="360" w:lineRule="auto"/>
        <w:ind w:right="492"/>
        <w:jc w:val="right"/>
        <w:rPr>
          <w:rFonts w:hint="eastAsia" w:ascii="宋体" w:hAnsi="宋体" w:cs="宋体"/>
          <w:color w:val="auto"/>
          <w:spacing w:val="18"/>
          <w:kern w:val="1"/>
          <w:szCs w:val="21"/>
        </w:rPr>
      </w:pPr>
      <w:r>
        <w:rPr>
          <w:rFonts w:hint="eastAsia" w:ascii="宋体" w:hAnsi="宋体" w:cs="宋体"/>
          <w:color w:val="auto"/>
          <w:spacing w:val="18"/>
          <w:kern w:val="1"/>
          <w:szCs w:val="21"/>
          <w:lang w:val="zh-CN"/>
        </w:rPr>
        <w:t>投标人：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 xml:space="preserve">(盖章) </w:t>
      </w:r>
    </w:p>
    <w:p w14:paraId="380BA9DA">
      <w:pPr>
        <w:tabs>
          <w:tab w:val="left" w:pos="7655"/>
        </w:tabs>
        <w:spacing w:line="360" w:lineRule="auto"/>
        <w:jc w:val="right"/>
        <w:rPr>
          <w:rFonts w:hint="eastAsia" w:ascii="宋体" w:hAnsi="宋体" w:cs="宋体"/>
          <w:color w:val="auto"/>
          <w:spacing w:val="18"/>
          <w:kern w:val="1"/>
          <w:szCs w:val="21"/>
        </w:rPr>
      </w:pPr>
      <w:r>
        <w:rPr>
          <w:rFonts w:hint="eastAsia" w:ascii="宋体" w:hAnsi="宋体" w:cs="宋体"/>
          <w:color w:val="auto"/>
          <w:spacing w:val="18"/>
          <w:kern w:val="1"/>
          <w:szCs w:val="21"/>
          <w:lang w:val="zh-CN"/>
        </w:rPr>
        <w:t>法定代表人或被授权人：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（签字或盖章）</w:t>
      </w:r>
    </w:p>
    <w:p w14:paraId="396731C3">
      <w:pPr>
        <w:spacing w:line="360" w:lineRule="auto"/>
        <w:ind w:firstLine="6888" w:firstLineChars="2800"/>
        <w:rPr>
          <w:rFonts w:hint="eastAsia" w:ascii="宋体" w:hAnsi="宋体" w:cs="宋体"/>
          <w:color w:val="auto"/>
          <w:kern w:val="1"/>
          <w:szCs w:val="21"/>
        </w:rPr>
      </w:pPr>
      <w:r>
        <w:rPr>
          <w:rFonts w:hint="eastAsia" w:ascii="宋体" w:hAnsi="宋体" w:cs="宋体"/>
          <w:color w:val="auto"/>
          <w:spacing w:val="18"/>
          <w:kern w:val="1"/>
          <w:szCs w:val="21"/>
          <w:lang w:val="zh-CN"/>
        </w:rPr>
        <w:t>日期：</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年</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月</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日</w:t>
      </w:r>
    </w:p>
    <w:p w14:paraId="39101299">
      <w:pPr>
        <w:tabs>
          <w:tab w:val="left" w:pos="7655"/>
        </w:tabs>
        <w:spacing w:line="360" w:lineRule="auto"/>
        <w:rPr>
          <w:rFonts w:hint="eastAsia" w:ascii="宋体" w:hAnsi="宋体" w:cs="宋体"/>
          <w:b/>
          <w:color w:val="auto"/>
          <w:kern w:val="1"/>
          <w:sz w:val="24"/>
        </w:rPr>
      </w:pPr>
      <w:r>
        <w:rPr>
          <w:rFonts w:hint="eastAsia" w:ascii="宋体" w:hAnsi="宋体" w:cs="宋体"/>
          <w:color w:val="auto"/>
          <w:spacing w:val="18"/>
          <w:kern w:val="1"/>
          <w:sz w:val="28"/>
          <w:szCs w:val="28"/>
          <w:lang w:val="zh-CN"/>
        </w:rPr>
        <w:br w:type="page"/>
      </w:r>
      <w:r>
        <w:rPr>
          <w:rFonts w:hint="eastAsia" w:ascii="宋体" w:hAnsi="宋体" w:cs="宋体"/>
          <w:b/>
          <w:color w:val="auto"/>
          <w:kern w:val="1"/>
          <w:sz w:val="24"/>
        </w:rPr>
        <w:t>格式</w:t>
      </w:r>
      <w:r>
        <w:rPr>
          <w:rFonts w:ascii="宋体" w:hAnsi="宋体" w:cs="宋体"/>
          <w:b/>
          <w:color w:val="auto"/>
          <w:kern w:val="1"/>
          <w:sz w:val="24"/>
        </w:rPr>
        <w:t>9</w:t>
      </w:r>
      <w:r>
        <w:rPr>
          <w:rFonts w:hint="eastAsia" w:ascii="宋体" w:hAnsi="宋体" w:cs="宋体"/>
          <w:b/>
          <w:color w:val="auto"/>
          <w:kern w:val="1"/>
          <w:sz w:val="24"/>
        </w:rPr>
        <w:t>：</w:t>
      </w:r>
    </w:p>
    <w:p w14:paraId="673EB1A4">
      <w:pPr>
        <w:pStyle w:val="83"/>
        <w:rPr>
          <w:rFonts w:hint="eastAsia" w:ascii="宋体" w:hAnsi="宋体" w:eastAsia="宋体" w:cs="宋体"/>
          <w:color w:val="auto"/>
          <w:sz w:val="32"/>
          <w:szCs w:val="32"/>
        </w:rPr>
      </w:pPr>
      <w:bookmarkStart w:id="406" w:name="_Hlk49259541"/>
      <w:r>
        <w:rPr>
          <w:rFonts w:hint="eastAsia" w:ascii="宋体" w:hAnsi="宋体" w:eastAsia="宋体" w:cs="宋体"/>
          <w:color w:val="auto"/>
          <w:sz w:val="32"/>
          <w:szCs w:val="32"/>
        </w:rPr>
        <w:t>设计工程业绩</w:t>
      </w:r>
      <w:bookmarkEnd w:id="406"/>
      <w:r>
        <w:rPr>
          <w:rFonts w:hint="eastAsia" w:ascii="宋体" w:hAnsi="宋体" w:eastAsia="宋体" w:cs="宋体"/>
          <w:color w:val="auto"/>
          <w:sz w:val="32"/>
          <w:szCs w:val="32"/>
        </w:rPr>
        <w:t>表（如有）</w:t>
      </w:r>
    </w:p>
    <w:tbl>
      <w:tblPr>
        <w:tblStyle w:val="34"/>
        <w:tblW w:w="9380" w:type="dxa"/>
        <w:tblInd w:w="0" w:type="dxa"/>
        <w:tblLayout w:type="fixed"/>
        <w:tblCellMar>
          <w:top w:w="0" w:type="dxa"/>
          <w:left w:w="108" w:type="dxa"/>
          <w:bottom w:w="0" w:type="dxa"/>
          <w:right w:w="108" w:type="dxa"/>
        </w:tblCellMar>
      </w:tblPr>
      <w:tblGrid>
        <w:gridCol w:w="905"/>
        <w:gridCol w:w="904"/>
        <w:gridCol w:w="2722"/>
        <w:gridCol w:w="1134"/>
        <w:gridCol w:w="1134"/>
        <w:gridCol w:w="1276"/>
        <w:gridCol w:w="1305"/>
      </w:tblGrid>
      <w:tr w14:paraId="4A4FE78A">
        <w:tblPrEx>
          <w:tblCellMar>
            <w:top w:w="0" w:type="dxa"/>
            <w:left w:w="108" w:type="dxa"/>
            <w:bottom w:w="0" w:type="dxa"/>
            <w:right w:w="108" w:type="dxa"/>
          </w:tblCellMar>
        </w:tblPrEx>
        <w:trPr>
          <w:trHeight w:val="881"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7E582D23">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序号</w:t>
            </w:r>
          </w:p>
        </w:tc>
        <w:tc>
          <w:tcPr>
            <w:tcW w:w="904" w:type="dxa"/>
            <w:tcBorders>
              <w:top w:val="single" w:color="000000" w:sz="4" w:space="0"/>
              <w:left w:val="single" w:color="000000" w:sz="4" w:space="0"/>
              <w:bottom w:val="single" w:color="000000" w:sz="4" w:space="0"/>
              <w:right w:val="single" w:color="000000" w:sz="4" w:space="0"/>
            </w:tcBorders>
            <w:vAlign w:val="center"/>
          </w:tcPr>
          <w:p w14:paraId="4A642454">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工程</w:t>
            </w:r>
          </w:p>
          <w:p w14:paraId="1A366F3A">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类别</w:t>
            </w:r>
          </w:p>
        </w:tc>
        <w:tc>
          <w:tcPr>
            <w:tcW w:w="2722" w:type="dxa"/>
            <w:tcBorders>
              <w:top w:val="single" w:color="000000" w:sz="4" w:space="0"/>
              <w:left w:val="single" w:color="000000" w:sz="4" w:space="0"/>
              <w:bottom w:val="single" w:color="000000" w:sz="4" w:space="0"/>
              <w:right w:val="single" w:color="000000" w:sz="4" w:space="0"/>
            </w:tcBorders>
            <w:vAlign w:val="center"/>
          </w:tcPr>
          <w:p w14:paraId="0649E9FA">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工程</w:t>
            </w:r>
          </w:p>
          <w:p w14:paraId="63D10C15">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6D90EC96">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工程</w:t>
            </w:r>
          </w:p>
          <w:p w14:paraId="736C2603">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地址</w:t>
            </w:r>
          </w:p>
        </w:tc>
        <w:tc>
          <w:tcPr>
            <w:tcW w:w="1134" w:type="dxa"/>
            <w:tcBorders>
              <w:top w:val="single" w:color="000000" w:sz="4" w:space="0"/>
              <w:left w:val="single" w:color="000000" w:sz="4" w:space="0"/>
              <w:bottom w:val="single" w:color="000000" w:sz="4" w:space="0"/>
              <w:right w:val="single" w:color="000000" w:sz="4" w:space="0"/>
            </w:tcBorders>
            <w:vAlign w:val="center"/>
          </w:tcPr>
          <w:p w14:paraId="449487B9">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建设</w:t>
            </w:r>
          </w:p>
          <w:p w14:paraId="58AD3F42">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单位</w:t>
            </w:r>
          </w:p>
        </w:tc>
        <w:tc>
          <w:tcPr>
            <w:tcW w:w="1276" w:type="dxa"/>
            <w:tcBorders>
              <w:top w:val="single" w:color="000000" w:sz="4" w:space="0"/>
              <w:left w:val="single" w:color="000000" w:sz="4" w:space="0"/>
              <w:bottom w:val="single" w:color="000000" w:sz="4" w:space="0"/>
              <w:right w:val="single" w:color="000000" w:sz="4" w:space="0"/>
            </w:tcBorders>
            <w:vAlign w:val="center"/>
          </w:tcPr>
          <w:p w14:paraId="7C5CB937">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rPr>
              <w:t>建筑面积</w:t>
            </w:r>
          </w:p>
          <w:p w14:paraId="08CEF31F">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w:t>
            </w:r>
          </w:p>
        </w:tc>
        <w:tc>
          <w:tcPr>
            <w:tcW w:w="1305" w:type="dxa"/>
            <w:tcBorders>
              <w:top w:val="single" w:color="000000" w:sz="4" w:space="0"/>
              <w:left w:val="single" w:color="000000" w:sz="4" w:space="0"/>
              <w:bottom w:val="single" w:color="000000" w:sz="4" w:space="0"/>
              <w:right w:val="single" w:color="000000" w:sz="4" w:space="0"/>
            </w:tcBorders>
            <w:vAlign w:val="center"/>
          </w:tcPr>
          <w:p w14:paraId="10DA59E9">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rPr>
              <w:t>备注</w:t>
            </w:r>
          </w:p>
        </w:tc>
      </w:tr>
      <w:tr w14:paraId="55C493DA">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7CEBA2E1">
            <w:pPr>
              <w:spacing w:line="360" w:lineRule="auto"/>
              <w:jc w:val="center"/>
              <w:rPr>
                <w:rFonts w:hint="eastAsia" w:ascii="宋体" w:hAnsi="宋体" w:cs="宋体"/>
                <w:color w:val="auto"/>
                <w:kern w:val="1"/>
                <w:sz w:val="24"/>
                <w:szCs w:val="24"/>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28DB3063">
            <w:pPr>
              <w:spacing w:line="360" w:lineRule="auto"/>
              <w:jc w:val="center"/>
              <w:rPr>
                <w:rFonts w:hint="eastAsia" w:ascii="宋体" w:hAnsi="宋体" w:cs="宋体"/>
                <w:color w:val="auto"/>
                <w:kern w:val="1"/>
                <w:sz w:val="24"/>
                <w:szCs w:val="24"/>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0A59B03F">
            <w:pPr>
              <w:spacing w:line="360" w:lineRule="auto"/>
              <w:jc w:val="center"/>
              <w:rPr>
                <w:rFonts w:hint="eastAsia"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B892A40">
            <w:pPr>
              <w:spacing w:line="360" w:lineRule="auto"/>
              <w:jc w:val="center"/>
              <w:rPr>
                <w:rFonts w:hint="eastAsia"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7477474">
            <w:pPr>
              <w:spacing w:line="360" w:lineRule="auto"/>
              <w:jc w:val="center"/>
              <w:rPr>
                <w:rFonts w:hint="eastAsia" w:ascii="宋体" w:hAnsi="宋体" w:cs="宋体"/>
                <w:color w:val="auto"/>
                <w:kern w:val="1"/>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F2AD8A1">
            <w:pPr>
              <w:spacing w:line="360" w:lineRule="auto"/>
              <w:jc w:val="center"/>
              <w:rPr>
                <w:rFonts w:hint="eastAsia" w:ascii="宋体" w:hAnsi="宋体" w:cs="宋体"/>
                <w:color w:val="auto"/>
                <w:kern w:val="1"/>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7D7B9580">
            <w:pPr>
              <w:spacing w:line="360" w:lineRule="auto"/>
              <w:jc w:val="center"/>
              <w:rPr>
                <w:rFonts w:hint="eastAsia" w:ascii="宋体" w:hAnsi="宋体" w:cs="宋体"/>
                <w:color w:val="auto"/>
                <w:kern w:val="1"/>
                <w:sz w:val="24"/>
                <w:szCs w:val="24"/>
              </w:rPr>
            </w:pPr>
          </w:p>
        </w:tc>
      </w:tr>
      <w:tr w14:paraId="71DFC9A6">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62EEA06A">
            <w:pPr>
              <w:spacing w:line="360" w:lineRule="auto"/>
              <w:jc w:val="center"/>
              <w:rPr>
                <w:rFonts w:hint="eastAsia" w:ascii="宋体" w:hAnsi="宋体" w:cs="宋体"/>
                <w:color w:val="auto"/>
                <w:kern w:val="1"/>
                <w:sz w:val="24"/>
                <w:szCs w:val="24"/>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094E6A81">
            <w:pPr>
              <w:spacing w:line="360" w:lineRule="auto"/>
              <w:jc w:val="center"/>
              <w:rPr>
                <w:rFonts w:hint="eastAsia" w:ascii="宋体" w:hAnsi="宋体" w:cs="宋体"/>
                <w:color w:val="auto"/>
                <w:kern w:val="1"/>
                <w:sz w:val="24"/>
                <w:szCs w:val="24"/>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0AE64FCD">
            <w:pPr>
              <w:spacing w:line="360" w:lineRule="auto"/>
              <w:jc w:val="center"/>
              <w:rPr>
                <w:rFonts w:hint="eastAsia"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3D2B7A4">
            <w:pPr>
              <w:spacing w:line="360" w:lineRule="auto"/>
              <w:jc w:val="center"/>
              <w:rPr>
                <w:rFonts w:hint="eastAsia"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A127C99">
            <w:pPr>
              <w:spacing w:line="360" w:lineRule="auto"/>
              <w:jc w:val="center"/>
              <w:rPr>
                <w:rFonts w:hint="eastAsia" w:ascii="宋体" w:hAnsi="宋体" w:cs="宋体"/>
                <w:color w:val="auto"/>
                <w:kern w:val="1"/>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DA641A1">
            <w:pPr>
              <w:spacing w:line="360" w:lineRule="auto"/>
              <w:jc w:val="center"/>
              <w:rPr>
                <w:rFonts w:hint="eastAsia" w:ascii="宋体" w:hAnsi="宋体" w:cs="宋体"/>
                <w:color w:val="auto"/>
                <w:kern w:val="1"/>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29E9CFCC">
            <w:pPr>
              <w:spacing w:line="360" w:lineRule="auto"/>
              <w:jc w:val="center"/>
              <w:rPr>
                <w:rFonts w:hint="eastAsia" w:ascii="宋体" w:hAnsi="宋体" w:cs="宋体"/>
                <w:color w:val="auto"/>
                <w:kern w:val="1"/>
                <w:sz w:val="24"/>
                <w:szCs w:val="24"/>
              </w:rPr>
            </w:pPr>
          </w:p>
        </w:tc>
      </w:tr>
      <w:tr w14:paraId="51C5EA14">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4F1EA2E4">
            <w:pPr>
              <w:spacing w:line="360" w:lineRule="auto"/>
              <w:jc w:val="center"/>
              <w:rPr>
                <w:rFonts w:hint="eastAsia" w:ascii="宋体" w:hAnsi="宋体" w:cs="宋体"/>
                <w:color w:val="auto"/>
                <w:kern w:val="1"/>
                <w:sz w:val="24"/>
                <w:szCs w:val="24"/>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7A186185">
            <w:pPr>
              <w:spacing w:line="360" w:lineRule="auto"/>
              <w:jc w:val="center"/>
              <w:rPr>
                <w:rFonts w:hint="eastAsia" w:ascii="宋体" w:hAnsi="宋体" w:cs="宋体"/>
                <w:color w:val="auto"/>
                <w:kern w:val="1"/>
                <w:sz w:val="24"/>
                <w:szCs w:val="24"/>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1E7CC824">
            <w:pPr>
              <w:spacing w:line="360" w:lineRule="auto"/>
              <w:jc w:val="center"/>
              <w:rPr>
                <w:rFonts w:hint="eastAsia"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5B6FDAB">
            <w:pPr>
              <w:spacing w:line="360" w:lineRule="auto"/>
              <w:jc w:val="center"/>
              <w:rPr>
                <w:rFonts w:hint="eastAsia"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06BA3CB">
            <w:pPr>
              <w:spacing w:line="360" w:lineRule="auto"/>
              <w:jc w:val="center"/>
              <w:rPr>
                <w:rFonts w:hint="eastAsia" w:ascii="宋体" w:hAnsi="宋体" w:cs="宋体"/>
                <w:color w:val="auto"/>
                <w:kern w:val="1"/>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44E28AA">
            <w:pPr>
              <w:spacing w:line="360" w:lineRule="auto"/>
              <w:jc w:val="center"/>
              <w:rPr>
                <w:rFonts w:hint="eastAsia" w:ascii="宋体" w:hAnsi="宋体" w:cs="宋体"/>
                <w:color w:val="auto"/>
                <w:kern w:val="1"/>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7C21F201">
            <w:pPr>
              <w:spacing w:line="360" w:lineRule="auto"/>
              <w:jc w:val="center"/>
              <w:rPr>
                <w:rFonts w:hint="eastAsia" w:ascii="宋体" w:hAnsi="宋体" w:cs="宋体"/>
                <w:color w:val="auto"/>
                <w:kern w:val="1"/>
                <w:sz w:val="24"/>
                <w:szCs w:val="24"/>
              </w:rPr>
            </w:pPr>
          </w:p>
        </w:tc>
      </w:tr>
      <w:tr w14:paraId="47D367BA">
        <w:tblPrEx>
          <w:tblCellMar>
            <w:top w:w="0" w:type="dxa"/>
            <w:left w:w="108" w:type="dxa"/>
            <w:bottom w:w="0" w:type="dxa"/>
            <w:right w:w="108" w:type="dxa"/>
          </w:tblCellMar>
        </w:tblPrEx>
        <w:trPr>
          <w:trHeight w:val="689"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3D35F690">
            <w:pPr>
              <w:spacing w:line="360" w:lineRule="auto"/>
              <w:jc w:val="center"/>
              <w:rPr>
                <w:rFonts w:hint="eastAsia" w:ascii="宋体" w:hAnsi="宋体" w:cs="宋体"/>
                <w:color w:val="auto"/>
                <w:kern w:val="1"/>
                <w:sz w:val="24"/>
                <w:szCs w:val="24"/>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41E48E92">
            <w:pPr>
              <w:spacing w:line="360" w:lineRule="auto"/>
              <w:jc w:val="center"/>
              <w:rPr>
                <w:rFonts w:hint="eastAsia" w:ascii="宋体" w:hAnsi="宋体" w:cs="宋体"/>
                <w:color w:val="auto"/>
                <w:kern w:val="1"/>
                <w:sz w:val="24"/>
                <w:szCs w:val="24"/>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65796651">
            <w:pPr>
              <w:spacing w:line="360" w:lineRule="auto"/>
              <w:jc w:val="center"/>
              <w:rPr>
                <w:rFonts w:hint="eastAsia"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54ED324">
            <w:pPr>
              <w:spacing w:line="360" w:lineRule="auto"/>
              <w:jc w:val="center"/>
              <w:rPr>
                <w:rFonts w:hint="eastAsia"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167675">
            <w:pPr>
              <w:spacing w:line="360" w:lineRule="auto"/>
              <w:jc w:val="center"/>
              <w:rPr>
                <w:rFonts w:hint="eastAsia" w:ascii="宋体" w:hAnsi="宋体" w:cs="宋体"/>
                <w:color w:val="auto"/>
                <w:kern w:val="1"/>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DD82D50">
            <w:pPr>
              <w:spacing w:line="360" w:lineRule="auto"/>
              <w:jc w:val="center"/>
              <w:rPr>
                <w:rFonts w:hint="eastAsia" w:ascii="宋体" w:hAnsi="宋体" w:cs="宋体"/>
                <w:color w:val="auto"/>
                <w:kern w:val="1"/>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4BA2B5A9">
            <w:pPr>
              <w:spacing w:line="360" w:lineRule="auto"/>
              <w:jc w:val="center"/>
              <w:rPr>
                <w:rFonts w:hint="eastAsia" w:ascii="宋体" w:hAnsi="宋体" w:cs="宋体"/>
                <w:color w:val="auto"/>
                <w:kern w:val="1"/>
                <w:sz w:val="24"/>
                <w:szCs w:val="24"/>
              </w:rPr>
            </w:pPr>
          </w:p>
        </w:tc>
      </w:tr>
    </w:tbl>
    <w:p w14:paraId="292C6EF3">
      <w:pPr>
        <w:pStyle w:val="2"/>
        <w:spacing w:line="360" w:lineRule="auto"/>
        <w:rPr>
          <w:rFonts w:hint="eastAsia" w:cs="宋体"/>
          <w:color w:val="auto"/>
          <w:kern w:val="1"/>
          <w:sz w:val="18"/>
          <w:szCs w:val="18"/>
        </w:rPr>
      </w:pPr>
      <w:r>
        <w:rPr>
          <w:rFonts w:hint="eastAsia" w:cs="宋体"/>
          <w:color w:val="auto"/>
          <w:kern w:val="1"/>
          <w:sz w:val="18"/>
          <w:szCs w:val="18"/>
        </w:rPr>
        <w:t>注：招标文件第三章《评标办法》“工程总承包实施方案技术部分评分表”如有要求，则在本表后附对应的相关证明材料。</w:t>
      </w:r>
    </w:p>
    <w:p w14:paraId="57242189">
      <w:pPr>
        <w:tabs>
          <w:tab w:val="left" w:pos="7655"/>
        </w:tabs>
        <w:spacing w:line="360" w:lineRule="auto"/>
        <w:ind w:right="492"/>
        <w:jc w:val="right"/>
        <w:rPr>
          <w:rFonts w:hint="eastAsia" w:ascii="宋体" w:hAnsi="宋体" w:cs="宋体"/>
          <w:color w:val="auto"/>
          <w:spacing w:val="18"/>
          <w:kern w:val="1"/>
          <w:szCs w:val="21"/>
          <w:lang w:val="zh-CN"/>
        </w:rPr>
      </w:pPr>
    </w:p>
    <w:p w14:paraId="368D9CE6">
      <w:pPr>
        <w:tabs>
          <w:tab w:val="left" w:pos="7655"/>
        </w:tabs>
        <w:spacing w:line="360" w:lineRule="auto"/>
        <w:ind w:right="492"/>
        <w:jc w:val="right"/>
        <w:rPr>
          <w:rFonts w:hint="eastAsia" w:ascii="宋体" w:hAnsi="宋体" w:cs="宋体"/>
          <w:color w:val="auto"/>
          <w:spacing w:val="18"/>
          <w:kern w:val="1"/>
          <w:szCs w:val="21"/>
        </w:rPr>
      </w:pPr>
      <w:r>
        <w:rPr>
          <w:rFonts w:hint="eastAsia" w:ascii="宋体" w:hAnsi="宋体" w:cs="宋体"/>
          <w:color w:val="auto"/>
          <w:spacing w:val="18"/>
          <w:kern w:val="1"/>
          <w:szCs w:val="21"/>
          <w:lang w:val="zh-CN"/>
        </w:rPr>
        <w:t>投标人：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 xml:space="preserve">(盖章) </w:t>
      </w:r>
    </w:p>
    <w:p w14:paraId="1321B4BF">
      <w:pPr>
        <w:tabs>
          <w:tab w:val="left" w:pos="7655"/>
        </w:tabs>
        <w:spacing w:line="360" w:lineRule="auto"/>
        <w:jc w:val="right"/>
        <w:rPr>
          <w:rFonts w:hint="eastAsia" w:ascii="宋体" w:hAnsi="宋体" w:cs="宋体"/>
          <w:color w:val="auto"/>
          <w:spacing w:val="18"/>
          <w:kern w:val="1"/>
          <w:sz w:val="28"/>
          <w:szCs w:val="28"/>
          <w:lang w:val="zh-CN"/>
        </w:rPr>
      </w:pPr>
      <w:r>
        <w:rPr>
          <w:rFonts w:hint="eastAsia" w:ascii="宋体" w:hAnsi="宋体" w:cs="宋体"/>
          <w:color w:val="auto"/>
          <w:spacing w:val="18"/>
          <w:kern w:val="1"/>
          <w:szCs w:val="21"/>
          <w:lang w:val="zh-CN"/>
        </w:rPr>
        <w:t xml:space="preserve"> 法定代表人或被授权人：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（签字或盖章）</w:t>
      </w:r>
    </w:p>
    <w:p w14:paraId="4AA54A0B">
      <w:pPr>
        <w:spacing w:line="360" w:lineRule="auto"/>
        <w:jc w:val="center"/>
        <w:rPr>
          <w:rFonts w:hint="eastAsia" w:ascii="宋体" w:hAnsi="宋体" w:cs="宋体"/>
          <w:color w:val="auto"/>
          <w:spacing w:val="18"/>
          <w:kern w:val="1"/>
          <w:szCs w:val="21"/>
          <w:lang w:val="zh-CN"/>
        </w:rPr>
      </w:pPr>
      <w:r>
        <w:rPr>
          <w:rFonts w:hint="eastAsia" w:ascii="宋体" w:hAnsi="宋体" w:cs="宋体"/>
          <w:color w:val="auto"/>
          <w:spacing w:val="18"/>
          <w:kern w:val="1"/>
          <w:szCs w:val="21"/>
          <w:lang w:val="zh-CN"/>
        </w:rPr>
        <w:t xml:space="preserve"> </w:t>
      </w:r>
      <w:r>
        <w:rPr>
          <w:rFonts w:ascii="宋体" w:hAnsi="宋体" w:cs="宋体"/>
          <w:color w:val="auto"/>
          <w:spacing w:val="18"/>
          <w:kern w:val="1"/>
          <w:szCs w:val="21"/>
          <w:lang w:val="zh-CN"/>
        </w:rPr>
        <w:t xml:space="preserve">                                     </w:t>
      </w:r>
      <w:r>
        <w:rPr>
          <w:rFonts w:hint="eastAsia" w:ascii="宋体" w:hAnsi="宋体" w:cs="宋体"/>
          <w:color w:val="auto"/>
          <w:spacing w:val="18"/>
          <w:kern w:val="1"/>
          <w:szCs w:val="21"/>
          <w:lang w:val="zh-CN"/>
        </w:rPr>
        <w:t>日期：</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年</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月</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日</w:t>
      </w:r>
    </w:p>
    <w:p w14:paraId="647D6023">
      <w:pPr>
        <w:spacing w:line="360" w:lineRule="auto"/>
        <w:jc w:val="center"/>
        <w:rPr>
          <w:rFonts w:hint="eastAsia" w:ascii="宋体" w:hAnsi="宋体" w:cs="宋体"/>
          <w:b/>
          <w:bCs/>
          <w:color w:val="auto"/>
          <w:kern w:val="1"/>
          <w:sz w:val="28"/>
          <w:szCs w:val="28"/>
          <w:lang w:val="zh-CN"/>
        </w:rPr>
      </w:pPr>
      <w:bookmarkStart w:id="407" w:name="_Hlk56526643"/>
    </w:p>
    <w:p w14:paraId="6BDC438D">
      <w:pPr>
        <w:widowControl/>
        <w:jc w:val="left"/>
        <w:rPr>
          <w:rFonts w:hint="eastAsia" w:ascii="宋体" w:hAnsi="宋体" w:cs="宋体"/>
          <w:b/>
          <w:bCs/>
          <w:color w:val="auto"/>
          <w:kern w:val="1"/>
          <w:sz w:val="28"/>
          <w:szCs w:val="28"/>
          <w:lang w:val="zh-CN"/>
        </w:rPr>
      </w:pPr>
      <w:r>
        <w:rPr>
          <w:rFonts w:ascii="宋体" w:hAnsi="宋体" w:cs="宋体"/>
          <w:b/>
          <w:bCs/>
          <w:color w:val="auto"/>
          <w:kern w:val="1"/>
          <w:sz w:val="28"/>
          <w:szCs w:val="28"/>
          <w:lang w:val="zh-CN"/>
        </w:rPr>
        <w:br w:type="page"/>
      </w:r>
    </w:p>
    <w:p w14:paraId="0C3E1A6E">
      <w:pPr>
        <w:spacing w:line="360" w:lineRule="auto"/>
        <w:jc w:val="center"/>
        <w:rPr>
          <w:rFonts w:hint="eastAsia" w:ascii="宋体" w:hAnsi="宋体" w:cs="宋体"/>
          <w:color w:val="auto"/>
          <w:kern w:val="1"/>
          <w:sz w:val="28"/>
          <w:szCs w:val="28"/>
        </w:rPr>
      </w:pPr>
      <w:r>
        <w:rPr>
          <w:rFonts w:hint="eastAsia" w:ascii="宋体" w:hAnsi="宋体" w:cs="宋体"/>
          <w:b/>
          <w:bCs/>
          <w:color w:val="auto"/>
          <w:kern w:val="1"/>
          <w:sz w:val="28"/>
          <w:szCs w:val="28"/>
          <w:lang w:val="zh-CN"/>
        </w:rPr>
        <w:t>投标人设计工程业绩获奖情况表</w:t>
      </w:r>
      <w:bookmarkEnd w:id="407"/>
      <w:r>
        <w:rPr>
          <w:rFonts w:hint="eastAsia" w:ascii="宋体" w:hAnsi="宋体" w:cs="宋体"/>
          <w:b/>
          <w:bCs/>
          <w:color w:val="auto"/>
          <w:kern w:val="1"/>
          <w:sz w:val="28"/>
          <w:szCs w:val="28"/>
          <w:lang w:val="zh-CN"/>
        </w:rPr>
        <w:t>（如有）</w:t>
      </w:r>
    </w:p>
    <w:tbl>
      <w:tblPr>
        <w:tblStyle w:val="34"/>
        <w:tblW w:w="9515" w:type="dxa"/>
        <w:tblInd w:w="0" w:type="dxa"/>
        <w:tblLayout w:type="fixed"/>
        <w:tblCellMar>
          <w:top w:w="0" w:type="dxa"/>
          <w:left w:w="108" w:type="dxa"/>
          <w:bottom w:w="0" w:type="dxa"/>
          <w:right w:w="108" w:type="dxa"/>
        </w:tblCellMar>
      </w:tblPr>
      <w:tblGrid>
        <w:gridCol w:w="1192"/>
        <w:gridCol w:w="1192"/>
        <w:gridCol w:w="1192"/>
        <w:gridCol w:w="1980"/>
        <w:gridCol w:w="1980"/>
        <w:gridCol w:w="1979"/>
      </w:tblGrid>
      <w:tr w14:paraId="1A410A64">
        <w:tblPrEx>
          <w:tblCellMar>
            <w:top w:w="0" w:type="dxa"/>
            <w:left w:w="108" w:type="dxa"/>
            <w:bottom w:w="0" w:type="dxa"/>
            <w:right w:w="108" w:type="dxa"/>
          </w:tblCellMar>
        </w:tblPrEx>
        <w:trPr>
          <w:trHeight w:val="13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5BB44594">
            <w:pPr>
              <w:spacing w:line="440" w:lineRule="exact"/>
              <w:jc w:val="center"/>
              <w:rPr>
                <w:rFonts w:hint="eastAsia" w:ascii="宋体" w:hAnsi="宋体" w:cs="宋体"/>
                <w:color w:val="auto"/>
                <w:kern w:val="1"/>
                <w:szCs w:val="21"/>
              </w:rPr>
            </w:pPr>
            <w:r>
              <w:rPr>
                <w:rFonts w:hint="eastAsia" w:ascii="宋体" w:hAnsi="宋体" w:cs="宋体"/>
                <w:color w:val="auto"/>
                <w:kern w:val="1"/>
                <w:szCs w:val="21"/>
                <w:lang w:val="zh-CN"/>
              </w:rPr>
              <w:t>序号</w:t>
            </w:r>
          </w:p>
        </w:tc>
        <w:tc>
          <w:tcPr>
            <w:tcW w:w="1192" w:type="dxa"/>
            <w:tcBorders>
              <w:top w:val="single" w:color="000000" w:sz="4" w:space="0"/>
              <w:left w:val="single" w:color="000000" w:sz="4" w:space="0"/>
              <w:bottom w:val="single" w:color="000000" w:sz="4" w:space="0"/>
              <w:right w:val="single" w:color="000000" w:sz="4" w:space="0"/>
            </w:tcBorders>
            <w:vAlign w:val="center"/>
          </w:tcPr>
          <w:p w14:paraId="729FB9D7">
            <w:pPr>
              <w:spacing w:line="440" w:lineRule="exact"/>
              <w:jc w:val="center"/>
              <w:rPr>
                <w:rFonts w:hint="eastAsia" w:ascii="宋体" w:hAnsi="宋体" w:cs="宋体"/>
                <w:color w:val="auto"/>
                <w:kern w:val="1"/>
                <w:szCs w:val="21"/>
              </w:rPr>
            </w:pPr>
            <w:r>
              <w:rPr>
                <w:rFonts w:hint="eastAsia" w:ascii="宋体" w:hAnsi="宋体" w:cs="宋体"/>
                <w:color w:val="auto"/>
                <w:kern w:val="1"/>
                <w:szCs w:val="21"/>
                <w:lang w:val="zh-CN"/>
              </w:rPr>
              <w:t>工程</w:t>
            </w:r>
          </w:p>
          <w:p w14:paraId="2127F516">
            <w:pPr>
              <w:spacing w:line="440" w:lineRule="exact"/>
              <w:jc w:val="center"/>
              <w:rPr>
                <w:rFonts w:hint="eastAsia" w:ascii="宋体" w:hAnsi="宋体" w:cs="宋体"/>
                <w:color w:val="auto"/>
                <w:kern w:val="1"/>
                <w:szCs w:val="21"/>
              </w:rPr>
            </w:pPr>
            <w:r>
              <w:rPr>
                <w:rFonts w:hint="eastAsia" w:ascii="宋体" w:hAnsi="宋体" w:cs="宋体"/>
                <w:color w:val="auto"/>
                <w:kern w:val="1"/>
                <w:szCs w:val="21"/>
                <w:lang w:val="zh-CN"/>
              </w:rPr>
              <w:t>类别</w:t>
            </w:r>
          </w:p>
        </w:tc>
        <w:tc>
          <w:tcPr>
            <w:tcW w:w="1192" w:type="dxa"/>
            <w:tcBorders>
              <w:top w:val="single" w:color="000000" w:sz="4" w:space="0"/>
              <w:left w:val="single" w:color="000000" w:sz="4" w:space="0"/>
              <w:bottom w:val="single" w:color="000000" w:sz="4" w:space="0"/>
              <w:right w:val="single" w:color="000000" w:sz="4" w:space="0"/>
            </w:tcBorders>
            <w:vAlign w:val="center"/>
          </w:tcPr>
          <w:p w14:paraId="4F911BE0">
            <w:pPr>
              <w:spacing w:line="440" w:lineRule="exact"/>
              <w:jc w:val="center"/>
              <w:rPr>
                <w:rFonts w:hint="eastAsia" w:ascii="宋体" w:hAnsi="宋体" w:cs="宋体"/>
                <w:color w:val="auto"/>
                <w:kern w:val="1"/>
                <w:szCs w:val="21"/>
              </w:rPr>
            </w:pPr>
            <w:r>
              <w:rPr>
                <w:rFonts w:hint="eastAsia" w:ascii="宋体" w:hAnsi="宋体" w:cs="宋体"/>
                <w:color w:val="auto"/>
                <w:kern w:val="1"/>
                <w:szCs w:val="21"/>
                <w:lang w:val="zh-CN"/>
              </w:rPr>
              <w:t>工程</w:t>
            </w:r>
          </w:p>
          <w:p w14:paraId="254A833E">
            <w:pPr>
              <w:spacing w:line="440" w:lineRule="exact"/>
              <w:jc w:val="center"/>
              <w:rPr>
                <w:rFonts w:hint="eastAsia" w:ascii="宋体" w:hAnsi="宋体" w:cs="宋体"/>
                <w:color w:val="auto"/>
                <w:kern w:val="1"/>
                <w:szCs w:val="21"/>
              </w:rPr>
            </w:pPr>
            <w:r>
              <w:rPr>
                <w:rFonts w:hint="eastAsia" w:ascii="宋体" w:hAnsi="宋体" w:cs="宋体"/>
                <w:color w:val="auto"/>
                <w:kern w:val="1"/>
                <w:szCs w:val="21"/>
                <w:lang w:val="zh-CN"/>
              </w:rPr>
              <w:t>名称</w:t>
            </w:r>
          </w:p>
        </w:tc>
        <w:tc>
          <w:tcPr>
            <w:tcW w:w="1980" w:type="dxa"/>
            <w:tcBorders>
              <w:top w:val="single" w:color="000000" w:sz="4" w:space="0"/>
              <w:left w:val="single" w:color="000000" w:sz="4" w:space="0"/>
              <w:bottom w:val="single" w:color="000000" w:sz="4" w:space="0"/>
              <w:right w:val="single" w:color="000000" w:sz="4" w:space="0"/>
            </w:tcBorders>
            <w:vAlign w:val="center"/>
          </w:tcPr>
          <w:p w14:paraId="03668FAF">
            <w:pPr>
              <w:spacing w:line="440" w:lineRule="exact"/>
              <w:jc w:val="center"/>
              <w:rPr>
                <w:rFonts w:hint="eastAsia" w:ascii="宋体" w:hAnsi="宋体" w:cs="宋体"/>
                <w:color w:val="auto"/>
                <w:kern w:val="1"/>
                <w:szCs w:val="21"/>
              </w:rPr>
            </w:pPr>
            <w:r>
              <w:rPr>
                <w:rFonts w:hint="eastAsia" w:ascii="宋体" w:hAnsi="宋体" w:cs="宋体"/>
                <w:color w:val="auto"/>
                <w:kern w:val="1"/>
                <w:szCs w:val="21"/>
                <w:lang w:val="zh-CN"/>
              </w:rPr>
              <w:t>工程地址</w:t>
            </w:r>
          </w:p>
        </w:tc>
        <w:tc>
          <w:tcPr>
            <w:tcW w:w="1980" w:type="dxa"/>
            <w:tcBorders>
              <w:top w:val="single" w:color="000000" w:sz="4" w:space="0"/>
              <w:left w:val="single" w:color="000000" w:sz="4" w:space="0"/>
              <w:bottom w:val="single" w:color="000000" w:sz="4" w:space="0"/>
              <w:right w:val="single" w:color="000000" w:sz="4" w:space="0"/>
            </w:tcBorders>
            <w:vAlign w:val="center"/>
          </w:tcPr>
          <w:p w14:paraId="4372BB39">
            <w:pPr>
              <w:spacing w:line="440" w:lineRule="exact"/>
              <w:jc w:val="center"/>
              <w:rPr>
                <w:rFonts w:hint="eastAsia" w:ascii="宋体" w:hAnsi="宋体" w:cs="宋体"/>
                <w:color w:val="auto"/>
                <w:kern w:val="1"/>
                <w:szCs w:val="21"/>
              </w:rPr>
            </w:pPr>
            <w:r>
              <w:rPr>
                <w:rFonts w:hint="eastAsia" w:ascii="宋体" w:hAnsi="宋体" w:cs="宋体"/>
                <w:color w:val="auto"/>
                <w:kern w:val="1"/>
                <w:szCs w:val="21"/>
                <w:lang w:val="zh-CN"/>
              </w:rPr>
              <w:t>建设单位</w:t>
            </w:r>
          </w:p>
        </w:tc>
        <w:tc>
          <w:tcPr>
            <w:tcW w:w="1979" w:type="dxa"/>
            <w:tcBorders>
              <w:top w:val="single" w:color="000000" w:sz="4" w:space="0"/>
              <w:left w:val="single" w:color="000000" w:sz="4" w:space="0"/>
              <w:bottom w:val="single" w:color="000000" w:sz="4" w:space="0"/>
              <w:right w:val="single" w:color="000000" w:sz="4" w:space="0"/>
            </w:tcBorders>
            <w:vAlign w:val="center"/>
          </w:tcPr>
          <w:p w14:paraId="10353CDF">
            <w:pPr>
              <w:spacing w:line="440" w:lineRule="exact"/>
              <w:jc w:val="center"/>
              <w:rPr>
                <w:rFonts w:hint="eastAsia" w:ascii="宋体" w:hAnsi="宋体" w:cs="宋体"/>
                <w:color w:val="auto"/>
                <w:kern w:val="1"/>
                <w:szCs w:val="21"/>
              </w:rPr>
            </w:pPr>
            <w:r>
              <w:rPr>
                <w:rFonts w:hint="eastAsia" w:ascii="宋体" w:hAnsi="宋体" w:cs="宋体"/>
                <w:color w:val="auto"/>
                <w:kern w:val="1"/>
                <w:szCs w:val="21"/>
                <w:lang w:val="zh-CN"/>
              </w:rPr>
              <w:t>获奖情况</w:t>
            </w:r>
          </w:p>
        </w:tc>
      </w:tr>
      <w:tr w14:paraId="2064901C">
        <w:tblPrEx>
          <w:tblCellMar>
            <w:top w:w="0" w:type="dxa"/>
            <w:left w:w="108" w:type="dxa"/>
            <w:bottom w:w="0" w:type="dxa"/>
            <w:right w:w="108" w:type="dxa"/>
          </w:tblCellMar>
        </w:tblPrEx>
        <w:trPr>
          <w:trHeight w:val="6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03B75285">
            <w:pPr>
              <w:spacing w:line="480" w:lineRule="auto"/>
              <w:jc w:val="center"/>
              <w:rPr>
                <w:rFonts w:hint="eastAsia"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1FD61243">
            <w:pPr>
              <w:spacing w:line="480" w:lineRule="auto"/>
              <w:jc w:val="center"/>
              <w:rPr>
                <w:rFonts w:hint="eastAsia"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1649F543">
            <w:pPr>
              <w:spacing w:line="480" w:lineRule="auto"/>
              <w:jc w:val="center"/>
              <w:rPr>
                <w:rFonts w:hint="eastAsia"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18971933">
            <w:pPr>
              <w:spacing w:line="480" w:lineRule="auto"/>
              <w:jc w:val="center"/>
              <w:rPr>
                <w:rFonts w:hint="eastAsia"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5077029E">
            <w:pPr>
              <w:spacing w:line="480" w:lineRule="auto"/>
              <w:jc w:val="center"/>
              <w:rPr>
                <w:rFonts w:hint="eastAsia" w:ascii="宋体" w:hAnsi="宋体" w:cs="宋体"/>
                <w:color w:val="auto"/>
                <w:kern w:val="1"/>
                <w:szCs w:val="21"/>
              </w:rPr>
            </w:pPr>
          </w:p>
        </w:tc>
        <w:tc>
          <w:tcPr>
            <w:tcW w:w="1979" w:type="dxa"/>
            <w:tcBorders>
              <w:top w:val="single" w:color="000000" w:sz="4" w:space="0"/>
              <w:left w:val="single" w:color="000000" w:sz="4" w:space="0"/>
              <w:bottom w:val="single" w:color="000000" w:sz="4" w:space="0"/>
              <w:right w:val="single" w:color="000000" w:sz="4" w:space="0"/>
            </w:tcBorders>
          </w:tcPr>
          <w:p w14:paraId="71BC3782">
            <w:pPr>
              <w:spacing w:line="480" w:lineRule="auto"/>
              <w:jc w:val="center"/>
              <w:rPr>
                <w:rFonts w:hint="eastAsia" w:ascii="宋体" w:hAnsi="宋体" w:cs="宋体"/>
                <w:color w:val="auto"/>
                <w:kern w:val="1"/>
                <w:szCs w:val="21"/>
              </w:rPr>
            </w:pPr>
          </w:p>
        </w:tc>
      </w:tr>
      <w:tr w14:paraId="2735BC3D">
        <w:tblPrEx>
          <w:tblCellMar>
            <w:top w:w="0" w:type="dxa"/>
            <w:left w:w="108" w:type="dxa"/>
            <w:bottom w:w="0" w:type="dxa"/>
            <w:right w:w="108" w:type="dxa"/>
          </w:tblCellMar>
        </w:tblPrEx>
        <w:trPr>
          <w:trHeight w:val="6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3A37EF2F">
            <w:pPr>
              <w:spacing w:line="480" w:lineRule="auto"/>
              <w:jc w:val="center"/>
              <w:rPr>
                <w:rFonts w:hint="eastAsia"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5E191B68">
            <w:pPr>
              <w:spacing w:line="480" w:lineRule="auto"/>
              <w:jc w:val="center"/>
              <w:rPr>
                <w:rFonts w:hint="eastAsia"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3D7B15EA">
            <w:pPr>
              <w:spacing w:line="480" w:lineRule="auto"/>
              <w:jc w:val="center"/>
              <w:rPr>
                <w:rFonts w:hint="eastAsia"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6AA13301">
            <w:pPr>
              <w:spacing w:line="480" w:lineRule="auto"/>
              <w:jc w:val="center"/>
              <w:rPr>
                <w:rFonts w:hint="eastAsia"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60DAD970">
            <w:pPr>
              <w:spacing w:line="480" w:lineRule="auto"/>
              <w:jc w:val="center"/>
              <w:rPr>
                <w:rFonts w:hint="eastAsia" w:ascii="宋体" w:hAnsi="宋体" w:cs="宋体"/>
                <w:color w:val="auto"/>
                <w:kern w:val="1"/>
                <w:szCs w:val="21"/>
              </w:rPr>
            </w:pPr>
          </w:p>
        </w:tc>
        <w:tc>
          <w:tcPr>
            <w:tcW w:w="1979" w:type="dxa"/>
            <w:tcBorders>
              <w:top w:val="single" w:color="000000" w:sz="4" w:space="0"/>
              <w:left w:val="single" w:color="000000" w:sz="4" w:space="0"/>
              <w:bottom w:val="single" w:color="000000" w:sz="4" w:space="0"/>
              <w:right w:val="single" w:color="000000" w:sz="4" w:space="0"/>
            </w:tcBorders>
          </w:tcPr>
          <w:p w14:paraId="37722E9F">
            <w:pPr>
              <w:spacing w:line="480" w:lineRule="auto"/>
              <w:jc w:val="center"/>
              <w:rPr>
                <w:rFonts w:hint="eastAsia" w:ascii="宋体" w:hAnsi="宋体" w:cs="宋体"/>
                <w:color w:val="auto"/>
                <w:kern w:val="1"/>
                <w:szCs w:val="21"/>
              </w:rPr>
            </w:pPr>
          </w:p>
        </w:tc>
      </w:tr>
      <w:tr w14:paraId="369EC0FE">
        <w:tblPrEx>
          <w:tblCellMar>
            <w:top w:w="0" w:type="dxa"/>
            <w:left w:w="108" w:type="dxa"/>
            <w:bottom w:w="0" w:type="dxa"/>
            <w:right w:w="108" w:type="dxa"/>
          </w:tblCellMar>
        </w:tblPrEx>
        <w:trPr>
          <w:trHeight w:val="6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32D46826">
            <w:pPr>
              <w:spacing w:line="480" w:lineRule="auto"/>
              <w:jc w:val="center"/>
              <w:rPr>
                <w:rFonts w:hint="eastAsia"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268AF0EA">
            <w:pPr>
              <w:spacing w:line="480" w:lineRule="auto"/>
              <w:jc w:val="center"/>
              <w:rPr>
                <w:rFonts w:hint="eastAsia"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56D2C02B">
            <w:pPr>
              <w:spacing w:line="480" w:lineRule="auto"/>
              <w:jc w:val="center"/>
              <w:rPr>
                <w:rFonts w:hint="eastAsia"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614E94DF">
            <w:pPr>
              <w:spacing w:line="480" w:lineRule="auto"/>
              <w:jc w:val="center"/>
              <w:rPr>
                <w:rFonts w:hint="eastAsia"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0113782E">
            <w:pPr>
              <w:spacing w:line="480" w:lineRule="auto"/>
              <w:jc w:val="center"/>
              <w:rPr>
                <w:rFonts w:hint="eastAsia" w:ascii="宋体" w:hAnsi="宋体" w:cs="宋体"/>
                <w:color w:val="auto"/>
                <w:kern w:val="1"/>
                <w:szCs w:val="21"/>
              </w:rPr>
            </w:pPr>
          </w:p>
        </w:tc>
        <w:tc>
          <w:tcPr>
            <w:tcW w:w="1979" w:type="dxa"/>
            <w:tcBorders>
              <w:top w:val="single" w:color="000000" w:sz="4" w:space="0"/>
              <w:left w:val="single" w:color="000000" w:sz="4" w:space="0"/>
              <w:bottom w:val="single" w:color="000000" w:sz="4" w:space="0"/>
              <w:right w:val="single" w:color="000000" w:sz="4" w:space="0"/>
            </w:tcBorders>
          </w:tcPr>
          <w:p w14:paraId="2F4CB552">
            <w:pPr>
              <w:spacing w:line="480" w:lineRule="auto"/>
              <w:jc w:val="center"/>
              <w:rPr>
                <w:rFonts w:hint="eastAsia" w:ascii="宋体" w:hAnsi="宋体" w:cs="宋体"/>
                <w:color w:val="auto"/>
                <w:kern w:val="1"/>
                <w:szCs w:val="21"/>
              </w:rPr>
            </w:pPr>
          </w:p>
        </w:tc>
      </w:tr>
      <w:tr w14:paraId="3A2475E6">
        <w:tblPrEx>
          <w:tblCellMar>
            <w:top w:w="0" w:type="dxa"/>
            <w:left w:w="108" w:type="dxa"/>
            <w:bottom w:w="0" w:type="dxa"/>
            <w:right w:w="108" w:type="dxa"/>
          </w:tblCellMar>
        </w:tblPrEx>
        <w:trPr>
          <w:trHeight w:val="613"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400888D0">
            <w:pPr>
              <w:spacing w:line="480" w:lineRule="auto"/>
              <w:jc w:val="center"/>
              <w:rPr>
                <w:rFonts w:hint="eastAsia"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27B80C13">
            <w:pPr>
              <w:spacing w:line="480" w:lineRule="auto"/>
              <w:jc w:val="center"/>
              <w:rPr>
                <w:rFonts w:hint="eastAsia"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7AD3EC6C">
            <w:pPr>
              <w:spacing w:line="480" w:lineRule="auto"/>
              <w:jc w:val="center"/>
              <w:rPr>
                <w:rFonts w:hint="eastAsia"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45876645">
            <w:pPr>
              <w:spacing w:line="480" w:lineRule="auto"/>
              <w:jc w:val="center"/>
              <w:rPr>
                <w:rFonts w:hint="eastAsia"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2BCC7D0E">
            <w:pPr>
              <w:spacing w:line="480" w:lineRule="auto"/>
              <w:jc w:val="center"/>
              <w:rPr>
                <w:rFonts w:hint="eastAsia" w:ascii="宋体" w:hAnsi="宋体" w:cs="宋体"/>
                <w:color w:val="auto"/>
                <w:kern w:val="1"/>
                <w:szCs w:val="21"/>
              </w:rPr>
            </w:pPr>
          </w:p>
        </w:tc>
        <w:tc>
          <w:tcPr>
            <w:tcW w:w="1979" w:type="dxa"/>
            <w:tcBorders>
              <w:top w:val="single" w:color="000000" w:sz="4" w:space="0"/>
              <w:left w:val="single" w:color="000000" w:sz="4" w:space="0"/>
              <w:bottom w:val="single" w:color="000000" w:sz="4" w:space="0"/>
              <w:right w:val="single" w:color="000000" w:sz="4" w:space="0"/>
            </w:tcBorders>
          </w:tcPr>
          <w:p w14:paraId="1B37AC39">
            <w:pPr>
              <w:spacing w:line="480" w:lineRule="auto"/>
              <w:jc w:val="center"/>
              <w:rPr>
                <w:rFonts w:hint="eastAsia" w:ascii="宋体" w:hAnsi="宋体" w:cs="宋体"/>
                <w:color w:val="auto"/>
                <w:kern w:val="1"/>
                <w:szCs w:val="21"/>
              </w:rPr>
            </w:pPr>
          </w:p>
        </w:tc>
      </w:tr>
    </w:tbl>
    <w:p w14:paraId="1E34DE17">
      <w:pPr>
        <w:pStyle w:val="2"/>
        <w:spacing w:line="360" w:lineRule="auto"/>
        <w:rPr>
          <w:rFonts w:hint="eastAsia" w:cs="宋体"/>
          <w:color w:val="auto"/>
          <w:kern w:val="1"/>
          <w:sz w:val="18"/>
          <w:szCs w:val="18"/>
        </w:rPr>
      </w:pPr>
      <w:r>
        <w:rPr>
          <w:rFonts w:hint="eastAsia" w:cs="宋体"/>
          <w:color w:val="auto"/>
          <w:kern w:val="1"/>
          <w:sz w:val="18"/>
          <w:szCs w:val="18"/>
        </w:rPr>
        <w:t>注：招标文件第三章《评标办法》“工程总承包实施方案技术部分评分表”如有要求，则在本表后附对应的相关证明材料。</w:t>
      </w:r>
    </w:p>
    <w:p w14:paraId="15E46E7A">
      <w:pPr>
        <w:pStyle w:val="2"/>
        <w:rPr>
          <w:rFonts w:hint="eastAsia"/>
          <w:color w:val="auto"/>
        </w:rPr>
      </w:pPr>
    </w:p>
    <w:p w14:paraId="4F76EFA7">
      <w:pPr>
        <w:pStyle w:val="2"/>
        <w:rPr>
          <w:rFonts w:hint="eastAsia"/>
          <w:color w:val="auto"/>
        </w:rPr>
      </w:pPr>
    </w:p>
    <w:p w14:paraId="4A733129">
      <w:pPr>
        <w:tabs>
          <w:tab w:val="left" w:pos="7655"/>
        </w:tabs>
        <w:spacing w:line="360" w:lineRule="auto"/>
        <w:ind w:right="492"/>
        <w:jc w:val="right"/>
        <w:rPr>
          <w:rFonts w:hint="eastAsia" w:ascii="宋体" w:hAnsi="宋体" w:cs="宋体"/>
          <w:color w:val="auto"/>
          <w:spacing w:val="18"/>
          <w:kern w:val="1"/>
          <w:szCs w:val="21"/>
        </w:rPr>
      </w:pPr>
      <w:r>
        <w:rPr>
          <w:rFonts w:hint="eastAsia" w:ascii="宋体" w:hAnsi="宋体" w:cs="宋体"/>
          <w:color w:val="auto"/>
          <w:spacing w:val="18"/>
          <w:kern w:val="1"/>
          <w:szCs w:val="21"/>
          <w:lang w:val="zh-CN"/>
        </w:rPr>
        <w:t>投标人：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 xml:space="preserve">(盖章) </w:t>
      </w:r>
    </w:p>
    <w:p w14:paraId="6FA58A59">
      <w:pPr>
        <w:tabs>
          <w:tab w:val="left" w:pos="7655"/>
        </w:tabs>
        <w:spacing w:line="360" w:lineRule="auto"/>
        <w:jc w:val="right"/>
        <w:rPr>
          <w:rFonts w:hint="eastAsia" w:ascii="宋体" w:hAnsi="宋体" w:cs="宋体"/>
          <w:color w:val="auto"/>
          <w:spacing w:val="18"/>
          <w:kern w:val="1"/>
          <w:szCs w:val="21"/>
        </w:rPr>
      </w:pPr>
      <w:r>
        <w:rPr>
          <w:rFonts w:hint="eastAsia" w:ascii="宋体" w:hAnsi="宋体" w:cs="宋体"/>
          <w:color w:val="auto"/>
          <w:spacing w:val="18"/>
          <w:kern w:val="1"/>
          <w:szCs w:val="21"/>
          <w:lang w:val="zh-CN"/>
        </w:rPr>
        <w:t xml:space="preserve"> </w:t>
      </w:r>
      <w:r>
        <w:rPr>
          <w:rFonts w:ascii="宋体" w:hAnsi="宋体" w:cs="宋体"/>
          <w:color w:val="auto"/>
          <w:spacing w:val="18"/>
          <w:kern w:val="1"/>
          <w:szCs w:val="21"/>
          <w:lang w:val="zh-CN"/>
        </w:rPr>
        <w:t xml:space="preserve">    </w:t>
      </w:r>
      <w:r>
        <w:rPr>
          <w:rFonts w:hint="eastAsia" w:ascii="宋体" w:hAnsi="宋体" w:cs="宋体"/>
          <w:color w:val="auto"/>
          <w:spacing w:val="18"/>
          <w:kern w:val="1"/>
          <w:szCs w:val="21"/>
          <w:lang w:val="zh-CN"/>
        </w:rPr>
        <w:t>法定代表人或被授权人：</w:t>
      </w:r>
      <w:r>
        <w:rPr>
          <w:rFonts w:hint="eastAsia" w:ascii="宋体" w:hAnsi="宋体" w:cs="宋体"/>
          <w:color w:val="auto"/>
          <w:spacing w:val="18"/>
          <w:kern w:val="1"/>
          <w:szCs w:val="21"/>
          <w:u w:val="single"/>
        </w:rPr>
        <w:t xml:space="preserve">   </w:t>
      </w:r>
      <w:r>
        <w:rPr>
          <w:rFonts w:ascii="宋体" w:hAnsi="宋体" w:cs="宋体"/>
          <w:color w:val="auto"/>
          <w:spacing w:val="18"/>
          <w:kern w:val="1"/>
          <w:szCs w:val="21"/>
          <w:u w:val="single"/>
        </w:rPr>
        <w:t xml:space="preserve"> </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（签字或盖章）</w:t>
      </w:r>
    </w:p>
    <w:p w14:paraId="50A7C2D4">
      <w:pPr>
        <w:tabs>
          <w:tab w:val="left" w:pos="7655"/>
        </w:tabs>
        <w:spacing w:line="360" w:lineRule="auto"/>
        <w:ind w:right="492"/>
        <w:jc w:val="right"/>
        <w:rPr>
          <w:rFonts w:hint="eastAsia" w:ascii="宋体" w:hAnsi="宋体" w:cs="宋体"/>
          <w:color w:val="auto"/>
          <w:spacing w:val="18"/>
          <w:kern w:val="1"/>
          <w:szCs w:val="21"/>
          <w:lang w:val="zh-CN"/>
        </w:rPr>
      </w:pPr>
      <w:r>
        <w:rPr>
          <w:rFonts w:hint="eastAsia" w:ascii="宋体" w:hAnsi="宋体" w:cs="宋体"/>
          <w:color w:val="auto"/>
          <w:spacing w:val="18"/>
          <w:kern w:val="1"/>
          <w:szCs w:val="21"/>
          <w:lang w:val="zh-CN"/>
        </w:rPr>
        <w:t>日期：  年  月  日</w:t>
      </w:r>
    </w:p>
    <w:p w14:paraId="547E8090">
      <w:pPr>
        <w:spacing w:line="360" w:lineRule="auto"/>
        <w:jc w:val="center"/>
        <w:rPr>
          <w:rFonts w:hint="eastAsia" w:ascii="宋体" w:hAnsi="宋体" w:cs="宋体"/>
          <w:color w:val="auto"/>
          <w:spacing w:val="18"/>
          <w:kern w:val="1"/>
          <w:szCs w:val="21"/>
          <w:lang w:val="zh-CN"/>
        </w:rPr>
      </w:pPr>
      <w:r>
        <w:rPr>
          <w:color w:val="auto"/>
        </w:rPr>
        <w:br w:type="page"/>
      </w:r>
    </w:p>
    <w:p w14:paraId="33A1C428">
      <w:pPr>
        <w:pStyle w:val="2"/>
        <w:spacing w:line="360" w:lineRule="auto"/>
        <w:rPr>
          <w:rFonts w:hint="eastAsia" w:cs="宋体"/>
          <w:b/>
          <w:color w:val="auto"/>
          <w:kern w:val="1"/>
          <w:sz w:val="24"/>
        </w:rPr>
      </w:pPr>
      <w:r>
        <w:rPr>
          <w:rFonts w:hint="eastAsia" w:cs="宋体"/>
          <w:b/>
          <w:color w:val="auto"/>
          <w:kern w:val="1"/>
          <w:sz w:val="24"/>
        </w:rPr>
        <w:t>格式</w:t>
      </w:r>
      <w:r>
        <w:rPr>
          <w:rFonts w:cs="宋体"/>
          <w:b/>
          <w:color w:val="auto"/>
          <w:kern w:val="1"/>
          <w:sz w:val="24"/>
        </w:rPr>
        <w:t>10</w:t>
      </w:r>
      <w:r>
        <w:rPr>
          <w:rFonts w:hint="eastAsia" w:cs="宋体"/>
          <w:b/>
          <w:color w:val="auto"/>
          <w:kern w:val="1"/>
          <w:sz w:val="24"/>
        </w:rPr>
        <w:t>：</w:t>
      </w:r>
    </w:p>
    <w:p w14:paraId="69577A0E">
      <w:pPr>
        <w:spacing w:line="360" w:lineRule="auto"/>
        <w:jc w:val="center"/>
        <w:rPr>
          <w:rFonts w:hint="eastAsia" w:ascii="宋体" w:hAnsi="宋体" w:cs="宋体"/>
          <w:b/>
          <w:color w:val="auto"/>
          <w:spacing w:val="4"/>
          <w:sz w:val="32"/>
          <w:szCs w:val="32"/>
        </w:rPr>
      </w:pPr>
      <w:r>
        <w:rPr>
          <w:rFonts w:hint="eastAsia" w:ascii="宋体" w:hAnsi="宋体" w:cs="宋体"/>
          <w:b/>
          <w:color w:val="auto"/>
          <w:spacing w:val="4"/>
          <w:sz w:val="32"/>
          <w:szCs w:val="32"/>
        </w:rPr>
        <w:t>施工工程业绩表</w:t>
      </w:r>
    </w:p>
    <w:tbl>
      <w:tblPr>
        <w:tblStyle w:val="34"/>
        <w:tblW w:w="9453" w:type="dxa"/>
        <w:tblInd w:w="0" w:type="dxa"/>
        <w:tblLayout w:type="fixed"/>
        <w:tblCellMar>
          <w:top w:w="0" w:type="dxa"/>
          <w:left w:w="108" w:type="dxa"/>
          <w:bottom w:w="0" w:type="dxa"/>
          <w:right w:w="108" w:type="dxa"/>
        </w:tblCellMar>
      </w:tblPr>
      <w:tblGrid>
        <w:gridCol w:w="1683"/>
        <w:gridCol w:w="1470"/>
        <w:gridCol w:w="2205"/>
        <w:gridCol w:w="2100"/>
        <w:gridCol w:w="1995"/>
      </w:tblGrid>
      <w:tr w14:paraId="1574D6C8">
        <w:tblPrEx>
          <w:tblCellMar>
            <w:top w:w="0" w:type="dxa"/>
            <w:left w:w="108" w:type="dxa"/>
            <w:bottom w:w="0" w:type="dxa"/>
            <w:right w:w="108" w:type="dxa"/>
          </w:tblCellMar>
        </w:tblPrEx>
        <w:trPr>
          <w:cantSplit/>
          <w:trHeight w:val="540" w:hRule="atLeast"/>
        </w:trPr>
        <w:tc>
          <w:tcPr>
            <w:tcW w:w="3153" w:type="dxa"/>
            <w:gridSpan w:val="2"/>
            <w:tcBorders>
              <w:top w:val="single" w:color="000000" w:sz="4" w:space="0"/>
              <w:left w:val="single" w:color="000000" w:sz="4" w:space="0"/>
              <w:bottom w:val="single" w:color="000000" w:sz="4" w:space="0"/>
              <w:right w:val="single" w:color="000000" w:sz="4" w:space="0"/>
            </w:tcBorders>
            <w:vAlign w:val="center"/>
          </w:tcPr>
          <w:p w14:paraId="4C064B52">
            <w:pPr>
              <w:pStyle w:val="80"/>
              <w:spacing w:line="360" w:lineRule="auto"/>
              <w:jc w:val="center"/>
              <w:rPr>
                <w:rFonts w:hint="eastAsia"/>
                <w:color w:val="auto"/>
                <w:sz w:val="24"/>
                <w:szCs w:val="24"/>
              </w:rPr>
            </w:pPr>
            <w:r>
              <w:rPr>
                <w:rFonts w:hint="eastAsia"/>
                <w:color w:val="auto"/>
                <w:sz w:val="24"/>
                <w:szCs w:val="24"/>
              </w:rPr>
              <w:t>项目</w:t>
            </w:r>
          </w:p>
        </w:tc>
        <w:tc>
          <w:tcPr>
            <w:tcW w:w="2205" w:type="dxa"/>
            <w:tcBorders>
              <w:top w:val="single" w:color="000000" w:sz="4" w:space="0"/>
              <w:left w:val="single" w:color="000000" w:sz="4" w:space="0"/>
              <w:bottom w:val="single" w:color="000000" w:sz="4" w:space="0"/>
              <w:right w:val="single" w:color="000000" w:sz="4" w:space="0"/>
            </w:tcBorders>
            <w:vAlign w:val="center"/>
          </w:tcPr>
          <w:p w14:paraId="0E21EDF5">
            <w:pPr>
              <w:pStyle w:val="80"/>
              <w:spacing w:line="360" w:lineRule="auto"/>
              <w:jc w:val="center"/>
              <w:rPr>
                <w:rFonts w:hint="eastAsia"/>
                <w:color w:val="auto"/>
                <w:sz w:val="24"/>
                <w:szCs w:val="24"/>
              </w:rPr>
            </w:pPr>
            <w:r>
              <w:rPr>
                <w:rFonts w:hint="eastAsia"/>
                <w:color w:val="auto"/>
                <w:sz w:val="24"/>
                <w:szCs w:val="24"/>
              </w:rPr>
              <w:t>1</w:t>
            </w:r>
          </w:p>
        </w:tc>
        <w:tc>
          <w:tcPr>
            <w:tcW w:w="2100" w:type="dxa"/>
            <w:tcBorders>
              <w:top w:val="single" w:color="000000" w:sz="4" w:space="0"/>
              <w:left w:val="single" w:color="000000" w:sz="4" w:space="0"/>
              <w:bottom w:val="single" w:color="000000" w:sz="4" w:space="0"/>
              <w:right w:val="single" w:color="000000" w:sz="4" w:space="0"/>
            </w:tcBorders>
            <w:vAlign w:val="center"/>
          </w:tcPr>
          <w:p w14:paraId="1DDA0DD0">
            <w:pPr>
              <w:pStyle w:val="80"/>
              <w:spacing w:line="360" w:lineRule="auto"/>
              <w:jc w:val="center"/>
              <w:rPr>
                <w:rFonts w:hint="eastAsia"/>
                <w:color w:val="auto"/>
                <w:sz w:val="24"/>
                <w:szCs w:val="24"/>
              </w:rPr>
            </w:pPr>
            <w:r>
              <w:rPr>
                <w:rFonts w:hint="eastAsia"/>
                <w:color w:val="auto"/>
                <w:sz w:val="24"/>
                <w:szCs w:val="24"/>
              </w:rPr>
              <w:t>2</w:t>
            </w:r>
          </w:p>
        </w:tc>
        <w:tc>
          <w:tcPr>
            <w:tcW w:w="1995" w:type="dxa"/>
            <w:tcBorders>
              <w:top w:val="single" w:color="000000" w:sz="4" w:space="0"/>
              <w:left w:val="single" w:color="000000" w:sz="4" w:space="0"/>
              <w:bottom w:val="single" w:color="000000" w:sz="4" w:space="0"/>
              <w:right w:val="single" w:color="000000" w:sz="4" w:space="0"/>
            </w:tcBorders>
            <w:vAlign w:val="center"/>
          </w:tcPr>
          <w:p w14:paraId="7B4B90E3">
            <w:pPr>
              <w:pStyle w:val="80"/>
              <w:spacing w:line="360" w:lineRule="auto"/>
              <w:jc w:val="center"/>
              <w:rPr>
                <w:rFonts w:hint="eastAsia"/>
                <w:color w:val="auto"/>
                <w:sz w:val="24"/>
                <w:szCs w:val="24"/>
              </w:rPr>
            </w:pPr>
            <w:r>
              <w:rPr>
                <w:rFonts w:hint="eastAsia"/>
                <w:color w:val="auto"/>
                <w:sz w:val="24"/>
                <w:szCs w:val="24"/>
              </w:rPr>
              <w:t>……</w:t>
            </w:r>
          </w:p>
        </w:tc>
      </w:tr>
      <w:tr w14:paraId="2F7B1231">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099D8FA6">
            <w:pPr>
              <w:pStyle w:val="80"/>
              <w:spacing w:line="360" w:lineRule="auto"/>
              <w:rPr>
                <w:rFonts w:hint="eastAsia"/>
                <w:color w:val="auto"/>
                <w:sz w:val="24"/>
                <w:szCs w:val="24"/>
              </w:rPr>
            </w:pPr>
            <w:r>
              <w:rPr>
                <w:rFonts w:hint="eastAsia"/>
                <w:color w:val="auto"/>
                <w:sz w:val="24"/>
                <w:szCs w:val="24"/>
              </w:rPr>
              <w:t>工程名称</w:t>
            </w:r>
          </w:p>
        </w:tc>
        <w:tc>
          <w:tcPr>
            <w:tcW w:w="2205" w:type="dxa"/>
            <w:tcBorders>
              <w:top w:val="single" w:color="000000" w:sz="4" w:space="0"/>
              <w:left w:val="single" w:color="000000" w:sz="4" w:space="0"/>
              <w:bottom w:val="single" w:color="000000" w:sz="4" w:space="0"/>
              <w:right w:val="single" w:color="000000" w:sz="4" w:space="0"/>
            </w:tcBorders>
          </w:tcPr>
          <w:p w14:paraId="398C4989">
            <w:pPr>
              <w:pStyle w:val="80"/>
              <w:spacing w:line="360" w:lineRule="auto"/>
              <w:rPr>
                <w:rFonts w:hint="eastAsia"/>
                <w:color w:val="FF0000"/>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4385E8B5">
            <w:pPr>
              <w:pStyle w:val="80"/>
              <w:spacing w:line="360" w:lineRule="auto"/>
              <w:rPr>
                <w:rFonts w:hint="eastAsia"/>
                <w:color w:val="FF0000"/>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56A38DED">
            <w:pPr>
              <w:pStyle w:val="80"/>
              <w:spacing w:line="360" w:lineRule="auto"/>
              <w:rPr>
                <w:rFonts w:hint="eastAsia"/>
                <w:color w:val="FF0000"/>
                <w:sz w:val="24"/>
                <w:szCs w:val="24"/>
              </w:rPr>
            </w:pPr>
          </w:p>
        </w:tc>
      </w:tr>
      <w:tr w14:paraId="042173C7">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00678723">
            <w:pPr>
              <w:pStyle w:val="80"/>
              <w:spacing w:line="360" w:lineRule="auto"/>
              <w:rPr>
                <w:rFonts w:hint="eastAsia"/>
                <w:color w:val="auto"/>
                <w:sz w:val="24"/>
                <w:szCs w:val="24"/>
              </w:rPr>
            </w:pPr>
            <w:r>
              <w:rPr>
                <w:rFonts w:hint="eastAsia"/>
                <w:color w:val="auto"/>
                <w:sz w:val="24"/>
                <w:szCs w:val="24"/>
              </w:rPr>
              <w:t>工程对应的企业资质</w:t>
            </w:r>
          </w:p>
        </w:tc>
        <w:tc>
          <w:tcPr>
            <w:tcW w:w="2205" w:type="dxa"/>
            <w:tcBorders>
              <w:top w:val="single" w:color="000000" w:sz="4" w:space="0"/>
              <w:left w:val="single" w:color="000000" w:sz="4" w:space="0"/>
              <w:bottom w:val="single" w:color="000000" w:sz="4" w:space="0"/>
              <w:right w:val="single" w:color="000000" w:sz="4" w:space="0"/>
            </w:tcBorders>
          </w:tcPr>
          <w:p w14:paraId="2D5337CF">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6E551E93">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1C10D18E">
            <w:pPr>
              <w:pStyle w:val="80"/>
              <w:spacing w:line="360" w:lineRule="auto"/>
              <w:rPr>
                <w:rFonts w:hint="eastAsia"/>
                <w:color w:val="auto"/>
                <w:sz w:val="24"/>
                <w:szCs w:val="24"/>
              </w:rPr>
            </w:pPr>
          </w:p>
        </w:tc>
      </w:tr>
      <w:tr w14:paraId="2679FAD0">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71878B53">
            <w:pPr>
              <w:pStyle w:val="80"/>
              <w:spacing w:line="360" w:lineRule="auto"/>
              <w:rPr>
                <w:rFonts w:hint="eastAsia"/>
                <w:color w:val="auto"/>
                <w:sz w:val="24"/>
                <w:szCs w:val="24"/>
              </w:rPr>
            </w:pPr>
            <w:r>
              <w:rPr>
                <w:rFonts w:hint="eastAsia"/>
                <w:color w:val="auto"/>
                <w:sz w:val="24"/>
                <w:szCs w:val="24"/>
              </w:rPr>
              <w:t>项目地点</w:t>
            </w:r>
          </w:p>
        </w:tc>
        <w:tc>
          <w:tcPr>
            <w:tcW w:w="2205" w:type="dxa"/>
            <w:tcBorders>
              <w:top w:val="single" w:color="000000" w:sz="4" w:space="0"/>
              <w:left w:val="single" w:color="000000" w:sz="4" w:space="0"/>
              <w:bottom w:val="single" w:color="000000" w:sz="4" w:space="0"/>
              <w:right w:val="single" w:color="000000" w:sz="4" w:space="0"/>
            </w:tcBorders>
          </w:tcPr>
          <w:p w14:paraId="5ECD8408">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6859DFFF">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76C39828">
            <w:pPr>
              <w:pStyle w:val="80"/>
              <w:spacing w:line="360" w:lineRule="auto"/>
              <w:rPr>
                <w:rFonts w:hint="eastAsia"/>
                <w:color w:val="auto"/>
                <w:sz w:val="24"/>
                <w:szCs w:val="24"/>
              </w:rPr>
            </w:pPr>
          </w:p>
        </w:tc>
      </w:tr>
      <w:tr w14:paraId="3E213EE4">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30D941DD">
            <w:pPr>
              <w:pStyle w:val="80"/>
              <w:spacing w:line="360" w:lineRule="auto"/>
              <w:rPr>
                <w:rFonts w:hint="eastAsia"/>
                <w:color w:val="auto"/>
                <w:sz w:val="24"/>
                <w:szCs w:val="24"/>
              </w:rPr>
            </w:pPr>
            <w:r>
              <w:rPr>
                <w:rFonts w:hint="eastAsia"/>
                <w:color w:val="auto"/>
                <w:sz w:val="24"/>
                <w:szCs w:val="24"/>
              </w:rPr>
              <w:t>所包含的子项内容</w:t>
            </w:r>
          </w:p>
        </w:tc>
        <w:tc>
          <w:tcPr>
            <w:tcW w:w="2205" w:type="dxa"/>
            <w:tcBorders>
              <w:top w:val="single" w:color="000000" w:sz="4" w:space="0"/>
              <w:left w:val="single" w:color="000000" w:sz="4" w:space="0"/>
              <w:bottom w:val="single" w:color="000000" w:sz="4" w:space="0"/>
              <w:right w:val="single" w:color="000000" w:sz="4" w:space="0"/>
            </w:tcBorders>
          </w:tcPr>
          <w:p w14:paraId="36AC4024">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4A42DAFD">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0722B489">
            <w:pPr>
              <w:pStyle w:val="80"/>
              <w:spacing w:line="360" w:lineRule="auto"/>
              <w:rPr>
                <w:rFonts w:hint="eastAsia"/>
                <w:color w:val="auto"/>
                <w:sz w:val="24"/>
                <w:szCs w:val="24"/>
              </w:rPr>
            </w:pPr>
          </w:p>
        </w:tc>
      </w:tr>
      <w:tr w14:paraId="642B7BF4">
        <w:tblPrEx>
          <w:tblCellMar>
            <w:top w:w="0" w:type="dxa"/>
            <w:left w:w="108" w:type="dxa"/>
            <w:bottom w:w="0" w:type="dxa"/>
            <w:right w:w="108" w:type="dxa"/>
          </w:tblCellMar>
        </w:tblPrEx>
        <w:trPr>
          <w:cantSplit/>
        </w:trPr>
        <w:tc>
          <w:tcPr>
            <w:tcW w:w="1683" w:type="dxa"/>
            <w:vMerge w:val="restart"/>
            <w:tcBorders>
              <w:top w:val="single" w:color="000000" w:sz="4" w:space="0"/>
              <w:left w:val="single" w:color="000000" w:sz="4" w:space="0"/>
              <w:bottom w:val="single" w:color="000000" w:sz="4" w:space="0"/>
              <w:right w:val="single" w:color="000000" w:sz="4" w:space="0"/>
            </w:tcBorders>
          </w:tcPr>
          <w:p w14:paraId="7C50A763">
            <w:pPr>
              <w:pStyle w:val="80"/>
              <w:spacing w:line="360" w:lineRule="auto"/>
              <w:rPr>
                <w:rFonts w:hint="eastAsia"/>
                <w:color w:val="auto"/>
                <w:sz w:val="24"/>
                <w:szCs w:val="24"/>
              </w:rPr>
            </w:pPr>
            <w:r>
              <w:rPr>
                <w:rFonts w:hint="eastAsia"/>
                <w:color w:val="auto"/>
                <w:sz w:val="24"/>
                <w:szCs w:val="24"/>
              </w:rPr>
              <w:t>总价(人民币：万元)</w:t>
            </w:r>
          </w:p>
        </w:tc>
        <w:tc>
          <w:tcPr>
            <w:tcW w:w="1470" w:type="dxa"/>
            <w:tcBorders>
              <w:top w:val="single" w:color="000000" w:sz="4" w:space="0"/>
              <w:left w:val="single" w:color="000000" w:sz="4" w:space="0"/>
              <w:bottom w:val="single" w:color="000000" w:sz="4" w:space="0"/>
              <w:right w:val="single" w:color="000000" w:sz="4" w:space="0"/>
            </w:tcBorders>
          </w:tcPr>
          <w:p w14:paraId="43B198D3">
            <w:pPr>
              <w:pStyle w:val="80"/>
              <w:spacing w:line="360" w:lineRule="auto"/>
              <w:rPr>
                <w:rFonts w:hint="eastAsia"/>
                <w:color w:val="auto"/>
                <w:sz w:val="24"/>
                <w:szCs w:val="24"/>
              </w:rPr>
            </w:pPr>
            <w:r>
              <w:rPr>
                <w:rFonts w:hint="eastAsia"/>
                <w:color w:val="auto"/>
                <w:sz w:val="24"/>
                <w:szCs w:val="24"/>
              </w:rPr>
              <w:t>合同造价</w:t>
            </w:r>
          </w:p>
        </w:tc>
        <w:tc>
          <w:tcPr>
            <w:tcW w:w="2205" w:type="dxa"/>
            <w:tcBorders>
              <w:top w:val="single" w:color="000000" w:sz="4" w:space="0"/>
              <w:left w:val="single" w:color="000000" w:sz="4" w:space="0"/>
              <w:bottom w:val="single" w:color="000000" w:sz="4" w:space="0"/>
              <w:right w:val="single" w:color="000000" w:sz="4" w:space="0"/>
            </w:tcBorders>
          </w:tcPr>
          <w:p w14:paraId="4F913B29">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0E0164FE">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2EE95054">
            <w:pPr>
              <w:pStyle w:val="80"/>
              <w:spacing w:line="360" w:lineRule="auto"/>
              <w:rPr>
                <w:rFonts w:hint="eastAsia"/>
                <w:color w:val="auto"/>
                <w:sz w:val="24"/>
                <w:szCs w:val="24"/>
              </w:rPr>
            </w:pPr>
          </w:p>
        </w:tc>
      </w:tr>
      <w:tr w14:paraId="5968E78F">
        <w:tblPrEx>
          <w:tblCellMar>
            <w:top w:w="0" w:type="dxa"/>
            <w:left w:w="108" w:type="dxa"/>
            <w:bottom w:w="0" w:type="dxa"/>
            <w:right w:w="108" w:type="dxa"/>
          </w:tblCellMar>
        </w:tblPrEx>
        <w:trPr>
          <w:cantSplit/>
        </w:trPr>
        <w:tc>
          <w:tcPr>
            <w:tcW w:w="1683" w:type="dxa"/>
            <w:vMerge w:val="continue"/>
            <w:tcBorders>
              <w:top w:val="single" w:color="000000" w:sz="4" w:space="0"/>
              <w:left w:val="single" w:color="000000" w:sz="4" w:space="0"/>
              <w:bottom w:val="single" w:color="000000" w:sz="4" w:space="0"/>
              <w:right w:val="single" w:color="000000" w:sz="4" w:space="0"/>
            </w:tcBorders>
          </w:tcPr>
          <w:p w14:paraId="7233966F">
            <w:pPr>
              <w:spacing w:line="360" w:lineRule="auto"/>
              <w:jc w:val="left"/>
              <w:rPr>
                <w:rFonts w:hint="eastAsia" w:ascii="宋体" w:hAnsi="宋体" w:cs="宋体"/>
                <w:color w:val="auto"/>
                <w:sz w:val="24"/>
                <w:szCs w:val="24"/>
              </w:rPr>
            </w:pPr>
          </w:p>
        </w:tc>
        <w:tc>
          <w:tcPr>
            <w:tcW w:w="1470" w:type="dxa"/>
            <w:tcBorders>
              <w:top w:val="single" w:color="000000" w:sz="4" w:space="0"/>
              <w:left w:val="single" w:color="000000" w:sz="4" w:space="0"/>
              <w:bottom w:val="single" w:color="000000" w:sz="4" w:space="0"/>
              <w:right w:val="single" w:color="000000" w:sz="4" w:space="0"/>
            </w:tcBorders>
          </w:tcPr>
          <w:p w14:paraId="317166BF">
            <w:pPr>
              <w:pStyle w:val="80"/>
              <w:spacing w:line="360" w:lineRule="auto"/>
              <w:rPr>
                <w:rFonts w:hint="eastAsia"/>
                <w:color w:val="auto"/>
                <w:sz w:val="24"/>
                <w:szCs w:val="24"/>
              </w:rPr>
            </w:pPr>
            <w:r>
              <w:rPr>
                <w:rFonts w:hint="eastAsia"/>
                <w:color w:val="auto"/>
                <w:sz w:val="24"/>
                <w:szCs w:val="24"/>
              </w:rPr>
              <w:t>结算造价</w:t>
            </w:r>
          </w:p>
        </w:tc>
        <w:tc>
          <w:tcPr>
            <w:tcW w:w="2205" w:type="dxa"/>
            <w:tcBorders>
              <w:top w:val="single" w:color="000000" w:sz="4" w:space="0"/>
              <w:left w:val="single" w:color="000000" w:sz="4" w:space="0"/>
              <w:bottom w:val="single" w:color="000000" w:sz="4" w:space="0"/>
              <w:right w:val="single" w:color="000000" w:sz="4" w:space="0"/>
            </w:tcBorders>
          </w:tcPr>
          <w:p w14:paraId="4C9489E4">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03425BBD">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2ACFD6D3">
            <w:pPr>
              <w:pStyle w:val="80"/>
              <w:spacing w:line="360" w:lineRule="auto"/>
              <w:rPr>
                <w:rFonts w:hint="eastAsia"/>
                <w:color w:val="auto"/>
                <w:sz w:val="24"/>
                <w:szCs w:val="24"/>
              </w:rPr>
            </w:pPr>
          </w:p>
        </w:tc>
      </w:tr>
      <w:tr w14:paraId="3AA64CDE">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244A9266">
            <w:pPr>
              <w:pStyle w:val="80"/>
              <w:spacing w:line="360" w:lineRule="auto"/>
              <w:rPr>
                <w:rFonts w:hint="eastAsia"/>
                <w:color w:val="auto"/>
                <w:sz w:val="24"/>
                <w:szCs w:val="24"/>
              </w:rPr>
            </w:pPr>
            <w:r>
              <w:rPr>
                <w:rFonts w:hint="eastAsia"/>
                <w:color w:val="auto"/>
                <w:sz w:val="24"/>
                <w:szCs w:val="24"/>
              </w:rPr>
              <w:t>竣工日期（如竣工则填写）</w:t>
            </w:r>
          </w:p>
        </w:tc>
        <w:tc>
          <w:tcPr>
            <w:tcW w:w="2205" w:type="dxa"/>
            <w:tcBorders>
              <w:top w:val="single" w:color="000000" w:sz="4" w:space="0"/>
              <w:left w:val="single" w:color="000000" w:sz="4" w:space="0"/>
              <w:bottom w:val="single" w:color="000000" w:sz="4" w:space="0"/>
              <w:right w:val="single" w:color="000000" w:sz="4" w:space="0"/>
            </w:tcBorders>
          </w:tcPr>
          <w:p w14:paraId="467F85C1">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0E8F1A01">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31354D5C">
            <w:pPr>
              <w:pStyle w:val="80"/>
              <w:spacing w:line="360" w:lineRule="auto"/>
              <w:rPr>
                <w:rFonts w:hint="eastAsia"/>
                <w:color w:val="auto"/>
                <w:sz w:val="24"/>
                <w:szCs w:val="24"/>
              </w:rPr>
            </w:pPr>
          </w:p>
        </w:tc>
      </w:tr>
      <w:tr w14:paraId="5AC2976A">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476FC79C">
            <w:pPr>
              <w:pStyle w:val="80"/>
              <w:spacing w:line="360" w:lineRule="auto"/>
              <w:rPr>
                <w:rFonts w:hint="eastAsia"/>
                <w:color w:val="auto"/>
                <w:sz w:val="24"/>
                <w:szCs w:val="24"/>
              </w:rPr>
            </w:pPr>
            <w:r>
              <w:rPr>
                <w:rFonts w:hint="eastAsia"/>
                <w:color w:val="auto"/>
                <w:sz w:val="24"/>
                <w:szCs w:val="24"/>
              </w:rPr>
              <w:t>贵公司所占比例</w:t>
            </w:r>
          </w:p>
        </w:tc>
        <w:tc>
          <w:tcPr>
            <w:tcW w:w="2205" w:type="dxa"/>
            <w:tcBorders>
              <w:top w:val="single" w:color="000000" w:sz="4" w:space="0"/>
              <w:left w:val="single" w:color="000000" w:sz="4" w:space="0"/>
              <w:bottom w:val="single" w:color="000000" w:sz="4" w:space="0"/>
              <w:right w:val="single" w:color="000000" w:sz="4" w:space="0"/>
            </w:tcBorders>
          </w:tcPr>
          <w:p w14:paraId="0426EFC7">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0C51FAF5">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414321EE">
            <w:pPr>
              <w:pStyle w:val="80"/>
              <w:spacing w:line="360" w:lineRule="auto"/>
              <w:rPr>
                <w:rFonts w:hint="eastAsia"/>
                <w:color w:val="auto"/>
                <w:sz w:val="24"/>
                <w:szCs w:val="24"/>
              </w:rPr>
            </w:pPr>
          </w:p>
        </w:tc>
      </w:tr>
      <w:tr w14:paraId="0F4F9E5B">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7840D01F">
            <w:pPr>
              <w:pStyle w:val="80"/>
              <w:spacing w:line="360" w:lineRule="auto"/>
              <w:rPr>
                <w:rFonts w:hint="eastAsia"/>
                <w:color w:val="auto"/>
                <w:sz w:val="24"/>
                <w:szCs w:val="24"/>
              </w:rPr>
            </w:pPr>
            <w:r>
              <w:rPr>
                <w:rFonts w:hint="eastAsia"/>
                <w:color w:val="auto"/>
                <w:sz w:val="24"/>
                <w:szCs w:val="24"/>
              </w:rPr>
              <w:t>项目负责人姓名</w:t>
            </w:r>
          </w:p>
        </w:tc>
        <w:tc>
          <w:tcPr>
            <w:tcW w:w="2205" w:type="dxa"/>
            <w:tcBorders>
              <w:top w:val="single" w:color="000000" w:sz="4" w:space="0"/>
              <w:left w:val="single" w:color="000000" w:sz="4" w:space="0"/>
              <w:bottom w:val="single" w:color="000000" w:sz="4" w:space="0"/>
              <w:right w:val="single" w:color="000000" w:sz="4" w:space="0"/>
            </w:tcBorders>
          </w:tcPr>
          <w:p w14:paraId="0B670A05">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77CE98C1">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6BA6F4F4">
            <w:pPr>
              <w:pStyle w:val="80"/>
              <w:spacing w:line="360" w:lineRule="auto"/>
              <w:rPr>
                <w:rFonts w:hint="eastAsia"/>
                <w:color w:val="auto"/>
                <w:sz w:val="24"/>
                <w:szCs w:val="24"/>
              </w:rPr>
            </w:pPr>
          </w:p>
        </w:tc>
      </w:tr>
      <w:tr w14:paraId="7018B62B">
        <w:tblPrEx>
          <w:tblCellMar>
            <w:top w:w="0" w:type="dxa"/>
            <w:left w:w="108" w:type="dxa"/>
            <w:bottom w:w="0" w:type="dxa"/>
            <w:right w:w="108" w:type="dxa"/>
          </w:tblCellMar>
        </w:tblPrEx>
        <w:trPr>
          <w:trHeight w:val="276" w:hRule="atLeast"/>
        </w:trPr>
        <w:tc>
          <w:tcPr>
            <w:tcW w:w="3153" w:type="dxa"/>
            <w:gridSpan w:val="2"/>
            <w:tcBorders>
              <w:top w:val="single" w:color="000000" w:sz="4" w:space="0"/>
              <w:left w:val="single" w:color="000000" w:sz="4" w:space="0"/>
              <w:bottom w:val="single" w:color="000000" w:sz="4" w:space="0"/>
              <w:right w:val="single" w:color="000000" w:sz="4" w:space="0"/>
            </w:tcBorders>
          </w:tcPr>
          <w:p w14:paraId="23F477CD">
            <w:pPr>
              <w:pStyle w:val="80"/>
              <w:spacing w:line="360" w:lineRule="auto"/>
              <w:rPr>
                <w:rFonts w:hint="eastAsia"/>
                <w:color w:val="auto"/>
                <w:sz w:val="24"/>
                <w:szCs w:val="24"/>
              </w:rPr>
            </w:pPr>
            <w:r>
              <w:rPr>
                <w:rFonts w:hint="eastAsia"/>
                <w:color w:val="auto"/>
                <w:sz w:val="24"/>
                <w:szCs w:val="24"/>
              </w:rPr>
              <w:t>项目业主名称</w:t>
            </w:r>
          </w:p>
        </w:tc>
        <w:tc>
          <w:tcPr>
            <w:tcW w:w="2205" w:type="dxa"/>
            <w:tcBorders>
              <w:top w:val="single" w:color="000000" w:sz="4" w:space="0"/>
              <w:left w:val="single" w:color="000000" w:sz="4" w:space="0"/>
              <w:bottom w:val="single" w:color="000000" w:sz="4" w:space="0"/>
              <w:right w:val="single" w:color="000000" w:sz="4" w:space="0"/>
            </w:tcBorders>
          </w:tcPr>
          <w:p w14:paraId="604AEDF5">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6E41D707">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7B6D9D08">
            <w:pPr>
              <w:pStyle w:val="80"/>
              <w:spacing w:line="360" w:lineRule="auto"/>
              <w:rPr>
                <w:rFonts w:hint="eastAsia"/>
                <w:color w:val="auto"/>
                <w:sz w:val="24"/>
                <w:szCs w:val="24"/>
              </w:rPr>
            </w:pPr>
          </w:p>
        </w:tc>
      </w:tr>
      <w:tr w14:paraId="2B24E7E9">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333FA14C">
            <w:pPr>
              <w:pStyle w:val="80"/>
              <w:spacing w:line="360" w:lineRule="auto"/>
              <w:rPr>
                <w:rFonts w:hint="eastAsia"/>
                <w:color w:val="auto"/>
                <w:sz w:val="24"/>
                <w:szCs w:val="24"/>
              </w:rPr>
            </w:pPr>
            <w:r>
              <w:rPr>
                <w:rFonts w:hint="eastAsia"/>
                <w:color w:val="auto"/>
                <w:sz w:val="24"/>
                <w:szCs w:val="24"/>
              </w:rPr>
              <w:t>项目监理名称</w:t>
            </w:r>
          </w:p>
        </w:tc>
        <w:tc>
          <w:tcPr>
            <w:tcW w:w="2205" w:type="dxa"/>
            <w:tcBorders>
              <w:top w:val="single" w:color="000000" w:sz="4" w:space="0"/>
              <w:left w:val="single" w:color="000000" w:sz="4" w:space="0"/>
              <w:bottom w:val="single" w:color="000000" w:sz="4" w:space="0"/>
              <w:right w:val="single" w:color="000000" w:sz="4" w:space="0"/>
            </w:tcBorders>
          </w:tcPr>
          <w:p w14:paraId="7739186F">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7934EE9E">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65155AE2">
            <w:pPr>
              <w:pStyle w:val="80"/>
              <w:spacing w:line="360" w:lineRule="auto"/>
              <w:rPr>
                <w:rFonts w:hint="eastAsia"/>
                <w:color w:val="auto"/>
                <w:sz w:val="24"/>
                <w:szCs w:val="24"/>
              </w:rPr>
            </w:pPr>
          </w:p>
        </w:tc>
      </w:tr>
    </w:tbl>
    <w:p w14:paraId="715E86C2">
      <w:pPr>
        <w:pStyle w:val="2"/>
        <w:spacing w:line="360" w:lineRule="auto"/>
        <w:rPr>
          <w:rFonts w:hint="eastAsia"/>
          <w:b/>
          <w:color w:val="auto"/>
          <w:lang w:val="en-US"/>
        </w:rPr>
      </w:pPr>
      <w:r>
        <w:rPr>
          <w:rFonts w:hint="eastAsia"/>
          <w:color w:val="auto"/>
          <w:sz w:val="18"/>
          <w:szCs w:val="18"/>
        </w:rPr>
        <w:t>注：</w:t>
      </w:r>
      <w:r>
        <w:rPr>
          <w:rFonts w:hint="eastAsia" w:cs="宋体"/>
          <w:color w:val="auto"/>
          <w:kern w:val="1"/>
          <w:sz w:val="18"/>
          <w:szCs w:val="18"/>
        </w:rPr>
        <w:t>投标人应根据招标文件第三章《评标办法》“工程总承包实施方案技术部分评分表”要求在本表后附对应的相关证明材料。</w:t>
      </w:r>
    </w:p>
    <w:p w14:paraId="35E734E2">
      <w:pPr>
        <w:pStyle w:val="80"/>
        <w:spacing w:line="360" w:lineRule="auto"/>
        <w:rPr>
          <w:rFonts w:hint="eastAsia"/>
          <w:color w:val="auto"/>
        </w:rPr>
      </w:pPr>
    </w:p>
    <w:p w14:paraId="42774763">
      <w:pPr>
        <w:pStyle w:val="67"/>
        <w:ind w:firstLine="5166" w:firstLineChars="2100"/>
        <w:rPr>
          <w:rFonts w:hint="eastAsia" w:ascii="宋体" w:hAnsi="宋体" w:cs="宋体"/>
          <w:color w:val="auto"/>
          <w:spacing w:val="18"/>
          <w:kern w:val="1"/>
          <w:sz w:val="21"/>
          <w:szCs w:val="21"/>
          <w:lang w:val="zh-CN"/>
        </w:rPr>
      </w:pPr>
      <w:r>
        <w:rPr>
          <w:rFonts w:hint="eastAsia" w:ascii="宋体" w:hAnsi="宋体" w:cs="宋体"/>
          <w:color w:val="auto"/>
          <w:spacing w:val="18"/>
          <w:kern w:val="1"/>
          <w:sz w:val="21"/>
          <w:szCs w:val="21"/>
          <w:lang w:val="zh-CN"/>
        </w:rPr>
        <w:t>投标人：</w:t>
      </w:r>
      <w:r>
        <w:rPr>
          <w:rFonts w:hint="eastAsia" w:ascii="宋体" w:hAnsi="宋体" w:cs="宋体"/>
          <w:color w:val="auto"/>
          <w:spacing w:val="18"/>
          <w:kern w:val="1"/>
          <w:sz w:val="21"/>
          <w:szCs w:val="21"/>
          <w:u w:val="single"/>
          <w:lang w:val="zh-CN"/>
        </w:rPr>
        <w:t xml:space="preserve">　　 </w:t>
      </w:r>
      <w:r>
        <w:rPr>
          <w:rFonts w:ascii="宋体" w:hAnsi="宋体" w:cs="宋体"/>
          <w:color w:val="auto"/>
          <w:spacing w:val="18"/>
          <w:kern w:val="1"/>
          <w:sz w:val="21"/>
          <w:szCs w:val="21"/>
          <w:u w:val="single"/>
          <w:lang w:val="zh-CN"/>
        </w:rPr>
        <w:t xml:space="preserve">         </w:t>
      </w:r>
      <w:r>
        <w:rPr>
          <w:rFonts w:hint="eastAsia" w:ascii="宋体" w:hAnsi="宋体" w:cs="宋体"/>
          <w:color w:val="auto"/>
          <w:spacing w:val="18"/>
          <w:kern w:val="1"/>
          <w:sz w:val="21"/>
          <w:szCs w:val="21"/>
          <w:lang w:val="zh-CN"/>
        </w:rPr>
        <w:t>（盖章）</w:t>
      </w:r>
    </w:p>
    <w:p w14:paraId="22A8C2B0">
      <w:pPr>
        <w:pStyle w:val="67"/>
        <w:ind w:firstLine="3198" w:firstLineChars="1300"/>
        <w:rPr>
          <w:rFonts w:hint="eastAsia" w:ascii="宋体" w:hAnsi="宋体" w:cs="宋体"/>
          <w:color w:val="auto"/>
          <w:spacing w:val="18"/>
          <w:kern w:val="1"/>
          <w:sz w:val="21"/>
          <w:szCs w:val="21"/>
          <w:lang w:val="zh-CN"/>
        </w:rPr>
      </w:pPr>
      <w:r>
        <w:rPr>
          <w:rFonts w:hint="eastAsia" w:ascii="宋体" w:hAnsi="宋体" w:cs="宋体"/>
          <w:color w:val="auto"/>
          <w:spacing w:val="18"/>
          <w:kern w:val="1"/>
          <w:sz w:val="21"/>
          <w:szCs w:val="21"/>
          <w:lang w:val="zh-CN"/>
        </w:rPr>
        <w:t>法定代表人或授权代理人：</w:t>
      </w:r>
      <w:r>
        <w:rPr>
          <w:rFonts w:hint="eastAsia" w:ascii="宋体" w:hAnsi="宋体" w:cs="宋体"/>
          <w:color w:val="auto"/>
          <w:spacing w:val="18"/>
          <w:kern w:val="1"/>
          <w:sz w:val="21"/>
          <w:szCs w:val="21"/>
          <w:u w:val="single"/>
          <w:lang w:val="zh-CN"/>
        </w:rPr>
        <w:t xml:space="preserve"> </w:t>
      </w:r>
      <w:r>
        <w:rPr>
          <w:rFonts w:ascii="宋体" w:hAnsi="宋体" w:cs="宋体"/>
          <w:color w:val="auto"/>
          <w:spacing w:val="18"/>
          <w:kern w:val="1"/>
          <w:sz w:val="21"/>
          <w:szCs w:val="21"/>
          <w:u w:val="single"/>
          <w:lang w:val="zh-CN"/>
        </w:rPr>
        <w:t xml:space="preserve">      </w:t>
      </w:r>
      <w:r>
        <w:rPr>
          <w:rFonts w:hint="eastAsia" w:ascii="宋体" w:hAnsi="宋体" w:cs="宋体"/>
          <w:color w:val="auto"/>
          <w:spacing w:val="18"/>
          <w:kern w:val="1"/>
          <w:sz w:val="21"/>
          <w:szCs w:val="21"/>
          <w:lang w:val="zh-CN"/>
        </w:rPr>
        <w:t>(签字或盖章)</w:t>
      </w:r>
      <w:r>
        <w:rPr>
          <w:rFonts w:ascii="宋体" w:hAnsi="宋体" w:cs="宋体"/>
          <w:color w:val="auto"/>
          <w:spacing w:val="18"/>
          <w:kern w:val="1"/>
          <w:sz w:val="21"/>
          <w:szCs w:val="21"/>
          <w:lang w:val="zh-CN"/>
        </w:rPr>
        <w:t xml:space="preserve"> </w:t>
      </w:r>
    </w:p>
    <w:p w14:paraId="6FAA7756">
      <w:pPr>
        <w:pStyle w:val="2"/>
        <w:spacing w:line="360" w:lineRule="auto"/>
        <w:ind w:firstLine="4920" w:firstLineChars="2000"/>
        <w:rPr>
          <w:rFonts w:hint="eastAsia" w:cs="宋体"/>
          <w:color w:val="auto"/>
          <w:spacing w:val="18"/>
          <w:kern w:val="1"/>
          <w:sz w:val="21"/>
          <w:szCs w:val="21"/>
        </w:rPr>
      </w:pPr>
      <w:r>
        <w:rPr>
          <w:rFonts w:hint="eastAsia" w:cs="宋体"/>
          <w:color w:val="auto"/>
          <w:spacing w:val="18"/>
          <w:kern w:val="1"/>
          <w:sz w:val="21"/>
          <w:szCs w:val="21"/>
        </w:rPr>
        <w:t>日   期：    年    月    日</w:t>
      </w:r>
    </w:p>
    <w:p w14:paraId="5912CBFA">
      <w:pPr>
        <w:spacing w:line="360" w:lineRule="auto"/>
        <w:jc w:val="center"/>
        <w:rPr>
          <w:rFonts w:hint="eastAsia" w:ascii="宋体" w:hAnsi="宋体" w:cs="宋体"/>
          <w:color w:val="auto"/>
          <w:kern w:val="1"/>
          <w:sz w:val="28"/>
          <w:szCs w:val="28"/>
        </w:rPr>
      </w:pPr>
      <w:r>
        <w:rPr>
          <w:color w:val="auto"/>
        </w:rPr>
        <w:br w:type="page"/>
      </w:r>
      <w:bookmarkStart w:id="408" w:name="_Hlk56526665"/>
      <w:r>
        <w:rPr>
          <w:rFonts w:hint="eastAsia" w:ascii="宋体" w:hAnsi="宋体" w:cs="宋体"/>
          <w:b/>
          <w:bCs/>
          <w:color w:val="auto"/>
          <w:kern w:val="1"/>
          <w:sz w:val="28"/>
          <w:szCs w:val="28"/>
          <w:lang w:val="zh-CN"/>
        </w:rPr>
        <w:t>投标人施工工程业绩获奖情况表</w:t>
      </w:r>
      <w:bookmarkEnd w:id="408"/>
    </w:p>
    <w:tbl>
      <w:tblPr>
        <w:tblStyle w:val="34"/>
        <w:tblW w:w="9515" w:type="dxa"/>
        <w:tblInd w:w="0" w:type="dxa"/>
        <w:tblLayout w:type="fixed"/>
        <w:tblCellMar>
          <w:top w:w="0" w:type="dxa"/>
          <w:left w:w="108" w:type="dxa"/>
          <w:bottom w:w="0" w:type="dxa"/>
          <w:right w:w="108" w:type="dxa"/>
        </w:tblCellMar>
      </w:tblPr>
      <w:tblGrid>
        <w:gridCol w:w="933"/>
        <w:gridCol w:w="935"/>
        <w:gridCol w:w="2228"/>
        <w:gridCol w:w="1311"/>
        <w:gridCol w:w="1311"/>
        <w:gridCol w:w="1311"/>
        <w:gridCol w:w="1486"/>
      </w:tblGrid>
      <w:tr w14:paraId="43FAA973">
        <w:tblPrEx>
          <w:tblCellMar>
            <w:top w:w="0" w:type="dxa"/>
            <w:left w:w="108" w:type="dxa"/>
            <w:bottom w:w="0" w:type="dxa"/>
            <w:right w:w="108" w:type="dxa"/>
          </w:tblCellMar>
        </w:tblPrEx>
        <w:trPr>
          <w:trHeight w:val="13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0829308D">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序号</w:t>
            </w:r>
          </w:p>
        </w:tc>
        <w:tc>
          <w:tcPr>
            <w:tcW w:w="935" w:type="dxa"/>
            <w:tcBorders>
              <w:top w:val="single" w:color="000000" w:sz="4" w:space="0"/>
              <w:left w:val="single" w:color="000000" w:sz="4" w:space="0"/>
              <w:bottom w:val="single" w:color="000000" w:sz="4" w:space="0"/>
              <w:right w:val="single" w:color="000000" w:sz="4" w:space="0"/>
            </w:tcBorders>
            <w:vAlign w:val="center"/>
          </w:tcPr>
          <w:p w14:paraId="144C1D6B">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工程类别</w:t>
            </w:r>
          </w:p>
        </w:tc>
        <w:tc>
          <w:tcPr>
            <w:tcW w:w="2228" w:type="dxa"/>
            <w:tcBorders>
              <w:top w:val="single" w:color="000000" w:sz="4" w:space="0"/>
              <w:left w:val="single" w:color="000000" w:sz="4" w:space="0"/>
              <w:bottom w:val="single" w:color="000000" w:sz="4" w:space="0"/>
              <w:right w:val="single" w:color="000000" w:sz="4" w:space="0"/>
            </w:tcBorders>
            <w:vAlign w:val="center"/>
          </w:tcPr>
          <w:p w14:paraId="32B48EF3">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工程名称</w:t>
            </w:r>
          </w:p>
        </w:tc>
        <w:tc>
          <w:tcPr>
            <w:tcW w:w="1311" w:type="dxa"/>
            <w:tcBorders>
              <w:top w:val="single" w:color="000000" w:sz="4" w:space="0"/>
              <w:left w:val="single" w:color="000000" w:sz="4" w:space="0"/>
              <w:bottom w:val="single" w:color="000000" w:sz="4" w:space="0"/>
              <w:right w:val="single" w:color="000000" w:sz="4" w:space="0"/>
            </w:tcBorders>
            <w:vAlign w:val="center"/>
          </w:tcPr>
          <w:p w14:paraId="4BC4B661">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工程地址</w:t>
            </w:r>
          </w:p>
        </w:tc>
        <w:tc>
          <w:tcPr>
            <w:tcW w:w="1311" w:type="dxa"/>
            <w:tcBorders>
              <w:top w:val="single" w:color="000000" w:sz="4" w:space="0"/>
              <w:left w:val="single" w:color="000000" w:sz="4" w:space="0"/>
              <w:bottom w:val="single" w:color="000000" w:sz="4" w:space="0"/>
              <w:right w:val="single" w:color="000000" w:sz="4" w:space="0"/>
            </w:tcBorders>
            <w:vAlign w:val="center"/>
          </w:tcPr>
          <w:p w14:paraId="18868B55">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建设单位</w:t>
            </w:r>
          </w:p>
        </w:tc>
        <w:tc>
          <w:tcPr>
            <w:tcW w:w="1311" w:type="dxa"/>
            <w:tcBorders>
              <w:top w:val="single" w:color="000000" w:sz="4" w:space="0"/>
              <w:left w:val="single" w:color="000000" w:sz="4" w:space="0"/>
              <w:bottom w:val="single" w:color="000000" w:sz="4" w:space="0"/>
              <w:right w:val="single" w:color="000000" w:sz="4" w:space="0"/>
            </w:tcBorders>
            <w:vAlign w:val="center"/>
          </w:tcPr>
          <w:p w14:paraId="0383E460">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奖项类型</w:t>
            </w:r>
          </w:p>
        </w:tc>
        <w:tc>
          <w:tcPr>
            <w:tcW w:w="1486" w:type="dxa"/>
            <w:tcBorders>
              <w:top w:val="single" w:color="000000" w:sz="4" w:space="0"/>
              <w:left w:val="single" w:color="000000" w:sz="4" w:space="0"/>
              <w:bottom w:val="single" w:color="000000" w:sz="4" w:space="0"/>
              <w:right w:val="single" w:color="000000" w:sz="4" w:space="0"/>
            </w:tcBorders>
            <w:vAlign w:val="center"/>
          </w:tcPr>
          <w:p w14:paraId="09F3A2AE">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获奖情况</w:t>
            </w:r>
          </w:p>
        </w:tc>
      </w:tr>
      <w:tr w14:paraId="10985526">
        <w:tblPrEx>
          <w:tblCellMar>
            <w:top w:w="0" w:type="dxa"/>
            <w:left w:w="108" w:type="dxa"/>
            <w:bottom w:w="0" w:type="dxa"/>
            <w:right w:w="108" w:type="dxa"/>
          </w:tblCellMar>
        </w:tblPrEx>
        <w:trPr>
          <w:trHeight w:val="6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74635766">
            <w:pPr>
              <w:spacing w:line="360" w:lineRule="auto"/>
              <w:jc w:val="center"/>
              <w:rPr>
                <w:rFonts w:hint="eastAsia" w:ascii="宋体" w:hAnsi="宋体" w:cs="宋体"/>
                <w:color w:val="auto"/>
                <w:kern w:val="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25254785">
            <w:pPr>
              <w:spacing w:line="360" w:lineRule="auto"/>
              <w:jc w:val="center"/>
              <w:rPr>
                <w:rFonts w:hint="eastAsia" w:ascii="宋体" w:hAnsi="宋体" w:cs="宋体"/>
                <w:color w:val="auto"/>
                <w:kern w:val="1"/>
                <w:szCs w:val="21"/>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03F2DC53">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49DDE568">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0D19A4BC">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57400B0B">
            <w:pPr>
              <w:spacing w:line="360" w:lineRule="auto"/>
              <w:jc w:val="center"/>
              <w:rPr>
                <w:rFonts w:hint="eastAsia" w:ascii="宋体" w:hAnsi="宋体" w:cs="宋体"/>
                <w:color w:val="auto"/>
                <w:kern w:val="1"/>
                <w:szCs w:val="21"/>
              </w:rPr>
            </w:pPr>
          </w:p>
        </w:tc>
        <w:tc>
          <w:tcPr>
            <w:tcW w:w="1486" w:type="dxa"/>
            <w:tcBorders>
              <w:top w:val="single" w:color="000000" w:sz="4" w:space="0"/>
              <w:left w:val="single" w:color="000000" w:sz="4" w:space="0"/>
              <w:bottom w:val="single" w:color="000000" w:sz="4" w:space="0"/>
              <w:right w:val="single" w:color="000000" w:sz="4" w:space="0"/>
            </w:tcBorders>
          </w:tcPr>
          <w:p w14:paraId="128AD82F">
            <w:pPr>
              <w:spacing w:line="360" w:lineRule="auto"/>
              <w:jc w:val="center"/>
              <w:rPr>
                <w:rFonts w:hint="eastAsia" w:ascii="宋体" w:hAnsi="宋体" w:cs="宋体"/>
                <w:color w:val="auto"/>
                <w:kern w:val="1"/>
                <w:szCs w:val="21"/>
              </w:rPr>
            </w:pPr>
          </w:p>
        </w:tc>
      </w:tr>
      <w:tr w14:paraId="10B617F9">
        <w:tblPrEx>
          <w:tblCellMar>
            <w:top w:w="0" w:type="dxa"/>
            <w:left w:w="108" w:type="dxa"/>
            <w:bottom w:w="0" w:type="dxa"/>
            <w:right w:w="108" w:type="dxa"/>
          </w:tblCellMar>
        </w:tblPrEx>
        <w:trPr>
          <w:trHeight w:val="6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6EF32B67">
            <w:pPr>
              <w:spacing w:line="360" w:lineRule="auto"/>
              <w:jc w:val="center"/>
              <w:rPr>
                <w:rFonts w:hint="eastAsia" w:ascii="宋体" w:hAnsi="宋体" w:cs="宋体"/>
                <w:color w:val="auto"/>
                <w:kern w:val="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41FB3448">
            <w:pPr>
              <w:spacing w:line="360" w:lineRule="auto"/>
              <w:jc w:val="center"/>
              <w:rPr>
                <w:rFonts w:hint="eastAsia" w:ascii="宋体" w:hAnsi="宋体" w:cs="宋体"/>
                <w:color w:val="auto"/>
                <w:kern w:val="1"/>
                <w:szCs w:val="21"/>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5A8EF259">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2AD6BBC8">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1989DE45">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5066931E">
            <w:pPr>
              <w:spacing w:line="360" w:lineRule="auto"/>
              <w:jc w:val="center"/>
              <w:rPr>
                <w:rFonts w:hint="eastAsia" w:ascii="宋体" w:hAnsi="宋体" w:cs="宋体"/>
                <w:color w:val="auto"/>
                <w:kern w:val="1"/>
                <w:szCs w:val="21"/>
              </w:rPr>
            </w:pPr>
          </w:p>
        </w:tc>
        <w:tc>
          <w:tcPr>
            <w:tcW w:w="1486" w:type="dxa"/>
            <w:tcBorders>
              <w:top w:val="single" w:color="000000" w:sz="4" w:space="0"/>
              <w:left w:val="single" w:color="000000" w:sz="4" w:space="0"/>
              <w:bottom w:val="single" w:color="000000" w:sz="4" w:space="0"/>
              <w:right w:val="single" w:color="000000" w:sz="4" w:space="0"/>
            </w:tcBorders>
          </w:tcPr>
          <w:p w14:paraId="0009192D">
            <w:pPr>
              <w:spacing w:line="360" w:lineRule="auto"/>
              <w:jc w:val="center"/>
              <w:rPr>
                <w:rFonts w:hint="eastAsia" w:ascii="宋体" w:hAnsi="宋体" w:cs="宋体"/>
                <w:color w:val="auto"/>
                <w:kern w:val="1"/>
                <w:szCs w:val="21"/>
              </w:rPr>
            </w:pPr>
          </w:p>
        </w:tc>
      </w:tr>
      <w:tr w14:paraId="0BB60D65">
        <w:tblPrEx>
          <w:tblCellMar>
            <w:top w:w="0" w:type="dxa"/>
            <w:left w:w="108" w:type="dxa"/>
            <w:bottom w:w="0" w:type="dxa"/>
            <w:right w:w="108" w:type="dxa"/>
          </w:tblCellMar>
        </w:tblPrEx>
        <w:trPr>
          <w:trHeight w:val="6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523282C3">
            <w:pPr>
              <w:spacing w:line="360" w:lineRule="auto"/>
              <w:jc w:val="center"/>
              <w:rPr>
                <w:rFonts w:hint="eastAsia" w:ascii="宋体" w:hAnsi="宋体" w:cs="宋体"/>
                <w:color w:val="auto"/>
                <w:kern w:val="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720575CC">
            <w:pPr>
              <w:spacing w:line="360" w:lineRule="auto"/>
              <w:jc w:val="center"/>
              <w:rPr>
                <w:rFonts w:hint="eastAsia" w:ascii="宋体" w:hAnsi="宋体" w:cs="宋体"/>
                <w:color w:val="auto"/>
                <w:kern w:val="1"/>
                <w:szCs w:val="21"/>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26B1540B">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0F37911A">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05E95629">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3CE6C5FE">
            <w:pPr>
              <w:spacing w:line="360" w:lineRule="auto"/>
              <w:jc w:val="center"/>
              <w:rPr>
                <w:rFonts w:hint="eastAsia" w:ascii="宋体" w:hAnsi="宋体" w:cs="宋体"/>
                <w:color w:val="auto"/>
                <w:kern w:val="1"/>
                <w:szCs w:val="21"/>
              </w:rPr>
            </w:pPr>
          </w:p>
        </w:tc>
        <w:tc>
          <w:tcPr>
            <w:tcW w:w="1486" w:type="dxa"/>
            <w:tcBorders>
              <w:top w:val="single" w:color="000000" w:sz="4" w:space="0"/>
              <w:left w:val="single" w:color="000000" w:sz="4" w:space="0"/>
              <w:bottom w:val="single" w:color="000000" w:sz="4" w:space="0"/>
              <w:right w:val="single" w:color="000000" w:sz="4" w:space="0"/>
            </w:tcBorders>
          </w:tcPr>
          <w:p w14:paraId="3F8D32C4">
            <w:pPr>
              <w:spacing w:line="360" w:lineRule="auto"/>
              <w:jc w:val="center"/>
              <w:rPr>
                <w:rFonts w:hint="eastAsia" w:ascii="宋体" w:hAnsi="宋体" w:cs="宋体"/>
                <w:color w:val="auto"/>
                <w:kern w:val="1"/>
                <w:szCs w:val="21"/>
              </w:rPr>
            </w:pPr>
          </w:p>
        </w:tc>
      </w:tr>
      <w:tr w14:paraId="343FF4B1">
        <w:tblPrEx>
          <w:tblCellMar>
            <w:top w:w="0" w:type="dxa"/>
            <w:left w:w="108" w:type="dxa"/>
            <w:bottom w:w="0" w:type="dxa"/>
            <w:right w:w="108" w:type="dxa"/>
          </w:tblCellMar>
        </w:tblPrEx>
        <w:trPr>
          <w:trHeight w:val="613"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155D2373">
            <w:pPr>
              <w:spacing w:line="360" w:lineRule="auto"/>
              <w:jc w:val="center"/>
              <w:rPr>
                <w:rFonts w:hint="eastAsia" w:ascii="宋体" w:hAnsi="宋体" w:cs="宋体"/>
                <w:color w:val="auto"/>
                <w:kern w:val="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43421760">
            <w:pPr>
              <w:spacing w:line="360" w:lineRule="auto"/>
              <w:jc w:val="center"/>
              <w:rPr>
                <w:rFonts w:hint="eastAsia" w:ascii="宋体" w:hAnsi="宋体" w:cs="宋体"/>
                <w:color w:val="auto"/>
                <w:kern w:val="1"/>
                <w:szCs w:val="21"/>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63E45E6A">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36FB3F1B">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39DD60FB">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59FE8E84">
            <w:pPr>
              <w:spacing w:line="360" w:lineRule="auto"/>
              <w:jc w:val="center"/>
              <w:rPr>
                <w:rFonts w:hint="eastAsia" w:ascii="宋体" w:hAnsi="宋体" w:cs="宋体"/>
                <w:color w:val="auto"/>
                <w:kern w:val="1"/>
                <w:szCs w:val="21"/>
              </w:rPr>
            </w:pPr>
          </w:p>
        </w:tc>
        <w:tc>
          <w:tcPr>
            <w:tcW w:w="1486" w:type="dxa"/>
            <w:tcBorders>
              <w:top w:val="single" w:color="000000" w:sz="4" w:space="0"/>
              <w:left w:val="single" w:color="000000" w:sz="4" w:space="0"/>
              <w:bottom w:val="single" w:color="000000" w:sz="4" w:space="0"/>
              <w:right w:val="single" w:color="000000" w:sz="4" w:space="0"/>
            </w:tcBorders>
          </w:tcPr>
          <w:p w14:paraId="6AD647E8">
            <w:pPr>
              <w:spacing w:line="360" w:lineRule="auto"/>
              <w:jc w:val="center"/>
              <w:rPr>
                <w:rFonts w:hint="eastAsia" w:ascii="宋体" w:hAnsi="宋体" w:cs="宋体"/>
                <w:color w:val="auto"/>
                <w:kern w:val="1"/>
                <w:szCs w:val="21"/>
              </w:rPr>
            </w:pPr>
          </w:p>
        </w:tc>
      </w:tr>
    </w:tbl>
    <w:p w14:paraId="1335688C">
      <w:pPr>
        <w:pStyle w:val="2"/>
        <w:spacing w:line="360" w:lineRule="auto"/>
        <w:rPr>
          <w:rFonts w:hint="eastAsia"/>
          <w:color w:val="auto"/>
          <w:lang w:val="en-US"/>
        </w:rPr>
      </w:pPr>
      <w:r>
        <w:rPr>
          <w:rFonts w:hint="eastAsia" w:cs="宋体"/>
          <w:color w:val="auto"/>
          <w:kern w:val="1"/>
          <w:sz w:val="18"/>
          <w:szCs w:val="18"/>
        </w:rPr>
        <w:t>注： 投标人应根据招标文件第三章《评标办法》“工程总承包实施方案技术部分评分表”要求在本表后附对应的相关证明材料。</w:t>
      </w:r>
    </w:p>
    <w:p w14:paraId="47B824FC">
      <w:pPr>
        <w:pStyle w:val="2"/>
        <w:spacing w:line="360" w:lineRule="auto"/>
        <w:rPr>
          <w:rFonts w:hint="eastAsia" w:cs="宋体"/>
          <w:b/>
          <w:color w:val="auto"/>
          <w:kern w:val="1"/>
          <w:sz w:val="24"/>
        </w:rPr>
      </w:pPr>
      <w:r>
        <w:rPr>
          <w:rFonts w:cs="宋体"/>
          <w:b/>
          <w:color w:val="auto"/>
          <w:sz w:val="28"/>
          <w:szCs w:val="28"/>
        </w:rPr>
        <w:br w:type="page"/>
      </w:r>
      <w:r>
        <w:rPr>
          <w:rFonts w:hint="eastAsia" w:cs="宋体"/>
          <w:b/>
          <w:color w:val="auto"/>
          <w:kern w:val="1"/>
          <w:sz w:val="24"/>
        </w:rPr>
        <w:t>格式</w:t>
      </w:r>
      <w:r>
        <w:rPr>
          <w:rFonts w:cs="宋体"/>
          <w:b/>
          <w:color w:val="auto"/>
          <w:kern w:val="1"/>
          <w:sz w:val="24"/>
        </w:rPr>
        <w:t>11</w:t>
      </w:r>
      <w:r>
        <w:rPr>
          <w:rFonts w:hint="eastAsia" w:cs="宋体"/>
          <w:b/>
          <w:color w:val="auto"/>
          <w:kern w:val="1"/>
          <w:sz w:val="24"/>
        </w:rPr>
        <w:t>：</w:t>
      </w:r>
    </w:p>
    <w:p w14:paraId="7C381657">
      <w:pPr>
        <w:spacing w:line="360" w:lineRule="auto"/>
        <w:jc w:val="center"/>
        <w:rPr>
          <w:rFonts w:hint="eastAsia" w:ascii="宋体" w:hAnsi="宋体" w:cs="宋体"/>
          <w:b/>
          <w:color w:val="auto"/>
          <w:kern w:val="1"/>
          <w:sz w:val="28"/>
          <w:szCs w:val="28"/>
          <w:lang w:val="zh-CN"/>
        </w:rPr>
      </w:pPr>
      <w:r>
        <w:rPr>
          <w:rFonts w:hint="eastAsia" w:ascii="宋体" w:hAnsi="宋体" w:cs="宋体"/>
          <w:b/>
          <w:color w:val="auto"/>
          <w:spacing w:val="4"/>
          <w:sz w:val="32"/>
          <w:szCs w:val="32"/>
        </w:rPr>
        <w:t>施工组织设计方案</w:t>
      </w:r>
    </w:p>
    <w:p w14:paraId="5D6B65AC">
      <w:pPr>
        <w:pStyle w:val="2"/>
        <w:spacing w:line="360" w:lineRule="auto"/>
        <w:jc w:val="center"/>
        <w:rPr>
          <w:rFonts w:hint="eastAsia"/>
          <w:color w:val="auto"/>
        </w:rPr>
      </w:pPr>
      <w:r>
        <w:rPr>
          <w:rFonts w:hint="eastAsia"/>
          <w:color w:val="auto"/>
          <w:sz w:val="24"/>
          <w:szCs w:val="24"/>
        </w:rPr>
        <w:t>注：按照《工程总承包实施方案</w:t>
      </w:r>
      <w:bookmarkStart w:id="409" w:name="_Hlk69827759"/>
      <w:r>
        <w:rPr>
          <w:rFonts w:hint="eastAsia"/>
          <w:color w:val="auto"/>
          <w:sz w:val="24"/>
          <w:szCs w:val="24"/>
        </w:rPr>
        <w:t>技术部分评分</w:t>
      </w:r>
      <w:bookmarkEnd w:id="409"/>
      <w:r>
        <w:rPr>
          <w:rFonts w:hint="eastAsia"/>
          <w:color w:val="auto"/>
          <w:sz w:val="24"/>
          <w:szCs w:val="24"/>
        </w:rPr>
        <w:t>表》评审内容提交，格式自拟。</w:t>
      </w:r>
    </w:p>
    <w:p w14:paraId="572E0DFE">
      <w:pPr>
        <w:pStyle w:val="32"/>
        <w:spacing w:line="360" w:lineRule="auto"/>
        <w:ind w:firstLine="0"/>
        <w:rPr>
          <w:rFonts w:hint="eastAsia" w:ascii="宋体" w:hAnsi="宋体" w:cs="宋体"/>
          <w:b/>
          <w:color w:val="auto"/>
          <w:kern w:val="0"/>
          <w:sz w:val="28"/>
          <w:szCs w:val="28"/>
        </w:rPr>
      </w:pPr>
    </w:p>
    <w:p w14:paraId="59E80934">
      <w:pPr>
        <w:spacing w:line="360" w:lineRule="auto"/>
        <w:rPr>
          <w:rFonts w:hint="eastAsia" w:ascii="宋体" w:hAnsi="宋体" w:cs="宋体"/>
          <w:color w:val="auto"/>
          <w:kern w:val="1"/>
          <w:szCs w:val="21"/>
        </w:rPr>
      </w:pPr>
      <w:r>
        <w:rPr>
          <w:rFonts w:hint="eastAsia" w:ascii="宋体" w:hAnsi="宋体" w:cs="宋体"/>
          <w:b/>
          <w:color w:val="auto"/>
          <w:kern w:val="1"/>
          <w:sz w:val="30"/>
          <w:szCs w:val="30"/>
        </w:rPr>
        <w:br w:type="page"/>
      </w:r>
    </w:p>
    <w:p w14:paraId="339D9DD9">
      <w:pPr>
        <w:spacing w:line="360" w:lineRule="auto"/>
        <w:rPr>
          <w:rFonts w:hint="eastAsia" w:ascii="宋体" w:hAnsi="宋体" w:cs="宋体"/>
          <w:b/>
          <w:color w:val="auto"/>
          <w:kern w:val="1"/>
          <w:sz w:val="24"/>
          <w:lang w:val="zh-CN"/>
        </w:rPr>
      </w:pPr>
      <w:r>
        <w:rPr>
          <w:rFonts w:hint="eastAsia" w:ascii="宋体" w:hAnsi="宋体" w:cs="宋体"/>
          <w:b/>
          <w:color w:val="auto"/>
          <w:kern w:val="1"/>
          <w:sz w:val="24"/>
          <w:lang w:val="zh-CN"/>
        </w:rPr>
        <w:t>格式</w:t>
      </w:r>
      <w:r>
        <w:rPr>
          <w:rFonts w:ascii="宋体" w:hAnsi="宋体" w:cs="宋体"/>
          <w:b/>
          <w:color w:val="auto"/>
          <w:kern w:val="1"/>
          <w:sz w:val="24"/>
          <w:lang w:val="zh-CN"/>
        </w:rPr>
        <w:t>12</w:t>
      </w:r>
      <w:r>
        <w:rPr>
          <w:rFonts w:hint="eastAsia" w:ascii="宋体" w:hAnsi="宋体" w:cs="宋体"/>
          <w:b/>
          <w:color w:val="auto"/>
          <w:kern w:val="1"/>
          <w:sz w:val="24"/>
          <w:lang w:val="zh-CN"/>
        </w:rPr>
        <w:t>：</w:t>
      </w:r>
    </w:p>
    <w:p w14:paraId="0963D543">
      <w:pPr>
        <w:pStyle w:val="32"/>
        <w:spacing w:line="360" w:lineRule="auto"/>
        <w:ind w:left="-2" w:firstLine="632"/>
        <w:jc w:val="center"/>
        <w:rPr>
          <w:rFonts w:hint="eastAsia" w:ascii="宋体" w:hAnsi="宋体" w:cs="宋体"/>
          <w:b/>
          <w:bCs/>
          <w:color w:val="auto"/>
          <w:sz w:val="28"/>
          <w:szCs w:val="28"/>
          <w:lang w:val="zh-CN"/>
        </w:rPr>
      </w:pPr>
      <w:r>
        <w:rPr>
          <w:rFonts w:hint="eastAsia" w:ascii="宋体" w:hAnsi="宋体" w:cs="宋体"/>
          <w:b/>
          <w:bCs/>
          <w:color w:val="auto"/>
          <w:sz w:val="28"/>
          <w:szCs w:val="28"/>
          <w:lang w:val="zh-CN"/>
        </w:rPr>
        <w:t>参与编制</w:t>
      </w:r>
      <w:bookmarkStart w:id="410" w:name="_Hlk56417686"/>
      <w:r>
        <w:rPr>
          <w:rFonts w:hint="eastAsia" w:ascii="宋体" w:hAnsi="宋体" w:cs="宋体"/>
          <w:b/>
          <w:bCs/>
          <w:color w:val="auto"/>
          <w:sz w:val="28"/>
          <w:szCs w:val="28"/>
          <w:lang w:val="zh-CN"/>
        </w:rPr>
        <w:t>工程总承包实施方案</w:t>
      </w:r>
      <w:bookmarkStart w:id="411" w:name="_Hlk56417741"/>
      <w:r>
        <w:rPr>
          <w:rFonts w:hint="eastAsia" w:ascii="宋体" w:hAnsi="宋体" w:cs="宋体"/>
          <w:b/>
          <w:bCs/>
          <w:color w:val="auto"/>
          <w:sz w:val="28"/>
          <w:szCs w:val="28"/>
          <w:lang w:val="zh-CN"/>
        </w:rPr>
        <w:t>技术投标文件</w:t>
      </w:r>
      <w:bookmarkEnd w:id="410"/>
      <w:bookmarkEnd w:id="411"/>
      <w:r>
        <w:rPr>
          <w:rFonts w:hint="eastAsia" w:ascii="宋体" w:hAnsi="宋体" w:cs="宋体"/>
          <w:b/>
          <w:bCs/>
          <w:color w:val="auto"/>
          <w:sz w:val="28"/>
          <w:szCs w:val="28"/>
          <w:lang w:val="zh-CN"/>
        </w:rPr>
        <w:t>人员名单</w:t>
      </w:r>
    </w:p>
    <w:tbl>
      <w:tblPr>
        <w:tblStyle w:val="34"/>
        <w:tblW w:w="9385" w:type="dxa"/>
        <w:tblInd w:w="0" w:type="dxa"/>
        <w:tblLayout w:type="fixed"/>
        <w:tblCellMar>
          <w:top w:w="0" w:type="dxa"/>
          <w:left w:w="108" w:type="dxa"/>
          <w:bottom w:w="0" w:type="dxa"/>
          <w:right w:w="108" w:type="dxa"/>
        </w:tblCellMar>
      </w:tblPr>
      <w:tblGrid>
        <w:gridCol w:w="1621"/>
        <w:gridCol w:w="1311"/>
        <w:gridCol w:w="2320"/>
        <w:gridCol w:w="2449"/>
        <w:gridCol w:w="1684"/>
      </w:tblGrid>
      <w:tr w14:paraId="48D5FF55">
        <w:tblPrEx>
          <w:tblCellMar>
            <w:top w:w="0" w:type="dxa"/>
            <w:left w:w="108" w:type="dxa"/>
            <w:bottom w:w="0" w:type="dxa"/>
            <w:right w:w="108" w:type="dxa"/>
          </w:tblCellMar>
        </w:tblPrEx>
        <w:trPr>
          <w:trHeight w:val="462" w:hRule="atLeast"/>
        </w:trPr>
        <w:tc>
          <w:tcPr>
            <w:tcW w:w="1621" w:type="dxa"/>
            <w:tcBorders>
              <w:top w:val="single" w:color="000000" w:sz="4" w:space="0"/>
              <w:left w:val="single" w:color="000000" w:sz="4" w:space="0"/>
              <w:bottom w:val="single" w:color="000000" w:sz="6" w:space="0"/>
              <w:right w:val="single" w:color="000000" w:sz="6" w:space="0"/>
            </w:tcBorders>
            <w:vAlign w:val="center"/>
          </w:tcPr>
          <w:p w14:paraId="10B480EF">
            <w:pPr>
              <w:tabs>
                <w:tab w:val="left" w:pos="0"/>
                <w:tab w:val="left" w:pos="720"/>
              </w:tabs>
              <w:spacing w:line="360" w:lineRule="auto"/>
              <w:jc w:val="center"/>
              <w:rPr>
                <w:rFonts w:hint="eastAsia" w:ascii="宋体" w:hAnsi="宋体" w:cs="宋体"/>
                <w:color w:val="auto"/>
                <w:kern w:val="1"/>
                <w:szCs w:val="21"/>
              </w:rPr>
            </w:pPr>
            <w:r>
              <w:rPr>
                <w:rFonts w:hint="eastAsia" w:ascii="宋体" w:hAnsi="宋体" w:cs="宋体"/>
                <w:color w:val="auto"/>
                <w:kern w:val="1"/>
                <w:szCs w:val="21"/>
              </w:rPr>
              <w:t>姓名</w:t>
            </w:r>
          </w:p>
        </w:tc>
        <w:tc>
          <w:tcPr>
            <w:tcW w:w="1311" w:type="dxa"/>
            <w:tcBorders>
              <w:top w:val="single" w:color="000000" w:sz="4" w:space="0"/>
              <w:left w:val="single" w:color="000000" w:sz="6" w:space="0"/>
              <w:bottom w:val="single" w:color="000000" w:sz="6" w:space="0"/>
              <w:right w:val="single" w:color="000000" w:sz="6" w:space="0"/>
            </w:tcBorders>
            <w:vAlign w:val="center"/>
          </w:tcPr>
          <w:p w14:paraId="1B0E3700">
            <w:pPr>
              <w:tabs>
                <w:tab w:val="left" w:pos="0"/>
                <w:tab w:val="left" w:pos="720"/>
              </w:tabs>
              <w:spacing w:line="360" w:lineRule="auto"/>
              <w:jc w:val="center"/>
              <w:rPr>
                <w:rFonts w:hint="eastAsia" w:ascii="宋体" w:hAnsi="宋体" w:cs="宋体"/>
                <w:color w:val="auto"/>
                <w:kern w:val="1"/>
                <w:szCs w:val="21"/>
              </w:rPr>
            </w:pPr>
            <w:r>
              <w:rPr>
                <w:rFonts w:hint="eastAsia" w:ascii="宋体" w:hAnsi="宋体" w:cs="宋体"/>
                <w:color w:val="auto"/>
                <w:kern w:val="1"/>
                <w:szCs w:val="21"/>
              </w:rPr>
              <w:t>职务</w:t>
            </w:r>
          </w:p>
        </w:tc>
        <w:tc>
          <w:tcPr>
            <w:tcW w:w="2320" w:type="dxa"/>
            <w:tcBorders>
              <w:top w:val="single" w:color="000000" w:sz="4" w:space="0"/>
              <w:left w:val="single" w:color="000000" w:sz="6" w:space="0"/>
              <w:bottom w:val="single" w:color="000000" w:sz="6" w:space="0"/>
              <w:right w:val="single" w:color="000000" w:sz="6" w:space="0"/>
            </w:tcBorders>
            <w:vAlign w:val="center"/>
          </w:tcPr>
          <w:p w14:paraId="0EF412F5">
            <w:pPr>
              <w:tabs>
                <w:tab w:val="left" w:pos="0"/>
                <w:tab w:val="left" w:pos="720"/>
              </w:tabs>
              <w:spacing w:line="360" w:lineRule="auto"/>
              <w:jc w:val="center"/>
              <w:rPr>
                <w:rFonts w:hint="eastAsia" w:ascii="宋体" w:hAnsi="宋体" w:cs="宋体"/>
                <w:color w:val="auto"/>
                <w:kern w:val="1"/>
                <w:szCs w:val="21"/>
              </w:rPr>
            </w:pPr>
            <w:r>
              <w:rPr>
                <w:rFonts w:hint="eastAsia" w:ascii="宋体" w:hAnsi="宋体" w:cs="宋体"/>
                <w:color w:val="auto"/>
                <w:kern w:val="1"/>
                <w:szCs w:val="21"/>
              </w:rPr>
              <w:t>所承担工作</w:t>
            </w:r>
          </w:p>
        </w:tc>
        <w:tc>
          <w:tcPr>
            <w:tcW w:w="2449" w:type="dxa"/>
            <w:tcBorders>
              <w:top w:val="single" w:color="000000" w:sz="4" w:space="0"/>
              <w:left w:val="single" w:color="000000" w:sz="6" w:space="0"/>
              <w:bottom w:val="single" w:color="000000" w:sz="6" w:space="0"/>
              <w:right w:val="single" w:color="000000" w:sz="6" w:space="0"/>
            </w:tcBorders>
            <w:vAlign w:val="center"/>
          </w:tcPr>
          <w:p w14:paraId="7D38E235">
            <w:pPr>
              <w:tabs>
                <w:tab w:val="left" w:pos="0"/>
                <w:tab w:val="left" w:pos="720"/>
              </w:tabs>
              <w:spacing w:line="360" w:lineRule="auto"/>
              <w:jc w:val="center"/>
              <w:rPr>
                <w:rFonts w:hint="eastAsia" w:ascii="宋体" w:hAnsi="宋体" w:cs="宋体"/>
                <w:color w:val="auto"/>
                <w:kern w:val="1"/>
                <w:szCs w:val="21"/>
              </w:rPr>
            </w:pPr>
            <w:r>
              <w:rPr>
                <w:rFonts w:hint="eastAsia" w:ascii="宋体" w:hAnsi="宋体" w:cs="宋体"/>
                <w:color w:val="auto"/>
                <w:kern w:val="1"/>
                <w:szCs w:val="21"/>
              </w:rPr>
              <w:t>身份证号码</w:t>
            </w:r>
          </w:p>
        </w:tc>
        <w:tc>
          <w:tcPr>
            <w:tcW w:w="1684" w:type="dxa"/>
            <w:tcBorders>
              <w:top w:val="single" w:color="000000" w:sz="4" w:space="0"/>
              <w:left w:val="single" w:color="000000" w:sz="6" w:space="0"/>
              <w:bottom w:val="single" w:color="000000" w:sz="6" w:space="0"/>
              <w:right w:val="single" w:color="000000" w:sz="4" w:space="0"/>
            </w:tcBorders>
            <w:vAlign w:val="center"/>
          </w:tcPr>
          <w:p w14:paraId="2123ED07">
            <w:pPr>
              <w:tabs>
                <w:tab w:val="left" w:pos="0"/>
                <w:tab w:val="left" w:pos="720"/>
              </w:tabs>
              <w:spacing w:line="360" w:lineRule="auto"/>
              <w:jc w:val="center"/>
              <w:rPr>
                <w:rFonts w:hint="eastAsia" w:ascii="宋体" w:hAnsi="宋体" w:cs="宋体"/>
                <w:color w:val="auto"/>
                <w:kern w:val="1"/>
                <w:szCs w:val="21"/>
              </w:rPr>
            </w:pPr>
            <w:r>
              <w:rPr>
                <w:rFonts w:hint="eastAsia" w:ascii="宋体" w:hAnsi="宋体" w:cs="宋体"/>
                <w:color w:val="auto"/>
                <w:kern w:val="1"/>
                <w:szCs w:val="21"/>
              </w:rPr>
              <w:t>本人签名栏</w:t>
            </w:r>
          </w:p>
        </w:tc>
      </w:tr>
      <w:tr w14:paraId="1844DFAF">
        <w:tblPrEx>
          <w:tblCellMar>
            <w:top w:w="0" w:type="dxa"/>
            <w:left w:w="108" w:type="dxa"/>
            <w:bottom w:w="0" w:type="dxa"/>
            <w:right w:w="108" w:type="dxa"/>
          </w:tblCellMar>
        </w:tblPrEx>
        <w:trPr>
          <w:trHeight w:val="468"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01ED069A">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22DC58A">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6EC4963">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923D5A1">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C9DF28E">
            <w:pPr>
              <w:tabs>
                <w:tab w:val="left" w:pos="0"/>
                <w:tab w:val="left" w:pos="720"/>
              </w:tabs>
              <w:spacing w:line="360" w:lineRule="auto"/>
              <w:jc w:val="center"/>
              <w:rPr>
                <w:rFonts w:hint="eastAsia" w:ascii="宋体" w:hAnsi="宋体" w:cs="宋体"/>
                <w:color w:val="auto"/>
                <w:kern w:val="1"/>
                <w:szCs w:val="21"/>
              </w:rPr>
            </w:pPr>
          </w:p>
        </w:tc>
      </w:tr>
      <w:tr w14:paraId="058474C0">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DEB0F57">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439C72A">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111D0CE">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DDBB4DC">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3EF458D3">
            <w:pPr>
              <w:tabs>
                <w:tab w:val="left" w:pos="0"/>
                <w:tab w:val="left" w:pos="720"/>
              </w:tabs>
              <w:spacing w:line="360" w:lineRule="auto"/>
              <w:jc w:val="center"/>
              <w:rPr>
                <w:rFonts w:hint="eastAsia" w:ascii="宋体" w:hAnsi="宋体" w:cs="宋体"/>
                <w:color w:val="auto"/>
                <w:kern w:val="1"/>
                <w:szCs w:val="21"/>
              </w:rPr>
            </w:pPr>
          </w:p>
        </w:tc>
      </w:tr>
      <w:tr w14:paraId="7C8478A8">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4372C21C">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ED3B53E">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B376E8E">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6629AE13">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222993CD">
            <w:pPr>
              <w:tabs>
                <w:tab w:val="left" w:pos="0"/>
                <w:tab w:val="left" w:pos="720"/>
              </w:tabs>
              <w:spacing w:line="360" w:lineRule="auto"/>
              <w:jc w:val="center"/>
              <w:rPr>
                <w:rFonts w:hint="eastAsia" w:ascii="宋体" w:hAnsi="宋体" w:cs="宋体"/>
                <w:color w:val="auto"/>
                <w:kern w:val="1"/>
                <w:szCs w:val="21"/>
              </w:rPr>
            </w:pPr>
          </w:p>
        </w:tc>
      </w:tr>
      <w:tr w14:paraId="2A4153D5">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FB103A5">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CE70094">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20D0EEE">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E341E29">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3D4FC854">
            <w:pPr>
              <w:tabs>
                <w:tab w:val="left" w:pos="0"/>
                <w:tab w:val="left" w:pos="720"/>
              </w:tabs>
              <w:spacing w:line="360" w:lineRule="auto"/>
              <w:jc w:val="center"/>
              <w:rPr>
                <w:rFonts w:hint="eastAsia" w:ascii="宋体" w:hAnsi="宋体" w:cs="宋体"/>
                <w:color w:val="auto"/>
                <w:kern w:val="1"/>
                <w:szCs w:val="21"/>
              </w:rPr>
            </w:pPr>
          </w:p>
        </w:tc>
      </w:tr>
      <w:tr w14:paraId="4731F1F1">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6EF139B3">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51F29F0">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A959F30">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020E28C">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4DD3E31B">
            <w:pPr>
              <w:tabs>
                <w:tab w:val="left" w:pos="0"/>
                <w:tab w:val="left" w:pos="720"/>
              </w:tabs>
              <w:spacing w:line="360" w:lineRule="auto"/>
              <w:jc w:val="center"/>
              <w:rPr>
                <w:rFonts w:hint="eastAsia" w:ascii="宋体" w:hAnsi="宋体" w:cs="宋体"/>
                <w:color w:val="auto"/>
                <w:kern w:val="1"/>
                <w:szCs w:val="21"/>
              </w:rPr>
            </w:pPr>
          </w:p>
        </w:tc>
      </w:tr>
      <w:tr w14:paraId="08049B33">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59AB8B5F">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BF30BA8">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41615CA">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45DA9DB">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67FCA559">
            <w:pPr>
              <w:tabs>
                <w:tab w:val="left" w:pos="0"/>
                <w:tab w:val="left" w:pos="720"/>
              </w:tabs>
              <w:spacing w:line="360" w:lineRule="auto"/>
              <w:jc w:val="center"/>
              <w:rPr>
                <w:rFonts w:hint="eastAsia" w:ascii="宋体" w:hAnsi="宋体" w:cs="宋体"/>
                <w:color w:val="auto"/>
                <w:kern w:val="1"/>
                <w:szCs w:val="21"/>
              </w:rPr>
            </w:pPr>
          </w:p>
        </w:tc>
      </w:tr>
      <w:tr w14:paraId="1968B679">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6F4DB915">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A9F0894">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33604F0">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7C0599BF">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DA55451">
            <w:pPr>
              <w:tabs>
                <w:tab w:val="left" w:pos="0"/>
                <w:tab w:val="left" w:pos="720"/>
              </w:tabs>
              <w:spacing w:line="360" w:lineRule="auto"/>
              <w:jc w:val="center"/>
              <w:rPr>
                <w:rFonts w:hint="eastAsia" w:ascii="宋体" w:hAnsi="宋体" w:cs="宋体"/>
                <w:color w:val="auto"/>
                <w:kern w:val="1"/>
                <w:szCs w:val="21"/>
              </w:rPr>
            </w:pPr>
          </w:p>
        </w:tc>
      </w:tr>
      <w:tr w14:paraId="4A6BEC16">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DC985EE">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57588394">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FC83E88">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9170A71">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26964B8E">
            <w:pPr>
              <w:tabs>
                <w:tab w:val="left" w:pos="0"/>
                <w:tab w:val="left" w:pos="720"/>
              </w:tabs>
              <w:spacing w:line="360" w:lineRule="auto"/>
              <w:jc w:val="center"/>
              <w:rPr>
                <w:rFonts w:hint="eastAsia" w:ascii="宋体" w:hAnsi="宋体" w:cs="宋体"/>
                <w:color w:val="auto"/>
                <w:kern w:val="1"/>
                <w:szCs w:val="21"/>
              </w:rPr>
            </w:pPr>
          </w:p>
        </w:tc>
      </w:tr>
      <w:tr w14:paraId="2CF73C3D">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546FFC9F">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4BCDD0F">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68C97041">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2CC1AE1">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446E54A1">
            <w:pPr>
              <w:tabs>
                <w:tab w:val="left" w:pos="0"/>
                <w:tab w:val="left" w:pos="720"/>
              </w:tabs>
              <w:spacing w:line="360" w:lineRule="auto"/>
              <w:jc w:val="center"/>
              <w:rPr>
                <w:rFonts w:hint="eastAsia" w:ascii="宋体" w:hAnsi="宋体" w:cs="宋体"/>
                <w:color w:val="auto"/>
                <w:kern w:val="1"/>
                <w:szCs w:val="21"/>
              </w:rPr>
            </w:pPr>
          </w:p>
        </w:tc>
      </w:tr>
      <w:tr w14:paraId="38E528F8">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384C3223">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08539C8">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3FABF644">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02954D2D">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3C125BA8">
            <w:pPr>
              <w:tabs>
                <w:tab w:val="left" w:pos="0"/>
                <w:tab w:val="left" w:pos="720"/>
              </w:tabs>
              <w:spacing w:line="360" w:lineRule="auto"/>
              <w:jc w:val="center"/>
              <w:rPr>
                <w:rFonts w:hint="eastAsia" w:ascii="宋体" w:hAnsi="宋体" w:cs="宋体"/>
                <w:color w:val="auto"/>
                <w:kern w:val="1"/>
                <w:szCs w:val="21"/>
              </w:rPr>
            </w:pPr>
          </w:p>
        </w:tc>
      </w:tr>
      <w:tr w14:paraId="5C22000B">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32CA6E8C">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09B63C3">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1858BCC">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44B21170">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7FCDEDA9">
            <w:pPr>
              <w:tabs>
                <w:tab w:val="left" w:pos="0"/>
                <w:tab w:val="left" w:pos="720"/>
              </w:tabs>
              <w:spacing w:line="360" w:lineRule="auto"/>
              <w:jc w:val="center"/>
              <w:rPr>
                <w:rFonts w:hint="eastAsia" w:ascii="宋体" w:hAnsi="宋体" w:cs="宋体"/>
                <w:color w:val="auto"/>
                <w:kern w:val="1"/>
                <w:szCs w:val="21"/>
              </w:rPr>
            </w:pPr>
          </w:p>
        </w:tc>
      </w:tr>
    </w:tbl>
    <w:p w14:paraId="7077D855">
      <w:pPr>
        <w:spacing w:line="360" w:lineRule="auto"/>
        <w:ind w:left="1" w:right="-191"/>
        <w:rPr>
          <w:rFonts w:hint="eastAsia" w:ascii="宋体" w:hAnsi="宋体" w:cs="宋体"/>
          <w:color w:val="auto"/>
          <w:kern w:val="1"/>
          <w:sz w:val="18"/>
          <w:szCs w:val="18"/>
        </w:rPr>
      </w:pPr>
      <w:r>
        <w:rPr>
          <w:rFonts w:hint="eastAsia" w:ascii="宋体" w:hAnsi="宋体" w:cs="宋体"/>
          <w:color w:val="auto"/>
          <w:kern w:val="1"/>
          <w:sz w:val="18"/>
          <w:szCs w:val="18"/>
        </w:rPr>
        <w:t>注：参与编制文件人员名单应包括如编制</w:t>
      </w:r>
      <w:bookmarkStart w:id="412" w:name="_Hlk69827854"/>
      <w:r>
        <w:rPr>
          <w:rFonts w:hint="eastAsia" w:ascii="宋体" w:hAnsi="宋体" w:cs="宋体"/>
          <w:color w:val="auto"/>
          <w:kern w:val="1"/>
          <w:sz w:val="18"/>
          <w:szCs w:val="18"/>
        </w:rPr>
        <w:t>工程总承包实施方案技术投标文件、</w:t>
      </w:r>
      <w:bookmarkEnd w:id="412"/>
      <w:r>
        <w:rPr>
          <w:rFonts w:hint="eastAsia" w:ascii="宋体" w:hAnsi="宋体" w:cs="宋体"/>
          <w:color w:val="auto"/>
          <w:kern w:val="1"/>
          <w:sz w:val="18"/>
          <w:szCs w:val="18"/>
        </w:rPr>
        <w:t>负责清样校对、负责打印及复印等所有人员在内的人员名单。</w:t>
      </w:r>
    </w:p>
    <w:p w14:paraId="49C952B6">
      <w:pPr>
        <w:pStyle w:val="2"/>
        <w:spacing w:line="360" w:lineRule="auto"/>
        <w:rPr>
          <w:rFonts w:hint="eastAsia"/>
          <w:color w:val="auto"/>
          <w:lang w:val="en-US"/>
        </w:rPr>
      </w:pPr>
    </w:p>
    <w:p w14:paraId="2036C0D5">
      <w:pPr>
        <w:pStyle w:val="2"/>
        <w:spacing w:line="360" w:lineRule="auto"/>
        <w:jc w:val="center"/>
        <w:rPr>
          <w:rFonts w:hint="eastAsia"/>
          <w:color w:val="auto"/>
          <w:lang w:val="en-US"/>
        </w:rPr>
      </w:pPr>
    </w:p>
    <w:p w14:paraId="6CF82174">
      <w:pPr>
        <w:pStyle w:val="2"/>
        <w:spacing w:line="360" w:lineRule="auto"/>
        <w:rPr>
          <w:rFonts w:hint="eastAsia"/>
          <w:color w:val="auto"/>
        </w:rPr>
      </w:pPr>
      <w:r>
        <w:rPr>
          <w:color w:val="auto"/>
        </w:rPr>
        <w:br w:type="page"/>
      </w:r>
    </w:p>
    <w:p w14:paraId="0E6520CA">
      <w:pPr>
        <w:pStyle w:val="2"/>
        <w:spacing w:line="360" w:lineRule="auto"/>
        <w:rPr>
          <w:rFonts w:hint="eastAsia" w:cs="宋体"/>
          <w:b/>
          <w:strike/>
          <w:color w:val="auto"/>
          <w:kern w:val="1"/>
          <w:sz w:val="24"/>
        </w:rPr>
      </w:pPr>
      <w:r>
        <w:rPr>
          <w:rFonts w:hint="eastAsia" w:cs="宋体"/>
          <w:b/>
          <w:strike/>
          <w:color w:val="auto"/>
          <w:kern w:val="1"/>
          <w:sz w:val="24"/>
        </w:rPr>
        <w:t>格式13：</w:t>
      </w:r>
    </w:p>
    <w:p w14:paraId="27356E00">
      <w:pPr>
        <w:pStyle w:val="2"/>
        <w:spacing w:line="360" w:lineRule="auto"/>
        <w:jc w:val="center"/>
        <w:rPr>
          <w:rFonts w:hint="eastAsia" w:cs="宋体"/>
          <w:b/>
          <w:bCs/>
          <w:strike/>
          <w:color w:val="auto"/>
          <w:sz w:val="28"/>
          <w:szCs w:val="28"/>
        </w:rPr>
      </w:pPr>
      <w:bookmarkStart w:id="413" w:name="_Hlk69828306"/>
      <w:r>
        <w:rPr>
          <w:rFonts w:hint="eastAsia" w:cs="宋体"/>
          <w:b/>
          <w:bCs/>
          <w:strike/>
          <w:color w:val="auto"/>
          <w:sz w:val="28"/>
          <w:szCs w:val="28"/>
        </w:rPr>
        <w:t>投标保证金</w:t>
      </w:r>
    </w:p>
    <w:p w14:paraId="181A1C4A">
      <w:pPr>
        <w:pStyle w:val="2"/>
        <w:spacing w:line="360" w:lineRule="auto"/>
        <w:jc w:val="left"/>
        <w:rPr>
          <w:rFonts w:hint="eastAsia"/>
          <w:strike/>
          <w:color w:val="auto"/>
          <w:sz w:val="24"/>
          <w:szCs w:val="24"/>
        </w:rPr>
      </w:pPr>
      <w:r>
        <w:rPr>
          <w:rFonts w:hint="eastAsia"/>
          <w:strike/>
          <w:color w:val="auto"/>
          <w:sz w:val="24"/>
          <w:szCs w:val="24"/>
        </w:rPr>
        <w:t>注：如采用现金或者支票形式提交由广州交易集团有限公司（广州公共资源交易中心）代收的，或采用广州交易集团有限公司（广州公共资源交易中心）电子形式的保函、担保或保证保险提交的，以投标文件递交截止时间后在广州交易集团有限公司（广州公共资源交易中心）数据库查询的投标保证金递交情况为准，投标人不需另外提供凭证；</w:t>
      </w:r>
    </w:p>
    <w:p w14:paraId="0D043A89">
      <w:pPr>
        <w:pStyle w:val="2"/>
        <w:spacing w:line="360" w:lineRule="auto"/>
        <w:ind w:firstLine="480" w:firstLineChars="200"/>
        <w:jc w:val="left"/>
        <w:rPr>
          <w:rFonts w:hint="eastAsia"/>
          <w:strike/>
          <w:color w:val="auto"/>
          <w:sz w:val="24"/>
          <w:szCs w:val="24"/>
        </w:rPr>
      </w:pPr>
      <w:r>
        <w:rPr>
          <w:rFonts w:hint="eastAsia"/>
          <w:strike/>
          <w:color w:val="auto"/>
          <w:sz w:val="24"/>
          <w:szCs w:val="24"/>
        </w:rPr>
        <w:t>如采用非电子形式的银行保函、保证保险、专业工程担保公司担保提交的，投标人应在此处提供银行保函、保证保险、专业工程担保公司担保等的原件扫描件并加盖投标人（或联合体牵头方）电子印章。</w:t>
      </w:r>
      <w:bookmarkEnd w:id="413"/>
    </w:p>
    <w:p w14:paraId="6C8E1A8C">
      <w:pPr>
        <w:widowControl/>
        <w:jc w:val="left"/>
        <w:rPr>
          <w:rFonts w:hint="eastAsia" w:ascii="宋体" w:hAnsi="宋体" w:cs="Courier New"/>
          <w:color w:val="auto"/>
          <w:sz w:val="20"/>
          <w:szCs w:val="20"/>
          <w:lang w:val="zh-CN"/>
        </w:rPr>
      </w:pPr>
      <w:r>
        <w:rPr>
          <w:color w:val="auto"/>
        </w:rPr>
        <w:br w:type="page"/>
      </w:r>
    </w:p>
    <w:p w14:paraId="3EB8CC2B">
      <w:pPr>
        <w:pStyle w:val="2"/>
        <w:rPr>
          <w:rFonts w:hint="eastAsia"/>
          <w:color w:val="auto"/>
          <w:spacing w:val="2"/>
          <w:position w:val="-1"/>
          <w:sz w:val="32"/>
          <w:szCs w:val="32"/>
        </w:rPr>
      </w:pPr>
      <w:bookmarkStart w:id="414" w:name="_Toc10571"/>
      <w:bookmarkStart w:id="415" w:name="_Toc50480839"/>
      <w:r>
        <w:rPr>
          <w:rFonts w:hint="eastAsia" w:cs="宋体"/>
          <w:b/>
          <w:color w:val="auto"/>
          <w:kern w:val="1"/>
          <w:sz w:val="24"/>
        </w:rPr>
        <w:t>格式</w:t>
      </w:r>
      <w:r>
        <w:rPr>
          <w:rFonts w:cs="宋体"/>
          <w:b/>
          <w:color w:val="auto"/>
          <w:kern w:val="1"/>
          <w:sz w:val="24"/>
        </w:rPr>
        <w:t>14</w:t>
      </w:r>
      <w:r>
        <w:rPr>
          <w:rFonts w:hint="eastAsia" w:cs="宋体"/>
          <w:b/>
          <w:color w:val="auto"/>
          <w:kern w:val="1"/>
          <w:sz w:val="24"/>
        </w:rPr>
        <w:t>：合作设计协议书（适用于合作设计，否则可不提供）</w:t>
      </w:r>
      <w:bookmarkEnd w:id="414"/>
      <w:bookmarkEnd w:id="415"/>
    </w:p>
    <w:p w14:paraId="59EF2147">
      <w:pPr>
        <w:jc w:val="center"/>
        <w:rPr>
          <w:rFonts w:ascii="宋体"/>
          <w:b/>
          <w:bCs/>
          <w:color w:val="auto"/>
          <w:sz w:val="32"/>
          <w:szCs w:val="32"/>
        </w:rPr>
      </w:pPr>
    </w:p>
    <w:p w14:paraId="231CB295">
      <w:pPr>
        <w:jc w:val="center"/>
        <w:rPr>
          <w:rFonts w:ascii="宋体"/>
          <w:b/>
          <w:bCs/>
          <w:color w:val="auto"/>
          <w:sz w:val="32"/>
          <w:szCs w:val="32"/>
        </w:rPr>
      </w:pPr>
      <w:r>
        <w:rPr>
          <w:rFonts w:hint="eastAsia" w:ascii="宋体" w:hAnsi="宋体"/>
          <w:b/>
          <w:bCs/>
          <w:color w:val="auto"/>
          <w:sz w:val="32"/>
          <w:szCs w:val="32"/>
        </w:rPr>
        <w:t>合作设计协议书</w:t>
      </w:r>
    </w:p>
    <w:p w14:paraId="4572C455">
      <w:pPr>
        <w:rPr>
          <w:rFonts w:ascii="宋体"/>
          <w:b/>
          <w:bCs/>
          <w:color w:val="auto"/>
          <w:szCs w:val="21"/>
        </w:rPr>
      </w:pPr>
      <w:r>
        <w:rPr>
          <w:rFonts w:ascii="宋体" w:hAnsi="宋体"/>
          <w:color w:val="auto"/>
        </w:rPr>
        <w:t xml:space="preserve">                             </w:t>
      </w:r>
    </w:p>
    <w:p w14:paraId="2A47EAB4">
      <w:pPr>
        <w:rPr>
          <w:rFonts w:hint="eastAsia" w:ascii="宋体" w:hAnsi="宋体"/>
          <w:color w:val="auto"/>
          <w:sz w:val="24"/>
        </w:rPr>
      </w:pPr>
      <w:r>
        <w:rPr>
          <w:rFonts w:ascii="宋体" w:hAnsi="宋体"/>
          <w:color w:val="auto"/>
          <w:sz w:val="24"/>
        </w:rPr>
        <w:t xml:space="preserve"> </w:t>
      </w:r>
    </w:p>
    <w:p w14:paraId="510365E2">
      <w:pPr>
        <w:spacing w:line="360" w:lineRule="auto"/>
        <w:jc w:val="left"/>
        <w:rPr>
          <w:rFonts w:ascii="宋体"/>
          <w:color w:val="auto"/>
          <w:sz w:val="24"/>
          <w:szCs w:val="24"/>
        </w:rPr>
      </w:pPr>
      <w:r>
        <w:rPr>
          <w:rFonts w:hint="eastAsia" w:ascii="宋体" w:hAnsi="宋体"/>
          <w:color w:val="auto"/>
          <w:sz w:val="24"/>
          <w:szCs w:val="24"/>
        </w:rPr>
        <w:t>投标项目名称：</w:t>
      </w:r>
      <w:r>
        <w:rPr>
          <w:rFonts w:ascii="宋体" w:hAnsi="宋体"/>
          <w:color w:val="auto"/>
          <w:sz w:val="24"/>
          <w:szCs w:val="24"/>
          <w:u w:val="single"/>
        </w:rPr>
        <w:t xml:space="preserve">                                           </w:t>
      </w:r>
      <w:r>
        <w:rPr>
          <w:rFonts w:hint="eastAsia" w:ascii="宋体" w:hAnsi="宋体"/>
          <w:color w:val="auto"/>
          <w:sz w:val="24"/>
          <w:szCs w:val="24"/>
        </w:rPr>
        <w:t>。</w:t>
      </w:r>
    </w:p>
    <w:p w14:paraId="465E3B9C">
      <w:pPr>
        <w:pStyle w:val="2"/>
        <w:spacing w:line="360" w:lineRule="auto"/>
        <w:rPr>
          <w:rFonts w:hint="eastAsia"/>
          <w:color w:val="auto"/>
          <w:sz w:val="24"/>
          <w:szCs w:val="24"/>
        </w:rPr>
      </w:pPr>
      <w:r>
        <w:rPr>
          <w:color w:val="auto"/>
          <w:sz w:val="24"/>
          <w:szCs w:val="24"/>
        </w:rPr>
        <w:t xml:space="preserve"> </w:t>
      </w:r>
    </w:p>
    <w:p w14:paraId="2709D1E7">
      <w:pPr>
        <w:pStyle w:val="2"/>
        <w:spacing w:line="360" w:lineRule="auto"/>
        <w:rPr>
          <w:rFonts w:hint="eastAsia"/>
          <w:color w:val="auto"/>
          <w:sz w:val="24"/>
          <w:szCs w:val="24"/>
        </w:rPr>
      </w:pPr>
      <w:r>
        <w:rPr>
          <w:rFonts w:hint="eastAsia"/>
          <w:color w:val="auto"/>
          <w:sz w:val="24"/>
          <w:szCs w:val="24"/>
        </w:rPr>
        <w:t>致：</w:t>
      </w:r>
      <w:r>
        <w:rPr>
          <w:color w:val="auto"/>
          <w:sz w:val="24"/>
          <w:szCs w:val="24"/>
          <w:u w:val="single"/>
        </w:rPr>
        <w:t xml:space="preserve">                                    </w:t>
      </w:r>
      <w:r>
        <w:rPr>
          <w:rFonts w:hint="eastAsia"/>
          <w:color w:val="auto"/>
          <w:sz w:val="24"/>
          <w:szCs w:val="24"/>
        </w:rPr>
        <w:t>（招标人、招标代理机构名称）</w:t>
      </w:r>
    </w:p>
    <w:p w14:paraId="0BC7D228">
      <w:pPr>
        <w:spacing w:line="360" w:lineRule="auto"/>
        <w:jc w:val="left"/>
        <w:rPr>
          <w:rFonts w:hint="eastAsia" w:ascii="宋体" w:hAnsi="宋体"/>
          <w:color w:val="auto"/>
          <w:sz w:val="24"/>
          <w:szCs w:val="24"/>
        </w:rPr>
      </w:pPr>
      <w:r>
        <w:rPr>
          <w:rFonts w:ascii="宋体" w:hAnsi="宋体"/>
          <w:color w:val="auto"/>
          <w:sz w:val="24"/>
          <w:szCs w:val="24"/>
        </w:rPr>
        <w:t xml:space="preserve"> </w:t>
      </w:r>
    </w:p>
    <w:p w14:paraId="54D2C693">
      <w:pPr>
        <w:pStyle w:val="2"/>
        <w:spacing w:line="360" w:lineRule="auto"/>
        <w:ind w:firstLine="420"/>
        <w:rPr>
          <w:rFonts w:hint="eastAsia"/>
          <w:color w:val="auto"/>
          <w:sz w:val="24"/>
          <w:szCs w:val="24"/>
        </w:rPr>
      </w:pPr>
      <w:r>
        <w:rPr>
          <w:rFonts w:hint="eastAsia"/>
          <w:color w:val="auto"/>
          <w:sz w:val="24"/>
          <w:szCs w:val="24"/>
        </w:rPr>
        <w:t>按照招标公告的规定，</w:t>
      </w:r>
      <w:r>
        <w:rPr>
          <w:color w:val="auto"/>
          <w:sz w:val="24"/>
          <w:szCs w:val="24"/>
          <w:u w:val="single"/>
        </w:rPr>
        <w:t xml:space="preserve">                         </w:t>
      </w:r>
      <w:r>
        <w:rPr>
          <w:rFonts w:hint="eastAsia"/>
          <w:color w:val="auto"/>
          <w:sz w:val="24"/>
          <w:szCs w:val="24"/>
        </w:rPr>
        <w:t>（外国或澳门、台湾的设计企业</w:t>
      </w:r>
      <w:r>
        <w:rPr>
          <w:rFonts w:hint="eastAsia"/>
          <w:color w:val="auto"/>
          <w:sz w:val="24"/>
          <w:szCs w:val="24"/>
          <w:u w:val="single"/>
        </w:rPr>
        <w:t>和香港不单独参加设计部分投标的设计企业</w:t>
      </w:r>
      <w:r>
        <w:rPr>
          <w:rFonts w:hint="eastAsia"/>
          <w:color w:val="auto"/>
          <w:sz w:val="24"/>
          <w:szCs w:val="24"/>
        </w:rPr>
        <w:t>）作为投标人（即“申请人”，下同）</w:t>
      </w:r>
      <w:r>
        <w:rPr>
          <w:color w:val="auto"/>
          <w:sz w:val="24"/>
          <w:szCs w:val="24"/>
          <w:u w:val="single"/>
        </w:rPr>
        <w:t xml:space="preserve">                       </w:t>
      </w:r>
      <w:r>
        <w:rPr>
          <w:rFonts w:hint="eastAsia"/>
          <w:color w:val="auto"/>
          <w:sz w:val="24"/>
          <w:szCs w:val="24"/>
        </w:rPr>
        <w:t>（符合招标公告投标人合格条件的设计企业）的合作设计方，参与本项目进行合作设计。若中标，各成员向招标人承担连带责任。合作设计方授权委托</w:t>
      </w:r>
      <w:r>
        <w:rPr>
          <w:color w:val="auto"/>
          <w:sz w:val="24"/>
          <w:szCs w:val="24"/>
          <w:u w:val="single"/>
        </w:rPr>
        <w:t xml:space="preserve">           </w:t>
      </w:r>
      <w:r>
        <w:rPr>
          <w:rFonts w:hint="eastAsia"/>
          <w:color w:val="auto"/>
          <w:sz w:val="24"/>
          <w:szCs w:val="24"/>
        </w:rPr>
        <w:t>（符合招标公告投标人合格条件的设计企业）代表所有合作成员参加投标、提交投标文件，以及与招标人签订合同，负责整个合同实施阶段的协调工作。</w:t>
      </w:r>
    </w:p>
    <w:p w14:paraId="21724CCB">
      <w:pPr>
        <w:spacing w:line="360" w:lineRule="auto"/>
        <w:rPr>
          <w:rFonts w:hint="eastAsia" w:ascii="宋体" w:hAnsi="宋体"/>
          <w:color w:val="auto"/>
          <w:sz w:val="24"/>
          <w:szCs w:val="24"/>
        </w:rPr>
      </w:pPr>
      <w:r>
        <w:rPr>
          <w:rFonts w:ascii="宋体" w:hAnsi="宋体"/>
          <w:color w:val="auto"/>
          <w:sz w:val="24"/>
          <w:szCs w:val="24"/>
        </w:rPr>
        <w:t xml:space="preserve"> </w:t>
      </w:r>
    </w:p>
    <w:p w14:paraId="5C4DF863">
      <w:pPr>
        <w:pStyle w:val="2"/>
        <w:spacing w:line="360" w:lineRule="auto"/>
        <w:rPr>
          <w:rFonts w:hint="eastAsia"/>
          <w:color w:val="auto"/>
          <w:sz w:val="24"/>
          <w:szCs w:val="24"/>
        </w:rPr>
      </w:pPr>
      <w:r>
        <w:rPr>
          <w:color w:val="auto"/>
          <w:sz w:val="24"/>
          <w:szCs w:val="24"/>
        </w:rPr>
        <w:t xml:space="preserve"> </w:t>
      </w:r>
    </w:p>
    <w:p w14:paraId="3F7753EE">
      <w:pPr>
        <w:pStyle w:val="2"/>
        <w:spacing w:line="360" w:lineRule="auto"/>
        <w:ind w:firstLine="240" w:firstLineChars="100"/>
        <w:rPr>
          <w:rFonts w:hint="eastAsia"/>
          <w:color w:val="auto"/>
          <w:sz w:val="24"/>
          <w:szCs w:val="24"/>
        </w:rPr>
      </w:pPr>
      <w:r>
        <w:rPr>
          <w:color w:val="auto"/>
          <w:sz w:val="24"/>
          <w:szCs w:val="24"/>
        </w:rPr>
        <w:t xml:space="preserve">  </w:t>
      </w:r>
      <w:r>
        <w:rPr>
          <w:rFonts w:hint="eastAsia"/>
          <w:color w:val="auto"/>
          <w:sz w:val="24"/>
          <w:szCs w:val="24"/>
        </w:rPr>
        <w:t>合作设计方：（盖章）</w:t>
      </w:r>
      <w:r>
        <w:rPr>
          <w:color w:val="auto"/>
          <w:sz w:val="24"/>
          <w:szCs w:val="24"/>
          <w:u w:val="single"/>
        </w:rPr>
        <w:t xml:space="preserve">                                         </w:t>
      </w:r>
    </w:p>
    <w:p w14:paraId="05513B55">
      <w:pPr>
        <w:pStyle w:val="2"/>
        <w:spacing w:line="360" w:lineRule="auto"/>
        <w:ind w:firstLine="480" w:firstLineChars="200"/>
        <w:rPr>
          <w:rFonts w:hint="eastAsia"/>
          <w:color w:val="auto"/>
          <w:sz w:val="24"/>
          <w:szCs w:val="24"/>
          <w:u w:val="single"/>
        </w:rPr>
      </w:pPr>
      <w:r>
        <w:rPr>
          <w:rFonts w:hint="eastAsia"/>
          <w:color w:val="auto"/>
          <w:sz w:val="24"/>
          <w:szCs w:val="24"/>
        </w:rPr>
        <w:t>代表人：（签字或盖章）</w:t>
      </w:r>
      <w:r>
        <w:rPr>
          <w:color w:val="auto"/>
          <w:sz w:val="24"/>
          <w:szCs w:val="24"/>
          <w:u w:val="single"/>
        </w:rPr>
        <w:t xml:space="preserve">                                       </w:t>
      </w:r>
    </w:p>
    <w:p w14:paraId="5E2545AC">
      <w:pPr>
        <w:pStyle w:val="2"/>
        <w:spacing w:line="360" w:lineRule="auto"/>
        <w:rPr>
          <w:rFonts w:hint="eastAsia"/>
          <w:color w:val="auto"/>
          <w:sz w:val="24"/>
          <w:szCs w:val="24"/>
        </w:rPr>
      </w:pPr>
      <w:r>
        <w:rPr>
          <w:color w:val="auto"/>
          <w:sz w:val="24"/>
          <w:szCs w:val="24"/>
        </w:rPr>
        <w:t xml:space="preserve">    </w:t>
      </w:r>
      <w:r>
        <w:rPr>
          <w:rFonts w:hint="eastAsia"/>
          <w:color w:val="auto"/>
          <w:sz w:val="24"/>
          <w:szCs w:val="24"/>
        </w:rPr>
        <w:t>分工内容：</w:t>
      </w:r>
      <w:r>
        <w:rPr>
          <w:color w:val="auto"/>
          <w:sz w:val="24"/>
          <w:szCs w:val="24"/>
          <w:u w:val="single"/>
        </w:rPr>
        <w:t xml:space="preserve">                                                  </w:t>
      </w:r>
    </w:p>
    <w:p w14:paraId="109F312F">
      <w:pPr>
        <w:pStyle w:val="2"/>
        <w:spacing w:line="360" w:lineRule="auto"/>
        <w:rPr>
          <w:rFonts w:hint="eastAsia"/>
          <w:color w:val="auto"/>
          <w:sz w:val="24"/>
          <w:szCs w:val="24"/>
        </w:rPr>
      </w:pPr>
      <w:r>
        <w:rPr>
          <w:color w:val="auto"/>
          <w:sz w:val="24"/>
          <w:szCs w:val="24"/>
        </w:rPr>
        <w:t xml:space="preserve"> </w:t>
      </w:r>
    </w:p>
    <w:p w14:paraId="1EFCDD23">
      <w:pPr>
        <w:pStyle w:val="2"/>
        <w:spacing w:line="360" w:lineRule="auto"/>
        <w:rPr>
          <w:rFonts w:hint="eastAsia"/>
          <w:color w:val="auto"/>
          <w:sz w:val="24"/>
          <w:szCs w:val="24"/>
        </w:rPr>
      </w:pPr>
      <w:r>
        <w:rPr>
          <w:color w:val="auto"/>
          <w:sz w:val="24"/>
          <w:szCs w:val="24"/>
        </w:rPr>
        <w:t xml:space="preserve">    </w:t>
      </w:r>
      <w:r>
        <w:rPr>
          <w:rFonts w:hint="eastAsia"/>
          <w:color w:val="auto"/>
          <w:sz w:val="24"/>
          <w:szCs w:val="24"/>
        </w:rPr>
        <w:t>投标人：（盖章）</w:t>
      </w:r>
      <w:r>
        <w:rPr>
          <w:color w:val="auto"/>
          <w:sz w:val="24"/>
          <w:szCs w:val="24"/>
          <w:u w:val="single"/>
        </w:rPr>
        <w:t xml:space="preserve">                                             </w:t>
      </w:r>
    </w:p>
    <w:p w14:paraId="1134DA32">
      <w:pPr>
        <w:pStyle w:val="2"/>
        <w:spacing w:line="360" w:lineRule="auto"/>
        <w:ind w:firstLine="480" w:firstLineChars="200"/>
        <w:rPr>
          <w:rFonts w:hint="eastAsia"/>
          <w:color w:val="auto"/>
          <w:sz w:val="24"/>
          <w:szCs w:val="24"/>
          <w:u w:val="single"/>
        </w:rPr>
      </w:pPr>
      <w:r>
        <w:rPr>
          <w:rFonts w:hint="eastAsia"/>
          <w:color w:val="auto"/>
          <w:sz w:val="24"/>
          <w:szCs w:val="24"/>
        </w:rPr>
        <w:t>法定代表人：（签字或盖章）</w:t>
      </w:r>
      <w:r>
        <w:rPr>
          <w:color w:val="auto"/>
          <w:sz w:val="24"/>
          <w:szCs w:val="24"/>
          <w:u w:val="single"/>
        </w:rPr>
        <w:t xml:space="preserve">                                   </w:t>
      </w:r>
    </w:p>
    <w:p w14:paraId="499A9F3D">
      <w:pPr>
        <w:pStyle w:val="2"/>
        <w:spacing w:line="360" w:lineRule="auto"/>
        <w:rPr>
          <w:rFonts w:hint="eastAsia"/>
          <w:color w:val="auto"/>
          <w:sz w:val="24"/>
          <w:szCs w:val="24"/>
        </w:rPr>
      </w:pPr>
      <w:r>
        <w:rPr>
          <w:color w:val="auto"/>
          <w:sz w:val="24"/>
          <w:szCs w:val="24"/>
        </w:rPr>
        <w:t xml:space="preserve">    </w:t>
      </w:r>
      <w:r>
        <w:rPr>
          <w:rFonts w:hint="eastAsia"/>
          <w:color w:val="auto"/>
          <w:sz w:val="24"/>
          <w:szCs w:val="24"/>
        </w:rPr>
        <w:t>分工内容：</w:t>
      </w:r>
      <w:r>
        <w:rPr>
          <w:color w:val="auto"/>
          <w:sz w:val="24"/>
          <w:szCs w:val="24"/>
          <w:u w:val="single"/>
        </w:rPr>
        <w:t xml:space="preserve">                                                  </w:t>
      </w:r>
    </w:p>
    <w:p w14:paraId="122AF682">
      <w:pPr>
        <w:pStyle w:val="2"/>
        <w:spacing w:line="360" w:lineRule="auto"/>
        <w:rPr>
          <w:rFonts w:hint="eastAsia"/>
          <w:color w:val="auto"/>
        </w:rPr>
      </w:pPr>
    </w:p>
    <w:p w14:paraId="53A6B27F">
      <w:pPr>
        <w:pStyle w:val="2"/>
        <w:spacing w:line="360" w:lineRule="auto"/>
        <w:rPr>
          <w:rFonts w:hint="eastAsia"/>
          <w:color w:val="auto"/>
        </w:rPr>
      </w:pPr>
      <w:r>
        <w:rPr>
          <w:color w:val="auto"/>
        </w:rPr>
        <w:br w:type="page"/>
      </w:r>
    </w:p>
    <w:p w14:paraId="04B8B5DC">
      <w:pPr>
        <w:pStyle w:val="2"/>
        <w:spacing w:line="360" w:lineRule="auto"/>
        <w:jc w:val="left"/>
        <w:rPr>
          <w:rFonts w:hint="eastAsia"/>
          <w:color w:val="auto"/>
          <w:sz w:val="24"/>
          <w:szCs w:val="24"/>
        </w:rPr>
      </w:pPr>
      <w:r>
        <w:rPr>
          <w:rFonts w:hint="eastAsia" w:cs="宋体"/>
          <w:b/>
          <w:color w:val="auto"/>
          <w:kern w:val="1"/>
          <w:sz w:val="24"/>
        </w:rPr>
        <w:t>格式</w:t>
      </w:r>
      <w:r>
        <w:rPr>
          <w:rFonts w:cs="宋体"/>
          <w:b/>
          <w:color w:val="auto"/>
          <w:kern w:val="1"/>
          <w:sz w:val="24"/>
        </w:rPr>
        <w:t>15</w:t>
      </w:r>
      <w:r>
        <w:rPr>
          <w:rFonts w:hint="eastAsia" w:cs="宋体"/>
          <w:b/>
          <w:color w:val="auto"/>
          <w:kern w:val="1"/>
          <w:sz w:val="24"/>
        </w:rPr>
        <w:t>：</w:t>
      </w:r>
    </w:p>
    <w:p w14:paraId="0A2F1D30">
      <w:pPr>
        <w:pStyle w:val="2"/>
        <w:spacing w:line="360" w:lineRule="auto"/>
        <w:jc w:val="center"/>
        <w:rPr>
          <w:rFonts w:hint="eastAsia" w:cs="宋体"/>
          <w:b/>
          <w:bCs/>
          <w:color w:val="auto"/>
          <w:sz w:val="28"/>
          <w:szCs w:val="28"/>
        </w:rPr>
      </w:pPr>
      <w:r>
        <w:rPr>
          <w:rFonts w:hint="eastAsia" w:cs="宋体"/>
          <w:b/>
          <w:bCs/>
          <w:color w:val="auto"/>
          <w:sz w:val="28"/>
          <w:szCs w:val="28"/>
        </w:rPr>
        <w:t>投标人认为应该提供的其他资料</w:t>
      </w:r>
    </w:p>
    <w:p w14:paraId="13FBCCEB">
      <w:pPr>
        <w:pStyle w:val="2"/>
        <w:spacing w:line="360" w:lineRule="auto"/>
        <w:jc w:val="center"/>
        <w:rPr>
          <w:rFonts w:hint="eastAsia"/>
          <w:color w:val="auto"/>
          <w:lang w:val="en-US"/>
        </w:rPr>
      </w:pPr>
      <w:r>
        <w:rPr>
          <w:rFonts w:hint="eastAsia" w:cs="宋体"/>
          <w:b/>
          <w:bCs/>
          <w:color w:val="auto"/>
          <w:sz w:val="28"/>
          <w:szCs w:val="28"/>
        </w:rPr>
        <w:t>（包括招标文件评审或评分要求需要提供的相关资料）</w:t>
      </w:r>
    </w:p>
    <w:p w14:paraId="1B2508BB">
      <w:pPr>
        <w:widowControl/>
        <w:jc w:val="left"/>
        <w:rPr>
          <w:rFonts w:hint="eastAsia" w:ascii="宋体" w:hAnsi="宋体" w:cs="宋体"/>
          <w:b/>
          <w:color w:val="auto"/>
          <w:kern w:val="1"/>
          <w:sz w:val="36"/>
          <w:szCs w:val="36"/>
          <w:lang w:val="zh-CN"/>
        </w:rPr>
      </w:pPr>
      <w:r>
        <w:rPr>
          <w:rFonts w:cs="宋体"/>
          <w:b/>
          <w:color w:val="auto"/>
          <w:kern w:val="1"/>
          <w:sz w:val="36"/>
          <w:szCs w:val="36"/>
        </w:rPr>
        <w:br w:type="page"/>
      </w:r>
    </w:p>
    <w:p w14:paraId="02609491">
      <w:pPr>
        <w:pStyle w:val="2"/>
        <w:spacing w:line="360" w:lineRule="auto"/>
        <w:jc w:val="center"/>
        <w:rPr>
          <w:rFonts w:hint="eastAsia" w:cs="宋体"/>
          <w:b/>
          <w:color w:val="auto"/>
          <w:kern w:val="1"/>
          <w:sz w:val="36"/>
          <w:szCs w:val="36"/>
        </w:rPr>
      </w:pPr>
      <w:r>
        <w:rPr>
          <w:rFonts w:hint="eastAsia" w:cs="宋体"/>
          <w:b/>
          <w:color w:val="auto"/>
          <w:kern w:val="1"/>
          <w:sz w:val="36"/>
          <w:szCs w:val="36"/>
        </w:rPr>
        <w:t xml:space="preserve">第二部分  </w:t>
      </w:r>
      <w:bookmarkStart w:id="416" w:name="_Hlk69828514"/>
      <w:r>
        <w:rPr>
          <w:rFonts w:hint="eastAsia" w:cs="宋体"/>
          <w:b/>
          <w:color w:val="auto"/>
          <w:kern w:val="1"/>
          <w:sz w:val="36"/>
          <w:szCs w:val="36"/>
        </w:rPr>
        <w:t>工程总承包实施方案经济投标文件格式</w:t>
      </w:r>
      <w:bookmarkEnd w:id="416"/>
    </w:p>
    <w:p w14:paraId="55F06C10">
      <w:pPr>
        <w:spacing w:line="360" w:lineRule="auto"/>
        <w:jc w:val="center"/>
        <w:rPr>
          <w:rFonts w:hint="eastAsia" w:ascii="宋体" w:hAnsi="宋体" w:cs="宋体"/>
          <w:b/>
          <w:color w:val="auto"/>
          <w:kern w:val="1"/>
          <w:sz w:val="30"/>
          <w:szCs w:val="30"/>
        </w:rPr>
      </w:pPr>
    </w:p>
    <w:p w14:paraId="03ABB4C3">
      <w:pPr>
        <w:spacing w:line="360" w:lineRule="auto"/>
        <w:rPr>
          <w:rFonts w:hint="eastAsia" w:ascii="宋体" w:hAnsi="宋体" w:cs="宋体"/>
          <w:b/>
          <w:color w:val="auto"/>
          <w:kern w:val="1"/>
          <w:sz w:val="24"/>
          <w:lang w:val="zh-CN"/>
        </w:rPr>
      </w:pPr>
      <w:r>
        <w:rPr>
          <w:rFonts w:ascii="宋体" w:hAnsi="宋体" w:cs="Courier New"/>
          <w:color w:val="auto"/>
          <w:sz w:val="20"/>
          <w:szCs w:val="20"/>
          <w:lang w:val="zh-CN"/>
        </w:rPr>
        <w:br w:type="page"/>
      </w:r>
      <w:r>
        <w:rPr>
          <w:rFonts w:hint="eastAsia" w:ascii="宋体" w:hAnsi="宋体" w:cs="宋体"/>
          <w:b/>
          <w:color w:val="auto"/>
          <w:kern w:val="1"/>
          <w:sz w:val="24"/>
          <w:lang w:val="zh-CN"/>
        </w:rPr>
        <w:t>格式</w:t>
      </w:r>
      <w:r>
        <w:rPr>
          <w:rFonts w:ascii="宋体" w:hAnsi="宋体" w:cs="宋体"/>
          <w:b/>
          <w:color w:val="auto"/>
          <w:kern w:val="1"/>
          <w:sz w:val="24"/>
          <w:lang w:val="zh-CN"/>
        </w:rPr>
        <w:t>1</w:t>
      </w:r>
      <w:r>
        <w:rPr>
          <w:rFonts w:hint="eastAsia" w:ascii="宋体" w:hAnsi="宋体" w:cs="宋体"/>
          <w:b/>
          <w:color w:val="auto"/>
          <w:kern w:val="1"/>
          <w:sz w:val="24"/>
          <w:lang w:val="zh-CN"/>
        </w:rPr>
        <w:t>：</w:t>
      </w:r>
    </w:p>
    <w:p w14:paraId="5E8E7EFA">
      <w:pPr>
        <w:pStyle w:val="32"/>
        <w:spacing w:line="360" w:lineRule="auto"/>
        <w:ind w:left="-2" w:firstLine="3830"/>
        <w:rPr>
          <w:rFonts w:hint="eastAsia" w:ascii="宋体" w:hAnsi="宋体" w:cs="宋体"/>
          <w:b/>
          <w:bCs/>
          <w:color w:val="auto"/>
          <w:sz w:val="28"/>
          <w:szCs w:val="28"/>
          <w:lang w:val="zh-CN"/>
        </w:rPr>
      </w:pPr>
      <w:r>
        <w:rPr>
          <w:rFonts w:hint="eastAsia" w:ascii="宋体" w:hAnsi="宋体" w:cs="宋体"/>
          <w:b/>
          <w:bCs/>
          <w:color w:val="auto"/>
          <w:sz w:val="28"/>
          <w:szCs w:val="28"/>
          <w:lang w:val="zh-CN"/>
        </w:rPr>
        <w:t>经济标投标书</w:t>
      </w:r>
    </w:p>
    <w:p w14:paraId="01C1DD89">
      <w:pPr>
        <w:spacing w:line="360" w:lineRule="auto"/>
        <w:jc w:val="right"/>
        <w:rPr>
          <w:rFonts w:hint="eastAsia" w:ascii="宋体" w:hAnsi="宋体" w:cs="宋体"/>
          <w:b/>
          <w:color w:val="auto"/>
          <w:kern w:val="1"/>
          <w:szCs w:val="21"/>
          <w:lang w:val="zh-CN"/>
        </w:rPr>
      </w:pPr>
      <w:r>
        <w:rPr>
          <w:rFonts w:hint="eastAsia" w:ascii="宋体" w:hAnsi="宋体" w:cs="宋体"/>
          <w:b/>
          <w:color w:val="auto"/>
          <w:kern w:val="1"/>
          <w:szCs w:val="21"/>
          <w:lang w:val="zh-CN"/>
        </w:rPr>
        <w:t xml:space="preserve"> 投标日期：   </w:t>
      </w:r>
      <w:r>
        <w:rPr>
          <w:rFonts w:ascii="宋体" w:hAnsi="宋体" w:cs="宋体"/>
          <w:b/>
          <w:color w:val="auto"/>
          <w:kern w:val="1"/>
          <w:szCs w:val="21"/>
          <w:lang w:val="zh-CN"/>
        </w:rPr>
        <w:t xml:space="preserve">  </w:t>
      </w:r>
      <w:r>
        <w:rPr>
          <w:rFonts w:hint="eastAsia" w:ascii="宋体" w:hAnsi="宋体" w:cs="宋体"/>
          <w:b/>
          <w:color w:val="auto"/>
          <w:kern w:val="1"/>
          <w:szCs w:val="21"/>
          <w:lang w:val="zh-CN"/>
        </w:rPr>
        <w:t>年  月  日</w:t>
      </w:r>
    </w:p>
    <w:tbl>
      <w:tblPr>
        <w:tblStyle w:val="34"/>
        <w:tblW w:w="9257" w:type="dxa"/>
        <w:tblInd w:w="0" w:type="dxa"/>
        <w:tblLayout w:type="fixed"/>
        <w:tblCellMar>
          <w:top w:w="0" w:type="dxa"/>
          <w:left w:w="108" w:type="dxa"/>
          <w:bottom w:w="0" w:type="dxa"/>
          <w:right w:w="108" w:type="dxa"/>
        </w:tblCellMar>
      </w:tblPr>
      <w:tblGrid>
        <w:gridCol w:w="2307"/>
        <w:gridCol w:w="6950"/>
      </w:tblGrid>
      <w:tr w14:paraId="7DACD306">
        <w:tblPrEx>
          <w:tblCellMar>
            <w:top w:w="0" w:type="dxa"/>
            <w:left w:w="108" w:type="dxa"/>
            <w:bottom w:w="0" w:type="dxa"/>
            <w:right w:w="108" w:type="dxa"/>
          </w:tblCellMar>
        </w:tblPrEx>
        <w:trPr>
          <w:trHeight w:val="567"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3BE85C14">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lang w:val="zh-CN"/>
              </w:rPr>
              <w:t>项 目 名 称</w:t>
            </w:r>
          </w:p>
        </w:tc>
        <w:tc>
          <w:tcPr>
            <w:tcW w:w="6950" w:type="dxa"/>
            <w:tcBorders>
              <w:top w:val="single" w:color="000000" w:sz="4" w:space="0"/>
              <w:left w:val="single" w:color="000000" w:sz="4" w:space="0"/>
              <w:bottom w:val="single" w:color="000000" w:sz="4" w:space="0"/>
              <w:right w:val="single" w:color="000000" w:sz="4" w:space="0"/>
            </w:tcBorders>
          </w:tcPr>
          <w:p w14:paraId="248D8513">
            <w:pPr>
              <w:spacing w:line="360" w:lineRule="auto"/>
              <w:rPr>
                <w:rFonts w:hint="eastAsia" w:ascii="宋体" w:hAnsi="宋体" w:cs="宋体"/>
                <w:b/>
                <w:color w:val="auto"/>
                <w:kern w:val="1"/>
                <w:szCs w:val="21"/>
              </w:rPr>
            </w:pPr>
          </w:p>
        </w:tc>
      </w:tr>
      <w:tr w14:paraId="7861A39C">
        <w:tblPrEx>
          <w:tblCellMar>
            <w:top w:w="0" w:type="dxa"/>
            <w:left w:w="108" w:type="dxa"/>
            <w:bottom w:w="0" w:type="dxa"/>
            <w:right w:w="108" w:type="dxa"/>
          </w:tblCellMar>
        </w:tblPrEx>
        <w:trPr>
          <w:trHeight w:val="79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712B225F">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lang w:val="zh-CN"/>
              </w:rPr>
              <w:t>投标总报价</w:t>
            </w:r>
          </w:p>
        </w:tc>
        <w:tc>
          <w:tcPr>
            <w:tcW w:w="6950" w:type="dxa"/>
            <w:tcBorders>
              <w:top w:val="single" w:color="000000" w:sz="4" w:space="0"/>
              <w:left w:val="single" w:color="000000" w:sz="4" w:space="0"/>
              <w:bottom w:val="single" w:color="000000" w:sz="4" w:space="0"/>
              <w:right w:val="single" w:color="000000" w:sz="4" w:space="0"/>
            </w:tcBorders>
            <w:vAlign w:val="center"/>
          </w:tcPr>
          <w:p w14:paraId="777BF88C">
            <w:pPr>
              <w:spacing w:line="360" w:lineRule="auto"/>
              <w:jc w:val="left"/>
              <w:rPr>
                <w:rFonts w:hint="eastAsia" w:ascii="宋体" w:hAnsi="宋体" w:cs="宋体"/>
                <w:b/>
                <w:color w:val="auto"/>
                <w:kern w:val="1"/>
                <w:szCs w:val="21"/>
                <w:u w:val="single"/>
              </w:rPr>
            </w:pPr>
            <w:r>
              <w:rPr>
                <w:rFonts w:hint="eastAsia" w:ascii="宋体" w:hAnsi="宋体" w:cs="宋体"/>
                <w:b/>
                <w:color w:val="auto"/>
                <w:kern w:val="1"/>
                <w:szCs w:val="21"/>
              </w:rPr>
              <w:t>大写：</w:t>
            </w:r>
            <w:r>
              <w:rPr>
                <w:rFonts w:hint="eastAsia" w:ascii="宋体" w:hAnsi="宋体" w:cs="宋体"/>
                <w:b/>
                <w:color w:val="auto"/>
                <w:kern w:val="1"/>
                <w:szCs w:val="21"/>
                <w:u w:val="single"/>
              </w:rPr>
              <w:t xml:space="preserve">                     </w:t>
            </w:r>
          </w:p>
          <w:p w14:paraId="236D6C57">
            <w:pPr>
              <w:spacing w:line="360" w:lineRule="auto"/>
              <w:jc w:val="left"/>
              <w:rPr>
                <w:rFonts w:hint="eastAsia" w:ascii="宋体" w:hAnsi="宋体" w:cs="宋体"/>
                <w:b/>
                <w:color w:val="auto"/>
                <w:kern w:val="1"/>
                <w:szCs w:val="21"/>
              </w:rPr>
            </w:pPr>
          </w:p>
          <w:p w14:paraId="3DAAFEC3">
            <w:pPr>
              <w:spacing w:line="360" w:lineRule="auto"/>
              <w:jc w:val="left"/>
              <w:rPr>
                <w:rFonts w:hint="eastAsia" w:ascii="宋体" w:hAnsi="宋体" w:cs="宋体"/>
                <w:b/>
                <w:color w:val="auto"/>
                <w:kern w:val="1"/>
                <w:szCs w:val="21"/>
              </w:rPr>
            </w:pPr>
            <w:r>
              <w:rPr>
                <w:rFonts w:hint="eastAsia" w:ascii="宋体" w:hAnsi="宋体" w:cs="宋体"/>
                <w:b/>
                <w:color w:val="auto"/>
                <w:kern w:val="1"/>
                <w:szCs w:val="21"/>
              </w:rPr>
              <w:t>小写：</w:t>
            </w:r>
            <w:r>
              <w:rPr>
                <w:rFonts w:hint="eastAsia" w:ascii="宋体" w:hAnsi="宋体" w:cs="宋体"/>
                <w:b/>
                <w:color w:val="auto"/>
                <w:kern w:val="1"/>
                <w:szCs w:val="21"/>
                <w:u w:val="single"/>
              </w:rPr>
              <w:t xml:space="preserve">     </w:t>
            </w:r>
            <w:r>
              <w:rPr>
                <w:rFonts w:hint="eastAsia" w:ascii="宋体" w:hAnsi="宋体" w:cs="宋体"/>
                <w:b/>
                <w:color w:val="auto"/>
                <w:kern w:val="1"/>
                <w:szCs w:val="21"/>
              </w:rPr>
              <w:t>万</w:t>
            </w:r>
            <w:r>
              <w:rPr>
                <w:rFonts w:hint="eastAsia" w:ascii="宋体" w:hAnsi="宋体" w:cs="宋体"/>
                <w:b/>
                <w:color w:val="auto"/>
                <w:kern w:val="1"/>
                <w:szCs w:val="21"/>
                <w:lang w:val="zh-CN"/>
              </w:rPr>
              <w:t>元</w:t>
            </w:r>
            <w:r>
              <w:rPr>
                <w:rFonts w:hint="eastAsia" w:ascii="宋体" w:hAnsi="宋体" w:cs="宋体"/>
                <w:b/>
                <w:color w:val="auto"/>
                <w:kern w:val="1"/>
                <w:szCs w:val="21"/>
              </w:rPr>
              <w:t xml:space="preserve">                </w:t>
            </w:r>
          </w:p>
          <w:p w14:paraId="05E6DA3F">
            <w:pPr>
              <w:spacing w:line="360" w:lineRule="auto"/>
              <w:jc w:val="left"/>
              <w:rPr>
                <w:rFonts w:hint="eastAsia" w:ascii="宋体" w:hAnsi="宋体" w:cs="宋体"/>
                <w:b/>
                <w:color w:val="auto"/>
                <w:kern w:val="1"/>
                <w:szCs w:val="21"/>
              </w:rPr>
            </w:pPr>
          </w:p>
        </w:tc>
      </w:tr>
      <w:tr w14:paraId="698B6EA9">
        <w:tblPrEx>
          <w:tblCellMar>
            <w:top w:w="0" w:type="dxa"/>
            <w:left w:w="108" w:type="dxa"/>
            <w:bottom w:w="0" w:type="dxa"/>
            <w:right w:w="108" w:type="dxa"/>
          </w:tblCellMar>
        </w:tblPrEx>
        <w:trPr>
          <w:trHeight w:val="79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2F89456A">
            <w:pPr>
              <w:spacing w:line="360" w:lineRule="auto"/>
              <w:jc w:val="center"/>
              <w:rPr>
                <w:rFonts w:hint="eastAsia" w:ascii="宋体" w:hAnsi="宋体" w:cs="宋体"/>
                <w:b/>
                <w:color w:val="auto"/>
                <w:kern w:val="1"/>
                <w:szCs w:val="21"/>
                <w:lang w:val="zh-CN"/>
              </w:rPr>
            </w:pPr>
            <w:r>
              <w:rPr>
                <w:rFonts w:hint="eastAsia" w:ascii="宋体" w:hAnsi="宋体" w:cs="宋体"/>
                <w:b/>
                <w:color w:val="auto"/>
                <w:kern w:val="1"/>
                <w:szCs w:val="21"/>
                <w:lang w:val="zh-CN"/>
              </w:rPr>
              <w:t>其中：勘察费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3683CA60">
            <w:pPr>
              <w:spacing w:line="360" w:lineRule="auto"/>
              <w:jc w:val="left"/>
              <w:rPr>
                <w:rFonts w:hint="eastAsia" w:ascii="宋体" w:hAnsi="宋体" w:cs="宋体"/>
                <w:b/>
                <w:color w:val="auto"/>
                <w:kern w:val="1"/>
                <w:szCs w:val="21"/>
              </w:rPr>
            </w:pPr>
            <w:r>
              <w:rPr>
                <w:rFonts w:hint="eastAsia" w:ascii="宋体" w:hAnsi="宋体" w:cs="宋体"/>
                <w:b/>
                <w:color w:val="auto"/>
                <w:kern w:val="1"/>
                <w:szCs w:val="21"/>
                <w:u w:val="single"/>
              </w:rPr>
              <w:t xml:space="preserve">     </w:t>
            </w:r>
            <w:r>
              <w:rPr>
                <w:rFonts w:hint="eastAsia" w:ascii="宋体" w:hAnsi="宋体" w:cs="宋体"/>
                <w:b/>
                <w:color w:val="auto"/>
                <w:kern w:val="1"/>
                <w:szCs w:val="21"/>
              </w:rPr>
              <w:t>万元</w:t>
            </w:r>
          </w:p>
          <w:p w14:paraId="050540DD">
            <w:pPr>
              <w:spacing w:line="360" w:lineRule="auto"/>
              <w:ind w:left="207" w:hanging="207"/>
              <w:rPr>
                <w:rFonts w:hint="eastAsia" w:ascii="宋体" w:hAnsi="宋体" w:cs="宋体"/>
                <w:b/>
                <w:color w:val="auto"/>
                <w:kern w:val="1"/>
                <w:szCs w:val="21"/>
                <w:lang w:val="zh-CN"/>
              </w:rPr>
            </w:pPr>
            <w:r>
              <w:rPr>
                <w:rFonts w:hint="eastAsia" w:ascii="宋体" w:hAnsi="宋体" w:cs="宋体"/>
                <w:b/>
                <w:color w:val="auto"/>
                <w:kern w:val="1"/>
                <w:szCs w:val="21"/>
                <w:lang w:val="zh-CN"/>
              </w:rPr>
              <w:t>下浮率</w:t>
            </w:r>
            <w:r>
              <w:rPr>
                <w:rFonts w:hint="eastAsia" w:ascii="宋体" w:hAnsi="宋体" w:cs="宋体"/>
                <w:b/>
                <w:color w:val="auto"/>
                <w:kern w:val="1"/>
                <w:szCs w:val="21"/>
                <w:u w:val="single"/>
                <w:lang w:val="zh-CN"/>
              </w:rPr>
              <w:t xml:space="preserve"> </w:t>
            </w:r>
            <w:r>
              <w:rPr>
                <w:rFonts w:ascii="宋体" w:hAnsi="宋体" w:cs="宋体"/>
                <w:b/>
                <w:color w:val="auto"/>
                <w:kern w:val="1"/>
                <w:szCs w:val="21"/>
                <w:u w:val="single"/>
                <w:lang w:val="zh-CN"/>
              </w:rPr>
              <w:t xml:space="preserve">    </w:t>
            </w:r>
            <w:r>
              <w:rPr>
                <w:rFonts w:hint="eastAsia" w:ascii="宋体" w:hAnsi="宋体" w:cs="宋体"/>
                <w:b/>
                <w:color w:val="auto"/>
                <w:kern w:val="1"/>
                <w:szCs w:val="21"/>
                <w:lang w:val="zh-CN"/>
              </w:rPr>
              <w:t>%</w:t>
            </w:r>
          </w:p>
          <w:p w14:paraId="27308B31">
            <w:pPr>
              <w:spacing w:line="360" w:lineRule="auto"/>
              <w:jc w:val="left"/>
              <w:rPr>
                <w:rFonts w:hint="eastAsia" w:ascii="宋体" w:hAnsi="宋体" w:cs="宋体"/>
                <w:b/>
                <w:color w:val="auto"/>
                <w:kern w:val="1"/>
                <w:szCs w:val="21"/>
              </w:rPr>
            </w:pPr>
            <w:r>
              <w:rPr>
                <w:rFonts w:hint="eastAsia" w:ascii="宋体" w:hAnsi="宋体" w:cs="宋体"/>
                <w:b/>
                <w:bCs/>
                <w:color w:val="auto"/>
                <w:kern w:val="1"/>
                <w:szCs w:val="21"/>
                <w:lang w:val="zh-CN"/>
              </w:rPr>
              <w:t>注：下浮率=【1-（勘察费投标报价/勘察费最高投标限价）】</w:t>
            </w:r>
            <w:r>
              <w:rPr>
                <w:rFonts w:ascii="宋体" w:hAnsi="宋体" w:cs="宋体"/>
                <w:b/>
                <w:bCs/>
                <w:color w:val="auto"/>
                <w:kern w:val="1"/>
                <w:szCs w:val="21"/>
                <w:lang w:val="zh-CN"/>
              </w:rPr>
              <w:t>×100</w:t>
            </w:r>
            <w:r>
              <w:rPr>
                <w:rFonts w:hint="eastAsia" w:ascii="宋体" w:hAnsi="宋体" w:cs="宋体"/>
                <w:b/>
                <w:bCs/>
                <w:color w:val="auto"/>
                <w:kern w:val="1"/>
                <w:szCs w:val="21"/>
                <w:lang w:val="zh-CN"/>
              </w:rPr>
              <w:t>%。</w:t>
            </w:r>
          </w:p>
        </w:tc>
      </w:tr>
      <w:tr w14:paraId="0AA8873F">
        <w:tblPrEx>
          <w:tblCellMar>
            <w:top w:w="0" w:type="dxa"/>
            <w:left w:w="108" w:type="dxa"/>
            <w:bottom w:w="0" w:type="dxa"/>
            <w:right w:w="108" w:type="dxa"/>
          </w:tblCellMar>
        </w:tblPrEx>
        <w:trPr>
          <w:trHeight w:val="499"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75E7F62A">
            <w:pPr>
              <w:spacing w:line="360" w:lineRule="auto"/>
              <w:jc w:val="center"/>
              <w:rPr>
                <w:rFonts w:hint="eastAsia" w:ascii="宋体" w:hAnsi="宋体" w:cs="宋体"/>
                <w:b/>
                <w:color w:val="auto"/>
                <w:kern w:val="1"/>
                <w:szCs w:val="21"/>
                <w:lang w:val="zh-CN"/>
              </w:rPr>
            </w:pPr>
            <w:r>
              <w:rPr>
                <w:rFonts w:hint="eastAsia" w:ascii="宋体" w:hAnsi="宋体" w:cs="宋体"/>
                <w:b/>
                <w:color w:val="auto"/>
                <w:kern w:val="1"/>
                <w:szCs w:val="21"/>
                <w:lang w:val="zh-CN"/>
              </w:rPr>
              <w:t>其中：设计费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4BD9F1BF">
            <w:pPr>
              <w:spacing w:line="360" w:lineRule="auto"/>
              <w:jc w:val="left"/>
              <w:rPr>
                <w:rFonts w:hint="eastAsia" w:ascii="宋体" w:hAnsi="宋体" w:cs="宋体"/>
                <w:b/>
                <w:color w:val="auto"/>
                <w:kern w:val="1"/>
                <w:szCs w:val="21"/>
              </w:rPr>
            </w:pPr>
            <w:r>
              <w:rPr>
                <w:rFonts w:hint="eastAsia" w:ascii="宋体" w:hAnsi="宋体" w:cs="宋体"/>
                <w:b/>
                <w:color w:val="auto"/>
                <w:kern w:val="1"/>
                <w:szCs w:val="21"/>
                <w:u w:val="single"/>
              </w:rPr>
              <w:t xml:space="preserve">     </w:t>
            </w:r>
            <w:r>
              <w:rPr>
                <w:rFonts w:hint="eastAsia" w:ascii="宋体" w:hAnsi="宋体" w:cs="宋体"/>
                <w:b/>
                <w:color w:val="auto"/>
                <w:kern w:val="1"/>
                <w:szCs w:val="21"/>
              </w:rPr>
              <w:t>万元</w:t>
            </w:r>
          </w:p>
          <w:p w14:paraId="25FCB417">
            <w:pPr>
              <w:spacing w:line="360" w:lineRule="auto"/>
              <w:ind w:left="207" w:hanging="207"/>
              <w:rPr>
                <w:rFonts w:hint="eastAsia" w:ascii="宋体" w:hAnsi="宋体" w:cs="宋体"/>
                <w:b/>
                <w:color w:val="auto"/>
                <w:kern w:val="1"/>
                <w:szCs w:val="21"/>
                <w:lang w:val="zh-CN"/>
              </w:rPr>
            </w:pPr>
            <w:r>
              <w:rPr>
                <w:rFonts w:hint="eastAsia" w:ascii="宋体" w:hAnsi="宋体" w:cs="宋体"/>
                <w:b/>
                <w:color w:val="auto"/>
                <w:kern w:val="1"/>
                <w:szCs w:val="21"/>
                <w:lang w:val="zh-CN"/>
              </w:rPr>
              <w:t>下浮率</w:t>
            </w:r>
            <w:r>
              <w:rPr>
                <w:rFonts w:hint="eastAsia" w:ascii="宋体" w:hAnsi="宋体" w:cs="宋体"/>
                <w:b/>
                <w:color w:val="auto"/>
                <w:kern w:val="1"/>
                <w:szCs w:val="21"/>
                <w:u w:val="single"/>
                <w:lang w:val="zh-CN"/>
              </w:rPr>
              <w:t xml:space="preserve"> </w:t>
            </w:r>
            <w:r>
              <w:rPr>
                <w:rFonts w:ascii="宋体" w:hAnsi="宋体" w:cs="宋体"/>
                <w:b/>
                <w:color w:val="auto"/>
                <w:kern w:val="1"/>
                <w:szCs w:val="21"/>
                <w:u w:val="single"/>
                <w:lang w:val="zh-CN"/>
              </w:rPr>
              <w:t xml:space="preserve">    </w:t>
            </w:r>
            <w:r>
              <w:rPr>
                <w:rFonts w:hint="eastAsia" w:ascii="宋体" w:hAnsi="宋体" w:cs="宋体"/>
                <w:b/>
                <w:color w:val="auto"/>
                <w:kern w:val="1"/>
                <w:szCs w:val="21"/>
                <w:lang w:val="zh-CN"/>
              </w:rPr>
              <w:t>%</w:t>
            </w:r>
          </w:p>
          <w:p w14:paraId="00DEE312">
            <w:pPr>
              <w:spacing w:line="360" w:lineRule="auto"/>
              <w:jc w:val="left"/>
              <w:rPr>
                <w:rFonts w:hint="eastAsia" w:ascii="宋体" w:hAnsi="宋体" w:cs="宋体"/>
                <w:b/>
                <w:color w:val="auto"/>
                <w:kern w:val="1"/>
                <w:szCs w:val="21"/>
              </w:rPr>
            </w:pPr>
            <w:r>
              <w:rPr>
                <w:rFonts w:hint="eastAsia" w:ascii="宋体" w:hAnsi="宋体" w:cs="宋体"/>
                <w:b/>
                <w:bCs/>
                <w:color w:val="auto"/>
                <w:kern w:val="1"/>
                <w:szCs w:val="21"/>
                <w:lang w:val="zh-CN"/>
              </w:rPr>
              <w:t>注：下浮率=【1-（设计费投标报价/设计费最高投标限价）】</w:t>
            </w:r>
            <w:r>
              <w:rPr>
                <w:rFonts w:ascii="宋体" w:hAnsi="宋体" w:cs="宋体"/>
                <w:b/>
                <w:bCs/>
                <w:color w:val="auto"/>
                <w:kern w:val="1"/>
                <w:szCs w:val="21"/>
                <w:lang w:val="zh-CN"/>
              </w:rPr>
              <w:t>×100</w:t>
            </w:r>
            <w:r>
              <w:rPr>
                <w:rFonts w:hint="eastAsia" w:ascii="宋体" w:hAnsi="宋体" w:cs="宋体"/>
                <w:b/>
                <w:bCs/>
                <w:color w:val="auto"/>
                <w:kern w:val="1"/>
                <w:szCs w:val="21"/>
                <w:lang w:val="zh-CN"/>
              </w:rPr>
              <w:t>%。</w:t>
            </w:r>
          </w:p>
        </w:tc>
      </w:tr>
      <w:tr w14:paraId="3718480C">
        <w:tblPrEx>
          <w:tblCellMar>
            <w:top w:w="0" w:type="dxa"/>
            <w:left w:w="108" w:type="dxa"/>
            <w:bottom w:w="0" w:type="dxa"/>
            <w:right w:w="108" w:type="dxa"/>
          </w:tblCellMar>
        </w:tblPrEx>
        <w:trPr>
          <w:trHeight w:val="1055"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0675C222">
            <w:pPr>
              <w:spacing w:line="360" w:lineRule="auto"/>
              <w:jc w:val="center"/>
              <w:rPr>
                <w:rFonts w:hint="eastAsia" w:ascii="宋体" w:hAnsi="宋体" w:cs="宋体"/>
                <w:b/>
                <w:color w:val="auto"/>
                <w:kern w:val="1"/>
                <w:szCs w:val="21"/>
                <w:lang w:val="zh-CN"/>
              </w:rPr>
            </w:pPr>
            <w:r>
              <w:rPr>
                <w:rFonts w:hint="eastAsia" w:ascii="宋体" w:hAnsi="宋体" w:cs="宋体"/>
                <w:b/>
                <w:color w:val="auto"/>
                <w:kern w:val="1"/>
                <w:szCs w:val="21"/>
                <w:lang w:val="zh-CN"/>
              </w:rPr>
              <w:t>其中：</w:t>
            </w:r>
            <w:r>
              <w:rPr>
                <w:rFonts w:hint="eastAsia" w:ascii="宋体" w:hAnsi="宋体" w:cs="宋体"/>
                <w:b/>
                <w:color w:val="auto"/>
                <w:kern w:val="1"/>
                <w:szCs w:val="21"/>
              </w:rPr>
              <w:t>工程</w:t>
            </w:r>
            <w:r>
              <w:rPr>
                <w:rFonts w:hint="eastAsia" w:ascii="宋体" w:hAnsi="宋体" w:cs="宋体"/>
                <w:b/>
                <w:color w:val="auto"/>
                <w:kern w:val="1"/>
                <w:szCs w:val="21"/>
                <w:lang w:val="zh-CN"/>
              </w:rPr>
              <w:t>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32B6C605">
            <w:pPr>
              <w:spacing w:line="360" w:lineRule="auto"/>
              <w:jc w:val="left"/>
              <w:rPr>
                <w:rFonts w:hint="eastAsia" w:ascii="宋体" w:hAnsi="宋体" w:cs="宋体"/>
                <w:b/>
                <w:color w:val="auto"/>
                <w:kern w:val="1"/>
                <w:szCs w:val="21"/>
              </w:rPr>
            </w:pPr>
            <w:r>
              <w:rPr>
                <w:rFonts w:hint="eastAsia" w:ascii="宋体" w:hAnsi="宋体" w:cs="宋体"/>
                <w:b/>
                <w:color w:val="auto"/>
                <w:kern w:val="1"/>
                <w:szCs w:val="21"/>
                <w:u w:val="single"/>
              </w:rPr>
              <w:t xml:space="preserve">      </w:t>
            </w:r>
            <w:r>
              <w:rPr>
                <w:rFonts w:hint="eastAsia" w:ascii="宋体" w:hAnsi="宋体" w:cs="宋体"/>
                <w:b/>
                <w:color w:val="auto"/>
                <w:kern w:val="1"/>
                <w:szCs w:val="21"/>
              </w:rPr>
              <w:t>万元</w:t>
            </w:r>
          </w:p>
          <w:p w14:paraId="4875029F">
            <w:pPr>
              <w:spacing w:line="360" w:lineRule="auto"/>
              <w:ind w:left="207" w:hanging="207"/>
              <w:rPr>
                <w:rFonts w:hint="eastAsia" w:ascii="宋体" w:hAnsi="宋体" w:cs="宋体"/>
                <w:b/>
                <w:color w:val="auto"/>
                <w:kern w:val="1"/>
                <w:szCs w:val="21"/>
                <w:lang w:val="zh-CN"/>
              </w:rPr>
            </w:pPr>
            <w:r>
              <w:rPr>
                <w:rFonts w:hint="eastAsia" w:ascii="宋体" w:hAnsi="宋体" w:cs="宋体"/>
                <w:b/>
                <w:color w:val="auto"/>
                <w:kern w:val="1"/>
                <w:szCs w:val="21"/>
                <w:lang w:val="zh-CN"/>
              </w:rPr>
              <w:t>下浮率</w:t>
            </w:r>
            <w:r>
              <w:rPr>
                <w:rFonts w:hint="eastAsia" w:ascii="宋体" w:hAnsi="宋体" w:cs="宋体"/>
                <w:b/>
                <w:color w:val="auto"/>
                <w:kern w:val="1"/>
                <w:szCs w:val="21"/>
                <w:u w:val="single"/>
                <w:lang w:val="zh-CN"/>
              </w:rPr>
              <w:t xml:space="preserve"> </w:t>
            </w:r>
            <w:r>
              <w:rPr>
                <w:rFonts w:ascii="宋体" w:hAnsi="宋体" w:cs="宋体"/>
                <w:b/>
                <w:color w:val="auto"/>
                <w:kern w:val="1"/>
                <w:szCs w:val="21"/>
                <w:u w:val="single"/>
                <w:lang w:val="zh-CN"/>
              </w:rPr>
              <w:t xml:space="preserve">    </w:t>
            </w:r>
            <w:r>
              <w:rPr>
                <w:rFonts w:hint="eastAsia" w:ascii="宋体" w:hAnsi="宋体" w:cs="宋体"/>
                <w:b/>
                <w:color w:val="auto"/>
                <w:kern w:val="1"/>
                <w:szCs w:val="21"/>
                <w:lang w:val="zh-CN"/>
              </w:rPr>
              <w:t>%</w:t>
            </w:r>
          </w:p>
          <w:p w14:paraId="37B38D8B">
            <w:pPr>
              <w:spacing w:line="360" w:lineRule="auto"/>
              <w:jc w:val="left"/>
              <w:rPr>
                <w:rFonts w:hint="eastAsia" w:ascii="宋体" w:hAnsi="宋体" w:cs="宋体"/>
                <w:b/>
                <w:color w:val="auto"/>
                <w:kern w:val="1"/>
                <w:szCs w:val="21"/>
              </w:rPr>
            </w:pPr>
            <w:r>
              <w:rPr>
                <w:rFonts w:hint="eastAsia" w:ascii="宋体" w:hAnsi="宋体" w:cs="宋体"/>
                <w:b/>
                <w:bCs/>
                <w:color w:val="auto"/>
                <w:kern w:val="1"/>
                <w:szCs w:val="21"/>
                <w:lang w:val="zh-CN"/>
              </w:rPr>
              <w:t>注：下浮率=【1-（工程费投标报价/</w:t>
            </w:r>
            <w:r>
              <w:rPr>
                <w:rFonts w:hint="eastAsia" w:ascii="宋体" w:hAnsi="宋体" w:cs="宋体"/>
                <w:b/>
                <w:bCs/>
                <w:color w:val="auto"/>
                <w:kern w:val="1"/>
                <w:szCs w:val="21"/>
              </w:rPr>
              <w:t>工程</w:t>
            </w:r>
            <w:r>
              <w:rPr>
                <w:rFonts w:hint="eastAsia" w:ascii="宋体" w:hAnsi="宋体" w:cs="宋体"/>
                <w:b/>
                <w:bCs/>
                <w:color w:val="auto"/>
                <w:kern w:val="1"/>
                <w:szCs w:val="21"/>
                <w:lang w:val="zh-CN"/>
              </w:rPr>
              <w:t>费最高投标限价）】</w:t>
            </w:r>
            <w:r>
              <w:rPr>
                <w:rFonts w:ascii="宋体" w:hAnsi="宋体" w:cs="宋体"/>
                <w:b/>
                <w:bCs/>
                <w:color w:val="auto"/>
                <w:kern w:val="1"/>
                <w:szCs w:val="21"/>
                <w:lang w:val="zh-CN"/>
              </w:rPr>
              <w:t>×100</w:t>
            </w:r>
            <w:r>
              <w:rPr>
                <w:rFonts w:hint="eastAsia" w:ascii="宋体" w:hAnsi="宋体" w:cs="宋体"/>
                <w:b/>
                <w:bCs/>
                <w:color w:val="auto"/>
                <w:kern w:val="1"/>
                <w:szCs w:val="21"/>
                <w:lang w:val="zh-CN"/>
              </w:rPr>
              <w:t>%</w:t>
            </w:r>
            <w:r>
              <w:rPr>
                <w:rFonts w:hint="eastAsia" w:ascii="宋体" w:hAnsi="宋体" w:cs="宋体"/>
                <w:b/>
                <w:color w:val="auto"/>
                <w:kern w:val="1"/>
                <w:szCs w:val="21"/>
              </w:rPr>
              <w:t>。</w:t>
            </w:r>
          </w:p>
        </w:tc>
      </w:tr>
      <w:tr w14:paraId="1543B9F8">
        <w:tblPrEx>
          <w:tblCellMar>
            <w:top w:w="0" w:type="dxa"/>
            <w:left w:w="108" w:type="dxa"/>
            <w:bottom w:w="0" w:type="dxa"/>
            <w:right w:w="108" w:type="dxa"/>
          </w:tblCellMar>
        </w:tblPrEx>
        <w:trPr>
          <w:trHeight w:val="75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6C35EB7D">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法 定 代 表 人</w:t>
            </w:r>
          </w:p>
          <w:p w14:paraId="69AE92BA">
            <w:pPr>
              <w:spacing w:line="360" w:lineRule="auto"/>
              <w:jc w:val="center"/>
              <w:rPr>
                <w:rFonts w:hint="eastAsia" w:ascii="宋体" w:hAnsi="宋体" w:cs="宋体"/>
                <w:b/>
                <w:color w:val="auto"/>
                <w:kern w:val="1"/>
                <w:szCs w:val="21"/>
                <w:lang w:val="zh-CN"/>
              </w:rPr>
            </w:pPr>
            <w:r>
              <w:rPr>
                <w:rFonts w:hint="eastAsia" w:ascii="宋体" w:hAnsi="宋体" w:cs="宋体"/>
                <w:b/>
                <w:color w:val="auto"/>
                <w:kern w:val="1"/>
                <w:szCs w:val="21"/>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6A1C44EE">
            <w:pPr>
              <w:spacing w:line="360" w:lineRule="auto"/>
              <w:rPr>
                <w:rFonts w:hint="eastAsia" w:ascii="宋体" w:hAnsi="宋体" w:cs="宋体"/>
                <w:b/>
                <w:color w:val="auto"/>
                <w:kern w:val="1"/>
                <w:szCs w:val="21"/>
              </w:rPr>
            </w:pPr>
          </w:p>
        </w:tc>
      </w:tr>
      <w:tr w14:paraId="7225DCEA">
        <w:tblPrEx>
          <w:tblCellMar>
            <w:top w:w="0" w:type="dxa"/>
            <w:left w:w="108" w:type="dxa"/>
            <w:bottom w:w="0" w:type="dxa"/>
            <w:right w:w="108" w:type="dxa"/>
          </w:tblCellMar>
        </w:tblPrEx>
        <w:trPr>
          <w:trHeight w:val="953"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3C71A2C1">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授 权 委 托 人</w:t>
            </w:r>
          </w:p>
          <w:p w14:paraId="05DFAF97">
            <w:pPr>
              <w:spacing w:line="360" w:lineRule="auto"/>
              <w:jc w:val="center"/>
              <w:rPr>
                <w:rFonts w:hint="eastAsia" w:ascii="宋体" w:hAnsi="宋体" w:cs="宋体"/>
                <w:b/>
                <w:color w:val="auto"/>
                <w:kern w:val="1"/>
                <w:szCs w:val="21"/>
                <w:lang w:val="zh-CN"/>
              </w:rPr>
            </w:pPr>
            <w:r>
              <w:rPr>
                <w:rFonts w:hint="eastAsia" w:ascii="宋体" w:hAnsi="宋体" w:cs="宋体"/>
                <w:b/>
                <w:color w:val="auto"/>
                <w:kern w:val="1"/>
                <w:szCs w:val="21"/>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0CDF1647">
            <w:pPr>
              <w:spacing w:line="360" w:lineRule="auto"/>
              <w:rPr>
                <w:rFonts w:hint="eastAsia" w:ascii="宋体" w:hAnsi="宋体" w:cs="宋体"/>
                <w:b/>
                <w:color w:val="auto"/>
                <w:kern w:val="1"/>
                <w:szCs w:val="21"/>
              </w:rPr>
            </w:pPr>
          </w:p>
        </w:tc>
      </w:tr>
      <w:tr w14:paraId="115616FF">
        <w:tblPrEx>
          <w:tblCellMar>
            <w:top w:w="0" w:type="dxa"/>
            <w:left w:w="108" w:type="dxa"/>
            <w:bottom w:w="0" w:type="dxa"/>
            <w:right w:w="108" w:type="dxa"/>
          </w:tblCellMar>
        </w:tblPrEx>
        <w:trPr>
          <w:trHeight w:val="902"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5049601E">
            <w:pPr>
              <w:spacing w:line="360" w:lineRule="auto"/>
              <w:jc w:val="center"/>
              <w:rPr>
                <w:rFonts w:hint="eastAsia" w:ascii="宋体" w:hAnsi="宋体" w:cs="宋体"/>
                <w:b/>
                <w:color w:val="auto"/>
                <w:kern w:val="1"/>
                <w:szCs w:val="21"/>
                <w:lang w:val="zh-CN"/>
              </w:rPr>
            </w:pPr>
            <w:r>
              <w:rPr>
                <w:rFonts w:hint="eastAsia" w:ascii="宋体" w:hAnsi="宋体" w:cs="宋体"/>
                <w:b/>
                <w:color w:val="auto"/>
                <w:kern w:val="1"/>
                <w:szCs w:val="21"/>
                <w:lang w:val="zh-CN"/>
              </w:rPr>
              <w:t>投  标  单  位</w:t>
            </w:r>
          </w:p>
          <w:p w14:paraId="45F6D0DF">
            <w:pPr>
              <w:spacing w:line="360" w:lineRule="auto"/>
              <w:jc w:val="center"/>
              <w:rPr>
                <w:rFonts w:hint="eastAsia" w:ascii="宋体" w:hAnsi="宋体" w:cs="宋体"/>
                <w:b/>
                <w:color w:val="auto"/>
                <w:kern w:val="1"/>
                <w:szCs w:val="21"/>
                <w:lang w:val="zh-CN"/>
              </w:rPr>
            </w:pPr>
            <w:r>
              <w:rPr>
                <w:rFonts w:hint="eastAsia" w:ascii="宋体" w:hAnsi="宋体" w:cs="宋体"/>
                <w:b/>
                <w:color w:val="auto"/>
                <w:kern w:val="1"/>
                <w:szCs w:val="21"/>
                <w:lang w:val="zh-CN"/>
              </w:rPr>
              <w:t>（盖章）</w:t>
            </w:r>
          </w:p>
        </w:tc>
        <w:tc>
          <w:tcPr>
            <w:tcW w:w="6950" w:type="dxa"/>
            <w:tcBorders>
              <w:top w:val="single" w:color="000000" w:sz="4" w:space="0"/>
              <w:left w:val="single" w:color="000000" w:sz="4" w:space="0"/>
              <w:bottom w:val="single" w:color="000000" w:sz="4" w:space="0"/>
              <w:right w:val="single" w:color="000000" w:sz="4" w:space="0"/>
            </w:tcBorders>
          </w:tcPr>
          <w:p w14:paraId="3E0D94DF">
            <w:pPr>
              <w:spacing w:line="360" w:lineRule="auto"/>
              <w:rPr>
                <w:rFonts w:hint="eastAsia" w:ascii="宋体" w:hAnsi="宋体" w:cs="宋体"/>
                <w:b/>
                <w:color w:val="auto"/>
                <w:kern w:val="1"/>
                <w:szCs w:val="21"/>
              </w:rPr>
            </w:pPr>
          </w:p>
        </w:tc>
      </w:tr>
    </w:tbl>
    <w:p w14:paraId="5F0C5882">
      <w:pPr>
        <w:pStyle w:val="2"/>
        <w:spacing w:line="360" w:lineRule="auto"/>
        <w:rPr>
          <w:rFonts w:hint="eastAsia" w:cs="宋体"/>
          <w:b/>
          <w:color w:val="auto"/>
          <w:sz w:val="21"/>
          <w:szCs w:val="21"/>
        </w:rPr>
      </w:pPr>
      <w:r>
        <w:rPr>
          <w:rFonts w:hint="eastAsia" w:cs="宋体"/>
          <w:b/>
          <w:color w:val="auto"/>
          <w:sz w:val="21"/>
          <w:szCs w:val="21"/>
        </w:rPr>
        <w:t>注：</w:t>
      </w:r>
    </w:p>
    <w:p w14:paraId="4512E651">
      <w:pPr>
        <w:pStyle w:val="2"/>
        <w:spacing w:line="360" w:lineRule="auto"/>
        <w:rPr>
          <w:rFonts w:hint="eastAsia" w:cs="宋体"/>
          <w:b/>
          <w:color w:val="auto"/>
          <w:sz w:val="21"/>
          <w:szCs w:val="21"/>
        </w:rPr>
      </w:pPr>
      <w:r>
        <w:rPr>
          <w:rFonts w:hint="eastAsia" w:cs="宋体"/>
          <w:b/>
          <w:color w:val="auto"/>
          <w:sz w:val="21"/>
          <w:szCs w:val="21"/>
        </w:rPr>
        <w:t>（1）联合体投标的，“投标单位”一栏需书写所有联合体成员的单位全称，可由牵头方签署、盖章。</w:t>
      </w:r>
    </w:p>
    <w:p w14:paraId="67536C0E">
      <w:pPr>
        <w:pStyle w:val="2"/>
        <w:spacing w:line="360" w:lineRule="auto"/>
        <w:rPr>
          <w:rFonts w:hint="eastAsia" w:cs="宋体"/>
          <w:b/>
          <w:color w:val="auto"/>
          <w:sz w:val="21"/>
          <w:szCs w:val="21"/>
        </w:rPr>
      </w:pPr>
      <w:r>
        <w:rPr>
          <w:rFonts w:hint="eastAsia" w:cs="宋体"/>
          <w:b/>
          <w:color w:val="auto"/>
          <w:sz w:val="21"/>
          <w:szCs w:val="21"/>
        </w:rPr>
        <w:t>（</w:t>
      </w:r>
      <w:r>
        <w:rPr>
          <w:rFonts w:hint="eastAsia" w:cs="宋体"/>
          <w:b/>
          <w:color w:val="auto"/>
          <w:sz w:val="21"/>
          <w:szCs w:val="21"/>
          <w:lang w:val="en-US"/>
        </w:rPr>
        <w:t>2</w:t>
      </w:r>
      <w:r>
        <w:rPr>
          <w:rFonts w:hint="eastAsia" w:cs="宋体"/>
          <w:b/>
          <w:color w:val="auto"/>
          <w:sz w:val="21"/>
          <w:szCs w:val="21"/>
        </w:rPr>
        <w:t>）投标总报价的大写金额和小写金额不一致的，以大写金额为准。</w:t>
      </w:r>
    </w:p>
    <w:p w14:paraId="3330ABA4">
      <w:pPr>
        <w:pStyle w:val="2"/>
        <w:spacing w:line="360" w:lineRule="auto"/>
        <w:rPr>
          <w:rFonts w:hint="eastAsia" w:cs="宋体"/>
          <w:b/>
          <w:color w:val="auto"/>
          <w:sz w:val="21"/>
          <w:szCs w:val="21"/>
        </w:rPr>
      </w:pPr>
      <w:r>
        <w:rPr>
          <w:rFonts w:hint="eastAsia" w:cs="宋体"/>
          <w:b/>
          <w:color w:val="auto"/>
          <w:sz w:val="21"/>
          <w:szCs w:val="21"/>
        </w:rPr>
        <w:t>（</w:t>
      </w:r>
      <w:r>
        <w:rPr>
          <w:rFonts w:hint="eastAsia" w:cs="宋体"/>
          <w:b/>
          <w:color w:val="auto"/>
          <w:sz w:val="21"/>
          <w:szCs w:val="21"/>
          <w:lang w:val="en-US"/>
        </w:rPr>
        <w:t>3</w:t>
      </w:r>
      <w:r>
        <w:rPr>
          <w:rFonts w:hint="eastAsia" w:cs="宋体"/>
          <w:b/>
          <w:color w:val="auto"/>
          <w:sz w:val="21"/>
          <w:szCs w:val="21"/>
        </w:rPr>
        <w:t>）</w:t>
      </w:r>
      <w:r>
        <w:rPr>
          <w:rFonts w:hint="eastAsia" w:cs="宋体"/>
          <w:b/>
          <w:color w:val="auto"/>
          <w:sz w:val="21"/>
          <w:szCs w:val="21"/>
          <w:lang w:val="en-US"/>
        </w:rPr>
        <w:t>投标总报价为</w:t>
      </w:r>
      <w:r>
        <w:rPr>
          <w:rFonts w:hint="eastAsia" w:cs="宋体"/>
          <w:b/>
          <w:color w:val="auto"/>
          <w:sz w:val="21"/>
          <w:szCs w:val="21"/>
        </w:rPr>
        <w:t>完成本次招标内容及《勘察、设计任务书》内的全部内容</w:t>
      </w:r>
      <w:r>
        <w:rPr>
          <w:rFonts w:hint="eastAsia" w:cs="宋体"/>
          <w:b/>
          <w:color w:val="auto"/>
          <w:sz w:val="21"/>
          <w:szCs w:val="21"/>
          <w:lang w:val="en-US"/>
        </w:rPr>
        <w:t>的</w:t>
      </w:r>
      <w:r>
        <w:rPr>
          <w:rFonts w:hint="eastAsia" w:cs="宋体"/>
          <w:b/>
          <w:color w:val="auto"/>
          <w:sz w:val="21"/>
          <w:szCs w:val="21"/>
        </w:rPr>
        <w:t>费用。</w:t>
      </w:r>
    </w:p>
    <w:p w14:paraId="43A72032">
      <w:pPr>
        <w:pStyle w:val="2"/>
        <w:spacing w:line="360" w:lineRule="auto"/>
        <w:rPr>
          <w:rFonts w:hint="eastAsia" w:cs="宋体"/>
          <w:b/>
          <w:color w:val="auto"/>
          <w:sz w:val="21"/>
          <w:szCs w:val="21"/>
        </w:rPr>
      </w:pPr>
      <w:r>
        <w:rPr>
          <w:rFonts w:hint="eastAsia" w:cs="宋体"/>
          <w:b/>
          <w:color w:val="auto"/>
          <w:sz w:val="21"/>
          <w:szCs w:val="21"/>
        </w:rPr>
        <w:t>（</w:t>
      </w:r>
      <w:r>
        <w:rPr>
          <w:rFonts w:hint="eastAsia" w:cs="宋体"/>
          <w:b/>
          <w:color w:val="auto"/>
          <w:sz w:val="21"/>
          <w:szCs w:val="21"/>
          <w:lang w:val="en-US"/>
        </w:rPr>
        <w:t>4</w:t>
      </w:r>
      <w:r>
        <w:rPr>
          <w:rFonts w:hint="eastAsia" w:cs="宋体"/>
          <w:b/>
          <w:color w:val="auto"/>
          <w:sz w:val="21"/>
          <w:szCs w:val="21"/>
        </w:rPr>
        <w:t>）</w:t>
      </w:r>
      <w:r>
        <w:rPr>
          <w:rFonts w:hint="eastAsia" w:cs="宋体"/>
          <w:b/>
          <w:color w:val="auto"/>
          <w:sz w:val="21"/>
          <w:szCs w:val="21"/>
          <w:lang w:val="en-US"/>
        </w:rPr>
        <w:t>投标人须按招标文件要求报价，且不超过最高投标限价，</w:t>
      </w:r>
      <w:r>
        <w:rPr>
          <w:rFonts w:hint="eastAsia" w:cs="宋体"/>
          <w:b/>
          <w:color w:val="auto"/>
          <w:sz w:val="21"/>
          <w:szCs w:val="21"/>
        </w:rPr>
        <w:t>否则视为无效标。</w:t>
      </w:r>
    </w:p>
    <w:p w14:paraId="4566B9F3">
      <w:pPr>
        <w:pStyle w:val="2"/>
        <w:spacing w:line="360" w:lineRule="auto"/>
        <w:rPr>
          <w:rFonts w:hint="eastAsia" w:cs="宋体"/>
          <w:b/>
          <w:color w:val="auto"/>
          <w:sz w:val="21"/>
          <w:szCs w:val="21"/>
          <w:lang w:val="en-US"/>
        </w:rPr>
      </w:pPr>
      <w:r>
        <w:rPr>
          <w:rFonts w:hint="eastAsia" w:cs="宋体"/>
          <w:b/>
          <w:color w:val="auto"/>
          <w:sz w:val="21"/>
          <w:szCs w:val="21"/>
        </w:rPr>
        <w:t>（5）本表中的报价以万元为单位，报价下浮率以百分比计，小数点后保留二位小数，第三位小数四舍五入。</w:t>
      </w:r>
    </w:p>
    <w:p w14:paraId="468175FA">
      <w:pPr>
        <w:spacing w:line="360" w:lineRule="auto"/>
        <w:rPr>
          <w:rFonts w:hint="eastAsia" w:ascii="宋体" w:hAnsi="宋体" w:cs="Cambria Math"/>
          <w:b/>
          <w:color w:val="auto"/>
          <w:kern w:val="1"/>
          <w:sz w:val="24"/>
        </w:rPr>
      </w:pPr>
      <w:r>
        <w:rPr>
          <w:color w:val="auto"/>
        </w:rPr>
        <w:br w:type="page"/>
      </w:r>
      <w:r>
        <w:rPr>
          <w:rFonts w:hint="eastAsia" w:ascii="宋体" w:hAnsi="宋体" w:cs="Cambria Math"/>
          <w:b/>
          <w:color w:val="auto"/>
          <w:kern w:val="1"/>
          <w:sz w:val="24"/>
        </w:rPr>
        <w:t>格式2：</w:t>
      </w:r>
    </w:p>
    <w:p w14:paraId="7B325F0B">
      <w:pPr>
        <w:spacing w:line="480" w:lineRule="auto"/>
        <w:jc w:val="center"/>
        <w:rPr>
          <w:rFonts w:hint="eastAsia" w:ascii="宋体" w:hAnsi="宋体" w:cs="Cambria Math"/>
          <w:b/>
          <w:color w:val="auto"/>
          <w:kern w:val="1"/>
          <w:sz w:val="28"/>
          <w:szCs w:val="28"/>
          <w:lang w:val="zh-CN"/>
        </w:rPr>
      </w:pPr>
      <w:r>
        <w:rPr>
          <w:rFonts w:hint="eastAsia" w:ascii="宋体" w:hAnsi="宋体" w:cs="Cambria Math"/>
          <w:b/>
          <w:color w:val="auto"/>
          <w:kern w:val="1"/>
          <w:sz w:val="28"/>
          <w:szCs w:val="28"/>
          <w:lang w:val="zh-CN"/>
        </w:rPr>
        <w:t>勘察费用明细表</w:t>
      </w:r>
    </w:p>
    <w:tbl>
      <w:tblPr>
        <w:tblStyle w:val="34"/>
        <w:tblW w:w="93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6"/>
        <w:gridCol w:w="1216"/>
        <w:gridCol w:w="1110"/>
        <w:gridCol w:w="901"/>
        <w:gridCol w:w="939"/>
        <w:gridCol w:w="1267"/>
        <w:gridCol w:w="3200"/>
      </w:tblGrid>
      <w:tr w14:paraId="520A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A7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7A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59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工作量</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A2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名称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80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含税综合单价（元）</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DF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勘察费总价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（万元）</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E8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4ABB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4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6" w:type="dxa"/>
            <w:tcBorders>
              <w:top w:val="nil"/>
              <w:left w:val="single" w:color="000000" w:sz="4" w:space="0"/>
              <w:bottom w:val="single" w:color="000000" w:sz="4" w:space="0"/>
              <w:right w:val="single" w:color="000000" w:sz="4" w:space="0"/>
            </w:tcBorders>
            <w:shd w:val="clear" w:color="auto" w:fill="auto"/>
            <w:vAlign w:val="center"/>
          </w:tcPr>
          <w:p w14:paraId="7265D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岩土工程勘察费</w:t>
            </w:r>
          </w:p>
        </w:tc>
        <w:tc>
          <w:tcPr>
            <w:tcW w:w="1110" w:type="dxa"/>
            <w:tcBorders>
              <w:top w:val="nil"/>
              <w:left w:val="single" w:color="000000" w:sz="4" w:space="0"/>
              <w:bottom w:val="single" w:color="000000" w:sz="4" w:space="0"/>
              <w:right w:val="single" w:color="000000" w:sz="4" w:space="0"/>
            </w:tcBorders>
            <w:shd w:val="clear" w:color="auto" w:fill="auto"/>
            <w:vAlign w:val="center"/>
          </w:tcPr>
          <w:p w14:paraId="43200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901" w:type="dxa"/>
            <w:tcBorders>
              <w:top w:val="nil"/>
              <w:left w:val="single" w:color="000000" w:sz="4" w:space="0"/>
              <w:bottom w:val="single" w:color="000000" w:sz="4" w:space="0"/>
              <w:right w:val="single" w:color="000000" w:sz="4" w:space="0"/>
            </w:tcBorders>
            <w:shd w:val="clear" w:color="auto" w:fill="auto"/>
            <w:vAlign w:val="center"/>
          </w:tcPr>
          <w:p w14:paraId="7A6A5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39" w:type="dxa"/>
            <w:tcBorders>
              <w:top w:val="nil"/>
              <w:left w:val="single" w:color="000000" w:sz="4" w:space="0"/>
              <w:bottom w:val="single" w:color="000000" w:sz="4" w:space="0"/>
              <w:right w:val="single" w:color="000000" w:sz="4" w:space="0"/>
            </w:tcBorders>
            <w:shd w:val="clear" w:color="auto" w:fill="FFFFFF"/>
            <w:vAlign w:val="center"/>
          </w:tcPr>
          <w:p w14:paraId="73267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7" w:type="dxa"/>
            <w:tcBorders>
              <w:top w:val="nil"/>
              <w:left w:val="single" w:color="000000" w:sz="4" w:space="0"/>
              <w:bottom w:val="single" w:color="000000" w:sz="4" w:space="0"/>
              <w:right w:val="single" w:color="000000" w:sz="4" w:space="0"/>
            </w:tcBorders>
            <w:shd w:val="clear" w:color="auto" w:fill="FFFFFF"/>
            <w:vAlign w:val="center"/>
          </w:tcPr>
          <w:p w14:paraId="70173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EBF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包括初步勘察、详细勘察、施工阶段勘察及所有实物工作收费、技术工作收费、进退场费、税金等。</w:t>
            </w:r>
            <w:r>
              <w:rPr>
                <w:rFonts w:hint="eastAsia" w:ascii="宋体" w:hAnsi="宋体" w:eastAsia="宋体" w:cs="宋体"/>
                <w:b/>
                <w:bCs/>
                <w:i w:val="0"/>
                <w:iCs w:val="0"/>
                <w:color w:val="000000"/>
                <w:kern w:val="0"/>
                <w:sz w:val="22"/>
                <w:szCs w:val="22"/>
                <w:u w:val="none"/>
                <w:lang w:val="en-US" w:eastAsia="zh-CN" w:bidi="ar"/>
              </w:rPr>
              <w:t>综合包干单价投标报价应不高于</w:t>
            </w:r>
            <w:r>
              <w:rPr>
                <w:rFonts w:hint="eastAsia" w:ascii="宋体" w:hAnsi="宋体" w:eastAsia="宋体" w:cs="宋体"/>
                <w:b/>
                <w:bCs/>
                <w:i w:val="0"/>
                <w:iCs w:val="0"/>
                <w:color w:val="000000"/>
                <w:kern w:val="0"/>
                <w:sz w:val="22"/>
                <w:szCs w:val="22"/>
                <w:u w:val="single"/>
                <w:lang w:val="en-US" w:eastAsia="zh-CN" w:bidi="ar"/>
              </w:rPr>
              <w:t>120</w:t>
            </w:r>
            <w:r>
              <w:rPr>
                <w:rFonts w:hint="eastAsia" w:ascii="宋体" w:hAnsi="宋体" w:eastAsia="宋体" w:cs="宋体"/>
                <w:b/>
                <w:bCs/>
                <w:i w:val="0"/>
                <w:iCs w:val="0"/>
                <w:color w:val="000000"/>
                <w:kern w:val="0"/>
                <w:sz w:val="22"/>
                <w:szCs w:val="22"/>
                <w:u w:val="none"/>
                <w:lang w:val="en-US" w:eastAsia="zh-CN" w:bidi="ar"/>
              </w:rPr>
              <w:t>元/m</w:t>
            </w:r>
            <w:r>
              <w:rPr>
                <w:rFonts w:hint="eastAsia" w:ascii="宋体" w:hAnsi="宋体" w:eastAsia="宋体" w:cs="宋体"/>
                <w:i w:val="0"/>
                <w:iCs w:val="0"/>
                <w:color w:val="000000"/>
                <w:kern w:val="0"/>
                <w:sz w:val="22"/>
                <w:szCs w:val="22"/>
                <w:u w:val="none"/>
                <w:lang w:val="en-US" w:eastAsia="zh-CN" w:bidi="ar"/>
              </w:rPr>
              <w:t>。结算按投标综合包干单价计算。</w:t>
            </w:r>
          </w:p>
        </w:tc>
      </w:tr>
      <w:tr w14:paraId="60CC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4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E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超前钻费用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A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D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06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7" w:type="dxa"/>
            <w:tcBorders>
              <w:top w:val="nil"/>
              <w:left w:val="single" w:color="000000" w:sz="4" w:space="0"/>
              <w:bottom w:val="single" w:color="000000" w:sz="4" w:space="0"/>
              <w:right w:val="single" w:color="000000" w:sz="4" w:space="0"/>
            </w:tcBorders>
            <w:shd w:val="clear" w:color="auto" w:fill="FFFFFF"/>
            <w:vAlign w:val="center"/>
          </w:tcPr>
          <w:p w14:paraId="5247D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22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1.包括所有实物工作收费、技术工作收费、进退场费、税金等。综合包干单价投标报价应不高于</w:t>
            </w:r>
            <w:r>
              <w:rPr>
                <w:rFonts w:hint="eastAsia" w:ascii="宋体" w:hAnsi="宋体" w:eastAsia="宋体" w:cs="宋体"/>
                <w:i w:val="0"/>
                <w:iCs w:val="0"/>
                <w:color w:val="000000"/>
                <w:kern w:val="0"/>
                <w:sz w:val="22"/>
                <w:szCs w:val="22"/>
                <w:u w:val="single"/>
                <w:lang w:val="en-US" w:eastAsia="zh-CN" w:bidi="ar"/>
              </w:rPr>
              <w:t>105</w:t>
            </w:r>
            <w:r>
              <w:rPr>
                <w:rFonts w:hint="eastAsia" w:ascii="宋体" w:hAnsi="宋体" w:eastAsia="宋体" w:cs="宋体"/>
                <w:i w:val="0"/>
                <w:iCs w:val="0"/>
                <w:color w:val="000000"/>
                <w:kern w:val="0"/>
                <w:sz w:val="22"/>
                <w:szCs w:val="22"/>
                <w:u w:val="none"/>
                <w:lang w:val="en-US" w:eastAsia="zh-CN" w:bidi="ar"/>
              </w:rPr>
              <w:t>元/m。结算按投标综合包干单价计算。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2.本项费用如有发生则据实结算。</w:t>
            </w:r>
          </w:p>
        </w:tc>
      </w:tr>
      <w:tr w14:paraId="1462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0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7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工程物探费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5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F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C3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CE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6DC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物物探（含管线探测），包括地下和地上架空电缆测量、工业管线测量、上下水管道测量、地下和地上架空电缆探测、金属管线探测、非金属管线探测、下水道探测、技术工作费、地下建构筑物，查明探测范围内各专业管线走向、位置和标高等等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综合包干单价投标报价应不高于1.5元/㎡。结算按投标综合包干单价计算。</w:t>
            </w:r>
          </w:p>
        </w:tc>
      </w:tr>
      <w:tr w14:paraId="3DC56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A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E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抽水试验</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4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3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A0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E3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8E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综合包干单价投标报价应不高于10000元/个。</w:t>
            </w:r>
          </w:p>
        </w:tc>
      </w:tr>
      <w:tr w14:paraId="0F76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1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E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剪切波速</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5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5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04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2F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8EA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综合包干单价投标报价应不高于2500元/个。</w:t>
            </w:r>
          </w:p>
        </w:tc>
      </w:tr>
      <w:tr w14:paraId="17E7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D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B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土壤氡浓度测试</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A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5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05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7C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8CC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综合包干单价投标报价应不高于120元/点。</w:t>
            </w:r>
          </w:p>
        </w:tc>
      </w:tr>
      <w:tr w14:paraId="3410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0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7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噪声测试</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F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F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F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FD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39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综合包干单价投标报价应不高于3000元/项。</w:t>
            </w:r>
          </w:p>
        </w:tc>
      </w:tr>
      <w:tr w14:paraId="41433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4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0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管波探测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3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6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51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1F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6AF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综合包干单价投标报价应不高于2300元/孔。</w:t>
            </w:r>
          </w:p>
        </w:tc>
      </w:tr>
      <w:tr w14:paraId="45AEC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1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2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地形测绘及工程测量（含规划报建放线费)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5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2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527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3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5C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竞争性费用固定报价，代为支付相关费用结算实报实销。中标人自行测量的成果文件未加盖广州市规划和自然资源局认可的相应测量资质章，或未能通过国土规划等相关部门报建和验收审批，则该部分发生的相关费用不予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括放线测量（含控制点、实地定桩）、验线测量，实测地形图、图根控制点、IV等水准测量、图根水准测量、数字化地形图等测量详细调查，以及GPS(PTK控制点观测)、地形图测量、建筑面积技术审查费及管线地形图费、联合验收测绘（含项目规划条件核实验线测量、人防面积测绘、房产面积测绘）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投标报价应不高于</w:t>
            </w:r>
            <w:r>
              <w:rPr>
                <w:rFonts w:hint="eastAsia" w:ascii="宋体" w:hAnsi="宋体" w:eastAsia="宋体" w:cs="宋体"/>
                <w:i w:val="0"/>
                <w:iCs w:val="0"/>
                <w:color w:val="000000"/>
                <w:kern w:val="0"/>
                <w:sz w:val="22"/>
                <w:szCs w:val="22"/>
                <w:u w:val="single"/>
                <w:lang w:val="en-US" w:eastAsia="zh-CN" w:bidi="ar"/>
              </w:rPr>
              <w:t xml:space="preserve"> 100.00 </w:t>
            </w:r>
            <w:r>
              <w:rPr>
                <w:rFonts w:hint="eastAsia" w:ascii="宋体" w:hAnsi="宋体" w:eastAsia="宋体" w:cs="宋体"/>
                <w:i w:val="0"/>
                <w:iCs w:val="0"/>
                <w:color w:val="000000"/>
                <w:kern w:val="0"/>
                <w:sz w:val="22"/>
                <w:szCs w:val="22"/>
                <w:u w:val="none"/>
                <w:lang w:val="en-US" w:eastAsia="zh-CN" w:bidi="ar"/>
              </w:rPr>
              <w:t>万元/项。</w:t>
            </w:r>
          </w:p>
        </w:tc>
      </w:tr>
      <w:tr w14:paraId="1F03C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D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EFA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勘察费小计(万元)</w:t>
            </w:r>
          </w:p>
        </w:tc>
        <w:tc>
          <w:tcPr>
            <w:tcW w:w="54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88D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bl>
    <w:p w14:paraId="54056F76">
      <w:pPr>
        <w:adjustRightInd w:val="0"/>
        <w:snapToGrid w:val="0"/>
        <w:ind w:right="-758" w:rightChars="-361" w:firstLine="420" w:firstLineChars="200"/>
        <w:jc w:val="left"/>
        <w:rPr>
          <w:rFonts w:hint="eastAsia" w:ascii="宋体" w:hAnsi="宋体" w:cs="宋体"/>
          <w:color w:val="auto"/>
          <w:kern w:val="2"/>
          <w:szCs w:val="21"/>
        </w:rPr>
      </w:pPr>
    </w:p>
    <w:p w14:paraId="498D543A">
      <w:pPr>
        <w:adjustRightInd w:val="0"/>
        <w:snapToGrid w:val="0"/>
        <w:ind w:right="-758" w:rightChars="-361" w:firstLine="420" w:firstLineChars="200"/>
        <w:jc w:val="left"/>
        <w:rPr>
          <w:rFonts w:hint="eastAsia" w:ascii="宋体" w:hAnsi="宋体" w:cs="宋体"/>
          <w:color w:val="auto"/>
          <w:kern w:val="2"/>
          <w:szCs w:val="21"/>
        </w:rPr>
      </w:pPr>
    </w:p>
    <w:p w14:paraId="2746C559">
      <w:pPr>
        <w:adjustRightInd w:val="0"/>
        <w:snapToGrid w:val="0"/>
        <w:ind w:right="-758" w:rightChars="-361" w:firstLine="420" w:firstLineChars="200"/>
        <w:jc w:val="left"/>
        <w:rPr>
          <w:rFonts w:hint="eastAsia" w:ascii="宋体" w:hAnsi="宋体" w:cs="宋体"/>
          <w:color w:val="auto"/>
          <w:szCs w:val="21"/>
        </w:rPr>
      </w:pPr>
      <w:r>
        <w:rPr>
          <w:rFonts w:hint="eastAsia" w:ascii="宋体" w:hAnsi="宋体" w:cs="宋体"/>
          <w:color w:val="auto"/>
          <w:kern w:val="2"/>
          <w:szCs w:val="21"/>
        </w:rPr>
        <w:t>注：</w:t>
      </w:r>
    </w:p>
    <w:p w14:paraId="0816FDAF">
      <w:pPr>
        <w:adjustRightInd w:val="0"/>
        <w:snapToGrid w:val="0"/>
        <w:ind w:right="-50" w:rightChars="-24" w:firstLine="420" w:firstLineChars="200"/>
        <w:jc w:val="left"/>
        <w:rPr>
          <w:rFonts w:hint="eastAsia" w:ascii="宋体" w:hAnsi="宋体" w:cs="宋体"/>
          <w:bCs/>
          <w:color w:val="auto"/>
          <w:szCs w:val="21"/>
        </w:rPr>
      </w:pPr>
      <w:r>
        <w:rPr>
          <w:rFonts w:hint="eastAsia" w:ascii="宋体" w:hAnsi="宋体" w:cs="宋体"/>
          <w:bCs/>
          <w:color w:val="auto"/>
          <w:kern w:val="2"/>
          <w:szCs w:val="21"/>
        </w:rPr>
        <w:t>1、中标人需按总报价的金额完成本次招标内容及勘察任务书内的全部内容，不得增加费用。</w:t>
      </w:r>
    </w:p>
    <w:p w14:paraId="7CAFB40E">
      <w:pPr>
        <w:adjustRightInd w:val="0"/>
        <w:snapToGrid w:val="0"/>
        <w:ind w:right="-50" w:rightChars="-24" w:firstLine="420" w:firstLineChars="200"/>
        <w:jc w:val="left"/>
        <w:rPr>
          <w:rFonts w:hint="eastAsia" w:ascii="宋体" w:hAnsi="宋体" w:cs="宋体"/>
          <w:b/>
          <w:color w:val="auto"/>
          <w:szCs w:val="21"/>
        </w:rPr>
      </w:pPr>
      <w:r>
        <w:rPr>
          <w:rFonts w:hint="eastAsia" w:ascii="宋体" w:hAnsi="宋体" w:cs="宋体"/>
          <w:bCs/>
          <w:color w:val="auto"/>
          <w:kern w:val="2"/>
          <w:szCs w:val="21"/>
        </w:rPr>
        <w:t>2、</w:t>
      </w:r>
      <w:r>
        <w:rPr>
          <w:rFonts w:hint="eastAsia" w:ascii="宋体" w:hAnsi="宋体" w:cs="Cambria Math"/>
          <w:bCs/>
          <w:color w:val="auto"/>
          <w:kern w:val="2"/>
          <w:szCs w:val="21"/>
        </w:rPr>
        <w:t>中标单位在进场开展工作之前，需编制勘察工作方案，报招标人审核同意后方可实施。</w:t>
      </w:r>
    </w:p>
    <w:p w14:paraId="6DAA3DDE">
      <w:pPr>
        <w:adjustRightInd w:val="0"/>
        <w:snapToGrid w:val="0"/>
        <w:ind w:right="-50" w:rightChars="-24" w:firstLine="422" w:firstLineChars="200"/>
        <w:rPr>
          <w:rFonts w:hint="eastAsia" w:ascii="宋体" w:hAnsi="宋体" w:cs="宋体"/>
          <w:b/>
          <w:bCs/>
          <w:color w:val="auto"/>
          <w:szCs w:val="21"/>
        </w:rPr>
      </w:pPr>
      <w:r>
        <w:rPr>
          <w:rFonts w:hint="eastAsia" w:ascii="宋体" w:hAnsi="宋体" w:cs="宋体"/>
          <w:b/>
          <w:bCs/>
          <w:color w:val="auto"/>
          <w:kern w:val="2"/>
          <w:szCs w:val="21"/>
        </w:rPr>
        <w:t>3、投标人须按招标文件要求进行投标报价，否则由评标委员按否决其投标处理。</w:t>
      </w:r>
    </w:p>
    <w:p w14:paraId="6E2509BD">
      <w:pPr>
        <w:adjustRightInd w:val="0"/>
        <w:snapToGrid w:val="0"/>
        <w:ind w:firstLine="420" w:firstLineChars="200"/>
        <w:jc w:val="left"/>
        <w:rPr>
          <w:rFonts w:hint="eastAsia" w:ascii="宋体" w:hAnsi="宋体" w:cs="宋体"/>
          <w:bCs/>
          <w:color w:val="auto"/>
          <w:kern w:val="2"/>
          <w:szCs w:val="21"/>
        </w:rPr>
      </w:pPr>
      <w:r>
        <w:rPr>
          <w:rFonts w:ascii="宋体" w:hAnsi="宋体" w:cs="宋体"/>
          <w:bCs/>
          <w:color w:val="auto"/>
          <w:kern w:val="2"/>
          <w:szCs w:val="21"/>
        </w:rPr>
        <w:t>4</w:t>
      </w:r>
      <w:r>
        <w:rPr>
          <w:rFonts w:hint="eastAsia" w:ascii="宋体" w:hAnsi="宋体" w:cs="宋体"/>
          <w:bCs/>
          <w:color w:val="auto"/>
          <w:kern w:val="2"/>
          <w:szCs w:val="21"/>
        </w:rPr>
        <w:t>、勘察费合计金额应与经济标投标书中勘察费金额一致。</w:t>
      </w:r>
    </w:p>
    <w:p w14:paraId="785A528B">
      <w:pPr>
        <w:adjustRightInd w:val="0"/>
        <w:snapToGrid w:val="0"/>
        <w:ind w:firstLine="420" w:firstLineChars="200"/>
        <w:jc w:val="left"/>
        <w:rPr>
          <w:rFonts w:hint="eastAsia" w:ascii="宋体" w:hAnsi="宋体" w:cs="宋体"/>
          <w:bCs/>
          <w:color w:val="auto"/>
          <w:kern w:val="2"/>
          <w:szCs w:val="21"/>
        </w:rPr>
      </w:pPr>
      <w:r>
        <w:rPr>
          <w:rFonts w:ascii="宋体" w:hAnsi="宋体" w:cs="宋体"/>
          <w:bCs/>
          <w:color w:val="auto"/>
          <w:kern w:val="2"/>
          <w:szCs w:val="21"/>
        </w:rPr>
        <w:t>5、勘察费</w:t>
      </w:r>
      <w:r>
        <w:rPr>
          <w:rFonts w:hint="eastAsia" w:ascii="宋体" w:hAnsi="宋体" w:cs="宋体"/>
          <w:bCs/>
          <w:color w:val="auto"/>
          <w:kern w:val="2"/>
          <w:szCs w:val="21"/>
        </w:rPr>
        <w:t>合计</w:t>
      </w:r>
      <w:r>
        <w:rPr>
          <w:rFonts w:ascii="宋体" w:hAnsi="宋体" w:cs="宋体"/>
          <w:bCs/>
          <w:color w:val="auto"/>
          <w:kern w:val="2"/>
          <w:szCs w:val="21"/>
        </w:rPr>
        <w:t>总报价以万元为单位，小数点后保留二位小数，第三位小数四舍五入。</w:t>
      </w:r>
    </w:p>
    <w:p w14:paraId="34AB109E">
      <w:pPr>
        <w:pStyle w:val="2"/>
        <w:rPr>
          <w:rFonts w:hint="eastAsia"/>
          <w:lang w:val="en-US"/>
        </w:rPr>
      </w:pPr>
    </w:p>
    <w:p w14:paraId="1EEE2C78"/>
    <w:p w14:paraId="50F19D70">
      <w:pPr>
        <w:tabs>
          <w:tab w:val="left" w:pos="7655"/>
        </w:tabs>
        <w:spacing w:line="320" w:lineRule="exact"/>
        <w:ind w:right="85"/>
        <w:jc w:val="right"/>
        <w:rPr>
          <w:rFonts w:hint="eastAsia" w:ascii="宋体" w:hAnsi="宋体" w:cs="Cambria Math"/>
          <w:color w:val="auto"/>
          <w:spacing w:val="18"/>
          <w:kern w:val="1"/>
          <w:szCs w:val="21"/>
        </w:rPr>
      </w:pP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投标人</w:t>
      </w:r>
      <w:r>
        <w:rPr>
          <w:rFonts w:hint="eastAsia" w:ascii="宋体" w:hAnsi="宋体" w:cs="Cambria Math"/>
          <w:color w:val="auto"/>
          <w:spacing w:val="18"/>
          <w:kern w:val="1"/>
          <w:szCs w:val="21"/>
        </w:rPr>
        <w:t>：</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盖公章</w:t>
      </w:r>
      <w:r>
        <w:rPr>
          <w:rFonts w:hint="eastAsia" w:ascii="宋体" w:hAnsi="宋体" w:cs="Cambria Math"/>
          <w:color w:val="auto"/>
          <w:spacing w:val="18"/>
          <w:kern w:val="1"/>
          <w:szCs w:val="21"/>
        </w:rPr>
        <w:t xml:space="preserve">)    </w:t>
      </w:r>
    </w:p>
    <w:p w14:paraId="48053A70">
      <w:pPr>
        <w:tabs>
          <w:tab w:val="left" w:pos="7655"/>
        </w:tabs>
        <w:spacing w:line="320" w:lineRule="exact"/>
        <w:ind w:right="85"/>
        <w:jc w:val="right"/>
        <w:rPr>
          <w:rFonts w:hint="eastAsia" w:ascii="宋体" w:hAnsi="宋体" w:cs="Cambria Math"/>
          <w:color w:val="auto"/>
          <w:spacing w:val="18"/>
          <w:kern w:val="1"/>
          <w:szCs w:val="21"/>
        </w:rPr>
      </w:pP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法定代表人或被授权人</w:t>
      </w:r>
      <w:r>
        <w:rPr>
          <w:rFonts w:hint="eastAsia" w:ascii="宋体" w:hAnsi="宋体" w:cs="Cambria Math"/>
          <w:color w:val="auto"/>
          <w:spacing w:val="18"/>
          <w:kern w:val="1"/>
          <w:szCs w:val="21"/>
        </w:rPr>
        <w:t>：</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rPr>
        <w:t>（</w:t>
      </w:r>
      <w:r>
        <w:rPr>
          <w:rFonts w:hint="eastAsia" w:ascii="宋体" w:hAnsi="宋体" w:cs="Cambria Math"/>
          <w:color w:val="auto"/>
          <w:spacing w:val="18"/>
          <w:kern w:val="1"/>
          <w:szCs w:val="21"/>
          <w:lang w:val="zh-CN"/>
        </w:rPr>
        <w:t>签字或盖章</w:t>
      </w:r>
      <w:r>
        <w:rPr>
          <w:rFonts w:hint="eastAsia" w:ascii="宋体" w:hAnsi="宋体" w:cs="Cambria Math"/>
          <w:color w:val="auto"/>
          <w:spacing w:val="18"/>
          <w:kern w:val="1"/>
          <w:szCs w:val="21"/>
        </w:rPr>
        <w:t>）</w:t>
      </w:r>
    </w:p>
    <w:p w14:paraId="4E05E8FB">
      <w:pPr>
        <w:spacing w:line="360" w:lineRule="auto"/>
        <w:jc w:val="right"/>
        <w:rPr>
          <w:rFonts w:hint="eastAsia" w:ascii="宋体" w:hAnsi="宋体" w:cs="Cambria Math"/>
          <w:b/>
          <w:color w:val="auto"/>
          <w:szCs w:val="21"/>
        </w:rPr>
      </w:pP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日期</w:t>
      </w:r>
      <w:r>
        <w:rPr>
          <w:rFonts w:hint="eastAsia" w:ascii="宋体" w:hAnsi="宋体" w:cs="Cambria Math"/>
          <w:color w:val="auto"/>
          <w:spacing w:val="18"/>
          <w:kern w:val="1"/>
          <w:szCs w:val="21"/>
        </w:rPr>
        <w:t>：</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lang w:val="zh-CN"/>
        </w:rPr>
        <w:t>年</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lang w:val="zh-CN"/>
        </w:rPr>
        <w:t>月</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lang w:val="zh-CN"/>
        </w:rPr>
        <w:t>日</w:t>
      </w:r>
    </w:p>
    <w:p w14:paraId="47BA0D70">
      <w:pPr>
        <w:rPr>
          <w:rFonts w:hint="eastAsia" w:ascii="宋体" w:hAnsi="宋体" w:cs="宋体"/>
          <w:b/>
          <w:color w:val="auto"/>
          <w:kern w:val="1"/>
          <w:sz w:val="24"/>
        </w:rPr>
      </w:pPr>
      <w:r>
        <w:rPr>
          <w:rFonts w:hint="eastAsia" w:ascii="宋体" w:hAnsi="宋体" w:cs="宋体"/>
          <w:b/>
          <w:color w:val="auto"/>
          <w:kern w:val="1"/>
          <w:sz w:val="24"/>
        </w:rPr>
        <w:br w:type="page"/>
      </w:r>
    </w:p>
    <w:p w14:paraId="278DC71E">
      <w:pPr>
        <w:spacing w:line="360" w:lineRule="auto"/>
        <w:rPr>
          <w:rFonts w:hint="eastAsia" w:ascii="宋体" w:hAnsi="宋体" w:cs="宋体"/>
          <w:b/>
          <w:color w:val="auto"/>
          <w:kern w:val="1"/>
          <w:sz w:val="28"/>
          <w:szCs w:val="28"/>
        </w:rPr>
      </w:pPr>
      <w:r>
        <w:rPr>
          <w:rFonts w:hint="eastAsia" w:ascii="宋体" w:hAnsi="宋体" w:cs="宋体"/>
          <w:b/>
          <w:color w:val="auto"/>
          <w:kern w:val="1"/>
          <w:sz w:val="24"/>
        </w:rPr>
        <w:t>格式</w:t>
      </w:r>
      <w:r>
        <w:rPr>
          <w:rFonts w:ascii="宋体" w:hAnsi="宋体" w:cs="宋体"/>
          <w:b/>
          <w:color w:val="auto"/>
          <w:kern w:val="1"/>
          <w:sz w:val="24"/>
        </w:rPr>
        <w:t>3</w:t>
      </w:r>
      <w:r>
        <w:rPr>
          <w:rFonts w:hint="eastAsia" w:ascii="宋体" w:hAnsi="宋体" w:cs="宋体"/>
          <w:b/>
          <w:color w:val="auto"/>
          <w:kern w:val="1"/>
          <w:sz w:val="24"/>
        </w:rPr>
        <w:t>：</w:t>
      </w:r>
    </w:p>
    <w:p w14:paraId="01A51439">
      <w:pPr>
        <w:spacing w:line="360" w:lineRule="auto"/>
        <w:jc w:val="center"/>
        <w:rPr>
          <w:rFonts w:hint="eastAsia" w:ascii="宋体" w:hAnsi="宋体" w:cs="宋体"/>
          <w:b/>
          <w:color w:val="auto"/>
          <w:kern w:val="1"/>
          <w:sz w:val="28"/>
          <w:szCs w:val="28"/>
          <w:lang w:val="zh-CN"/>
        </w:rPr>
      </w:pPr>
      <w:r>
        <w:rPr>
          <w:rFonts w:hint="eastAsia" w:ascii="宋体" w:hAnsi="宋体" w:cs="宋体"/>
          <w:b/>
          <w:color w:val="auto"/>
          <w:kern w:val="1"/>
          <w:sz w:val="28"/>
          <w:szCs w:val="28"/>
          <w:lang w:val="zh-CN"/>
        </w:rPr>
        <w:t>设计费用明细表</w:t>
      </w:r>
    </w:p>
    <w:tbl>
      <w:tblPr>
        <w:tblStyle w:val="34"/>
        <w:tblW w:w="9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2050"/>
        <w:gridCol w:w="1528"/>
        <w:gridCol w:w="1467"/>
        <w:gridCol w:w="3583"/>
      </w:tblGrid>
      <w:tr w14:paraId="6DBC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F5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A0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11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暂定计费额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（万元）</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94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设计费总价（万元）</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63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E0DE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0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0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基本设计费（不含永久用水工程、永久用电工程、临时施工供水工程、临时施工供电工程、燃气工程、管线迁改工程）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F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87,464.53 </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1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8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1.计费额：</w:t>
            </w:r>
            <w:r>
              <w:rPr>
                <w:rFonts w:hint="eastAsia" w:ascii="宋体" w:hAnsi="宋体" w:eastAsia="宋体" w:cs="宋体"/>
                <w:i w:val="0"/>
                <w:iCs w:val="0"/>
                <w:color w:val="000000"/>
                <w:kern w:val="0"/>
                <w:sz w:val="22"/>
                <w:szCs w:val="22"/>
                <w:u w:val="single"/>
                <w:lang w:val="en-US" w:eastAsia="zh-CN" w:bidi="ar"/>
              </w:rPr>
              <w:t xml:space="preserve"> 87,464.53 </w:t>
            </w:r>
            <w:r>
              <w:rPr>
                <w:rFonts w:hint="eastAsia" w:ascii="宋体" w:hAnsi="宋体" w:eastAsia="宋体" w:cs="宋体"/>
                <w:i w:val="0"/>
                <w:iCs w:val="0"/>
                <w:color w:val="000000"/>
                <w:kern w:val="0"/>
                <w:sz w:val="22"/>
                <w:szCs w:val="22"/>
                <w:u w:val="none"/>
                <w:lang w:val="en-US" w:eastAsia="zh-CN" w:bidi="ar"/>
              </w:rPr>
              <w:t>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2.专业系数暂定为1.0，复杂系数暂定为1.0，附加系数暂定为1.0（设计费系数最终按概算批复的设计费系数为准）</w:t>
            </w:r>
          </w:p>
        </w:tc>
      </w:tr>
      <w:tr w14:paraId="61EB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A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D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专业工程设计费（燃气工程）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A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306.52 </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A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D89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专业系数为1.0，复杂系数为1.0，附加系数为1.0</w:t>
            </w:r>
          </w:p>
        </w:tc>
      </w:tr>
      <w:tr w14:paraId="46A11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3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F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专业工程设计费（永久用电工程）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6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1,849.57 </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F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CE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专业系数为1.0，复杂系数为1.0，附加系数为1.0</w:t>
            </w:r>
          </w:p>
        </w:tc>
      </w:tr>
      <w:tr w14:paraId="4BDB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9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F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专业工程设计费（永久用水工程）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B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641.12 </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E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F7A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专业系数为1.0，复杂系数为0.85，附加系数为1.0</w:t>
            </w:r>
          </w:p>
        </w:tc>
      </w:tr>
      <w:tr w14:paraId="48174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7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6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专业工程设计费（临时施工供电工程）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8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390.00 </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5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CB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专业系数为1.0，复杂系数为1.0，附加系数为1.0</w:t>
            </w:r>
          </w:p>
        </w:tc>
      </w:tr>
      <w:tr w14:paraId="642F7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A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A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专业工程设计费（临时施工供水工程）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2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74.00 </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E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B99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专业系数为1.0，复杂系数为0.85，附加系数为1.0</w:t>
            </w:r>
          </w:p>
        </w:tc>
      </w:tr>
      <w:tr w14:paraId="2DE30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9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8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专业工程设计费（管线迁改工程工程）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9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200.36 </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2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C8D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专业系数为1.0，复杂系数为1.0，附加系数为1.0</w:t>
            </w:r>
          </w:p>
        </w:tc>
      </w:tr>
      <w:tr w14:paraId="5FC5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C46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F0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设计费小计</w:t>
            </w:r>
          </w:p>
        </w:tc>
        <w:tc>
          <w:tcPr>
            <w:tcW w:w="65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CF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bl>
    <w:p w14:paraId="44C1BAE2">
      <w:pPr>
        <w:adjustRightInd w:val="0"/>
        <w:snapToGrid w:val="0"/>
        <w:ind w:right="-758" w:rightChars="-361" w:firstLine="420" w:firstLineChars="200"/>
        <w:jc w:val="left"/>
        <w:rPr>
          <w:rFonts w:hint="eastAsia" w:ascii="宋体" w:hAnsi="宋体" w:cs="宋体"/>
          <w:color w:val="auto"/>
          <w:kern w:val="2"/>
          <w:szCs w:val="21"/>
        </w:rPr>
      </w:pPr>
    </w:p>
    <w:p w14:paraId="284292E9">
      <w:pPr>
        <w:adjustRightInd w:val="0"/>
        <w:snapToGrid w:val="0"/>
        <w:ind w:right="-758" w:rightChars="-361" w:firstLine="420" w:firstLineChars="200"/>
        <w:jc w:val="left"/>
        <w:rPr>
          <w:rFonts w:hint="eastAsia" w:ascii="宋体" w:hAnsi="宋体" w:cs="宋体"/>
          <w:color w:val="auto"/>
          <w:szCs w:val="21"/>
        </w:rPr>
      </w:pPr>
      <w:r>
        <w:rPr>
          <w:rFonts w:hint="eastAsia" w:ascii="宋体" w:hAnsi="宋体" w:cs="宋体"/>
          <w:color w:val="auto"/>
          <w:kern w:val="2"/>
          <w:szCs w:val="21"/>
        </w:rPr>
        <w:t>注：</w:t>
      </w:r>
    </w:p>
    <w:p w14:paraId="7D73D4DD">
      <w:pPr>
        <w:adjustRightInd w:val="0"/>
        <w:snapToGrid w:val="0"/>
        <w:ind w:right="-758" w:rightChars="-361" w:firstLine="420" w:firstLineChars="200"/>
        <w:jc w:val="left"/>
        <w:rPr>
          <w:rFonts w:hint="eastAsia" w:ascii="宋体" w:hAnsi="宋体" w:cs="宋体"/>
          <w:bCs/>
          <w:color w:val="auto"/>
          <w:szCs w:val="21"/>
        </w:rPr>
      </w:pPr>
      <w:r>
        <w:rPr>
          <w:rFonts w:hint="eastAsia" w:ascii="宋体" w:hAnsi="宋体" w:cs="宋体"/>
          <w:bCs/>
          <w:color w:val="auto"/>
          <w:kern w:val="2"/>
          <w:szCs w:val="21"/>
        </w:rPr>
        <w:t>1、设计总包、现场服务费用等费用含在设计费投标报价中，不单独报价。</w:t>
      </w:r>
    </w:p>
    <w:p w14:paraId="453E812B">
      <w:pPr>
        <w:adjustRightInd w:val="0"/>
        <w:snapToGrid w:val="0"/>
        <w:ind w:right="-50" w:rightChars="-24" w:firstLine="420" w:firstLineChars="200"/>
        <w:jc w:val="left"/>
        <w:rPr>
          <w:rFonts w:hint="eastAsia" w:ascii="宋体" w:hAnsi="宋体" w:cs="宋体"/>
          <w:bCs/>
          <w:color w:val="auto"/>
          <w:szCs w:val="21"/>
        </w:rPr>
      </w:pPr>
      <w:r>
        <w:rPr>
          <w:rFonts w:hint="eastAsia" w:ascii="宋体" w:hAnsi="宋体" w:cs="宋体"/>
          <w:bCs/>
          <w:color w:val="auto"/>
          <w:kern w:val="2"/>
          <w:szCs w:val="21"/>
        </w:rPr>
        <w:t>2、中标人需按总报价的金额完成本次招标内容及《勘察设计任务书》内的全部内容，不得增加费用。</w:t>
      </w:r>
    </w:p>
    <w:p w14:paraId="7A9DC4AE">
      <w:pPr>
        <w:adjustRightInd w:val="0"/>
        <w:snapToGrid w:val="0"/>
        <w:ind w:right="-50" w:rightChars="-24" w:firstLine="420" w:firstLineChars="200"/>
        <w:jc w:val="left"/>
        <w:rPr>
          <w:rFonts w:hint="eastAsia" w:ascii="宋体" w:hAnsi="宋体" w:cs="宋体"/>
          <w:b/>
          <w:bCs/>
          <w:color w:val="auto"/>
          <w:kern w:val="2"/>
          <w:szCs w:val="21"/>
        </w:rPr>
      </w:pPr>
      <w:r>
        <w:rPr>
          <w:rFonts w:hint="eastAsia" w:ascii="宋体" w:hAnsi="宋体" w:cs="宋体"/>
          <w:bCs/>
          <w:color w:val="auto"/>
          <w:kern w:val="2"/>
          <w:szCs w:val="21"/>
        </w:rPr>
        <w:t>3、</w:t>
      </w:r>
      <w:r>
        <w:rPr>
          <w:rFonts w:hint="eastAsia" w:ascii="宋体" w:hAnsi="宋体" w:cs="宋体"/>
          <w:b/>
          <w:bCs/>
          <w:color w:val="auto"/>
          <w:kern w:val="2"/>
          <w:szCs w:val="21"/>
        </w:rPr>
        <w:t>投标人须按招标文件要求进行投标报价，否则由评标委员按否决其投标处理。</w:t>
      </w:r>
    </w:p>
    <w:p w14:paraId="1E2F5A80">
      <w:pPr>
        <w:pStyle w:val="32"/>
        <w:adjustRightInd w:val="0"/>
        <w:snapToGrid w:val="0"/>
        <w:spacing w:line="240" w:lineRule="auto"/>
        <w:ind w:right="-50" w:rightChars="-24" w:firstLineChars="200"/>
        <w:jc w:val="left"/>
        <w:rPr>
          <w:rFonts w:hint="eastAsia" w:ascii="宋体" w:hAnsi="宋体" w:cs="宋体"/>
          <w:bCs/>
          <w:color w:val="auto"/>
          <w:kern w:val="2"/>
          <w:szCs w:val="21"/>
        </w:rPr>
      </w:pPr>
      <w:r>
        <w:rPr>
          <w:rFonts w:hint="eastAsia" w:ascii="宋体" w:hAnsi="宋体" w:cs="宋体"/>
          <w:bCs/>
          <w:color w:val="auto"/>
          <w:kern w:val="2"/>
          <w:szCs w:val="21"/>
        </w:rPr>
        <w:t>4、本表费用按国家发展计划委员会、建设部2002年颁布的《工程设计收费标准》进行计算。</w:t>
      </w:r>
    </w:p>
    <w:p w14:paraId="24D741C1">
      <w:pPr>
        <w:adjustRightInd w:val="0"/>
        <w:snapToGrid w:val="0"/>
        <w:ind w:firstLine="420" w:firstLineChars="200"/>
        <w:jc w:val="left"/>
        <w:rPr>
          <w:rFonts w:hint="eastAsia" w:ascii="宋体" w:hAnsi="宋体" w:cs="宋体"/>
          <w:bCs/>
          <w:color w:val="auto"/>
          <w:kern w:val="2"/>
          <w:szCs w:val="21"/>
        </w:rPr>
      </w:pPr>
      <w:r>
        <w:rPr>
          <w:rFonts w:hint="eastAsia" w:ascii="宋体" w:hAnsi="宋体" w:cs="宋体"/>
          <w:bCs/>
          <w:color w:val="auto"/>
          <w:kern w:val="2"/>
          <w:szCs w:val="21"/>
        </w:rPr>
        <w:t>5、设计费合计金额应与经济标投标书中设计费金额一致。</w:t>
      </w:r>
    </w:p>
    <w:p w14:paraId="3163871E">
      <w:pPr>
        <w:adjustRightInd w:val="0"/>
        <w:snapToGrid w:val="0"/>
        <w:ind w:firstLine="420" w:firstLineChars="200"/>
        <w:jc w:val="left"/>
        <w:rPr>
          <w:rFonts w:hint="eastAsia" w:ascii="宋体" w:hAnsi="宋体" w:cs="宋体"/>
          <w:bCs/>
          <w:color w:val="auto"/>
          <w:kern w:val="2"/>
          <w:szCs w:val="21"/>
        </w:rPr>
      </w:pPr>
      <w:r>
        <w:rPr>
          <w:rFonts w:hint="eastAsia" w:ascii="宋体" w:hAnsi="宋体" w:cs="宋体"/>
          <w:bCs/>
          <w:color w:val="auto"/>
          <w:kern w:val="2"/>
          <w:szCs w:val="21"/>
        </w:rPr>
        <w:t>6、设计费合计总报价以万元为单位，小数点后保留二位小数，第三位小数四舍五入。</w:t>
      </w:r>
    </w:p>
    <w:p w14:paraId="5C29702B">
      <w:pPr>
        <w:pStyle w:val="2"/>
        <w:rPr>
          <w:rFonts w:hint="eastAsia" w:cs="宋体"/>
          <w:color w:val="auto"/>
        </w:rPr>
      </w:pPr>
    </w:p>
    <w:p w14:paraId="28378E40">
      <w:pPr>
        <w:tabs>
          <w:tab w:val="left" w:pos="7655"/>
        </w:tabs>
        <w:spacing w:line="320" w:lineRule="exact"/>
        <w:ind w:right="492"/>
        <w:jc w:val="center"/>
        <w:rPr>
          <w:rFonts w:hint="eastAsia" w:ascii="宋体" w:hAnsi="宋体" w:cs="Cambria Math"/>
          <w:color w:val="auto"/>
          <w:spacing w:val="18"/>
          <w:kern w:val="1"/>
          <w:szCs w:val="21"/>
        </w:rPr>
      </w:pP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投标人</w:t>
      </w:r>
      <w:r>
        <w:rPr>
          <w:rFonts w:hint="eastAsia" w:ascii="宋体" w:hAnsi="宋体" w:cs="Cambria Math"/>
          <w:color w:val="auto"/>
          <w:spacing w:val="18"/>
          <w:kern w:val="1"/>
          <w:szCs w:val="21"/>
        </w:rPr>
        <w:t>：</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rPr>
        <w:t>(</w:t>
      </w:r>
      <w:r>
        <w:rPr>
          <w:rFonts w:hint="eastAsia" w:ascii="宋体" w:hAnsi="宋体" w:cs="Cambria Math"/>
          <w:color w:val="auto"/>
          <w:spacing w:val="18"/>
          <w:kern w:val="1"/>
          <w:szCs w:val="21"/>
          <w:lang w:val="zh-CN"/>
        </w:rPr>
        <w:t>盖公章</w:t>
      </w:r>
      <w:r>
        <w:rPr>
          <w:rFonts w:hint="eastAsia" w:ascii="宋体" w:hAnsi="宋体" w:cs="Cambria Math"/>
          <w:color w:val="auto"/>
          <w:spacing w:val="18"/>
          <w:kern w:val="1"/>
          <w:szCs w:val="21"/>
        </w:rPr>
        <w:t xml:space="preserve">)    </w:t>
      </w:r>
    </w:p>
    <w:p w14:paraId="034E1E9C">
      <w:pPr>
        <w:tabs>
          <w:tab w:val="left" w:pos="7655"/>
        </w:tabs>
        <w:spacing w:line="320" w:lineRule="exact"/>
        <w:ind w:right="492"/>
        <w:jc w:val="center"/>
        <w:rPr>
          <w:rFonts w:hint="eastAsia" w:ascii="宋体" w:hAnsi="宋体" w:cs="Cambria Math"/>
          <w:color w:val="auto"/>
          <w:spacing w:val="18"/>
          <w:kern w:val="1"/>
          <w:szCs w:val="21"/>
        </w:rPr>
      </w:pP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法定代表人或被授权人</w:t>
      </w:r>
      <w:r>
        <w:rPr>
          <w:rFonts w:hint="eastAsia" w:ascii="宋体" w:hAnsi="宋体" w:cs="Cambria Math"/>
          <w:color w:val="auto"/>
          <w:spacing w:val="18"/>
          <w:kern w:val="1"/>
          <w:szCs w:val="21"/>
        </w:rPr>
        <w:t>：</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rPr>
        <w:t>（</w:t>
      </w:r>
      <w:r>
        <w:rPr>
          <w:rFonts w:hint="eastAsia" w:ascii="宋体" w:hAnsi="宋体" w:cs="Cambria Math"/>
          <w:color w:val="auto"/>
          <w:spacing w:val="18"/>
          <w:kern w:val="1"/>
          <w:szCs w:val="21"/>
          <w:lang w:val="zh-CN"/>
        </w:rPr>
        <w:t>签字或盖章</w:t>
      </w:r>
      <w:r>
        <w:rPr>
          <w:rFonts w:hint="eastAsia" w:ascii="宋体" w:hAnsi="宋体" w:cs="Cambria Math"/>
          <w:color w:val="auto"/>
          <w:spacing w:val="18"/>
          <w:kern w:val="1"/>
          <w:szCs w:val="21"/>
        </w:rPr>
        <w:t>）</w:t>
      </w:r>
    </w:p>
    <w:p w14:paraId="71266594">
      <w:pPr>
        <w:spacing w:line="360" w:lineRule="auto"/>
        <w:rPr>
          <w:rFonts w:hint="eastAsia" w:ascii="宋体" w:hAnsi="宋体" w:cs="Cambria Math"/>
          <w:b/>
          <w:color w:val="auto"/>
          <w:szCs w:val="21"/>
        </w:rPr>
      </w:pP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日期</w:t>
      </w:r>
      <w:r>
        <w:rPr>
          <w:rFonts w:hint="eastAsia" w:ascii="宋体" w:hAnsi="宋体" w:cs="Cambria Math"/>
          <w:color w:val="auto"/>
          <w:spacing w:val="18"/>
          <w:kern w:val="1"/>
          <w:szCs w:val="21"/>
        </w:rPr>
        <w:t>：</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lang w:val="zh-CN"/>
        </w:rPr>
        <w:t>年</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lang w:val="zh-CN"/>
        </w:rPr>
        <w:t>月</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lang w:val="zh-CN"/>
        </w:rPr>
        <w:t>日</w:t>
      </w:r>
    </w:p>
    <w:p w14:paraId="3CDDFF9A">
      <w:pPr>
        <w:adjustRightInd w:val="0"/>
        <w:snapToGrid w:val="0"/>
        <w:ind w:firstLine="420" w:firstLineChars="200"/>
        <w:jc w:val="left"/>
        <w:rPr>
          <w:rFonts w:hint="eastAsia" w:ascii="宋体" w:hAnsi="宋体" w:cs="宋体"/>
          <w:bCs/>
          <w:color w:val="auto"/>
          <w:kern w:val="2"/>
          <w:szCs w:val="21"/>
        </w:rPr>
      </w:pPr>
      <w:r>
        <w:rPr>
          <w:rFonts w:cs="宋体"/>
          <w:color w:val="auto"/>
          <w:kern w:val="1"/>
          <w:szCs w:val="21"/>
        </w:rPr>
        <w:br w:type="page"/>
      </w:r>
    </w:p>
    <w:p w14:paraId="542FB50F">
      <w:pPr>
        <w:pStyle w:val="2"/>
        <w:spacing w:line="360" w:lineRule="auto"/>
        <w:rPr>
          <w:rFonts w:hint="eastAsia" w:cs="宋体"/>
          <w:b/>
          <w:color w:val="auto"/>
          <w:kern w:val="1"/>
          <w:sz w:val="24"/>
        </w:rPr>
      </w:pPr>
      <w:r>
        <w:rPr>
          <w:rFonts w:hint="eastAsia" w:cs="宋体"/>
          <w:b/>
          <w:color w:val="auto"/>
          <w:kern w:val="1"/>
          <w:sz w:val="24"/>
        </w:rPr>
        <w:t>格式</w:t>
      </w:r>
      <w:r>
        <w:rPr>
          <w:rFonts w:hint="eastAsia" w:cs="宋体"/>
          <w:b/>
          <w:color w:val="auto"/>
          <w:kern w:val="1"/>
          <w:sz w:val="24"/>
          <w:lang w:val="en-US"/>
        </w:rPr>
        <w:t>4</w:t>
      </w:r>
      <w:r>
        <w:rPr>
          <w:rFonts w:hint="eastAsia" w:cs="宋体"/>
          <w:b/>
          <w:color w:val="auto"/>
          <w:kern w:val="1"/>
          <w:sz w:val="24"/>
        </w:rPr>
        <w:t>：</w:t>
      </w:r>
    </w:p>
    <w:p w14:paraId="4A0E696E">
      <w:pPr>
        <w:pStyle w:val="32"/>
        <w:spacing w:line="360" w:lineRule="auto"/>
        <w:ind w:left="-2" w:firstLine="632"/>
        <w:jc w:val="center"/>
        <w:rPr>
          <w:rFonts w:hint="eastAsia" w:ascii="宋体" w:hAnsi="宋体" w:cs="宋体"/>
          <w:b/>
          <w:bCs/>
          <w:color w:val="auto"/>
          <w:sz w:val="28"/>
          <w:szCs w:val="28"/>
          <w:lang w:val="zh-CN"/>
        </w:rPr>
      </w:pPr>
      <w:bookmarkStart w:id="417" w:name="_Hlk56677631"/>
      <w:r>
        <w:rPr>
          <w:rFonts w:hint="eastAsia" w:ascii="宋体" w:hAnsi="宋体" w:cs="宋体"/>
          <w:b/>
          <w:bCs/>
          <w:color w:val="auto"/>
          <w:sz w:val="28"/>
          <w:szCs w:val="28"/>
          <w:lang w:val="zh-CN"/>
        </w:rPr>
        <w:t>参与编制</w:t>
      </w:r>
      <w:bookmarkStart w:id="418" w:name="_Hlk69828595"/>
      <w:r>
        <w:rPr>
          <w:rFonts w:hint="eastAsia" w:ascii="宋体" w:hAnsi="宋体" w:cs="宋体"/>
          <w:b/>
          <w:bCs/>
          <w:color w:val="auto"/>
          <w:sz w:val="28"/>
          <w:szCs w:val="28"/>
          <w:lang w:val="zh-CN"/>
        </w:rPr>
        <w:t>工程总承包实施方案经济投标文件</w:t>
      </w:r>
      <w:bookmarkEnd w:id="418"/>
      <w:r>
        <w:rPr>
          <w:rFonts w:hint="eastAsia" w:ascii="宋体" w:hAnsi="宋体" w:cs="宋体"/>
          <w:b/>
          <w:bCs/>
          <w:color w:val="auto"/>
          <w:sz w:val="28"/>
          <w:szCs w:val="28"/>
          <w:lang w:val="zh-CN"/>
        </w:rPr>
        <w:t>人员名单</w:t>
      </w:r>
      <w:bookmarkEnd w:id="417"/>
    </w:p>
    <w:tbl>
      <w:tblPr>
        <w:tblStyle w:val="34"/>
        <w:tblW w:w="9453" w:type="dxa"/>
        <w:tblInd w:w="0" w:type="dxa"/>
        <w:tblLayout w:type="fixed"/>
        <w:tblCellMar>
          <w:top w:w="0" w:type="dxa"/>
          <w:left w:w="108" w:type="dxa"/>
          <w:bottom w:w="0" w:type="dxa"/>
          <w:right w:w="108" w:type="dxa"/>
        </w:tblCellMar>
      </w:tblPr>
      <w:tblGrid>
        <w:gridCol w:w="1182"/>
        <w:gridCol w:w="1375"/>
        <w:gridCol w:w="3221"/>
        <w:gridCol w:w="3675"/>
      </w:tblGrid>
      <w:tr w14:paraId="2B0CB8F3">
        <w:tblPrEx>
          <w:tblCellMar>
            <w:top w:w="0" w:type="dxa"/>
            <w:left w:w="108" w:type="dxa"/>
            <w:bottom w:w="0" w:type="dxa"/>
            <w:right w:w="108" w:type="dxa"/>
          </w:tblCellMar>
        </w:tblPrEx>
        <w:trPr>
          <w:trHeight w:val="462" w:hRule="atLeast"/>
        </w:trPr>
        <w:tc>
          <w:tcPr>
            <w:tcW w:w="1182" w:type="dxa"/>
            <w:tcBorders>
              <w:top w:val="single" w:color="000000" w:sz="4" w:space="0"/>
              <w:left w:val="single" w:color="000000" w:sz="4" w:space="0"/>
              <w:bottom w:val="single" w:color="000000" w:sz="6" w:space="0"/>
              <w:right w:val="single" w:color="000000" w:sz="6" w:space="0"/>
            </w:tcBorders>
            <w:vAlign w:val="center"/>
          </w:tcPr>
          <w:p w14:paraId="2B1CA89E">
            <w:pPr>
              <w:tabs>
                <w:tab w:val="left" w:pos="0"/>
                <w:tab w:val="left" w:pos="720"/>
              </w:tabs>
              <w:spacing w:line="360" w:lineRule="auto"/>
              <w:jc w:val="center"/>
              <w:rPr>
                <w:rFonts w:hint="eastAsia" w:ascii="宋体" w:hAnsi="宋体" w:cs="宋体"/>
                <w:color w:val="auto"/>
                <w:kern w:val="1"/>
                <w:szCs w:val="21"/>
              </w:rPr>
            </w:pPr>
            <w:r>
              <w:rPr>
                <w:rFonts w:hint="eastAsia" w:ascii="宋体" w:hAnsi="宋体" w:cs="宋体"/>
                <w:color w:val="auto"/>
                <w:kern w:val="1"/>
                <w:szCs w:val="21"/>
              </w:rPr>
              <w:t>姓名</w:t>
            </w:r>
          </w:p>
        </w:tc>
        <w:tc>
          <w:tcPr>
            <w:tcW w:w="1375" w:type="dxa"/>
            <w:tcBorders>
              <w:top w:val="single" w:color="000000" w:sz="4" w:space="0"/>
              <w:left w:val="single" w:color="000000" w:sz="6" w:space="0"/>
              <w:bottom w:val="single" w:color="000000" w:sz="6" w:space="0"/>
              <w:right w:val="single" w:color="000000" w:sz="6" w:space="0"/>
            </w:tcBorders>
            <w:vAlign w:val="center"/>
          </w:tcPr>
          <w:p w14:paraId="6F3A9D63">
            <w:pPr>
              <w:tabs>
                <w:tab w:val="left" w:pos="0"/>
                <w:tab w:val="left" w:pos="720"/>
              </w:tabs>
              <w:spacing w:line="360" w:lineRule="auto"/>
              <w:jc w:val="center"/>
              <w:rPr>
                <w:rFonts w:hint="eastAsia" w:ascii="宋体" w:hAnsi="宋体" w:cs="宋体"/>
                <w:color w:val="auto"/>
                <w:kern w:val="1"/>
                <w:szCs w:val="21"/>
              </w:rPr>
            </w:pPr>
            <w:r>
              <w:rPr>
                <w:rFonts w:hint="eastAsia" w:ascii="宋体" w:hAnsi="宋体" w:cs="宋体"/>
                <w:color w:val="auto"/>
                <w:kern w:val="1"/>
                <w:szCs w:val="21"/>
              </w:rPr>
              <w:t>职务</w:t>
            </w:r>
          </w:p>
        </w:tc>
        <w:tc>
          <w:tcPr>
            <w:tcW w:w="3221" w:type="dxa"/>
            <w:tcBorders>
              <w:top w:val="single" w:color="000000" w:sz="4" w:space="0"/>
              <w:left w:val="single" w:color="000000" w:sz="6" w:space="0"/>
              <w:bottom w:val="single" w:color="000000" w:sz="6" w:space="0"/>
              <w:right w:val="single" w:color="000000" w:sz="6" w:space="0"/>
            </w:tcBorders>
            <w:vAlign w:val="center"/>
          </w:tcPr>
          <w:p w14:paraId="5FB61A26">
            <w:pPr>
              <w:tabs>
                <w:tab w:val="left" w:pos="0"/>
                <w:tab w:val="left" w:pos="720"/>
              </w:tabs>
              <w:spacing w:line="360" w:lineRule="auto"/>
              <w:jc w:val="center"/>
              <w:rPr>
                <w:rFonts w:hint="eastAsia" w:ascii="宋体" w:hAnsi="宋体" w:cs="宋体"/>
                <w:color w:val="auto"/>
                <w:kern w:val="1"/>
                <w:szCs w:val="21"/>
              </w:rPr>
            </w:pPr>
            <w:r>
              <w:rPr>
                <w:rFonts w:hint="eastAsia" w:ascii="宋体" w:hAnsi="宋体" w:cs="宋体"/>
                <w:color w:val="auto"/>
                <w:kern w:val="1"/>
                <w:szCs w:val="21"/>
              </w:rPr>
              <w:t>所承担工作</w:t>
            </w:r>
          </w:p>
        </w:tc>
        <w:tc>
          <w:tcPr>
            <w:tcW w:w="3675" w:type="dxa"/>
            <w:tcBorders>
              <w:top w:val="single" w:color="000000" w:sz="4" w:space="0"/>
              <w:left w:val="single" w:color="000000" w:sz="6" w:space="0"/>
              <w:bottom w:val="single" w:color="000000" w:sz="6" w:space="0"/>
              <w:right w:val="single" w:color="000000" w:sz="4" w:space="0"/>
            </w:tcBorders>
            <w:vAlign w:val="center"/>
          </w:tcPr>
          <w:p w14:paraId="78209DD2">
            <w:pPr>
              <w:tabs>
                <w:tab w:val="left" w:pos="0"/>
                <w:tab w:val="left" w:pos="720"/>
              </w:tabs>
              <w:spacing w:line="360" w:lineRule="auto"/>
              <w:jc w:val="center"/>
              <w:rPr>
                <w:rFonts w:hint="eastAsia" w:ascii="宋体" w:hAnsi="宋体" w:cs="宋体"/>
                <w:color w:val="auto"/>
                <w:kern w:val="1"/>
                <w:szCs w:val="21"/>
              </w:rPr>
            </w:pPr>
            <w:r>
              <w:rPr>
                <w:rFonts w:hint="eastAsia" w:ascii="宋体" w:hAnsi="宋体" w:cs="宋体"/>
                <w:color w:val="auto"/>
                <w:kern w:val="1"/>
                <w:szCs w:val="21"/>
              </w:rPr>
              <w:t>本人签名栏</w:t>
            </w:r>
          </w:p>
        </w:tc>
      </w:tr>
      <w:tr w14:paraId="5CB02CB0">
        <w:tblPrEx>
          <w:tblCellMar>
            <w:top w:w="0" w:type="dxa"/>
            <w:left w:w="108" w:type="dxa"/>
            <w:bottom w:w="0" w:type="dxa"/>
            <w:right w:w="108" w:type="dxa"/>
          </w:tblCellMar>
        </w:tblPrEx>
        <w:trPr>
          <w:trHeight w:val="468"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7A4A1E08">
            <w:pPr>
              <w:tabs>
                <w:tab w:val="left" w:pos="0"/>
                <w:tab w:val="left" w:pos="720"/>
              </w:tabs>
              <w:spacing w:line="360" w:lineRule="auto"/>
              <w:jc w:val="center"/>
              <w:rPr>
                <w:rFonts w:hint="eastAsia"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10933652">
            <w:pPr>
              <w:tabs>
                <w:tab w:val="left" w:pos="0"/>
                <w:tab w:val="left" w:pos="720"/>
              </w:tabs>
              <w:spacing w:line="360" w:lineRule="auto"/>
              <w:jc w:val="center"/>
              <w:rPr>
                <w:rFonts w:hint="eastAsia"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7588EAC8">
            <w:pPr>
              <w:tabs>
                <w:tab w:val="left" w:pos="0"/>
                <w:tab w:val="left" w:pos="720"/>
              </w:tabs>
              <w:spacing w:line="360" w:lineRule="auto"/>
              <w:jc w:val="center"/>
              <w:rPr>
                <w:rFonts w:hint="eastAsia"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7ACC223F">
            <w:pPr>
              <w:tabs>
                <w:tab w:val="left" w:pos="0"/>
                <w:tab w:val="left" w:pos="720"/>
              </w:tabs>
              <w:spacing w:line="360" w:lineRule="auto"/>
              <w:jc w:val="center"/>
              <w:rPr>
                <w:rFonts w:hint="eastAsia" w:ascii="宋体" w:hAnsi="宋体" w:cs="宋体"/>
                <w:color w:val="auto"/>
                <w:kern w:val="1"/>
                <w:szCs w:val="21"/>
              </w:rPr>
            </w:pPr>
          </w:p>
        </w:tc>
      </w:tr>
      <w:tr w14:paraId="7FC15892">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203F9437">
            <w:pPr>
              <w:tabs>
                <w:tab w:val="left" w:pos="0"/>
                <w:tab w:val="left" w:pos="720"/>
              </w:tabs>
              <w:spacing w:line="360" w:lineRule="auto"/>
              <w:jc w:val="center"/>
              <w:rPr>
                <w:rFonts w:hint="eastAsia"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54D9D8AB">
            <w:pPr>
              <w:tabs>
                <w:tab w:val="left" w:pos="0"/>
                <w:tab w:val="left" w:pos="720"/>
              </w:tabs>
              <w:spacing w:line="360" w:lineRule="auto"/>
              <w:jc w:val="center"/>
              <w:rPr>
                <w:rFonts w:hint="eastAsia"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7983134D">
            <w:pPr>
              <w:tabs>
                <w:tab w:val="left" w:pos="0"/>
                <w:tab w:val="left" w:pos="720"/>
              </w:tabs>
              <w:spacing w:line="360" w:lineRule="auto"/>
              <w:jc w:val="center"/>
              <w:rPr>
                <w:rFonts w:hint="eastAsia"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18624534">
            <w:pPr>
              <w:tabs>
                <w:tab w:val="left" w:pos="0"/>
                <w:tab w:val="left" w:pos="720"/>
              </w:tabs>
              <w:spacing w:line="360" w:lineRule="auto"/>
              <w:jc w:val="center"/>
              <w:rPr>
                <w:rFonts w:hint="eastAsia" w:ascii="宋体" w:hAnsi="宋体" w:cs="宋体"/>
                <w:color w:val="auto"/>
                <w:kern w:val="1"/>
                <w:szCs w:val="21"/>
              </w:rPr>
            </w:pPr>
          </w:p>
        </w:tc>
      </w:tr>
      <w:tr w14:paraId="01CC615D">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47689EB0">
            <w:pPr>
              <w:tabs>
                <w:tab w:val="left" w:pos="0"/>
                <w:tab w:val="left" w:pos="720"/>
              </w:tabs>
              <w:spacing w:line="360" w:lineRule="auto"/>
              <w:jc w:val="center"/>
              <w:rPr>
                <w:rFonts w:hint="eastAsia"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70D2789D">
            <w:pPr>
              <w:tabs>
                <w:tab w:val="left" w:pos="0"/>
                <w:tab w:val="left" w:pos="720"/>
              </w:tabs>
              <w:spacing w:line="360" w:lineRule="auto"/>
              <w:jc w:val="center"/>
              <w:rPr>
                <w:rFonts w:hint="eastAsia"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68DB323B">
            <w:pPr>
              <w:tabs>
                <w:tab w:val="left" w:pos="0"/>
                <w:tab w:val="left" w:pos="720"/>
              </w:tabs>
              <w:spacing w:line="360" w:lineRule="auto"/>
              <w:jc w:val="center"/>
              <w:rPr>
                <w:rFonts w:hint="eastAsia"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29D1FE5D">
            <w:pPr>
              <w:tabs>
                <w:tab w:val="left" w:pos="0"/>
                <w:tab w:val="left" w:pos="720"/>
              </w:tabs>
              <w:spacing w:line="360" w:lineRule="auto"/>
              <w:jc w:val="center"/>
              <w:rPr>
                <w:rFonts w:hint="eastAsia" w:ascii="宋体" w:hAnsi="宋体" w:cs="宋体"/>
                <w:color w:val="auto"/>
                <w:kern w:val="1"/>
                <w:szCs w:val="21"/>
              </w:rPr>
            </w:pPr>
          </w:p>
        </w:tc>
      </w:tr>
      <w:tr w14:paraId="10C92944">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22D4725E">
            <w:pPr>
              <w:tabs>
                <w:tab w:val="left" w:pos="0"/>
                <w:tab w:val="left" w:pos="720"/>
              </w:tabs>
              <w:spacing w:line="360" w:lineRule="auto"/>
              <w:jc w:val="center"/>
              <w:rPr>
                <w:rFonts w:hint="eastAsia"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36B17B44">
            <w:pPr>
              <w:tabs>
                <w:tab w:val="left" w:pos="0"/>
                <w:tab w:val="left" w:pos="720"/>
              </w:tabs>
              <w:spacing w:line="360" w:lineRule="auto"/>
              <w:jc w:val="center"/>
              <w:rPr>
                <w:rFonts w:hint="eastAsia"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1143BB5D">
            <w:pPr>
              <w:tabs>
                <w:tab w:val="left" w:pos="0"/>
                <w:tab w:val="left" w:pos="720"/>
              </w:tabs>
              <w:spacing w:line="360" w:lineRule="auto"/>
              <w:jc w:val="center"/>
              <w:rPr>
                <w:rFonts w:hint="eastAsia"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539F6A77">
            <w:pPr>
              <w:tabs>
                <w:tab w:val="left" w:pos="0"/>
                <w:tab w:val="left" w:pos="720"/>
              </w:tabs>
              <w:spacing w:line="360" w:lineRule="auto"/>
              <w:jc w:val="center"/>
              <w:rPr>
                <w:rFonts w:hint="eastAsia" w:ascii="宋体" w:hAnsi="宋体" w:cs="宋体"/>
                <w:color w:val="auto"/>
                <w:kern w:val="1"/>
                <w:szCs w:val="21"/>
              </w:rPr>
            </w:pPr>
          </w:p>
        </w:tc>
      </w:tr>
      <w:tr w14:paraId="39E3BC63">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3FC2E568">
            <w:pPr>
              <w:tabs>
                <w:tab w:val="left" w:pos="0"/>
                <w:tab w:val="left" w:pos="720"/>
              </w:tabs>
              <w:spacing w:line="360" w:lineRule="auto"/>
              <w:jc w:val="center"/>
              <w:rPr>
                <w:rFonts w:hint="eastAsia"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7F535131">
            <w:pPr>
              <w:tabs>
                <w:tab w:val="left" w:pos="0"/>
                <w:tab w:val="left" w:pos="720"/>
              </w:tabs>
              <w:spacing w:line="360" w:lineRule="auto"/>
              <w:jc w:val="center"/>
              <w:rPr>
                <w:rFonts w:hint="eastAsia"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18D5FFE8">
            <w:pPr>
              <w:tabs>
                <w:tab w:val="left" w:pos="0"/>
                <w:tab w:val="left" w:pos="720"/>
              </w:tabs>
              <w:spacing w:line="360" w:lineRule="auto"/>
              <w:jc w:val="center"/>
              <w:rPr>
                <w:rFonts w:hint="eastAsia"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399B3983">
            <w:pPr>
              <w:tabs>
                <w:tab w:val="left" w:pos="0"/>
                <w:tab w:val="left" w:pos="720"/>
              </w:tabs>
              <w:spacing w:line="360" w:lineRule="auto"/>
              <w:jc w:val="center"/>
              <w:rPr>
                <w:rFonts w:hint="eastAsia" w:ascii="宋体" w:hAnsi="宋体" w:cs="宋体"/>
                <w:color w:val="auto"/>
                <w:kern w:val="1"/>
                <w:szCs w:val="21"/>
              </w:rPr>
            </w:pPr>
          </w:p>
        </w:tc>
      </w:tr>
      <w:tr w14:paraId="7B819514">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68CBC0E9">
            <w:pPr>
              <w:tabs>
                <w:tab w:val="left" w:pos="0"/>
                <w:tab w:val="left" w:pos="720"/>
              </w:tabs>
              <w:spacing w:line="360" w:lineRule="auto"/>
              <w:jc w:val="center"/>
              <w:rPr>
                <w:rFonts w:hint="eastAsia"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459D9B8E">
            <w:pPr>
              <w:tabs>
                <w:tab w:val="left" w:pos="0"/>
                <w:tab w:val="left" w:pos="720"/>
              </w:tabs>
              <w:spacing w:line="360" w:lineRule="auto"/>
              <w:jc w:val="center"/>
              <w:rPr>
                <w:rFonts w:hint="eastAsia"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2DBA8B81">
            <w:pPr>
              <w:tabs>
                <w:tab w:val="left" w:pos="0"/>
                <w:tab w:val="left" w:pos="720"/>
              </w:tabs>
              <w:spacing w:line="360" w:lineRule="auto"/>
              <w:jc w:val="center"/>
              <w:rPr>
                <w:rFonts w:hint="eastAsia"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7520F045">
            <w:pPr>
              <w:tabs>
                <w:tab w:val="left" w:pos="0"/>
                <w:tab w:val="left" w:pos="720"/>
              </w:tabs>
              <w:spacing w:line="360" w:lineRule="auto"/>
              <w:jc w:val="center"/>
              <w:rPr>
                <w:rFonts w:hint="eastAsia" w:ascii="宋体" w:hAnsi="宋体" w:cs="宋体"/>
                <w:color w:val="auto"/>
                <w:kern w:val="1"/>
                <w:szCs w:val="21"/>
              </w:rPr>
            </w:pPr>
          </w:p>
        </w:tc>
      </w:tr>
      <w:tr w14:paraId="00F2435D">
        <w:tblPrEx>
          <w:tblCellMar>
            <w:top w:w="0" w:type="dxa"/>
            <w:left w:w="108" w:type="dxa"/>
            <w:bottom w:w="0" w:type="dxa"/>
            <w:right w:w="108" w:type="dxa"/>
          </w:tblCellMar>
        </w:tblPrEx>
        <w:trPr>
          <w:trHeight w:val="452"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72AF8559">
            <w:pPr>
              <w:tabs>
                <w:tab w:val="left" w:pos="0"/>
                <w:tab w:val="left" w:pos="720"/>
              </w:tabs>
              <w:spacing w:line="360" w:lineRule="auto"/>
              <w:jc w:val="center"/>
              <w:rPr>
                <w:rFonts w:hint="eastAsia"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66DFEF87">
            <w:pPr>
              <w:tabs>
                <w:tab w:val="left" w:pos="0"/>
                <w:tab w:val="left" w:pos="720"/>
              </w:tabs>
              <w:spacing w:line="360" w:lineRule="auto"/>
              <w:jc w:val="center"/>
              <w:rPr>
                <w:rFonts w:hint="eastAsia"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383273F3">
            <w:pPr>
              <w:tabs>
                <w:tab w:val="left" w:pos="0"/>
                <w:tab w:val="left" w:pos="720"/>
              </w:tabs>
              <w:spacing w:line="360" w:lineRule="auto"/>
              <w:jc w:val="center"/>
              <w:rPr>
                <w:rFonts w:hint="eastAsia"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36783AD1">
            <w:pPr>
              <w:tabs>
                <w:tab w:val="left" w:pos="0"/>
                <w:tab w:val="left" w:pos="720"/>
              </w:tabs>
              <w:spacing w:line="360" w:lineRule="auto"/>
              <w:jc w:val="center"/>
              <w:rPr>
                <w:rFonts w:hint="eastAsia" w:ascii="宋体" w:hAnsi="宋体" w:cs="宋体"/>
                <w:color w:val="auto"/>
                <w:kern w:val="1"/>
                <w:szCs w:val="21"/>
              </w:rPr>
            </w:pPr>
          </w:p>
        </w:tc>
      </w:tr>
      <w:tr w14:paraId="1F2395A5">
        <w:tblPrEx>
          <w:tblCellMar>
            <w:top w:w="0" w:type="dxa"/>
            <w:left w:w="108" w:type="dxa"/>
            <w:bottom w:w="0" w:type="dxa"/>
            <w:right w:w="108" w:type="dxa"/>
          </w:tblCellMar>
        </w:tblPrEx>
        <w:trPr>
          <w:trHeight w:val="472" w:hRule="atLeast"/>
        </w:trPr>
        <w:tc>
          <w:tcPr>
            <w:tcW w:w="1182" w:type="dxa"/>
            <w:tcBorders>
              <w:top w:val="single" w:color="000000" w:sz="6" w:space="0"/>
              <w:left w:val="single" w:color="000000" w:sz="4" w:space="0"/>
              <w:bottom w:val="single" w:color="000000" w:sz="4" w:space="0"/>
              <w:right w:val="single" w:color="000000" w:sz="6" w:space="0"/>
            </w:tcBorders>
            <w:vAlign w:val="center"/>
          </w:tcPr>
          <w:p w14:paraId="0217A4E7">
            <w:pPr>
              <w:tabs>
                <w:tab w:val="left" w:pos="0"/>
                <w:tab w:val="left" w:pos="720"/>
              </w:tabs>
              <w:spacing w:line="360" w:lineRule="auto"/>
              <w:jc w:val="center"/>
              <w:rPr>
                <w:rFonts w:hint="eastAsia" w:ascii="宋体" w:hAnsi="宋体" w:cs="宋体"/>
                <w:color w:val="auto"/>
                <w:kern w:val="1"/>
                <w:szCs w:val="21"/>
              </w:rPr>
            </w:pPr>
          </w:p>
        </w:tc>
        <w:tc>
          <w:tcPr>
            <w:tcW w:w="1375" w:type="dxa"/>
            <w:tcBorders>
              <w:top w:val="single" w:color="000000" w:sz="6" w:space="0"/>
              <w:left w:val="single" w:color="000000" w:sz="6" w:space="0"/>
              <w:bottom w:val="single" w:color="000000" w:sz="4" w:space="0"/>
              <w:right w:val="single" w:color="000000" w:sz="6" w:space="0"/>
            </w:tcBorders>
            <w:vAlign w:val="center"/>
          </w:tcPr>
          <w:p w14:paraId="0E2B24D2">
            <w:pPr>
              <w:tabs>
                <w:tab w:val="left" w:pos="0"/>
                <w:tab w:val="left" w:pos="720"/>
              </w:tabs>
              <w:spacing w:line="360" w:lineRule="auto"/>
              <w:jc w:val="center"/>
              <w:rPr>
                <w:rFonts w:hint="eastAsia" w:ascii="宋体" w:hAnsi="宋体" w:cs="宋体"/>
                <w:color w:val="auto"/>
                <w:kern w:val="1"/>
                <w:szCs w:val="21"/>
              </w:rPr>
            </w:pPr>
          </w:p>
        </w:tc>
        <w:tc>
          <w:tcPr>
            <w:tcW w:w="3221" w:type="dxa"/>
            <w:tcBorders>
              <w:top w:val="single" w:color="000000" w:sz="6" w:space="0"/>
              <w:left w:val="single" w:color="000000" w:sz="6" w:space="0"/>
              <w:bottom w:val="single" w:color="000000" w:sz="4" w:space="0"/>
              <w:right w:val="single" w:color="000000" w:sz="6" w:space="0"/>
            </w:tcBorders>
            <w:vAlign w:val="center"/>
          </w:tcPr>
          <w:p w14:paraId="52DA4F3A">
            <w:pPr>
              <w:tabs>
                <w:tab w:val="left" w:pos="0"/>
                <w:tab w:val="left" w:pos="720"/>
              </w:tabs>
              <w:spacing w:line="360" w:lineRule="auto"/>
              <w:jc w:val="center"/>
              <w:rPr>
                <w:rFonts w:hint="eastAsia" w:ascii="宋体" w:hAnsi="宋体" w:cs="宋体"/>
                <w:color w:val="auto"/>
                <w:kern w:val="1"/>
                <w:szCs w:val="21"/>
              </w:rPr>
            </w:pPr>
          </w:p>
        </w:tc>
        <w:tc>
          <w:tcPr>
            <w:tcW w:w="3675" w:type="dxa"/>
            <w:tcBorders>
              <w:top w:val="single" w:color="000000" w:sz="6" w:space="0"/>
              <w:left w:val="single" w:color="000000" w:sz="6" w:space="0"/>
              <w:bottom w:val="single" w:color="000000" w:sz="4" w:space="0"/>
              <w:right w:val="single" w:color="000000" w:sz="4" w:space="0"/>
            </w:tcBorders>
            <w:vAlign w:val="center"/>
          </w:tcPr>
          <w:p w14:paraId="563D0F54">
            <w:pPr>
              <w:tabs>
                <w:tab w:val="left" w:pos="0"/>
                <w:tab w:val="left" w:pos="720"/>
              </w:tabs>
              <w:spacing w:line="360" w:lineRule="auto"/>
              <w:jc w:val="center"/>
              <w:rPr>
                <w:rFonts w:hint="eastAsia" w:ascii="宋体" w:hAnsi="宋体" w:cs="宋体"/>
                <w:color w:val="auto"/>
                <w:kern w:val="1"/>
                <w:szCs w:val="21"/>
              </w:rPr>
            </w:pPr>
          </w:p>
        </w:tc>
      </w:tr>
    </w:tbl>
    <w:p w14:paraId="1459FB58">
      <w:pPr>
        <w:tabs>
          <w:tab w:val="left" w:pos="720"/>
        </w:tabs>
        <w:spacing w:line="360" w:lineRule="auto"/>
        <w:rPr>
          <w:rFonts w:hint="eastAsia" w:ascii="宋体" w:hAnsi="宋体" w:cs="宋体"/>
          <w:color w:val="auto"/>
          <w:kern w:val="1"/>
          <w:sz w:val="18"/>
          <w:szCs w:val="18"/>
        </w:rPr>
      </w:pPr>
      <w:r>
        <w:rPr>
          <w:rFonts w:hint="eastAsia" w:ascii="宋体" w:hAnsi="宋体" w:cs="宋体"/>
          <w:color w:val="auto"/>
          <w:kern w:val="1"/>
          <w:sz w:val="18"/>
          <w:szCs w:val="18"/>
        </w:rPr>
        <w:t>注：参与编制标书所有人员名单应包括编制投标报价、负责清样校对、负责打印及复印等所有人员在内的人员名单。</w:t>
      </w:r>
    </w:p>
    <w:p w14:paraId="51EA8F10">
      <w:pPr>
        <w:spacing w:line="360" w:lineRule="auto"/>
        <w:rPr>
          <w:rFonts w:hint="eastAsia" w:ascii="宋体" w:hAnsi="宋体" w:cs="宋体"/>
          <w:b/>
          <w:color w:val="auto"/>
          <w:kern w:val="1"/>
          <w:sz w:val="36"/>
          <w:szCs w:val="36"/>
        </w:rPr>
      </w:pPr>
    </w:p>
    <w:p w14:paraId="579DC960">
      <w:pPr>
        <w:spacing w:line="360" w:lineRule="auto"/>
        <w:jc w:val="center"/>
        <w:rPr>
          <w:rFonts w:hint="eastAsia" w:ascii="宋体" w:hAnsi="宋体" w:cs="宋体"/>
          <w:b/>
          <w:color w:val="auto"/>
          <w:kern w:val="1"/>
          <w:sz w:val="24"/>
          <w:szCs w:val="24"/>
        </w:rPr>
      </w:pPr>
      <w:r>
        <w:rPr>
          <w:rFonts w:ascii="宋体" w:hAnsi="宋体" w:cs="宋体"/>
          <w:b/>
          <w:color w:val="auto"/>
          <w:kern w:val="1"/>
          <w:sz w:val="36"/>
          <w:szCs w:val="36"/>
        </w:rPr>
        <w:br w:type="page"/>
      </w:r>
    </w:p>
    <w:p w14:paraId="29D100CF">
      <w:pPr>
        <w:rPr>
          <w:color w:val="auto"/>
        </w:rPr>
      </w:pPr>
      <w:r>
        <w:rPr>
          <w:rFonts w:hint="eastAsia" w:ascii="宋体" w:hAnsi="宋体" w:cs="宋体"/>
          <w:b/>
          <w:color w:val="auto"/>
          <w:kern w:val="1"/>
          <w:sz w:val="24"/>
          <w:lang w:val="zh-CN"/>
        </w:rPr>
        <w:t>格式</w:t>
      </w:r>
      <w:r>
        <w:rPr>
          <w:rFonts w:hint="eastAsia" w:ascii="宋体" w:hAnsi="宋体" w:cs="宋体"/>
          <w:b/>
          <w:color w:val="auto"/>
          <w:kern w:val="1"/>
          <w:sz w:val="24"/>
        </w:rPr>
        <w:t>5</w:t>
      </w:r>
      <w:r>
        <w:rPr>
          <w:rFonts w:hint="eastAsia" w:ascii="宋体" w:hAnsi="宋体" w:cs="宋体"/>
          <w:b/>
          <w:color w:val="auto"/>
          <w:kern w:val="1"/>
          <w:sz w:val="24"/>
          <w:lang w:val="zh-CN"/>
        </w:rPr>
        <w:t xml:space="preserve">： </w:t>
      </w:r>
      <w:r>
        <w:rPr>
          <w:rFonts w:hint="eastAsia"/>
          <w:color w:val="auto"/>
        </w:rPr>
        <w:t>（以下格式文件由投标人根据需要选用）</w:t>
      </w:r>
    </w:p>
    <w:p w14:paraId="43279EFB">
      <w:pPr>
        <w:pStyle w:val="2"/>
        <w:spacing w:line="360" w:lineRule="auto"/>
        <w:rPr>
          <w:rFonts w:hint="eastAsia"/>
          <w:color w:val="auto"/>
          <w:lang w:val="en-US"/>
        </w:rPr>
      </w:pPr>
    </w:p>
    <w:p w14:paraId="3C6C158A">
      <w:pPr>
        <w:pStyle w:val="13"/>
        <w:tabs>
          <w:tab w:val="left" w:pos="1282"/>
        </w:tabs>
        <w:kinsoku w:val="0"/>
        <w:overflowPunct w:val="0"/>
        <w:spacing w:before="55"/>
        <w:jc w:val="center"/>
        <w:rPr>
          <w:rFonts w:hint="eastAsia" w:ascii="宋体" w:hAnsi="宋体"/>
          <w:b/>
          <w:color w:val="auto"/>
          <w:spacing w:val="2"/>
          <w:position w:val="-1"/>
          <w:sz w:val="32"/>
          <w:szCs w:val="32"/>
        </w:rPr>
      </w:pPr>
      <w:r>
        <w:rPr>
          <w:rFonts w:hint="eastAsia" w:ascii="宋体" w:hAnsi="宋体"/>
          <w:b/>
          <w:color w:val="auto"/>
          <w:spacing w:val="2"/>
          <w:position w:val="-1"/>
          <w:sz w:val="32"/>
          <w:szCs w:val="32"/>
        </w:rPr>
        <w:t>中小企业声明函</w:t>
      </w:r>
    </w:p>
    <w:p w14:paraId="7D300AD4">
      <w:pPr>
        <w:pStyle w:val="13"/>
        <w:kinsoku w:val="0"/>
        <w:overflowPunct w:val="0"/>
        <w:spacing w:before="12"/>
        <w:rPr>
          <w:color w:val="auto"/>
          <w:sz w:val="26"/>
          <w:szCs w:val="26"/>
        </w:rPr>
      </w:pPr>
    </w:p>
    <w:p w14:paraId="65AF2B33">
      <w:pPr>
        <w:pStyle w:val="13"/>
        <w:tabs>
          <w:tab w:val="left" w:pos="1981"/>
          <w:tab w:val="left" w:pos="3555"/>
        </w:tabs>
        <w:kinsoku w:val="0"/>
        <w:overflowPunct w:val="0"/>
        <w:spacing w:after="0" w:line="360" w:lineRule="auto"/>
        <w:rPr>
          <w:rFonts w:hint="eastAsia" w:ascii="宋体" w:hAnsi="宋体"/>
          <w:color w:val="auto"/>
          <w:sz w:val="24"/>
          <w:szCs w:val="24"/>
        </w:rPr>
      </w:pPr>
      <w:r>
        <w:rPr>
          <w:rFonts w:hint="eastAsia" w:ascii="宋体" w:hAnsi="宋体"/>
          <w:color w:val="auto"/>
          <w:sz w:val="24"/>
          <w:szCs w:val="24"/>
        </w:rPr>
        <w:t>致：</w:t>
      </w:r>
      <w:r>
        <w:rPr>
          <w:rFonts w:ascii="宋体" w:hAnsi="宋体"/>
          <w:color w:val="auto"/>
          <w:sz w:val="24"/>
          <w:szCs w:val="24"/>
          <w:u w:val="single"/>
        </w:rPr>
        <w:tab/>
      </w:r>
      <w:r>
        <w:rPr>
          <w:rFonts w:hint="eastAsia" w:ascii="宋体" w:hAnsi="宋体"/>
          <w:color w:val="auto"/>
          <w:w w:val="95"/>
          <w:sz w:val="24"/>
          <w:szCs w:val="24"/>
          <w:u w:val="single"/>
        </w:rPr>
        <w:t>（招标人）</w:t>
      </w:r>
      <w:r>
        <w:rPr>
          <w:rFonts w:ascii="宋体" w:hAnsi="宋体"/>
          <w:color w:val="auto"/>
          <w:sz w:val="24"/>
          <w:szCs w:val="24"/>
          <w:u w:val="single"/>
        </w:rPr>
        <w:tab/>
      </w:r>
    </w:p>
    <w:p w14:paraId="34D5C828">
      <w:pPr>
        <w:pStyle w:val="13"/>
        <w:kinsoku w:val="0"/>
        <w:overflowPunct w:val="0"/>
        <w:spacing w:after="0" w:line="360" w:lineRule="auto"/>
        <w:ind w:right="216" w:firstLine="460" w:firstLineChars="200"/>
        <w:rPr>
          <w:rFonts w:hint="eastAsia" w:ascii="宋体" w:hAnsi="宋体"/>
          <w:color w:val="auto"/>
          <w:sz w:val="24"/>
          <w:szCs w:val="24"/>
        </w:rPr>
      </w:pPr>
      <w:r>
        <w:rPr>
          <w:rFonts w:hint="eastAsia" w:ascii="宋体" w:hAnsi="宋体"/>
          <w:color w:val="auto"/>
          <w:spacing w:val="-5"/>
          <w:sz w:val="24"/>
          <w:szCs w:val="24"/>
        </w:rPr>
        <w:t>本公司</w:t>
      </w:r>
      <w:r>
        <w:rPr>
          <w:rFonts w:hint="eastAsia" w:ascii="宋体" w:hAnsi="宋体"/>
          <w:color w:val="auto"/>
          <w:sz w:val="24"/>
          <w:szCs w:val="24"/>
        </w:rPr>
        <w:t>（联合体</w:t>
      </w:r>
      <w:r>
        <w:rPr>
          <w:rFonts w:hint="eastAsia" w:ascii="宋体" w:hAnsi="宋体"/>
          <w:color w:val="auto"/>
          <w:spacing w:val="-13"/>
          <w:sz w:val="24"/>
          <w:szCs w:val="24"/>
        </w:rPr>
        <w:t>）</w:t>
      </w:r>
      <w:r>
        <w:rPr>
          <w:rFonts w:hint="eastAsia" w:ascii="宋体" w:hAnsi="宋体"/>
          <w:color w:val="auto"/>
          <w:spacing w:val="-5"/>
          <w:sz w:val="24"/>
          <w:szCs w:val="24"/>
        </w:rPr>
        <w:t>郑重声明，根据《政府采购促进中小企业发展管理办法》</w:t>
      </w:r>
      <w:r>
        <w:rPr>
          <w:rFonts w:hint="eastAsia" w:ascii="宋体" w:hAnsi="宋体"/>
          <w:color w:val="auto"/>
          <w:sz w:val="24"/>
          <w:szCs w:val="24"/>
        </w:rPr>
        <w:t>（财库﹝</w:t>
      </w:r>
      <w:r>
        <w:rPr>
          <w:rFonts w:ascii="宋体" w:hAnsi="宋体"/>
          <w:color w:val="auto"/>
          <w:sz w:val="24"/>
          <w:szCs w:val="24"/>
        </w:rPr>
        <w:t>2020</w:t>
      </w:r>
      <w:r>
        <w:rPr>
          <w:rFonts w:hint="eastAsia" w:ascii="宋体" w:hAnsi="宋体"/>
          <w:color w:val="auto"/>
          <w:sz w:val="24"/>
          <w:szCs w:val="24"/>
        </w:rPr>
        <w:t>﹞</w:t>
      </w:r>
      <w:r>
        <w:rPr>
          <w:rFonts w:ascii="宋体" w:hAnsi="宋体"/>
          <w:color w:val="auto"/>
          <w:sz w:val="24"/>
          <w:szCs w:val="24"/>
        </w:rPr>
        <w:t>46</w:t>
      </w:r>
      <w:r>
        <w:rPr>
          <w:rFonts w:hint="eastAsia" w:ascii="宋体" w:hAnsi="宋体"/>
          <w:color w:val="auto"/>
          <w:spacing w:val="-35"/>
          <w:sz w:val="24"/>
          <w:szCs w:val="24"/>
        </w:rPr>
        <w:t>号</w:t>
      </w:r>
      <w:r>
        <w:rPr>
          <w:rFonts w:hint="eastAsia" w:ascii="宋体" w:hAnsi="宋体"/>
          <w:color w:val="auto"/>
          <w:sz w:val="24"/>
          <w:szCs w:val="24"/>
        </w:rPr>
        <w:t>）的规定，本公司参加</w:t>
      </w:r>
      <w:r>
        <w:rPr>
          <w:rFonts w:hint="eastAsia" w:ascii="宋体" w:hAnsi="宋体"/>
          <w:color w:val="auto"/>
          <w:sz w:val="24"/>
          <w:szCs w:val="24"/>
          <w:u w:val="single"/>
        </w:rPr>
        <w:t>（招标人）</w:t>
      </w:r>
      <w:r>
        <w:rPr>
          <w:rFonts w:hint="eastAsia" w:ascii="宋体" w:hAnsi="宋体"/>
          <w:color w:val="auto"/>
          <w:sz w:val="24"/>
          <w:szCs w:val="24"/>
        </w:rPr>
        <w:t>的</w:t>
      </w:r>
      <w:r>
        <w:rPr>
          <w:rFonts w:hint="eastAsia" w:ascii="宋体" w:hAnsi="宋体"/>
          <w:color w:val="auto"/>
          <w:sz w:val="24"/>
          <w:szCs w:val="24"/>
          <w:u w:val="single"/>
        </w:rPr>
        <w:t>（项目名称）</w:t>
      </w:r>
      <w:r>
        <w:rPr>
          <w:rFonts w:hint="eastAsia" w:ascii="宋体" w:hAnsi="宋体"/>
          <w:color w:val="auto"/>
          <w:sz w:val="24"/>
          <w:szCs w:val="24"/>
        </w:rPr>
        <w:t>招标活动，工程的施工单位全部为符合政策要求的中小企业。相关企业（含联合体中的中小企业、签订分包意向协议的中小企业）的具体情况如下：</w:t>
      </w:r>
    </w:p>
    <w:p w14:paraId="723E394E">
      <w:pPr>
        <w:pStyle w:val="13"/>
        <w:tabs>
          <w:tab w:val="left" w:pos="2190"/>
          <w:tab w:val="left" w:pos="7935"/>
        </w:tabs>
        <w:kinsoku w:val="0"/>
        <w:overflowPunct w:val="0"/>
        <w:spacing w:after="0" w:line="360" w:lineRule="auto"/>
        <w:ind w:right="59" w:firstLine="480" w:firstLineChars="200"/>
        <w:rPr>
          <w:rFonts w:hint="eastAsia" w:ascii="宋体" w:hAnsi="宋体"/>
          <w:color w:val="auto"/>
          <w:sz w:val="24"/>
          <w:szCs w:val="24"/>
        </w:rPr>
      </w:pPr>
      <w:r>
        <w:rPr>
          <w:rFonts w:ascii="宋体" w:hAnsi="宋体"/>
          <w:color w:val="auto"/>
          <w:sz w:val="24"/>
          <w:szCs w:val="24"/>
        </w:rPr>
        <w:t>1.</w:t>
      </w:r>
      <w:r>
        <w:rPr>
          <w:rFonts w:hint="eastAsia" w:ascii="宋体" w:hAnsi="宋体"/>
          <w:color w:val="auto"/>
          <w:sz w:val="24"/>
          <w:szCs w:val="24"/>
          <w:u w:val="single"/>
        </w:rPr>
        <w:t>（</w:t>
      </w:r>
      <w:r>
        <w:rPr>
          <w:rFonts w:hint="eastAsia" w:ascii="宋体" w:hAnsi="宋体"/>
          <w:color w:val="auto"/>
          <w:spacing w:val="2"/>
          <w:sz w:val="24"/>
          <w:szCs w:val="24"/>
          <w:u w:val="single"/>
        </w:rPr>
        <w:t>标</w:t>
      </w:r>
      <w:r>
        <w:rPr>
          <w:rFonts w:hint="eastAsia" w:ascii="宋体" w:hAnsi="宋体"/>
          <w:color w:val="auto"/>
          <w:sz w:val="24"/>
          <w:szCs w:val="24"/>
          <w:u w:val="single"/>
        </w:rPr>
        <w:t>的名</w:t>
      </w:r>
      <w:r>
        <w:rPr>
          <w:rFonts w:hint="eastAsia" w:ascii="宋体" w:hAnsi="宋体"/>
          <w:color w:val="auto"/>
          <w:spacing w:val="2"/>
          <w:sz w:val="24"/>
          <w:szCs w:val="24"/>
          <w:u w:val="single"/>
        </w:rPr>
        <w:t>称</w:t>
      </w:r>
      <w:r>
        <w:rPr>
          <w:rFonts w:hint="eastAsia" w:ascii="宋体" w:hAnsi="宋体"/>
          <w:color w:val="auto"/>
          <w:sz w:val="24"/>
          <w:szCs w:val="24"/>
          <w:u w:val="single"/>
        </w:rPr>
        <w:t>）</w:t>
      </w:r>
      <w:r>
        <w:rPr>
          <w:rFonts w:hint="eastAsia" w:ascii="宋体" w:hAnsi="宋体"/>
          <w:color w:val="auto"/>
          <w:sz w:val="24"/>
          <w:szCs w:val="24"/>
        </w:rPr>
        <w:t>，</w:t>
      </w:r>
      <w:r>
        <w:rPr>
          <w:rFonts w:hint="eastAsia" w:ascii="宋体" w:hAnsi="宋体"/>
          <w:color w:val="auto"/>
          <w:spacing w:val="2"/>
          <w:sz w:val="24"/>
          <w:szCs w:val="24"/>
        </w:rPr>
        <w:t>属</w:t>
      </w:r>
      <w:r>
        <w:rPr>
          <w:rFonts w:hint="eastAsia" w:ascii="宋体" w:hAnsi="宋体"/>
          <w:color w:val="auto"/>
          <w:sz w:val="24"/>
          <w:szCs w:val="24"/>
        </w:rPr>
        <w:t>于</w:t>
      </w:r>
      <w:r>
        <w:rPr>
          <w:rFonts w:hint="eastAsia" w:ascii="宋体" w:hAnsi="宋体"/>
          <w:color w:val="auto"/>
          <w:sz w:val="24"/>
          <w:szCs w:val="24"/>
          <w:u w:val="single"/>
        </w:rPr>
        <w:t xml:space="preserve">  业</w:t>
      </w:r>
      <w:r>
        <w:rPr>
          <w:rFonts w:hint="eastAsia" w:ascii="宋体" w:hAnsi="宋体"/>
          <w:color w:val="auto"/>
          <w:sz w:val="24"/>
          <w:szCs w:val="24"/>
        </w:rPr>
        <w:t>；</w:t>
      </w:r>
      <w:r>
        <w:rPr>
          <w:rFonts w:hint="eastAsia" w:ascii="宋体" w:hAnsi="宋体"/>
          <w:color w:val="auto"/>
          <w:spacing w:val="2"/>
          <w:sz w:val="24"/>
          <w:szCs w:val="24"/>
        </w:rPr>
        <w:t>承</w:t>
      </w:r>
      <w:r>
        <w:rPr>
          <w:rFonts w:hint="eastAsia" w:ascii="宋体" w:hAnsi="宋体"/>
          <w:color w:val="auto"/>
          <w:sz w:val="24"/>
          <w:szCs w:val="24"/>
        </w:rPr>
        <w:t>建（承</w:t>
      </w:r>
      <w:r>
        <w:rPr>
          <w:rFonts w:hint="eastAsia" w:ascii="宋体" w:hAnsi="宋体"/>
          <w:color w:val="auto"/>
          <w:spacing w:val="2"/>
          <w:sz w:val="24"/>
          <w:szCs w:val="24"/>
        </w:rPr>
        <w:t>接</w:t>
      </w:r>
      <w:r>
        <w:rPr>
          <w:rFonts w:hint="eastAsia" w:ascii="宋体" w:hAnsi="宋体"/>
          <w:color w:val="auto"/>
          <w:sz w:val="24"/>
          <w:szCs w:val="24"/>
        </w:rPr>
        <w:t>）企</w:t>
      </w:r>
      <w:r>
        <w:rPr>
          <w:rFonts w:hint="eastAsia" w:ascii="宋体" w:hAnsi="宋体"/>
          <w:color w:val="auto"/>
          <w:spacing w:val="2"/>
          <w:sz w:val="24"/>
          <w:szCs w:val="24"/>
        </w:rPr>
        <w:t>业</w:t>
      </w:r>
      <w:r>
        <w:rPr>
          <w:rFonts w:hint="eastAsia" w:ascii="宋体" w:hAnsi="宋体"/>
          <w:color w:val="auto"/>
          <w:sz w:val="24"/>
          <w:szCs w:val="24"/>
        </w:rPr>
        <w:t>为</w:t>
      </w:r>
      <w:r>
        <w:rPr>
          <w:rFonts w:hint="eastAsia" w:ascii="宋体" w:hAnsi="宋体"/>
          <w:color w:val="auto"/>
          <w:sz w:val="24"/>
          <w:szCs w:val="24"/>
          <w:u w:val="single"/>
        </w:rPr>
        <w:t>（</w:t>
      </w:r>
      <w:r>
        <w:rPr>
          <w:rFonts w:hint="eastAsia" w:ascii="宋体" w:hAnsi="宋体"/>
          <w:color w:val="auto"/>
          <w:spacing w:val="2"/>
          <w:sz w:val="24"/>
          <w:szCs w:val="24"/>
          <w:u w:val="single"/>
        </w:rPr>
        <w:t>企</w:t>
      </w:r>
      <w:r>
        <w:rPr>
          <w:rFonts w:hint="eastAsia" w:ascii="宋体" w:hAnsi="宋体"/>
          <w:color w:val="auto"/>
          <w:sz w:val="24"/>
          <w:szCs w:val="24"/>
          <w:u w:val="single"/>
        </w:rPr>
        <w:t>业名</w:t>
      </w:r>
      <w:r>
        <w:rPr>
          <w:rFonts w:hint="eastAsia" w:ascii="宋体" w:hAnsi="宋体"/>
          <w:color w:val="auto"/>
          <w:spacing w:val="2"/>
          <w:sz w:val="24"/>
          <w:szCs w:val="24"/>
          <w:u w:val="single"/>
        </w:rPr>
        <w:t>称</w:t>
      </w:r>
      <w:r>
        <w:rPr>
          <w:rFonts w:hint="eastAsia" w:ascii="宋体" w:hAnsi="宋体"/>
          <w:color w:val="auto"/>
          <w:sz w:val="24"/>
          <w:szCs w:val="24"/>
          <w:u w:val="single"/>
        </w:rPr>
        <w:t>）</w:t>
      </w:r>
      <w:r>
        <w:rPr>
          <w:rFonts w:hint="eastAsia" w:ascii="宋体" w:hAnsi="宋体"/>
          <w:color w:val="auto"/>
          <w:sz w:val="24"/>
          <w:szCs w:val="24"/>
        </w:rPr>
        <w:t>，</w:t>
      </w:r>
      <w:r>
        <w:rPr>
          <w:rFonts w:hint="eastAsia" w:ascii="宋体" w:hAnsi="宋体"/>
          <w:color w:val="auto"/>
          <w:spacing w:val="2"/>
          <w:sz w:val="24"/>
          <w:szCs w:val="24"/>
        </w:rPr>
        <w:t>从</w:t>
      </w:r>
      <w:r>
        <w:rPr>
          <w:rFonts w:hint="eastAsia" w:ascii="宋体" w:hAnsi="宋体"/>
          <w:color w:val="auto"/>
          <w:sz w:val="24"/>
          <w:szCs w:val="24"/>
        </w:rPr>
        <w:t>业人员</w:t>
      </w:r>
      <w:r>
        <w:rPr>
          <w:rFonts w:hint="eastAsia" w:ascii="宋体" w:hAnsi="宋体"/>
          <w:color w:val="auto"/>
          <w:sz w:val="24"/>
          <w:szCs w:val="24"/>
          <w:u w:val="single"/>
        </w:rPr>
        <w:t xml:space="preserve">  </w:t>
      </w:r>
      <w:r>
        <w:rPr>
          <w:rFonts w:hint="eastAsia" w:ascii="宋体" w:hAnsi="宋体"/>
          <w:color w:val="auto"/>
          <w:sz w:val="24"/>
          <w:szCs w:val="24"/>
        </w:rPr>
        <w:t>人</w:t>
      </w:r>
      <w:r>
        <w:rPr>
          <w:rFonts w:hint="eastAsia" w:ascii="宋体" w:hAnsi="宋体"/>
          <w:color w:val="auto"/>
          <w:spacing w:val="2"/>
          <w:sz w:val="24"/>
          <w:szCs w:val="24"/>
        </w:rPr>
        <w:t>，</w:t>
      </w:r>
      <w:r>
        <w:rPr>
          <w:rFonts w:hint="eastAsia" w:ascii="宋体" w:hAnsi="宋体"/>
          <w:color w:val="auto"/>
          <w:sz w:val="24"/>
          <w:szCs w:val="24"/>
        </w:rPr>
        <w:t>营业收入为</w:t>
      </w:r>
      <w:r>
        <w:rPr>
          <w:rFonts w:hint="eastAsia" w:ascii="宋体" w:hAnsi="宋体"/>
          <w:color w:val="auto"/>
          <w:sz w:val="24"/>
          <w:szCs w:val="24"/>
          <w:u w:val="single"/>
        </w:rPr>
        <w:t xml:space="preserve">    </w:t>
      </w:r>
      <w:r>
        <w:rPr>
          <w:rFonts w:hint="eastAsia" w:ascii="宋体" w:hAnsi="宋体"/>
          <w:color w:val="auto"/>
          <w:sz w:val="24"/>
          <w:szCs w:val="24"/>
        </w:rPr>
        <w:t>万元</w:t>
      </w:r>
      <w:r>
        <w:rPr>
          <w:rFonts w:hint="eastAsia" w:ascii="宋体" w:hAnsi="宋体"/>
          <w:color w:val="auto"/>
          <w:spacing w:val="-1"/>
          <w:w w:val="99"/>
          <w:sz w:val="24"/>
          <w:szCs w:val="24"/>
        </w:rPr>
        <w:t>，</w:t>
      </w:r>
      <w:r>
        <w:rPr>
          <w:rFonts w:hint="eastAsia" w:ascii="宋体" w:hAnsi="宋体"/>
          <w:color w:val="auto"/>
          <w:sz w:val="24"/>
          <w:szCs w:val="24"/>
        </w:rPr>
        <w:t>资产总额为</w:t>
      </w:r>
      <w:r>
        <w:rPr>
          <w:rFonts w:hint="eastAsia" w:ascii="宋体" w:hAnsi="宋体"/>
          <w:color w:val="auto"/>
          <w:sz w:val="24"/>
          <w:szCs w:val="24"/>
          <w:u w:val="single"/>
        </w:rPr>
        <w:t xml:space="preserve">   </w:t>
      </w:r>
      <w:r>
        <w:rPr>
          <w:rFonts w:hint="eastAsia" w:ascii="宋体" w:hAnsi="宋体"/>
          <w:color w:val="auto"/>
          <w:sz w:val="24"/>
          <w:szCs w:val="24"/>
        </w:rPr>
        <w:t>万元</w:t>
      </w:r>
      <w:r>
        <w:rPr>
          <w:rFonts w:hint="eastAsia" w:ascii="宋体" w:hAnsi="宋体"/>
          <w:color w:val="auto"/>
          <w:spacing w:val="-1"/>
          <w:w w:val="99"/>
          <w:sz w:val="24"/>
          <w:szCs w:val="24"/>
        </w:rPr>
        <w:t>，</w:t>
      </w:r>
      <w:r>
        <w:rPr>
          <w:rFonts w:hint="eastAsia" w:ascii="宋体" w:hAnsi="宋体"/>
          <w:color w:val="auto"/>
          <w:sz w:val="24"/>
          <w:szCs w:val="24"/>
        </w:rPr>
        <w:t>属于</w:t>
      </w:r>
      <w:r>
        <w:rPr>
          <w:rFonts w:hint="eastAsia" w:ascii="宋体" w:hAnsi="宋体"/>
          <w:color w:val="auto"/>
          <w:sz w:val="24"/>
          <w:szCs w:val="24"/>
          <w:u w:val="single"/>
        </w:rPr>
        <w:t>（小型企业、微型企业）</w:t>
      </w:r>
      <w:r>
        <w:rPr>
          <w:rFonts w:hint="eastAsia" w:ascii="宋体" w:hAnsi="宋体"/>
          <w:color w:val="auto"/>
          <w:w w:val="99"/>
          <w:sz w:val="24"/>
          <w:szCs w:val="24"/>
        </w:rPr>
        <w:t>；</w:t>
      </w:r>
      <w:r>
        <w:rPr>
          <w:rFonts w:hint="eastAsia" w:ascii="宋体" w:hAnsi="宋体"/>
          <w:color w:val="auto"/>
          <w:sz w:val="24"/>
          <w:szCs w:val="24"/>
        </w:rPr>
        <w:t>在本项目中拟承担工作，在本项目的合同份额占合同总金额</w:t>
      </w:r>
      <w:r>
        <w:rPr>
          <w:rFonts w:hint="eastAsia" w:ascii="宋体" w:hAnsi="宋体"/>
          <w:color w:val="auto"/>
          <w:sz w:val="24"/>
          <w:szCs w:val="24"/>
          <w:u w:val="single"/>
        </w:rPr>
        <w:t xml:space="preserve">    </w:t>
      </w:r>
      <w:r>
        <w:rPr>
          <w:rFonts w:hint="eastAsia" w:ascii="宋体" w:hAnsi="宋体"/>
          <w:color w:val="auto"/>
          <w:sz w:val="24"/>
          <w:szCs w:val="24"/>
        </w:rPr>
        <w:t>%。</w:t>
      </w:r>
    </w:p>
    <w:p w14:paraId="08E2886F">
      <w:pPr>
        <w:pStyle w:val="13"/>
        <w:tabs>
          <w:tab w:val="left" w:pos="2190"/>
          <w:tab w:val="left" w:pos="7935"/>
        </w:tabs>
        <w:kinsoku w:val="0"/>
        <w:overflowPunct w:val="0"/>
        <w:spacing w:after="0" w:line="360" w:lineRule="auto"/>
        <w:ind w:right="59" w:firstLine="480" w:firstLineChars="200"/>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u w:val="single"/>
        </w:rPr>
        <w:t>（</w:t>
      </w:r>
      <w:r>
        <w:rPr>
          <w:rFonts w:hint="eastAsia" w:ascii="宋体" w:hAnsi="宋体"/>
          <w:color w:val="auto"/>
          <w:spacing w:val="2"/>
          <w:sz w:val="24"/>
          <w:szCs w:val="24"/>
          <w:u w:val="single"/>
        </w:rPr>
        <w:t>标</w:t>
      </w:r>
      <w:r>
        <w:rPr>
          <w:rFonts w:hint="eastAsia" w:ascii="宋体" w:hAnsi="宋体"/>
          <w:color w:val="auto"/>
          <w:sz w:val="24"/>
          <w:szCs w:val="24"/>
          <w:u w:val="single"/>
        </w:rPr>
        <w:t>的名</w:t>
      </w:r>
      <w:r>
        <w:rPr>
          <w:rFonts w:hint="eastAsia" w:ascii="宋体" w:hAnsi="宋体"/>
          <w:color w:val="auto"/>
          <w:spacing w:val="2"/>
          <w:sz w:val="24"/>
          <w:szCs w:val="24"/>
          <w:u w:val="single"/>
        </w:rPr>
        <w:t>称</w:t>
      </w:r>
      <w:r>
        <w:rPr>
          <w:rFonts w:hint="eastAsia" w:ascii="宋体" w:hAnsi="宋体"/>
          <w:color w:val="auto"/>
          <w:sz w:val="24"/>
          <w:szCs w:val="24"/>
          <w:u w:val="single"/>
        </w:rPr>
        <w:t>）</w:t>
      </w:r>
      <w:r>
        <w:rPr>
          <w:rFonts w:hint="eastAsia" w:ascii="宋体" w:hAnsi="宋体"/>
          <w:color w:val="auto"/>
          <w:sz w:val="24"/>
          <w:szCs w:val="24"/>
        </w:rPr>
        <w:t>，</w:t>
      </w:r>
      <w:r>
        <w:rPr>
          <w:rFonts w:hint="eastAsia" w:ascii="宋体" w:hAnsi="宋体"/>
          <w:color w:val="auto"/>
          <w:spacing w:val="2"/>
          <w:sz w:val="24"/>
          <w:szCs w:val="24"/>
        </w:rPr>
        <w:t>属</w:t>
      </w:r>
      <w:r>
        <w:rPr>
          <w:rFonts w:hint="eastAsia" w:ascii="宋体" w:hAnsi="宋体"/>
          <w:color w:val="auto"/>
          <w:sz w:val="24"/>
          <w:szCs w:val="24"/>
        </w:rPr>
        <w:t>于</w:t>
      </w:r>
      <w:r>
        <w:rPr>
          <w:rFonts w:hint="eastAsia" w:ascii="宋体" w:hAnsi="宋体"/>
          <w:color w:val="auto"/>
          <w:sz w:val="24"/>
          <w:szCs w:val="24"/>
          <w:u w:val="single"/>
        </w:rPr>
        <w:t xml:space="preserve">  业</w:t>
      </w:r>
      <w:r>
        <w:rPr>
          <w:rFonts w:hint="eastAsia" w:ascii="宋体" w:hAnsi="宋体"/>
          <w:color w:val="auto"/>
          <w:sz w:val="24"/>
          <w:szCs w:val="24"/>
        </w:rPr>
        <w:t>；</w:t>
      </w:r>
      <w:r>
        <w:rPr>
          <w:rFonts w:hint="eastAsia" w:ascii="宋体" w:hAnsi="宋体"/>
          <w:color w:val="auto"/>
          <w:spacing w:val="2"/>
          <w:sz w:val="24"/>
          <w:szCs w:val="24"/>
        </w:rPr>
        <w:t>承</w:t>
      </w:r>
      <w:r>
        <w:rPr>
          <w:rFonts w:hint="eastAsia" w:ascii="宋体" w:hAnsi="宋体"/>
          <w:color w:val="auto"/>
          <w:sz w:val="24"/>
          <w:szCs w:val="24"/>
        </w:rPr>
        <w:t>建（承</w:t>
      </w:r>
      <w:r>
        <w:rPr>
          <w:rFonts w:hint="eastAsia" w:ascii="宋体" w:hAnsi="宋体"/>
          <w:color w:val="auto"/>
          <w:spacing w:val="2"/>
          <w:sz w:val="24"/>
          <w:szCs w:val="24"/>
        </w:rPr>
        <w:t>接</w:t>
      </w:r>
      <w:r>
        <w:rPr>
          <w:rFonts w:hint="eastAsia" w:ascii="宋体" w:hAnsi="宋体"/>
          <w:color w:val="auto"/>
          <w:sz w:val="24"/>
          <w:szCs w:val="24"/>
        </w:rPr>
        <w:t>）企</w:t>
      </w:r>
      <w:r>
        <w:rPr>
          <w:rFonts w:hint="eastAsia" w:ascii="宋体" w:hAnsi="宋体"/>
          <w:color w:val="auto"/>
          <w:spacing w:val="2"/>
          <w:sz w:val="24"/>
          <w:szCs w:val="24"/>
        </w:rPr>
        <w:t>业</w:t>
      </w:r>
      <w:r>
        <w:rPr>
          <w:rFonts w:hint="eastAsia" w:ascii="宋体" w:hAnsi="宋体"/>
          <w:color w:val="auto"/>
          <w:sz w:val="24"/>
          <w:szCs w:val="24"/>
        </w:rPr>
        <w:t>为</w:t>
      </w:r>
      <w:r>
        <w:rPr>
          <w:rFonts w:hint="eastAsia" w:ascii="宋体" w:hAnsi="宋体"/>
          <w:color w:val="auto"/>
          <w:sz w:val="24"/>
          <w:szCs w:val="24"/>
          <w:u w:val="single"/>
        </w:rPr>
        <w:t>（</w:t>
      </w:r>
      <w:r>
        <w:rPr>
          <w:rFonts w:hint="eastAsia" w:ascii="宋体" w:hAnsi="宋体"/>
          <w:color w:val="auto"/>
          <w:spacing w:val="2"/>
          <w:sz w:val="24"/>
          <w:szCs w:val="24"/>
          <w:u w:val="single"/>
        </w:rPr>
        <w:t>企</w:t>
      </w:r>
      <w:r>
        <w:rPr>
          <w:rFonts w:hint="eastAsia" w:ascii="宋体" w:hAnsi="宋体"/>
          <w:color w:val="auto"/>
          <w:sz w:val="24"/>
          <w:szCs w:val="24"/>
          <w:u w:val="single"/>
        </w:rPr>
        <w:t>业名</w:t>
      </w:r>
      <w:r>
        <w:rPr>
          <w:rFonts w:hint="eastAsia" w:ascii="宋体" w:hAnsi="宋体"/>
          <w:color w:val="auto"/>
          <w:spacing w:val="2"/>
          <w:sz w:val="24"/>
          <w:szCs w:val="24"/>
          <w:u w:val="single"/>
        </w:rPr>
        <w:t>称</w:t>
      </w:r>
      <w:r>
        <w:rPr>
          <w:rFonts w:hint="eastAsia" w:ascii="宋体" w:hAnsi="宋体"/>
          <w:color w:val="auto"/>
          <w:sz w:val="24"/>
          <w:szCs w:val="24"/>
          <w:u w:val="single"/>
        </w:rPr>
        <w:t>）</w:t>
      </w:r>
      <w:r>
        <w:rPr>
          <w:rFonts w:hint="eastAsia" w:ascii="宋体" w:hAnsi="宋体"/>
          <w:color w:val="auto"/>
          <w:sz w:val="24"/>
          <w:szCs w:val="24"/>
        </w:rPr>
        <w:t>，</w:t>
      </w:r>
      <w:r>
        <w:rPr>
          <w:rFonts w:hint="eastAsia" w:ascii="宋体" w:hAnsi="宋体"/>
          <w:color w:val="auto"/>
          <w:spacing w:val="2"/>
          <w:sz w:val="24"/>
          <w:szCs w:val="24"/>
        </w:rPr>
        <w:t>从</w:t>
      </w:r>
      <w:r>
        <w:rPr>
          <w:rFonts w:hint="eastAsia" w:ascii="宋体" w:hAnsi="宋体"/>
          <w:color w:val="auto"/>
          <w:sz w:val="24"/>
          <w:szCs w:val="24"/>
        </w:rPr>
        <w:t>业人员</w:t>
      </w:r>
      <w:r>
        <w:rPr>
          <w:rFonts w:hint="eastAsia" w:ascii="宋体" w:hAnsi="宋体"/>
          <w:color w:val="auto"/>
          <w:sz w:val="24"/>
          <w:szCs w:val="24"/>
          <w:u w:val="single"/>
        </w:rPr>
        <w:t xml:space="preserve"> </w:t>
      </w:r>
      <w:r>
        <w:rPr>
          <w:rFonts w:hint="eastAsia" w:ascii="宋体" w:hAnsi="宋体"/>
          <w:color w:val="auto"/>
          <w:sz w:val="24"/>
          <w:szCs w:val="24"/>
        </w:rPr>
        <w:t>人</w:t>
      </w:r>
      <w:r>
        <w:rPr>
          <w:rFonts w:hint="eastAsia" w:ascii="宋体" w:hAnsi="宋体"/>
          <w:color w:val="auto"/>
          <w:spacing w:val="2"/>
          <w:sz w:val="24"/>
          <w:szCs w:val="24"/>
        </w:rPr>
        <w:t>，</w:t>
      </w:r>
      <w:r>
        <w:rPr>
          <w:rFonts w:hint="eastAsia" w:ascii="宋体" w:hAnsi="宋体"/>
          <w:color w:val="auto"/>
          <w:sz w:val="24"/>
          <w:szCs w:val="24"/>
        </w:rPr>
        <w:t>营业收入为</w:t>
      </w:r>
      <w:r>
        <w:rPr>
          <w:rFonts w:hint="eastAsia" w:ascii="宋体" w:hAnsi="宋体"/>
          <w:color w:val="auto"/>
          <w:sz w:val="24"/>
          <w:szCs w:val="24"/>
          <w:u w:val="single"/>
        </w:rPr>
        <w:t xml:space="preserve">   </w:t>
      </w:r>
      <w:r>
        <w:rPr>
          <w:rFonts w:hint="eastAsia" w:ascii="宋体" w:hAnsi="宋体"/>
          <w:color w:val="auto"/>
          <w:sz w:val="24"/>
          <w:szCs w:val="24"/>
        </w:rPr>
        <w:t>万元</w:t>
      </w:r>
      <w:r>
        <w:rPr>
          <w:rFonts w:hint="eastAsia" w:ascii="宋体" w:hAnsi="宋体"/>
          <w:color w:val="auto"/>
          <w:spacing w:val="-1"/>
          <w:w w:val="99"/>
          <w:sz w:val="24"/>
          <w:szCs w:val="24"/>
        </w:rPr>
        <w:t>，</w:t>
      </w:r>
      <w:r>
        <w:rPr>
          <w:rFonts w:hint="eastAsia" w:ascii="宋体" w:hAnsi="宋体"/>
          <w:color w:val="auto"/>
          <w:sz w:val="24"/>
          <w:szCs w:val="24"/>
        </w:rPr>
        <w:t>资产总额为</w:t>
      </w:r>
      <w:r>
        <w:rPr>
          <w:rFonts w:hint="eastAsia" w:ascii="宋体" w:hAnsi="宋体"/>
          <w:color w:val="auto"/>
          <w:sz w:val="24"/>
          <w:szCs w:val="24"/>
          <w:u w:val="single"/>
        </w:rPr>
        <w:t xml:space="preserve">   </w:t>
      </w:r>
      <w:r>
        <w:rPr>
          <w:rFonts w:hint="eastAsia" w:ascii="宋体" w:hAnsi="宋体"/>
          <w:color w:val="auto"/>
          <w:sz w:val="24"/>
          <w:szCs w:val="24"/>
        </w:rPr>
        <w:t>万元</w:t>
      </w:r>
      <w:r>
        <w:rPr>
          <w:rFonts w:hint="eastAsia" w:ascii="宋体" w:hAnsi="宋体"/>
          <w:color w:val="auto"/>
          <w:spacing w:val="-1"/>
          <w:w w:val="99"/>
          <w:sz w:val="24"/>
          <w:szCs w:val="24"/>
        </w:rPr>
        <w:t>，</w:t>
      </w:r>
      <w:r>
        <w:rPr>
          <w:rFonts w:hint="eastAsia" w:ascii="宋体" w:hAnsi="宋体"/>
          <w:color w:val="auto"/>
          <w:sz w:val="24"/>
          <w:szCs w:val="24"/>
        </w:rPr>
        <w:t>属于</w:t>
      </w:r>
      <w:r>
        <w:rPr>
          <w:rFonts w:hint="eastAsia" w:ascii="宋体" w:hAnsi="宋体"/>
          <w:color w:val="auto"/>
          <w:sz w:val="24"/>
          <w:szCs w:val="24"/>
          <w:u w:val="single"/>
        </w:rPr>
        <w:t>（小型企业、微型企业）</w:t>
      </w:r>
      <w:r>
        <w:rPr>
          <w:rFonts w:hint="eastAsia" w:ascii="宋体" w:hAnsi="宋体"/>
          <w:color w:val="auto"/>
          <w:w w:val="99"/>
          <w:sz w:val="24"/>
          <w:szCs w:val="24"/>
        </w:rPr>
        <w:t>；</w:t>
      </w:r>
      <w:r>
        <w:rPr>
          <w:rFonts w:hint="eastAsia" w:ascii="宋体" w:hAnsi="宋体"/>
          <w:color w:val="auto"/>
          <w:sz w:val="24"/>
          <w:szCs w:val="24"/>
        </w:rPr>
        <w:t>在本项目中拟承担工作，在本项目的合同份额占合同总金额</w:t>
      </w:r>
      <w:r>
        <w:rPr>
          <w:rFonts w:hint="eastAsia" w:ascii="宋体" w:hAnsi="宋体"/>
          <w:color w:val="auto"/>
          <w:sz w:val="24"/>
          <w:szCs w:val="24"/>
          <w:u w:val="single"/>
        </w:rPr>
        <w:t xml:space="preserve">    </w:t>
      </w:r>
      <w:r>
        <w:rPr>
          <w:rFonts w:hint="eastAsia" w:ascii="宋体" w:hAnsi="宋体"/>
          <w:color w:val="auto"/>
          <w:sz w:val="24"/>
          <w:szCs w:val="24"/>
        </w:rPr>
        <w:t>%。</w:t>
      </w:r>
    </w:p>
    <w:p w14:paraId="7A529E2A">
      <w:pPr>
        <w:pStyle w:val="13"/>
        <w:kinsoku w:val="0"/>
        <w:overflowPunct w:val="0"/>
        <w:spacing w:after="0" w:line="360" w:lineRule="auto"/>
        <w:ind w:firstLine="480" w:firstLineChars="200"/>
        <w:rPr>
          <w:rFonts w:hint="eastAsia" w:ascii="宋体" w:hAnsi="宋体"/>
          <w:color w:val="auto"/>
          <w:sz w:val="24"/>
          <w:szCs w:val="24"/>
        </w:rPr>
      </w:pPr>
    </w:p>
    <w:p w14:paraId="78CEEF1B">
      <w:pPr>
        <w:pStyle w:val="13"/>
        <w:kinsoku w:val="0"/>
        <w:overflowPunct w:val="0"/>
        <w:spacing w:after="0" w:line="360" w:lineRule="auto"/>
        <w:ind w:firstLine="480" w:firstLineChars="200"/>
        <w:rPr>
          <w:rFonts w:hint="eastAsia" w:ascii="宋体" w:hAnsi="宋体"/>
          <w:color w:val="auto"/>
          <w:sz w:val="24"/>
          <w:szCs w:val="24"/>
        </w:rPr>
      </w:pPr>
      <w:r>
        <w:rPr>
          <w:rFonts w:hint="eastAsia" w:ascii="宋体" w:hAnsi="宋体"/>
          <w:color w:val="auto"/>
          <w:sz w:val="24"/>
          <w:szCs w:val="24"/>
        </w:rPr>
        <w:t>……</w:t>
      </w:r>
    </w:p>
    <w:p w14:paraId="49AF31F1">
      <w:pPr>
        <w:pStyle w:val="13"/>
        <w:kinsoku w:val="0"/>
        <w:overflowPunct w:val="0"/>
        <w:spacing w:after="0" w:line="360" w:lineRule="auto"/>
        <w:ind w:right="321" w:firstLine="480" w:firstLineChars="200"/>
        <w:rPr>
          <w:rFonts w:hint="eastAsia" w:ascii="宋体" w:hAnsi="宋体"/>
          <w:color w:val="auto"/>
          <w:sz w:val="24"/>
          <w:szCs w:val="24"/>
        </w:rPr>
      </w:pPr>
      <w:r>
        <w:rPr>
          <w:rFonts w:hint="eastAsia" w:ascii="宋体" w:hAnsi="宋体"/>
          <w:color w:val="auto"/>
          <w:sz w:val="24"/>
          <w:szCs w:val="24"/>
        </w:rPr>
        <w:t>以上企业，不属于大企业的分支机构，不存在控股股东为大企业的情形，也不存在与大企业的负责人为同一人的情形。</w:t>
      </w:r>
    </w:p>
    <w:p w14:paraId="76FEA0FD">
      <w:pPr>
        <w:pStyle w:val="13"/>
        <w:kinsoku w:val="0"/>
        <w:overflowPunct w:val="0"/>
        <w:spacing w:after="0" w:line="360" w:lineRule="auto"/>
        <w:ind w:firstLine="480" w:firstLineChars="200"/>
        <w:rPr>
          <w:rFonts w:hint="eastAsia" w:ascii="宋体" w:hAnsi="宋体"/>
          <w:color w:val="auto"/>
          <w:sz w:val="24"/>
          <w:szCs w:val="24"/>
        </w:rPr>
      </w:pPr>
      <w:r>
        <w:rPr>
          <w:rFonts w:hint="eastAsia" w:ascii="宋体" w:hAnsi="宋体"/>
          <w:color w:val="auto"/>
          <w:sz w:val="24"/>
          <w:szCs w:val="24"/>
        </w:rPr>
        <w:t>本企业对上述声明内容的真实性负责。如有虚假，将依法承担相应责任。</w:t>
      </w:r>
    </w:p>
    <w:p w14:paraId="38372361">
      <w:pPr>
        <w:pStyle w:val="110"/>
        <w:widowControl/>
        <w:shd w:val="clear" w:color="auto" w:fill="FFFFFF"/>
        <w:spacing w:line="360" w:lineRule="auto"/>
        <w:ind w:firstLine="3780"/>
        <w:rPr>
          <w:rFonts w:hint="eastAsia" w:ascii="宋体" w:hAnsi="宋体" w:cs="宋体"/>
          <w:kern w:val="0"/>
          <w:sz w:val="24"/>
        </w:rPr>
      </w:pPr>
    </w:p>
    <w:p w14:paraId="4C6F7B16">
      <w:pPr>
        <w:pStyle w:val="110"/>
        <w:widowControl/>
        <w:shd w:val="clear" w:color="auto" w:fill="FFFFFF"/>
        <w:spacing w:line="360" w:lineRule="auto"/>
        <w:ind w:firstLine="4380" w:firstLineChars="1825"/>
        <w:rPr>
          <w:rFonts w:hint="eastAsia" w:ascii="宋体" w:hAnsi="宋体" w:cs="宋体"/>
          <w:kern w:val="0"/>
          <w:sz w:val="24"/>
        </w:rPr>
      </w:pPr>
      <w:r>
        <w:rPr>
          <w:rFonts w:hint="eastAsia" w:ascii="宋体" w:hAnsi="宋体" w:cs="宋体"/>
          <w:kern w:val="0"/>
          <w:sz w:val="24"/>
        </w:rPr>
        <w:t>投标人：</w:t>
      </w:r>
      <w:r>
        <w:rPr>
          <w:rFonts w:ascii="宋体" w:hAnsi="宋体" w:cs="宋体"/>
          <w:kern w:val="0"/>
          <w:sz w:val="24"/>
          <w:u w:val="single"/>
        </w:rPr>
        <w:tab/>
      </w:r>
      <w:r>
        <w:rPr>
          <w:rFonts w:ascii="宋体" w:hAnsi="宋体" w:cs="宋体"/>
          <w:kern w:val="0"/>
          <w:sz w:val="24"/>
          <w:u w:val="single"/>
        </w:rPr>
        <w:tab/>
      </w:r>
      <w:r>
        <w:rPr>
          <w:rFonts w:hint="eastAsia" w:ascii="宋体" w:hAnsi="宋体" w:cs="宋体"/>
          <w:kern w:val="0"/>
          <w:sz w:val="24"/>
        </w:rPr>
        <w:t>（盖章）</w:t>
      </w:r>
    </w:p>
    <w:p w14:paraId="46CF77FA">
      <w:pPr>
        <w:pStyle w:val="110"/>
        <w:widowControl/>
        <w:shd w:val="clear" w:color="auto" w:fill="FFFFFF"/>
        <w:spacing w:line="360" w:lineRule="auto"/>
        <w:ind w:right="1440"/>
        <w:jc w:val="center"/>
        <w:rPr>
          <w:rFonts w:hint="eastAsia" w:ascii="宋体" w:hAnsi="宋体" w:cs="宋体"/>
          <w:kern w:val="0"/>
          <w:sz w:val="24"/>
          <w:u w:val="single"/>
        </w:rPr>
      </w:pPr>
      <w:r>
        <w:rPr>
          <w:rFonts w:hint="eastAsia" w:ascii="宋体" w:hAnsi="宋体" w:cs="宋体"/>
          <w:sz w:val="24"/>
        </w:rPr>
        <w:t xml:space="preserve">                      </w:t>
      </w:r>
      <w:r>
        <w:rPr>
          <w:rFonts w:hint="eastAsia" w:ascii="宋体" w:hAnsi="宋体" w:cs="宋体"/>
          <w:sz w:val="24"/>
          <w:u w:val="single"/>
        </w:rPr>
        <w:t xml:space="preserve">     年  月  日</w:t>
      </w:r>
    </w:p>
    <w:p w14:paraId="4CD67239">
      <w:pPr>
        <w:spacing w:line="360" w:lineRule="auto"/>
        <w:rPr>
          <w:rFonts w:hint="eastAsia" w:ascii="宋体" w:hAnsi="宋体"/>
          <w:color w:val="auto"/>
          <w:sz w:val="24"/>
          <w:szCs w:val="24"/>
        </w:rPr>
      </w:pPr>
    </w:p>
    <w:p w14:paraId="44A34471">
      <w:pPr>
        <w:spacing w:line="360" w:lineRule="auto"/>
        <w:rPr>
          <w:rFonts w:hint="eastAsia" w:ascii="宋体" w:hAnsi="宋体"/>
          <w:color w:val="auto"/>
          <w:sz w:val="24"/>
          <w:szCs w:val="24"/>
        </w:rPr>
      </w:pPr>
    </w:p>
    <w:p w14:paraId="2568A9A3">
      <w:pPr>
        <w:spacing w:line="360" w:lineRule="auto"/>
        <w:rPr>
          <w:rFonts w:hint="eastAsia" w:ascii="宋体" w:hAnsi="宋体"/>
          <w:color w:val="auto"/>
          <w:sz w:val="24"/>
          <w:szCs w:val="24"/>
        </w:rPr>
      </w:pPr>
      <w:r>
        <w:rPr>
          <w:rFonts w:hint="eastAsia" w:ascii="宋体" w:hAnsi="宋体"/>
          <w:color w:val="auto"/>
          <w:sz w:val="24"/>
          <w:szCs w:val="24"/>
        </w:rPr>
        <w:t>1：从业人员、营业收入、资产总额填报上一年度数据，无上一年度数据的新成立企业可不填报。</w:t>
      </w:r>
    </w:p>
    <w:p w14:paraId="4178945C">
      <w:pPr>
        <w:spacing w:line="360" w:lineRule="auto"/>
        <w:rPr>
          <w:rFonts w:hint="eastAsia" w:ascii="宋体" w:hAnsi="宋体" w:cs="宋体"/>
          <w:color w:val="auto"/>
          <w:sz w:val="24"/>
          <w:szCs w:val="24"/>
        </w:rPr>
      </w:pPr>
      <w:r>
        <w:rPr>
          <w:rFonts w:hint="eastAsia" w:ascii="宋体" w:hAnsi="宋体"/>
          <w:color w:val="auto"/>
          <w:sz w:val="24"/>
          <w:szCs w:val="24"/>
        </w:rPr>
        <w:t>2：投标人应当自行核实是否属于小微企业，并认真填写声明函，若有虚假将追究其责任。</w:t>
      </w:r>
    </w:p>
    <w:p w14:paraId="035A4E43">
      <w:pPr>
        <w:widowControl/>
        <w:jc w:val="left"/>
        <w:rPr>
          <w:rFonts w:hint="eastAsia" w:ascii="宋体" w:hAnsi="宋体" w:cs="宋体"/>
          <w:b/>
          <w:color w:val="auto"/>
          <w:kern w:val="1"/>
          <w:sz w:val="24"/>
          <w:szCs w:val="20"/>
          <w:lang w:val="zh-CN"/>
        </w:rPr>
      </w:pPr>
      <w:r>
        <w:rPr>
          <w:rFonts w:cs="宋体"/>
          <w:b/>
          <w:color w:val="auto"/>
          <w:kern w:val="1"/>
          <w:sz w:val="24"/>
        </w:rPr>
        <w:br w:type="page"/>
      </w:r>
    </w:p>
    <w:p w14:paraId="33C84FF3">
      <w:pPr>
        <w:pStyle w:val="2"/>
        <w:rPr>
          <w:rFonts w:hint="eastAsia"/>
          <w:color w:val="auto"/>
          <w:lang w:val="en-US"/>
        </w:rPr>
      </w:pPr>
      <w:r>
        <w:rPr>
          <w:rFonts w:hint="eastAsia" w:cs="宋体"/>
          <w:b/>
          <w:color w:val="auto"/>
          <w:kern w:val="1"/>
          <w:sz w:val="24"/>
        </w:rPr>
        <w:t>格式</w:t>
      </w:r>
      <w:r>
        <w:rPr>
          <w:rFonts w:hint="eastAsia" w:cs="宋体"/>
          <w:b/>
          <w:color w:val="auto"/>
          <w:kern w:val="1"/>
          <w:sz w:val="24"/>
          <w:lang w:val="en-US"/>
        </w:rPr>
        <w:t>6</w:t>
      </w:r>
      <w:r>
        <w:rPr>
          <w:rFonts w:hint="eastAsia" w:cs="宋体"/>
          <w:b/>
          <w:color w:val="auto"/>
          <w:kern w:val="1"/>
          <w:sz w:val="24"/>
        </w:rPr>
        <w:t>：</w:t>
      </w:r>
    </w:p>
    <w:p w14:paraId="19F6BB18">
      <w:pPr>
        <w:jc w:val="center"/>
        <w:rPr>
          <w:b/>
          <w:color w:val="auto"/>
          <w:sz w:val="28"/>
          <w:szCs w:val="28"/>
        </w:rPr>
      </w:pPr>
      <w:r>
        <w:rPr>
          <w:rFonts w:hint="eastAsia"/>
          <w:b/>
          <w:color w:val="auto"/>
          <w:sz w:val="28"/>
          <w:szCs w:val="28"/>
        </w:rPr>
        <w:t>分包意向协议书（如有）</w:t>
      </w:r>
    </w:p>
    <w:p w14:paraId="244F8A73">
      <w:pPr>
        <w:spacing w:line="360" w:lineRule="auto"/>
        <w:rPr>
          <w:rFonts w:hint="eastAsia" w:ascii="宋体" w:hAnsi="宋体"/>
          <w:color w:val="auto"/>
          <w:kern w:val="10"/>
          <w:szCs w:val="21"/>
        </w:rPr>
      </w:pPr>
    </w:p>
    <w:p w14:paraId="1A9356F6">
      <w:pPr>
        <w:spacing w:line="360" w:lineRule="auto"/>
        <w:rPr>
          <w:rFonts w:hint="eastAsia" w:ascii="宋体" w:hAnsi="宋体"/>
          <w:color w:val="auto"/>
          <w:szCs w:val="21"/>
          <w:u w:val="single"/>
        </w:rPr>
      </w:pPr>
      <w:r>
        <w:rPr>
          <w:rFonts w:hint="eastAsia" w:ascii="宋体" w:hAnsi="宋体"/>
          <w:color w:val="auto"/>
          <w:kern w:val="10"/>
          <w:szCs w:val="21"/>
        </w:rPr>
        <w:t>立约方：</w:t>
      </w:r>
      <w:r>
        <w:rPr>
          <w:rFonts w:hint="eastAsia" w:ascii="宋体" w:hAnsi="宋体"/>
          <w:color w:val="auto"/>
          <w:szCs w:val="21"/>
          <w:u w:val="single"/>
        </w:rPr>
        <w:t>（甲公司全称）</w:t>
      </w:r>
    </w:p>
    <w:p w14:paraId="1FF7B476">
      <w:pPr>
        <w:spacing w:line="360" w:lineRule="auto"/>
        <w:ind w:firstLine="840" w:firstLineChars="400"/>
        <w:rPr>
          <w:rFonts w:hint="eastAsia" w:ascii="宋体" w:hAnsi="宋体"/>
          <w:color w:val="auto"/>
          <w:szCs w:val="21"/>
          <w:u w:val="single"/>
        </w:rPr>
      </w:pPr>
      <w:r>
        <w:rPr>
          <w:rFonts w:hint="eastAsia" w:ascii="宋体" w:hAnsi="宋体"/>
          <w:color w:val="auto"/>
          <w:szCs w:val="21"/>
          <w:u w:val="single"/>
        </w:rPr>
        <w:t>（乙公司全称）</w:t>
      </w:r>
    </w:p>
    <w:p w14:paraId="3F06A7CA">
      <w:pPr>
        <w:spacing w:line="360" w:lineRule="auto"/>
        <w:ind w:firstLine="840" w:firstLineChars="400"/>
        <w:rPr>
          <w:rFonts w:hint="eastAsia" w:ascii="宋体" w:hAnsi="宋体"/>
          <w:color w:val="auto"/>
          <w:szCs w:val="21"/>
          <w:u w:val="single"/>
        </w:rPr>
      </w:pPr>
      <w:r>
        <w:rPr>
          <w:rFonts w:hint="eastAsia" w:ascii="宋体" w:hAnsi="宋体"/>
          <w:color w:val="auto"/>
          <w:szCs w:val="21"/>
          <w:u w:val="single"/>
        </w:rPr>
        <w:t>（……公司全称）</w:t>
      </w:r>
    </w:p>
    <w:p w14:paraId="6E9D4DF0">
      <w:pPr>
        <w:spacing w:line="360" w:lineRule="auto"/>
        <w:ind w:firstLine="420" w:firstLineChars="200"/>
        <w:rPr>
          <w:rFonts w:hint="eastAsia" w:ascii="宋体" w:hAnsi="宋体"/>
          <w:color w:val="auto"/>
          <w:szCs w:val="21"/>
        </w:rPr>
      </w:pPr>
      <w:r>
        <w:rPr>
          <w:rFonts w:hint="eastAsia" w:ascii="宋体" w:hAnsi="宋体"/>
          <w:color w:val="auto"/>
          <w:szCs w:val="21"/>
          <w:u w:val="single"/>
        </w:rPr>
        <w:t>（甲公司全称）</w:t>
      </w:r>
      <w:r>
        <w:rPr>
          <w:rFonts w:hint="eastAsia" w:ascii="宋体" w:hAnsi="宋体"/>
          <w:color w:val="auto"/>
          <w:szCs w:val="21"/>
        </w:rPr>
        <w:t>、</w:t>
      </w:r>
      <w:r>
        <w:rPr>
          <w:rFonts w:hint="eastAsia" w:ascii="宋体" w:hAnsi="宋体"/>
          <w:color w:val="auto"/>
          <w:szCs w:val="21"/>
          <w:u w:val="single"/>
        </w:rPr>
        <w:t>（乙公司全称）</w:t>
      </w:r>
      <w:r>
        <w:rPr>
          <w:rFonts w:hint="eastAsia" w:ascii="宋体" w:hAnsi="宋体"/>
          <w:color w:val="auto"/>
          <w:szCs w:val="21"/>
        </w:rPr>
        <w:t>、</w:t>
      </w:r>
      <w:r>
        <w:rPr>
          <w:rFonts w:hint="eastAsia" w:ascii="宋体" w:hAnsi="宋体"/>
          <w:color w:val="auto"/>
          <w:szCs w:val="21"/>
          <w:u w:val="single"/>
        </w:rPr>
        <w:t>（……公司全称）</w:t>
      </w:r>
      <w:r>
        <w:rPr>
          <w:rFonts w:hint="eastAsia" w:ascii="宋体" w:hAnsi="宋体"/>
          <w:color w:val="auto"/>
          <w:szCs w:val="21"/>
        </w:rPr>
        <w:t>自愿达成分包意向，参加</w:t>
      </w:r>
      <w:r>
        <w:rPr>
          <w:rFonts w:hint="eastAsia" w:ascii="宋体" w:hAnsi="宋体"/>
          <w:color w:val="auto"/>
          <w:szCs w:val="21"/>
          <w:u w:val="single"/>
        </w:rPr>
        <w:t>（项目名称）</w:t>
      </w:r>
      <w:r>
        <w:rPr>
          <w:rFonts w:hint="eastAsia" w:ascii="宋体" w:hAnsi="宋体"/>
          <w:color w:val="auto"/>
          <w:szCs w:val="21"/>
        </w:rPr>
        <w:t>的投标活动。经各方充分协商一致，就</w:t>
      </w:r>
      <w:r>
        <w:rPr>
          <w:rFonts w:hint="eastAsia" w:ascii="宋体" w:hAnsi="宋体"/>
          <w:color w:val="auto"/>
          <w:kern w:val="10"/>
          <w:szCs w:val="21"/>
        </w:rPr>
        <w:t>项目的</w:t>
      </w:r>
      <w:r>
        <w:rPr>
          <w:rFonts w:hint="eastAsia" w:ascii="宋体" w:hAnsi="宋体"/>
          <w:color w:val="auto"/>
          <w:szCs w:val="21"/>
        </w:rPr>
        <w:t>投标</w:t>
      </w:r>
      <w:r>
        <w:rPr>
          <w:rFonts w:hint="eastAsia" w:ascii="宋体" w:hAnsi="宋体"/>
          <w:color w:val="auto"/>
          <w:kern w:val="10"/>
          <w:szCs w:val="21"/>
        </w:rPr>
        <w:t>和合同实施阶段的有关事务协商一致</w:t>
      </w:r>
      <w:r>
        <w:rPr>
          <w:rFonts w:hint="eastAsia" w:ascii="宋体" w:hAnsi="宋体"/>
          <w:color w:val="auto"/>
          <w:szCs w:val="21"/>
        </w:rPr>
        <w:t>订立意向如下：</w:t>
      </w:r>
    </w:p>
    <w:p w14:paraId="0C479989">
      <w:pPr>
        <w:spacing w:line="360" w:lineRule="auto"/>
        <w:ind w:firstLine="420" w:firstLineChars="200"/>
        <w:rPr>
          <w:rFonts w:hint="eastAsia" w:ascii="宋体" w:hAnsi="宋体"/>
          <w:color w:val="auto"/>
          <w:szCs w:val="21"/>
        </w:rPr>
      </w:pPr>
      <w:r>
        <w:rPr>
          <w:rFonts w:hint="eastAsia" w:ascii="宋体" w:hAnsi="宋体"/>
          <w:color w:val="auto"/>
          <w:szCs w:val="21"/>
        </w:rPr>
        <w:t>一、分包意向各方关系</w:t>
      </w:r>
    </w:p>
    <w:p w14:paraId="17DD95C3">
      <w:pPr>
        <w:spacing w:line="360" w:lineRule="auto"/>
        <w:ind w:firstLine="420" w:firstLineChars="200"/>
        <w:rPr>
          <w:rFonts w:hint="eastAsia" w:ascii="宋体" w:hAnsi="宋体"/>
          <w:color w:val="auto"/>
          <w:szCs w:val="21"/>
        </w:rPr>
      </w:pPr>
      <w:r>
        <w:rPr>
          <w:rFonts w:hint="eastAsia" w:ascii="宋体" w:hAnsi="宋体"/>
          <w:color w:val="auto"/>
          <w:szCs w:val="21"/>
          <w:u w:val="single"/>
        </w:rPr>
        <w:t>（甲公司全称）为投标人</w:t>
      </w:r>
      <w:r>
        <w:rPr>
          <w:rFonts w:hint="eastAsia" w:ascii="宋体" w:hAnsi="宋体"/>
          <w:color w:val="auto"/>
          <w:szCs w:val="21"/>
        </w:rPr>
        <w:t>，</w:t>
      </w:r>
      <w:r>
        <w:rPr>
          <w:rFonts w:hint="eastAsia" w:ascii="宋体" w:hAnsi="宋体"/>
          <w:color w:val="auto"/>
          <w:szCs w:val="21"/>
          <w:u w:val="single"/>
        </w:rPr>
        <w:t>（乙公司全称）</w:t>
      </w:r>
      <w:r>
        <w:rPr>
          <w:rFonts w:hint="eastAsia" w:ascii="宋体" w:hAnsi="宋体"/>
          <w:color w:val="auto"/>
          <w:szCs w:val="21"/>
        </w:rPr>
        <w:t>、</w:t>
      </w:r>
      <w:r>
        <w:rPr>
          <w:rFonts w:hint="eastAsia" w:ascii="宋体" w:hAnsi="宋体"/>
          <w:color w:val="auto"/>
          <w:szCs w:val="21"/>
          <w:u w:val="single"/>
        </w:rPr>
        <w:t>（……公司全称）</w:t>
      </w:r>
      <w:r>
        <w:rPr>
          <w:rFonts w:hint="eastAsia" w:ascii="宋体" w:hAnsi="宋体"/>
          <w:color w:val="auto"/>
          <w:szCs w:val="21"/>
        </w:rPr>
        <w:t>为分包意向单位，</w:t>
      </w:r>
      <w:r>
        <w:rPr>
          <w:rFonts w:hint="eastAsia" w:ascii="宋体" w:hAnsi="宋体"/>
          <w:color w:val="auto"/>
          <w:szCs w:val="21"/>
          <w:u w:val="single"/>
        </w:rPr>
        <w:t>（甲公司全称）</w:t>
      </w:r>
      <w:r>
        <w:rPr>
          <w:rFonts w:hint="eastAsia" w:ascii="宋体" w:hAnsi="宋体"/>
          <w:color w:val="auto"/>
          <w:szCs w:val="21"/>
        </w:rPr>
        <w:t>以投标人的身份参加本项目的投标。若中标，</w:t>
      </w:r>
      <w:r>
        <w:rPr>
          <w:rFonts w:hint="eastAsia" w:ascii="宋体" w:hAnsi="宋体"/>
          <w:color w:val="auto"/>
          <w:szCs w:val="21"/>
          <w:u w:val="single"/>
        </w:rPr>
        <w:t>（甲公司全称）与招标人</w:t>
      </w:r>
      <w:r>
        <w:rPr>
          <w:rFonts w:hint="eastAsia" w:ascii="宋体" w:hAnsi="宋体"/>
          <w:color w:val="auto"/>
          <w:szCs w:val="21"/>
        </w:rPr>
        <w:t>签订建设工程施工合同。承接分包意向的各单位与</w:t>
      </w:r>
      <w:r>
        <w:rPr>
          <w:rFonts w:hint="eastAsia" w:ascii="宋体" w:hAnsi="宋体"/>
          <w:color w:val="auto"/>
          <w:szCs w:val="21"/>
          <w:u w:val="single"/>
        </w:rPr>
        <w:t>（甲公司全称）</w:t>
      </w:r>
      <w:r>
        <w:rPr>
          <w:rFonts w:hint="eastAsia" w:ascii="宋体" w:hAnsi="宋体"/>
          <w:color w:val="auto"/>
          <w:szCs w:val="21"/>
        </w:rPr>
        <w:t>签订分包合同。</w:t>
      </w:r>
      <w:r>
        <w:rPr>
          <w:rFonts w:hint="eastAsia" w:ascii="宋体" w:hAnsi="宋体"/>
          <w:color w:val="auto"/>
          <w:szCs w:val="21"/>
          <w:u w:val="single"/>
        </w:rPr>
        <w:t>（甲公司全称）</w:t>
      </w:r>
      <w:r>
        <w:rPr>
          <w:rFonts w:hint="eastAsia" w:ascii="宋体" w:hAnsi="宋体"/>
          <w:color w:val="auto"/>
          <w:szCs w:val="21"/>
        </w:rPr>
        <w:t>就招标项目和分包项目向招标人负责，分包单位就分包项目承担责任。</w:t>
      </w:r>
    </w:p>
    <w:p w14:paraId="24828B4F">
      <w:pPr>
        <w:spacing w:line="360" w:lineRule="auto"/>
        <w:ind w:firstLine="420" w:firstLineChars="200"/>
        <w:rPr>
          <w:rFonts w:hint="eastAsia" w:ascii="宋体" w:hAnsi="宋体"/>
          <w:color w:val="auto"/>
          <w:szCs w:val="21"/>
        </w:rPr>
      </w:pPr>
      <w:r>
        <w:rPr>
          <w:rFonts w:hint="eastAsia" w:ascii="宋体" w:hAnsi="宋体"/>
          <w:color w:val="auto"/>
          <w:szCs w:val="21"/>
        </w:rPr>
        <w:t>二、有关事项约定如下：</w:t>
      </w:r>
    </w:p>
    <w:p w14:paraId="6B82F8C8">
      <w:pPr>
        <w:spacing w:line="360" w:lineRule="auto"/>
        <w:ind w:firstLine="420" w:firstLineChars="200"/>
        <w:rPr>
          <w:rFonts w:hint="eastAsia" w:ascii="宋体" w:hAnsi="宋体"/>
          <w:color w:val="auto"/>
          <w:szCs w:val="21"/>
        </w:rPr>
      </w:pPr>
      <w:r>
        <w:rPr>
          <w:rFonts w:hint="eastAsia" w:ascii="宋体" w:hAnsi="宋体"/>
          <w:color w:val="auto"/>
          <w:szCs w:val="21"/>
        </w:rPr>
        <w:t>1.如中标，分包单位分别与</w:t>
      </w:r>
      <w:r>
        <w:rPr>
          <w:rFonts w:hint="eastAsia" w:ascii="宋体" w:hAnsi="宋体"/>
          <w:color w:val="auto"/>
          <w:szCs w:val="21"/>
          <w:u w:val="single"/>
        </w:rPr>
        <w:t>（甲公司全称）</w:t>
      </w:r>
      <w:r>
        <w:rPr>
          <w:rFonts w:hint="eastAsia" w:ascii="宋体" w:hAnsi="宋体"/>
          <w:color w:val="auto"/>
          <w:szCs w:val="21"/>
        </w:rPr>
        <w:t>签订合同书，并就中标项目分包部分承担法律责任；</w:t>
      </w:r>
    </w:p>
    <w:p w14:paraId="7F5D6502">
      <w:pPr>
        <w:spacing w:line="360" w:lineRule="auto"/>
        <w:ind w:firstLine="420" w:firstLineChars="200"/>
        <w:rPr>
          <w:rFonts w:hint="eastAsia" w:ascii="宋体" w:hAnsi="宋体"/>
          <w:color w:val="auto"/>
          <w:szCs w:val="21"/>
        </w:rPr>
      </w:pPr>
      <w:r>
        <w:rPr>
          <w:rFonts w:hint="eastAsia" w:ascii="宋体" w:hAnsi="宋体"/>
          <w:color w:val="auto"/>
          <w:szCs w:val="21"/>
        </w:rPr>
        <w:t>2.分包意向单位1</w:t>
      </w:r>
      <w:r>
        <w:rPr>
          <w:rFonts w:hint="eastAsia" w:ascii="宋体" w:hAnsi="宋体"/>
          <w:color w:val="auto"/>
          <w:szCs w:val="21"/>
          <w:u w:val="single"/>
        </w:rPr>
        <w:t>　（乙公司全称）　</w:t>
      </w:r>
      <w:r>
        <w:rPr>
          <w:rFonts w:hint="eastAsia" w:ascii="宋体" w:hAnsi="宋体"/>
          <w:color w:val="auto"/>
          <w:szCs w:val="21"/>
        </w:rPr>
        <w:t>为</w:t>
      </w:r>
      <w:r>
        <w:rPr>
          <w:rFonts w:hint="eastAsia" w:ascii="宋体" w:hAnsi="宋体"/>
          <w:color w:val="auto"/>
          <w:szCs w:val="21"/>
          <w:u w:val="single"/>
        </w:rPr>
        <w:t>（请填写：大型、中型、小型、微型）</w:t>
      </w:r>
      <w:r>
        <w:rPr>
          <w:rFonts w:hint="eastAsia" w:ascii="宋体" w:hAnsi="宋体"/>
          <w:color w:val="auto"/>
          <w:szCs w:val="21"/>
        </w:rPr>
        <w:t>企业，将承担适宜分包部分</w:t>
      </w:r>
      <w:r>
        <w:rPr>
          <w:rFonts w:hint="eastAsia" w:ascii="宋体" w:hAnsi="宋体"/>
          <w:color w:val="auto"/>
          <w:szCs w:val="21"/>
          <w:u w:val="single"/>
        </w:rPr>
        <w:t xml:space="preserve"> （具体分包内容）</w:t>
      </w:r>
      <w:r>
        <w:rPr>
          <w:rFonts w:hint="eastAsia" w:ascii="宋体" w:hAnsi="宋体"/>
          <w:color w:val="auto"/>
          <w:szCs w:val="21"/>
        </w:rPr>
        <w:t>占合同总金额</w:t>
      </w:r>
      <w:r>
        <w:rPr>
          <w:rFonts w:hint="eastAsia" w:ascii="宋体" w:hAnsi="宋体"/>
          <w:color w:val="auto"/>
          <w:szCs w:val="21"/>
          <w:u w:val="single"/>
        </w:rPr>
        <w:t>　　</w:t>
      </w:r>
      <w:r>
        <w:rPr>
          <w:rFonts w:hint="eastAsia" w:ascii="宋体" w:hAnsi="宋体"/>
          <w:color w:val="auto"/>
          <w:szCs w:val="21"/>
        </w:rPr>
        <w:t>%的工作内容。</w:t>
      </w:r>
    </w:p>
    <w:p w14:paraId="2A443DFA">
      <w:pPr>
        <w:spacing w:line="360" w:lineRule="auto"/>
        <w:ind w:firstLine="420" w:firstLineChars="200"/>
        <w:rPr>
          <w:rFonts w:hint="eastAsia" w:ascii="宋体" w:hAnsi="宋体"/>
          <w:color w:val="auto"/>
          <w:szCs w:val="21"/>
        </w:rPr>
      </w:pPr>
      <w:r>
        <w:rPr>
          <w:rFonts w:hint="eastAsia" w:ascii="宋体" w:hAnsi="宋体"/>
          <w:color w:val="auto"/>
          <w:szCs w:val="21"/>
        </w:rPr>
        <w:t>3.分包意向单位2</w:t>
      </w:r>
      <w:r>
        <w:rPr>
          <w:rFonts w:hint="eastAsia" w:ascii="宋体" w:hAnsi="宋体"/>
          <w:color w:val="auto"/>
          <w:szCs w:val="21"/>
          <w:u w:val="single"/>
        </w:rPr>
        <w:t>　（……公司全称）</w:t>
      </w:r>
      <w:r>
        <w:rPr>
          <w:rFonts w:hint="eastAsia" w:ascii="宋体" w:hAnsi="宋体"/>
          <w:color w:val="auto"/>
          <w:szCs w:val="21"/>
        </w:rPr>
        <w:t>为</w:t>
      </w:r>
      <w:r>
        <w:rPr>
          <w:rFonts w:hint="eastAsia" w:ascii="宋体" w:hAnsi="宋体"/>
          <w:color w:val="auto"/>
          <w:szCs w:val="21"/>
          <w:u w:val="single"/>
        </w:rPr>
        <w:t>（请填写：大型、中型、小型、微型）</w:t>
      </w:r>
      <w:r>
        <w:rPr>
          <w:rFonts w:hint="eastAsia" w:ascii="宋体" w:hAnsi="宋体"/>
          <w:color w:val="auto"/>
          <w:szCs w:val="21"/>
        </w:rPr>
        <w:t>企业，将承担适宜分包部分</w:t>
      </w:r>
      <w:r>
        <w:rPr>
          <w:rFonts w:hint="eastAsia" w:ascii="宋体" w:hAnsi="宋体"/>
          <w:color w:val="auto"/>
          <w:szCs w:val="21"/>
          <w:u w:val="single"/>
        </w:rPr>
        <w:t>（具体分包内容）占</w:t>
      </w:r>
      <w:r>
        <w:rPr>
          <w:rFonts w:hint="eastAsia" w:ascii="宋体" w:hAnsi="宋体"/>
          <w:color w:val="auto"/>
          <w:szCs w:val="21"/>
        </w:rPr>
        <w:t>合同总金额</w:t>
      </w:r>
      <w:r>
        <w:rPr>
          <w:rFonts w:hint="eastAsia" w:ascii="宋体" w:hAnsi="宋体"/>
          <w:color w:val="auto"/>
          <w:szCs w:val="21"/>
          <w:u w:val="single"/>
        </w:rPr>
        <w:t>　　</w:t>
      </w:r>
      <w:r>
        <w:rPr>
          <w:rFonts w:hint="eastAsia" w:ascii="宋体" w:hAnsi="宋体"/>
          <w:color w:val="auto"/>
          <w:szCs w:val="21"/>
        </w:rPr>
        <w:t>%的工作内容。</w:t>
      </w:r>
    </w:p>
    <w:p w14:paraId="47EF3F1D">
      <w:pPr>
        <w:spacing w:line="360" w:lineRule="auto"/>
        <w:ind w:firstLine="420" w:firstLineChars="200"/>
        <w:rPr>
          <w:rFonts w:hint="eastAsia" w:ascii="宋体" w:hAnsi="宋体"/>
          <w:color w:val="auto"/>
          <w:szCs w:val="21"/>
        </w:rPr>
      </w:pPr>
      <w:r>
        <w:rPr>
          <w:rFonts w:hint="eastAsia" w:ascii="宋体" w:hAnsi="宋体"/>
          <w:color w:val="auto"/>
          <w:szCs w:val="21"/>
        </w:rPr>
        <w:t>…</w:t>
      </w:r>
    </w:p>
    <w:p w14:paraId="68FDAA69">
      <w:pPr>
        <w:spacing w:line="360" w:lineRule="auto"/>
        <w:ind w:firstLine="420" w:firstLineChars="200"/>
        <w:rPr>
          <w:rFonts w:hint="eastAsia" w:ascii="宋体" w:hAnsi="宋体"/>
          <w:color w:val="auto"/>
          <w:szCs w:val="21"/>
        </w:rPr>
      </w:pPr>
      <w:r>
        <w:rPr>
          <w:rFonts w:hint="eastAsia" w:ascii="宋体" w:hAnsi="宋体"/>
          <w:color w:val="auto"/>
          <w:szCs w:val="21"/>
        </w:rPr>
        <w:t>三、接受分包的企业与投标人之间的关系：</w:t>
      </w:r>
    </w:p>
    <w:p w14:paraId="463E76D8">
      <w:pPr>
        <w:spacing w:line="360" w:lineRule="auto"/>
        <w:ind w:firstLine="420" w:firstLineChars="200"/>
        <w:rPr>
          <w:rFonts w:hint="eastAsia" w:ascii="宋体" w:hAnsi="宋体"/>
          <w:color w:val="auto"/>
          <w:szCs w:val="21"/>
        </w:rPr>
      </w:pPr>
      <w:r>
        <w:rPr>
          <w:rFonts w:hint="eastAsia" w:ascii="宋体" w:hAnsi="宋体"/>
          <w:color w:val="auto"/>
          <w:szCs w:val="21"/>
        </w:rPr>
        <w:t>1.分包意向单位1</w:t>
      </w:r>
      <w:r>
        <w:rPr>
          <w:rFonts w:hint="eastAsia" w:ascii="宋体" w:hAnsi="宋体"/>
          <w:color w:val="auto"/>
          <w:szCs w:val="21"/>
          <w:u w:val="single"/>
        </w:rPr>
        <w:t>　（公司全称）</w:t>
      </w:r>
      <w:r>
        <w:rPr>
          <w:rFonts w:hint="eastAsia" w:ascii="宋体" w:hAnsi="宋体"/>
          <w:color w:val="auto"/>
          <w:szCs w:val="21"/>
        </w:rPr>
        <w:t>与投标人之间</w:t>
      </w:r>
      <w:r>
        <w:rPr>
          <w:rFonts w:hint="eastAsia" w:ascii="宋体" w:hAnsi="宋体"/>
          <w:color w:val="auto"/>
          <w:szCs w:val="21"/>
          <w:u w:val="single"/>
        </w:rPr>
        <w:t>（请填写：是否存在）</w:t>
      </w:r>
      <w:r>
        <w:rPr>
          <w:rFonts w:hint="eastAsia" w:ascii="宋体" w:hAnsi="宋体"/>
          <w:color w:val="auto"/>
          <w:szCs w:val="21"/>
        </w:rPr>
        <w:t>直接控股、管理关系的情形。</w:t>
      </w:r>
    </w:p>
    <w:p w14:paraId="10F28CC0">
      <w:pPr>
        <w:spacing w:line="360" w:lineRule="auto"/>
        <w:ind w:firstLine="420" w:firstLineChars="200"/>
        <w:rPr>
          <w:rFonts w:hint="eastAsia" w:ascii="宋体" w:hAnsi="宋体"/>
          <w:color w:val="auto"/>
          <w:szCs w:val="21"/>
        </w:rPr>
      </w:pPr>
      <w:r>
        <w:rPr>
          <w:rFonts w:hint="eastAsia" w:ascii="宋体" w:hAnsi="宋体"/>
          <w:color w:val="auto"/>
          <w:szCs w:val="21"/>
        </w:rPr>
        <w:t>2.分包意向单位2</w:t>
      </w:r>
      <w:r>
        <w:rPr>
          <w:rFonts w:hint="eastAsia" w:ascii="宋体" w:hAnsi="宋体"/>
          <w:color w:val="auto"/>
          <w:szCs w:val="21"/>
          <w:u w:val="single"/>
        </w:rPr>
        <w:t>　（公司全称）</w:t>
      </w:r>
      <w:r>
        <w:rPr>
          <w:rFonts w:hint="eastAsia" w:ascii="宋体" w:hAnsi="宋体"/>
          <w:color w:val="auto"/>
          <w:szCs w:val="21"/>
        </w:rPr>
        <w:t>与投标人之间</w:t>
      </w:r>
      <w:r>
        <w:rPr>
          <w:rFonts w:hint="eastAsia" w:ascii="宋体" w:hAnsi="宋体"/>
          <w:color w:val="auto"/>
          <w:szCs w:val="21"/>
          <w:u w:val="single"/>
        </w:rPr>
        <w:t>（请填写：是否存在）</w:t>
      </w:r>
      <w:r>
        <w:rPr>
          <w:rFonts w:hint="eastAsia" w:ascii="宋体" w:hAnsi="宋体"/>
          <w:color w:val="auto"/>
          <w:szCs w:val="21"/>
        </w:rPr>
        <w:t>直接控股、管理关系的情形。</w:t>
      </w:r>
    </w:p>
    <w:p w14:paraId="39F3750A">
      <w:pPr>
        <w:spacing w:line="360" w:lineRule="auto"/>
        <w:ind w:firstLine="420" w:firstLineChars="200"/>
        <w:rPr>
          <w:rFonts w:hint="eastAsia" w:ascii="宋体" w:hAnsi="宋体"/>
          <w:color w:val="auto"/>
          <w:szCs w:val="21"/>
        </w:rPr>
      </w:pPr>
      <w:r>
        <w:rPr>
          <w:rFonts w:ascii="宋体" w:hAnsi="宋体"/>
          <w:color w:val="auto"/>
          <w:szCs w:val="21"/>
        </w:rPr>
        <w:t>…</w:t>
      </w:r>
    </w:p>
    <w:p w14:paraId="1F9CEF26">
      <w:pPr>
        <w:spacing w:line="360" w:lineRule="auto"/>
        <w:ind w:firstLine="420" w:firstLineChars="200"/>
        <w:rPr>
          <w:rFonts w:hint="eastAsia" w:ascii="宋体" w:hAnsi="宋体"/>
          <w:color w:val="auto"/>
          <w:szCs w:val="21"/>
        </w:rPr>
      </w:pPr>
      <w:r>
        <w:rPr>
          <w:rFonts w:hint="eastAsia" w:ascii="宋体" w:hAnsi="宋体"/>
          <w:color w:val="auto"/>
          <w:szCs w:val="21"/>
        </w:rPr>
        <w:t>四、如因违约过失责任而导致招标人经济损失或被索赔时，</w:t>
      </w:r>
      <w:r>
        <w:rPr>
          <w:rFonts w:hint="eastAsia" w:ascii="宋体" w:hAnsi="宋体"/>
          <w:color w:val="auto"/>
          <w:szCs w:val="21"/>
          <w:u w:val="single"/>
        </w:rPr>
        <w:t>（甲公司全称）</w:t>
      </w:r>
      <w:r>
        <w:rPr>
          <w:rFonts w:hint="eastAsia" w:ascii="宋体" w:hAnsi="宋体"/>
          <w:color w:val="auto"/>
          <w:szCs w:val="21"/>
        </w:rPr>
        <w:t>同意无条件优先清偿招标人的一切债务和经济赔偿。</w:t>
      </w:r>
    </w:p>
    <w:p w14:paraId="4C497DCA">
      <w:pPr>
        <w:spacing w:line="360" w:lineRule="auto"/>
        <w:ind w:firstLine="420" w:firstLineChars="200"/>
        <w:rPr>
          <w:rFonts w:hint="eastAsia" w:ascii="宋体" w:hAnsi="宋体"/>
          <w:color w:val="auto"/>
          <w:szCs w:val="21"/>
        </w:rPr>
      </w:pPr>
      <w:r>
        <w:rPr>
          <w:rFonts w:hint="eastAsia" w:ascii="宋体" w:hAnsi="宋体"/>
          <w:color w:val="auto"/>
          <w:szCs w:val="21"/>
        </w:rPr>
        <w:t>五、如中标，分包意向单位不得以任何理由提出终止本意向协议。</w:t>
      </w:r>
    </w:p>
    <w:p w14:paraId="1AF5F0F3">
      <w:pPr>
        <w:spacing w:line="360" w:lineRule="auto"/>
        <w:ind w:firstLine="420" w:firstLineChars="200"/>
        <w:rPr>
          <w:rFonts w:hint="eastAsia" w:ascii="宋体" w:hAnsi="宋体"/>
          <w:color w:val="auto"/>
          <w:szCs w:val="21"/>
        </w:rPr>
      </w:pPr>
      <w:r>
        <w:rPr>
          <w:rFonts w:hint="eastAsia" w:ascii="宋体" w:hAnsi="宋体"/>
          <w:color w:val="auto"/>
          <w:szCs w:val="21"/>
        </w:rPr>
        <w:t>六、如中标，分包意向单位确定后，不得擅自变更。</w:t>
      </w:r>
    </w:p>
    <w:p w14:paraId="22819D5E">
      <w:pPr>
        <w:spacing w:line="360" w:lineRule="auto"/>
        <w:ind w:left="23" w:leftChars="11" w:firstLine="420" w:firstLineChars="200"/>
        <w:rPr>
          <w:rFonts w:hint="eastAsia" w:ascii="宋体" w:hAnsi="宋体"/>
          <w:color w:val="auto"/>
          <w:szCs w:val="21"/>
        </w:rPr>
      </w:pPr>
      <w:r>
        <w:rPr>
          <w:rFonts w:hint="eastAsia" w:ascii="宋体" w:hAnsi="宋体"/>
          <w:color w:val="auto"/>
          <w:szCs w:val="21"/>
        </w:rPr>
        <w:t>七、本意向书在自签署之日起生效，有效期内有效，如获中标资格，有效期延续至合同履行完毕之日。</w:t>
      </w:r>
    </w:p>
    <w:p w14:paraId="5D1F7585">
      <w:pPr>
        <w:widowControl/>
        <w:tabs>
          <w:tab w:val="left" w:pos="2977"/>
          <w:tab w:val="left" w:pos="5954"/>
        </w:tabs>
        <w:spacing w:line="360" w:lineRule="auto"/>
        <w:jc w:val="left"/>
        <w:rPr>
          <w:rFonts w:hint="eastAsia" w:ascii="宋体" w:hAnsi="宋体"/>
          <w:color w:val="auto"/>
          <w:szCs w:val="21"/>
        </w:rPr>
      </w:pPr>
    </w:p>
    <w:p w14:paraId="0FFD7858">
      <w:pPr>
        <w:widowControl/>
        <w:tabs>
          <w:tab w:val="left" w:pos="2977"/>
          <w:tab w:val="left" w:pos="5954"/>
        </w:tabs>
        <w:spacing w:line="360" w:lineRule="auto"/>
        <w:jc w:val="left"/>
        <w:rPr>
          <w:rFonts w:hint="eastAsia" w:ascii="宋体" w:hAnsi="宋体"/>
          <w:color w:val="auto"/>
          <w:szCs w:val="21"/>
        </w:rPr>
      </w:pPr>
    </w:p>
    <w:p w14:paraId="312692DE">
      <w:pPr>
        <w:widowControl/>
        <w:tabs>
          <w:tab w:val="left" w:pos="2977"/>
          <w:tab w:val="left" w:pos="5954"/>
        </w:tabs>
        <w:spacing w:line="360" w:lineRule="auto"/>
        <w:jc w:val="left"/>
        <w:rPr>
          <w:rFonts w:hint="eastAsia" w:ascii="宋体" w:hAnsi="宋体"/>
          <w:color w:val="auto"/>
          <w:szCs w:val="21"/>
        </w:rPr>
      </w:pPr>
    </w:p>
    <w:p w14:paraId="3FB5371E">
      <w:pPr>
        <w:widowControl/>
        <w:tabs>
          <w:tab w:val="left" w:pos="2977"/>
          <w:tab w:val="left" w:pos="5954"/>
        </w:tabs>
        <w:spacing w:line="360" w:lineRule="auto"/>
        <w:jc w:val="left"/>
        <w:rPr>
          <w:rFonts w:hint="eastAsia" w:ascii="宋体" w:hAnsi="宋体"/>
          <w:color w:val="auto"/>
          <w:szCs w:val="21"/>
        </w:rPr>
      </w:pPr>
      <w:r>
        <w:rPr>
          <w:rFonts w:hint="eastAsia" w:ascii="宋体" w:hAnsi="宋体"/>
          <w:color w:val="auto"/>
          <w:szCs w:val="21"/>
        </w:rPr>
        <w:t xml:space="preserve">甲公司全称：（盖章） </w:t>
      </w:r>
      <w:r>
        <w:rPr>
          <w:rFonts w:hint="eastAsia" w:ascii="宋体" w:hAnsi="宋体"/>
          <w:color w:val="auto"/>
          <w:szCs w:val="21"/>
        </w:rPr>
        <w:tab/>
      </w:r>
    </w:p>
    <w:p w14:paraId="7720DEAD">
      <w:pPr>
        <w:widowControl/>
        <w:tabs>
          <w:tab w:val="left" w:pos="2977"/>
          <w:tab w:val="left" w:pos="5954"/>
        </w:tabs>
        <w:spacing w:line="360" w:lineRule="auto"/>
        <w:jc w:val="left"/>
        <w:rPr>
          <w:rFonts w:hint="eastAsia" w:ascii="宋体" w:hAnsi="宋体"/>
          <w:color w:val="auto"/>
          <w:szCs w:val="21"/>
        </w:rPr>
      </w:pPr>
      <w:r>
        <w:rPr>
          <w:rFonts w:hint="eastAsia" w:ascii="宋体" w:hAnsi="宋体"/>
          <w:color w:val="auto"/>
          <w:szCs w:val="21"/>
        </w:rPr>
        <w:t>法定代表人（签字或盖章）</w:t>
      </w:r>
    </w:p>
    <w:p w14:paraId="219A665D">
      <w:pPr>
        <w:widowControl/>
        <w:tabs>
          <w:tab w:val="left" w:pos="2977"/>
          <w:tab w:val="left" w:pos="5954"/>
        </w:tabs>
        <w:spacing w:line="360" w:lineRule="auto"/>
        <w:jc w:val="left"/>
        <w:rPr>
          <w:rFonts w:hint="eastAsia" w:ascii="宋体" w:hAnsi="宋体"/>
          <w:color w:val="auto"/>
          <w:szCs w:val="21"/>
        </w:rPr>
      </w:pPr>
      <w:r>
        <w:rPr>
          <w:rFonts w:hint="eastAsia" w:ascii="宋体" w:hAnsi="宋体"/>
          <w:color w:val="auto"/>
          <w:szCs w:val="21"/>
        </w:rPr>
        <w:t>　　年　　月　　日</w:t>
      </w:r>
      <w:r>
        <w:rPr>
          <w:rFonts w:hint="eastAsia" w:ascii="宋体" w:hAnsi="宋体"/>
          <w:color w:val="auto"/>
          <w:szCs w:val="21"/>
        </w:rPr>
        <w:tab/>
      </w:r>
    </w:p>
    <w:p w14:paraId="565D6792">
      <w:pPr>
        <w:widowControl/>
        <w:tabs>
          <w:tab w:val="left" w:pos="2977"/>
          <w:tab w:val="left" w:pos="5954"/>
        </w:tabs>
        <w:spacing w:line="360" w:lineRule="auto"/>
        <w:jc w:val="left"/>
        <w:rPr>
          <w:rFonts w:hint="eastAsia" w:ascii="宋体" w:hAnsi="宋体"/>
          <w:color w:val="auto"/>
          <w:szCs w:val="21"/>
        </w:rPr>
      </w:pPr>
    </w:p>
    <w:p w14:paraId="03919A1F">
      <w:pPr>
        <w:widowControl/>
        <w:tabs>
          <w:tab w:val="left" w:pos="2977"/>
          <w:tab w:val="left" w:pos="5954"/>
        </w:tabs>
        <w:spacing w:line="360" w:lineRule="auto"/>
        <w:jc w:val="left"/>
        <w:rPr>
          <w:rFonts w:hint="eastAsia" w:ascii="宋体" w:hAnsi="宋体"/>
          <w:color w:val="auto"/>
          <w:szCs w:val="21"/>
        </w:rPr>
      </w:pPr>
      <w:r>
        <w:rPr>
          <w:rFonts w:hint="eastAsia" w:ascii="宋体" w:hAnsi="宋体"/>
          <w:color w:val="auto"/>
          <w:szCs w:val="21"/>
        </w:rPr>
        <w:t>乙公司全称：（盖章）</w:t>
      </w:r>
      <w:r>
        <w:rPr>
          <w:rFonts w:hint="eastAsia" w:ascii="宋体" w:hAnsi="宋体"/>
          <w:color w:val="auto"/>
          <w:szCs w:val="21"/>
        </w:rPr>
        <w:tab/>
      </w:r>
    </w:p>
    <w:p w14:paraId="5B9EAEAA">
      <w:pPr>
        <w:spacing w:line="360" w:lineRule="auto"/>
        <w:ind w:left="617" w:hanging="617" w:hangingChars="294"/>
        <w:rPr>
          <w:rFonts w:hint="eastAsia" w:ascii="宋体" w:hAnsi="宋体"/>
          <w:b/>
          <w:color w:val="auto"/>
          <w:szCs w:val="21"/>
        </w:rPr>
      </w:pPr>
      <w:r>
        <w:rPr>
          <w:rFonts w:hint="eastAsia" w:ascii="宋体" w:hAnsi="宋体"/>
          <w:color w:val="auto"/>
          <w:szCs w:val="21"/>
        </w:rPr>
        <w:t>法定代表人（签字或盖章）</w:t>
      </w:r>
      <w:r>
        <w:rPr>
          <w:rFonts w:hint="eastAsia" w:ascii="宋体" w:hAnsi="宋体"/>
          <w:color w:val="auto"/>
          <w:szCs w:val="21"/>
        </w:rPr>
        <w:tab/>
      </w:r>
    </w:p>
    <w:p w14:paraId="4BA8088A">
      <w:pPr>
        <w:widowControl/>
        <w:tabs>
          <w:tab w:val="left" w:pos="2977"/>
          <w:tab w:val="left" w:pos="5954"/>
        </w:tabs>
        <w:spacing w:line="360" w:lineRule="auto"/>
        <w:ind w:firstLine="405"/>
        <w:jc w:val="left"/>
        <w:rPr>
          <w:rFonts w:hint="eastAsia" w:ascii="宋体" w:hAnsi="宋体"/>
          <w:color w:val="auto"/>
          <w:szCs w:val="21"/>
        </w:rPr>
      </w:pPr>
      <w:r>
        <w:rPr>
          <w:rFonts w:hint="eastAsia" w:ascii="宋体" w:hAnsi="宋体"/>
          <w:color w:val="auto"/>
          <w:szCs w:val="21"/>
        </w:rPr>
        <w:t>年　　月　　日</w:t>
      </w:r>
      <w:r>
        <w:rPr>
          <w:rFonts w:hint="eastAsia" w:ascii="宋体" w:hAnsi="宋体"/>
          <w:color w:val="auto"/>
          <w:szCs w:val="21"/>
        </w:rPr>
        <w:tab/>
      </w:r>
    </w:p>
    <w:p w14:paraId="17FA0394">
      <w:pPr>
        <w:widowControl/>
        <w:tabs>
          <w:tab w:val="left" w:pos="2977"/>
          <w:tab w:val="left" w:pos="5954"/>
        </w:tabs>
        <w:spacing w:line="360" w:lineRule="auto"/>
        <w:jc w:val="left"/>
        <w:rPr>
          <w:rFonts w:hint="eastAsia" w:ascii="宋体" w:hAnsi="宋体"/>
          <w:color w:val="auto"/>
          <w:szCs w:val="21"/>
        </w:rPr>
      </w:pPr>
    </w:p>
    <w:p w14:paraId="4E31A1A0">
      <w:pPr>
        <w:widowControl/>
        <w:tabs>
          <w:tab w:val="left" w:pos="2977"/>
          <w:tab w:val="left" w:pos="5954"/>
        </w:tabs>
        <w:spacing w:line="360" w:lineRule="auto"/>
        <w:jc w:val="left"/>
        <w:rPr>
          <w:rFonts w:hint="eastAsia" w:ascii="宋体" w:hAnsi="宋体"/>
          <w:color w:val="auto"/>
          <w:szCs w:val="21"/>
        </w:rPr>
      </w:pPr>
      <w:r>
        <w:rPr>
          <w:rFonts w:hint="eastAsia" w:ascii="宋体" w:hAnsi="宋体"/>
          <w:color w:val="auto"/>
          <w:szCs w:val="21"/>
        </w:rPr>
        <w:t>……公司全称（盖章）</w:t>
      </w:r>
    </w:p>
    <w:p w14:paraId="7BC26AB9">
      <w:pPr>
        <w:spacing w:line="360" w:lineRule="auto"/>
        <w:ind w:left="617" w:hanging="617" w:hangingChars="294"/>
        <w:rPr>
          <w:rFonts w:hint="eastAsia" w:ascii="宋体" w:hAnsi="宋体"/>
          <w:color w:val="auto"/>
          <w:szCs w:val="21"/>
        </w:rPr>
      </w:pPr>
      <w:r>
        <w:rPr>
          <w:rFonts w:hint="eastAsia" w:ascii="宋体" w:hAnsi="宋体"/>
          <w:color w:val="auto"/>
          <w:szCs w:val="21"/>
        </w:rPr>
        <w:t>法定代表人：（签字或盖章）</w:t>
      </w:r>
    </w:p>
    <w:p w14:paraId="71D8E7D1">
      <w:pPr>
        <w:spacing w:line="360" w:lineRule="auto"/>
        <w:ind w:left="617" w:hanging="617" w:hangingChars="294"/>
        <w:rPr>
          <w:rFonts w:hint="eastAsia" w:ascii="宋体" w:hAnsi="宋体"/>
          <w:b/>
          <w:color w:val="auto"/>
          <w:szCs w:val="21"/>
        </w:rPr>
      </w:pPr>
      <w:r>
        <w:rPr>
          <w:rFonts w:hint="eastAsia" w:ascii="宋体" w:hAnsi="宋体"/>
          <w:color w:val="auto"/>
          <w:szCs w:val="21"/>
        </w:rPr>
        <w:t>　　年　　月　　日</w:t>
      </w:r>
    </w:p>
    <w:p w14:paraId="30D4167A">
      <w:pPr>
        <w:spacing w:line="360" w:lineRule="auto"/>
        <w:ind w:left="620" w:hanging="620" w:hangingChars="294"/>
        <w:rPr>
          <w:rFonts w:hint="eastAsia" w:ascii="宋体" w:hAnsi="宋体"/>
          <w:b/>
          <w:color w:val="auto"/>
          <w:szCs w:val="21"/>
        </w:rPr>
      </w:pPr>
    </w:p>
    <w:p w14:paraId="5E371FCE">
      <w:pPr>
        <w:spacing w:line="360" w:lineRule="auto"/>
        <w:ind w:left="620" w:hanging="620" w:hangingChars="294"/>
        <w:rPr>
          <w:rFonts w:hint="eastAsia" w:ascii="宋体" w:hAnsi="宋体"/>
          <w:b/>
          <w:color w:val="auto"/>
          <w:szCs w:val="21"/>
        </w:rPr>
      </w:pPr>
      <w:r>
        <w:rPr>
          <w:rFonts w:hint="eastAsia" w:ascii="宋体" w:hAnsi="宋体"/>
          <w:b/>
          <w:color w:val="auto"/>
          <w:szCs w:val="21"/>
        </w:rPr>
        <w:t>注：1．各方成员应在本意向书上共同盖章确认。</w:t>
      </w:r>
    </w:p>
    <w:p w14:paraId="4C682316">
      <w:pPr>
        <w:spacing w:line="360" w:lineRule="auto"/>
        <w:rPr>
          <w:rFonts w:hint="eastAsia" w:ascii="宋体" w:hAnsi="宋体" w:cs="宋体"/>
          <w:b/>
          <w:bCs/>
          <w:color w:val="auto"/>
          <w:sz w:val="27"/>
          <w:szCs w:val="27"/>
        </w:rPr>
      </w:pPr>
      <w:r>
        <w:rPr>
          <w:rFonts w:hint="eastAsia" w:ascii="宋体" w:hAnsi="宋体"/>
          <w:color w:val="auto"/>
          <w:szCs w:val="21"/>
        </w:rPr>
        <w:t>2．本意向书内容将作为签订合同的附件之一。</w:t>
      </w:r>
    </w:p>
    <w:p w14:paraId="50B6B3DE">
      <w:pPr>
        <w:spacing w:line="360" w:lineRule="auto"/>
        <w:rPr>
          <w:rFonts w:hint="eastAsia" w:ascii="宋体" w:hAnsi="宋体" w:cs="宋体"/>
          <w:b/>
          <w:bCs/>
          <w:color w:val="auto"/>
          <w:sz w:val="27"/>
          <w:szCs w:val="27"/>
        </w:rPr>
      </w:pPr>
    </w:p>
    <w:p w14:paraId="5BD7AD79">
      <w:pPr>
        <w:spacing w:line="360" w:lineRule="auto"/>
        <w:rPr>
          <w:rFonts w:hint="eastAsia" w:ascii="宋体" w:hAnsi="宋体" w:cs="宋体"/>
          <w:b/>
          <w:color w:val="auto"/>
          <w:kern w:val="1"/>
          <w:sz w:val="24"/>
          <w:lang w:val="zh-CN"/>
        </w:rPr>
      </w:pPr>
    </w:p>
    <w:p w14:paraId="5561D4AD">
      <w:pPr>
        <w:widowControl/>
        <w:jc w:val="left"/>
        <w:rPr>
          <w:rFonts w:hint="eastAsia" w:ascii="宋体" w:hAnsi="宋体" w:cs="宋体"/>
          <w:b/>
          <w:bCs/>
          <w:color w:val="auto"/>
          <w:kern w:val="1"/>
          <w:sz w:val="28"/>
          <w:szCs w:val="28"/>
          <w:lang w:val="zh-CN"/>
        </w:rPr>
      </w:pPr>
    </w:p>
    <w:p w14:paraId="0B67F99B">
      <w:pPr>
        <w:tabs>
          <w:tab w:val="left" w:pos="426"/>
        </w:tabs>
        <w:adjustRightInd w:val="0"/>
        <w:snapToGrid w:val="0"/>
        <w:jc w:val="center"/>
        <w:outlineLvl w:val="3"/>
        <w:rPr>
          <w:rFonts w:hint="eastAsia" w:ascii="宋体" w:hAnsi="宋体" w:cs="宋体"/>
          <w:b/>
          <w:bCs/>
          <w:color w:val="auto"/>
          <w:sz w:val="28"/>
          <w:szCs w:val="28"/>
          <w:lang w:val="zh-CN"/>
        </w:rPr>
      </w:pPr>
      <w:r>
        <w:rPr>
          <w:rFonts w:ascii="宋体" w:hAnsi="宋体" w:cs="宋体"/>
          <w:b/>
          <w:bCs/>
          <w:color w:val="auto"/>
          <w:sz w:val="28"/>
          <w:szCs w:val="28"/>
          <w:lang w:val="zh-CN"/>
        </w:rPr>
        <w:br w:type="page"/>
      </w:r>
    </w:p>
    <w:p w14:paraId="03AA5339">
      <w:pPr>
        <w:pStyle w:val="2"/>
        <w:rPr>
          <w:rFonts w:hint="eastAsia"/>
          <w:color w:val="auto"/>
          <w:lang w:val="en-US"/>
        </w:rPr>
      </w:pPr>
      <w:r>
        <w:rPr>
          <w:rFonts w:hint="eastAsia" w:cs="宋体"/>
          <w:b/>
          <w:color w:val="auto"/>
          <w:kern w:val="1"/>
          <w:sz w:val="24"/>
        </w:rPr>
        <w:t>格式</w:t>
      </w:r>
      <w:r>
        <w:rPr>
          <w:rFonts w:hint="eastAsia" w:cs="宋体"/>
          <w:b/>
          <w:color w:val="auto"/>
          <w:kern w:val="1"/>
          <w:sz w:val="24"/>
          <w:lang w:val="en-US"/>
        </w:rPr>
        <w:t>7</w:t>
      </w:r>
      <w:r>
        <w:rPr>
          <w:rFonts w:hint="eastAsia" w:cs="宋体"/>
          <w:b/>
          <w:color w:val="auto"/>
          <w:kern w:val="1"/>
          <w:sz w:val="24"/>
        </w:rPr>
        <w:t>：</w:t>
      </w:r>
    </w:p>
    <w:p w14:paraId="5483ACAB">
      <w:pPr>
        <w:tabs>
          <w:tab w:val="left" w:pos="426"/>
        </w:tabs>
        <w:adjustRightInd w:val="0"/>
        <w:snapToGrid w:val="0"/>
        <w:jc w:val="center"/>
        <w:outlineLvl w:val="3"/>
        <w:rPr>
          <w:rFonts w:hint="eastAsia" w:ascii="宋体" w:hAnsi="宋体" w:cs="宋体"/>
          <w:b/>
          <w:bCs/>
          <w:color w:val="auto"/>
          <w:sz w:val="28"/>
          <w:szCs w:val="28"/>
          <w:lang w:val="zh-CN"/>
        </w:rPr>
      </w:pPr>
    </w:p>
    <w:p w14:paraId="55279F6F">
      <w:pPr>
        <w:tabs>
          <w:tab w:val="left" w:pos="426"/>
        </w:tabs>
        <w:adjustRightInd w:val="0"/>
        <w:snapToGrid w:val="0"/>
        <w:jc w:val="center"/>
        <w:outlineLvl w:val="3"/>
        <w:rPr>
          <w:rFonts w:hint="eastAsia" w:ascii="黑体" w:hAnsi="黑体" w:eastAsia="黑体"/>
          <w:color w:val="auto"/>
          <w:sz w:val="32"/>
          <w:szCs w:val="32"/>
        </w:rPr>
      </w:pPr>
      <w:r>
        <w:rPr>
          <w:rFonts w:hint="eastAsia" w:ascii="黑体" w:hAnsi="黑体" w:eastAsia="黑体"/>
          <w:color w:val="auto"/>
          <w:sz w:val="32"/>
          <w:szCs w:val="32"/>
        </w:rPr>
        <w:t>残疾人福利性单位声明函（如有）</w:t>
      </w:r>
    </w:p>
    <w:p w14:paraId="5A8DEDC0">
      <w:pPr>
        <w:spacing w:line="360" w:lineRule="auto"/>
        <w:ind w:firstLine="420" w:firstLineChars="200"/>
        <w:rPr>
          <w:color w:val="auto"/>
        </w:rPr>
      </w:pPr>
    </w:p>
    <w:p w14:paraId="487CF0D6">
      <w:pPr>
        <w:spacing w:line="360" w:lineRule="auto"/>
        <w:ind w:firstLine="420" w:firstLineChars="200"/>
        <w:rPr>
          <w:color w:val="auto"/>
        </w:rPr>
      </w:pPr>
      <w:r>
        <w:rPr>
          <w:rFonts w:hint="eastAsia"/>
          <w:color w:val="auto"/>
        </w:rPr>
        <w:t>本单位郑重声明，根据《财政部 民政部 中国残疾人联合会关于促进残疾人就业政府采购政策的通知》（财库〔2017〕 141号）的规定，本单位为符合条件的残疾人福利性单位，且本单位参加______单位的______项目招标活动提供本单位制造的货物（由本单位承担工程/提供服务），或者提供其他残疾人福利性单位制造的货物（不包括使用非残疾人福利性单位注册商标的货物）。</w:t>
      </w:r>
    </w:p>
    <w:p w14:paraId="62B6550D">
      <w:pPr>
        <w:spacing w:line="360" w:lineRule="auto"/>
        <w:ind w:firstLine="420" w:firstLineChars="200"/>
        <w:rPr>
          <w:color w:val="auto"/>
        </w:rPr>
      </w:pPr>
      <w:r>
        <w:rPr>
          <w:rFonts w:hint="eastAsia"/>
          <w:color w:val="auto"/>
        </w:rPr>
        <w:t>本单位对上述声明的真实性负责。如有虚假，将依法承担相应责任。</w:t>
      </w:r>
    </w:p>
    <w:p w14:paraId="39FBF3D6">
      <w:pPr>
        <w:spacing w:line="360" w:lineRule="auto"/>
        <w:ind w:firstLine="420" w:firstLineChars="200"/>
        <w:jc w:val="center"/>
        <w:rPr>
          <w:color w:val="auto"/>
        </w:rPr>
      </w:pPr>
    </w:p>
    <w:p w14:paraId="3D59E989">
      <w:pPr>
        <w:spacing w:line="360" w:lineRule="auto"/>
        <w:ind w:firstLine="420" w:firstLineChars="200"/>
        <w:rPr>
          <w:color w:val="auto"/>
        </w:rPr>
      </w:pPr>
    </w:p>
    <w:p w14:paraId="0707B0AB">
      <w:pPr>
        <w:spacing w:line="360" w:lineRule="auto"/>
        <w:jc w:val="right"/>
        <w:rPr>
          <w:color w:val="auto"/>
        </w:rPr>
      </w:pPr>
      <w:r>
        <w:rPr>
          <w:rFonts w:hint="eastAsia"/>
          <w:color w:val="auto"/>
        </w:rPr>
        <w:t>投标人名称（单位盖公章）：</w:t>
      </w:r>
    </w:p>
    <w:p w14:paraId="4EA3BEE4">
      <w:pPr>
        <w:spacing w:line="360" w:lineRule="auto"/>
        <w:ind w:firstLine="5579" w:firstLineChars="2657"/>
        <w:rPr>
          <w:color w:val="auto"/>
        </w:rPr>
      </w:pPr>
      <w:r>
        <w:rPr>
          <w:rFonts w:hint="eastAsia"/>
          <w:color w:val="auto"/>
        </w:rPr>
        <w:t>日  期：</w:t>
      </w:r>
    </w:p>
    <w:p w14:paraId="5B6E2859">
      <w:pPr>
        <w:rPr>
          <w:color w:val="auto"/>
        </w:rPr>
      </w:pPr>
    </w:p>
    <w:p w14:paraId="3FA5ABF5">
      <w:pPr>
        <w:rPr>
          <w:rFonts w:hint="eastAsia" w:ascii="黑体" w:hAnsi="黑体" w:eastAsia="黑体"/>
          <w:color w:val="auto"/>
          <w:sz w:val="32"/>
          <w:szCs w:val="32"/>
        </w:rPr>
      </w:pPr>
    </w:p>
    <w:p w14:paraId="0614435B">
      <w:pPr>
        <w:tabs>
          <w:tab w:val="left" w:pos="426"/>
        </w:tabs>
        <w:adjustRightInd w:val="0"/>
        <w:spacing w:line="360" w:lineRule="auto"/>
        <w:jc w:val="center"/>
        <w:outlineLvl w:val="3"/>
        <w:rPr>
          <w:rFonts w:hint="eastAsia" w:ascii="黑体" w:hAnsi="黑体" w:eastAsia="黑体"/>
          <w:color w:val="auto"/>
          <w:sz w:val="32"/>
          <w:szCs w:val="32"/>
        </w:rPr>
      </w:pPr>
      <w:r>
        <w:rPr>
          <w:rFonts w:ascii="黑体" w:hAnsi="黑体" w:eastAsia="黑体"/>
          <w:color w:val="auto"/>
          <w:sz w:val="32"/>
          <w:szCs w:val="32"/>
        </w:rPr>
        <w:br w:type="page"/>
      </w:r>
    </w:p>
    <w:p w14:paraId="1ABC2372">
      <w:pPr>
        <w:pStyle w:val="2"/>
        <w:rPr>
          <w:rFonts w:hint="eastAsia"/>
          <w:color w:val="auto"/>
          <w:lang w:val="en-US"/>
        </w:rPr>
      </w:pPr>
      <w:r>
        <w:rPr>
          <w:rFonts w:hint="eastAsia" w:cs="宋体"/>
          <w:b/>
          <w:color w:val="auto"/>
          <w:kern w:val="1"/>
          <w:sz w:val="24"/>
        </w:rPr>
        <w:t>格式</w:t>
      </w:r>
      <w:r>
        <w:rPr>
          <w:rFonts w:hint="eastAsia" w:cs="宋体"/>
          <w:b/>
          <w:color w:val="auto"/>
          <w:kern w:val="1"/>
          <w:sz w:val="24"/>
          <w:lang w:val="en-US"/>
        </w:rPr>
        <w:t>8</w:t>
      </w:r>
      <w:r>
        <w:rPr>
          <w:rFonts w:hint="eastAsia" w:cs="宋体"/>
          <w:b/>
          <w:color w:val="auto"/>
          <w:kern w:val="1"/>
          <w:sz w:val="24"/>
        </w:rPr>
        <w:t>：</w:t>
      </w:r>
    </w:p>
    <w:p w14:paraId="66A7488F">
      <w:pPr>
        <w:tabs>
          <w:tab w:val="left" w:pos="426"/>
        </w:tabs>
        <w:adjustRightInd w:val="0"/>
        <w:spacing w:line="360" w:lineRule="auto"/>
        <w:jc w:val="center"/>
        <w:outlineLvl w:val="3"/>
        <w:rPr>
          <w:rFonts w:hint="eastAsia" w:ascii="黑体" w:hAnsi="黑体" w:eastAsia="黑体"/>
          <w:color w:val="auto"/>
          <w:sz w:val="32"/>
          <w:szCs w:val="32"/>
        </w:rPr>
      </w:pPr>
    </w:p>
    <w:p w14:paraId="102FB19A">
      <w:pPr>
        <w:tabs>
          <w:tab w:val="left" w:pos="426"/>
        </w:tabs>
        <w:adjustRightInd w:val="0"/>
        <w:spacing w:line="360" w:lineRule="auto"/>
        <w:jc w:val="center"/>
        <w:outlineLvl w:val="3"/>
        <w:rPr>
          <w:rFonts w:hint="eastAsia" w:ascii="黑体" w:hAnsi="黑体" w:eastAsia="黑体"/>
          <w:color w:val="auto"/>
          <w:sz w:val="32"/>
          <w:szCs w:val="32"/>
        </w:rPr>
      </w:pPr>
      <w:r>
        <w:rPr>
          <w:rFonts w:hint="eastAsia" w:ascii="黑体" w:hAnsi="黑体" w:eastAsia="黑体"/>
          <w:color w:val="auto"/>
          <w:sz w:val="32"/>
          <w:szCs w:val="32"/>
        </w:rPr>
        <w:t>监狱企业的证明文件（如有）</w:t>
      </w:r>
    </w:p>
    <w:p w14:paraId="6380581B">
      <w:pPr>
        <w:spacing w:line="360" w:lineRule="auto"/>
        <w:ind w:firstLine="420" w:firstLineChars="200"/>
        <w:rPr>
          <w:color w:val="auto"/>
        </w:rPr>
      </w:pPr>
    </w:p>
    <w:p w14:paraId="2CB136BF">
      <w:pPr>
        <w:spacing w:line="360" w:lineRule="auto"/>
        <w:ind w:firstLine="420" w:firstLineChars="200"/>
        <w:rPr>
          <w:color w:val="auto"/>
        </w:rPr>
      </w:pPr>
      <w:r>
        <w:rPr>
          <w:rFonts w:hint="eastAsia"/>
          <w:color w:val="auto"/>
        </w:rPr>
        <w:t>说明：监狱企业参加招标活动时，应当提供由</w:t>
      </w:r>
      <w:r>
        <w:rPr>
          <w:rFonts w:hint="eastAsia"/>
          <w:b/>
          <w:color w:val="auto"/>
        </w:rPr>
        <w:t>省级以上监狱管理局、戒毒管理局（含新疆生产建设兵团）出具的属于监狱企业的证明文件，</w:t>
      </w:r>
      <w:r>
        <w:rPr>
          <w:rFonts w:hint="eastAsia"/>
          <w:color w:val="auto"/>
        </w:rPr>
        <w:t>并加盖投标单位公章。</w:t>
      </w:r>
    </w:p>
    <w:p w14:paraId="7DAC01FA">
      <w:pPr>
        <w:spacing w:line="360" w:lineRule="auto"/>
        <w:rPr>
          <w:rFonts w:hint="eastAsia" w:ascii="宋体" w:hAnsi="宋体" w:cs="宋体"/>
          <w:b/>
          <w:color w:val="auto"/>
          <w:kern w:val="1"/>
          <w:sz w:val="24"/>
        </w:rPr>
      </w:pPr>
    </w:p>
    <w:p w14:paraId="7AD3A916">
      <w:pPr>
        <w:pStyle w:val="2"/>
        <w:spacing w:line="360" w:lineRule="auto"/>
        <w:rPr>
          <w:rFonts w:hint="eastAsia"/>
          <w:color w:val="auto"/>
        </w:rPr>
      </w:pPr>
    </w:p>
    <w:p w14:paraId="2A3102D2">
      <w:pPr>
        <w:widowControl/>
        <w:jc w:val="left"/>
        <w:rPr>
          <w:rFonts w:hint="eastAsia" w:ascii="宋体" w:hAnsi="宋体" w:cs="宋体"/>
          <w:b/>
          <w:bCs/>
          <w:color w:val="auto"/>
          <w:kern w:val="1"/>
          <w:sz w:val="28"/>
          <w:szCs w:val="28"/>
          <w:lang w:val="zh-CN"/>
        </w:rPr>
      </w:pPr>
      <w:r>
        <w:rPr>
          <w:rFonts w:ascii="宋体" w:hAnsi="宋体" w:cs="宋体"/>
          <w:b/>
          <w:bCs/>
          <w:color w:val="auto"/>
          <w:sz w:val="28"/>
          <w:szCs w:val="28"/>
          <w:lang w:val="zh-CN"/>
        </w:rPr>
        <w:br w:type="page"/>
      </w:r>
    </w:p>
    <w:p w14:paraId="704D6359">
      <w:pPr>
        <w:spacing w:line="360" w:lineRule="auto"/>
        <w:rPr>
          <w:rFonts w:hint="eastAsia" w:ascii="宋体" w:hAnsi="宋体" w:cs="宋体"/>
          <w:b/>
          <w:color w:val="auto"/>
          <w:kern w:val="1"/>
          <w:sz w:val="24"/>
          <w:lang w:val="zh-CN"/>
        </w:rPr>
      </w:pPr>
    </w:p>
    <w:p w14:paraId="5B25E677">
      <w:pPr>
        <w:spacing w:line="360" w:lineRule="auto"/>
        <w:rPr>
          <w:rFonts w:hint="eastAsia" w:ascii="宋体" w:hAnsi="宋体" w:cs="宋体"/>
          <w:b/>
          <w:color w:val="auto"/>
          <w:kern w:val="1"/>
          <w:sz w:val="24"/>
          <w:lang w:val="zh-CN"/>
        </w:rPr>
      </w:pPr>
      <w:r>
        <w:rPr>
          <w:rFonts w:hint="eastAsia" w:ascii="宋体" w:hAnsi="宋体" w:cs="宋体"/>
          <w:b/>
          <w:color w:val="auto"/>
          <w:kern w:val="1"/>
          <w:sz w:val="24"/>
          <w:lang w:val="zh-CN"/>
        </w:rPr>
        <w:t>格式</w:t>
      </w:r>
      <w:r>
        <w:rPr>
          <w:rFonts w:hint="eastAsia" w:ascii="宋体" w:hAnsi="宋体" w:cs="宋体"/>
          <w:b/>
          <w:color w:val="auto"/>
          <w:kern w:val="1"/>
          <w:sz w:val="24"/>
        </w:rPr>
        <w:t>9</w:t>
      </w:r>
      <w:r>
        <w:rPr>
          <w:rFonts w:hint="eastAsia" w:ascii="宋体" w:hAnsi="宋体" w:cs="宋体"/>
          <w:b/>
          <w:color w:val="auto"/>
          <w:kern w:val="1"/>
          <w:sz w:val="24"/>
          <w:lang w:val="zh-CN"/>
        </w:rPr>
        <w:t xml:space="preserve">： </w:t>
      </w:r>
    </w:p>
    <w:p w14:paraId="4E31697E">
      <w:pPr>
        <w:pStyle w:val="2"/>
        <w:spacing w:line="360" w:lineRule="auto"/>
        <w:rPr>
          <w:rFonts w:hint="eastAsia"/>
          <w:color w:val="auto"/>
        </w:rPr>
      </w:pPr>
    </w:p>
    <w:p w14:paraId="6DA4E1B2">
      <w:pPr>
        <w:pStyle w:val="32"/>
        <w:spacing w:line="360" w:lineRule="auto"/>
        <w:ind w:left="-2" w:firstLine="632"/>
        <w:jc w:val="center"/>
        <w:rPr>
          <w:rFonts w:hint="eastAsia" w:ascii="宋体" w:hAnsi="宋体" w:cs="宋体"/>
          <w:b/>
          <w:bCs/>
          <w:color w:val="auto"/>
          <w:sz w:val="28"/>
          <w:szCs w:val="28"/>
          <w:lang w:val="zh-CN"/>
        </w:rPr>
      </w:pPr>
      <w:r>
        <w:rPr>
          <w:rFonts w:hint="eastAsia" w:ascii="宋体" w:hAnsi="宋体" w:cs="宋体"/>
          <w:b/>
          <w:bCs/>
          <w:color w:val="auto"/>
          <w:sz w:val="28"/>
          <w:szCs w:val="28"/>
          <w:lang w:val="zh-CN"/>
        </w:rPr>
        <w:t>投标人认为应该提供的其他资料</w:t>
      </w:r>
    </w:p>
    <w:p w14:paraId="25BD93B6">
      <w:pPr>
        <w:pStyle w:val="32"/>
        <w:spacing w:line="360" w:lineRule="auto"/>
        <w:ind w:firstLine="0"/>
        <w:rPr>
          <w:rFonts w:hint="eastAsia" w:ascii="宋体" w:hAnsi="宋体" w:cs="宋体"/>
          <w:b/>
          <w:bCs/>
          <w:color w:val="auto"/>
          <w:sz w:val="28"/>
          <w:szCs w:val="28"/>
          <w:lang w:val="zh-CN"/>
        </w:rPr>
      </w:pPr>
    </w:p>
    <w:p w14:paraId="42BE5DC7">
      <w:pPr>
        <w:pStyle w:val="32"/>
        <w:spacing w:line="360" w:lineRule="auto"/>
        <w:ind w:left="-2" w:firstLine="632"/>
        <w:jc w:val="center"/>
        <w:rPr>
          <w:rFonts w:hint="eastAsia" w:ascii="宋体" w:hAnsi="宋体" w:cs="宋体"/>
          <w:b/>
          <w:bCs/>
          <w:color w:val="auto"/>
          <w:sz w:val="28"/>
          <w:szCs w:val="28"/>
          <w:lang w:val="zh-CN"/>
        </w:rPr>
      </w:pPr>
      <w:r>
        <w:rPr>
          <w:rFonts w:ascii="宋体" w:hAnsi="宋体" w:cs="宋体"/>
          <w:b/>
          <w:bCs/>
          <w:color w:val="auto"/>
          <w:sz w:val="28"/>
          <w:szCs w:val="28"/>
          <w:lang w:val="zh-CN"/>
        </w:rPr>
        <w:br w:type="page"/>
      </w:r>
    </w:p>
    <w:p w14:paraId="4F701486">
      <w:pPr>
        <w:pStyle w:val="3"/>
        <w:spacing w:line="360" w:lineRule="auto"/>
        <w:jc w:val="center"/>
        <w:rPr>
          <w:rFonts w:hint="eastAsia" w:ascii="宋体" w:hAnsi="宋体" w:cs="方正大标宋简体"/>
          <w:color w:val="auto"/>
          <w:sz w:val="32"/>
          <w:szCs w:val="32"/>
          <w:lang w:bidi="ar"/>
        </w:rPr>
      </w:pPr>
      <w:bookmarkStart w:id="419" w:name="_Toc9619"/>
      <w:bookmarkStart w:id="420" w:name="_Toc5889"/>
      <w:bookmarkStart w:id="421" w:name="_Toc19024"/>
      <w:r>
        <w:rPr>
          <w:rFonts w:hint="eastAsia" w:ascii="宋体" w:hAnsi="宋体" w:cs="方正大标宋简体"/>
          <w:color w:val="auto"/>
          <w:sz w:val="32"/>
          <w:szCs w:val="32"/>
          <w:lang w:bidi="ar"/>
        </w:rPr>
        <w:t>第八章 招标控制价细项汇总表</w:t>
      </w:r>
      <w:bookmarkEnd w:id="419"/>
      <w:bookmarkEnd w:id="420"/>
      <w:bookmarkEnd w:id="421"/>
    </w:p>
    <w:tbl>
      <w:tblPr>
        <w:tblStyle w:val="34"/>
        <w:tblW w:w="95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1217"/>
        <w:gridCol w:w="1083"/>
        <w:gridCol w:w="700"/>
        <w:gridCol w:w="1034"/>
        <w:gridCol w:w="1350"/>
        <w:gridCol w:w="3400"/>
      </w:tblGrid>
      <w:tr w14:paraId="04DF0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5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23FB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项目名称:广州市白云区夏茅村城中村改造项目首开区安置地块项目勘察设计施工总承包（EPC）（AB2506130安置地块）</w:t>
            </w:r>
          </w:p>
        </w:tc>
      </w:tr>
      <w:tr w14:paraId="30D31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6B0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814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75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4995C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费用</w:t>
            </w:r>
          </w:p>
        </w:tc>
      </w:tr>
      <w:tr w14:paraId="7302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24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87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A28F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勘察费</w:t>
            </w:r>
          </w:p>
        </w:tc>
      </w:tr>
      <w:tr w14:paraId="1207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13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E8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99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工作量</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0D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59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含税综合单价（元）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CC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勘察费总价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（万元）</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AC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E878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6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7" w:type="dxa"/>
            <w:tcBorders>
              <w:top w:val="nil"/>
              <w:left w:val="single" w:color="000000" w:sz="4" w:space="0"/>
              <w:bottom w:val="single" w:color="000000" w:sz="4" w:space="0"/>
              <w:right w:val="single" w:color="000000" w:sz="4" w:space="0"/>
            </w:tcBorders>
            <w:shd w:val="clear" w:color="auto" w:fill="auto"/>
            <w:vAlign w:val="center"/>
          </w:tcPr>
          <w:p w14:paraId="474A1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岩土工程勘察费</w:t>
            </w:r>
          </w:p>
        </w:tc>
        <w:tc>
          <w:tcPr>
            <w:tcW w:w="1083" w:type="dxa"/>
            <w:tcBorders>
              <w:top w:val="nil"/>
              <w:left w:val="single" w:color="000000" w:sz="4" w:space="0"/>
              <w:bottom w:val="single" w:color="000000" w:sz="4" w:space="0"/>
              <w:right w:val="single" w:color="000000" w:sz="4" w:space="0"/>
            </w:tcBorders>
            <w:shd w:val="clear" w:color="auto" w:fill="auto"/>
            <w:vAlign w:val="center"/>
          </w:tcPr>
          <w:p w14:paraId="4C249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700" w:type="dxa"/>
            <w:tcBorders>
              <w:top w:val="nil"/>
              <w:left w:val="single" w:color="000000" w:sz="4" w:space="0"/>
              <w:bottom w:val="single" w:color="000000" w:sz="4" w:space="0"/>
              <w:right w:val="single" w:color="000000" w:sz="4" w:space="0"/>
            </w:tcBorders>
            <w:shd w:val="clear" w:color="auto" w:fill="auto"/>
            <w:vAlign w:val="center"/>
          </w:tcPr>
          <w:p w14:paraId="24068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34" w:type="dxa"/>
            <w:tcBorders>
              <w:top w:val="nil"/>
              <w:left w:val="single" w:color="000000" w:sz="4" w:space="0"/>
              <w:bottom w:val="single" w:color="000000" w:sz="4" w:space="0"/>
              <w:right w:val="single" w:color="000000" w:sz="4" w:space="0"/>
            </w:tcBorders>
            <w:shd w:val="clear" w:color="auto" w:fill="FFFFFF"/>
            <w:vAlign w:val="center"/>
          </w:tcPr>
          <w:p w14:paraId="125EF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50" w:type="dxa"/>
            <w:tcBorders>
              <w:top w:val="nil"/>
              <w:left w:val="single" w:color="000000" w:sz="4" w:space="0"/>
              <w:bottom w:val="single" w:color="000000" w:sz="4" w:space="0"/>
              <w:right w:val="single" w:color="000000" w:sz="4" w:space="0"/>
            </w:tcBorders>
            <w:shd w:val="clear" w:color="auto" w:fill="FFFFFF"/>
            <w:vAlign w:val="center"/>
          </w:tcPr>
          <w:p w14:paraId="26065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EE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包括初步勘察、详细勘察、施工阶段勘察及所有实物工作收费、技术工作收费、进退场费、税金等。</w:t>
            </w:r>
            <w:r>
              <w:rPr>
                <w:rFonts w:hint="eastAsia" w:ascii="宋体" w:hAnsi="宋体" w:eastAsia="宋体" w:cs="宋体"/>
                <w:b/>
                <w:bCs/>
                <w:i w:val="0"/>
                <w:iCs w:val="0"/>
                <w:color w:val="000000"/>
                <w:kern w:val="0"/>
                <w:sz w:val="22"/>
                <w:szCs w:val="22"/>
                <w:u w:val="none"/>
                <w:lang w:val="en-US" w:eastAsia="zh-CN" w:bidi="ar"/>
              </w:rPr>
              <w:t>综合包干单价投标报价应不高于</w:t>
            </w:r>
            <w:r>
              <w:rPr>
                <w:rFonts w:hint="eastAsia" w:ascii="宋体" w:hAnsi="宋体" w:eastAsia="宋体" w:cs="宋体"/>
                <w:b/>
                <w:bCs/>
                <w:i w:val="0"/>
                <w:iCs w:val="0"/>
                <w:color w:val="000000"/>
                <w:kern w:val="0"/>
                <w:sz w:val="22"/>
                <w:szCs w:val="22"/>
                <w:u w:val="single"/>
                <w:lang w:val="en-US" w:eastAsia="zh-CN" w:bidi="ar"/>
              </w:rPr>
              <w:t>120</w:t>
            </w:r>
            <w:r>
              <w:rPr>
                <w:rFonts w:hint="eastAsia" w:ascii="宋体" w:hAnsi="宋体" w:eastAsia="宋体" w:cs="宋体"/>
                <w:b/>
                <w:bCs/>
                <w:i w:val="0"/>
                <w:iCs w:val="0"/>
                <w:color w:val="000000"/>
                <w:kern w:val="0"/>
                <w:sz w:val="22"/>
                <w:szCs w:val="22"/>
                <w:u w:val="none"/>
                <w:lang w:val="en-US" w:eastAsia="zh-CN" w:bidi="ar"/>
              </w:rPr>
              <w:t>元/m</w:t>
            </w:r>
            <w:r>
              <w:rPr>
                <w:rFonts w:hint="eastAsia" w:ascii="宋体" w:hAnsi="宋体" w:eastAsia="宋体" w:cs="宋体"/>
                <w:i w:val="0"/>
                <w:iCs w:val="0"/>
                <w:color w:val="000000"/>
                <w:kern w:val="0"/>
                <w:sz w:val="22"/>
                <w:szCs w:val="22"/>
                <w:u w:val="none"/>
                <w:lang w:val="en-US" w:eastAsia="zh-CN" w:bidi="ar"/>
              </w:rPr>
              <w:t>。结算按投标综合包干单价计算。</w:t>
            </w:r>
          </w:p>
        </w:tc>
      </w:tr>
      <w:tr w14:paraId="44A5C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6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F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超前钻费用</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8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4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72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350" w:type="dxa"/>
            <w:tcBorders>
              <w:top w:val="nil"/>
              <w:left w:val="single" w:color="000000" w:sz="4" w:space="0"/>
              <w:bottom w:val="single" w:color="000000" w:sz="4" w:space="0"/>
              <w:right w:val="single" w:color="000000" w:sz="4" w:space="0"/>
            </w:tcBorders>
            <w:shd w:val="clear" w:color="auto" w:fill="FFFFFF"/>
            <w:vAlign w:val="center"/>
          </w:tcPr>
          <w:p w14:paraId="49C62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430.50 </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A0C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1.包括所有实物工作收费、技术工作收费、进退场费、税金等。综合包干单价投标报价应不高于</w:t>
            </w:r>
            <w:r>
              <w:rPr>
                <w:rFonts w:hint="eastAsia" w:ascii="宋体" w:hAnsi="宋体" w:eastAsia="宋体" w:cs="宋体"/>
                <w:i w:val="0"/>
                <w:iCs w:val="0"/>
                <w:color w:val="000000"/>
                <w:kern w:val="0"/>
                <w:sz w:val="22"/>
                <w:szCs w:val="22"/>
                <w:u w:val="single"/>
                <w:lang w:val="en-US" w:eastAsia="zh-CN" w:bidi="ar"/>
              </w:rPr>
              <w:t>105</w:t>
            </w:r>
            <w:r>
              <w:rPr>
                <w:rFonts w:hint="eastAsia" w:ascii="宋体" w:hAnsi="宋体" w:eastAsia="宋体" w:cs="宋体"/>
                <w:i w:val="0"/>
                <w:iCs w:val="0"/>
                <w:color w:val="000000"/>
                <w:kern w:val="0"/>
                <w:sz w:val="22"/>
                <w:szCs w:val="22"/>
                <w:u w:val="none"/>
                <w:lang w:val="en-US" w:eastAsia="zh-CN" w:bidi="ar"/>
              </w:rPr>
              <w:t>元/m。结算按投标综合包干单价计算。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2.本项费用如有发生则据实结算。</w:t>
            </w:r>
          </w:p>
        </w:tc>
      </w:tr>
      <w:tr w14:paraId="04A8B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6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6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工程物探费</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2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C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44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E0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495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物物探（含管线探测），包括地下和地上架空电缆测量、工业管线测量、上下水管道测量、地下和地上架空电缆探测、金属管线探测、非金属管线探测、下水道探测、技术工作费、地下建构筑物，查明探测范围内各专业管线走向、位置和标高等等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综合包干单价投标报价应不高于1.5元/㎡。结算按投标综合包干单价计算。</w:t>
            </w:r>
          </w:p>
        </w:tc>
      </w:tr>
      <w:tr w14:paraId="545E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5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7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抽水试验</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F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5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E1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2A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97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综合包干单价投标报价应不高于10000元/个。</w:t>
            </w:r>
          </w:p>
        </w:tc>
      </w:tr>
      <w:tr w14:paraId="5858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1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2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剪切波速</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C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1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A1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1E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9CB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综合包干单价投标报价应不高于2500元/个。</w:t>
            </w:r>
          </w:p>
        </w:tc>
      </w:tr>
      <w:tr w14:paraId="21E4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C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6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土壤氡浓度测试</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8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A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40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CD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88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综合包干单价投标报价应不高于120元/点。</w:t>
            </w:r>
          </w:p>
        </w:tc>
      </w:tr>
      <w:tr w14:paraId="17A7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4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6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噪声测试</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F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C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08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CB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CF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综合包干单价投标报价应不高于3000元/项。</w:t>
            </w:r>
          </w:p>
        </w:tc>
      </w:tr>
      <w:tr w14:paraId="4B02A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6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E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管波探测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6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7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B0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95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087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综合包干单价投标报价应不高于2300元/孔。</w:t>
            </w:r>
          </w:p>
        </w:tc>
      </w:tr>
      <w:tr w14:paraId="4A911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4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A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地形测绘及工程测量（含规划报建放线费)</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2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4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85E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0C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竞争性费用固定报价，代为支付相关费用结算实报实销。中标人自行测量的成果文件未加盖广州市规划和自然资源局认可的相应测量资质章，或未能通过国土规划等相关部门报建和验收审批，则该部分发生的相关费用不予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括放线测量（含控制点、实地定桩）、验线测量，实测地形图、图根控制点、IV等水准测量、图根水准测量、数字化地形图等测量详细调查，以及GPS(PTK控制点观测)、地形图测量、建筑面积技术审查费及管线地形图费、联合验收测绘（含项目规划条件核实验线测量、人防面积测绘、房产面积测绘）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投标报价应不高于</w:t>
            </w:r>
            <w:r>
              <w:rPr>
                <w:rFonts w:hint="eastAsia" w:ascii="宋体" w:hAnsi="宋体" w:eastAsia="宋体" w:cs="宋体"/>
                <w:i w:val="0"/>
                <w:iCs w:val="0"/>
                <w:color w:val="000000"/>
                <w:kern w:val="0"/>
                <w:sz w:val="22"/>
                <w:szCs w:val="22"/>
                <w:u w:val="single"/>
                <w:lang w:val="en-US" w:eastAsia="zh-CN" w:bidi="ar"/>
              </w:rPr>
              <w:t xml:space="preserve"> 100.00 </w:t>
            </w:r>
            <w:r>
              <w:rPr>
                <w:rFonts w:hint="eastAsia" w:ascii="宋体" w:hAnsi="宋体" w:eastAsia="宋体" w:cs="宋体"/>
                <w:i w:val="0"/>
                <w:iCs w:val="0"/>
                <w:color w:val="000000"/>
                <w:kern w:val="0"/>
                <w:sz w:val="22"/>
                <w:szCs w:val="22"/>
                <w:u w:val="none"/>
                <w:lang w:val="en-US" w:eastAsia="zh-CN" w:bidi="ar"/>
              </w:rPr>
              <w:t>万元/项。</w:t>
            </w:r>
          </w:p>
        </w:tc>
      </w:tr>
      <w:tr w14:paraId="59D3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B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8F5F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勘察费小计(万元)</w:t>
            </w:r>
          </w:p>
        </w:tc>
        <w:tc>
          <w:tcPr>
            <w:tcW w:w="4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BE2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727.41</w:t>
            </w:r>
          </w:p>
        </w:tc>
      </w:tr>
      <w:tr w14:paraId="7B5B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0C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87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C613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设计费</w:t>
            </w:r>
          </w:p>
        </w:tc>
      </w:tr>
      <w:tr w14:paraId="2E6CD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85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DA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390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暂定计费额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（万元）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3D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设计费总价（万元）</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A3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F10B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5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8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基本设计费（不含永久用水工程、永久用电工程、临时施工供水工程、临时施工供电工程、燃气工程、管线迁改工程）</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F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87,464.53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3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1379.18</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1E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1.计费额：</w:t>
            </w:r>
            <w:r>
              <w:rPr>
                <w:rFonts w:hint="eastAsia" w:ascii="宋体" w:hAnsi="宋体" w:eastAsia="宋体" w:cs="宋体"/>
                <w:i w:val="0"/>
                <w:iCs w:val="0"/>
                <w:color w:val="000000"/>
                <w:kern w:val="0"/>
                <w:sz w:val="22"/>
                <w:szCs w:val="22"/>
                <w:u w:val="single"/>
                <w:lang w:val="en-US" w:eastAsia="zh-CN" w:bidi="ar"/>
              </w:rPr>
              <w:t xml:space="preserve"> 87,464.53 </w:t>
            </w:r>
            <w:r>
              <w:rPr>
                <w:rFonts w:hint="eastAsia" w:ascii="宋体" w:hAnsi="宋体" w:eastAsia="宋体" w:cs="宋体"/>
                <w:i w:val="0"/>
                <w:iCs w:val="0"/>
                <w:color w:val="000000"/>
                <w:kern w:val="0"/>
                <w:sz w:val="22"/>
                <w:szCs w:val="22"/>
                <w:u w:val="none"/>
                <w:lang w:val="en-US" w:eastAsia="zh-CN" w:bidi="ar"/>
              </w:rPr>
              <w:t>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2.按暂定计费额的比例并下浮</w:t>
            </w:r>
            <w:r>
              <w:rPr>
                <w:rFonts w:hint="eastAsia" w:ascii="宋体" w:hAnsi="宋体" w:eastAsia="宋体" w:cs="宋体"/>
                <w:i w:val="0"/>
                <w:iCs w:val="0"/>
                <w:color w:val="000000"/>
                <w:kern w:val="0"/>
                <w:sz w:val="22"/>
                <w:szCs w:val="22"/>
                <w:u w:val="single"/>
                <w:lang w:val="en-US" w:eastAsia="zh-CN" w:bidi="ar"/>
              </w:rPr>
              <w:t xml:space="preserve"> 35.0 </w:t>
            </w:r>
            <w:r>
              <w:rPr>
                <w:rFonts w:hint="eastAsia" w:ascii="宋体" w:hAnsi="宋体" w:eastAsia="宋体" w:cs="宋体"/>
                <w:i w:val="0"/>
                <w:iCs w:val="0"/>
                <w:color w:val="000000"/>
                <w:kern w:val="0"/>
                <w:sz w:val="22"/>
                <w:szCs w:val="22"/>
                <w:u w:val="none"/>
                <w:lang w:val="en-US" w:eastAsia="zh-CN" w:bidi="ar"/>
              </w:rPr>
              <w:t>%。专业系数暂定为1.0，复杂系数暂定为1.0，附加系数暂定为1.0（设计费系数最终按概算批复的设计费系数为准）</w:t>
            </w:r>
          </w:p>
        </w:tc>
      </w:tr>
      <w:tr w14:paraId="22EB2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A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6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专业工程设计费（燃气工程）</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8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306.52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5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13.23</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850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按收费标准计算：下浮率0。专业系数为1.0，复杂系数为1.0，附加系数为1.0</w:t>
            </w:r>
          </w:p>
        </w:tc>
      </w:tr>
      <w:tr w14:paraId="53D6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6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4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专业工程设计费（永久用电工程）</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7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1,849.57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C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66.41</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D49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按收费标准计算：下浮率0。专业系数为1.0，复杂系数为1.0，附加系数为1.0</w:t>
            </w:r>
          </w:p>
        </w:tc>
      </w:tr>
      <w:tr w14:paraId="551C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F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5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专业工程设计费（永久用水工程）</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E1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641.12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6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22.06</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F4E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按收费标准计算：下浮率0。专业系数为1.0，复杂系数为0.85，附加系数为1.0</w:t>
            </w:r>
          </w:p>
        </w:tc>
      </w:tr>
      <w:tr w14:paraId="08A53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8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1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专业工程设计费（临时施工供电工程）</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16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9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16.54</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B99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按收费标准计算：下浮率0。专业系数为1.0，复杂系数为1.0，附加系数为1.0</w:t>
            </w:r>
          </w:p>
        </w:tc>
      </w:tr>
      <w:tr w14:paraId="7F98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3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C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专业工程设计费（临时施工供水工程）</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0C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D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583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按收费标准计算：下浮率0。专业系数为1.0，复杂系数为0.85，附加系数为1.0</w:t>
            </w:r>
          </w:p>
        </w:tc>
      </w:tr>
      <w:tr w14:paraId="169C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B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2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专业工程设计费（管线迁改工程工程）</w:t>
            </w:r>
          </w:p>
        </w:tc>
        <w:tc>
          <w:tcPr>
            <w:tcW w:w="2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4E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200.36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D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CB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按收费标准计算：下浮率0。专业系数为1.0，复杂系数为1.0，附加系数为1.0</w:t>
            </w:r>
          </w:p>
        </w:tc>
      </w:tr>
      <w:tr w14:paraId="65987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50D0">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40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580E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设计费小计</w:t>
            </w:r>
          </w:p>
        </w:tc>
        <w:tc>
          <w:tcPr>
            <w:tcW w:w="4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6F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1509.26</w:t>
            </w:r>
          </w:p>
        </w:tc>
      </w:tr>
      <w:tr w14:paraId="6D85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2C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87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99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建安工程费</w:t>
            </w:r>
          </w:p>
        </w:tc>
      </w:tr>
      <w:tr w14:paraId="2D1FC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3D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0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16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工程内容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1F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建安工程费（万元）</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D8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A5F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6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5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主体工程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F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83,521.94</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B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合同约定下浮率5%</w:t>
            </w:r>
          </w:p>
        </w:tc>
      </w:tr>
      <w:tr w14:paraId="72C35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A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6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不良地质处理工程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4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3,083.44</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F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合同约定下浮率5%</w:t>
            </w:r>
          </w:p>
        </w:tc>
      </w:tr>
      <w:tr w14:paraId="3C9B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1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8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地铁保护工程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0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F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合同约定下浮率5%</w:t>
            </w:r>
          </w:p>
        </w:tc>
      </w:tr>
      <w:tr w14:paraId="3F03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9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0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E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树木保护迁移工程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C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59.15</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5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合同约定下浮率5%</w:t>
            </w:r>
          </w:p>
        </w:tc>
      </w:tr>
      <w:tr w14:paraId="1CDD1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6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D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燃气工程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6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306.52</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7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合同约定下浮率5%</w:t>
            </w:r>
          </w:p>
        </w:tc>
      </w:tr>
      <w:tr w14:paraId="602A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B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0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9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永久供电工程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0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1,849.57</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F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合同约定下浮率5%</w:t>
            </w:r>
          </w:p>
        </w:tc>
      </w:tr>
      <w:tr w14:paraId="6AF60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F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0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3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永久供水工程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3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641.12</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E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合同约定下浮率5%</w:t>
            </w:r>
          </w:p>
        </w:tc>
      </w:tr>
      <w:tr w14:paraId="33C0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3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0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E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临时施工供电工程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0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390.00</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B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合同约定下浮率5%</w:t>
            </w:r>
          </w:p>
        </w:tc>
      </w:tr>
      <w:tr w14:paraId="2E00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E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0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2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临时施工供水工程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5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9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合同约定下浮率5%</w:t>
            </w:r>
          </w:p>
        </w:tc>
      </w:tr>
      <w:tr w14:paraId="0E99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9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7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管线迁改工程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C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200.36</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2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合同约定下浮率5%</w:t>
            </w:r>
          </w:p>
        </w:tc>
      </w:tr>
      <w:tr w14:paraId="6B90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43CF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建安工程费小计（万元）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DD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90,926.10</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175B">
            <w:pPr>
              <w:rPr>
                <w:rFonts w:hint="eastAsia" w:ascii="宋体" w:hAnsi="宋体" w:eastAsia="宋体" w:cs="宋体"/>
                <w:i w:val="0"/>
                <w:iCs w:val="0"/>
                <w:color w:val="000000"/>
                <w:sz w:val="22"/>
                <w:szCs w:val="22"/>
                <w:u w:val="none"/>
              </w:rPr>
            </w:pPr>
          </w:p>
        </w:tc>
      </w:tr>
      <w:tr w14:paraId="3EEA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1D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40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97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EPC合计（万元）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8F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93,162.77</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B6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勘察+设计+施工</w:t>
            </w:r>
          </w:p>
        </w:tc>
      </w:tr>
      <w:tr w14:paraId="0618B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FAE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注：1、招标人有权根据实际情况对建设内容进行调整，招标人减少的项目无论有无替代，招标人都不予补偿。</w:t>
            </w:r>
          </w:p>
        </w:tc>
      </w:tr>
    </w:tbl>
    <w:p w14:paraId="3088BD2E">
      <w:pPr>
        <w:rPr>
          <w:color w:val="auto"/>
        </w:rPr>
      </w:pPr>
    </w:p>
    <w:sectPr>
      <w:headerReference r:id="rId19" w:type="default"/>
      <w:footerReference r:id="rId20" w:type="default"/>
      <w:pgSz w:w="11907" w:h="16840"/>
      <w:pgMar w:top="1361" w:right="1304" w:bottom="1304" w:left="1304" w:header="851"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Calisto MT">
    <w:panose1 w:val="02040603050505030304"/>
    <w:charset w:val="00"/>
    <w:family w:val="roman"/>
    <w:pitch w:val="default"/>
    <w:sig w:usb0="00000003" w:usb1="00000000" w:usb2="00000000" w:usb3="00000000" w:csb0="20000001" w:csb1="00000000"/>
  </w:font>
  <w:font w:name="宋体..胭..">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C876F">
    <w:pPr>
      <w:pStyle w:val="22"/>
      <w:tabs>
        <w:tab w:val="left" w:pos="8311"/>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FE2E">
    <w:pPr>
      <w:pStyle w:val="22"/>
      <w:tabs>
        <w:tab w:val="left" w:pos="8311"/>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92100" cy="191770"/>
              <wp:effectExtent l="0" t="0" r="3175"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2100" cy="191770"/>
                      </a:xfrm>
                      <a:prstGeom prst="rect">
                        <a:avLst/>
                      </a:prstGeom>
                      <a:noFill/>
                      <a:ln>
                        <a:noFill/>
                      </a:ln>
                    </wps:spPr>
                    <wps:txbx>
                      <w:txbxContent>
                        <w:p w14:paraId="4EE0D580">
                          <w:pPr>
                            <w:pStyle w:val="22"/>
                          </w:pPr>
                          <w:r>
                            <w:fldChar w:fldCharType="begin"/>
                          </w:r>
                          <w:r>
                            <w:instrText xml:space="preserve"> PAGE \* Arabic </w:instrText>
                          </w:r>
                          <w:r>
                            <w:fldChar w:fldCharType="separate"/>
                          </w:r>
                          <w:r>
                            <w:t>24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5.1pt;width:23pt;mso-position-horizontal:center;mso-position-horizontal-relative:margin;z-index:251662336;mso-width-relative:page;mso-height-relative:page;" filled="f" stroked="f" coordsize="21600,21600" o:gfxdata="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HamvTAAAAAwEAAA8AAAAAAAAAAQAgAAAAIgAAAGRycy9kb3ducmV2LnhtbFBL&#10;AQIUABQAAAAIAIdO4kBBQ//E+wEAAAMEAAAOAAAAAAAAAAEAIAAAACIBAABkcnMvZTJvRG9jLnht&#10;bFBLBQYAAAAABgAGAFkBAACPBQAAAAA=&#10;">
              <v:fill on="f" focussize="0,0"/>
              <v:stroke on="f"/>
              <v:imagedata o:title=""/>
              <o:lock v:ext="edit" aspectratio="f"/>
              <v:textbox inset="0mm,0mm,0mm,0mm">
                <w:txbxContent>
                  <w:p w14:paraId="4EE0D580">
                    <w:pPr>
                      <w:pStyle w:val="22"/>
                    </w:pPr>
                    <w:r>
                      <w:fldChar w:fldCharType="begin"/>
                    </w:r>
                    <w:r>
                      <w:instrText xml:space="preserve"> PAGE \* Arabic </w:instrText>
                    </w:r>
                    <w:r>
                      <w:fldChar w:fldCharType="separate"/>
                    </w:r>
                    <w:r>
                      <w:t>24</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27D2E">
    <w:pPr>
      <w:pStyle w:val="22"/>
      <w:tabs>
        <w:tab w:val="left" w:pos="9455"/>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04F3DC5">
                          <w:pPr>
                            <w:pStyle w:val="22"/>
                          </w:pPr>
                          <w:r>
                            <w:fldChar w:fldCharType="begin"/>
                          </w:r>
                          <w:r>
                            <w:instrText xml:space="preserve"> PAGE \* Arabic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fXbbb+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hIIzKwxt/FGNgX2Cka2jPIPzJWU9OMoL&#10;Ix1TaqLq3R3In55ZuO2EPagbRBg6JRoar4iV2ZPSCcdHkHr4Cg21EccACWhs0UTtSA1G6LSa82U1&#10;cRQZWxZX6/wdZ5Kuircf3+dpdZkol2KHPnxWYFgMKo60+QQuTnc+xGFEuaTEXhb2uu/T9nv71wEl&#10;Ticq2WeujlTi9BOPMNbjLE0NzZlIIUzWoodFQQf4i7OBbFVxS6+Is/6LJVmiA5cAl6BeAmElFVY8&#10;cDaFt2Fy6tGhPnSEuwh/Q9LtdaIVB5tmmAUnoyS2s6mjE5/+p6w/D3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BX1222/gEAABAEAAAOAAAAAAAAAAEAIAAAAB8BAABkcnMvZTJvRG9jLnht&#10;bFBLBQYAAAAABgAGAFkBAACPBQAAAAA=&#10;">
              <v:fill on="f" focussize="0,0"/>
              <v:stroke on="f"/>
              <v:imagedata o:title=""/>
              <o:lock v:ext="edit" aspectratio="f"/>
              <v:textbox inset="0mm,0mm,0mm,0mm" style="mso-fit-shape-to-text:t;">
                <w:txbxContent>
                  <w:p w14:paraId="304F3DC5">
                    <w:pPr>
                      <w:pStyle w:val="22"/>
                    </w:pPr>
                    <w:r>
                      <w:fldChar w:fldCharType="begin"/>
                    </w:r>
                    <w:r>
                      <w:instrText xml:space="preserve"> PAGE \* Arabic </w:instrText>
                    </w:r>
                    <w:r>
                      <w:fldChar w:fldCharType="separate"/>
                    </w:r>
                    <w:r>
                      <w:t>25</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76EA">
    <w:pPr>
      <w:pStyle w:val="23"/>
      <w:pBdr>
        <w:bottom w:val="none" w:color="auto" w:sz="0" w:space="0"/>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8A82F99">
                          <w:pPr>
                            <w:pStyle w:val="22"/>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uECrj/gEAABAEAAAOAAAAAAAAAAEAIAAAAB8BAABkcnMvZTJvRG9jLnht&#10;bFBLBQYAAAAABgAGAFkBAACPBQAAAAA=&#10;">
              <v:fill on="f" focussize="0,0"/>
              <v:stroke on="f"/>
              <v:imagedata o:title=""/>
              <o:lock v:ext="edit" aspectratio="f"/>
              <v:textbox inset="0mm,0mm,0mm,0mm" style="mso-fit-shape-to-text:t;">
                <w:txbxContent>
                  <w:p w14:paraId="38A82F99">
                    <w:pPr>
                      <w:pStyle w:val="2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1790E">
    <w:pPr>
      <w:pStyle w:val="23"/>
      <w:pBdr>
        <w:bottom w:val="none" w:color="auto" w:sz="0" w:space="0"/>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AECE12A">
                          <w:pPr>
                            <w:pStyle w:val="22"/>
                          </w:pPr>
                          <w:r>
                            <w:fldChar w:fldCharType="begin"/>
                          </w:r>
                          <w:r>
                            <w:instrText xml:space="preserve"> PAGE  \* MERGEFORMAT </w:instrText>
                          </w:r>
                          <w:r>
                            <w:fldChar w:fldCharType="separate"/>
                          </w:r>
                          <w:r>
                            <w:t>34</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4DIK7/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UvOrDC08Ac1BPYFBvYh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jgMgrv8BAAAPBAAADgAAAAAAAAABACAAAAAfAQAAZHJzL2Uyb0RvYy54&#10;bWxQSwUGAAAAAAYABgBZAQAAkAUAAAAA&#10;">
              <v:fill on="f" focussize="0,0"/>
              <v:stroke on="f"/>
              <v:imagedata o:title=""/>
              <o:lock v:ext="edit" aspectratio="f"/>
              <v:textbox inset="0mm,0mm,0mm,0mm" style="mso-fit-shape-to-text:t;">
                <w:txbxContent>
                  <w:p w14:paraId="3AECE12A">
                    <w:pPr>
                      <w:pStyle w:val="2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D07AF">
    <w:pPr>
      <w:pStyle w:val="23"/>
      <w:pBdr>
        <w:bottom w:val="none" w:color="auto" w:sz="0" w:space="0"/>
      </w:pBdr>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83B4061">
                          <w:pPr>
                            <w:pStyle w:val="22"/>
                          </w:pPr>
                          <w:r>
                            <w:fldChar w:fldCharType="begin"/>
                          </w:r>
                          <w:r>
                            <w:instrText xml:space="preserve"> PAGE  \* MERGEFORMAT </w:instrText>
                          </w:r>
                          <w:r>
                            <w:fldChar w:fldCharType="separate"/>
                          </w:r>
                          <w:r>
                            <w:t>43</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pt;width:9.15pt;mso-position-horizontal:center;mso-position-horizontal-relative:margin;mso-wrap-style:none;z-index:25166336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hM39kv8BAAAPBAAADgAAAAAAAAABACAAAAAfAQAAZHJzL2Uyb0RvYy54&#10;bWxQSwUGAAAAAAYABgBZAQAAkAUAAAAA&#10;">
              <v:fill on="f" focussize="0,0"/>
              <v:stroke on="f"/>
              <v:imagedata o:title=""/>
              <o:lock v:ext="edit" aspectratio="f"/>
              <v:textbox inset="0mm,0mm,0mm,0mm" style="mso-fit-shape-to-text:t;">
                <w:txbxContent>
                  <w:p w14:paraId="083B4061">
                    <w:pPr>
                      <w:pStyle w:val="2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4348E">
    <w:pPr>
      <w:pStyle w:val="23"/>
      <w:pBdr>
        <w:bottom w:val="none" w:color="auto" w:sz="0" w:space="0"/>
      </w:pBdr>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CC9B4AD">
                          <w:pPr>
                            <w:pStyle w:val="22"/>
                          </w:pPr>
                          <w:r>
                            <w:fldChar w:fldCharType="begin"/>
                          </w:r>
                          <w:r>
                            <w:instrText xml:space="preserve"> PAGE  \* MERGEFORMAT </w:instrText>
                          </w:r>
                          <w:r>
                            <w:fldChar w:fldCharType="separate"/>
                          </w:r>
                          <w:r>
                            <w:t>46</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gKePn/gEAAA8EAAAOAAAAAAAAAAEAIAAAAB8BAABkcnMvZTJvRG9jLnht&#10;bFBLBQYAAAAABgAGAFkBAACPBQAAAAA=&#10;">
              <v:fill on="f" focussize="0,0"/>
              <v:stroke on="f"/>
              <v:imagedata o:title=""/>
              <o:lock v:ext="edit" aspectratio="f"/>
              <v:textbox inset="0mm,0mm,0mm,0mm" style="mso-fit-shape-to-text:t;">
                <w:txbxContent>
                  <w:p w14:paraId="1CC9B4AD">
                    <w:pPr>
                      <w:pStyle w:val="2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0B2A">
    <w:pPr>
      <w:pStyle w:val="23"/>
      <w:pBdr>
        <w:bottom w:val="none" w:color="auto" w:sz="0" w:space="0"/>
      </w:pBdr>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DF15A8A">
                          <w:pPr>
                            <w:pStyle w:val="22"/>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nupLL/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Q+cWWFo4Q9qCOwLDOwy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We6ksv8BAAAPBAAADgAAAAAAAAABACAAAAAfAQAAZHJzL2Uyb0RvYy54&#10;bWxQSwUGAAAAAAYABgBZAQAAkAUAAAAA&#10;">
              <v:fill on="f" focussize="0,0"/>
              <v:stroke on="f"/>
              <v:imagedata o:title=""/>
              <o:lock v:ext="edit" aspectratio="f"/>
              <v:textbox inset="0mm,0mm,0mm,0mm" style="mso-fit-shape-to-text:t;">
                <w:txbxContent>
                  <w:p w14:paraId="4DF15A8A">
                    <w:pPr>
                      <w:pStyle w:val="2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4642D">
    <w:pPr>
      <w:pStyle w:val="23"/>
      <w:pBdr>
        <w:bottom w:val="none" w:color="auto" w:sz="0" w:space="0"/>
      </w:pBdr>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EFAD88C">
                          <w:pPr>
                            <w:pStyle w:val="22"/>
                          </w:pPr>
                          <w:r>
                            <w:fldChar w:fldCharType="begin"/>
                          </w:r>
                          <w:r>
                            <w:instrText xml:space="preserve"> PAGE  \* MERGEFORMAT </w:instrText>
                          </w:r>
                          <w:r>
                            <w:fldChar w:fldCharType="separate"/>
                          </w:r>
                          <w:r>
                            <w:t>50</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MWnZH+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BM6sMLTwRzUG9glGVqyjPIPzJWU9OMoL&#10;I53H1EjVuzuQPz2zcNsJe1A3iDB0SjQ0XhErsyelE46PIPXwFRrqI44BEtDYoomApAYjdFrN+bKa&#10;OIuMLYurdf6OM0lXxduP7/O0ukyUS7FDHz4rMCwGFUfafAIXpzsf4jCiXFJiLwt73fdp+73964AS&#10;pxOV7DNXRypx+olHGOtxlqaG5kykECZr0cOioAP8xdlAtqq4pVfEWf/FkizRgUuAS1AvgbCSCise&#10;OJvC2zA59ehQHzrCXYS/Ien2OtGKg00zzIKTURLb2dTRiU//U9afh7z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DFp2R/gEAABAEAAAOAAAAAAAAAAEAIAAAAB8BAABkcnMvZTJvRG9jLnht&#10;bFBLBQYAAAAABgAGAFkBAACPBQAAAAA=&#10;">
              <v:fill on="f" focussize="0,0"/>
              <v:stroke on="f"/>
              <v:imagedata o:title=""/>
              <o:lock v:ext="edit" aspectratio="f"/>
              <v:textbox inset="0mm,0mm,0mm,0mm" style="mso-fit-shape-to-text:t;">
                <w:txbxContent>
                  <w:p w14:paraId="2EFAD88C">
                    <w:pPr>
                      <w:pStyle w:val="2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BFCAF">
    <w:pPr>
      <w:pStyle w:val="2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83AC">
    <w:pPr>
      <w:pStyle w:val="22"/>
      <w:tabs>
        <w:tab w:val="left" w:pos="8311"/>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DD52C">
    <w:pPr>
      <w:pStyle w:val="2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C35A0">
    <w:pPr>
      <w:pStyle w:val="23"/>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BD46C">
    <w:pPr>
      <w:pStyle w:val="23"/>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235F">
    <w:pPr>
      <w:pStyle w:val="23"/>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2C33E">
    <w:pPr>
      <w:pStyle w:val="23"/>
      <w:pBdr>
        <w:bottom w:val="none" w:color="auto" w:sz="0" w:space="0"/>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69F9B">
    <w:pPr>
      <w:pStyle w:val="23"/>
      <w:pBdr>
        <w:bottom w:val="none" w:color="auto" w:sz="0" w:space="0"/>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F4120">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C75CB"/>
    <w:multiLevelType w:val="singleLevel"/>
    <w:tmpl w:val="A40C75CB"/>
    <w:lvl w:ilvl="0" w:tentative="0">
      <w:start w:val="1"/>
      <w:numFmt w:val="decimal"/>
      <w:suff w:val="nothing"/>
      <w:lvlText w:val="%1）"/>
      <w:lvlJc w:val="left"/>
    </w:lvl>
  </w:abstractNum>
  <w:abstractNum w:abstractNumId="1">
    <w:nsid w:val="BD2ADDAB"/>
    <w:multiLevelType w:val="singleLevel"/>
    <w:tmpl w:val="BD2ADDAB"/>
    <w:lvl w:ilvl="0" w:tentative="0">
      <w:start w:val="4"/>
      <w:numFmt w:val="decimal"/>
      <w:suff w:val="space"/>
      <w:lvlText w:val="%1."/>
      <w:lvlJc w:val="left"/>
    </w:lvl>
  </w:abstractNum>
  <w:abstractNum w:abstractNumId="2">
    <w:nsid w:val="4C453605"/>
    <w:multiLevelType w:val="multilevel"/>
    <w:tmpl w:val="4C453605"/>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ADF538E"/>
    <w:multiLevelType w:val="singleLevel"/>
    <w:tmpl w:val="5ADF538E"/>
    <w:lvl w:ilvl="0" w:tentative="0">
      <w:start w:val="2"/>
      <w:numFmt w:val="decimal"/>
      <w:suff w:val="nothing"/>
      <w:lvlText w:val="%1、"/>
      <w:lvlJc w:val="left"/>
    </w:lvl>
  </w:abstractNum>
  <w:abstractNum w:abstractNumId="4">
    <w:nsid w:val="63FA3DEB"/>
    <w:multiLevelType w:val="multilevel"/>
    <w:tmpl w:val="63FA3DEB"/>
    <w:lvl w:ilvl="0" w:tentative="0">
      <w:start w:val="1"/>
      <w:numFmt w:val="japaneseCounting"/>
      <w:lvlText w:val="第%1章"/>
      <w:lvlJc w:val="left"/>
      <w:pPr>
        <w:ind w:left="1635" w:hanging="16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gutterAtTop/>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hNzBhMTIwNGRlMDgzODM0ODVlMzk4NTAxZmY5ZDYifQ=="/>
  </w:docVars>
  <w:rsids>
    <w:rsidRoot w:val="002C1B37"/>
    <w:rsid w:val="00000BFA"/>
    <w:rsid w:val="00001300"/>
    <w:rsid w:val="0000145B"/>
    <w:rsid w:val="000026BF"/>
    <w:rsid w:val="000035F4"/>
    <w:rsid w:val="00004ABE"/>
    <w:rsid w:val="00005740"/>
    <w:rsid w:val="000058B7"/>
    <w:rsid w:val="00005C8A"/>
    <w:rsid w:val="00006044"/>
    <w:rsid w:val="000061DE"/>
    <w:rsid w:val="00006782"/>
    <w:rsid w:val="000068FA"/>
    <w:rsid w:val="00007526"/>
    <w:rsid w:val="00007593"/>
    <w:rsid w:val="000106B6"/>
    <w:rsid w:val="00012561"/>
    <w:rsid w:val="00013549"/>
    <w:rsid w:val="00014FC9"/>
    <w:rsid w:val="0001595D"/>
    <w:rsid w:val="000200DE"/>
    <w:rsid w:val="00020854"/>
    <w:rsid w:val="00021E1B"/>
    <w:rsid w:val="00022978"/>
    <w:rsid w:val="00022E29"/>
    <w:rsid w:val="0002481C"/>
    <w:rsid w:val="00025D1A"/>
    <w:rsid w:val="00025F53"/>
    <w:rsid w:val="00030922"/>
    <w:rsid w:val="00032872"/>
    <w:rsid w:val="000332EC"/>
    <w:rsid w:val="000334E8"/>
    <w:rsid w:val="00034A3E"/>
    <w:rsid w:val="00035A59"/>
    <w:rsid w:val="00036018"/>
    <w:rsid w:val="00040350"/>
    <w:rsid w:val="00040BAC"/>
    <w:rsid w:val="00041ED8"/>
    <w:rsid w:val="00042265"/>
    <w:rsid w:val="00042AFF"/>
    <w:rsid w:val="00042FCA"/>
    <w:rsid w:val="00043448"/>
    <w:rsid w:val="00043AB8"/>
    <w:rsid w:val="00043B82"/>
    <w:rsid w:val="00043EFB"/>
    <w:rsid w:val="000459BB"/>
    <w:rsid w:val="000462DF"/>
    <w:rsid w:val="000465DD"/>
    <w:rsid w:val="000513CE"/>
    <w:rsid w:val="0005173A"/>
    <w:rsid w:val="000528BF"/>
    <w:rsid w:val="00052DB8"/>
    <w:rsid w:val="00053946"/>
    <w:rsid w:val="00053FDD"/>
    <w:rsid w:val="000542A4"/>
    <w:rsid w:val="000550FD"/>
    <w:rsid w:val="00056609"/>
    <w:rsid w:val="00056D4F"/>
    <w:rsid w:val="0006022F"/>
    <w:rsid w:val="0006113C"/>
    <w:rsid w:val="0006120C"/>
    <w:rsid w:val="0006276F"/>
    <w:rsid w:val="00065F65"/>
    <w:rsid w:val="00067C50"/>
    <w:rsid w:val="00067DB7"/>
    <w:rsid w:val="00070089"/>
    <w:rsid w:val="00072D86"/>
    <w:rsid w:val="000734DF"/>
    <w:rsid w:val="00073AE4"/>
    <w:rsid w:val="00075F9F"/>
    <w:rsid w:val="00076904"/>
    <w:rsid w:val="00076E2A"/>
    <w:rsid w:val="000775A1"/>
    <w:rsid w:val="000801C7"/>
    <w:rsid w:val="00081CE3"/>
    <w:rsid w:val="00082169"/>
    <w:rsid w:val="00082413"/>
    <w:rsid w:val="000835A5"/>
    <w:rsid w:val="00083918"/>
    <w:rsid w:val="0008391B"/>
    <w:rsid w:val="000853A5"/>
    <w:rsid w:val="000856E1"/>
    <w:rsid w:val="00086BE3"/>
    <w:rsid w:val="000875B5"/>
    <w:rsid w:val="00087983"/>
    <w:rsid w:val="00092BE4"/>
    <w:rsid w:val="00092F27"/>
    <w:rsid w:val="000949FA"/>
    <w:rsid w:val="00094CF6"/>
    <w:rsid w:val="000953B4"/>
    <w:rsid w:val="0009728A"/>
    <w:rsid w:val="000972A7"/>
    <w:rsid w:val="00097311"/>
    <w:rsid w:val="000A0F40"/>
    <w:rsid w:val="000A1349"/>
    <w:rsid w:val="000A17AF"/>
    <w:rsid w:val="000A1C9A"/>
    <w:rsid w:val="000A35ED"/>
    <w:rsid w:val="000A363E"/>
    <w:rsid w:val="000A48F6"/>
    <w:rsid w:val="000A67ED"/>
    <w:rsid w:val="000A6898"/>
    <w:rsid w:val="000B0901"/>
    <w:rsid w:val="000B0ED3"/>
    <w:rsid w:val="000B1A6A"/>
    <w:rsid w:val="000B2113"/>
    <w:rsid w:val="000B237E"/>
    <w:rsid w:val="000B298E"/>
    <w:rsid w:val="000B29A5"/>
    <w:rsid w:val="000B35C2"/>
    <w:rsid w:val="000B4043"/>
    <w:rsid w:val="000B40BC"/>
    <w:rsid w:val="000B4BE9"/>
    <w:rsid w:val="000B4C41"/>
    <w:rsid w:val="000B7D60"/>
    <w:rsid w:val="000C09D0"/>
    <w:rsid w:val="000C0F10"/>
    <w:rsid w:val="000C1F52"/>
    <w:rsid w:val="000C23EA"/>
    <w:rsid w:val="000C2E96"/>
    <w:rsid w:val="000C301D"/>
    <w:rsid w:val="000C3AD5"/>
    <w:rsid w:val="000C3E2A"/>
    <w:rsid w:val="000C6D7D"/>
    <w:rsid w:val="000C75FA"/>
    <w:rsid w:val="000C7F2D"/>
    <w:rsid w:val="000D1222"/>
    <w:rsid w:val="000D1B24"/>
    <w:rsid w:val="000D21A1"/>
    <w:rsid w:val="000D220A"/>
    <w:rsid w:val="000D37A1"/>
    <w:rsid w:val="000D39D7"/>
    <w:rsid w:val="000D43A7"/>
    <w:rsid w:val="000D43BF"/>
    <w:rsid w:val="000D6B94"/>
    <w:rsid w:val="000E0A3D"/>
    <w:rsid w:val="000E0B5F"/>
    <w:rsid w:val="000E1235"/>
    <w:rsid w:val="000E16F2"/>
    <w:rsid w:val="000E3146"/>
    <w:rsid w:val="000E6F67"/>
    <w:rsid w:val="000E7227"/>
    <w:rsid w:val="000E7AB9"/>
    <w:rsid w:val="000F0A11"/>
    <w:rsid w:val="000F0FA6"/>
    <w:rsid w:val="000F1425"/>
    <w:rsid w:val="000F1FB8"/>
    <w:rsid w:val="000F2228"/>
    <w:rsid w:val="000F4451"/>
    <w:rsid w:val="000F5993"/>
    <w:rsid w:val="000F6103"/>
    <w:rsid w:val="00100750"/>
    <w:rsid w:val="00101427"/>
    <w:rsid w:val="00101A7F"/>
    <w:rsid w:val="0010269C"/>
    <w:rsid w:val="00102F05"/>
    <w:rsid w:val="001048CA"/>
    <w:rsid w:val="00104F67"/>
    <w:rsid w:val="00106918"/>
    <w:rsid w:val="00110B51"/>
    <w:rsid w:val="001119AC"/>
    <w:rsid w:val="00111ED2"/>
    <w:rsid w:val="0011390B"/>
    <w:rsid w:val="00115288"/>
    <w:rsid w:val="00115D9F"/>
    <w:rsid w:val="001160B2"/>
    <w:rsid w:val="0011709F"/>
    <w:rsid w:val="00117DD7"/>
    <w:rsid w:val="00120BE4"/>
    <w:rsid w:val="00122BEC"/>
    <w:rsid w:val="0012530C"/>
    <w:rsid w:val="00125FCA"/>
    <w:rsid w:val="001262AD"/>
    <w:rsid w:val="001268F1"/>
    <w:rsid w:val="001274AA"/>
    <w:rsid w:val="00127A3B"/>
    <w:rsid w:val="00130591"/>
    <w:rsid w:val="00130B44"/>
    <w:rsid w:val="00131E67"/>
    <w:rsid w:val="00132FEC"/>
    <w:rsid w:val="00133B5C"/>
    <w:rsid w:val="00135DE3"/>
    <w:rsid w:val="001361B7"/>
    <w:rsid w:val="001379F9"/>
    <w:rsid w:val="00140BA4"/>
    <w:rsid w:val="001420ED"/>
    <w:rsid w:val="0014329B"/>
    <w:rsid w:val="00143CB7"/>
    <w:rsid w:val="00143EE7"/>
    <w:rsid w:val="001450C7"/>
    <w:rsid w:val="001455D0"/>
    <w:rsid w:val="00145942"/>
    <w:rsid w:val="00145987"/>
    <w:rsid w:val="00145C43"/>
    <w:rsid w:val="00146310"/>
    <w:rsid w:val="00146EC7"/>
    <w:rsid w:val="00147ED7"/>
    <w:rsid w:val="001508A7"/>
    <w:rsid w:val="00150F4A"/>
    <w:rsid w:val="0015113E"/>
    <w:rsid w:val="00152FCE"/>
    <w:rsid w:val="001545C4"/>
    <w:rsid w:val="00154C92"/>
    <w:rsid w:val="001555AD"/>
    <w:rsid w:val="00155F5A"/>
    <w:rsid w:val="00156791"/>
    <w:rsid w:val="001604FD"/>
    <w:rsid w:val="001609C2"/>
    <w:rsid w:val="001609F0"/>
    <w:rsid w:val="00160FF9"/>
    <w:rsid w:val="00161A54"/>
    <w:rsid w:val="0016248D"/>
    <w:rsid w:val="00163DB2"/>
    <w:rsid w:val="00165E2F"/>
    <w:rsid w:val="00166155"/>
    <w:rsid w:val="00166D94"/>
    <w:rsid w:val="00166DB7"/>
    <w:rsid w:val="00167C06"/>
    <w:rsid w:val="00167F81"/>
    <w:rsid w:val="0017042F"/>
    <w:rsid w:val="00172946"/>
    <w:rsid w:val="001775E9"/>
    <w:rsid w:val="00183AD2"/>
    <w:rsid w:val="00183E9A"/>
    <w:rsid w:val="001840E1"/>
    <w:rsid w:val="00184F30"/>
    <w:rsid w:val="001859C1"/>
    <w:rsid w:val="00187293"/>
    <w:rsid w:val="001872E3"/>
    <w:rsid w:val="0018767B"/>
    <w:rsid w:val="00190204"/>
    <w:rsid w:val="00190252"/>
    <w:rsid w:val="00191EDB"/>
    <w:rsid w:val="00195146"/>
    <w:rsid w:val="001953AC"/>
    <w:rsid w:val="00195B6F"/>
    <w:rsid w:val="00196BAF"/>
    <w:rsid w:val="00197034"/>
    <w:rsid w:val="001972B2"/>
    <w:rsid w:val="00197658"/>
    <w:rsid w:val="001977F0"/>
    <w:rsid w:val="00197E3E"/>
    <w:rsid w:val="00197EBE"/>
    <w:rsid w:val="00197EE3"/>
    <w:rsid w:val="001A0E97"/>
    <w:rsid w:val="001A2626"/>
    <w:rsid w:val="001A28CA"/>
    <w:rsid w:val="001A5530"/>
    <w:rsid w:val="001B032F"/>
    <w:rsid w:val="001B2D7C"/>
    <w:rsid w:val="001B403A"/>
    <w:rsid w:val="001B4DF8"/>
    <w:rsid w:val="001B6AF4"/>
    <w:rsid w:val="001C08A4"/>
    <w:rsid w:val="001C0A08"/>
    <w:rsid w:val="001C1013"/>
    <w:rsid w:val="001C2F05"/>
    <w:rsid w:val="001C32B8"/>
    <w:rsid w:val="001C3C37"/>
    <w:rsid w:val="001C419B"/>
    <w:rsid w:val="001C4548"/>
    <w:rsid w:val="001C6485"/>
    <w:rsid w:val="001C71B1"/>
    <w:rsid w:val="001D1628"/>
    <w:rsid w:val="001D1FA7"/>
    <w:rsid w:val="001D2A3E"/>
    <w:rsid w:val="001D34E0"/>
    <w:rsid w:val="001D426F"/>
    <w:rsid w:val="001D448C"/>
    <w:rsid w:val="001D4D67"/>
    <w:rsid w:val="001D652E"/>
    <w:rsid w:val="001D71BC"/>
    <w:rsid w:val="001D7380"/>
    <w:rsid w:val="001E2B1E"/>
    <w:rsid w:val="001E2B30"/>
    <w:rsid w:val="001E32EE"/>
    <w:rsid w:val="001E3528"/>
    <w:rsid w:val="001E3B9E"/>
    <w:rsid w:val="001E47D9"/>
    <w:rsid w:val="001E792A"/>
    <w:rsid w:val="001E7EE0"/>
    <w:rsid w:val="001F0207"/>
    <w:rsid w:val="001F2387"/>
    <w:rsid w:val="001F397E"/>
    <w:rsid w:val="001F405F"/>
    <w:rsid w:val="001F43E3"/>
    <w:rsid w:val="001F5C0F"/>
    <w:rsid w:val="001F6F1E"/>
    <w:rsid w:val="00200095"/>
    <w:rsid w:val="0020015C"/>
    <w:rsid w:val="00200617"/>
    <w:rsid w:val="00206A78"/>
    <w:rsid w:val="00207DC9"/>
    <w:rsid w:val="002108B4"/>
    <w:rsid w:val="00210A9C"/>
    <w:rsid w:val="00211A77"/>
    <w:rsid w:val="002124BD"/>
    <w:rsid w:val="002144AF"/>
    <w:rsid w:val="0021542A"/>
    <w:rsid w:val="0021554C"/>
    <w:rsid w:val="002164A6"/>
    <w:rsid w:val="00216E1E"/>
    <w:rsid w:val="002208AD"/>
    <w:rsid w:val="00221920"/>
    <w:rsid w:val="00221B05"/>
    <w:rsid w:val="002223E1"/>
    <w:rsid w:val="0022370F"/>
    <w:rsid w:val="00224107"/>
    <w:rsid w:val="0022438E"/>
    <w:rsid w:val="00224AD2"/>
    <w:rsid w:val="00224CF0"/>
    <w:rsid w:val="002268F9"/>
    <w:rsid w:val="00227E3E"/>
    <w:rsid w:val="00231625"/>
    <w:rsid w:val="0023242C"/>
    <w:rsid w:val="00233413"/>
    <w:rsid w:val="00233BE7"/>
    <w:rsid w:val="0023407A"/>
    <w:rsid w:val="002359F0"/>
    <w:rsid w:val="00235A01"/>
    <w:rsid w:val="00236EBC"/>
    <w:rsid w:val="00237A2A"/>
    <w:rsid w:val="00237F38"/>
    <w:rsid w:val="002413CD"/>
    <w:rsid w:val="00241E04"/>
    <w:rsid w:val="002422B4"/>
    <w:rsid w:val="002423E2"/>
    <w:rsid w:val="00243226"/>
    <w:rsid w:val="00243DAE"/>
    <w:rsid w:val="00246022"/>
    <w:rsid w:val="00247D0C"/>
    <w:rsid w:val="00250BCC"/>
    <w:rsid w:val="00252A63"/>
    <w:rsid w:val="00252F9A"/>
    <w:rsid w:val="002536D6"/>
    <w:rsid w:val="002545B0"/>
    <w:rsid w:val="00255761"/>
    <w:rsid w:val="0025601D"/>
    <w:rsid w:val="0025743A"/>
    <w:rsid w:val="0025763B"/>
    <w:rsid w:val="00260228"/>
    <w:rsid w:val="00261118"/>
    <w:rsid w:val="00261A21"/>
    <w:rsid w:val="00261BF0"/>
    <w:rsid w:val="00261EAD"/>
    <w:rsid w:val="0026263B"/>
    <w:rsid w:val="0026356A"/>
    <w:rsid w:val="00264393"/>
    <w:rsid w:val="0026566A"/>
    <w:rsid w:val="002659E4"/>
    <w:rsid w:val="00266F9F"/>
    <w:rsid w:val="002676DC"/>
    <w:rsid w:val="00270FE1"/>
    <w:rsid w:val="002717EA"/>
    <w:rsid w:val="0027207F"/>
    <w:rsid w:val="0027316E"/>
    <w:rsid w:val="002740A2"/>
    <w:rsid w:val="00274272"/>
    <w:rsid w:val="00274F8C"/>
    <w:rsid w:val="002758B2"/>
    <w:rsid w:val="002810C0"/>
    <w:rsid w:val="002827CD"/>
    <w:rsid w:val="0028535F"/>
    <w:rsid w:val="00285ECE"/>
    <w:rsid w:val="0028649C"/>
    <w:rsid w:val="00287188"/>
    <w:rsid w:val="00287BFC"/>
    <w:rsid w:val="00287FC4"/>
    <w:rsid w:val="00290EAC"/>
    <w:rsid w:val="00291C1A"/>
    <w:rsid w:val="002920F0"/>
    <w:rsid w:val="0029265B"/>
    <w:rsid w:val="002935C8"/>
    <w:rsid w:val="002948B9"/>
    <w:rsid w:val="00294B2F"/>
    <w:rsid w:val="00295469"/>
    <w:rsid w:val="002958E2"/>
    <w:rsid w:val="00295C86"/>
    <w:rsid w:val="0029626A"/>
    <w:rsid w:val="0029686D"/>
    <w:rsid w:val="0029764E"/>
    <w:rsid w:val="00297AD3"/>
    <w:rsid w:val="002A0228"/>
    <w:rsid w:val="002A0CB0"/>
    <w:rsid w:val="002A1531"/>
    <w:rsid w:val="002A167C"/>
    <w:rsid w:val="002A1DCF"/>
    <w:rsid w:val="002A23AB"/>
    <w:rsid w:val="002A2DEC"/>
    <w:rsid w:val="002A30C0"/>
    <w:rsid w:val="002A334E"/>
    <w:rsid w:val="002A44A1"/>
    <w:rsid w:val="002A4B98"/>
    <w:rsid w:val="002A65C7"/>
    <w:rsid w:val="002A67E1"/>
    <w:rsid w:val="002A78EC"/>
    <w:rsid w:val="002A7DB7"/>
    <w:rsid w:val="002A7FF6"/>
    <w:rsid w:val="002B115C"/>
    <w:rsid w:val="002B1951"/>
    <w:rsid w:val="002B2C5F"/>
    <w:rsid w:val="002B4367"/>
    <w:rsid w:val="002B6916"/>
    <w:rsid w:val="002B6FEB"/>
    <w:rsid w:val="002B7935"/>
    <w:rsid w:val="002C1B37"/>
    <w:rsid w:val="002C21D4"/>
    <w:rsid w:val="002C21DB"/>
    <w:rsid w:val="002C4915"/>
    <w:rsid w:val="002C6D2F"/>
    <w:rsid w:val="002D2298"/>
    <w:rsid w:val="002D3AA1"/>
    <w:rsid w:val="002D46AA"/>
    <w:rsid w:val="002D48C4"/>
    <w:rsid w:val="002D505F"/>
    <w:rsid w:val="002D667B"/>
    <w:rsid w:val="002D78C2"/>
    <w:rsid w:val="002E0AF1"/>
    <w:rsid w:val="002E0C02"/>
    <w:rsid w:val="002E148F"/>
    <w:rsid w:val="002E235F"/>
    <w:rsid w:val="002E4E23"/>
    <w:rsid w:val="002E4F1E"/>
    <w:rsid w:val="002E5593"/>
    <w:rsid w:val="002E5E2B"/>
    <w:rsid w:val="002E6B18"/>
    <w:rsid w:val="002E6C25"/>
    <w:rsid w:val="002E75A5"/>
    <w:rsid w:val="002F0FFF"/>
    <w:rsid w:val="002F2673"/>
    <w:rsid w:val="002F3748"/>
    <w:rsid w:val="002F4C46"/>
    <w:rsid w:val="002F510B"/>
    <w:rsid w:val="002F572C"/>
    <w:rsid w:val="002F5DDB"/>
    <w:rsid w:val="002F6D43"/>
    <w:rsid w:val="002F6F9A"/>
    <w:rsid w:val="002F7412"/>
    <w:rsid w:val="002F7698"/>
    <w:rsid w:val="002F7C8E"/>
    <w:rsid w:val="00300B77"/>
    <w:rsid w:val="0030180E"/>
    <w:rsid w:val="0030262C"/>
    <w:rsid w:val="00302996"/>
    <w:rsid w:val="00302C15"/>
    <w:rsid w:val="003030F2"/>
    <w:rsid w:val="003059DA"/>
    <w:rsid w:val="00306934"/>
    <w:rsid w:val="00306BBE"/>
    <w:rsid w:val="00307F23"/>
    <w:rsid w:val="00311BFC"/>
    <w:rsid w:val="003131ED"/>
    <w:rsid w:val="003135B2"/>
    <w:rsid w:val="00313A12"/>
    <w:rsid w:val="00313B14"/>
    <w:rsid w:val="00314ADF"/>
    <w:rsid w:val="00314DF7"/>
    <w:rsid w:val="00315455"/>
    <w:rsid w:val="0031714A"/>
    <w:rsid w:val="00317C58"/>
    <w:rsid w:val="003201D2"/>
    <w:rsid w:val="0032153B"/>
    <w:rsid w:val="00321B46"/>
    <w:rsid w:val="003231D7"/>
    <w:rsid w:val="003259D2"/>
    <w:rsid w:val="00326399"/>
    <w:rsid w:val="00326593"/>
    <w:rsid w:val="0032711F"/>
    <w:rsid w:val="003276B1"/>
    <w:rsid w:val="00330265"/>
    <w:rsid w:val="00330AB8"/>
    <w:rsid w:val="0033299F"/>
    <w:rsid w:val="00333BAE"/>
    <w:rsid w:val="00333DD7"/>
    <w:rsid w:val="00334289"/>
    <w:rsid w:val="003357DF"/>
    <w:rsid w:val="00335BCD"/>
    <w:rsid w:val="0033602E"/>
    <w:rsid w:val="0033667B"/>
    <w:rsid w:val="00337656"/>
    <w:rsid w:val="00337788"/>
    <w:rsid w:val="00340034"/>
    <w:rsid w:val="00341CD0"/>
    <w:rsid w:val="00342ED6"/>
    <w:rsid w:val="0034392C"/>
    <w:rsid w:val="00343E82"/>
    <w:rsid w:val="0034402B"/>
    <w:rsid w:val="00344360"/>
    <w:rsid w:val="00344718"/>
    <w:rsid w:val="00347B1A"/>
    <w:rsid w:val="00350C90"/>
    <w:rsid w:val="00351562"/>
    <w:rsid w:val="00351BFF"/>
    <w:rsid w:val="00352BFA"/>
    <w:rsid w:val="0035451D"/>
    <w:rsid w:val="00354EE0"/>
    <w:rsid w:val="00355B7B"/>
    <w:rsid w:val="00356345"/>
    <w:rsid w:val="00356FE2"/>
    <w:rsid w:val="0035710D"/>
    <w:rsid w:val="00357BCE"/>
    <w:rsid w:val="00360A4B"/>
    <w:rsid w:val="00361189"/>
    <w:rsid w:val="00361258"/>
    <w:rsid w:val="00361E81"/>
    <w:rsid w:val="00362803"/>
    <w:rsid w:val="00362872"/>
    <w:rsid w:val="00362D5B"/>
    <w:rsid w:val="00363257"/>
    <w:rsid w:val="00363F07"/>
    <w:rsid w:val="00364D92"/>
    <w:rsid w:val="003656A0"/>
    <w:rsid w:val="00365A33"/>
    <w:rsid w:val="00366A4C"/>
    <w:rsid w:val="00366F77"/>
    <w:rsid w:val="00367192"/>
    <w:rsid w:val="003672DA"/>
    <w:rsid w:val="00367B85"/>
    <w:rsid w:val="00370356"/>
    <w:rsid w:val="00370E8C"/>
    <w:rsid w:val="003758E8"/>
    <w:rsid w:val="00375DDC"/>
    <w:rsid w:val="0037622A"/>
    <w:rsid w:val="00376C67"/>
    <w:rsid w:val="003770C2"/>
    <w:rsid w:val="003772C8"/>
    <w:rsid w:val="00381C41"/>
    <w:rsid w:val="00382117"/>
    <w:rsid w:val="003822B1"/>
    <w:rsid w:val="00382A62"/>
    <w:rsid w:val="00383099"/>
    <w:rsid w:val="00383CA4"/>
    <w:rsid w:val="00384DCD"/>
    <w:rsid w:val="00384F6C"/>
    <w:rsid w:val="00386AB6"/>
    <w:rsid w:val="00386BC9"/>
    <w:rsid w:val="0038764A"/>
    <w:rsid w:val="003879A7"/>
    <w:rsid w:val="0039183C"/>
    <w:rsid w:val="00392861"/>
    <w:rsid w:val="00392DDB"/>
    <w:rsid w:val="003937AF"/>
    <w:rsid w:val="00394488"/>
    <w:rsid w:val="003949E6"/>
    <w:rsid w:val="00395C29"/>
    <w:rsid w:val="00395CD7"/>
    <w:rsid w:val="00396BA0"/>
    <w:rsid w:val="00396F04"/>
    <w:rsid w:val="003A03F7"/>
    <w:rsid w:val="003A160D"/>
    <w:rsid w:val="003A291E"/>
    <w:rsid w:val="003A3332"/>
    <w:rsid w:val="003A3D8F"/>
    <w:rsid w:val="003A4B35"/>
    <w:rsid w:val="003A552C"/>
    <w:rsid w:val="003A6652"/>
    <w:rsid w:val="003A7A79"/>
    <w:rsid w:val="003A7F28"/>
    <w:rsid w:val="003B0254"/>
    <w:rsid w:val="003B077B"/>
    <w:rsid w:val="003B2776"/>
    <w:rsid w:val="003B371C"/>
    <w:rsid w:val="003B42B3"/>
    <w:rsid w:val="003B6086"/>
    <w:rsid w:val="003B6BB7"/>
    <w:rsid w:val="003B7659"/>
    <w:rsid w:val="003C0DB4"/>
    <w:rsid w:val="003C1A65"/>
    <w:rsid w:val="003C1F1C"/>
    <w:rsid w:val="003C2BD7"/>
    <w:rsid w:val="003C387A"/>
    <w:rsid w:val="003C3CCC"/>
    <w:rsid w:val="003C5698"/>
    <w:rsid w:val="003C6FAD"/>
    <w:rsid w:val="003C729F"/>
    <w:rsid w:val="003C78C6"/>
    <w:rsid w:val="003C7D8F"/>
    <w:rsid w:val="003D1720"/>
    <w:rsid w:val="003D1A07"/>
    <w:rsid w:val="003D4BE1"/>
    <w:rsid w:val="003D4D42"/>
    <w:rsid w:val="003D5A68"/>
    <w:rsid w:val="003D6959"/>
    <w:rsid w:val="003E097F"/>
    <w:rsid w:val="003E09B3"/>
    <w:rsid w:val="003E21FD"/>
    <w:rsid w:val="003E26D5"/>
    <w:rsid w:val="003E3DA6"/>
    <w:rsid w:val="003E43BB"/>
    <w:rsid w:val="003E4ADB"/>
    <w:rsid w:val="003E6348"/>
    <w:rsid w:val="003E6B5C"/>
    <w:rsid w:val="003E7C81"/>
    <w:rsid w:val="003F026E"/>
    <w:rsid w:val="003F11D7"/>
    <w:rsid w:val="003F158E"/>
    <w:rsid w:val="003F2132"/>
    <w:rsid w:val="003F2381"/>
    <w:rsid w:val="003F2502"/>
    <w:rsid w:val="003F2947"/>
    <w:rsid w:val="003F478A"/>
    <w:rsid w:val="003F5434"/>
    <w:rsid w:val="003F5C64"/>
    <w:rsid w:val="003F6953"/>
    <w:rsid w:val="003F6EF3"/>
    <w:rsid w:val="003F7629"/>
    <w:rsid w:val="003F770C"/>
    <w:rsid w:val="003F7921"/>
    <w:rsid w:val="003F7931"/>
    <w:rsid w:val="00400168"/>
    <w:rsid w:val="0040110E"/>
    <w:rsid w:val="00401FBE"/>
    <w:rsid w:val="00402C92"/>
    <w:rsid w:val="00403F90"/>
    <w:rsid w:val="00404AE1"/>
    <w:rsid w:val="004050B2"/>
    <w:rsid w:val="004055E9"/>
    <w:rsid w:val="00405E28"/>
    <w:rsid w:val="00407388"/>
    <w:rsid w:val="00410E6F"/>
    <w:rsid w:val="00410FFF"/>
    <w:rsid w:val="004126D7"/>
    <w:rsid w:val="004129EB"/>
    <w:rsid w:val="00412F35"/>
    <w:rsid w:val="0041329D"/>
    <w:rsid w:val="0041352B"/>
    <w:rsid w:val="004145F4"/>
    <w:rsid w:val="00414D56"/>
    <w:rsid w:val="0041562E"/>
    <w:rsid w:val="004167EC"/>
    <w:rsid w:val="0041756D"/>
    <w:rsid w:val="00420E41"/>
    <w:rsid w:val="00422B99"/>
    <w:rsid w:val="00422BFB"/>
    <w:rsid w:val="00422D2F"/>
    <w:rsid w:val="00423F91"/>
    <w:rsid w:val="00424021"/>
    <w:rsid w:val="00425084"/>
    <w:rsid w:val="0042618C"/>
    <w:rsid w:val="00431F09"/>
    <w:rsid w:val="004337BA"/>
    <w:rsid w:val="00434887"/>
    <w:rsid w:val="00435980"/>
    <w:rsid w:val="00437242"/>
    <w:rsid w:val="004431B5"/>
    <w:rsid w:val="00445828"/>
    <w:rsid w:val="00446213"/>
    <w:rsid w:val="0044792B"/>
    <w:rsid w:val="00447A42"/>
    <w:rsid w:val="00447E74"/>
    <w:rsid w:val="00447EC3"/>
    <w:rsid w:val="00450CE3"/>
    <w:rsid w:val="00451603"/>
    <w:rsid w:val="004532C3"/>
    <w:rsid w:val="00453727"/>
    <w:rsid w:val="004543DA"/>
    <w:rsid w:val="0045458C"/>
    <w:rsid w:val="00455445"/>
    <w:rsid w:val="00455617"/>
    <w:rsid w:val="00455710"/>
    <w:rsid w:val="00455C87"/>
    <w:rsid w:val="00456131"/>
    <w:rsid w:val="004572B0"/>
    <w:rsid w:val="0045734C"/>
    <w:rsid w:val="00463C1E"/>
    <w:rsid w:val="00464B90"/>
    <w:rsid w:val="00466B6E"/>
    <w:rsid w:val="00467A47"/>
    <w:rsid w:val="00467AF7"/>
    <w:rsid w:val="004700BE"/>
    <w:rsid w:val="0047070E"/>
    <w:rsid w:val="00470F82"/>
    <w:rsid w:val="00471DA0"/>
    <w:rsid w:val="0047202B"/>
    <w:rsid w:val="00472745"/>
    <w:rsid w:val="004727CB"/>
    <w:rsid w:val="00472C6C"/>
    <w:rsid w:val="00473101"/>
    <w:rsid w:val="00475B59"/>
    <w:rsid w:val="004769BA"/>
    <w:rsid w:val="00477761"/>
    <w:rsid w:val="0048065E"/>
    <w:rsid w:val="00483460"/>
    <w:rsid w:val="0048358C"/>
    <w:rsid w:val="0048484A"/>
    <w:rsid w:val="0048486E"/>
    <w:rsid w:val="00484D87"/>
    <w:rsid w:val="004856F8"/>
    <w:rsid w:val="00485B59"/>
    <w:rsid w:val="00485DDF"/>
    <w:rsid w:val="004874B1"/>
    <w:rsid w:val="00494392"/>
    <w:rsid w:val="0049477E"/>
    <w:rsid w:val="0049494D"/>
    <w:rsid w:val="00494F7B"/>
    <w:rsid w:val="0049519F"/>
    <w:rsid w:val="00495731"/>
    <w:rsid w:val="004968D4"/>
    <w:rsid w:val="0049713E"/>
    <w:rsid w:val="00497BC0"/>
    <w:rsid w:val="004A078E"/>
    <w:rsid w:val="004A0DF7"/>
    <w:rsid w:val="004A220A"/>
    <w:rsid w:val="004A2701"/>
    <w:rsid w:val="004A2C81"/>
    <w:rsid w:val="004A4198"/>
    <w:rsid w:val="004A54E8"/>
    <w:rsid w:val="004A68B0"/>
    <w:rsid w:val="004B03A1"/>
    <w:rsid w:val="004B04DE"/>
    <w:rsid w:val="004B1480"/>
    <w:rsid w:val="004B19A0"/>
    <w:rsid w:val="004B19C8"/>
    <w:rsid w:val="004B1A8A"/>
    <w:rsid w:val="004B1D94"/>
    <w:rsid w:val="004B1E5F"/>
    <w:rsid w:val="004B2358"/>
    <w:rsid w:val="004B3FA0"/>
    <w:rsid w:val="004B4069"/>
    <w:rsid w:val="004B49AB"/>
    <w:rsid w:val="004B4D47"/>
    <w:rsid w:val="004B5501"/>
    <w:rsid w:val="004B5EDC"/>
    <w:rsid w:val="004B677F"/>
    <w:rsid w:val="004B6B04"/>
    <w:rsid w:val="004B7C60"/>
    <w:rsid w:val="004C09D2"/>
    <w:rsid w:val="004C16CC"/>
    <w:rsid w:val="004C1B51"/>
    <w:rsid w:val="004C1CA1"/>
    <w:rsid w:val="004C1EF9"/>
    <w:rsid w:val="004C2160"/>
    <w:rsid w:val="004C26BF"/>
    <w:rsid w:val="004C3001"/>
    <w:rsid w:val="004C5DA4"/>
    <w:rsid w:val="004C5EFF"/>
    <w:rsid w:val="004D07BA"/>
    <w:rsid w:val="004D0AD6"/>
    <w:rsid w:val="004D0ADA"/>
    <w:rsid w:val="004D0F56"/>
    <w:rsid w:val="004D1621"/>
    <w:rsid w:val="004D1A77"/>
    <w:rsid w:val="004D402A"/>
    <w:rsid w:val="004D4D4D"/>
    <w:rsid w:val="004D5F6B"/>
    <w:rsid w:val="004D6A48"/>
    <w:rsid w:val="004E022C"/>
    <w:rsid w:val="004E0B5B"/>
    <w:rsid w:val="004E109B"/>
    <w:rsid w:val="004E262E"/>
    <w:rsid w:val="004E2A7D"/>
    <w:rsid w:val="004E3A4B"/>
    <w:rsid w:val="004E3BD0"/>
    <w:rsid w:val="004E44FC"/>
    <w:rsid w:val="004E51A6"/>
    <w:rsid w:val="004E5AA5"/>
    <w:rsid w:val="004E71E7"/>
    <w:rsid w:val="004F0255"/>
    <w:rsid w:val="004F1B52"/>
    <w:rsid w:val="004F1F19"/>
    <w:rsid w:val="004F2E59"/>
    <w:rsid w:val="004F2F39"/>
    <w:rsid w:val="004F4800"/>
    <w:rsid w:val="004F6035"/>
    <w:rsid w:val="00500451"/>
    <w:rsid w:val="00500A54"/>
    <w:rsid w:val="00500EE6"/>
    <w:rsid w:val="00501A31"/>
    <w:rsid w:val="005045E9"/>
    <w:rsid w:val="005049A8"/>
    <w:rsid w:val="00504C45"/>
    <w:rsid w:val="00505775"/>
    <w:rsid w:val="0050716F"/>
    <w:rsid w:val="00510869"/>
    <w:rsid w:val="00510B2A"/>
    <w:rsid w:val="005112DA"/>
    <w:rsid w:val="0051179C"/>
    <w:rsid w:val="00511CB7"/>
    <w:rsid w:val="00511F81"/>
    <w:rsid w:val="005122F4"/>
    <w:rsid w:val="005130B1"/>
    <w:rsid w:val="00514876"/>
    <w:rsid w:val="00517A61"/>
    <w:rsid w:val="005203F8"/>
    <w:rsid w:val="00520EBB"/>
    <w:rsid w:val="005229CA"/>
    <w:rsid w:val="00522C13"/>
    <w:rsid w:val="00523B55"/>
    <w:rsid w:val="0052782D"/>
    <w:rsid w:val="00532D4A"/>
    <w:rsid w:val="00533CA6"/>
    <w:rsid w:val="005340E8"/>
    <w:rsid w:val="00535628"/>
    <w:rsid w:val="00535849"/>
    <w:rsid w:val="005359FA"/>
    <w:rsid w:val="00535D4E"/>
    <w:rsid w:val="00535F74"/>
    <w:rsid w:val="005374F1"/>
    <w:rsid w:val="005427B5"/>
    <w:rsid w:val="00544D75"/>
    <w:rsid w:val="005452AA"/>
    <w:rsid w:val="00545474"/>
    <w:rsid w:val="00547355"/>
    <w:rsid w:val="00550B08"/>
    <w:rsid w:val="00551309"/>
    <w:rsid w:val="00551B3C"/>
    <w:rsid w:val="00551EA4"/>
    <w:rsid w:val="005528EC"/>
    <w:rsid w:val="00552E67"/>
    <w:rsid w:val="00554562"/>
    <w:rsid w:val="00554D34"/>
    <w:rsid w:val="00555636"/>
    <w:rsid w:val="00556229"/>
    <w:rsid w:val="00560B8B"/>
    <w:rsid w:val="00564BB8"/>
    <w:rsid w:val="005650DE"/>
    <w:rsid w:val="0057033F"/>
    <w:rsid w:val="00570535"/>
    <w:rsid w:val="005710B7"/>
    <w:rsid w:val="005716FE"/>
    <w:rsid w:val="005719AD"/>
    <w:rsid w:val="0057338B"/>
    <w:rsid w:val="0057349C"/>
    <w:rsid w:val="00573BB0"/>
    <w:rsid w:val="0057460A"/>
    <w:rsid w:val="00577E5D"/>
    <w:rsid w:val="00581933"/>
    <w:rsid w:val="00582AC5"/>
    <w:rsid w:val="00582E87"/>
    <w:rsid w:val="00583483"/>
    <w:rsid w:val="00584965"/>
    <w:rsid w:val="005867FB"/>
    <w:rsid w:val="00590060"/>
    <w:rsid w:val="00590511"/>
    <w:rsid w:val="00591C64"/>
    <w:rsid w:val="00593AD4"/>
    <w:rsid w:val="00593D5A"/>
    <w:rsid w:val="00594E36"/>
    <w:rsid w:val="0059620A"/>
    <w:rsid w:val="005A0B5A"/>
    <w:rsid w:val="005A0F25"/>
    <w:rsid w:val="005A29C4"/>
    <w:rsid w:val="005A2DD9"/>
    <w:rsid w:val="005A37DB"/>
    <w:rsid w:val="005A42A5"/>
    <w:rsid w:val="005A436D"/>
    <w:rsid w:val="005A586D"/>
    <w:rsid w:val="005A785C"/>
    <w:rsid w:val="005B094F"/>
    <w:rsid w:val="005B0B18"/>
    <w:rsid w:val="005B2BAD"/>
    <w:rsid w:val="005B3395"/>
    <w:rsid w:val="005B4858"/>
    <w:rsid w:val="005B601C"/>
    <w:rsid w:val="005C053E"/>
    <w:rsid w:val="005C1733"/>
    <w:rsid w:val="005C1DC5"/>
    <w:rsid w:val="005C23A3"/>
    <w:rsid w:val="005C38BD"/>
    <w:rsid w:val="005C5685"/>
    <w:rsid w:val="005C5BCB"/>
    <w:rsid w:val="005C6377"/>
    <w:rsid w:val="005C76BB"/>
    <w:rsid w:val="005C7F73"/>
    <w:rsid w:val="005D0230"/>
    <w:rsid w:val="005D0A3E"/>
    <w:rsid w:val="005D25FD"/>
    <w:rsid w:val="005D3DD9"/>
    <w:rsid w:val="005D3E0F"/>
    <w:rsid w:val="005D579E"/>
    <w:rsid w:val="005D5B3A"/>
    <w:rsid w:val="005D5BC4"/>
    <w:rsid w:val="005D7011"/>
    <w:rsid w:val="005D7360"/>
    <w:rsid w:val="005D7E1A"/>
    <w:rsid w:val="005E00D9"/>
    <w:rsid w:val="005E067F"/>
    <w:rsid w:val="005E0D3D"/>
    <w:rsid w:val="005E106E"/>
    <w:rsid w:val="005E1578"/>
    <w:rsid w:val="005E16AF"/>
    <w:rsid w:val="005E26E7"/>
    <w:rsid w:val="005E301C"/>
    <w:rsid w:val="005E3B6A"/>
    <w:rsid w:val="005E5157"/>
    <w:rsid w:val="005E5388"/>
    <w:rsid w:val="005E7488"/>
    <w:rsid w:val="005F0B09"/>
    <w:rsid w:val="005F0CB0"/>
    <w:rsid w:val="005F15A5"/>
    <w:rsid w:val="005F2850"/>
    <w:rsid w:val="005F3AC5"/>
    <w:rsid w:val="005F3E4B"/>
    <w:rsid w:val="005F5166"/>
    <w:rsid w:val="005F533D"/>
    <w:rsid w:val="005F73B9"/>
    <w:rsid w:val="005F7C08"/>
    <w:rsid w:val="005F7D0A"/>
    <w:rsid w:val="006016D5"/>
    <w:rsid w:val="00602674"/>
    <w:rsid w:val="006026A5"/>
    <w:rsid w:val="00602B90"/>
    <w:rsid w:val="00602BFF"/>
    <w:rsid w:val="006031ED"/>
    <w:rsid w:val="0060325C"/>
    <w:rsid w:val="0060376C"/>
    <w:rsid w:val="006037F6"/>
    <w:rsid w:val="00604331"/>
    <w:rsid w:val="00605D09"/>
    <w:rsid w:val="00605F80"/>
    <w:rsid w:val="00607D5C"/>
    <w:rsid w:val="0061072A"/>
    <w:rsid w:val="00611023"/>
    <w:rsid w:val="006121C7"/>
    <w:rsid w:val="006134D1"/>
    <w:rsid w:val="00614651"/>
    <w:rsid w:val="00614BC0"/>
    <w:rsid w:val="006158EE"/>
    <w:rsid w:val="00615E93"/>
    <w:rsid w:val="0061721D"/>
    <w:rsid w:val="006234B4"/>
    <w:rsid w:val="00623675"/>
    <w:rsid w:val="00624113"/>
    <w:rsid w:val="00624FF6"/>
    <w:rsid w:val="00625D6C"/>
    <w:rsid w:val="0062678D"/>
    <w:rsid w:val="006271E3"/>
    <w:rsid w:val="006304BF"/>
    <w:rsid w:val="00631C01"/>
    <w:rsid w:val="0063313D"/>
    <w:rsid w:val="0063410F"/>
    <w:rsid w:val="006348CC"/>
    <w:rsid w:val="006350CB"/>
    <w:rsid w:val="006355D1"/>
    <w:rsid w:val="0063590B"/>
    <w:rsid w:val="00636926"/>
    <w:rsid w:val="00636CA1"/>
    <w:rsid w:val="00636F44"/>
    <w:rsid w:val="006370B1"/>
    <w:rsid w:val="00637426"/>
    <w:rsid w:val="00637C43"/>
    <w:rsid w:val="0064085C"/>
    <w:rsid w:val="00641276"/>
    <w:rsid w:val="00641DA2"/>
    <w:rsid w:val="006424D6"/>
    <w:rsid w:val="006426EA"/>
    <w:rsid w:val="00642B43"/>
    <w:rsid w:val="006431C3"/>
    <w:rsid w:val="006440F7"/>
    <w:rsid w:val="006463E6"/>
    <w:rsid w:val="0064694F"/>
    <w:rsid w:val="00646A81"/>
    <w:rsid w:val="00646FC8"/>
    <w:rsid w:val="00647CEB"/>
    <w:rsid w:val="006503FF"/>
    <w:rsid w:val="0065101C"/>
    <w:rsid w:val="006520AB"/>
    <w:rsid w:val="00652BFE"/>
    <w:rsid w:val="00653C9A"/>
    <w:rsid w:val="00654589"/>
    <w:rsid w:val="00655C6D"/>
    <w:rsid w:val="0065774F"/>
    <w:rsid w:val="00660F8C"/>
    <w:rsid w:val="006650A7"/>
    <w:rsid w:val="006652F7"/>
    <w:rsid w:val="00666F39"/>
    <w:rsid w:val="00667295"/>
    <w:rsid w:val="00667571"/>
    <w:rsid w:val="00667B8A"/>
    <w:rsid w:val="00667EAB"/>
    <w:rsid w:val="00671771"/>
    <w:rsid w:val="00673B3C"/>
    <w:rsid w:val="00675F15"/>
    <w:rsid w:val="00675FFA"/>
    <w:rsid w:val="0067635F"/>
    <w:rsid w:val="006775FA"/>
    <w:rsid w:val="00677CE5"/>
    <w:rsid w:val="00677F48"/>
    <w:rsid w:val="006805B4"/>
    <w:rsid w:val="00681E33"/>
    <w:rsid w:val="00682372"/>
    <w:rsid w:val="00682F99"/>
    <w:rsid w:val="00683426"/>
    <w:rsid w:val="0068387A"/>
    <w:rsid w:val="00684480"/>
    <w:rsid w:val="00684F95"/>
    <w:rsid w:val="00685D5B"/>
    <w:rsid w:val="00686290"/>
    <w:rsid w:val="00686D59"/>
    <w:rsid w:val="00687CCF"/>
    <w:rsid w:val="0069021B"/>
    <w:rsid w:val="00690923"/>
    <w:rsid w:val="00691FC5"/>
    <w:rsid w:val="00692A06"/>
    <w:rsid w:val="00692C15"/>
    <w:rsid w:val="0069347A"/>
    <w:rsid w:val="00693924"/>
    <w:rsid w:val="00694180"/>
    <w:rsid w:val="00695AAC"/>
    <w:rsid w:val="006968CC"/>
    <w:rsid w:val="006968D8"/>
    <w:rsid w:val="006A20F7"/>
    <w:rsid w:val="006A2C52"/>
    <w:rsid w:val="006A2DDE"/>
    <w:rsid w:val="006A53C3"/>
    <w:rsid w:val="006A5578"/>
    <w:rsid w:val="006A5890"/>
    <w:rsid w:val="006A5D19"/>
    <w:rsid w:val="006A5FA9"/>
    <w:rsid w:val="006A6073"/>
    <w:rsid w:val="006A64C1"/>
    <w:rsid w:val="006A77D6"/>
    <w:rsid w:val="006A7E38"/>
    <w:rsid w:val="006B0F89"/>
    <w:rsid w:val="006B1D29"/>
    <w:rsid w:val="006B2428"/>
    <w:rsid w:val="006B3923"/>
    <w:rsid w:val="006B3D7B"/>
    <w:rsid w:val="006B4021"/>
    <w:rsid w:val="006B4482"/>
    <w:rsid w:val="006B46AF"/>
    <w:rsid w:val="006B49D0"/>
    <w:rsid w:val="006B523C"/>
    <w:rsid w:val="006B576A"/>
    <w:rsid w:val="006B72C3"/>
    <w:rsid w:val="006C0BE5"/>
    <w:rsid w:val="006C110D"/>
    <w:rsid w:val="006C1A18"/>
    <w:rsid w:val="006C4796"/>
    <w:rsid w:val="006C4898"/>
    <w:rsid w:val="006C5B1A"/>
    <w:rsid w:val="006C5ED0"/>
    <w:rsid w:val="006C6073"/>
    <w:rsid w:val="006C67DE"/>
    <w:rsid w:val="006C6E84"/>
    <w:rsid w:val="006C6F65"/>
    <w:rsid w:val="006C7C14"/>
    <w:rsid w:val="006C7FE9"/>
    <w:rsid w:val="006C7FEE"/>
    <w:rsid w:val="006D0D23"/>
    <w:rsid w:val="006D3C7E"/>
    <w:rsid w:val="006D4080"/>
    <w:rsid w:val="006D588A"/>
    <w:rsid w:val="006D5FC1"/>
    <w:rsid w:val="006E0AA1"/>
    <w:rsid w:val="006E0C52"/>
    <w:rsid w:val="006E2F6F"/>
    <w:rsid w:val="006E3662"/>
    <w:rsid w:val="006E3CFA"/>
    <w:rsid w:val="006E48FF"/>
    <w:rsid w:val="006E61B8"/>
    <w:rsid w:val="006E6E3D"/>
    <w:rsid w:val="006E7732"/>
    <w:rsid w:val="006E7EDB"/>
    <w:rsid w:val="006F11DD"/>
    <w:rsid w:val="006F218D"/>
    <w:rsid w:val="006F2C0F"/>
    <w:rsid w:val="006F340A"/>
    <w:rsid w:val="006F4A2F"/>
    <w:rsid w:val="006F54DA"/>
    <w:rsid w:val="006F5ACA"/>
    <w:rsid w:val="006F5EFC"/>
    <w:rsid w:val="006F6AF9"/>
    <w:rsid w:val="006F73B7"/>
    <w:rsid w:val="006F77A9"/>
    <w:rsid w:val="00700DC4"/>
    <w:rsid w:val="007016D8"/>
    <w:rsid w:val="00701C48"/>
    <w:rsid w:val="00701FD0"/>
    <w:rsid w:val="007032B0"/>
    <w:rsid w:val="007039E8"/>
    <w:rsid w:val="00703BD6"/>
    <w:rsid w:val="0070560B"/>
    <w:rsid w:val="00705B85"/>
    <w:rsid w:val="0070731D"/>
    <w:rsid w:val="00707742"/>
    <w:rsid w:val="00710170"/>
    <w:rsid w:val="007108FB"/>
    <w:rsid w:val="00711953"/>
    <w:rsid w:val="0071417B"/>
    <w:rsid w:val="007142FA"/>
    <w:rsid w:val="007145D2"/>
    <w:rsid w:val="00715F9B"/>
    <w:rsid w:val="0071617E"/>
    <w:rsid w:val="00716304"/>
    <w:rsid w:val="00716E73"/>
    <w:rsid w:val="0071769B"/>
    <w:rsid w:val="007179FF"/>
    <w:rsid w:val="0072102A"/>
    <w:rsid w:val="00722537"/>
    <w:rsid w:val="00722BD0"/>
    <w:rsid w:val="00723320"/>
    <w:rsid w:val="00723D83"/>
    <w:rsid w:val="00723E47"/>
    <w:rsid w:val="00725A73"/>
    <w:rsid w:val="007278B1"/>
    <w:rsid w:val="00730217"/>
    <w:rsid w:val="00730FC3"/>
    <w:rsid w:val="0073111D"/>
    <w:rsid w:val="0073159B"/>
    <w:rsid w:val="00732431"/>
    <w:rsid w:val="007327CF"/>
    <w:rsid w:val="00733036"/>
    <w:rsid w:val="00733E8B"/>
    <w:rsid w:val="00734600"/>
    <w:rsid w:val="0073558D"/>
    <w:rsid w:val="00735693"/>
    <w:rsid w:val="007362F5"/>
    <w:rsid w:val="00736599"/>
    <w:rsid w:val="007367A9"/>
    <w:rsid w:val="007379AD"/>
    <w:rsid w:val="00740491"/>
    <w:rsid w:val="0074064B"/>
    <w:rsid w:val="00740D18"/>
    <w:rsid w:val="00741B4B"/>
    <w:rsid w:val="00741DD6"/>
    <w:rsid w:val="00741F7B"/>
    <w:rsid w:val="00745205"/>
    <w:rsid w:val="007452B6"/>
    <w:rsid w:val="007467CF"/>
    <w:rsid w:val="0074696D"/>
    <w:rsid w:val="00746FCF"/>
    <w:rsid w:val="00750EEA"/>
    <w:rsid w:val="007510F4"/>
    <w:rsid w:val="00754364"/>
    <w:rsid w:val="00754CD1"/>
    <w:rsid w:val="007550A0"/>
    <w:rsid w:val="00755796"/>
    <w:rsid w:val="0075579E"/>
    <w:rsid w:val="007560A8"/>
    <w:rsid w:val="00756493"/>
    <w:rsid w:val="00757142"/>
    <w:rsid w:val="00757DBE"/>
    <w:rsid w:val="00760D5D"/>
    <w:rsid w:val="0076119E"/>
    <w:rsid w:val="0076143D"/>
    <w:rsid w:val="0076379E"/>
    <w:rsid w:val="00764BEE"/>
    <w:rsid w:val="0076513F"/>
    <w:rsid w:val="00766304"/>
    <w:rsid w:val="00766F94"/>
    <w:rsid w:val="00771751"/>
    <w:rsid w:val="007727D2"/>
    <w:rsid w:val="00773B2C"/>
    <w:rsid w:val="00773E30"/>
    <w:rsid w:val="007751C9"/>
    <w:rsid w:val="00776407"/>
    <w:rsid w:val="00776498"/>
    <w:rsid w:val="00776A10"/>
    <w:rsid w:val="007807E4"/>
    <w:rsid w:val="00780A45"/>
    <w:rsid w:val="007848AE"/>
    <w:rsid w:val="00784C75"/>
    <w:rsid w:val="00786AC3"/>
    <w:rsid w:val="007907FE"/>
    <w:rsid w:val="007912DC"/>
    <w:rsid w:val="00791D9E"/>
    <w:rsid w:val="00791DA9"/>
    <w:rsid w:val="0079293E"/>
    <w:rsid w:val="00792C86"/>
    <w:rsid w:val="007934F3"/>
    <w:rsid w:val="007942BF"/>
    <w:rsid w:val="007970B9"/>
    <w:rsid w:val="007978BF"/>
    <w:rsid w:val="00797A27"/>
    <w:rsid w:val="007A1302"/>
    <w:rsid w:val="007A149F"/>
    <w:rsid w:val="007A165A"/>
    <w:rsid w:val="007A1D22"/>
    <w:rsid w:val="007A2A40"/>
    <w:rsid w:val="007A6C2C"/>
    <w:rsid w:val="007A7536"/>
    <w:rsid w:val="007B01F6"/>
    <w:rsid w:val="007B0C66"/>
    <w:rsid w:val="007B20D2"/>
    <w:rsid w:val="007B2553"/>
    <w:rsid w:val="007B33C0"/>
    <w:rsid w:val="007B3CC2"/>
    <w:rsid w:val="007B3FD6"/>
    <w:rsid w:val="007B5233"/>
    <w:rsid w:val="007B6247"/>
    <w:rsid w:val="007C00AF"/>
    <w:rsid w:val="007C09A2"/>
    <w:rsid w:val="007C1E01"/>
    <w:rsid w:val="007C1EEF"/>
    <w:rsid w:val="007C41A6"/>
    <w:rsid w:val="007C63D4"/>
    <w:rsid w:val="007C737A"/>
    <w:rsid w:val="007D1BC0"/>
    <w:rsid w:val="007D1E04"/>
    <w:rsid w:val="007D3A20"/>
    <w:rsid w:val="007D3B5B"/>
    <w:rsid w:val="007D4156"/>
    <w:rsid w:val="007D55B2"/>
    <w:rsid w:val="007D6A55"/>
    <w:rsid w:val="007D6A7D"/>
    <w:rsid w:val="007D7192"/>
    <w:rsid w:val="007D76BF"/>
    <w:rsid w:val="007E0722"/>
    <w:rsid w:val="007E0A45"/>
    <w:rsid w:val="007E1F83"/>
    <w:rsid w:val="007E3129"/>
    <w:rsid w:val="007E39C8"/>
    <w:rsid w:val="007E3D7B"/>
    <w:rsid w:val="007E44CA"/>
    <w:rsid w:val="007E5591"/>
    <w:rsid w:val="007E6561"/>
    <w:rsid w:val="007F1A6F"/>
    <w:rsid w:val="007F1AF9"/>
    <w:rsid w:val="007F32DF"/>
    <w:rsid w:val="007F3486"/>
    <w:rsid w:val="007F373E"/>
    <w:rsid w:val="007F3853"/>
    <w:rsid w:val="007F3BF2"/>
    <w:rsid w:val="007F3D36"/>
    <w:rsid w:val="007F4103"/>
    <w:rsid w:val="007F4149"/>
    <w:rsid w:val="007F42FB"/>
    <w:rsid w:val="007F43AE"/>
    <w:rsid w:val="007F5C0E"/>
    <w:rsid w:val="007F6118"/>
    <w:rsid w:val="007F6408"/>
    <w:rsid w:val="007F6680"/>
    <w:rsid w:val="007F6E30"/>
    <w:rsid w:val="007F7264"/>
    <w:rsid w:val="00800386"/>
    <w:rsid w:val="008008BF"/>
    <w:rsid w:val="00803162"/>
    <w:rsid w:val="008035BE"/>
    <w:rsid w:val="008036EC"/>
    <w:rsid w:val="00803BA2"/>
    <w:rsid w:val="008059F8"/>
    <w:rsid w:val="0080608B"/>
    <w:rsid w:val="0080674F"/>
    <w:rsid w:val="00807ABC"/>
    <w:rsid w:val="00807F09"/>
    <w:rsid w:val="00810FBE"/>
    <w:rsid w:val="008123BB"/>
    <w:rsid w:val="00814D79"/>
    <w:rsid w:val="00816ECE"/>
    <w:rsid w:val="00821273"/>
    <w:rsid w:val="0082167D"/>
    <w:rsid w:val="008222A9"/>
    <w:rsid w:val="00822874"/>
    <w:rsid w:val="00822BE6"/>
    <w:rsid w:val="00822DC8"/>
    <w:rsid w:val="008236C3"/>
    <w:rsid w:val="00825D5A"/>
    <w:rsid w:val="008261B1"/>
    <w:rsid w:val="0083201C"/>
    <w:rsid w:val="00833085"/>
    <w:rsid w:val="008348DB"/>
    <w:rsid w:val="00835C5B"/>
    <w:rsid w:val="0083692F"/>
    <w:rsid w:val="00836CB6"/>
    <w:rsid w:val="00840158"/>
    <w:rsid w:val="00841829"/>
    <w:rsid w:val="00845FBE"/>
    <w:rsid w:val="00846633"/>
    <w:rsid w:val="00846EF6"/>
    <w:rsid w:val="0084769C"/>
    <w:rsid w:val="008502BB"/>
    <w:rsid w:val="008507FB"/>
    <w:rsid w:val="00852099"/>
    <w:rsid w:val="00852BB7"/>
    <w:rsid w:val="0085384E"/>
    <w:rsid w:val="00854388"/>
    <w:rsid w:val="0085462E"/>
    <w:rsid w:val="00855306"/>
    <w:rsid w:val="00855BB6"/>
    <w:rsid w:val="0085616C"/>
    <w:rsid w:val="00857F71"/>
    <w:rsid w:val="00863B00"/>
    <w:rsid w:val="00864BFF"/>
    <w:rsid w:val="00865318"/>
    <w:rsid w:val="00866E44"/>
    <w:rsid w:val="0087053E"/>
    <w:rsid w:val="00870C6E"/>
    <w:rsid w:val="00871071"/>
    <w:rsid w:val="008711BC"/>
    <w:rsid w:val="00872894"/>
    <w:rsid w:val="008730FB"/>
    <w:rsid w:val="00874754"/>
    <w:rsid w:val="0087789D"/>
    <w:rsid w:val="00880592"/>
    <w:rsid w:val="00880932"/>
    <w:rsid w:val="008811E5"/>
    <w:rsid w:val="00883C1A"/>
    <w:rsid w:val="00883CDF"/>
    <w:rsid w:val="008841A5"/>
    <w:rsid w:val="00884875"/>
    <w:rsid w:val="00887581"/>
    <w:rsid w:val="008877BC"/>
    <w:rsid w:val="00887A87"/>
    <w:rsid w:val="00887C32"/>
    <w:rsid w:val="00891034"/>
    <w:rsid w:val="0089229B"/>
    <w:rsid w:val="00892D86"/>
    <w:rsid w:val="0089362F"/>
    <w:rsid w:val="00894700"/>
    <w:rsid w:val="00895C34"/>
    <w:rsid w:val="00896387"/>
    <w:rsid w:val="00897644"/>
    <w:rsid w:val="00897E08"/>
    <w:rsid w:val="008A1CF7"/>
    <w:rsid w:val="008A201B"/>
    <w:rsid w:val="008A22B2"/>
    <w:rsid w:val="008A2802"/>
    <w:rsid w:val="008A4B3A"/>
    <w:rsid w:val="008A585D"/>
    <w:rsid w:val="008A7ABD"/>
    <w:rsid w:val="008A7E7B"/>
    <w:rsid w:val="008B08D6"/>
    <w:rsid w:val="008B35D6"/>
    <w:rsid w:val="008B4702"/>
    <w:rsid w:val="008B48D9"/>
    <w:rsid w:val="008B5060"/>
    <w:rsid w:val="008B66F7"/>
    <w:rsid w:val="008B775B"/>
    <w:rsid w:val="008C0B82"/>
    <w:rsid w:val="008C2799"/>
    <w:rsid w:val="008C28B6"/>
    <w:rsid w:val="008C2D43"/>
    <w:rsid w:val="008C3822"/>
    <w:rsid w:val="008C3B3F"/>
    <w:rsid w:val="008C3CEF"/>
    <w:rsid w:val="008C4F0F"/>
    <w:rsid w:val="008C534E"/>
    <w:rsid w:val="008C5C42"/>
    <w:rsid w:val="008C695D"/>
    <w:rsid w:val="008C6B34"/>
    <w:rsid w:val="008C7603"/>
    <w:rsid w:val="008D00C1"/>
    <w:rsid w:val="008D181F"/>
    <w:rsid w:val="008D1878"/>
    <w:rsid w:val="008D1B0B"/>
    <w:rsid w:val="008D2688"/>
    <w:rsid w:val="008D2A0D"/>
    <w:rsid w:val="008D2FD1"/>
    <w:rsid w:val="008D3362"/>
    <w:rsid w:val="008D502B"/>
    <w:rsid w:val="008D5057"/>
    <w:rsid w:val="008D507E"/>
    <w:rsid w:val="008D5103"/>
    <w:rsid w:val="008D5B85"/>
    <w:rsid w:val="008D7848"/>
    <w:rsid w:val="008E0A71"/>
    <w:rsid w:val="008E1063"/>
    <w:rsid w:val="008E2797"/>
    <w:rsid w:val="008E2C7B"/>
    <w:rsid w:val="008E386F"/>
    <w:rsid w:val="008E38CE"/>
    <w:rsid w:val="008E3FF7"/>
    <w:rsid w:val="008E56A3"/>
    <w:rsid w:val="008E5D4C"/>
    <w:rsid w:val="008E5FEC"/>
    <w:rsid w:val="008E6014"/>
    <w:rsid w:val="008E690D"/>
    <w:rsid w:val="008E7953"/>
    <w:rsid w:val="008F180A"/>
    <w:rsid w:val="008F244F"/>
    <w:rsid w:val="008F3240"/>
    <w:rsid w:val="008F3570"/>
    <w:rsid w:val="008F37D4"/>
    <w:rsid w:val="008F417C"/>
    <w:rsid w:val="008F5118"/>
    <w:rsid w:val="008F5413"/>
    <w:rsid w:val="008F5B20"/>
    <w:rsid w:val="008F6D9F"/>
    <w:rsid w:val="008F7DDF"/>
    <w:rsid w:val="009005DF"/>
    <w:rsid w:val="00900676"/>
    <w:rsid w:val="00900AF8"/>
    <w:rsid w:val="00901FE5"/>
    <w:rsid w:val="00902377"/>
    <w:rsid w:val="00903230"/>
    <w:rsid w:val="00903EFB"/>
    <w:rsid w:val="0090511C"/>
    <w:rsid w:val="00911AD9"/>
    <w:rsid w:val="00911FC2"/>
    <w:rsid w:val="00912CBD"/>
    <w:rsid w:val="00912D06"/>
    <w:rsid w:val="00915461"/>
    <w:rsid w:val="00915673"/>
    <w:rsid w:val="00915A46"/>
    <w:rsid w:val="009164A4"/>
    <w:rsid w:val="00916C1E"/>
    <w:rsid w:val="009173E2"/>
    <w:rsid w:val="0092002F"/>
    <w:rsid w:val="009254E1"/>
    <w:rsid w:val="00926247"/>
    <w:rsid w:val="00926349"/>
    <w:rsid w:val="00927675"/>
    <w:rsid w:val="00927DDF"/>
    <w:rsid w:val="00927E8B"/>
    <w:rsid w:val="009308F7"/>
    <w:rsid w:val="00931BE8"/>
    <w:rsid w:val="00932263"/>
    <w:rsid w:val="0093232E"/>
    <w:rsid w:val="00932371"/>
    <w:rsid w:val="00932B8D"/>
    <w:rsid w:val="009331BC"/>
    <w:rsid w:val="0093359D"/>
    <w:rsid w:val="009335C3"/>
    <w:rsid w:val="0093390B"/>
    <w:rsid w:val="009342C7"/>
    <w:rsid w:val="00934DFE"/>
    <w:rsid w:val="009359A0"/>
    <w:rsid w:val="00935E49"/>
    <w:rsid w:val="00936C8E"/>
    <w:rsid w:val="00940915"/>
    <w:rsid w:val="0094120F"/>
    <w:rsid w:val="00941596"/>
    <w:rsid w:val="009419C1"/>
    <w:rsid w:val="009421AF"/>
    <w:rsid w:val="009460E6"/>
    <w:rsid w:val="00946590"/>
    <w:rsid w:val="00950785"/>
    <w:rsid w:val="00950B24"/>
    <w:rsid w:val="00950B53"/>
    <w:rsid w:val="009525D1"/>
    <w:rsid w:val="00952ACB"/>
    <w:rsid w:val="00952BD9"/>
    <w:rsid w:val="0095305A"/>
    <w:rsid w:val="009545F8"/>
    <w:rsid w:val="00954E7C"/>
    <w:rsid w:val="00956358"/>
    <w:rsid w:val="00956D76"/>
    <w:rsid w:val="00957341"/>
    <w:rsid w:val="009606E7"/>
    <w:rsid w:val="0096159B"/>
    <w:rsid w:val="00961694"/>
    <w:rsid w:val="0096175E"/>
    <w:rsid w:val="00962F5C"/>
    <w:rsid w:val="00964A31"/>
    <w:rsid w:val="00965151"/>
    <w:rsid w:val="009664EC"/>
    <w:rsid w:val="00967B81"/>
    <w:rsid w:val="00970CFB"/>
    <w:rsid w:val="00972BF2"/>
    <w:rsid w:val="00973075"/>
    <w:rsid w:val="00973311"/>
    <w:rsid w:val="009737FC"/>
    <w:rsid w:val="00973BE6"/>
    <w:rsid w:val="0097436A"/>
    <w:rsid w:val="00974E4B"/>
    <w:rsid w:val="00974E60"/>
    <w:rsid w:val="009766E6"/>
    <w:rsid w:val="00977030"/>
    <w:rsid w:val="0097753B"/>
    <w:rsid w:val="00977AE7"/>
    <w:rsid w:val="00977FBD"/>
    <w:rsid w:val="00982B27"/>
    <w:rsid w:val="00983FC5"/>
    <w:rsid w:val="0098446C"/>
    <w:rsid w:val="00986974"/>
    <w:rsid w:val="00986B52"/>
    <w:rsid w:val="00987196"/>
    <w:rsid w:val="00987811"/>
    <w:rsid w:val="00991486"/>
    <w:rsid w:val="00992577"/>
    <w:rsid w:val="009927E5"/>
    <w:rsid w:val="009927E6"/>
    <w:rsid w:val="0099345A"/>
    <w:rsid w:val="00994149"/>
    <w:rsid w:val="009947D7"/>
    <w:rsid w:val="00994C17"/>
    <w:rsid w:val="009966AA"/>
    <w:rsid w:val="00996B9D"/>
    <w:rsid w:val="00996FC1"/>
    <w:rsid w:val="009A1897"/>
    <w:rsid w:val="009A2625"/>
    <w:rsid w:val="009A2E64"/>
    <w:rsid w:val="009A3A1F"/>
    <w:rsid w:val="009A3FC1"/>
    <w:rsid w:val="009A56A4"/>
    <w:rsid w:val="009A5D0A"/>
    <w:rsid w:val="009A67A0"/>
    <w:rsid w:val="009B0961"/>
    <w:rsid w:val="009B11A3"/>
    <w:rsid w:val="009B1535"/>
    <w:rsid w:val="009B3371"/>
    <w:rsid w:val="009B34C8"/>
    <w:rsid w:val="009B35B4"/>
    <w:rsid w:val="009B460A"/>
    <w:rsid w:val="009B61AE"/>
    <w:rsid w:val="009B6763"/>
    <w:rsid w:val="009B74F2"/>
    <w:rsid w:val="009C066F"/>
    <w:rsid w:val="009C08E2"/>
    <w:rsid w:val="009C0D31"/>
    <w:rsid w:val="009C20D9"/>
    <w:rsid w:val="009C4906"/>
    <w:rsid w:val="009C53EE"/>
    <w:rsid w:val="009C5726"/>
    <w:rsid w:val="009C6570"/>
    <w:rsid w:val="009C68F5"/>
    <w:rsid w:val="009C7648"/>
    <w:rsid w:val="009C79AC"/>
    <w:rsid w:val="009C7E38"/>
    <w:rsid w:val="009D2C24"/>
    <w:rsid w:val="009D368E"/>
    <w:rsid w:val="009D3955"/>
    <w:rsid w:val="009D437B"/>
    <w:rsid w:val="009D6F83"/>
    <w:rsid w:val="009D773B"/>
    <w:rsid w:val="009E088F"/>
    <w:rsid w:val="009E0EC7"/>
    <w:rsid w:val="009E1625"/>
    <w:rsid w:val="009E256F"/>
    <w:rsid w:val="009E2FD2"/>
    <w:rsid w:val="009E33C2"/>
    <w:rsid w:val="009E3ACC"/>
    <w:rsid w:val="009E58C4"/>
    <w:rsid w:val="009E5EDD"/>
    <w:rsid w:val="009E7360"/>
    <w:rsid w:val="009E7393"/>
    <w:rsid w:val="009F0A4A"/>
    <w:rsid w:val="009F0CDA"/>
    <w:rsid w:val="009F19D5"/>
    <w:rsid w:val="009F2BBD"/>
    <w:rsid w:val="009F32DC"/>
    <w:rsid w:val="009F436B"/>
    <w:rsid w:val="009F511A"/>
    <w:rsid w:val="009F5C90"/>
    <w:rsid w:val="009F660A"/>
    <w:rsid w:val="009F69F8"/>
    <w:rsid w:val="009F6AB0"/>
    <w:rsid w:val="009F7C75"/>
    <w:rsid w:val="00A0184B"/>
    <w:rsid w:val="00A01A29"/>
    <w:rsid w:val="00A02B99"/>
    <w:rsid w:val="00A043C0"/>
    <w:rsid w:val="00A04D7C"/>
    <w:rsid w:val="00A06280"/>
    <w:rsid w:val="00A109CD"/>
    <w:rsid w:val="00A12D62"/>
    <w:rsid w:val="00A131D6"/>
    <w:rsid w:val="00A13476"/>
    <w:rsid w:val="00A1359C"/>
    <w:rsid w:val="00A1470D"/>
    <w:rsid w:val="00A15BDD"/>
    <w:rsid w:val="00A16C9E"/>
    <w:rsid w:val="00A16E6D"/>
    <w:rsid w:val="00A1713B"/>
    <w:rsid w:val="00A17E4F"/>
    <w:rsid w:val="00A204D7"/>
    <w:rsid w:val="00A20DED"/>
    <w:rsid w:val="00A225B2"/>
    <w:rsid w:val="00A22826"/>
    <w:rsid w:val="00A2392C"/>
    <w:rsid w:val="00A239D1"/>
    <w:rsid w:val="00A23A2D"/>
    <w:rsid w:val="00A23E33"/>
    <w:rsid w:val="00A24692"/>
    <w:rsid w:val="00A25388"/>
    <w:rsid w:val="00A260AE"/>
    <w:rsid w:val="00A27A3C"/>
    <w:rsid w:val="00A301C7"/>
    <w:rsid w:val="00A33034"/>
    <w:rsid w:val="00A33198"/>
    <w:rsid w:val="00A343E9"/>
    <w:rsid w:val="00A35C06"/>
    <w:rsid w:val="00A36614"/>
    <w:rsid w:val="00A406F0"/>
    <w:rsid w:val="00A41843"/>
    <w:rsid w:val="00A41A2E"/>
    <w:rsid w:val="00A43CBD"/>
    <w:rsid w:val="00A440E4"/>
    <w:rsid w:val="00A444A4"/>
    <w:rsid w:val="00A44997"/>
    <w:rsid w:val="00A46474"/>
    <w:rsid w:val="00A47540"/>
    <w:rsid w:val="00A475A1"/>
    <w:rsid w:val="00A4764E"/>
    <w:rsid w:val="00A513AE"/>
    <w:rsid w:val="00A53304"/>
    <w:rsid w:val="00A53461"/>
    <w:rsid w:val="00A537A4"/>
    <w:rsid w:val="00A53A9C"/>
    <w:rsid w:val="00A56657"/>
    <w:rsid w:val="00A57113"/>
    <w:rsid w:val="00A57429"/>
    <w:rsid w:val="00A6082F"/>
    <w:rsid w:val="00A6187D"/>
    <w:rsid w:val="00A62584"/>
    <w:rsid w:val="00A626EC"/>
    <w:rsid w:val="00A63C2F"/>
    <w:rsid w:val="00A64241"/>
    <w:rsid w:val="00A64899"/>
    <w:rsid w:val="00A66744"/>
    <w:rsid w:val="00A66A78"/>
    <w:rsid w:val="00A70313"/>
    <w:rsid w:val="00A73DA3"/>
    <w:rsid w:val="00A748E2"/>
    <w:rsid w:val="00A761DC"/>
    <w:rsid w:val="00A7697D"/>
    <w:rsid w:val="00A7752A"/>
    <w:rsid w:val="00A77AE2"/>
    <w:rsid w:val="00A80817"/>
    <w:rsid w:val="00A8350D"/>
    <w:rsid w:val="00A83C70"/>
    <w:rsid w:val="00A83FC8"/>
    <w:rsid w:val="00A85242"/>
    <w:rsid w:val="00A869D0"/>
    <w:rsid w:val="00A9098E"/>
    <w:rsid w:val="00A917F5"/>
    <w:rsid w:val="00A92F53"/>
    <w:rsid w:val="00A93285"/>
    <w:rsid w:val="00A95A89"/>
    <w:rsid w:val="00A95CAE"/>
    <w:rsid w:val="00A96430"/>
    <w:rsid w:val="00AA165A"/>
    <w:rsid w:val="00AA1CCD"/>
    <w:rsid w:val="00AA1DD7"/>
    <w:rsid w:val="00AA236A"/>
    <w:rsid w:val="00AA36FC"/>
    <w:rsid w:val="00AA3FB2"/>
    <w:rsid w:val="00AA592B"/>
    <w:rsid w:val="00AA6167"/>
    <w:rsid w:val="00AA7100"/>
    <w:rsid w:val="00AA75DD"/>
    <w:rsid w:val="00AB0330"/>
    <w:rsid w:val="00AB2819"/>
    <w:rsid w:val="00AB2A54"/>
    <w:rsid w:val="00AB2E44"/>
    <w:rsid w:val="00AB3793"/>
    <w:rsid w:val="00AB425E"/>
    <w:rsid w:val="00AB4265"/>
    <w:rsid w:val="00AB5147"/>
    <w:rsid w:val="00AB5EE6"/>
    <w:rsid w:val="00AB5F1E"/>
    <w:rsid w:val="00AB6E9B"/>
    <w:rsid w:val="00AB6F35"/>
    <w:rsid w:val="00AB751C"/>
    <w:rsid w:val="00AB75DA"/>
    <w:rsid w:val="00AC0D3E"/>
    <w:rsid w:val="00AC13F9"/>
    <w:rsid w:val="00AC1732"/>
    <w:rsid w:val="00AC2033"/>
    <w:rsid w:val="00AC23CC"/>
    <w:rsid w:val="00AC24B5"/>
    <w:rsid w:val="00AC5682"/>
    <w:rsid w:val="00AC721F"/>
    <w:rsid w:val="00AC762C"/>
    <w:rsid w:val="00AC7720"/>
    <w:rsid w:val="00AD19EC"/>
    <w:rsid w:val="00AD22F1"/>
    <w:rsid w:val="00AD2EF3"/>
    <w:rsid w:val="00AD4ED2"/>
    <w:rsid w:val="00AD624B"/>
    <w:rsid w:val="00AE1E05"/>
    <w:rsid w:val="00AE29DA"/>
    <w:rsid w:val="00AE2CEE"/>
    <w:rsid w:val="00AE312A"/>
    <w:rsid w:val="00AE4F97"/>
    <w:rsid w:val="00AE5EEB"/>
    <w:rsid w:val="00AE63FA"/>
    <w:rsid w:val="00AE6A66"/>
    <w:rsid w:val="00AE7DFB"/>
    <w:rsid w:val="00AF29A8"/>
    <w:rsid w:val="00AF3FCB"/>
    <w:rsid w:val="00AF4F3F"/>
    <w:rsid w:val="00AF4F6D"/>
    <w:rsid w:val="00B018BF"/>
    <w:rsid w:val="00B01AA4"/>
    <w:rsid w:val="00B01F9F"/>
    <w:rsid w:val="00B028F0"/>
    <w:rsid w:val="00B03A7B"/>
    <w:rsid w:val="00B0419D"/>
    <w:rsid w:val="00B0495E"/>
    <w:rsid w:val="00B06DDC"/>
    <w:rsid w:val="00B07916"/>
    <w:rsid w:val="00B11B7C"/>
    <w:rsid w:val="00B12E1C"/>
    <w:rsid w:val="00B13D45"/>
    <w:rsid w:val="00B1485A"/>
    <w:rsid w:val="00B15403"/>
    <w:rsid w:val="00B167F4"/>
    <w:rsid w:val="00B17756"/>
    <w:rsid w:val="00B21229"/>
    <w:rsid w:val="00B2127D"/>
    <w:rsid w:val="00B21962"/>
    <w:rsid w:val="00B2304E"/>
    <w:rsid w:val="00B24840"/>
    <w:rsid w:val="00B25650"/>
    <w:rsid w:val="00B26019"/>
    <w:rsid w:val="00B26A14"/>
    <w:rsid w:val="00B31044"/>
    <w:rsid w:val="00B3109C"/>
    <w:rsid w:val="00B31F42"/>
    <w:rsid w:val="00B328AE"/>
    <w:rsid w:val="00B33E38"/>
    <w:rsid w:val="00B35774"/>
    <w:rsid w:val="00B35B0A"/>
    <w:rsid w:val="00B36A73"/>
    <w:rsid w:val="00B3754B"/>
    <w:rsid w:val="00B3773A"/>
    <w:rsid w:val="00B377CE"/>
    <w:rsid w:val="00B403B3"/>
    <w:rsid w:val="00B4044B"/>
    <w:rsid w:val="00B4059D"/>
    <w:rsid w:val="00B42FC0"/>
    <w:rsid w:val="00B4312B"/>
    <w:rsid w:val="00B43AC4"/>
    <w:rsid w:val="00B4400B"/>
    <w:rsid w:val="00B44216"/>
    <w:rsid w:val="00B44313"/>
    <w:rsid w:val="00B449CF"/>
    <w:rsid w:val="00B44EFA"/>
    <w:rsid w:val="00B46A15"/>
    <w:rsid w:val="00B46CD8"/>
    <w:rsid w:val="00B47428"/>
    <w:rsid w:val="00B477E8"/>
    <w:rsid w:val="00B5018C"/>
    <w:rsid w:val="00B508F6"/>
    <w:rsid w:val="00B52063"/>
    <w:rsid w:val="00B52C9A"/>
    <w:rsid w:val="00B5384C"/>
    <w:rsid w:val="00B5582A"/>
    <w:rsid w:val="00B55ECB"/>
    <w:rsid w:val="00B55EDB"/>
    <w:rsid w:val="00B57076"/>
    <w:rsid w:val="00B57987"/>
    <w:rsid w:val="00B61038"/>
    <w:rsid w:val="00B61AE2"/>
    <w:rsid w:val="00B61F11"/>
    <w:rsid w:val="00B62DD0"/>
    <w:rsid w:val="00B63BB1"/>
    <w:rsid w:val="00B71074"/>
    <w:rsid w:val="00B723D9"/>
    <w:rsid w:val="00B74AF9"/>
    <w:rsid w:val="00B75F16"/>
    <w:rsid w:val="00B77EBE"/>
    <w:rsid w:val="00B80C5F"/>
    <w:rsid w:val="00B81C46"/>
    <w:rsid w:val="00B82AA3"/>
    <w:rsid w:val="00B85B1F"/>
    <w:rsid w:val="00B85B3E"/>
    <w:rsid w:val="00B85C96"/>
    <w:rsid w:val="00B85D21"/>
    <w:rsid w:val="00B90557"/>
    <w:rsid w:val="00B90844"/>
    <w:rsid w:val="00B9087D"/>
    <w:rsid w:val="00B90D19"/>
    <w:rsid w:val="00B918D0"/>
    <w:rsid w:val="00B92524"/>
    <w:rsid w:val="00B92C2B"/>
    <w:rsid w:val="00B93397"/>
    <w:rsid w:val="00B94EB8"/>
    <w:rsid w:val="00B95A24"/>
    <w:rsid w:val="00B966F2"/>
    <w:rsid w:val="00B96DB9"/>
    <w:rsid w:val="00B97480"/>
    <w:rsid w:val="00BA1603"/>
    <w:rsid w:val="00BA186E"/>
    <w:rsid w:val="00BA1B07"/>
    <w:rsid w:val="00BA251A"/>
    <w:rsid w:val="00BA2605"/>
    <w:rsid w:val="00BA31C5"/>
    <w:rsid w:val="00BA3A0D"/>
    <w:rsid w:val="00BA4583"/>
    <w:rsid w:val="00BA51FE"/>
    <w:rsid w:val="00BA561B"/>
    <w:rsid w:val="00BA59FE"/>
    <w:rsid w:val="00BA5C90"/>
    <w:rsid w:val="00BA6295"/>
    <w:rsid w:val="00BA6496"/>
    <w:rsid w:val="00BA6721"/>
    <w:rsid w:val="00BB1638"/>
    <w:rsid w:val="00BB1EC7"/>
    <w:rsid w:val="00BB2A22"/>
    <w:rsid w:val="00BB2D64"/>
    <w:rsid w:val="00BB2FE5"/>
    <w:rsid w:val="00BB447B"/>
    <w:rsid w:val="00BB51E3"/>
    <w:rsid w:val="00BB56D4"/>
    <w:rsid w:val="00BB5714"/>
    <w:rsid w:val="00BB5A95"/>
    <w:rsid w:val="00BB6CA7"/>
    <w:rsid w:val="00BC1080"/>
    <w:rsid w:val="00BC1181"/>
    <w:rsid w:val="00BC1DCE"/>
    <w:rsid w:val="00BC1FDF"/>
    <w:rsid w:val="00BC2173"/>
    <w:rsid w:val="00BC290C"/>
    <w:rsid w:val="00BC2F1C"/>
    <w:rsid w:val="00BC33EB"/>
    <w:rsid w:val="00BC37B1"/>
    <w:rsid w:val="00BC4790"/>
    <w:rsid w:val="00BC773D"/>
    <w:rsid w:val="00BC7E7D"/>
    <w:rsid w:val="00BD1471"/>
    <w:rsid w:val="00BD1615"/>
    <w:rsid w:val="00BD257D"/>
    <w:rsid w:val="00BD25FD"/>
    <w:rsid w:val="00BD30A3"/>
    <w:rsid w:val="00BD38DA"/>
    <w:rsid w:val="00BD4AEA"/>
    <w:rsid w:val="00BD535D"/>
    <w:rsid w:val="00BD56EE"/>
    <w:rsid w:val="00BD5991"/>
    <w:rsid w:val="00BD5CAB"/>
    <w:rsid w:val="00BD6484"/>
    <w:rsid w:val="00BD69A1"/>
    <w:rsid w:val="00BD740A"/>
    <w:rsid w:val="00BE027C"/>
    <w:rsid w:val="00BE1318"/>
    <w:rsid w:val="00BE1BE2"/>
    <w:rsid w:val="00BE4CC6"/>
    <w:rsid w:val="00BE4DE2"/>
    <w:rsid w:val="00BE4F8A"/>
    <w:rsid w:val="00BE5484"/>
    <w:rsid w:val="00BE678A"/>
    <w:rsid w:val="00BE7A9D"/>
    <w:rsid w:val="00BE7E44"/>
    <w:rsid w:val="00BF0008"/>
    <w:rsid w:val="00BF0518"/>
    <w:rsid w:val="00BF0B7D"/>
    <w:rsid w:val="00BF15BB"/>
    <w:rsid w:val="00BF1D7E"/>
    <w:rsid w:val="00BF1F00"/>
    <w:rsid w:val="00BF2580"/>
    <w:rsid w:val="00BF2810"/>
    <w:rsid w:val="00BF2BBA"/>
    <w:rsid w:val="00BF2C4D"/>
    <w:rsid w:val="00BF2EB9"/>
    <w:rsid w:val="00BF3E6F"/>
    <w:rsid w:val="00BF426D"/>
    <w:rsid w:val="00BF4401"/>
    <w:rsid w:val="00BF463D"/>
    <w:rsid w:val="00BF4776"/>
    <w:rsid w:val="00BF4EAA"/>
    <w:rsid w:val="00BF5760"/>
    <w:rsid w:val="00BF611E"/>
    <w:rsid w:val="00BF62E8"/>
    <w:rsid w:val="00BF6948"/>
    <w:rsid w:val="00BF7D85"/>
    <w:rsid w:val="00C003AE"/>
    <w:rsid w:val="00C00F5E"/>
    <w:rsid w:val="00C011DF"/>
    <w:rsid w:val="00C011F6"/>
    <w:rsid w:val="00C01AD1"/>
    <w:rsid w:val="00C01BBE"/>
    <w:rsid w:val="00C0300B"/>
    <w:rsid w:val="00C034B5"/>
    <w:rsid w:val="00C03C3C"/>
    <w:rsid w:val="00C0584C"/>
    <w:rsid w:val="00C06AB5"/>
    <w:rsid w:val="00C10099"/>
    <w:rsid w:val="00C1089C"/>
    <w:rsid w:val="00C11C45"/>
    <w:rsid w:val="00C11C48"/>
    <w:rsid w:val="00C11CAF"/>
    <w:rsid w:val="00C14FBE"/>
    <w:rsid w:val="00C15197"/>
    <w:rsid w:val="00C16A58"/>
    <w:rsid w:val="00C1765C"/>
    <w:rsid w:val="00C207A1"/>
    <w:rsid w:val="00C216DE"/>
    <w:rsid w:val="00C22BDA"/>
    <w:rsid w:val="00C22C0E"/>
    <w:rsid w:val="00C22FC5"/>
    <w:rsid w:val="00C24292"/>
    <w:rsid w:val="00C242E4"/>
    <w:rsid w:val="00C24656"/>
    <w:rsid w:val="00C26948"/>
    <w:rsid w:val="00C26B4D"/>
    <w:rsid w:val="00C26F0A"/>
    <w:rsid w:val="00C30AE5"/>
    <w:rsid w:val="00C31353"/>
    <w:rsid w:val="00C31467"/>
    <w:rsid w:val="00C318F1"/>
    <w:rsid w:val="00C32581"/>
    <w:rsid w:val="00C328AF"/>
    <w:rsid w:val="00C33B4F"/>
    <w:rsid w:val="00C33E54"/>
    <w:rsid w:val="00C354B4"/>
    <w:rsid w:val="00C36250"/>
    <w:rsid w:val="00C36328"/>
    <w:rsid w:val="00C37516"/>
    <w:rsid w:val="00C37808"/>
    <w:rsid w:val="00C4010B"/>
    <w:rsid w:val="00C41092"/>
    <w:rsid w:val="00C41B39"/>
    <w:rsid w:val="00C41C44"/>
    <w:rsid w:val="00C42AF3"/>
    <w:rsid w:val="00C44894"/>
    <w:rsid w:val="00C45BF6"/>
    <w:rsid w:val="00C45CB9"/>
    <w:rsid w:val="00C45FDA"/>
    <w:rsid w:val="00C46C60"/>
    <w:rsid w:val="00C47CF7"/>
    <w:rsid w:val="00C506F9"/>
    <w:rsid w:val="00C5105D"/>
    <w:rsid w:val="00C51CC3"/>
    <w:rsid w:val="00C5220D"/>
    <w:rsid w:val="00C538AA"/>
    <w:rsid w:val="00C57E62"/>
    <w:rsid w:val="00C614AF"/>
    <w:rsid w:val="00C61D95"/>
    <w:rsid w:val="00C61E90"/>
    <w:rsid w:val="00C62225"/>
    <w:rsid w:val="00C626A9"/>
    <w:rsid w:val="00C62E9B"/>
    <w:rsid w:val="00C636C3"/>
    <w:rsid w:val="00C668F8"/>
    <w:rsid w:val="00C6753D"/>
    <w:rsid w:val="00C67C2F"/>
    <w:rsid w:val="00C7193E"/>
    <w:rsid w:val="00C71ACD"/>
    <w:rsid w:val="00C729CB"/>
    <w:rsid w:val="00C72B3D"/>
    <w:rsid w:val="00C73855"/>
    <w:rsid w:val="00C73DB2"/>
    <w:rsid w:val="00C75B08"/>
    <w:rsid w:val="00C76690"/>
    <w:rsid w:val="00C76DA6"/>
    <w:rsid w:val="00C8197E"/>
    <w:rsid w:val="00C82906"/>
    <w:rsid w:val="00C82A51"/>
    <w:rsid w:val="00C82AFB"/>
    <w:rsid w:val="00C85CB7"/>
    <w:rsid w:val="00C8637A"/>
    <w:rsid w:val="00C901B8"/>
    <w:rsid w:val="00C90280"/>
    <w:rsid w:val="00C918CE"/>
    <w:rsid w:val="00C91F76"/>
    <w:rsid w:val="00C939F8"/>
    <w:rsid w:val="00C94A3B"/>
    <w:rsid w:val="00CA0D84"/>
    <w:rsid w:val="00CA16AE"/>
    <w:rsid w:val="00CA1D06"/>
    <w:rsid w:val="00CA217E"/>
    <w:rsid w:val="00CA23A7"/>
    <w:rsid w:val="00CA378A"/>
    <w:rsid w:val="00CA406F"/>
    <w:rsid w:val="00CA4261"/>
    <w:rsid w:val="00CA68E7"/>
    <w:rsid w:val="00CA695E"/>
    <w:rsid w:val="00CA708C"/>
    <w:rsid w:val="00CA7DB5"/>
    <w:rsid w:val="00CB04AC"/>
    <w:rsid w:val="00CB06E2"/>
    <w:rsid w:val="00CB1D65"/>
    <w:rsid w:val="00CB22E5"/>
    <w:rsid w:val="00CB2D0F"/>
    <w:rsid w:val="00CB2E36"/>
    <w:rsid w:val="00CB3AB8"/>
    <w:rsid w:val="00CB42C3"/>
    <w:rsid w:val="00CB4A6B"/>
    <w:rsid w:val="00CB681D"/>
    <w:rsid w:val="00CB6D38"/>
    <w:rsid w:val="00CB7C49"/>
    <w:rsid w:val="00CC0466"/>
    <w:rsid w:val="00CC1764"/>
    <w:rsid w:val="00CC1F19"/>
    <w:rsid w:val="00CC296C"/>
    <w:rsid w:val="00CC3AD3"/>
    <w:rsid w:val="00CC4791"/>
    <w:rsid w:val="00CC6609"/>
    <w:rsid w:val="00CC7812"/>
    <w:rsid w:val="00CC7AAC"/>
    <w:rsid w:val="00CD0692"/>
    <w:rsid w:val="00CD0BC4"/>
    <w:rsid w:val="00CD2579"/>
    <w:rsid w:val="00CD2C68"/>
    <w:rsid w:val="00CD424B"/>
    <w:rsid w:val="00CD42A5"/>
    <w:rsid w:val="00CD503A"/>
    <w:rsid w:val="00CD53B0"/>
    <w:rsid w:val="00CD54CD"/>
    <w:rsid w:val="00CD5ED4"/>
    <w:rsid w:val="00CD5FCE"/>
    <w:rsid w:val="00CD658A"/>
    <w:rsid w:val="00CD680A"/>
    <w:rsid w:val="00CD7724"/>
    <w:rsid w:val="00CD7E8E"/>
    <w:rsid w:val="00CE1827"/>
    <w:rsid w:val="00CE196B"/>
    <w:rsid w:val="00CE1C43"/>
    <w:rsid w:val="00CE1F9E"/>
    <w:rsid w:val="00CE3226"/>
    <w:rsid w:val="00CE343E"/>
    <w:rsid w:val="00CE36CB"/>
    <w:rsid w:val="00CE4A10"/>
    <w:rsid w:val="00CE56AC"/>
    <w:rsid w:val="00CE6515"/>
    <w:rsid w:val="00CE77B2"/>
    <w:rsid w:val="00CF0303"/>
    <w:rsid w:val="00CF054E"/>
    <w:rsid w:val="00CF1E71"/>
    <w:rsid w:val="00CF362B"/>
    <w:rsid w:val="00CF5747"/>
    <w:rsid w:val="00CF6694"/>
    <w:rsid w:val="00CF761E"/>
    <w:rsid w:val="00D00CB0"/>
    <w:rsid w:val="00D01958"/>
    <w:rsid w:val="00D01B48"/>
    <w:rsid w:val="00D031F5"/>
    <w:rsid w:val="00D035B7"/>
    <w:rsid w:val="00D037C3"/>
    <w:rsid w:val="00D06D80"/>
    <w:rsid w:val="00D0741E"/>
    <w:rsid w:val="00D11912"/>
    <w:rsid w:val="00D11978"/>
    <w:rsid w:val="00D159EA"/>
    <w:rsid w:val="00D1767F"/>
    <w:rsid w:val="00D17ECE"/>
    <w:rsid w:val="00D2198D"/>
    <w:rsid w:val="00D21B4A"/>
    <w:rsid w:val="00D22019"/>
    <w:rsid w:val="00D2277D"/>
    <w:rsid w:val="00D23951"/>
    <w:rsid w:val="00D254E8"/>
    <w:rsid w:val="00D2552A"/>
    <w:rsid w:val="00D25545"/>
    <w:rsid w:val="00D26E8A"/>
    <w:rsid w:val="00D30558"/>
    <w:rsid w:val="00D3097C"/>
    <w:rsid w:val="00D31E4A"/>
    <w:rsid w:val="00D32742"/>
    <w:rsid w:val="00D344DF"/>
    <w:rsid w:val="00D34892"/>
    <w:rsid w:val="00D349BA"/>
    <w:rsid w:val="00D35574"/>
    <w:rsid w:val="00D36C75"/>
    <w:rsid w:val="00D400CE"/>
    <w:rsid w:val="00D4091B"/>
    <w:rsid w:val="00D448A2"/>
    <w:rsid w:val="00D44F56"/>
    <w:rsid w:val="00D4508B"/>
    <w:rsid w:val="00D45BC7"/>
    <w:rsid w:val="00D461D9"/>
    <w:rsid w:val="00D50554"/>
    <w:rsid w:val="00D51060"/>
    <w:rsid w:val="00D514AF"/>
    <w:rsid w:val="00D51643"/>
    <w:rsid w:val="00D530D4"/>
    <w:rsid w:val="00D551C2"/>
    <w:rsid w:val="00D561B8"/>
    <w:rsid w:val="00D576D6"/>
    <w:rsid w:val="00D60309"/>
    <w:rsid w:val="00D60BF0"/>
    <w:rsid w:val="00D61748"/>
    <w:rsid w:val="00D61CCD"/>
    <w:rsid w:val="00D62B78"/>
    <w:rsid w:val="00D644FC"/>
    <w:rsid w:val="00D647E1"/>
    <w:rsid w:val="00D65555"/>
    <w:rsid w:val="00D65B3C"/>
    <w:rsid w:val="00D67ED0"/>
    <w:rsid w:val="00D7005E"/>
    <w:rsid w:val="00D70461"/>
    <w:rsid w:val="00D71639"/>
    <w:rsid w:val="00D72E30"/>
    <w:rsid w:val="00D73B0D"/>
    <w:rsid w:val="00D73C4A"/>
    <w:rsid w:val="00D7448B"/>
    <w:rsid w:val="00D750EC"/>
    <w:rsid w:val="00D75A13"/>
    <w:rsid w:val="00D75D93"/>
    <w:rsid w:val="00D76DE4"/>
    <w:rsid w:val="00D76FD2"/>
    <w:rsid w:val="00D77D3D"/>
    <w:rsid w:val="00D807B8"/>
    <w:rsid w:val="00D81A04"/>
    <w:rsid w:val="00D834D2"/>
    <w:rsid w:val="00D837CB"/>
    <w:rsid w:val="00D84C7C"/>
    <w:rsid w:val="00D852EA"/>
    <w:rsid w:val="00D85867"/>
    <w:rsid w:val="00D8627D"/>
    <w:rsid w:val="00D86ECC"/>
    <w:rsid w:val="00D908C6"/>
    <w:rsid w:val="00D9143C"/>
    <w:rsid w:val="00D919DB"/>
    <w:rsid w:val="00D920F2"/>
    <w:rsid w:val="00D924BD"/>
    <w:rsid w:val="00D9436C"/>
    <w:rsid w:val="00D94EB5"/>
    <w:rsid w:val="00D96185"/>
    <w:rsid w:val="00D97744"/>
    <w:rsid w:val="00D97E55"/>
    <w:rsid w:val="00DA13C4"/>
    <w:rsid w:val="00DA3719"/>
    <w:rsid w:val="00DA4AF3"/>
    <w:rsid w:val="00DA4C18"/>
    <w:rsid w:val="00DA4D73"/>
    <w:rsid w:val="00DB1B37"/>
    <w:rsid w:val="00DB1BCD"/>
    <w:rsid w:val="00DB2380"/>
    <w:rsid w:val="00DB4B42"/>
    <w:rsid w:val="00DB642B"/>
    <w:rsid w:val="00DC1896"/>
    <w:rsid w:val="00DC4877"/>
    <w:rsid w:val="00DC6318"/>
    <w:rsid w:val="00DC6E18"/>
    <w:rsid w:val="00DD0FDD"/>
    <w:rsid w:val="00DD1D88"/>
    <w:rsid w:val="00DD332F"/>
    <w:rsid w:val="00DD3DA6"/>
    <w:rsid w:val="00DD3F26"/>
    <w:rsid w:val="00DD443C"/>
    <w:rsid w:val="00DD45D8"/>
    <w:rsid w:val="00DD4C6C"/>
    <w:rsid w:val="00DD5B3A"/>
    <w:rsid w:val="00DD6F4D"/>
    <w:rsid w:val="00DD6F69"/>
    <w:rsid w:val="00DD6FD7"/>
    <w:rsid w:val="00DD7323"/>
    <w:rsid w:val="00DD778E"/>
    <w:rsid w:val="00DD7DEC"/>
    <w:rsid w:val="00DE056F"/>
    <w:rsid w:val="00DE10A3"/>
    <w:rsid w:val="00DE184C"/>
    <w:rsid w:val="00DE25C6"/>
    <w:rsid w:val="00DE309C"/>
    <w:rsid w:val="00DE4143"/>
    <w:rsid w:val="00DE4228"/>
    <w:rsid w:val="00DE4D50"/>
    <w:rsid w:val="00DE644D"/>
    <w:rsid w:val="00DE7D47"/>
    <w:rsid w:val="00DF010F"/>
    <w:rsid w:val="00DF0512"/>
    <w:rsid w:val="00DF10CA"/>
    <w:rsid w:val="00DF1601"/>
    <w:rsid w:val="00DF3CB3"/>
    <w:rsid w:val="00DF5486"/>
    <w:rsid w:val="00DF68C6"/>
    <w:rsid w:val="00E0245B"/>
    <w:rsid w:val="00E02545"/>
    <w:rsid w:val="00E03390"/>
    <w:rsid w:val="00E035B2"/>
    <w:rsid w:val="00E049E2"/>
    <w:rsid w:val="00E04EC6"/>
    <w:rsid w:val="00E05908"/>
    <w:rsid w:val="00E065F2"/>
    <w:rsid w:val="00E0706E"/>
    <w:rsid w:val="00E07089"/>
    <w:rsid w:val="00E0773F"/>
    <w:rsid w:val="00E1039B"/>
    <w:rsid w:val="00E11018"/>
    <w:rsid w:val="00E117FB"/>
    <w:rsid w:val="00E12D56"/>
    <w:rsid w:val="00E12E7D"/>
    <w:rsid w:val="00E15625"/>
    <w:rsid w:val="00E15A17"/>
    <w:rsid w:val="00E15F9C"/>
    <w:rsid w:val="00E16767"/>
    <w:rsid w:val="00E23F23"/>
    <w:rsid w:val="00E240D5"/>
    <w:rsid w:val="00E248B4"/>
    <w:rsid w:val="00E24D29"/>
    <w:rsid w:val="00E24E87"/>
    <w:rsid w:val="00E26790"/>
    <w:rsid w:val="00E3055A"/>
    <w:rsid w:val="00E347F0"/>
    <w:rsid w:val="00E356AA"/>
    <w:rsid w:val="00E3600F"/>
    <w:rsid w:val="00E370FF"/>
    <w:rsid w:val="00E40771"/>
    <w:rsid w:val="00E40D4E"/>
    <w:rsid w:val="00E40EFD"/>
    <w:rsid w:val="00E41791"/>
    <w:rsid w:val="00E424C5"/>
    <w:rsid w:val="00E429F4"/>
    <w:rsid w:val="00E43378"/>
    <w:rsid w:val="00E43896"/>
    <w:rsid w:val="00E43A55"/>
    <w:rsid w:val="00E46108"/>
    <w:rsid w:val="00E46BAD"/>
    <w:rsid w:val="00E477D7"/>
    <w:rsid w:val="00E51194"/>
    <w:rsid w:val="00E516B7"/>
    <w:rsid w:val="00E521C4"/>
    <w:rsid w:val="00E539CC"/>
    <w:rsid w:val="00E53D47"/>
    <w:rsid w:val="00E56D2F"/>
    <w:rsid w:val="00E60E22"/>
    <w:rsid w:val="00E61DCD"/>
    <w:rsid w:val="00E62546"/>
    <w:rsid w:val="00E64D0A"/>
    <w:rsid w:val="00E65981"/>
    <w:rsid w:val="00E66D83"/>
    <w:rsid w:val="00E70E3A"/>
    <w:rsid w:val="00E71371"/>
    <w:rsid w:val="00E73FA3"/>
    <w:rsid w:val="00E7409C"/>
    <w:rsid w:val="00E748BD"/>
    <w:rsid w:val="00E76694"/>
    <w:rsid w:val="00E76D64"/>
    <w:rsid w:val="00E76EDE"/>
    <w:rsid w:val="00E76F2D"/>
    <w:rsid w:val="00E76F88"/>
    <w:rsid w:val="00E800DA"/>
    <w:rsid w:val="00E80D8B"/>
    <w:rsid w:val="00E80F5B"/>
    <w:rsid w:val="00E81757"/>
    <w:rsid w:val="00E820D4"/>
    <w:rsid w:val="00E83CB0"/>
    <w:rsid w:val="00E84A78"/>
    <w:rsid w:val="00E85C93"/>
    <w:rsid w:val="00E8680F"/>
    <w:rsid w:val="00E86A36"/>
    <w:rsid w:val="00E86C5F"/>
    <w:rsid w:val="00E87C9C"/>
    <w:rsid w:val="00E90BC5"/>
    <w:rsid w:val="00E91FC4"/>
    <w:rsid w:val="00E92861"/>
    <w:rsid w:val="00E939B2"/>
    <w:rsid w:val="00E93E44"/>
    <w:rsid w:val="00E955A0"/>
    <w:rsid w:val="00E95D32"/>
    <w:rsid w:val="00E963F3"/>
    <w:rsid w:val="00E963F7"/>
    <w:rsid w:val="00E966B0"/>
    <w:rsid w:val="00E96C79"/>
    <w:rsid w:val="00E97A6A"/>
    <w:rsid w:val="00EA0770"/>
    <w:rsid w:val="00EA081F"/>
    <w:rsid w:val="00EA0E0B"/>
    <w:rsid w:val="00EA1C50"/>
    <w:rsid w:val="00EA2016"/>
    <w:rsid w:val="00EA607F"/>
    <w:rsid w:val="00EA6680"/>
    <w:rsid w:val="00EA6BC9"/>
    <w:rsid w:val="00EA7237"/>
    <w:rsid w:val="00EA7D9E"/>
    <w:rsid w:val="00EB0228"/>
    <w:rsid w:val="00EB049E"/>
    <w:rsid w:val="00EB0A47"/>
    <w:rsid w:val="00EB0B84"/>
    <w:rsid w:val="00EB37F6"/>
    <w:rsid w:val="00EB7E8E"/>
    <w:rsid w:val="00EC03A7"/>
    <w:rsid w:val="00EC656D"/>
    <w:rsid w:val="00EC6F3C"/>
    <w:rsid w:val="00EC764F"/>
    <w:rsid w:val="00ED0498"/>
    <w:rsid w:val="00ED1AA2"/>
    <w:rsid w:val="00ED5385"/>
    <w:rsid w:val="00ED5BA1"/>
    <w:rsid w:val="00ED5F4B"/>
    <w:rsid w:val="00ED77EF"/>
    <w:rsid w:val="00ED79FA"/>
    <w:rsid w:val="00EE0D5E"/>
    <w:rsid w:val="00EE1222"/>
    <w:rsid w:val="00EE2001"/>
    <w:rsid w:val="00EE2EB9"/>
    <w:rsid w:val="00EE311E"/>
    <w:rsid w:val="00EE4487"/>
    <w:rsid w:val="00EE4B69"/>
    <w:rsid w:val="00EE6990"/>
    <w:rsid w:val="00EF07A3"/>
    <w:rsid w:val="00EF093A"/>
    <w:rsid w:val="00EF0DA0"/>
    <w:rsid w:val="00EF2A9B"/>
    <w:rsid w:val="00EF2ABB"/>
    <w:rsid w:val="00EF4A7D"/>
    <w:rsid w:val="00EF4CD3"/>
    <w:rsid w:val="00EF4D3F"/>
    <w:rsid w:val="00EF6AD5"/>
    <w:rsid w:val="00EF7E99"/>
    <w:rsid w:val="00F03738"/>
    <w:rsid w:val="00F040E5"/>
    <w:rsid w:val="00F041FD"/>
    <w:rsid w:val="00F05169"/>
    <w:rsid w:val="00F052B4"/>
    <w:rsid w:val="00F05339"/>
    <w:rsid w:val="00F06DBD"/>
    <w:rsid w:val="00F06E60"/>
    <w:rsid w:val="00F079C0"/>
    <w:rsid w:val="00F10A08"/>
    <w:rsid w:val="00F10B16"/>
    <w:rsid w:val="00F10B88"/>
    <w:rsid w:val="00F13FB8"/>
    <w:rsid w:val="00F15A7B"/>
    <w:rsid w:val="00F15CD0"/>
    <w:rsid w:val="00F167EE"/>
    <w:rsid w:val="00F16D39"/>
    <w:rsid w:val="00F17D69"/>
    <w:rsid w:val="00F20613"/>
    <w:rsid w:val="00F21C4D"/>
    <w:rsid w:val="00F229B0"/>
    <w:rsid w:val="00F23BDF"/>
    <w:rsid w:val="00F24686"/>
    <w:rsid w:val="00F25134"/>
    <w:rsid w:val="00F26440"/>
    <w:rsid w:val="00F26C4C"/>
    <w:rsid w:val="00F27DF7"/>
    <w:rsid w:val="00F3180B"/>
    <w:rsid w:val="00F32760"/>
    <w:rsid w:val="00F33FF3"/>
    <w:rsid w:val="00F354B2"/>
    <w:rsid w:val="00F357A5"/>
    <w:rsid w:val="00F362EF"/>
    <w:rsid w:val="00F3656B"/>
    <w:rsid w:val="00F3728A"/>
    <w:rsid w:val="00F377EB"/>
    <w:rsid w:val="00F37CFC"/>
    <w:rsid w:val="00F404AF"/>
    <w:rsid w:val="00F405F4"/>
    <w:rsid w:val="00F40E87"/>
    <w:rsid w:val="00F40FC8"/>
    <w:rsid w:val="00F41398"/>
    <w:rsid w:val="00F417BC"/>
    <w:rsid w:val="00F428BE"/>
    <w:rsid w:val="00F4348D"/>
    <w:rsid w:val="00F44368"/>
    <w:rsid w:val="00F468EE"/>
    <w:rsid w:val="00F46B47"/>
    <w:rsid w:val="00F46F12"/>
    <w:rsid w:val="00F47219"/>
    <w:rsid w:val="00F47DAB"/>
    <w:rsid w:val="00F5314C"/>
    <w:rsid w:val="00F532E6"/>
    <w:rsid w:val="00F536DF"/>
    <w:rsid w:val="00F53AF7"/>
    <w:rsid w:val="00F546E8"/>
    <w:rsid w:val="00F56D34"/>
    <w:rsid w:val="00F56E0E"/>
    <w:rsid w:val="00F57E5D"/>
    <w:rsid w:val="00F60C18"/>
    <w:rsid w:val="00F61D6A"/>
    <w:rsid w:val="00F62815"/>
    <w:rsid w:val="00F63260"/>
    <w:rsid w:val="00F64078"/>
    <w:rsid w:val="00F670E5"/>
    <w:rsid w:val="00F67D42"/>
    <w:rsid w:val="00F67E55"/>
    <w:rsid w:val="00F71B12"/>
    <w:rsid w:val="00F71DAE"/>
    <w:rsid w:val="00F71E0E"/>
    <w:rsid w:val="00F71E7A"/>
    <w:rsid w:val="00F73795"/>
    <w:rsid w:val="00F74A5A"/>
    <w:rsid w:val="00F74E94"/>
    <w:rsid w:val="00F75C98"/>
    <w:rsid w:val="00F76556"/>
    <w:rsid w:val="00F76AA7"/>
    <w:rsid w:val="00F80CD9"/>
    <w:rsid w:val="00F8225D"/>
    <w:rsid w:val="00F83EDA"/>
    <w:rsid w:val="00F83F39"/>
    <w:rsid w:val="00F8419D"/>
    <w:rsid w:val="00F856A0"/>
    <w:rsid w:val="00F865CC"/>
    <w:rsid w:val="00F86D47"/>
    <w:rsid w:val="00F901AF"/>
    <w:rsid w:val="00F9070A"/>
    <w:rsid w:val="00F90F4C"/>
    <w:rsid w:val="00F93300"/>
    <w:rsid w:val="00F93581"/>
    <w:rsid w:val="00F9386E"/>
    <w:rsid w:val="00F93AE2"/>
    <w:rsid w:val="00F9470D"/>
    <w:rsid w:val="00F94A1E"/>
    <w:rsid w:val="00F94A46"/>
    <w:rsid w:val="00F956EF"/>
    <w:rsid w:val="00F95750"/>
    <w:rsid w:val="00F95887"/>
    <w:rsid w:val="00FA2AF6"/>
    <w:rsid w:val="00FA416D"/>
    <w:rsid w:val="00FA62E4"/>
    <w:rsid w:val="00FA6C78"/>
    <w:rsid w:val="00FA704B"/>
    <w:rsid w:val="00FA7222"/>
    <w:rsid w:val="00FA7CED"/>
    <w:rsid w:val="00FB0877"/>
    <w:rsid w:val="00FB0E64"/>
    <w:rsid w:val="00FB0ED7"/>
    <w:rsid w:val="00FB2778"/>
    <w:rsid w:val="00FB3F6D"/>
    <w:rsid w:val="00FB6DEC"/>
    <w:rsid w:val="00FB6F5D"/>
    <w:rsid w:val="00FC0359"/>
    <w:rsid w:val="00FC0A75"/>
    <w:rsid w:val="00FC1136"/>
    <w:rsid w:val="00FC22EF"/>
    <w:rsid w:val="00FC3336"/>
    <w:rsid w:val="00FC388A"/>
    <w:rsid w:val="00FC5AEA"/>
    <w:rsid w:val="00FC5F75"/>
    <w:rsid w:val="00FC69C6"/>
    <w:rsid w:val="00FC6B8E"/>
    <w:rsid w:val="00FC7020"/>
    <w:rsid w:val="00FC7591"/>
    <w:rsid w:val="00FD0C4B"/>
    <w:rsid w:val="00FD13E7"/>
    <w:rsid w:val="00FD1C15"/>
    <w:rsid w:val="00FD1FA8"/>
    <w:rsid w:val="00FD277F"/>
    <w:rsid w:val="00FD3C4F"/>
    <w:rsid w:val="00FD5BBB"/>
    <w:rsid w:val="00FD6815"/>
    <w:rsid w:val="00FD6ADE"/>
    <w:rsid w:val="00FD7609"/>
    <w:rsid w:val="00FE09F7"/>
    <w:rsid w:val="00FE12AC"/>
    <w:rsid w:val="00FE1B13"/>
    <w:rsid w:val="00FE2061"/>
    <w:rsid w:val="00FE2580"/>
    <w:rsid w:val="00FE55C5"/>
    <w:rsid w:val="00FE59BD"/>
    <w:rsid w:val="00FE5E3A"/>
    <w:rsid w:val="00FE7D91"/>
    <w:rsid w:val="00FF0154"/>
    <w:rsid w:val="00FF0BB2"/>
    <w:rsid w:val="00FF107A"/>
    <w:rsid w:val="00FF1A35"/>
    <w:rsid w:val="00FF1E66"/>
    <w:rsid w:val="00FF24F8"/>
    <w:rsid w:val="00FF2563"/>
    <w:rsid w:val="00FF2DFE"/>
    <w:rsid w:val="00FF2F5D"/>
    <w:rsid w:val="00FF30C9"/>
    <w:rsid w:val="00FF34D8"/>
    <w:rsid w:val="00FF3567"/>
    <w:rsid w:val="00FF3A04"/>
    <w:rsid w:val="00FF5D0A"/>
    <w:rsid w:val="00FF6119"/>
    <w:rsid w:val="00FF7070"/>
    <w:rsid w:val="011C4D8A"/>
    <w:rsid w:val="012B0C1E"/>
    <w:rsid w:val="013D7995"/>
    <w:rsid w:val="016C3D8E"/>
    <w:rsid w:val="01702D73"/>
    <w:rsid w:val="0174208A"/>
    <w:rsid w:val="0188685E"/>
    <w:rsid w:val="018D1B93"/>
    <w:rsid w:val="01920219"/>
    <w:rsid w:val="01A8450E"/>
    <w:rsid w:val="01BC1294"/>
    <w:rsid w:val="01C2207C"/>
    <w:rsid w:val="01C776E0"/>
    <w:rsid w:val="01CF13C4"/>
    <w:rsid w:val="01DB4E9F"/>
    <w:rsid w:val="01EB2BE1"/>
    <w:rsid w:val="01FA102D"/>
    <w:rsid w:val="02064BCD"/>
    <w:rsid w:val="02090068"/>
    <w:rsid w:val="02263C2A"/>
    <w:rsid w:val="02273298"/>
    <w:rsid w:val="023F3EF2"/>
    <w:rsid w:val="02682FB0"/>
    <w:rsid w:val="027A6549"/>
    <w:rsid w:val="027F512B"/>
    <w:rsid w:val="028A205E"/>
    <w:rsid w:val="029B3385"/>
    <w:rsid w:val="029E2BA4"/>
    <w:rsid w:val="029E662D"/>
    <w:rsid w:val="02BA4997"/>
    <w:rsid w:val="02C25610"/>
    <w:rsid w:val="02D931FC"/>
    <w:rsid w:val="02F0179C"/>
    <w:rsid w:val="02F405F4"/>
    <w:rsid w:val="030D3039"/>
    <w:rsid w:val="031239E5"/>
    <w:rsid w:val="03166EC9"/>
    <w:rsid w:val="031A3AA8"/>
    <w:rsid w:val="032300C2"/>
    <w:rsid w:val="033E39E2"/>
    <w:rsid w:val="03491CE5"/>
    <w:rsid w:val="035D0010"/>
    <w:rsid w:val="03621C97"/>
    <w:rsid w:val="0368271C"/>
    <w:rsid w:val="038208C8"/>
    <w:rsid w:val="03844A01"/>
    <w:rsid w:val="03C36F10"/>
    <w:rsid w:val="03C74DC2"/>
    <w:rsid w:val="03E624EB"/>
    <w:rsid w:val="03E80945"/>
    <w:rsid w:val="03E96C61"/>
    <w:rsid w:val="04075A39"/>
    <w:rsid w:val="040E47EE"/>
    <w:rsid w:val="041E40B7"/>
    <w:rsid w:val="042F09AF"/>
    <w:rsid w:val="04611A78"/>
    <w:rsid w:val="046D3876"/>
    <w:rsid w:val="04701B8C"/>
    <w:rsid w:val="04826287"/>
    <w:rsid w:val="04A24AA9"/>
    <w:rsid w:val="04B17104"/>
    <w:rsid w:val="04C51222"/>
    <w:rsid w:val="04D63E4A"/>
    <w:rsid w:val="04F06B51"/>
    <w:rsid w:val="04F811F7"/>
    <w:rsid w:val="052D3EE9"/>
    <w:rsid w:val="053E580B"/>
    <w:rsid w:val="05441E69"/>
    <w:rsid w:val="055D4726"/>
    <w:rsid w:val="057219C5"/>
    <w:rsid w:val="05723253"/>
    <w:rsid w:val="05762920"/>
    <w:rsid w:val="0576360E"/>
    <w:rsid w:val="057E3893"/>
    <w:rsid w:val="05896DC4"/>
    <w:rsid w:val="058F7672"/>
    <w:rsid w:val="05AE4403"/>
    <w:rsid w:val="05B44425"/>
    <w:rsid w:val="05BD0C12"/>
    <w:rsid w:val="05C20F94"/>
    <w:rsid w:val="05CF41D4"/>
    <w:rsid w:val="05D142B3"/>
    <w:rsid w:val="05DD5474"/>
    <w:rsid w:val="05E26410"/>
    <w:rsid w:val="05EE3B4E"/>
    <w:rsid w:val="060D2BB2"/>
    <w:rsid w:val="060F2BBF"/>
    <w:rsid w:val="061F463E"/>
    <w:rsid w:val="062D3334"/>
    <w:rsid w:val="062E7477"/>
    <w:rsid w:val="06394F99"/>
    <w:rsid w:val="063A33C6"/>
    <w:rsid w:val="066459AC"/>
    <w:rsid w:val="066525A4"/>
    <w:rsid w:val="06685DA0"/>
    <w:rsid w:val="066E5311"/>
    <w:rsid w:val="06757696"/>
    <w:rsid w:val="06763B4B"/>
    <w:rsid w:val="068151D0"/>
    <w:rsid w:val="06A94B4A"/>
    <w:rsid w:val="06AC7BDE"/>
    <w:rsid w:val="06B1626D"/>
    <w:rsid w:val="06B604A6"/>
    <w:rsid w:val="06CD0855"/>
    <w:rsid w:val="06D03D80"/>
    <w:rsid w:val="06F34B4B"/>
    <w:rsid w:val="06F71148"/>
    <w:rsid w:val="06F72F04"/>
    <w:rsid w:val="06FD0DC2"/>
    <w:rsid w:val="06FD3A00"/>
    <w:rsid w:val="070218EC"/>
    <w:rsid w:val="07180312"/>
    <w:rsid w:val="07183D02"/>
    <w:rsid w:val="071E3EF8"/>
    <w:rsid w:val="071F570D"/>
    <w:rsid w:val="073533AD"/>
    <w:rsid w:val="073A56D4"/>
    <w:rsid w:val="07476DC8"/>
    <w:rsid w:val="07484589"/>
    <w:rsid w:val="074A7978"/>
    <w:rsid w:val="07815C50"/>
    <w:rsid w:val="07B62C9C"/>
    <w:rsid w:val="07E27415"/>
    <w:rsid w:val="07EA291F"/>
    <w:rsid w:val="07FC4222"/>
    <w:rsid w:val="080808A0"/>
    <w:rsid w:val="081508A2"/>
    <w:rsid w:val="081749A7"/>
    <w:rsid w:val="083E2F25"/>
    <w:rsid w:val="08437EF3"/>
    <w:rsid w:val="08594498"/>
    <w:rsid w:val="085A7797"/>
    <w:rsid w:val="08692312"/>
    <w:rsid w:val="08706A66"/>
    <w:rsid w:val="089036B7"/>
    <w:rsid w:val="089F7CA5"/>
    <w:rsid w:val="08B51453"/>
    <w:rsid w:val="08BD0EA0"/>
    <w:rsid w:val="08C064C0"/>
    <w:rsid w:val="08CC0EAA"/>
    <w:rsid w:val="08DB4B25"/>
    <w:rsid w:val="08E01BCE"/>
    <w:rsid w:val="08E216F0"/>
    <w:rsid w:val="08E26F45"/>
    <w:rsid w:val="08E3734A"/>
    <w:rsid w:val="08E702BF"/>
    <w:rsid w:val="08EA6987"/>
    <w:rsid w:val="08EB4EA1"/>
    <w:rsid w:val="09081B56"/>
    <w:rsid w:val="0922699A"/>
    <w:rsid w:val="09404248"/>
    <w:rsid w:val="0940701D"/>
    <w:rsid w:val="09440304"/>
    <w:rsid w:val="09551130"/>
    <w:rsid w:val="095A4F07"/>
    <w:rsid w:val="09725318"/>
    <w:rsid w:val="098764AA"/>
    <w:rsid w:val="09A410A8"/>
    <w:rsid w:val="09BE52DE"/>
    <w:rsid w:val="09C304EB"/>
    <w:rsid w:val="09C53A21"/>
    <w:rsid w:val="09C557E9"/>
    <w:rsid w:val="09D30126"/>
    <w:rsid w:val="09D52BEB"/>
    <w:rsid w:val="09DD2B86"/>
    <w:rsid w:val="09E737F2"/>
    <w:rsid w:val="09F84AA8"/>
    <w:rsid w:val="0A001631"/>
    <w:rsid w:val="0A0B76BA"/>
    <w:rsid w:val="0A106033"/>
    <w:rsid w:val="0A3035FA"/>
    <w:rsid w:val="0A353749"/>
    <w:rsid w:val="0A4213D2"/>
    <w:rsid w:val="0A4C10CD"/>
    <w:rsid w:val="0A501D24"/>
    <w:rsid w:val="0A514723"/>
    <w:rsid w:val="0A577DCC"/>
    <w:rsid w:val="0A6D3C90"/>
    <w:rsid w:val="0A9D519E"/>
    <w:rsid w:val="0A9E3A18"/>
    <w:rsid w:val="0AA277E2"/>
    <w:rsid w:val="0AA3355A"/>
    <w:rsid w:val="0AA94BEF"/>
    <w:rsid w:val="0ABB1E85"/>
    <w:rsid w:val="0ABE5888"/>
    <w:rsid w:val="0AC24A92"/>
    <w:rsid w:val="0AC62D12"/>
    <w:rsid w:val="0AC7358C"/>
    <w:rsid w:val="0AFF6668"/>
    <w:rsid w:val="0B0D528C"/>
    <w:rsid w:val="0B1C1C00"/>
    <w:rsid w:val="0B1C6E34"/>
    <w:rsid w:val="0B1F4F7F"/>
    <w:rsid w:val="0B3253A5"/>
    <w:rsid w:val="0B326CC7"/>
    <w:rsid w:val="0B3543DB"/>
    <w:rsid w:val="0B362A3B"/>
    <w:rsid w:val="0B370769"/>
    <w:rsid w:val="0B446AEB"/>
    <w:rsid w:val="0B562DAC"/>
    <w:rsid w:val="0B702D58"/>
    <w:rsid w:val="0B75201D"/>
    <w:rsid w:val="0B813677"/>
    <w:rsid w:val="0B8575F9"/>
    <w:rsid w:val="0BA42587"/>
    <w:rsid w:val="0BA8707A"/>
    <w:rsid w:val="0BAA350D"/>
    <w:rsid w:val="0BB27E54"/>
    <w:rsid w:val="0BBA28F5"/>
    <w:rsid w:val="0BBD1EDC"/>
    <w:rsid w:val="0BCD12D7"/>
    <w:rsid w:val="0BCF7C16"/>
    <w:rsid w:val="0BDD6672"/>
    <w:rsid w:val="0BE814BE"/>
    <w:rsid w:val="0BEB6819"/>
    <w:rsid w:val="0BF77528"/>
    <w:rsid w:val="0BFA0045"/>
    <w:rsid w:val="0C136F73"/>
    <w:rsid w:val="0C1B06D7"/>
    <w:rsid w:val="0C4233AF"/>
    <w:rsid w:val="0C464A97"/>
    <w:rsid w:val="0C4B7053"/>
    <w:rsid w:val="0C615D96"/>
    <w:rsid w:val="0C89400B"/>
    <w:rsid w:val="0C8B6B05"/>
    <w:rsid w:val="0C8C24F7"/>
    <w:rsid w:val="0C8F5CD8"/>
    <w:rsid w:val="0C9469DE"/>
    <w:rsid w:val="0C976EF0"/>
    <w:rsid w:val="0C9873D4"/>
    <w:rsid w:val="0CA1259A"/>
    <w:rsid w:val="0CAF6A80"/>
    <w:rsid w:val="0CB0214B"/>
    <w:rsid w:val="0CD05EE3"/>
    <w:rsid w:val="0CDD5BB6"/>
    <w:rsid w:val="0CDE76B4"/>
    <w:rsid w:val="0CDF1FED"/>
    <w:rsid w:val="0D024FD1"/>
    <w:rsid w:val="0D0716FB"/>
    <w:rsid w:val="0D14567F"/>
    <w:rsid w:val="0D1E6018"/>
    <w:rsid w:val="0D1F0FFB"/>
    <w:rsid w:val="0D240566"/>
    <w:rsid w:val="0D371CF2"/>
    <w:rsid w:val="0D3C56CB"/>
    <w:rsid w:val="0D443A47"/>
    <w:rsid w:val="0D54580D"/>
    <w:rsid w:val="0D6D251C"/>
    <w:rsid w:val="0D6E6DA1"/>
    <w:rsid w:val="0D747AB1"/>
    <w:rsid w:val="0D835ED7"/>
    <w:rsid w:val="0D9752D9"/>
    <w:rsid w:val="0D9A786B"/>
    <w:rsid w:val="0DB708BC"/>
    <w:rsid w:val="0DB72C42"/>
    <w:rsid w:val="0DC06C2B"/>
    <w:rsid w:val="0DDB5534"/>
    <w:rsid w:val="0DE04E29"/>
    <w:rsid w:val="0DE90D6E"/>
    <w:rsid w:val="0DF92721"/>
    <w:rsid w:val="0DFE5677"/>
    <w:rsid w:val="0E0C11AD"/>
    <w:rsid w:val="0E2313D4"/>
    <w:rsid w:val="0E2A3D48"/>
    <w:rsid w:val="0E48217E"/>
    <w:rsid w:val="0E4C6690"/>
    <w:rsid w:val="0E601E8E"/>
    <w:rsid w:val="0E666C91"/>
    <w:rsid w:val="0E715E49"/>
    <w:rsid w:val="0EA73C6D"/>
    <w:rsid w:val="0EAC1173"/>
    <w:rsid w:val="0EB02422"/>
    <w:rsid w:val="0EB5640F"/>
    <w:rsid w:val="0EB8426F"/>
    <w:rsid w:val="0EBB3D1D"/>
    <w:rsid w:val="0EC23B23"/>
    <w:rsid w:val="0ED64EB1"/>
    <w:rsid w:val="0EDF6D79"/>
    <w:rsid w:val="0EF27A89"/>
    <w:rsid w:val="0EF45C83"/>
    <w:rsid w:val="0F0D19D8"/>
    <w:rsid w:val="0F217D15"/>
    <w:rsid w:val="0F321715"/>
    <w:rsid w:val="0F3E131E"/>
    <w:rsid w:val="0F471525"/>
    <w:rsid w:val="0F5977B6"/>
    <w:rsid w:val="0F6A0D23"/>
    <w:rsid w:val="0F856668"/>
    <w:rsid w:val="0F8B4CE8"/>
    <w:rsid w:val="0FAF385C"/>
    <w:rsid w:val="0FBF197F"/>
    <w:rsid w:val="0FBF2BE4"/>
    <w:rsid w:val="0FC32FB3"/>
    <w:rsid w:val="0FDC6702"/>
    <w:rsid w:val="0FF54C4D"/>
    <w:rsid w:val="1005432D"/>
    <w:rsid w:val="1009448F"/>
    <w:rsid w:val="102C4A8E"/>
    <w:rsid w:val="1060768A"/>
    <w:rsid w:val="10616FD4"/>
    <w:rsid w:val="10726AB1"/>
    <w:rsid w:val="10951CC5"/>
    <w:rsid w:val="109A5F8C"/>
    <w:rsid w:val="10BD62F9"/>
    <w:rsid w:val="10D4264C"/>
    <w:rsid w:val="10DD707D"/>
    <w:rsid w:val="10DF592B"/>
    <w:rsid w:val="10E636FF"/>
    <w:rsid w:val="11175E42"/>
    <w:rsid w:val="111854A2"/>
    <w:rsid w:val="112231F4"/>
    <w:rsid w:val="11290272"/>
    <w:rsid w:val="114A7AE3"/>
    <w:rsid w:val="11671785"/>
    <w:rsid w:val="118858CA"/>
    <w:rsid w:val="118A1992"/>
    <w:rsid w:val="119F755E"/>
    <w:rsid w:val="11A23697"/>
    <w:rsid w:val="11B72EF1"/>
    <w:rsid w:val="11B82A44"/>
    <w:rsid w:val="11BA669D"/>
    <w:rsid w:val="11BC0ABD"/>
    <w:rsid w:val="11CA5AA2"/>
    <w:rsid w:val="11D973BC"/>
    <w:rsid w:val="11DA0BCE"/>
    <w:rsid w:val="11F53E16"/>
    <w:rsid w:val="120E55B0"/>
    <w:rsid w:val="12113CC6"/>
    <w:rsid w:val="121B516A"/>
    <w:rsid w:val="12231D95"/>
    <w:rsid w:val="12312C85"/>
    <w:rsid w:val="12375677"/>
    <w:rsid w:val="123C702A"/>
    <w:rsid w:val="12441B06"/>
    <w:rsid w:val="1249182D"/>
    <w:rsid w:val="125B2E40"/>
    <w:rsid w:val="12877439"/>
    <w:rsid w:val="129725E9"/>
    <w:rsid w:val="12B343B2"/>
    <w:rsid w:val="12C86981"/>
    <w:rsid w:val="12CF4C41"/>
    <w:rsid w:val="12DD1218"/>
    <w:rsid w:val="12FD6E69"/>
    <w:rsid w:val="130E0A9E"/>
    <w:rsid w:val="131420DC"/>
    <w:rsid w:val="131A6723"/>
    <w:rsid w:val="13270EFD"/>
    <w:rsid w:val="132A6E2F"/>
    <w:rsid w:val="13384EBF"/>
    <w:rsid w:val="13401D7B"/>
    <w:rsid w:val="13450C06"/>
    <w:rsid w:val="13452D3B"/>
    <w:rsid w:val="134E59DE"/>
    <w:rsid w:val="13741A0A"/>
    <w:rsid w:val="137F762D"/>
    <w:rsid w:val="138D3A49"/>
    <w:rsid w:val="13BC5F47"/>
    <w:rsid w:val="13C76AD9"/>
    <w:rsid w:val="13D24932"/>
    <w:rsid w:val="13DF2F86"/>
    <w:rsid w:val="13E16550"/>
    <w:rsid w:val="13E97AE8"/>
    <w:rsid w:val="13EE5A17"/>
    <w:rsid w:val="1406065E"/>
    <w:rsid w:val="140E6A2C"/>
    <w:rsid w:val="142C50B5"/>
    <w:rsid w:val="143417A2"/>
    <w:rsid w:val="143E3F4A"/>
    <w:rsid w:val="14576A07"/>
    <w:rsid w:val="146C05D1"/>
    <w:rsid w:val="14774747"/>
    <w:rsid w:val="147A40E5"/>
    <w:rsid w:val="14B645DD"/>
    <w:rsid w:val="14CF6367"/>
    <w:rsid w:val="1506170C"/>
    <w:rsid w:val="15304C6C"/>
    <w:rsid w:val="154A5A8D"/>
    <w:rsid w:val="156F1D08"/>
    <w:rsid w:val="15823A3D"/>
    <w:rsid w:val="15946B6F"/>
    <w:rsid w:val="15B071CF"/>
    <w:rsid w:val="15D5286E"/>
    <w:rsid w:val="15F21A3A"/>
    <w:rsid w:val="15F36591"/>
    <w:rsid w:val="15F5236F"/>
    <w:rsid w:val="15FE48A1"/>
    <w:rsid w:val="160A0F52"/>
    <w:rsid w:val="160C313A"/>
    <w:rsid w:val="160C4353"/>
    <w:rsid w:val="162843BF"/>
    <w:rsid w:val="16346A72"/>
    <w:rsid w:val="1639477A"/>
    <w:rsid w:val="16450461"/>
    <w:rsid w:val="16565231"/>
    <w:rsid w:val="166C5AE0"/>
    <w:rsid w:val="16756ED4"/>
    <w:rsid w:val="167911A4"/>
    <w:rsid w:val="167A5AB7"/>
    <w:rsid w:val="167C182F"/>
    <w:rsid w:val="168C097C"/>
    <w:rsid w:val="16A57952"/>
    <w:rsid w:val="16C31A06"/>
    <w:rsid w:val="16D534FC"/>
    <w:rsid w:val="16FD7C84"/>
    <w:rsid w:val="17053FFF"/>
    <w:rsid w:val="1710641E"/>
    <w:rsid w:val="1714609D"/>
    <w:rsid w:val="17236D44"/>
    <w:rsid w:val="17294DEB"/>
    <w:rsid w:val="173C0FBE"/>
    <w:rsid w:val="173F68FB"/>
    <w:rsid w:val="17497D3D"/>
    <w:rsid w:val="174D2D72"/>
    <w:rsid w:val="17504F3A"/>
    <w:rsid w:val="175B185B"/>
    <w:rsid w:val="17614581"/>
    <w:rsid w:val="1765436B"/>
    <w:rsid w:val="17862906"/>
    <w:rsid w:val="179A02D4"/>
    <w:rsid w:val="17A45FCC"/>
    <w:rsid w:val="17AF029A"/>
    <w:rsid w:val="17C1359F"/>
    <w:rsid w:val="17C27980"/>
    <w:rsid w:val="17C36CC9"/>
    <w:rsid w:val="17DE53EE"/>
    <w:rsid w:val="17E3362C"/>
    <w:rsid w:val="17F008E6"/>
    <w:rsid w:val="17F14B2E"/>
    <w:rsid w:val="18183E97"/>
    <w:rsid w:val="181970D3"/>
    <w:rsid w:val="181C3DFB"/>
    <w:rsid w:val="181C6D74"/>
    <w:rsid w:val="181F6859"/>
    <w:rsid w:val="182227F9"/>
    <w:rsid w:val="18431AD9"/>
    <w:rsid w:val="184A0E01"/>
    <w:rsid w:val="184B6C65"/>
    <w:rsid w:val="18632D25"/>
    <w:rsid w:val="186C7E50"/>
    <w:rsid w:val="18787EF4"/>
    <w:rsid w:val="188B5387"/>
    <w:rsid w:val="18B407EB"/>
    <w:rsid w:val="18B660F8"/>
    <w:rsid w:val="18BE41EE"/>
    <w:rsid w:val="18C45B23"/>
    <w:rsid w:val="18D17C0A"/>
    <w:rsid w:val="18D40073"/>
    <w:rsid w:val="18D813F2"/>
    <w:rsid w:val="18D97B1D"/>
    <w:rsid w:val="18EC168B"/>
    <w:rsid w:val="18F370CD"/>
    <w:rsid w:val="18F642EE"/>
    <w:rsid w:val="18F71715"/>
    <w:rsid w:val="18FD0335"/>
    <w:rsid w:val="19047A40"/>
    <w:rsid w:val="19311DAE"/>
    <w:rsid w:val="193F08F1"/>
    <w:rsid w:val="194E4DC2"/>
    <w:rsid w:val="19585F48"/>
    <w:rsid w:val="195F0793"/>
    <w:rsid w:val="196E0779"/>
    <w:rsid w:val="197C6DBF"/>
    <w:rsid w:val="197F1A4D"/>
    <w:rsid w:val="19826508"/>
    <w:rsid w:val="198A4C43"/>
    <w:rsid w:val="1995668A"/>
    <w:rsid w:val="19A277FE"/>
    <w:rsid w:val="19A32BBF"/>
    <w:rsid w:val="19AF7D5A"/>
    <w:rsid w:val="19C23939"/>
    <w:rsid w:val="19E06C66"/>
    <w:rsid w:val="19F8604D"/>
    <w:rsid w:val="1A025FE7"/>
    <w:rsid w:val="1A182768"/>
    <w:rsid w:val="1A1C644E"/>
    <w:rsid w:val="1A225FD3"/>
    <w:rsid w:val="1A3C5DF4"/>
    <w:rsid w:val="1A3F3EC7"/>
    <w:rsid w:val="1A4C7DA7"/>
    <w:rsid w:val="1A582F79"/>
    <w:rsid w:val="1A637597"/>
    <w:rsid w:val="1A64443B"/>
    <w:rsid w:val="1A690D88"/>
    <w:rsid w:val="1A9D3EBF"/>
    <w:rsid w:val="1AA4068A"/>
    <w:rsid w:val="1AB04A42"/>
    <w:rsid w:val="1AB674F6"/>
    <w:rsid w:val="1ABC7B11"/>
    <w:rsid w:val="1ABD335D"/>
    <w:rsid w:val="1B0516FC"/>
    <w:rsid w:val="1B0B3766"/>
    <w:rsid w:val="1B1D35F1"/>
    <w:rsid w:val="1B1E1106"/>
    <w:rsid w:val="1B261436"/>
    <w:rsid w:val="1B441B4B"/>
    <w:rsid w:val="1B524CFD"/>
    <w:rsid w:val="1B8F198C"/>
    <w:rsid w:val="1B932E9D"/>
    <w:rsid w:val="1BC33A5C"/>
    <w:rsid w:val="1BF52347"/>
    <w:rsid w:val="1C081CA0"/>
    <w:rsid w:val="1C1E0910"/>
    <w:rsid w:val="1C235610"/>
    <w:rsid w:val="1C301257"/>
    <w:rsid w:val="1C336944"/>
    <w:rsid w:val="1C4472B2"/>
    <w:rsid w:val="1C6E1B03"/>
    <w:rsid w:val="1C7945EF"/>
    <w:rsid w:val="1C7C2072"/>
    <w:rsid w:val="1C8468D5"/>
    <w:rsid w:val="1C967034"/>
    <w:rsid w:val="1CA02084"/>
    <w:rsid w:val="1CAD2B96"/>
    <w:rsid w:val="1CB9135B"/>
    <w:rsid w:val="1CF27799"/>
    <w:rsid w:val="1CFB039E"/>
    <w:rsid w:val="1D123B2F"/>
    <w:rsid w:val="1D5E6460"/>
    <w:rsid w:val="1D5F31C0"/>
    <w:rsid w:val="1D7520DE"/>
    <w:rsid w:val="1D894D3C"/>
    <w:rsid w:val="1D8B75A9"/>
    <w:rsid w:val="1D9B1DF7"/>
    <w:rsid w:val="1DA51865"/>
    <w:rsid w:val="1DAA6B76"/>
    <w:rsid w:val="1DC46FF2"/>
    <w:rsid w:val="1DE25941"/>
    <w:rsid w:val="1DF210AF"/>
    <w:rsid w:val="1DF338DF"/>
    <w:rsid w:val="1DF563BD"/>
    <w:rsid w:val="1E0D2F8B"/>
    <w:rsid w:val="1E157441"/>
    <w:rsid w:val="1E401394"/>
    <w:rsid w:val="1E492823"/>
    <w:rsid w:val="1E6F1FB2"/>
    <w:rsid w:val="1E7C28E8"/>
    <w:rsid w:val="1E7D2B5A"/>
    <w:rsid w:val="1E827D7E"/>
    <w:rsid w:val="1E8534F8"/>
    <w:rsid w:val="1E9721B3"/>
    <w:rsid w:val="1E9A240C"/>
    <w:rsid w:val="1E9A6994"/>
    <w:rsid w:val="1EA86A96"/>
    <w:rsid w:val="1EBF1537"/>
    <w:rsid w:val="1EC56616"/>
    <w:rsid w:val="1EFC3829"/>
    <w:rsid w:val="1F3A1DB1"/>
    <w:rsid w:val="1F3D4D6E"/>
    <w:rsid w:val="1F4C2D8C"/>
    <w:rsid w:val="1F60412E"/>
    <w:rsid w:val="1F6720F9"/>
    <w:rsid w:val="1F6C6915"/>
    <w:rsid w:val="1F6F0C8C"/>
    <w:rsid w:val="1F7258E1"/>
    <w:rsid w:val="1F7D76DF"/>
    <w:rsid w:val="1F8C1EF8"/>
    <w:rsid w:val="1F8D6A01"/>
    <w:rsid w:val="1F9B50FB"/>
    <w:rsid w:val="1FB91067"/>
    <w:rsid w:val="1FBE071B"/>
    <w:rsid w:val="1FC2289A"/>
    <w:rsid w:val="1FC23276"/>
    <w:rsid w:val="1FC85BAB"/>
    <w:rsid w:val="1FC95279"/>
    <w:rsid w:val="1FD43313"/>
    <w:rsid w:val="1FF17C2B"/>
    <w:rsid w:val="1FFF4E7B"/>
    <w:rsid w:val="20054643"/>
    <w:rsid w:val="202B6F7B"/>
    <w:rsid w:val="20323E6A"/>
    <w:rsid w:val="204A0ACB"/>
    <w:rsid w:val="20586827"/>
    <w:rsid w:val="20702B26"/>
    <w:rsid w:val="20780093"/>
    <w:rsid w:val="20907043"/>
    <w:rsid w:val="2091709B"/>
    <w:rsid w:val="20B81A77"/>
    <w:rsid w:val="20B84F06"/>
    <w:rsid w:val="20BE6AB2"/>
    <w:rsid w:val="20E36096"/>
    <w:rsid w:val="21030F54"/>
    <w:rsid w:val="2109527E"/>
    <w:rsid w:val="213D6CC6"/>
    <w:rsid w:val="21573BC9"/>
    <w:rsid w:val="21592C8F"/>
    <w:rsid w:val="21636D7B"/>
    <w:rsid w:val="216F71FD"/>
    <w:rsid w:val="218A3CE7"/>
    <w:rsid w:val="21914B24"/>
    <w:rsid w:val="21C87D97"/>
    <w:rsid w:val="21CA3166"/>
    <w:rsid w:val="21CF326F"/>
    <w:rsid w:val="21D8702B"/>
    <w:rsid w:val="21DF6586"/>
    <w:rsid w:val="220A22BA"/>
    <w:rsid w:val="22180C02"/>
    <w:rsid w:val="222372A0"/>
    <w:rsid w:val="222C0C55"/>
    <w:rsid w:val="222F0FA7"/>
    <w:rsid w:val="222F46EE"/>
    <w:rsid w:val="22550BDA"/>
    <w:rsid w:val="2259031D"/>
    <w:rsid w:val="22753E0A"/>
    <w:rsid w:val="227919AA"/>
    <w:rsid w:val="227F27A3"/>
    <w:rsid w:val="22811DE4"/>
    <w:rsid w:val="22842DF1"/>
    <w:rsid w:val="229D3B01"/>
    <w:rsid w:val="22A42B75"/>
    <w:rsid w:val="22B62C3D"/>
    <w:rsid w:val="22BE307F"/>
    <w:rsid w:val="22C30C00"/>
    <w:rsid w:val="22D24498"/>
    <w:rsid w:val="23022971"/>
    <w:rsid w:val="2304021D"/>
    <w:rsid w:val="23105139"/>
    <w:rsid w:val="23251948"/>
    <w:rsid w:val="23372B85"/>
    <w:rsid w:val="233740CD"/>
    <w:rsid w:val="2342491A"/>
    <w:rsid w:val="234E7127"/>
    <w:rsid w:val="23521D38"/>
    <w:rsid w:val="23533917"/>
    <w:rsid w:val="23613237"/>
    <w:rsid w:val="23616034"/>
    <w:rsid w:val="23677B55"/>
    <w:rsid w:val="237F49BB"/>
    <w:rsid w:val="23856A36"/>
    <w:rsid w:val="23A72E6D"/>
    <w:rsid w:val="23AA0742"/>
    <w:rsid w:val="23B12D40"/>
    <w:rsid w:val="23B20D3E"/>
    <w:rsid w:val="23C506D5"/>
    <w:rsid w:val="23C84470"/>
    <w:rsid w:val="23DD01B9"/>
    <w:rsid w:val="240F6896"/>
    <w:rsid w:val="2425734F"/>
    <w:rsid w:val="242B03F0"/>
    <w:rsid w:val="24393FFA"/>
    <w:rsid w:val="24582D0C"/>
    <w:rsid w:val="245D3D13"/>
    <w:rsid w:val="2469029B"/>
    <w:rsid w:val="24695D13"/>
    <w:rsid w:val="246F05F7"/>
    <w:rsid w:val="24754746"/>
    <w:rsid w:val="247B7BAD"/>
    <w:rsid w:val="24A4671B"/>
    <w:rsid w:val="24B753DA"/>
    <w:rsid w:val="24B77ED6"/>
    <w:rsid w:val="24D87048"/>
    <w:rsid w:val="24D87381"/>
    <w:rsid w:val="24DB52FC"/>
    <w:rsid w:val="24E47DD8"/>
    <w:rsid w:val="25233450"/>
    <w:rsid w:val="25272813"/>
    <w:rsid w:val="2542408E"/>
    <w:rsid w:val="2558593D"/>
    <w:rsid w:val="255A64F0"/>
    <w:rsid w:val="258745AB"/>
    <w:rsid w:val="259B5417"/>
    <w:rsid w:val="25A345C7"/>
    <w:rsid w:val="25BA0083"/>
    <w:rsid w:val="25CC064D"/>
    <w:rsid w:val="25DD571A"/>
    <w:rsid w:val="25DF5078"/>
    <w:rsid w:val="25F17882"/>
    <w:rsid w:val="260F10C4"/>
    <w:rsid w:val="2615591C"/>
    <w:rsid w:val="26265313"/>
    <w:rsid w:val="26312206"/>
    <w:rsid w:val="26386ABC"/>
    <w:rsid w:val="263E0227"/>
    <w:rsid w:val="26404627"/>
    <w:rsid w:val="26451DDC"/>
    <w:rsid w:val="26540875"/>
    <w:rsid w:val="26572E04"/>
    <w:rsid w:val="265A302E"/>
    <w:rsid w:val="268D1231"/>
    <w:rsid w:val="26995E1A"/>
    <w:rsid w:val="26A60B05"/>
    <w:rsid w:val="26AD1590"/>
    <w:rsid w:val="26BC1123"/>
    <w:rsid w:val="26EF0BA1"/>
    <w:rsid w:val="27124CDE"/>
    <w:rsid w:val="272F6449"/>
    <w:rsid w:val="273B5402"/>
    <w:rsid w:val="273C3E45"/>
    <w:rsid w:val="274D57E8"/>
    <w:rsid w:val="27584838"/>
    <w:rsid w:val="275B152E"/>
    <w:rsid w:val="275F0664"/>
    <w:rsid w:val="27605DF0"/>
    <w:rsid w:val="276277AA"/>
    <w:rsid w:val="276E3AFE"/>
    <w:rsid w:val="27737039"/>
    <w:rsid w:val="27791188"/>
    <w:rsid w:val="279377AD"/>
    <w:rsid w:val="27A87CA4"/>
    <w:rsid w:val="27EB2370"/>
    <w:rsid w:val="27EC1425"/>
    <w:rsid w:val="280669D8"/>
    <w:rsid w:val="280E08E2"/>
    <w:rsid w:val="2820402B"/>
    <w:rsid w:val="28305FD5"/>
    <w:rsid w:val="283413A6"/>
    <w:rsid w:val="284C1F1F"/>
    <w:rsid w:val="28771E56"/>
    <w:rsid w:val="28810504"/>
    <w:rsid w:val="288D28A0"/>
    <w:rsid w:val="28B40502"/>
    <w:rsid w:val="28C223DE"/>
    <w:rsid w:val="28C22C4B"/>
    <w:rsid w:val="28CD08FE"/>
    <w:rsid w:val="28DE60CD"/>
    <w:rsid w:val="28E55011"/>
    <w:rsid w:val="28F71147"/>
    <w:rsid w:val="29321D97"/>
    <w:rsid w:val="29694A41"/>
    <w:rsid w:val="2999700F"/>
    <w:rsid w:val="299C1F80"/>
    <w:rsid w:val="29BB5357"/>
    <w:rsid w:val="29C06B34"/>
    <w:rsid w:val="29C14785"/>
    <w:rsid w:val="29C56BF1"/>
    <w:rsid w:val="29DD07EB"/>
    <w:rsid w:val="29E73928"/>
    <w:rsid w:val="29F96867"/>
    <w:rsid w:val="29FE19BA"/>
    <w:rsid w:val="2A0D31C6"/>
    <w:rsid w:val="2A156AF0"/>
    <w:rsid w:val="2A3D0A69"/>
    <w:rsid w:val="2A3F34CF"/>
    <w:rsid w:val="2A576519"/>
    <w:rsid w:val="2A5C3BA7"/>
    <w:rsid w:val="2A650DC0"/>
    <w:rsid w:val="2AB51E86"/>
    <w:rsid w:val="2ABB16D3"/>
    <w:rsid w:val="2AC21E7D"/>
    <w:rsid w:val="2AC77008"/>
    <w:rsid w:val="2AF62F4B"/>
    <w:rsid w:val="2AF63DBB"/>
    <w:rsid w:val="2AFC0493"/>
    <w:rsid w:val="2B117844"/>
    <w:rsid w:val="2B244005"/>
    <w:rsid w:val="2B344690"/>
    <w:rsid w:val="2B4E043B"/>
    <w:rsid w:val="2B501478"/>
    <w:rsid w:val="2B717896"/>
    <w:rsid w:val="2B732DA8"/>
    <w:rsid w:val="2B835C97"/>
    <w:rsid w:val="2B852663"/>
    <w:rsid w:val="2B917598"/>
    <w:rsid w:val="2BA74BE2"/>
    <w:rsid w:val="2BB23052"/>
    <w:rsid w:val="2BD35E4B"/>
    <w:rsid w:val="2BD44729"/>
    <w:rsid w:val="2BE0448D"/>
    <w:rsid w:val="2BEC0C5E"/>
    <w:rsid w:val="2BF2058C"/>
    <w:rsid w:val="2BF259E2"/>
    <w:rsid w:val="2C044214"/>
    <w:rsid w:val="2C053456"/>
    <w:rsid w:val="2C1520B2"/>
    <w:rsid w:val="2C2579E8"/>
    <w:rsid w:val="2C3B57A4"/>
    <w:rsid w:val="2C4922BA"/>
    <w:rsid w:val="2C6E5BE6"/>
    <w:rsid w:val="2C997D1F"/>
    <w:rsid w:val="2CAD6701"/>
    <w:rsid w:val="2CCC5FED"/>
    <w:rsid w:val="2CCF2078"/>
    <w:rsid w:val="2CE528D0"/>
    <w:rsid w:val="2CEB5D27"/>
    <w:rsid w:val="2CFA7FE4"/>
    <w:rsid w:val="2D095E18"/>
    <w:rsid w:val="2D50593E"/>
    <w:rsid w:val="2D5313CF"/>
    <w:rsid w:val="2D5F578C"/>
    <w:rsid w:val="2D933446"/>
    <w:rsid w:val="2D9644A2"/>
    <w:rsid w:val="2DB60998"/>
    <w:rsid w:val="2DB7083D"/>
    <w:rsid w:val="2DBE7284"/>
    <w:rsid w:val="2DC31A80"/>
    <w:rsid w:val="2DC42D0C"/>
    <w:rsid w:val="2DD4569D"/>
    <w:rsid w:val="2DDA5FA1"/>
    <w:rsid w:val="2DFA3C63"/>
    <w:rsid w:val="2E030BE7"/>
    <w:rsid w:val="2E034CE3"/>
    <w:rsid w:val="2E2145BE"/>
    <w:rsid w:val="2E393DE3"/>
    <w:rsid w:val="2E4C0045"/>
    <w:rsid w:val="2E5B6362"/>
    <w:rsid w:val="2E615D08"/>
    <w:rsid w:val="2E6C6861"/>
    <w:rsid w:val="2E9168DF"/>
    <w:rsid w:val="2EA121BB"/>
    <w:rsid w:val="2EA65243"/>
    <w:rsid w:val="2EAA5E47"/>
    <w:rsid w:val="2ED70585"/>
    <w:rsid w:val="2EE15669"/>
    <w:rsid w:val="2EEA5F12"/>
    <w:rsid w:val="2EF2301B"/>
    <w:rsid w:val="2F4F7564"/>
    <w:rsid w:val="2F5C724D"/>
    <w:rsid w:val="2F5F0DB6"/>
    <w:rsid w:val="2F6F14D7"/>
    <w:rsid w:val="2F6F263B"/>
    <w:rsid w:val="2F7F6134"/>
    <w:rsid w:val="2F880E16"/>
    <w:rsid w:val="2FAF79D6"/>
    <w:rsid w:val="2FC31E25"/>
    <w:rsid w:val="2FCB5483"/>
    <w:rsid w:val="2FDF0E7B"/>
    <w:rsid w:val="2FEC7EAA"/>
    <w:rsid w:val="2FF56B39"/>
    <w:rsid w:val="30012870"/>
    <w:rsid w:val="300316C2"/>
    <w:rsid w:val="30066EC1"/>
    <w:rsid w:val="301628BB"/>
    <w:rsid w:val="301E127F"/>
    <w:rsid w:val="302E38EC"/>
    <w:rsid w:val="302F1EE3"/>
    <w:rsid w:val="3030226D"/>
    <w:rsid w:val="303A0D9D"/>
    <w:rsid w:val="304158B6"/>
    <w:rsid w:val="304914F9"/>
    <w:rsid w:val="30631B8F"/>
    <w:rsid w:val="30A81E1E"/>
    <w:rsid w:val="30AC2B91"/>
    <w:rsid w:val="30B62E76"/>
    <w:rsid w:val="30BB364D"/>
    <w:rsid w:val="30C43E45"/>
    <w:rsid w:val="30CF509D"/>
    <w:rsid w:val="31067E7B"/>
    <w:rsid w:val="310E5FB5"/>
    <w:rsid w:val="31187A66"/>
    <w:rsid w:val="311D6212"/>
    <w:rsid w:val="31262BBA"/>
    <w:rsid w:val="31280191"/>
    <w:rsid w:val="31403265"/>
    <w:rsid w:val="31411D99"/>
    <w:rsid w:val="314C2989"/>
    <w:rsid w:val="3167574E"/>
    <w:rsid w:val="317642CF"/>
    <w:rsid w:val="317654F8"/>
    <w:rsid w:val="318A7B30"/>
    <w:rsid w:val="31974C9E"/>
    <w:rsid w:val="31A262FD"/>
    <w:rsid w:val="31B40C75"/>
    <w:rsid w:val="31B64731"/>
    <w:rsid w:val="31BF11AD"/>
    <w:rsid w:val="31C56C6F"/>
    <w:rsid w:val="31C7383D"/>
    <w:rsid w:val="31C77AD7"/>
    <w:rsid w:val="31D3702E"/>
    <w:rsid w:val="31DA771A"/>
    <w:rsid w:val="31E64256"/>
    <w:rsid w:val="31F81538"/>
    <w:rsid w:val="320D4B45"/>
    <w:rsid w:val="320F36A7"/>
    <w:rsid w:val="322E3CDE"/>
    <w:rsid w:val="323143D1"/>
    <w:rsid w:val="323712C4"/>
    <w:rsid w:val="32420517"/>
    <w:rsid w:val="325C728D"/>
    <w:rsid w:val="325F7BA1"/>
    <w:rsid w:val="32610881"/>
    <w:rsid w:val="326B3C7B"/>
    <w:rsid w:val="3284033F"/>
    <w:rsid w:val="32956911"/>
    <w:rsid w:val="32962418"/>
    <w:rsid w:val="32D83B01"/>
    <w:rsid w:val="32DB10F8"/>
    <w:rsid w:val="33015EF2"/>
    <w:rsid w:val="33182488"/>
    <w:rsid w:val="331B5656"/>
    <w:rsid w:val="333E0872"/>
    <w:rsid w:val="333F60DA"/>
    <w:rsid w:val="334A1395"/>
    <w:rsid w:val="33561C3F"/>
    <w:rsid w:val="336E55E8"/>
    <w:rsid w:val="338A31EF"/>
    <w:rsid w:val="338E5A4D"/>
    <w:rsid w:val="339F07DD"/>
    <w:rsid w:val="339F3BD0"/>
    <w:rsid w:val="33AD0337"/>
    <w:rsid w:val="33BD46B5"/>
    <w:rsid w:val="33C1779F"/>
    <w:rsid w:val="33D07F55"/>
    <w:rsid w:val="33D26387"/>
    <w:rsid w:val="33DB0DB0"/>
    <w:rsid w:val="33F67E2E"/>
    <w:rsid w:val="33FF139C"/>
    <w:rsid w:val="34050D4B"/>
    <w:rsid w:val="34126AB3"/>
    <w:rsid w:val="34171147"/>
    <w:rsid w:val="34207020"/>
    <w:rsid w:val="34341AA0"/>
    <w:rsid w:val="34390907"/>
    <w:rsid w:val="343B04DD"/>
    <w:rsid w:val="34534056"/>
    <w:rsid w:val="34567B7B"/>
    <w:rsid w:val="345A1B9E"/>
    <w:rsid w:val="345B36DB"/>
    <w:rsid w:val="348E6394"/>
    <w:rsid w:val="34B63A90"/>
    <w:rsid w:val="34C7150A"/>
    <w:rsid w:val="34D1182B"/>
    <w:rsid w:val="34EA54E9"/>
    <w:rsid w:val="35072CEF"/>
    <w:rsid w:val="351F2985"/>
    <w:rsid w:val="35205FBB"/>
    <w:rsid w:val="354047F1"/>
    <w:rsid w:val="35671C85"/>
    <w:rsid w:val="356C37B0"/>
    <w:rsid w:val="35710C4C"/>
    <w:rsid w:val="35764B5C"/>
    <w:rsid w:val="358838F4"/>
    <w:rsid w:val="358A5E61"/>
    <w:rsid w:val="358C1402"/>
    <w:rsid w:val="35900ED5"/>
    <w:rsid w:val="35A756F7"/>
    <w:rsid w:val="35C11F31"/>
    <w:rsid w:val="35D31EB2"/>
    <w:rsid w:val="35F67483"/>
    <w:rsid w:val="35FD08E8"/>
    <w:rsid w:val="36111279"/>
    <w:rsid w:val="361163DE"/>
    <w:rsid w:val="36194705"/>
    <w:rsid w:val="36211A21"/>
    <w:rsid w:val="3632645B"/>
    <w:rsid w:val="364E1314"/>
    <w:rsid w:val="365615FC"/>
    <w:rsid w:val="366C4853"/>
    <w:rsid w:val="366F1447"/>
    <w:rsid w:val="367F78CD"/>
    <w:rsid w:val="368A4D4A"/>
    <w:rsid w:val="368C52E8"/>
    <w:rsid w:val="369D3ED8"/>
    <w:rsid w:val="36A111C5"/>
    <w:rsid w:val="36AA7F2F"/>
    <w:rsid w:val="36AF4BCB"/>
    <w:rsid w:val="36BE1A6B"/>
    <w:rsid w:val="36DB1B0B"/>
    <w:rsid w:val="36E53567"/>
    <w:rsid w:val="36EA0D60"/>
    <w:rsid w:val="36F52F4B"/>
    <w:rsid w:val="36FB536A"/>
    <w:rsid w:val="370A55DB"/>
    <w:rsid w:val="3711137C"/>
    <w:rsid w:val="371634C5"/>
    <w:rsid w:val="372312B2"/>
    <w:rsid w:val="3723179E"/>
    <w:rsid w:val="373F6779"/>
    <w:rsid w:val="37465E0D"/>
    <w:rsid w:val="374B6CF1"/>
    <w:rsid w:val="37782DDB"/>
    <w:rsid w:val="377B2222"/>
    <w:rsid w:val="377E0554"/>
    <w:rsid w:val="37916D10"/>
    <w:rsid w:val="379451B9"/>
    <w:rsid w:val="37A74F6E"/>
    <w:rsid w:val="37A872B8"/>
    <w:rsid w:val="37C86550"/>
    <w:rsid w:val="37CB133A"/>
    <w:rsid w:val="37CB4122"/>
    <w:rsid w:val="37D52F37"/>
    <w:rsid w:val="37DF616E"/>
    <w:rsid w:val="37EC6149"/>
    <w:rsid w:val="37ED6965"/>
    <w:rsid w:val="38003C16"/>
    <w:rsid w:val="38195E63"/>
    <w:rsid w:val="381F5D04"/>
    <w:rsid w:val="3824423F"/>
    <w:rsid w:val="38310948"/>
    <w:rsid w:val="38420EEC"/>
    <w:rsid w:val="384E431A"/>
    <w:rsid w:val="38562FAB"/>
    <w:rsid w:val="38606CE0"/>
    <w:rsid w:val="386D62E0"/>
    <w:rsid w:val="38704A02"/>
    <w:rsid w:val="38714C38"/>
    <w:rsid w:val="3872773C"/>
    <w:rsid w:val="388A441C"/>
    <w:rsid w:val="38B439AB"/>
    <w:rsid w:val="38D073A9"/>
    <w:rsid w:val="38E4723D"/>
    <w:rsid w:val="38EC013B"/>
    <w:rsid w:val="3904328E"/>
    <w:rsid w:val="390C4BB8"/>
    <w:rsid w:val="3914330A"/>
    <w:rsid w:val="3925101A"/>
    <w:rsid w:val="39341181"/>
    <w:rsid w:val="39477622"/>
    <w:rsid w:val="395122B2"/>
    <w:rsid w:val="3951491A"/>
    <w:rsid w:val="39625FC8"/>
    <w:rsid w:val="39633820"/>
    <w:rsid w:val="396E45E5"/>
    <w:rsid w:val="398A730D"/>
    <w:rsid w:val="399D5069"/>
    <w:rsid w:val="39BA1BA2"/>
    <w:rsid w:val="39BF445A"/>
    <w:rsid w:val="39C8479B"/>
    <w:rsid w:val="39E555E3"/>
    <w:rsid w:val="39E81D16"/>
    <w:rsid w:val="39E93843"/>
    <w:rsid w:val="3A040EA5"/>
    <w:rsid w:val="3A093664"/>
    <w:rsid w:val="3A0D7F05"/>
    <w:rsid w:val="3A177099"/>
    <w:rsid w:val="3A400A75"/>
    <w:rsid w:val="3A4F0016"/>
    <w:rsid w:val="3A5C64E1"/>
    <w:rsid w:val="3A6F0C02"/>
    <w:rsid w:val="3A7F6D1B"/>
    <w:rsid w:val="3A8B7A82"/>
    <w:rsid w:val="3A8F0C96"/>
    <w:rsid w:val="3AA60192"/>
    <w:rsid w:val="3AA80233"/>
    <w:rsid w:val="3AAB0EB3"/>
    <w:rsid w:val="3AB62111"/>
    <w:rsid w:val="3AB96A17"/>
    <w:rsid w:val="3AC03A82"/>
    <w:rsid w:val="3ACD01E8"/>
    <w:rsid w:val="3ADE5C9C"/>
    <w:rsid w:val="3ADF4F82"/>
    <w:rsid w:val="3AF20A22"/>
    <w:rsid w:val="3AF45588"/>
    <w:rsid w:val="3AF754D7"/>
    <w:rsid w:val="3AFF7E2C"/>
    <w:rsid w:val="3B0063A3"/>
    <w:rsid w:val="3B051447"/>
    <w:rsid w:val="3B0E5A2C"/>
    <w:rsid w:val="3B241944"/>
    <w:rsid w:val="3B54788C"/>
    <w:rsid w:val="3B5F76F5"/>
    <w:rsid w:val="3B6177D3"/>
    <w:rsid w:val="3B640142"/>
    <w:rsid w:val="3B775D80"/>
    <w:rsid w:val="3B920E16"/>
    <w:rsid w:val="3BAA64D6"/>
    <w:rsid w:val="3BBC7ABA"/>
    <w:rsid w:val="3C026920"/>
    <w:rsid w:val="3C032B8A"/>
    <w:rsid w:val="3C1C05FF"/>
    <w:rsid w:val="3C324A5D"/>
    <w:rsid w:val="3C3B1FBA"/>
    <w:rsid w:val="3C3B7D13"/>
    <w:rsid w:val="3C4F32DD"/>
    <w:rsid w:val="3C5D77C4"/>
    <w:rsid w:val="3C6651F7"/>
    <w:rsid w:val="3C68076E"/>
    <w:rsid w:val="3C6E4701"/>
    <w:rsid w:val="3C7448C1"/>
    <w:rsid w:val="3C771162"/>
    <w:rsid w:val="3C8F469B"/>
    <w:rsid w:val="3C955239"/>
    <w:rsid w:val="3C986F76"/>
    <w:rsid w:val="3CBE5019"/>
    <w:rsid w:val="3CCB2283"/>
    <w:rsid w:val="3CD363A6"/>
    <w:rsid w:val="3CE31817"/>
    <w:rsid w:val="3CEA0C86"/>
    <w:rsid w:val="3CEE5B3A"/>
    <w:rsid w:val="3CFC3D7C"/>
    <w:rsid w:val="3CFE1C8B"/>
    <w:rsid w:val="3D016725"/>
    <w:rsid w:val="3D0A7209"/>
    <w:rsid w:val="3D0F7DF5"/>
    <w:rsid w:val="3D220E7D"/>
    <w:rsid w:val="3D2C5583"/>
    <w:rsid w:val="3D502711"/>
    <w:rsid w:val="3D547F1F"/>
    <w:rsid w:val="3D5C0385"/>
    <w:rsid w:val="3D5F0191"/>
    <w:rsid w:val="3D6F4667"/>
    <w:rsid w:val="3D725A53"/>
    <w:rsid w:val="3D9A5BD2"/>
    <w:rsid w:val="3DAC026A"/>
    <w:rsid w:val="3DB34D94"/>
    <w:rsid w:val="3DCA0564"/>
    <w:rsid w:val="3DDD556C"/>
    <w:rsid w:val="3DE8419C"/>
    <w:rsid w:val="3E0B5732"/>
    <w:rsid w:val="3E3B533C"/>
    <w:rsid w:val="3E6137E1"/>
    <w:rsid w:val="3E665A51"/>
    <w:rsid w:val="3E7D3335"/>
    <w:rsid w:val="3E851149"/>
    <w:rsid w:val="3E973062"/>
    <w:rsid w:val="3E9B56C3"/>
    <w:rsid w:val="3EAE65CE"/>
    <w:rsid w:val="3EBD7715"/>
    <w:rsid w:val="3EBF0128"/>
    <w:rsid w:val="3EE635DA"/>
    <w:rsid w:val="3EF10DF1"/>
    <w:rsid w:val="3EFC1673"/>
    <w:rsid w:val="3F000844"/>
    <w:rsid w:val="3F027066"/>
    <w:rsid w:val="3F0726FB"/>
    <w:rsid w:val="3F204392"/>
    <w:rsid w:val="3F3E53F2"/>
    <w:rsid w:val="3F4140B4"/>
    <w:rsid w:val="3F43173A"/>
    <w:rsid w:val="3F877D8F"/>
    <w:rsid w:val="3F9139AD"/>
    <w:rsid w:val="3FAF1D15"/>
    <w:rsid w:val="3FBD4959"/>
    <w:rsid w:val="3FBD5BCA"/>
    <w:rsid w:val="3FCB1EEC"/>
    <w:rsid w:val="3FCD7F00"/>
    <w:rsid w:val="3FED1D39"/>
    <w:rsid w:val="400141B7"/>
    <w:rsid w:val="40032049"/>
    <w:rsid w:val="40124984"/>
    <w:rsid w:val="40201A50"/>
    <w:rsid w:val="40307D52"/>
    <w:rsid w:val="40397931"/>
    <w:rsid w:val="403E4DBF"/>
    <w:rsid w:val="40442975"/>
    <w:rsid w:val="405B0584"/>
    <w:rsid w:val="405E6AB4"/>
    <w:rsid w:val="40647F02"/>
    <w:rsid w:val="406835CB"/>
    <w:rsid w:val="407856CA"/>
    <w:rsid w:val="40806DBD"/>
    <w:rsid w:val="408F2CC6"/>
    <w:rsid w:val="4098608C"/>
    <w:rsid w:val="40A13CBE"/>
    <w:rsid w:val="40A2014F"/>
    <w:rsid w:val="40A84A20"/>
    <w:rsid w:val="40AC43A4"/>
    <w:rsid w:val="40B44059"/>
    <w:rsid w:val="40BD6488"/>
    <w:rsid w:val="40C60C7C"/>
    <w:rsid w:val="40CC5B1A"/>
    <w:rsid w:val="41174D77"/>
    <w:rsid w:val="41364669"/>
    <w:rsid w:val="41545FF1"/>
    <w:rsid w:val="4174619E"/>
    <w:rsid w:val="41801E32"/>
    <w:rsid w:val="418A540F"/>
    <w:rsid w:val="41913B31"/>
    <w:rsid w:val="41B81A4B"/>
    <w:rsid w:val="41CB60F4"/>
    <w:rsid w:val="41D63219"/>
    <w:rsid w:val="41F00EBF"/>
    <w:rsid w:val="41F329E6"/>
    <w:rsid w:val="421637D4"/>
    <w:rsid w:val="42367B8F"/>
    <w:rsid w:val="423A6A5C"/>
    <w:rsid w:val="42430868"/>
    <w:rsid w:val="424D59C6"/>
    <w:rsid w:val="42875F49"/>
    <w:rsid w:val="42BA3414"/>
    <w:rsid w:val="42CC379C"/>
    <w:rsid w:val="42CC753A"/>
    <w:rsid w:val="42D15BE8"/>
    <w:rsid w:val="42D259CD"/>
    <w:rsid w:val="42DA3E98"/>
    <w:rsid w:val="42F9198D"/>
    <w:rsid w:val="430E203F"/>
    <w:rsid w:val="43175D05"/>
    <w:rsid w:val="431E5D7A"/>
    <w:rsid w:val="432013FB"/>
    <w:rsid w:val="432E60A8"/>
    <w:rsid w:val="43314424"/>
    <w:rsid w:val="43364B9B"/>
    <w:rsid w:val="43406531"/>
    <w:rsid w:val="434331FA"/>
    <w:rsid w:val="43572B58"/>
    <w:rsid w:val="436113EA"/>
    <w:rsid w:val="43841533"/>
    <w:rsid w:val="438B33AE"/>
    <w:rsid w:val="438E0CDB"/>
    <w:rsid w:val="43A079C1"/>
    <w:rsid w:val="43C62ADF"/>
    <w:rsid w:val="43E279FF"/>
    <w:rsid w:val="43E702A1"/>
    <w:rsid w:val="43F92F27"/>
    <w:rsid w:val="441E7344"/>
    <w:rsid w:val="442F4789"/>
    <w:rsid w:val="44392250"/>
    <w:rsid w:val="44690CC8"/>
    <w:rsid w:val="446C2AA4"/>
    <w:rsid w:val="447A5EDE"/>
    <w:rsid w:val="448A4A98"/>
    <w:rsid w:val="449B3BBD"/>
    <w:rsid w:val="44BB35ED"/>
    <w:rsid w:val="44D505C5"/>
    <w:rsid w:val="44FA476B"/>
    <w:rsid w:val="451E2EFD"/>
    <w:rsid w:val="451F5984"/>
    <w:rsid w:val="45276081"/>
    <w:rsid w:val="45340FC1"/>
    <w:rsid w:val="4545457C"/>
    <w:rsid w:val="455029A9"/>
    <w:rsid w:val="45705A68"/>
    <w:rsid w:val="457C4AD7"/>
    <w:rsid w:val="45A324DE"/>
    <w:rsid w:val="45BE209F"/>
    <w:rsid w:val="45DF0C0C"/>
    <w:rsid w:val="45EE672D"/>
    <w:rsid w:val="46036575"/>
    <w:rsid w:val="46150A9C"/>
    <w:rsid w:val="46275408"/>
    <w:rsid w:val="462A017F"/>
    <w:rsid w:val="46475752"/>
    <w:rsid w:val="46475963"/>
    <w:rsid w:val="4657143B"/>
    <w:rsid w:val="466958B3"/>
    <w:rsid w:val="467D120F"/>
    <w:rsid w:val="467E7789"/>
    <w:rsid w:val="468C4108"/>
    <w:rsid w:val="468E0A6E"/>
    <w:rsid w:val="46AA420F"/>
    <w:rsid w:val="46B6474D"/>
    <w:rsid w:val="46D2468C"/>
    <w:rsid w:val="46DF5310"/>
    <w:rsid w:val="46E247F9"/>
    <w:rsid w:val="46E46803"/>
    <w:rsid w:val="46FC333E"/>
    <w:rsid w:val="4713610D"/>
    <w:rsid w:val="471B02BF"/>
    <w:rsid w:val="472520BD"/>
    <w:rsid w:val="47315579"/>
    <w:rsid w:val="47370D5C"/>
    <w:rsid w:val="474D343B"/>
    <w:rsid w:val="4770372A"/>
    <w:rsid w:val="478C4FF0"/>
    <w:rsid w:val="47943893"/>
    <w:rsid w:val="47A33AD8"/>
    <w:rsid w:val="47A9447F"/>
    <w:rsid w:val="47AB4803"/>
    <w:rsid w:val="47AF314A"/>
    <w:rsid w:val="47DF6F1B"/>
    <w:rsid w:val="47E84AB8"/>
    <w:rsid w:val="47F06738"/>
    <w:rsid w:val="47F24D0F"/>
    <w:rsid w:val="48292150"/>
    <w:rsid w:val="48292D00"/>
    <w:rsid w:val="482B6AA8"/>
    <w:rsid w:val="48306AE6"/>
    <w:rsid w:val="48362813"/>
    <w:rsid w:val="48362B8F"/>
    <w:rsid w:val="487840D4"/>
    <w:rsid w:val="487D6BBD"/>
    <w:rsid w:val="48981E67"/>
    <w:rsid w:val="489C465D"/>
    <w:rsid w:val="48BB2874"/>
    <w:rsid w:val="48DA700F"/>
    <w:rsid w:val="48E70868"/>
    <w:rsid w:val="49003648"/>
    <w:rsid w:val="490078D6"/>
    <w:rsid w:val="492A5852"/>
    <w:rsid w:val="49336729"/>
    <w:rsid w:val="49422133"/>
    <w:rsid w:val="49481F51"/>
    <w:rsid w:val="49503781"/>
    <w:rsid w:val="495C44D4"/>
    <w:rsid w:val="498D71F3"/>
    <w:rsid w:val="499A371F"/>
    <w:rsid w:val="49B1277C"/>
    <w:rsid w:val="49B32963"/>
    <w:rsid w:val="49B35C2C"/>
    <w:rsid w:val="49B72EF0"/>
    <w:rsid w:val="49BE2795"/>
    <w:rsid w:val="49CE2C0E"/>
    <w:rsid w:val="49D93B21"/>
    <w:rsid w:val="49ED435B"/>
    <w:rsid w:val="49EF4744"/>
    <w:rsid w:val="49F477F7"/>
    <w:rsid w:val="4A003368"/>
    <w:rsid w:val="4A045A8C"/>
    <w:rsid w:val="4A1173C4"/>
    <w:rsid w:val="4A154026"/>
    <w:rsid w:val="4A175A72"/>
    <w:rsid w:val="4A2143CB"/>
    <w:rsid w:val="4A38281D"/>
    <w:rsid w:val="4A447A5F"/>
    <w:rsid w:val="4A5633ED"/>
    <w:rsid w:val="4A5C1498"/>
    <w:rsid w:val="4A7D3428"/>
    <w:rsid w:val="4A8608FF"/>
    <w:rsid w:val="4A885261"/>
    <w:rsid w:val="4A9341AD"/>
    <w:rsid w:val="4AA56943"/>
    <w:rsid w:val="4AB640D1"/>
    <w:rsid w:val="4AD80E43"/>
    <w:rsid w:val="4AFC731C"/>
    <w:rsid w:val="4B0E631E"/>
    <w:rsid w:val="4B1C6789"/>
    <w:rsid w:val="4B232D48"/>
    <w:rsid w:val="4B297309"/>
    <w:rsid w:val="4B2F5EF1"/>
    <w:rsid w:val="4B3F45FD"/>
    <w:rsid w:val="4B610E18"/>
    <w:rsid w:val="4B7A2A77"/>
    <w:rsid w:val="4B865E4D"/>
    <w:rsid w:val="4B9A7792"/>
    <w:rsid w:val="4BA142DC"/>
    <w:rsid w:val="4BA81B45"/>
    <w:rsid w:val="4BB134C2"/>
    <w:rsid w:val="4BC64F54"/>
    <w:rsid w:val="4BD00E7B"/>
    <w:rsid w:val="4BDA233F"/>
    <w:rsid w:val="4BE11388"/>
    <w:rsid w:val="4BF17575"/>
    <w:rsid w:val="4C0B44E0"/>
    <w:rsid w:val="4C1B55F9"/>
    <w:rsid w:val="4C1D57B6"/>
    <w:rsid w:val="4C215AB1"/>
    <w:rsid w:val="4C2F3138"/>
    <w:rsid w:val="4C2F44B9"/>
    <w:rsid w:val="4C4C1930"/>
    <w:rsid w:val="4C5F70AB"/>
    <w:rsid w:val="4C617F2E"/>
    <w:rsid w:val="4C64768C"/>
    <w:rsid w:val="4C727777"/>
    <w:rsid w:val="4C794241"/>
    <w:rsid w:val="4C88610C"/>
    <w:rsid w:val="4C9E7C7A"/>
    <w:rsid w:val="4CC129DC"/>
    <w:rsid w:val="4CF60AD0"/>
    <w:rsid w:val="4CFD27AB"/>
    <w:rsid w:val="4D066243"/>
    <w:rsid w:val="4D0B785E"/>
    <w:rsid w:val="4D114375"/>
    <w:rsid w:val="4D235B56"/>
    <w:rsid w:val="4D3F4CEF"/>
    <w:rsid w:val="4D565BDF"/>
    <w:rsid w:val="4D764D27"/>
    <w:rsid w:val="4D810EFD"/>
    <w:rsid w:val="4D9329DF"/>
    <w:rsid w:val="4DA97155"/>
    <w:rsid w:val="4DB4080A"/>
    <w:rsid w:val="4DB53F90"/>
    <w:rsid w:val="4DD374A0"/>
    <w:rsid w:val="4DD96EF4"/>
    <w:rsid w:val="4DDE49A6"/>
    <w:rsid w:val="4E0348A7"/>
    <w:rsid w:val="4E0507F1"/>
    <w:rsid w:val="4E1344EB"/>
    <w:rsid w:val="4E281B86"/>
    <w:rsid w:val="4E361C9F"/>
    <w:rsid w:val="4E4C0D1C"/>
    <w:rsid w:val="4E6242A9"/>
    <w:rsid w:val="4E656439"/>
    <w:rsid w:val="4E6D3F2D"/>
    <w:rsid w:val="4E6F210D"/>
    <w:rsid w:val="4E757084"/>
    <w:rsid w:val="4E884C1B"/>
    <w:rsid w:val="4E9814DC"/>
    <w:rsid w:val="4EA61ED8"/>
    <w:rsid w:val="4EB7350B"/>
    <w:rsid w:val="4EE709A7"/>
    <w:rsid w:val="4EFE010D"/>
    <w:rsid w:val="4F027246"/>
    <w:rsid w:val="4F21402F"/>
    <w:rsid w:val="4F2B0742"/>
    <w:rsid w:val="4F2C30D4"/>
    <w:rsid w:val="4F3A07F8"/>
    <w:rsid w:val="4F462F16"/>
    <w:rsid w:val="4F4B22B1"/>
    <w:rsid w:val="4F653279"/>
    <w:rsid w:val="4F685B2A"/>
    <w:rsid w:val="4F687CA9"/>
    <w:rsid w:val="4F6B4FCC"/>
    <w:rsid w:val="4F743E89"/>
    <w:rsid w:val="4FC5614B"/>
    <w:rsid w:val="4FCB274B"/>
    <w:rsid w:val="4FCC44FB"/>
    <w:rsid w:val="4FCE28F9"/>
    <w:rsid w:val="4FD21ED3"/>
    <w:rsid w:val="4FD34A84"/>
    <w:rsid w:val="4FDE1106"/>
    <w:rsid w:val="4FE331CA"/>
    <w:rsid w:val="4FF1143E"/>
    <w:rsid w:val="50004F60"/>
    <w:rsid w:val="50152642"/>
    <w:rsid w:val="50214A7B"/>
    <w:rsid w:val="5028210C"/>
    <w:rsid w:val="50297B01"/>
    <w:rsid w:val="50304284"/>
    <w:rsid w:val="504F44E7"/>
    <w:rsid w:val="50633B3F"/>
    <w:rsid w:val="506604BA"/>
    <w:rsid w:val="507363BF"/>
    <w:rsid w:val="50846454"/>
    <w:rsid w:val="50930348"/>
    <w:rsid w:val="50951339"/>
    <w:rsid w:val="509E66BF"/>
    <w:rsid w:val="50A11AA3"/>
    <w:rsid w:val="50CA6EAA"/>
    <w:rsid w:val="50D27A0A"/>
    <w:rsid w:val="50E872C0"/>
    <w:rsid w:val="50FF7595"/>
    <w:rsid w:val="51186F2A"/>
    <w:rsid w:val="512F14C2"/>
    <w:rsid w:val="513A2BE3"/>
    <w:rsid w:val="51417175"/>
    <w:rsid w:val="514D38CD"/>
    <w:rsid w:val="515404ED"/>
    <w:rsid w:val="5181200D"/>
    <w:rsid w:val="518538E8"/>
    <w:rsid w:val="518C2832"/>
    <w:rsid w:val="51A4340C"/>
    <w:rsid w:val="51AD1BB3"/>
    <w:rsid w:val="51CC12AA"/>
    <w:rsid w:val="51D06AC2"/>
    <w:rsid w:val="51DE47BD"/>
    <w:rsid w:val="51FB1F66"/>
    <w:rsid w:val="52092C75"/>
    <w:rsid w:val="52145553"/>
    <w:rsid w:val="52160374"/>
    <w:rsid w:val="52210F7E"/>
    <w:rsid w:val="523073CD"/>
    <w:rsid w:val="52364562"/>
    <w:rsid w:val="523D0094"/>
    <w:rsid w:val="52465006"/>
    <w:rsid w:val="524D6727"/>
    <w:rsid w:val="52514B61"/>
    <w:rsid w:val="525F05B8"/>
    <w:rsid w:val="52641A60"/>
    <w:rsid w:val="526D7F2B"/>
    <w:rsid w:val="527010B5"/>
    <w:rsid w:val="52797078"/>
    <w:rsid w:val="527C619D"/>
    <w:rsid w:val="52800362"/>
    <w:rsid w:val="528B57FF"/>
    <w:rsid w:val="528B725E"/>
    <w:rsid w:val="52CA77C1"/>
    <w:rsid w:val="52CC24A6"/>
    <w:rsid w:val="52CC2E2D"/>
    <w:rsid w:val="52D74002"/>
    <w:rsid w:val="52E52C2B"/>
    <w:rsid w:val="52E706B0"/>
    <w:rsid w:val="52F6583A"/>
    <w:rsid w:val="52F6649B"/>
    <w:rsid w:val="530731A9"/>
    <w:rsid w:val="530B0A16"/>
    <w:rsid w:val="530C7663"/>
    <w:rsid w:val="53121C9E"/>
    <w:rsid w:val="533031A8"/>
    <w:rsid w:val="53354C48"/>
    <w:rsid w:val="5358440D"/>
    <w:rsid w:val="5362482F"/>
    <w:rsid w:val="5375181F"/>
    <w:rsid w:val="53832FC7"/>
    <w:rsid w:val="538C3048"/>
    <w:rsid w:val="53B53BCA"/>
    <w:rsid w:val="53BA69C7"/>
    <w:rsid w:val="53C66688"/>
    <w:rsid w:val="53CE4770"/>
    <w:rsid w:val="53D129A5"/>
    <w:rsid w:val="53F93A03"/>
    <w:rsid w:val="54027A3D"/>
    <w:rsid w:val="540E3026"/>
    <w:rsid w:val="540F1649"/>
    <w:rsid w:val="542B1000"/>
    <w:rsid w:val="542E3D8B"/>
    <w:rsid w:val="54323AE7"/>
    <w:rsid w:val="543C6793"/>
    <w:rsid w:val="54736410"/>
    <w:rsid w:val="54795B98"/>
    <w:rsid w:val="547A71A6"/>
    <w:rsid w:val="548B6133"/>
    <w:rsid w:val="549878E0"/>
    <w:rsid w:val="54A068BF"/>
    <w:rsid w:val="54D00696"/>
    <w:rsid w:val="54D20F09"/>
    <w:rsid w:val="54D73949"/>
    <w:rsid w:val="54D84A56"/>
    <w:rsid w:val="54E8113A"/>
    <w:rsid w:val="54F70F58"/>
    <w:rsid w:val="54FB4913"/>
    <w:rsid w:val="550C22CB"/>
    <w:rsid w:val="552E4B10"/>
    <w:rsid w:val="5531351D"/>
    <w:rsid w:val="55321CBF"/>
    <w:rsid w:val="5553235C"/>
    <w:rsid w:val="555923B6"/>
    <w:rsid w:val="55723899"/>
    <w:rsid w:val="55833BB3"/>
    <w:rsid w:val="559D532A"/>
    <w:rsid w:val="559F3F84"/>
    <w:rsid w:val="559F6615"/>
    <w:rsid w:val="55AE5055"/>
    <w:rsid w:val="55BD10AA"/>
    <w:rsid w:val="55C02F7D"/>
    <w:rsid w:val="55C45892"/>
    <w:rsid w:val="55D87C51"/>
    <w:rsid w:val="55E0250C"/>
    <w:rsid w:val="55F3691E"/>
    <w:rsid w:val="55FC10F6"/>
    <w:rsid w:val="55FF309C"/>
    <w:rsid w:val="560960F4"/>
    <w:rsid w:val="560D13FF"/>
    <w:rsid w:val="56384344"/>
    <w:rsid w:val="56407F58"/>
    <w:rsid w:val="564E4BD5"/>
    <w:rsid w:val="565129A9"/>
    <w:rsid w:val="56637EEB"/>
    <w:rsid w:val="56657AFF"/>
    <w:rsid w:val="567A4719"/>
    <w:rsid w:val="56882188"/>
    <w:rsid w:val="56A42EFF"/>
    <w:rsid w:val="56BF5611"/>
    <w:rsid w:val="56C60B1B"/>
    <w:rsid w:val="56CE6199"/>
    <w:rsid w:val="56D67A3A"/>
    <w:rsid w:val="56DA134A"/>
    <w:rsid w:val="56DA1EDA"/>
    <w:rsid w:val="56F42ED2"/>
    <w:rsid w:val="570E062D"/>
    <w:rsid w:val="572D6163"/>
    <w:rsid w:val="57386B76"/>
    <w:rsid w:val="573C6D11"/>
    <w:rsid w:val="57445350"/>
    <w:rsid w:val="574A3A8D"/>
    <w:rsid w:val="57514963"/>
    <w:rsid w:val="575649E4"/>
    <w:rsid w:val="575F386A"/>
    <w:rsid w:val="575F5961"/>
    <w:rsid w:val="576704A9"/>
    <w:rsid w:val="577328B1"/>
    <w:rsid w:val="57766966"/>
    <w:rsid w:val="577779A4"/>
    <w:rsid w:val="577F2164"/>
    <w:rsid w:val="578770C2"/>
    <w:rsid w:val="57887C2D"/>
    <w:rsid w:val="57AB05F5"/>
    <w:rsid w:val="57B40521"/>
    <w:rsid w:val="57BA4236"/>
    <w:rsid w:val="57BB2CF9"/>
    <w:rsid w:val="57C57B84"/>
    <w:rsid w:val="57C957E0"/>
    <w:rsid w:val="57CD4BB7"/>
    <w:rsid w:val="57E33F10"/>
    <w:rsid w:val="57E4573A"/>
    <w:rsid w:val="58116040"/>
    <w:rsid w:val="58225E85"/>
    <w:rsid w:val="582A7332"/>
    <w:rsid w:val="582C4CEB"/>
    <w:rsid w:val="58350144"/>
    <w:rsid w:val="58386028"/>
    <w:rsid w:val="583A35CC"/>
    <w:rsid w:val="583C43C5"/>
    <w:rsid w:val="583F25E8"/>
    <w:rsid w:val="584624D1"/>
    <w:rsid w:val="5856016B"/>
    <w:rsid w:val="58607C16"/>
    <w:rsid w:val="58931150"/>
    <w:rsid w:val="589C780E"/>
    <w:rsid w:val="58A9755A"/>
    <w:rsid w:val="58BB2538"/>
    <w:rsid w:val="58BB43ED"/>
    <w:rsid w:val="58BD45E1"/>
    <w:rsid w:val="58C3426C"/>
    <w:rsid w:val="58CE5E3E"/>
    <w:rsid w:val="58DC4A95"/>
    <w:rsid w:val="58E53494"/>
    <w:rsid w:val="59053B5E"/>
    <w:rsid w:val="59194BE8"/>
    <w:rsid w:val="59436497"/>
    <w:rsid w:val="594A0A1F"/>
    <w:rsid w:val="594E0191"/>
    <w:rsid w:val="59531CE9"/>
    <w:rsid w:val="5966389F"/>
    <w:rsid w:val="597F3CD5"/>
    <w:rsid w:val="59C01E74"/>
    <w:rsid w:val="59C106EE"/>
    <w:rsid w:val="59CB15D9"/>
    <w:rsid w:val="59D6437F"/>
    <w:rsid w:val="59EF5B57"/>
    <w:rsid w:val="5A035BC8"/>
    <w:rsid w:val="5A0462BB"/>
    <w:rsid w:val="5A0600DB"/>
    <w:rsid w:val="5A0F0441"/>
    <w:rsid w:val="5A10754C"/>
    <w:rsid w:val="5A1173EF"/>
    <w:rsid w:val="5A172017"/>
    <w:rsid w:val="5A176AE4"/>
    <w:rsid w:val="5A23402C"/>
    <w:rsid w:val="5A2D32C4"/>
    <w:rsid w:val="5A3B6715"/>
    <w:rsid w:val="5A4C4AFC"/>
    <w:rsid w:val="5A504131"/>
    <w:rsid w:val="5A5708CA"/>
    <w:rsid w:val="5A5D23AA"/>
    <w:rsid w:val="5A673229"/>
    <w:rsid w:val="5A673A41"/>
    <w:rsid w:val="5A6E14F9"/>
    <w:rsid w:val="5A76432B"/>
    <w:rsid w:val="5A8032B2"/>
    <w:rsid w:val="5A927DF9"/>
    <w:rsid w:val="5A96525B"/>
    <w:rsid w:val="5A9E48A8"/>
    <w:rsid w:val="5AA95C4D"/>
    <w:rsid w:val="5AC8101E"/>
    <w:rsid w:val="5AC81176"/>
    <w:rsid w:val="5AD47C48"/>
    <w:rsid w:val="5AFA611E"/>
    <w:rsid w:val="5AFE695B"/>
    <w:rsid w:val="5B0071A9"/>
    <w:rsid w:val="5B0E1342"/>
    <w:rsid w:val="5B197E3E"/>
    <w:rsid w:val="5B276294"/>
    <w:rsid w:val="5B2F4088"/>
    <w:rsid w:val="5B2F7D2D"/>
    <w:rsid w:val="5B3D1931"/>
    <w:rsid w:val="5B4120BC"/>
    <w:rsid w:val="5B486682"/>
    <w:rsid w:val="5B7C3E8B"/>
    <w:rsid w:val="5B931A5F"/>
    <w:rsid w:val="5B962ECF"/>
    <w:rsid w:val="5BA8515B"/>
    <w:rsid w:val="5BCF36E5"/>
    <w:rsid w:val="5BD37F8B"/>
    <w:rsid w:val="5BD54D17"/>
    <w:rsid w:val="5BDF0C9F"/>
    <w:rsid w:val="5BEA53DB"/>
    <w:rsid w:val="5BF205F9"/>
    <w:rsid w:val="5BFA33BB"/>
    <w:rsid w:val="5C03646F"/>
    <w:rsid w:val="5C090C9A"/>
    <w:rsid w:val="5C1325CC"/>
    <w:rsid w:val="5C150BC7"/>
    <w:rsid w:val="5C175CAB"/>
    <w:rsid w:val="5C1C4C86"/>
    <w:rsid w:val="5C232E88"/>
    <w:rsid w:val="5C2E2A92"/>
    <w:rsid w:val="5C316B42"/>
    <w:rsid w:val="5C495C8F"/>
    <w:rsid w:val="5C4D5AB6"/>
    <w:rsid w:val="5C520167"/>
    <w:rsid w:val="5C5D5C03"/>
    <w:rsid w:val="5C7C21EE"/>
    <w:rsid w:val="5C8A685A"/>
    <w:rsid w:val="5CAB3E27"/>
    <w:rsid w:val="5CB75132"/>
    <w:rsid w:val="5CC943FC"/>
    <w:rsid w:val="5CC9559C"/>
    <w:rsid w:val="5CE922F5"/>
    <w:rsid w:val="5D0B11D5"/>
    <w:rsid w:val="5D0F3748"/>
    <w:rsid w:val="5D1E6D1F"/>
    <w:rsid w:val="5D243D32"/>
    <w:rsid w:val="5D264906"/>
    <w:rsid w:val="5D2A2DD2"/>
    <w:rsid w:val="5D2E7321"/>
    <w:rsid w:val="5D3F5D03"/>
    <w:rsid w:val="5D426C92"/>
    <w:rsid w:val="5D4E791D"/>
    <w:rsid w:val="5D581293"/>
    <w:rsid w:val="5D6E6BA0"/>
    <w:rsid w:val="5D8309BE"/>
    <w:rsid w:val="5D851FBD"/>
    <w:rsid w:val="5D8D7F9C"/>
    <w:rsid w:val="5DA82D95"/>
    <w:rsid w:val="5DBA44C8"/>
    <w:rsid w:val="5DC310BE"/>
    <w:rsid w:val="5DCE0823"/>
    <w:rsid w:val="5DCF5207"/>
    <w:rsid w:val="5DDB7C6D"/>
    <w:rsid w:val="5DE258C5"/>
    <w:rsid w:val="5DE3698F"/>
    <w:rsid w:val="5DE9492E"/>
    <w:rsid w:val="5DF855E3"/>
    <w:rsid w:val="5DFE0C63"/>
    <w:rsid w:val="5DFF57B7"/>
    <w:rsid w:val="5E193D20"/>
    <w:rsid w:val="5E1E00A2"/>
    <w:rsid w:val="5E237FB0"/>
    <w:rsid w:val="5E284486"/>
    <w:rsid w:val="5E35775F"/>
    <w:rsid w:val="5E361890"/>
    <w:rsid w:val="5E4539E6"/>
    <w:rsid w:val="5E483CCE"/>
    <w:rsid w:val="5E4F7C3E"/>
    <w:rsid w:val="5E512346"/>
    <w:rsid w:val="5E791D7E"/>
    <w:rsid w:val="5E7E3530"/>
    <w:rsid w:val="5E8F1E81"/>
    <w:rsid w:val="5E9A3166"/>
    <w:rsid w:val="5EA94A1B"/>
    <w:rsid w:val="5EBF7813"/>
    <w:rsid w:val="5EC605EC"/>
    <w:rsid w:val="5EC8428D"/>
    <w:rsid w:val="5ED01A16"/>
    <w:rsid w:val="5ED41357"/>
    <w:rsid w:val="5EDC7172"/>
    <w:rsid w:val="5EF561AF"/>
    <w:rsid w:val="5EF70C14"/>
    <w:rsid w:val="5F285664"/>
    <w:rsid w:val="5F302568"/>
    <w:rsid w:val="5F3C45B7"/>
    <w:rsid w:val="5F3E50A3"/>
    <w:rsid w:val="5F447BB0"/>
    <w:rsid w:val="5F617F47"/>
    <w:rsid w:val="5F6C47D7"/>
    <w:rsid w:val="5F6D45E7"/>
    <w:rsid w:val="5F707C37"/>
    <w:rsid w:val="5F7E0234"/>
    <w:rsid w:val="5F82153A"/>
    <w:rsid w:val="5F8B6BDE"/>
    <w:rsid w:val="5F944528"/>
    <w:rsid w:val="5FA51876"/>
    <w:rsid w:val="5FB3405B"/>
    <w:rsid w:val="5FBE41D0"/>
    <w:rsid w:val="5FD55057"/>
    <w:rsid w:val="5FDE3E9A"/>
    <w:rsid w:val="5FFA226D"/>
    <w:rsid w:val="5FFB295B"/>
    <w:rsid w:val="60116091"/>
    <w:rsid w:val="601B7E39"/>
    <w:rsid w:val="602865AF"/>
    <w:rsid w:val="603C534C"/>
    <w:rsid w:val="60400BF0"/>
    <w:rsid w:val="60414505"/>
    <w:rsid w:val="6048008F"/>
    <w:rsid w:val="60723731"/>
    <w:rsid w:val="60724F96"/>
    <w:rsid w:val="60785A6B"/>
    <w:rsid w:val="607B387F"/>
    <w:rsid w:val="607C6223"/>
    <w:rsid w:val="60AE1BB1"/>
    <w:rsid w:val="60B266BA"/>
    <w:rsid w:val="60D30D71"/>
    <w:rsid w:val="60D33281"/>
    <w:rsid w:val="60D6365B"/>
    <w:rsid w:val="60FB4822"/>
    <w:rsid w:val="60FD1DE9"/>
    <w:rsid w:val="61176C1A"/>
    <w:rsid w:val="6140228C"/>
    <w:rsid w:val="61546BBA"/>
    <w:rsid w:val="615E0514"/>
    <w:rsid w:val="61601B08"/>
    <w:rsid w:val="6163419B"/>
    <w:rsid w:val="616828E2"/>
    <w:rsid w:val="6175499D"/>
    <w:rsid w:val="618C38D3"/>
    <w:rsid w:val="61CA14D3"/>
    <w:rsid w:val="61D10E64"/>
    <w:rsid w:val="61E02DAC"/>
    <w:rsid w:val="61E7115C"/>
    <w:rsid w:val="62037E7B"/>
    <w:rsid w:val="62324E61"/>
    <w:rsid w:val="623D1D75"/>
    <w:rsid w:val="626B054B"/>
    <w:rsid w:val="62731173"/>
    <w:rsid w:val="627D0EAE"/>
    <w:rsid w:val="627D0F0C"/>
    <w:rsid w:val="628469D5"/>
    <w:rsid w:val="62D55D1A"/>
    <w:rsid w:val="62E219AE"/>
    <w:rsid w:val="62F11BBE"/>
    <w:rsid w:val="62F11FCB"/>
    <w:rsid w:val="631A4BA2"/>
    <w:rsid w:val="632B13DC"/>
    <w:rsid w:val="63337763"/>
    <w:rsid w:val="633579E3"/>
    <w:rsid w:val="63402B17"/>
    <w:rsid w:val="63486CC7"/>
    <w:rsid w:val="634D7A80"/>
    <w:rsid w:val="6350605D"/>
    <w:rsid w:val="63570D4F"/>
    <w:rsid w:val="635E0F3D"/>
    <w:rsid w:val="637E4FF0"/>
    <w:rsid w:val="637F7F04"/>
    <w:rsid w:val="63942CCD"/>
    <w:rsid w:val="63C05976"/>
    <w:rsid w:val="63C86CFA"/>
    <w:rsid w:val="63D623B2"/>
    <w:rsid w:val="63E00632"/>
    <w:rsid w:val="63E41EF8"/>
    <w:rsid w:val="63F15196"/>
    <w:rsid w:val="64103E1C"/>
    <w:rsid w:val="642C7A1C"/>
    <w:rsid w:val="64403E24"/>
    <w:rsid w:val="6443442D"/>
    <w:rsid w:val="644417BE"/>
    <w:rsid w:val="644C3FF3"/>
    <w:rsid w:val="644E387F"/>
    <w:rsid w:val="646470FA"/>
    <w:rsid w:val="646933B1"/>
    <w:rsid w:val="64851666"/>
    <w:rsid w:val="649D1A1E"/>
    <w:rsid w:val="64A350CE"/>
    <w:rsid w:val="64AD2180"/>
    <w:rsid w:val="64B259E8"/>
    <w:rsid w:val="64B838A5"/>
    <w:rsid w:val="64BC1D6F"/>
    <w:rsid w:val="64BD7D1A"/>
    <w:rsid w:val="64C03C61"/>
    <w:rsid w:val="64C762CD"/>
    <w:rsid w:val="64ED59C5"/>
    <w:rsid w:val="64F30A4B"/>
    <w:rsid w:val="64F4163A"/>
    <w:rsid w:val="64FB1B95"/>
    <w:rsid w:val="64FF4279"/>
    <w:rsid w:val="65003476"/>
    <w:rsid w:val="65051A72"/>
    <w:rsid w:val="65062204"/>
    <w:rsid w:val="653359FA"/>
    <w:rsid w:val="6548480B"/>
    <w:rsid w:val="65485F42"/>
    <w:rsid w:val="6558194B"/>
    <w:rsid w:val="655C27DB"/>
    <w:rsid w:val="656B19E1"/>
    <w:rsid w:val="65984BDE"/>
    <w:rsid w:val="65B059DA"/>
    <w:rsid w:val="65D0103F"/>
    <w:rsid w:val="65E5538A"/>
    <w:rsid w:val="65EE2245"/>
    <w:rsid w:val="65FA0C86"/>
    <w:rsid w:val="65FD3A76"/>
    <w:rsid w:val="660E73B6"/>
    <w:rsid w:val="66183B89"/>
    <w:rsid w:val="661C16B0"/>
    <w:rsid w:val="665D4D15"/>
    <w:rsid w:val="666C58EA"/>
    <w:rsid w:val="667514BC"/>
    <w:rsid w:val="667C127C"/>
    <w:rsid w:val="669E1518"/>
    <w:rsid w:val="66B46841"/>
    <w:rsid w:val="66CC1E7A"/>
    <w:rsid w:val="66D37F6B"/>
    <w:rsid w:val="66EF2988"/>
    <w:rsid w:val="66F01F30"/>
    <w:rsid w:val="66F0795B"/>
    <w:rsid w:val="66F34A33"/>
    <w:rsid w:val="67013070"/>
    <w:rsid w:val="670E29A8"/>
    <w:rsid w:val="672C32E9"/>
    <w:rsid w:val="67352B9C"/>
    <w:rsid w:val="67372AEA"/>
    <w:rsid w:val="674B2D3D"/>
    <w:rsid w:val="6759001C"/>
    <w:rsid w:val="67743B07"/>
    <w:rsid w:val="67743B65"/>
    <w:rsid w:val="6778213D"/>
    <w:rsid w:val="677919E0"/>
    <w:rsid w:val="678215E8"/>
    <w:rsid w:val="679A1306"/>
    <w:rsid w:val="67CF0E30"/>
    <w:rsid w:val="67E524DE"/>
    <w:rsid w:val="67E90436"/>
    <w:rsid w:val="6812607A"/>
    <w:rsid w:val="682B41DA"/>
    <w:rsid w:val="684A728B"/>
    <w:rsid w:val="68602195"/>
    <w:rsid w:val="688C7D72"/>
    <w:rsid w:val="68CD70AD"/>
    <w:rsid w:val="691A16FE"/>
    <w:rsid w:val="691A2777"/>
    <w:rsid w:val="691F0CB5"/>
    <w:rsid w:val="691F37A5"/>
    <w:rsid w:val="692302F8"/>
    <w:rsid w:val="692519C7"/>
    <w:rsid w:val="694E72F1"/>
    <w:rsid w:val="695272AE"/>
    <w:rsid w:val="69563C12"/>
    <w:rsid w:val="69601B80"/>
    <w:rsid w:val="696273CC"/>
    <w:rsid w:val="696D5E77"/>
    <w:rsid w:val="696F20FA"/>
    <w:rsid w:val="69871792"/>
    <w:rsid w:val="698E4B61"/>
    <w:rsid w:val="699C507C"/>
    <w:rsid w:val="69A037F9"/>
    <w:rsid w:val="69C65FFE"/>
    <w:rsid w:val="69D02B99"/>
    <w:rsid w:val="69D95735"/>
    <w:rsid w:val="69DD3BEC"/>
    <w:rsid w:val="69EC69F7"/>
    <w:rsid w:val="6A0C3890"/>
    <w:rsid w:val="6A265F03"/>
    <w:rsid w:val="6A3B77F3"/>
    <w:rsid w:val="6A3F73CE"/>
    <w:rsid w:val="6A460A7A"/>
    <w:rsid w:val="6A46493C"/>
    <w:rsid w:val="6A4C7395"/>
    <w:rsid w:val="6A572ABF"/>
    <w:rsid w:val="6A584B38"/>
    <w:rsid w:val="6A6179B3"/>
    <w:rsid w:val="6A6D269D"/>
    <w:rsid w:val="6A783CE9"/>
    <w:rsid w:val="6A87428E"/>
    <w:rsid w:val="6A874AA8"/>
    <w:rsid w:val="6A8F0512"/>
    <w:rsid w:val="6A976378"/>
    <w:rsid w:val="6AA55079"/>
    <w:rsid w:val="6AAD5248"/>
    <w:rsid w:val="6AB56452"/>
    <w:rsid w:val="6ABB4E2C"/>
    <w:rsid w:val="6ACF578F"/>
    <w:rsid w:val="6B292598"/>
    <w:rsid w:val="6B354780"/>
    <w:rsid w:val="6B470615"/>
    <w:rsid w:val="6B5E1012"/>
    <w:rsid w:val="6B6E7A8A"/>
    <w:rsid w:val="6B701F8A"/>
    <w:rsid w:val="6B7A0BBB"/>
    <w:rsid w:val="6B8616EB"/>
    <w:rsid w:val="6B8C2390"/>
    <w:rsid w:val="6B9D798C"/>
    <w:rsid w:val="6BAF371F"/>
    <w:rsid w:val="6BC71348"/>
    <w:rsid w:val="6BC87F6C"/>
    <w:rsid w:val="6BE92141"/>
    <w:rsid w:val="6C090B05"/>
    <w:rsid w:val="6C2076DB"/>
    <w:rsid w:val="6C2D30F2"/>
    <w:rsid w:val="6C3C4E4A"/>
    <w:rsid w:val="6C506B3E"/>
    <w:rsid w:val="6C726189"/>
    <w:rsid w:val="6C747438"/>
    <w:rsid w:val="6C752A69"/>
    <w:rsid w:val="6C7F629D"/>
    <w:rsid w:val="6C8A0478"/>
    <w:rsid w:val="6C8F50C7"/>
    <w:rsid w:val="6C970F4F"/>
    <w:rsid w:val="6CA66243"/>
    <w:rsid w:val="6CBF5376"/>
    <w:rsid w:val="6CC255DF"/>
    <w:rsid w:val="6CC265FC"/>
    <w:rsid w:val="6CCA59DA"/>
    <w:rsid w:val="6CDA6271"/>
    <w:rsid w:val="6CDF1FF6"/>
    <w:rsid w:val="6CE141AB"/>
    <w:rsid w:val="6CE74BF9"/>
    <w:rsid w:val="6CF4763F"/>
    <w:rsid w:val="6CF521E3"/>
    <w:rsid w:val="6D313483"/>
    <w:rsid w:val="6D38141A"/>
    <w:rsid w:val="6D4856DD"/>
    <w:rsid w:val="6D553FBF"/>
    <w:rsid w:val="6D5E201C"/>
    <w:rsid w:val="6D695347"/>
    <w:rsid w:val="6D6E5582"/>
    <w:rsid w:val="6D7F17CD"/>
    <w:rsid w:val="6D8030A2"/>
    <w:rsid w:val="6D8609F1"/>
    <w:rsid w:val="6D8C28AC"/>
    <w:rsid w:val="6D963E3F"/>
    <w:rsid w:val="6D9A5C6B"/>
    <w:rsid w:val="6DBA30BF"/>
    <w:rsid w:val="6DE85C9A"/>
    <w:rsid w:val="6DF545B2"/>
    <w:rsid w:val="6DFB1388"/>
    <w:rsid w:val="6E031D07"/>
    <w:rsid w:val="6E2A6B30"/>
    <w:rsid w:val="6E34344E"/>
    <w:rsid w:val="6E364F94"/>
    <w:rsid w:val="6E3A2CD6"/>
    <w:rsid w:val="6E630E54"/>
    <w:rsid w:val="6E650422"/>
    <w:rsid w:val="6E665EE6"/>
    <w:rsid w:val="6E7372CF"/>
    <w:rsid w:val="6E7E2567"/>
    <w:rsid w:val="6E8607EC"/>
    <w:rsid w:val="6E9B6C29"/>
    <w:rsid w:val="6EA73238"/>
    <w:rsid w:val="6EC5035F"/>
    <w:rsid w:val="6ED01B2C"/>
    <w:rsid w:val="6EDB620F"/>
    <w:rsid w:val="6EDC149F"/>
    <w:rsid w:val="6EDF148B"/>
    <w:rsid w:val="6EE47C22"/>
    <w:rsid w:val="6EEE0AB3"/>
    <w:rsid w:val="6F0B6421"/>
    <w:rsid w:val="6F0F36D4"/>
    <w:rsid w:val="6F190B3E"/>
    <w:rsid w:val="6F1C2869"/>
    <w:rsid w:val="6F264C76"/>
    <w:rsid w:val="6F304A8C"/>
    <w:rsid w:val="6F3E73AD"/>
    <w:rsid w:val="6F621577"/>
    <w:rsid w:val="6F6B60F5"/>
    <w:rsid w:val="6F8036EC"/>
    <w:rsid w:val="6F8561D3"/>
    <w:rsid w:val="6F914114"/>
    <w:rsid w:val="6F9401C4"/>
    <w:rsid w:val="6F9F4EBA"/>
    <w:rsid w:val="6FAE1EFD"/>
    <w:rsid w:val="6FB44E15"/>
    <w:rsid w:val="6FD4676B"/>
    <w:rsid w:val="6FD867C1"/>
    <w:rsid w:val="6FF036F6"/>
    <w:rsid w:val="6FF84047"/>
    <w:rsid w:val="6FFF442E"/>
    <w:rsid w:val="70007E69"/>
    <w:rsid w:val="701640C3"/>
    <w:rsid w:val="702B4CA8"/>
    <w:rsid w:val="703E08A5"/>
    <w:rsid w:val="704768DE"/>
    <w:rsid w:val="707102B9"/>
    <w:rsid w:val="70874FC3"/>
    <w:rsid w:val="70880060"/>
    <w:rsid w:val="708F29D8"/>
    <w:rsid w:val="70935481"/>
    <w:rsid w:val="709932C9"/>
    <w:rsid w:val="709B7D36"/>
    <w:rsid w:val="709D579F"/>
    <w:rsid w:val="70A33DCF"/>
    <w:rsid w:val="70A41616"/>
    <w:rsid w:val="70C75C49"/>
    <w:rsid w:val="70D256F5"/>
    <w:rsid w:val="70EA4B5A"/>
    <w:rsid w:val="70FE5EC3"/>
    <w:rsid w:val="711A294B"/>
    <w:rsid w:val="71264748"/>
    <w:rsid w:val="713A1BE3"/>
    <w:rsid w:val="715045BF"/>
    <w:rsid w:val="7168027F"/>
    <w:rsid w:val="71815A96"/>
    <w:rsid w:val="7185508C"/>
    <w:rsid w:val="71883767"/>
    <w:rsid w:val="718A3557"/>
    <w:rsid w:val="718E6821"/>
    <w:rsid w:val="719218CD"/>
    <w:rsid w:val="7195140E"/>
    <w:rsid w:val="719B728B"/>
    <w:rsid w:val="719C3C19"/>
    <w:rsid w:val="71A20CAD"/>
    <w:rsid w:val="71DB12C0"/>
    <w:rsid w:val="71EF4453"/>
    <w:rsid w:val="720C3BED"/>
    <w:rsid w:val="7215661E"/>
    <w:rsid w:val="72232AC3"/>
    <w:rsid w:val="723932AD"/>
    <w:rsid w:val="723F2389"/>
    <w:rsid w:val="724E591C"/>
    <w:rsid w:val="72591107"/>
    <w:rsid w:val="726D1A27"/>
    <w:rsid w:val="72837FB3"/>
    <w:rsid w:val="728B683A"/>
    <w:rsid w:val="72AF312B"/>
    <w:rsid w:val="72D53B48"/>
    <w:rsid w:val="72DC528A"/>
    <w:rsid w:val="72E05F51"/>
    <w:rsid w:val="72F3797D"/>
    <w:rsid w:val="73147496"/>
    <w:rsid w:val="73150860"/>
    <w:rsid w:val="732D00A1"/>
    <w:rsid w:val="733536C7"/>
    <w:rsid w:val="733F3663"/>
    <w:rsid w:val="7340275D"/>
    <w:rsid w:val="735241E8"/>
    <w:rsid w:val="73680F71"/>
    <w:rsid w:val="736C20ED"/>
    <w:rsid w:val="737F24B3"/>
    <w:rsid w:val="738B4A50"/>
    <w:rsid w:val="739255B0"/>
    <w:rsid w:val="7397230A"/>
    <w:rsid w:val="73A04BD2"/>
    <w:rsid w:val="73A3445C"/>
    <w:rsid w:val="73BC53B2"/>
    <w:rsid w:val="73CC344D"/>
    <w:rsid w:val="73D272B0"/>
    <w:rsid w:val="73E22169"/>
    <w:rsid w:val="73E63E70"/>
    <w:rsid w:val="73ED71E2"/>
    <w:rsid w:val="73F10759"/>
    <w:rsid w:val="742D1E90"/>
    <w:rsid w:val="74395419"/>
    <w:rsid w:val="74547BEE"/>
    <w:rsid w:val="74632F4A"/>
    <w:rsid w:val="74746D7C"/>
    <w:rsid w:val="747F3C4A"/>
    <w:rsid w:val="749D7028"/>
    <w:rsid w:val="74A0585D"/>
    <w:rsid w:val="74A2256D"/>
    <w:rsid w:val="74AA43DB"/>
    <w:rsid w:val="74AC24F5"/>
    <w:rsid w:val="74B60A2F"/>
    <w:rsid w:val="74BA148E"/>
    <w:rsid w:val="74C1723C"/>
    <w:rsid w:val="74C3110D"/>
    <w:rsid w:val="74DF7BAB"/>
    <w:rsid w:val="74E729C3"/>
    <w:rsid w:val="74F11220"/>
    <w:rsid w:val="74F12022"/>
    <w:rsid w:val="751D462F"/>
    <w:rsid w:val="75216E5D"/>
    <w:rsid w:val="753701F3"/>
    <w:rsid w:val="755456FF"/>
    <w:rsid w:val="755505AF"/>
    <w:rsid w:val="75711F18"/>
    <w:rsid w:val="757D1AC1"/>
    <w:rsid w:val="759A27A6"/>
    <w:rsid w:val="75A037A5"/>
    <w:rsid w:val="75BB5BEE"/>
    <w:rsid w:val="75D06C6C"/>
    <w:rsid w:val="75E2742A"/>
    <w:rsid w:val="75E7565C"/>
    <w:rsid w:val="75E76425"/>
    <w:rsid w:val="75F4604D"/>
    <w:rsid w:val="760247AD"/>
    <w:rsid w:val="760250D2"/>
    <w:rsid w:val="760636A0"/>
    <w:rsid w:val="760F184D"/>
    <w:rsid w:val="76113A18"/>
    <w:rsid w:val="761F225E"/>
    <w:rsid w:val="762A5FF2"/>
    <w:rsid w:val="76320F51"/>
    <w:rsid w:val="76373D34"/>
    <w:rsid w:val="764C2CB4"/>
    <w:rsid w:val="764C773E"/>
    <w:rsid w:val="765C39CA"/>
    <w:rsid w:val="76821E25"/>
    <w:rsid w:val="768F20DB"/>
    <w:rsid w:val="76A1125A"/>
    <w:rsid w:val="76A57F4B"/>
    <w:rsid w:val="76AB0C14"/>
    <w:rsid w:val="76E01454"/>
    <w:rsid w:val="76EC329E"/>
    <w:rsid w:val="76EF1998"/>
    <w:rsid w:val="770F5577"/>
    <w:rsid w:val="771C5ED1"/>
    <w:rsid w:val="775E4133"/>
    <w:rsid w:val="77636631"/>
    <w:rsid w:val="77661A0F"/>
    <w:rsid w:val="77727A5A"/>
    <w:rsid w:val="777D07EB"/>
    <w:rsid w:val="779915BD"/>
    <w:rsid w:val="779B611E"/>
    <w:rsid w:val="779C103C"/>
    <w:rsid w:val="77A17598"/>
    <w:rsid w:val="77C50317"/>
    <w:rsid w:val="77D60618"/>
    <w:rsid w:val="77FC7D69"/>
    <w:rsid w:val="77FF4DFE"/>
    <w:rsid w:val="78125987"/>
    <w:rsid w:val="78174746"/>
    <w:rsid w:val="781751F3"/>
    <w:rsid w:val="781F026B"/>
    <w:rsid w:val="782B6D92"/>
    <w:rsid w:val="782E281E"/>
    <w:rsid w:val="783B03F8"/>
    <w:rsid w:val="786243F7"/>
    <w:rsid w:val="78647781"/>
    <w:rsid w:val="78717535"/>
    <w:rsid w:val="7872306D"/>
    <w:rsid w:val="78743F67"/>
    <w:rsid w:val="788855CA"/>
    <w:rsid w:val="7889382D"/>
    <w:rsid w:val="78A2331B"/>
    <w:rsid w:val="78BF3336"/>
    <w:rsid w:val="78C93DFE"/>
    <w:rsid w:val="78DC3232"/>
    <w:rsid w:val="78E53671"/>
    <w:rsid w:val="78EE0A60"/>
    <w:rsid w:val="78F22302"/>
    <w:rsid w:val="791003AF"/>
    <w:rsid w:val="792D7EFF"/>
    <w:rsid w:val="793A3738"/>
    <w:rsid w:val="79460EDE"/>
    <w:rsid w:val="794A63C6"/>
    <w:rsid w:val="794F055C"/>
    <w:rsid w:val="79503ED5"/>
    <w:rsid w:val="795135CA"/>
    <w:rsid w:val="795A0FA1"/>
    <w:rsid w:val="7976773A"/>
    <w:rsid w:val="798028DB"/>
    <w:rsid w:val="798F237E"/>
    <w:rsid w:val="799B7A09"/>
    <w:rsid w:val="79A100AE"/>
    <w:rsid w:val="79A40AEF"/>
    <w:rsid w:val="79A93B7F"/>
    <w:rsid w:val="79B00CFE"/>
    <w:rsid w:val="79BB7457"/>
    <w:rsid w:val="79C43F43"/>
    <w:rsid w:val="79C72E91"/>
    <w:rsid w:val="79D87A55"/>
    <w:rsid w:val="79EA261C"/>
    <w:rsid w:val="79F31B43"/>
    <w:rsid w:val="79FD66BF"/>
    <w:rsid w:val="7A0B3584"/>
    <w:rsid w:val="7A2F70C4"/>
    <w:rsid w:val="7A372826"/>
    <w:rsid w:val="7A392094"/>
    <w:rsid w:val="7A3B0D2D"/>
    <w:rsid w:val="7A451348"/>
    <w:rsid w:val="7A4610EA"/>
    <w:rsid w:val="7A492843"/>
    <w:rsid w:val="7A4A7061"/>
    <w:rsid w:val="7A4D46B1"/>
    <w:rsid w:val="7A522490"/>
    <w:rsid w:val="7A5A200A"/>
    <w:rsid w:val="7A6348BA"/>
    <w:rsid w:val="7A6B26F7"/>
    <w:rsid w:val="7A74492B"/>
    <w:rsid w:val="7A88301C"/>
    <w:rsid w:val="7A8B398C"/>
    <w:rsid w:val="7A9654D2"/>
    <w:rsid w:val="7AC436AA"/>
    <w:rsid w:val="7AD6527E"/>
    <w:rsid w:val="7ADA256C"/>
    <w:rsid w:val="7ADC658F"/>
    <w:rsid w:val="7AE04774"/>
    <w:rsid w:val="7AE3081A"/>
    <w:rsid w:val="7AE37010"/>
    <w:rsid w:val="7AEB4E93"/>
    <w:rsid w:val="7AF764FA"/>
    <w:rsid w:val="7AFD3857"/>
    <w:rsid w:val="7AFF2D44"/>
    <w:rsid w:val="7B09782A"/>
    <w:rsid w:val="7B0A17DB"/>
    <w:rsid w:val="7B164126"/>
    <w:rsid w:val="7B304435"/>
    <w:rsid w:val="7B3B07F5"/>
    <w:rsid w:val="7B5D1B94"/>
    <w:rsid w:val="7B5E7BA1"/>
    <w:rsid w:val="7B7840FC"/>
    <w:rsid w:val="7B8D438C"/>
    <w:rsid w:val="7BA50D4D"/>
    <w:rsid w:val="7BCF4F4A"/>
    <w:rsid w:val="7BDB3521"/>
    <w:rsid w:val="7BDE25D6"/>
    <w:rsid w:val="7BE04399"/>
    <w:rsid w:val="7BEA728A"/>
    <w:rsid w:val="7C0B5A94"/>
    <w:rsid w:val="7C1C423A"/>
    <w:rsid w:val="7C6A0036"/>
    <w:rsid w:val="7C7E4C0A"/>
    <w:rsid w:val="7C881C3E"/>
    <w:rsid w:val="7CB30080"/>
    <w:rsid w:val="7CB97792"/>
    <w:rsid w:val="7CC51228"/>
    <w:rsid w:val="7CD8312B"/>
    <w:rsid w:val="7CF40A25"/>
    <w:rsid w:val="7CF770C4"/>
    <w:rsid w:val="7D39266F"/>
    <w:rsid w:val="7D3C4634"/>
    <w:rsid w:val="7D406813"/>
    <w:rsid w:val="7D41687E"/>
    <w:rsid w:val="7D464F92"/>
    <w:rsid w:val="7D4A18A6"/>
    <w:rsid w:val="7D5B405C"/>
    <w:rsid w:val="7D6C5EC3"/>
    <w:rsid w:val="7D84535E"/>
    <w:rsid w:val="7DA309E3"/>
    <w:rsid w:val="7DB70D15"/>
    <w:rsid w:val="7DB91290"/>
    <w:rsid w:val="7DC5442D"/>
    <w:rsid w:val="7DF8495E"/>
    <w:rsid w:val="7DFF2780"/>
    <w:rsid w:val="7E0265B5"/>
    <w:rsid w:val="7E070AD1"/>
    <w:rsid w:val="7E190A95"/>
    <w:rsid w:val="7E270BC4"/>
    <w:rsid w:val="7E36036B"/>
    <w:rsid w:val="7E56114F"/>
    <w:rsid w:val="7E5A1313"/>
    <w:rsid w:val="7E5F2A98"/>
    <w:rsid w:val="7E6422AE"/>
    <w:rsid w:val="7E706A12"/>
    <w:rsid w:val="7E8161FD"/>
    <w:rsid w:val="7E955F38"/>
    <w:rsid w:val="7EB444B6"/>
    <w:rsid w:val="7EC87A85"/>
    <w:rsid w:val="7ECB3E04"/>
    <w:rsid w:val="7ED16786"/>
    <w:rsid w:val="7EF17A1B"/>
    <w:rsid w:val="7EF45130"/>
    <w:rsid w:val="7F1C70D5"/>
    <w:rsid w:val="7F340717"/>
    <w:rsid w:val="7F4D216F"/>
    <w:rsid w:val="7F4F1CA8"/>
    <w:rsid w:val="7F865FB7"/>
    <w:rsid w:val="7F873E53"/>
    <w:rsid w:val="7F8A1CB4"/>
    <w:rsid w:val="7F8A4EF6"/>
    <w:rsid w:val="7F8D3F7F"/>
    <w:rsid w:val="7F9D49AE"/>
    <w:rsid w:val="7FA04FB5"/>
    <w:rsid w:val="7FA72FCA"/>
    <w:rsid w:val="7FB42A25"/>
    <w:rsid w:val="7FB73567"/>
    <w:rsid w:val="7FBE63AE"/>
    <w:rsid w:val="7FC16F99"/>
    <w:rsid w:val="7FC65BA0"/>
    <w:rsid w:val="7FCA5F5D"/>
    <w:rsid w:val="7FCE26FC"/>
    <w:rsid w:val="7FD02699"/>
    <w:rsid w:val="7FD762D3"/>
    <w:rsid w:val="7FDD0EBC"/>
    <w:rsid w:val="7FF0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color w:val="000000"/>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paragraph" w:styleId="5">
    <w:name w:val="heading 3"/>
    <w:basedOn w:val="1"/>
    <w:next w:val="1"/>
    <w:link w:val="93"/>
    <w:qFormat/>
    <w:uiPriority w:val="0"/>
    <w:pPr>
      <w:keepNext/>
      <w:keepLines/>
      <w:spacing w:before="260" w:after="260" w:line="413" w:lineRule="auto"/>
      <w:ind w:firstLine="137"/>
      <w:outlineLvl w:val="2"/>
    </w:pPr>
    <w:rPr>
      <w:rFonts w:ascii="黑体" w:hAnsi="黑体" w:eastAsia="黑体" w:cs="宋体"/>
      <w:sz w:val="28"/>
      <w:szCs w:val="28"/>
    </w:rPr>
  </w:style>
  <w:style w:type="paragraph" w:styleId="6">
    <w:name w:val="heading 4"/>
    <w:basedOn w:val="1"/>
    <w:next w:val="1"/>
    <w:qFormat/>
    <w:uiPriority w:val="0"/>
    <w:pPr>
      <w:keepNext/>
      <w:keepLines/>
      <w:spacing w:before="280" w:after="290" w:line="372" w:lineRule="auto"/>
      <w:outlineLvl w:val="3"/>
    </w:pPr>
    <w:rPr>
      <w:rFonts w:ascii="Arial" w:hAnsi="Arial" w:eastAsia="黑体" w:cs="Arial"/>
      <w:b/>
      <w:sz w:val="28"/>
      <w:szCs w:val="28"/>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87"/>
    <w:qFormat/>
    <w:uiPriority w:val="0"/>
    <w:rPr>
      <w:rFonts w:ascii="宋体" w:hAnsi="宋体" w:cs="Courier New"/>
      <w:sz w:val="20"/>
      <w:szCs w:val="20"/>
      <w:lang w:val="zh-CN"/>
    </w:rPr>
  </w:style>
  <w:style w:type="paragraph" w:styleId="7">
    <w:name w:val="toc 7"/>
    <w:basedOn w:val="1"/>
    <w:next w:val="1"/>
    <w:unhideWhenUsed/>
    <w:qFormat/>
    <w:uiPriority w:val="39"/>
    <w:pPr>
      <w:ind w:left="2520" w:leftChars="1200"/>
    </w:pPr>
    <w:rPr>
      <w:rFonts w:cs="Times New Roman"/>
      <w:color w:val="auto"/>
      <w:kern w:val="2"/>
    </w:rPr>
  </w:style>
  <w:style w:type="paragraph" w:styleId="8">
    <w:name w:val="index 8"/>
    <w:basedOn w:val="1"/>
    <w:next w:val="1"/>
    <w:unhideWhenUsed/>
    <w:qFormat/>
    <w:uiPriority w:val="99"/>
    <w:pPr>
      <w:ind w:left="1400" w:leftChars="1400"/>
    </w:pPr>
  </w:style>
  <w:style w:type="paragraph" w:styleId="9">
    <w:name w:val="Normal Indent"/>
    <w:basedOn w:val="1"/>
    <w:qFormat/>
    <w:uiPriority w:val="0"/>
    <w:pPr>
      <w:ind w:firstLine="420" w:firstLineChars="200"/>
    </w:pPr>
    <w:rPr>
      <w:rFonts w:ascii="Times New Roman" w:hAnsi="Times New Roman" w:cs="Times New Roman"/>
      <w:szCs w:val="24"/>
    </w:rPr>
  </w:style>
  <w:style w:type="paragraph" w:styleId="10">
    <w:name w:val="Document Map"/>
    <w:basedOn w:val="1"/>
    <w:qFormat/>
    <w:uiPriority w:val="0"/>
    <w:pPr>
      <w:shd w:val="clear" w:color="000000" w:fill="00007F"/>
    </w:pPr>
    <w:rPr>
      <w:kern w:val="1"/>
      <w:szCs w:val="24"/>
      <w:lang w:val="zh-CN"/>
    </w:rPr>
  </w:style>
  <w:style w:type="paragraph" w:styleId="11">
    <w:name w:val="annotation text"/>
    <w:basedOn w:val="1"/>
    <w:link w:val="42"/>
    <w:qFormat/>
    <w:uiPriority w:val="0"/>
    <w:pPr>
      <w:jc w:val="left"/>
    </w:pPr>
    <w:rPr>
      <w:sz w:val="20"/>
      <w:szCs w:val="24"/>
      <w:lang w:val="zh-CN"/>
    </w:rPr>
  </w:style>
  <w:style w:type="paragraph" w:styleId="12">
    <w:name w:val="Body Text 3"/>
    <w:basedOn w:val="1"/>
    <w:qFormat/>
    <w:uiPriority w:val="0"/>
    <w:rPr>
      <w:rFonts w:ascii="宋体" w:hAnsi="宋体" w:cs="宋体"/>
      <w:sz w:val="24"/>
      <w:szCs w:val="20"/>
    </w:rPr>
  </w:style>
  <w:style w:type="paragraph" w:styleId="13">
    <w:name w:val="Body Text"/>
    <w:basedOn w:val="1"/>
    <w:qFormat/>
    <w:uiPriority w:val="0"/>
    <w:pPr>
      <w:spacing w:after="120"/>
    </w:pPr>
    <w:rPr>
      <w:kern w:val="1"/>
    </w:rPr>
  </w:style>
  <w:style w:type="paragraph" w:styleId="14">
    <w:name w:val="Body Text Indent"/>
    <w:basedOn w:val="1"/>
    <w:semiHidden/>
    <w:unhideWhenUsed/>
    <w:qFormat/>
    <w:uiPriority w:val="99"/>
    <w:pPr>
      <w:spacing w:after="120"/>
      <w:ind w:left="420" w:leftChars="200"/>
    </w:pPr>
  </w:style>
  <w:style w:type="paragraph" w:styleId="15">
    <w:name w:val="Block Text"/>
    <w:basedOn w:val="1"/>
    <w:qFormat/>
    <w:uiPriority w:val="0"/>
    <w:pPr>
      <w:spacing w:before="120" w:after="120" w:line="360" w:lineRule="auto"/>
      <w:ind w:left="57" w:right="57" w:firstLine="468"/>
    </w:pPr>
    <w:rPr>
      <w:rFonts w:ascii="Arial" w:hAnsi="Arial" w:cs="Arial"/>
      <w:kern w:val="1"/>
      <w:sz w:val="24"/>
      <w:szCs w:val="20"/>
    </w:rPr>
  </w:style>
  <w:style w:type="paragraph" w:styleId="16">
    <w:name w:val="toc 5"/>
    <w:basedOn w:val="1"/>
    <w:next w:val="1"/>
    <w:unhideWhenUsed/>
    <w:qFormat/>
    <w:uiPriority w:val="39"/>
    <w:pPr>
      <w:ind w:left="1680" w:leftChars="800"/>
    </w:pPr>
    <w:rPr>
      <w:rFonts w:cs="Times New Roman"/>
      <w:color w:val="auto"/>
      <w:kern w:val="2"/>
    </w:rPr>
  </w:style>
  <w:style w:type="paragraph" w:styleId="17">
    <w:name w:val="toc 3"/>
    <w:basedOn w:val="1"/>
    <w:next w:val="1"/>
    <w:unhideWhenUsed/>
    <w:qFormat/>
    <w:uiPriority w:val="39"/>
    <w:pPr>
      <w:ind w:left="840" w:leftChars="400"/>
    </w:pPr>
  </w:style>
  <w:style w:type="paragraph" w:styleId="18">
    <w:name w:val="toc 8"/>
    <w:basedOn w:val="1"/>
    <w:next w:val="1"/>
    <w:unhideWhenUsed/>
    <w:qFormat/>
    <w:uiPriority w:val="39"/>
    <w:pPr>
      <w:ind w:left="2940" w:leftChars="1400"/>
    </w:pPr>
    <w:rPr>
      <w:rFonts w:cs="Times New Roman"/>
      <w:color w:val="auto"/>
      <w:kern w:val="2"/>
    </w:rPr>
  </w:style>
  <w:style w:type="paragraph" w:styleId="19">
    <w:name w:val="Date"/>
    <w:basedOn w:val="1"/>
    <w:next w:val="1"/>
    <w:link w:val="86"/>
    <w:semiHidden/>
    <w:unhideWhenUsed/>
    <w:qFormat/>
    <w:uiPriority w:val="99"/>
    <w:pPr>
      <w:ind w:left="100" w:leftChars="2500"/>
    </w:pPr>
  </w:style>
  <w:style w:type="paragraph" w:styleId="20">
    <w:name w:val="Body Text Indent 2"/>
    <w:basedOn w:val="1"/>
    <w:qFormat/>
    <w:uiPriority w:val="0"/>
    <w:pPr>
      <w:spacing w:after="120" w:line="480" w:lineRule="auto"/>
      <w:ind w:left="420"/>
    </w:pPr>
    <w:rPr>
      <w:sz w:val="20"/>
      <w:szCs w:val="24"/>
    </w:rPr>
  </w:style>
  <w:style w:type="paragraph" w:styleId="21">
    <w:name w:val="Balloon Text"/>
    <w:basedOn w:val="1"/>
    <w:qFormat/>
    <w:uiPriority w:val="0"/>
    <w:rPr>
      <w:kern w:val="1"/>
      <w:sz w:val="18"/>
      <w:szCs w:val="18"/>
      <w:lang w:val="zh-CN"/>
    </w:rPr>
  </w:style>
  <w:style w:type="paragraph" w:styleId="22">
    <w:name w:val="footer"/>
    <w:basedOn w:val="1"/>
    <w:link w:val="44"/>
    <w:qFormat/>
    <w:uiPriority w:val="99"/>
    <w:pPr>
      <w:tabs>
        <w:tab w:val="center" w:pos="4153"/>
        <w:tab w:val="right" w:pos="8306"/>
      </w:tabs>
      <w:jc w:val="left"/>
    </w:pPr>
    <w:rPr>
      <w:rFonts w:cs="Times New Roman"/>
      <w:color w:val="auto"/>
      <w:sz w:val="18"/>
      <w:szCs w:val="24"/>
    </w:rPr>
  </w:style>
  <w:style w:type="paragraph" w:styleId="23">
    <w:name w:val="header"/>
    <w:basedOn w:val="1"/>
    <w:qFormat/>
    <w:uiPriority w:val="0"/>
    <w:pPr>
      <w:pBdr>
        <w:bottom w:val="single" w:color="000000" w:sz="6" w:space="1"/>
      </w:pBdr>
      <w:tabs>
        <w:tab w:val="center" w:pos="4153"/>
        <w:tab w:val="right" w:pos="8306"/>
      </w:tabs>
      <w:jc w:val="center"/>
    </w:pPr>
    <w:rPr>
      <w:sz w:val="18"/>
      <w:szCs w:val="18"/>
    </w:rPr>
  </w:style>
  <w:style w:type="paragraph" w:styleId="24">
    <w:name w:val="toc 1"/>
    <w:basedOn w:val="1"/>
    <w:next w:val="1"/>
    <w:qFormat/>
    <w:uiPriority w:val="39"/>
    <w:pPr>
      <w:spacing w:before="120" w:after="120"/>
      <w:jc w:val="left"/>
    </w:pPr>
    <w:rPr>
      <w:rFonts w:ascii="Times New Roman" w:hAnsi="Times New Roman" w:cs="Times New Roman"/>
      <w:b/>
      <w:caps/>
      <w:kern w:val="1"/>
      <w:sz w:val="20"/>
      <w:szCs w:val="20"/>
    </w:rPr>
  </w:style>
  <w:style w:type="paragraph" w:styleId="25">
    <w:name w:val="toc 4"/>
    <w:basedOn w:val="1"/>
    <w:next w:val="1"/>
    <w:unhideWhenUsed/>
    <w:qFormat/>
    <w:uiPriority w:val="39"/>
    <w:pPr>
      <w:ind w:left="1260" w:leftChars="600"/>
    </w:pPr>
    <w:rPr>
      <w:rFonts w:cs="Times New Roman"/>
      <w:color w:val="auto"/>
      <w:kern w:val="2"/>
    </w:rPr>
  </w:style>
  <w:style w:type="paragraph" w:styleId="26">
    <w:name w:val="toc 6"/>
    <w:basedOn w:val="1"/>
    <w:next w:val="1"/>
    <w:unhideWhenUsed/>
    <w:qFormat/>
    <w:uiPriority w:val="39"/>
    <w:pPr>
      <w:ind w:left="2100" w:leftChars="1000"/>
    </w:pPr>
    <w:rPr>
      <w:rFonts w:cs="Times New Roman"/>
      <w:color w:val="auto"/>
      <w:kern w:val="2"/>
    </w:rPr>
  </w:style>
  <w:style w:type="paragraph" w:styleId="27">
    <w:name w:val="toc 2"/>
    <w:basedOn w:val="1"/>
    <w:next w:val="1"/>
    <w:unhideWhenUsed/>
    <w:qFormat/>
    <w:uiPriority w:val="39"/>
    <w:pPr>
      <w:ind w:left="420" w:leftChars="200"/>
    </w:pPr>
  </w:style>
  <w:style w:type="paragraph" w:styleId="28">
    <w:name w:val="toc 9"/>
    <w:basedOn w:val="1"/>
    <w:next w:val="1"/>
    <w:unhideWhenUsed/>
    <w:qFormat/>
    <w:uiPriority w:val="39"/>
    <w:pPr>
      <w:ind w:left="3360" w:leftChars="1600"/>
    </w:pPr>
    <w:rPr>
      <w:rFonts w:cs="Times New Roman"/>
      <w:color w:val="auto"/>
      <w:kern w:val="2"/>
    </w:rPr>
  </w:style>
  <w:style w:type="paragraph" w:styleId="29">
    <w:name w:val="Body Text 2"/>
    <w:basedOn w:val="1"/>
    <w:qFormat/>
    <w:uiPriority w:val="0"/>
    <w:pPr>
      <w:spacing w:after="120" w:line="480" w:lineRule="auto"/>
    </w:pPr>
    <w:rPr>
      <w:sz w:val="20"/>
      <w:szCs w:val="24"/>
    </w:rPr>
  </w:style>
  <w:style w:type="paragraph" w:styleId="30">
    <w:name w:val="Normal (Web)"/>
    <w:basedOn w:val="1"/>
    <w:unhideWhenUsed/>
    <w:qFormat/>
    <w:uiPriority w:val="99"/>
    <w:rPr>
      <w:sz w:val="24"/>
    </w:rPr>
  </w:style>
  <w:style w:type="paragraph" w:styleId="31">
    <w:name w:val="annotation subject"/>
    <w:basedOn w:val="11"/>
    <w:next w:val="11"/>
    <w:qFormat/>
    <w:uiPriority w:val="0"/>
    <w:rPr>
      <w:b/>
      <w:kern w:val="1"/>
      <w:sz w:val="21"/>
      <w:szCs w:val="22"/>
    </w:rPr>
  </w:style>
  <w:style w:type="paragraph" w:styleId="32">
    <w:name w:val="Body Text First Indent"/>
    <w:basedOn w:val="13"/>
    <w:next w:val="33"/>
    <w:qFormat/>
    <w:uiPriority w:val="0"/>
    <w:pPr>
      <w:spacing w:line="312" w:lineRule="auto"/>
      <w:ind w:firstLine="420"/>
    </w:pPr>
  </w:style>
  <w:style w:type="paragraph" w:styleId="33">
    <w:name w:val="Body Text First Indent 2"/>
    <w:basedOn w:val="14"/>
    <w:semiHidden/>
    <w:unhideWhenUsed/>
    <w:qFormat/>
    <w:uiPriority w:val="99"/>
    <w:pPr>
      <w:ind w:firstLine="420" w:firstLineChars="200"/>
    </w:pPr>
  </w:style>
  <w:style w:type="character" w:styleId="36">
    <w:name w:val="Strong"/>
    <w:basedOn w:val="35"/>
    <w:qFormat/>
    <w:uiPriority w:val="22"/>
    <w:rPr>
      <w:b/>
    </w:rPr>
  </w:style>
  <w:style w:type="character" w:styleId="37">
    <w:name w:val="page number"/>
    <w:basedOn w:val="35"/>
    <w:qFormat/>
    <w:uiPriority w:val="0"/>
  </w:style>
  <w:style w:type="character" w:styleId="38">
    <w:name w:val="Hyperlink"/>
    <w:unhideWhenUsed/>
    <w:qFormat/>
    <w:uiPriority w:val="99"/>
    <w:rPr>
      <w:color w:val="0000FF"/>
      <w:u w:val="single"/>
    </w:rPr>
  </w:style>
  <w:style w:type="character" w:styleId="39">
    <w:name w:val="annotation reference"/>
    <w:qFormat/>
    <w:uiPriority w:val="0"/>
    <w:rPr>
      <w:sz w:val="21"/>
      <w:szCs w:val="21"/>
    </w:rPr>
  </w:style>
  <w:style w:type="character" w:customStyle="1" w:styleId="40">
    <w:name w:val="批注框文本 Char"/>
    <w:qFormat/>
    <w:uiPriority w:val="0"/>
    <w:rPr>
      <w:kern w:val="1"/>
      <w:sz w:val="18"/>
      <w:szCs w:val="18"/>
    </w:rPr>
  </w:style>
  <w:style w:type="character" w:customStyle="1" w:styleId="41">
    <w:name w:val="纯文本 Char"/>
    <w:qFormat/>
    <w:uiPriority w:val="0"/>
    <w:rPr>
      <w:rFonts w:ascii="宋体" w:hAnsi="宋体"/>
    </w:rPr>
  </w:style>
  <w:style w:type="character" w:customStyle="1" w:styleId="42">
    <w:name w:val="批注文字 字符"/>
    <w:link w:val="11"/>
    <w:qFormat/>
    <w:uiPriority w:val="0"/>
    <w:rPr>
      <w:rFonts w:ascii="Calibri" w:hAnsi="Calibri" w:eastAsia="宋体" w:cs="Calibri"/>
      <w:color w:val="000000"/>
      <w:szCs w:val="24"/>
      <w:lang w:val="zh-CN" w:eastAsia="zh-CN" w:bidi="ar-SA"/>
    </w:rPr>
  </w:style>
  <w:style w:type="character" w:customStyle="1" w:styleId="43">
    <w:name w:val="批注文字 Char"/>
    <w:qFormat/>
    <w:uiPriority w:val="0"/>
    <w:rPr>
      <w:szCs w:val="24"/>
    </w:rPr>
  </w:style>
  <w:style w:type="character" w:customStyle="1" w:styleId="44">
    <w:name w:val="页脚 字符"/>
    <w:link w:val="22"/>
    <w:qFormat/>
    <w:uiPriority w:val="99"/>
    <w:rPr>
      <w:sz w:val="18"/>
      <w:szCs w:val="24"/>
    </w:rPr>
  </w:style>
  <w:style w:type="character" w:customStyle="1" w:styleId="45">
    <w:name w:val="文档结构图 Char"/>
    <w:qFormat/>
    <w:uiPriority w:val="0"/>
    <w:rPr>
      <w:kern w:val="1"/>
      <w:sz w:val="21"/>
      <w:szCs w:val="24"/>
      <w:shd w:val="clear" w:color="auto" w:fill="00007F"/>
    </w:rPr>
  </w:style>
  <w:style w:type="character" w:customStyle="1" w:styleId="46">
    <w:name w:val="font01"/>
    <w:qFormat/>
    <w:uiPriority w:val="0"/>
    <w:rPr>
      <w:rFonts w:ascii="Times New Roman" w:hAnsi="Times New Roman" w:cs="Times New Roman"/>
      <w:color w:val="000000"/>
      <w:sz w:val="20"/>
      <w:szCs w:val="20"/>
    </w:rPr>
  </w:style>
  <w:style w:type="character" w:customStyle="1" w:styleId="47">
    <w:name w:val="文档结构图 Char1"/>
    <w:qFormat/>
    <w:uiPriority w:val="0"/>
    <w:rPr>
      <w:rFonts w:ascii="宋体" w:hAnsi="宋体"/>
      <w:kern w:val="1"/>
      <w:sz w:val="18"/>
      <w:szCs w:val="18"/>
    </w:rPr>
  </w:style>
  <w:style w:type="character" w:customStyle="1" w:styleId="48">
    <w:name w:val="apple-converted-space"/>
    <w:qFormat/>
    <w:uiPriority w:val="0"/>
  </w:style>
  <w:style w:type="character" w:customStyle="1" w:styleId="49">
    <w:name w:val="首行缩进两字 Char1"/>
    <w:link w:val="50"/>
    <w:qFormat/>
    <w:locked/>
    <w:uiPriority w:val="0"/>
    <w:rPr>
      <w:rFonts w:ascii="宋体" w:hAnsi="宋体"/>
      <w:color w:val="000000"/>
      <w:sz w:val="28"/>
    </w:rPr>
  </w:style>
  <w:style w:type="paragraph" w:customStyle="1" w:styleId="50">
    <w:name w:val="首行缩进两字"/>
    <w:basedOn w:val="1"/>
    <w:link w:val="49"/>
    <w:qFormat/>
    <w:uiPriority w:val="0"/>
    <w:pPr>
      <w:ind w:firstLine="549" w:firstLineChars="200"/>
      <w:jc w:val="left"/>
    </w:pPr>
    <w:rPr>
      <w:rFonts w:ascii="宋体" w:hAnsi="宋体" w:cs="Times New Roman"/>
      <w:sz w:val="28"/>
      <w:szCs w:val="20"/>
    </w:rPr>
  </w:style>
  <w:style w:type="character" w:customStyle="1" w:styleId="51">
    <w:name w:val="标题 2 Char"/>
    <w:qFormat/>
    <w:uiPriority w:val="0"/>
    <w:rPr>
      <w:rFonts w:ascii="Arial" w:hAnsi="Arial" w:eastAsia="黑体"/>
      <w:b/>
      <w:kern w:val="0"/>
      <w:sz w:val="32"/>
      <w:szCs w:val="32"/>
    </w:rPr>
  </w:style>
  <w:style w:type="character" w:customStyle="1" w:styleId="52">
    <w:name w:val="页脚 Char1"/>
    <w:qFormat/>
    <w:uiPriority w:val="0"/>
    <w:rPr>
      <w:kern w:val="2"/>
      <w:sz w:val="18"/>
      <w:szCs w:val="18"/>
    </w:rPr>
  </w:style>
  <w:style w:type="character" w:customStyle="1" w:styleId="53">
    <w:name w:val="_Style 8"/>
    <w:qFormat/>
    <w:uiPriority w:val="0"/>
    <w:rPr>
      <w:smallCaps/>
      <w:color w:val="C0504D"/>
      <w:u w:val="single"/>
    </w:rPr>
  </w:style>
  <w:style w:type="character" w:customStyle="1" w:styleId="54">
    <w:name w:val="font21"/>
    <w:qFormat/>
    <w:uiPriority w:val="0"/>
    <w:rPr>
      <w:rFonts w:ascii="宋体" w:hAnsi="宋体" w:eastAsia="宋体" w:cs="宋体"/>
      <w:color w:val="000000"/>
      <w:sz w:val="24"/>
      <w:szCs w:val="24"/>
      <w:u w:val="none"/>
    </w:rPr>
  </w:style>
  <w:style w:type="character" w:customStyle="1" w:styleId="55">
    <w:name w:val="批注主题 Char"/>
    <w:qFormat/>
    <w:uiPriority w:val="0"/>
    <w:rPr>
      <w:b/>
      <w:kern w:val="1"/>
      <w:sz w:val="21"/>
      <w:szCs w:val="22"/>
    </w:rPr>
  </w:style>
  <w:style w:type="paragraph" w:customStyle="1" w:styleId="56">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7">
    <w:name w:val="正文 New New New New New New New New New New New New New New New New New"/>
    <w:qFormat/>
    <w:uiPriority w:val="0"/>
    <w:pPr>
      <w:widowControl w:val="0"/>
      <w:spacing w:line="360" w:lineRule="auto"/>
      <w:jc w:val="both"/>
    </w:pPr>
    <w:rPr>
      <w:rFonts w:ascii="Calibri" w:hAnsi="Calibri" w:eastAsia="宋体" w:cs="Times New Roman"/>
      <w:kern w:val="2"/>
      <w:sz w:val="28"/>
      <w:szCs w:val="24"/>
      <w:lang w:val="en-US" w:eastAsia="zh-CN" w:bidi="ar-SA"/>
    </w:rPr>
  </w:style>
  <w:style w:type="paragraph" w:customStyle="1" w:styleId="58">
    <w:name w:val="标题 1 New"/>
    <w:basedOn w:val="59"/>
    <w:next w:val="59"/>
    <w:qFormat/>
    <w:uiPriority w:val="0"/>
    <w:pPr>
      <w:keepNext/>
      <w:keepLines/>
      <w:spacing w:line="576" w:lineRule="auto"/>
      <w:outlineLvl w:val="0"/>
    </w:pPr>
    <w:rPr>
      <w:b/>
      <w:sz w:val="44"/>
      <w:szCs w:val="44"/>
    </w:rPr>
  </w:style>
  <w:style w:type="paragraph" w:customStyle="1" w:styleId="59">
    <w:name w:val="正文 New"/>
    <w:next w:val="60"/>
    <w:qFormat/>
    <w:uiPriority w:val="0"/>
    <w:pPr>
      <w:widowControl w:val="0"/>
      <w:jc w:val="both"/>
    </w:pPr>
    <w:rPr>
      <w:rFonts w:ascii="Calibri" w:hAnsi="Calibri" w:eastAsia="宋体" w:cs="Calibri"/>
      <w:color w:val="000000"/>
      <w:sz w:val="21"/>
      <w:szCs w:val="22"/>
      <w:lang w:val="en-US" w:eastAsia="zh-CN" w:bidi="ar-SA"/>
    </w:rPr>
  </w:style>
  <w:style w:type="paragraph" w:customStyle="1" w:styleId="60">
    <w:name w:val="纯文本1"/>
    <w:basedOn w:val="59"/>
    <w:qFormat/>
    <w:uiPriority w:val="0"/>
    <w:rPr>
      <w:rFonts w:ascii="宋体" w:hAnsi="宋体" w:cs="Courier New"/>
      <w:sz w:val="20"/>
      <w:szCs w:val="20"/>
      <w:lang w:val="zh-CN"/>
    </w:rPr>
  </w:style>
  <w:style w:type="paragraph" w:styleId="61">
    <w:name w:val="List Paragraph"/>
    <w:basedOn w:val="1"/>
    <w:qFormat/>
    <w:uiPriority w:val="99"/>
    <w:pPr>
      <w:ind w:firstLine="420" w:firstLineChars="200"/>
    </w:pPr>
  </w:style>
  <w:style w:type="paragraph" w:customStyle="1" w:styleId="62">
    <w:name w:val="修订1"/>
    <w:qFormat/>
    <w:uiPriority w:val="0"/>
    <w:rPr>
      <w:rFonts w:ascii="Calibri" w:hAnsi="Calibri" w:eastAsia="宋体" w:cs="Calibri"/>
      <w:color w:val="000000"/>
      <w:kern w:val="1"/>
      <w:sz w:val="21"/>
      <w:szCs w:val="22"/>
      <w:lang w:val="en-US" w:eastAsia="zh-CN" w:bidi="ar-SA"/>
    </w:rPr>
  </w:style>
  <w:style w:type="paragraph" w:customStyle="1" w:styleId="63">
    <w:name w:val="List Paragraph*"/>
    <w:basedOn w:val="1"/>
    <w:qFormat/>
    <w:uiPriority w:val="0"/>
    <w:pPr>
      <w:spacing w:line="360" w:lineRule="auto"/>
      <w:ind w:firstLine="420"/>
    </w:pPr>
    <w:rPr>
      <w:rFonts w:ascii="仿宋_GB2312" w:hAnsi="仿宋_GB2312" w:eastAsia="仿宋_GB2312" w:cs="仿宋_GB2312"/>
      <w:kern w:val="1"/>
      <w:sz w:val="28"/>
    </w:rPr>
  </w:style>
  <w:style w:type="paragraph" w:customStyle="1" w:styleId="64">
    <w:name w:val="[基本段落]"/>
    <w:basedOn w:val="1"/>
    <w:qFormat/>
    <w:uiPriority w:val="0"/>
    <w:pPr>
      <w:autoSpaceDE w:val="0"/>
      <w:autoSpaceDN w:val="0"/>
      <w:spacing w:line="288" w:lineRule="auto"/>
      <w:ind w:firstLine="200" w:firstLineChars="200"/>
    </w:pPr>
    <w:rPr>
      <w:rFonts w:hint="eastAsia" w:ascii="Adobe 宋体 Std L" w:hAnsi="Adobe 宋体 Std L" w:eastAsia="Adobe 宋体 Std L" w:cs="Times New Roman"/>
      <w:sz w:val="24"/>
    </w:rPr>
  </w:style>
  <w:style w:type="paragraph" w:customStyle="1" w:styleId="65">
    <w:name w:val="_Style 3"/>
    <w:qFormat/>
    <w:uiPriority w:val="0"/>
    <w:pPr>
      <w:widowControl w:val="0"/>
      <w:jc w:val="both"/>
    </w:pPr>
    <w:rPr>
      <w:rFonts w:ascii="Calibri" w:hAnsi="Calibri" w:eastAsia="宋体" w:cs="Calibri"/>
      <w:kern w:val="2"/>
      <w:sz w:val="21"/>
      <w:szCs w:val="22"/>
      <w:lang w:val="en-US" w:eastAsia="zh-CN" w:bidi="ar-SA"/>
    </w:rPr>
  </w:style>
  <w:style w:type="paragraph" w:customStyle="1" w:styleId="66">
    <w:name w:val="报告正文A"/>
    <w:basedOn w:val="1"/>
    <w:qFormat/>
    <w:uiPriority w:val="0"/>
    <w:pPr>
      <w:adjustRightInd w:val="0"/>
      <w:snapToGrid w:val="0"/>
      <w:ind w:firstLine="200" w:firstLineChars="200"/>
    </w:pPr>
    <w:rPr>
      <w:rFonts w:ascii="Times New Roman" w:hAnsi="Times New Roman" w:eastAsia="仿宋_GB2312" w:cs="Times New Roman"/>
      <w:color w:val="auto"/>
      <w:kern w:val="2"/>
      <w:sz w:val="24"/>
      <w:szCs w:val="24"/>
    </w:rPr>
  </w:style>
  <w:style w:type="paragraph" w:customStyle="1" w:styleId="67">
    <w:name w:val="文一"/>
    <w:basedOn w:val="1"/>
    <w:qFormat/>
    <w:uiPriority w:val="0"/>
    <w:pPr>
      <w:spacing w:line="360" w:lineRule="auto"/>
      <w:ind w:firstLine="200"/>
    </w:pPr>
    <w:rPr>
      <w:spacing w:val="4"/>
      <w:sz w:val="24"/>
      <w:szCs w:val="24"/>
    </w:rPr>
  </w:style>
  <w:style w:type="paragraph" w:customStyle="1" w:styleId="68">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69">
    <w:name w:val="列出段落1"/>
    <w:basedOn w:val="1"/>
    <w:qFormat/>
    <w:uiPriority w:val="0"/>
    <w:pPr>
      <w:ind w:firstLine="420"/>
    </w:pPr>
    <w:rPr>
      <w:kern w:val="1"/>
      <w:szCs w:val="24"/>
    </w:rPr>
  </w:style>
  <w:style w:type="paragraph" w:customStyle="1" w:styleId="70">
    <w:name w:val="表头"/>
    <w:basedOn w:val="1"/>
    <w:qFormat/>
    <w:uiPriority w:val="0"/>
    <w:pPr>
      <w:spacing w:line="360" w:lineRule="auto"/>
      <w:jc w:val="center"/>
    </w:pPr>
    <w:rPr>
      <w:rFonts w:ascii="黑体" w:hAnsi="黑体" w:eastAsia="黑体" w:cs="Times New Roman"/>
      <w:sz w:val="24"/>
      <w:szCs w:val="20"/>
    </w:rPr>
  </w:style>
  <w:style w:type="paragraph" w:customStyle="1" w:styleId="71">
    <w:name w:val="普通(网站)1"/>
    <w:basedOn w:val="1"/>
    <w:qFormat/>
    <w:uiPriority w:val="0"/>
    <w:pPr>
      <w:spacing w:before="100" w:beforeAutospacing="1" w:after="100" w:afterAutospacing="1"/>
    </w:pPr>
    <w:rPr>
      <w:rFonts w:ascii="宋体" w:hAnsi="宋体" w:cs="宋体"/>
      <w:sz w:val="24"/>
      <w:szCs w:val="24"/>
    </w:rPr>
  </w:style>
  <w:style w:type="paragraph" w:customStyle="1" w:styleId="72">
    <w:name w:val="章节二"/>
    <w:basedOn w:val="1"/>
    <w:next w:val="1"/>
    <w:qFormat/>
    <w:uiPriority w:val="0"/>
    <w:pPr>
      <w:spacing w:before="156" w:after="156"/>
      <w:jc w:val="center"/>
      <w:outlineLvl w:val="1"/>
    </w:pPr>
    <w:rPr>
      <w:rFonts w:ascii="Times New Roman" w:hAnsi="Times New Roman" w:eastAsia="黑体" w:cs="Times New Roman"/>
      <w:b/>
      <w:spacing w:val="4"/>
      <w:sz w:val="30"/>
      <w:szCs w:val="30"/>
    </w:rPr>
  </w:style>
  <w:style w:type="paragraph" w:customStyle="1" w:styleId="73">
    <w:name w:val="修订2"/>
    <w:unhideWhenUsed/>
    <w:qFormat/>
    <w:uiPriority w:val="99"/>
    <w:rPr>
      <w:rFonts w:ascii="Calibri" w:hAnsi="Calibri" w:eastAsia="宋体" w:cs="Calibri"/>
      <w:color w:val="000000"/>
      <w:sz w:val="21"/>
      <w:szCs w:val="22"/>
      <w:lang w:val="en-US" w:eastAsia="zh-CN" w:bidi="ar-SA"/>
    </w:rPr>
  </w:style>
  <w:style w:type="paragraph" w:customStyle="1" w:styleId="74">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paragraph" w:customStyle="1" w:styleId="75">
    <w:name w:val="正文 New New New New New New New"/>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76">
    <w:name w:val="纯文本11"/>
    <w:basedOn w:val="59"/>
    <w:qFormat/>
    <w:uiPriority w:val="0"/>
    <w:rPr>
      <w:rFonts w:ascii="宋体" w:hAnsi="宋体" w:cs="Courier New"/>
      <w:sz w:val="20"/>
      <w:szCs w:val="20"/>
      <w:lang w:val="zh-CN"/>
    </w:rPr>
  </w:style>
  <w:style w:type="paragraph" w:customStyle="1" w:styleId="77">
    <w:name w:val="_Style 1"/>
    <w:basedOn w:val="1"/>
    <w:qFormat/>
    <w:uiPriority w:val="0"/>
    <w:rPr>
      <w:kern w:val="1"/>
      <w:sz w:val="20"/>
      <w:szCs w:val="20"/>
    </w:rPr>
  </w:style>
  <w:style w:type="paragraph" w:customStyle="1" w:styleId="78">
    <w:name w:val="样式1"/>
    <w:basedOn w:val="1"/>
    <w:next w:val="6"/>
    <w:qFormat/>
    <w:uiPriority w:val="0"/>
    <w:pPr>
      <w:spacing w:line="360" w:lineRule="auto"/>
      <w:ind w:firstLine="420"/>
    </w:pPr>
    <w:rPr>
      <w:rFonts w:ascii="宋体" w:hAnsi="宋体" w:cs="宋体"/>
      <w:kern w:val="1"/>
      <w:szCs w:val="21"/>
    </w:rPr>
  </w:style>
  <w:style w:type="paragraph" w:customStyle="1" w:styleId="79">
    <w:name w:val="标题 2 New"/>
    <w:basedOn w:val="59"/>
    <w:next w:val="59"/>
    <w:qFormat/>
    <w:uiPriority w:val="0"/>
    <w:pPr>
      <w:keepNext/>
      <w:keepLines/>
      <w:spacing w:line="413" w:lineRule="auto"/>
      <w:outlineLvl w:val="1"/>
    </w:pPr>
    <w:rPr>
      <w:rFonts w:ascii="Arial" w:hAnsi="Arial" w:eastAsia="黑体" w:cs="Arial"/>
      <w:b/>
      <w:sz w:val="32"/>
      <w:szCs w:val="32"/>
    </w:rPr>
  </w:style>
  <w:style w:type="paragraph" w:customStyle="1" w:styleId="80">
    <w:name w:val="文二"/>
    <w:basedOn w:val="1"/>
    <w:qFormat/>
    <w:uiPriority w:val="0"/>
    <w:pPr>
      <w:jc w:val="left"/>
    </w:pPr>
    <w:rPr>
      <w:rFonts w:ascii="宋体" w:hAnsi="宋体" w:cs="宋体"/>
      <w:kern w:val="1"/>
      <w:szCs w:val="21"/>
    </w:rPr>
  </w:style>
  <w:style w:type="paragraph" w:customStyle="1" w:styleId="81">
    <w:name w:val="发文落款"/>
    <w:basedOn w:val="68"/>
    <w:qFormat/>
    <w:uiPriority w:val="0"/>
    <w:pPr>
      <w:ind w:left="4094" w:right="607" w:firstLine="0"/>
      <w:jc w:val="center"/>
    </w:pPr>
  </w:style>
  <w:style w:type="paragraph" w:customStyle="1" w:styleId="82">
    <w:name w:val="正文 New New"/>
    <w:basedOn w:val="1"/>
    <w:qFormat/>
    <w:uiPriority w:val="0"/>
    <w:rPr>
      <w:rFonts w:ascii="Times New Roman" w:hAnsi="Times New Roman" w:cs="Times New Roman"/>
      <w:kern w:val="2"/>
      <w:szCs w:val="24"/>
    </w:rPr>
  </w:style>
  <w:style w:type="paragraph" w:customStyle="1" w:styleId="83">
    <w:name w:val="正题"/>
    <w:basedOn w:val="67"/>
    <w:next w:val="67"/>
    <w:qFormat/>
    <w:uiPriority w:val="0"/>
    <w:pPr>
      <w:ind w:firstLine="0"/>
      <w:jc w:val="center"/>
    </w:pPr>
    <w:rPr>
      <w:rFonts w:eastAsia="黑体"/>
      <w:b/>
      <w:sz w:val="36"/>
      <w:szCs w:val="36"/>
    </w:rPr>
  </w:style>
  <w:style w:type="paragraph" w:customStyle="1" w:styleId="84">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
    <w:name w:val="TOC 标题1"/>
    <w:basedOn w:val="3"/>
    <w:next w:val="1"/>
    <w:unhideWhenUsed/>
    <w:qFormat/>
    <w:uiPriority w:val="39"/>
    <w:pPr>
      <w:widowControl/>
      <w:spacing w:before="480" w:after="0" w:line="276" w:lineRule="auto"/>
      <w:jc w:val="left"/>
      <w:outlineLvl w:val="9"/>
    </w:pPr>
    <w:rPr>
      <w:rFonts w:ascii="Cambria" w:hAnsi="Cambria" w:cs="Times New Roman"/>
      <w:bCs/>
      <w:color w:val="366091"/>
      <w:sz w:val="28"/>
      <w:szCs w:val="28"/>
    </w:rPr>
  </w:style>
  <w:style w:type="character" w:customStyle="1" w:styleId="86">
    <w:name w:val="日期 字符"/>
    <w:link w:val="19"/>
    <w:semiHidden/>
    <w:qFormat/>
    <w:uiPriority w:val="99"/>
    <w:rPr>
      <w:rFonts w:ascii="Calibri" w:hAnsi="Calibri" w:cs="Calibri"/>
      <w:color w:val="000000"/>
      <w:sz w:val="21"/>
      <w:szCs w:val="22"/>
    </w:rPr>
  </w:style>
  <w:style w:type="character" w:customStyle="1" w:styleId="87">
    <w:name w:val="纯文本 字符"/>
    <w:link w:val="2"/>
    <w:qFormat/>
    <w:uiPriority w:val="0"/>
    <w:rPr>
      <w:rFonts w:ascii="宋体" w:hAnsi="宋体" w:cs="Courier New"/>
      <w:color w:val="000000"/>
      <w:lang w:val="zh-CN"/>
    </w:rPr>
  </w:style>
  <w:style w:type="character" w:customStyle="1" w:styleId="88">
    <w:name w:val="正文 New New New Char Char"/>
    <w:link w:val="89"/>
    <w:qFormat/>
    <w:uiPriority w:val="0"/>
  </w:style>
  <w:style w:type="paragraph" w:customStyle="1" w:styleId="89">
    <w:name w:val="正文 New New New"/>
    <w:link w:val="88"/>
    <w:qFormat/>
    <w:uiPriority w:val="0"/>
    <w:pPr>
      <w:widowControl w:val="0"/>
      <w:jc w:val="both"/>
    </w:pPr>
    <w:rPr>
      <w:rFonts w:ascii="Times New Roman" w:hAnsi="Times New Roman" w:eastAsia="宋体" w:cs="Times New Roman"/>
      <w:lang w:val="en-US" w:eastAsia="zh-CN" w:bidi="ar-SA"/>
    </w:rPr>
  </w:style>
  <w:style w:type="character" w:customStyle="1" w:styleId="90">
    <w:name w:val="font11"/>
    <w:basedOn w:val="35"/>
    <w:qFormat/>
    <w:uiPriority w:val="0"/>
    <w:rPr>
      <w:rFonts w:hint="eastAsia" w:ascii="仿宋" w:hAnsi="仿宋" w:eastAsia="仿宋" w:cs="仿宋"/>
      <w:color w:val="000000"/>
      <w:sz w:val="28"/>
      <w:szCs w:val="28"/>
      <w:u w:val="none"/>
    </w:rPr>
  </w:style>
  <w:style w:type="paragraph" w:customStyle="1" w:styleId="91">
    <w:name w:val="p0"/>
    <w:basedOn w:val="1"/>
    <w:qFormat/>
    <w:uiPriority w:val="99"/>
    <w:pPr>
      <w:widowControl/>
    </w:pPr>
    <w:rPr>
      <w:rFonts w:ascii="Times New Roman" w:hAnsi="Times New Roman" w:cs="Times New Roman"/>
      <w:color w:val="auto"/>
      <w:szCs w:val="21"/>
    </w:rPr>
  </w:style>
  <w:style w:type="paragraph" w:customStyle="1" w:styleId="92">
    <w:name w:val="TOC 标题2"/>
    <w:basedOn w:val="3"/>
    <w:next w:val="1"/>
    <w:semiHidden/>
    <w:unhideWhenUsed/>
    <w:qFormat/>
    <w:uiPriority w:val="39"/>
    <w:pPr>
      <w:spacing w:line="578" w:lineRule="auto"/>
      <w:outlineLvl w:val="9"/>
    </w:pPr>
    <w:rPr>
      <w:bCs/>
      <w:kern w:val="44"/>
    </w:rPr>
  </w:style>
  <w:style w:type="character" w:customStyle="1" w:styleId="93">
    <w:name w:val="标题 3 字符"/>
    <w:basedOn w:val="35"/>
    <w:link w:val="5"/>
    <w:qFormat/>
    <w:uiPriority w:val="0"/>
    <w:rPr>
      <w:rFonts w:ascii="黑体" w:hAnsi="黑体" w:eastAsia="黑体" w:cs="宋体"/>
      <w:color w:val="000000"/>
      <w:sz w:val="28"/>
      <w:szCs w:val="28"/>
    </w:rPr>
  </w:style>
  <w:style w:type="paragraph" w:customStyle="1" w:styleId="94">
    <w:name w:val="修订3"/>
    <w:hidden/>
    <w:semiHidden/>
    <w:qFormat/>
    <w:uiPriority w:val="99"/>
    <w:rPr>
      <w:rFonts w:ascii="Calibri" w:hAnsi="Calibri" w:eastAsia="宋体" w:cs="Calibri"/>
      <w:color w:val="000000"/>
      <w:sz w:val="21"/>
      <w:szCs w:val="22"/>
      <w:lang w:val="en-US" w:eastAsia="zh-CN" w:bidi="ar-SA"/>
    </w:rPr>
  </w:style>
  <w:style w:type="character" w:customStyle="1" w:styleId="95">
    <w:name w:val="font31"/>
    <w:basedOn w:val="35"/>
    <w:qFormat/>
    <w:uiPriority w:val="0"/>
    <w:rPr>
      <w:rFonts w:hint="eastAsia" w:ascii="宋体" w:hAnsi="宋体" w:eastAsia="宋体"/>
      <w:color w:val="000000"/>
      <w:sz w:val="21"/>
      <w:szCs w:val="21"/>
      <w:u w:val="none"/>
    </w:rPr>
  </w:style>
  <w:style w:type="character" w:customStyle="1" w:styleId="96">
    <w:name w:val="font51"/>
    <w:basedOn w:val="35"/>
    <w:qFormat/>
    <w:uiPriority w:val="0"/>
    <w:rPr>
      <w:rFonts w:hint="default" w:ascii="Calibri" w:hAnsi="Calibri" w:cs="Calibri"/>
      <w:strike/>
      <w:color w:val="000000"/>
      <w:sz w:val="21"/>
      <w:szCs w:val="21"/>
    </w:rPr>
  </w:style>
  <w:style w:type="character" w:customStyle="1" w:styleId="97">
    <w:name w:val="font41"/>
    <w:basedOn w:val="35"/>
    <w:qFormat/>
    <w:uiPriority w:val="0"/>
    <w:rPr>
      <w:rFonts w:hint="eastAsia" w:ascii="宋体" w:hAnsi="宋体" w:eastAsia="宋体"/>
      <w:strike/>
      <w:color w:val="000000"/>
      <w:sz w:val="21"/>
      <w:szCs w:val="21"/>
    </w:rPr>
  </w:style>
  <w:style w:type="paragraph" w:customStyle="1" w:styleId="98">
    <w:name w:val="Table Paragraph"/>
    <w:basedOn w:val="1"/>
    <w:qFormat/>
    <w:uiPriority w:val="0"/>
    <w:pPr>
      <w:autoSpaceDE w:val="0"/>
      <w:autoSpaceDN w:val="0"/>
      <w:adjustRightInd w:val="0"/>
      <w:jc w:val="left"/>
    </w:pPr>
    <w:rPr>
      <w:rFonts w:ascii="Times New Roman" w:hAnsi="Times New Roman" w:cs="Times New Roman"/>
      <w:color w:val="auto"/>
      <w:sz w:val="24"/>
      <w:szCs w:val="24"/>
    </w:rPr>
  </w:style>
  <w:style w:type="character" w:customStyle="1" w:styleId="99">
    <w:name w:val="font71"/>
    <w:basedOn w:val="35"/>
    <w:qFormat/>
    <w:uiPriority w:val="0"/>
    <w:rPr>
      <w:rFonts w:hint="eastAsia" w:ascii="宋体" w:hAnsi="宋体" w:eastAsia="宋体"/>
      <w:b/>
      <w:bCs/>
      <w:color w:val="000000"/>
      <w:sz w:val="22"/>
      <w:szCs w:val="22"/>
      <w:u w:val="none"/>
    </w:rPr>
  </w:style>
  <w:style w:type="character" w:customStyle="1" w:styleId="100">
    <w:name w:val="font81"/>
    <w:basedOn w:val="35"/>
    <w:qFormat/>
    <w:uiPriority w:val="0"/>
    <w:rPr>
      <w:rFonts w:hint="eastAsia" w:ascii="宋体" w:hAnsi="宋体" w:eastAsia="宋体"/>
      <w:color w:val="000000"/>
      <w:sz w:val="22"/>
      <w:szCs w:val="22"/>
      <w:u w:val="none"/>
    </w:rPr>
  </w:style>
  <w:style w:type="paragraph" w:customStyle="1" w:styleId="101">
    <w:name w:val="修订4"/>
    <w:hidden/>
    <w:semiHidden/>
    <w:qFormat/>
    <w:uiPriority w:val="99"/>
    <w:rPr>
      <w:rFonts w:ascii="Calibri" w:hAnsi="Calibri" w:eastAsia="宋体" w:cs="Calibri"/>
      <w:color w:val="000000"/>
      <w:sz w:val="21"/>
      <w:szCs w:val="22"/>
      <w:lang w:val="en-US" w:eastAsia="zh-CN" w:bidi="ar-SA"/>
    </w:rPr>
  </w:style>
  <w:style w:type="character" w:customStyle="1" w:styleId="102">
    <w:name w:val="批注文字 字符1"/>
    <w:qFormat/>
    <w:uiPriority w:val="0"/>
    <w:rPr>
      <w:rFonts w:ascii="Calibri" w:hAnsi="Calibri" w:eastAsia="宋体" w:cs="Calibri"/>
      <w:color w:val="000000"/>
      <w:szCs w:val="24"/>
      <w:lang w:val="zh-CN" w:eastAsia="zh-CN" w:bidi="ar-SA"/>
    </w:rPr>
  </w:style>
  <w:style w:type="paragraph" w:customStyle="1" w:styleId="103">
    <w:name w:val="修订5"/>
    <w:hidden/>
    <w:semiHidden/>
    <w:qFormat/>
    <w:uiPriority w:val="99"/>
    <w:rPr>
      <w:rFonts w:ascii="Calibri" w:hAnsi="Calibri" w:eastAsia="宋体" w:cs="Calibri"/>
      <w:color w:val="000000"/>
      <w:sz w:val="21"/>
      <w:szCs w:val="22"/>
      <w:lang w:val="en-US" w:eastAsia="zh-CN" w:bidi="ar-SA"/>
    </w:rPr>
  </w:style>
  <w:style w:type="character" w:customStyle="1" w:styleId="104">
    <w:name w:val="font61"/>
    <w:basedOn w:val="35"/>
    <w:qFormat/>
    <w:uiPriority w:val="0"/>
    <w:rPr>
      <w:rFonts w:hint="eastAsia" w:ascii="宋体" w:hAnsi="宋体" w:eastAsia="宋体" w:cs="宋体"/>
      <w:color w:val="000000"/>
      <w:sz w:val="22"/>
      <w:szCs w:val="22"/>
      <w:u w:val="none"/>
    </w:rPr>
  </w:style>
  <w:style w:type="character" w:customStyle="1" w:styleId="105">
    <w:name w:val="font91"/>
    <w:basedOn w:val="35"/>
    <w:qFormat/>
    <w:uiPriority w:val="0"/>
    <w:rPr>
      <w:rFonts w:hint="eastAsia" w:ascii="宋体" w:hAnsi="宋体" w:eastAsia="宋体" w:cs="宋体"/>
      <w:color w:val="000000"/>
      <w:sz w:val="22"/>
      <w:szCs w:val="22"/>
      <w:u w:val="none"/>
    </w:rPr>
  </w:style>
  <w:style w:type="paragraph" w:customStyle="1" w:styleId="106">
    <w:name w:val="修订6"/>
    <w:hidden/>
    <w:semiHidden/>
    <w:qFormat/>
    <w:uiPriority w:val="99"/>
    <w:rPr>
      <w:rFonts w:ascii="Calibri" w:hAnsi="Calibri" w:eastAsia="宋体" w:cs="Calibri"/>
      <w:color w:val="000000"/>
      <w:sz w:val="21"/>
      <w:szCs w:val="22"/>
      <w:lang w:val="en-US" w:eastAsia="zh-CN" w:bidi="ar-SA"/>
    </w:rPr>
  </w:style>
  <w:style w:type="paragraph" w:customStyle="1" w:styleId="107">
    <w:name w:val="Table Text"/>
    <w:basedOn w:val="1"/>
    <w:semiHidden/>
    <w:qFormat/>
    <w:uiPriority w:val="0"/>
    <w:rPr>
      <w:rFonts w:ascii="宋体" w:hAnsi="宋体" w:cs="宋体"/>
      <w:sz w:val="24"/>
      <w:szCs w:val="24"/>
      <w:lang w:eastAsia="en-US"/>
    </w:rPr>
  </w:style>
  <w:style w:type="table" w:customStyle="1" w:styleId="108">
    <w:name w:val="Table Normal"/>
    <w:semiHidden/>
    <w:unhideWhenUsed/>
    <w:qFormat/>
    <w:uiPriority w:val="0"/>
    <w:tblPr>
      <w:tblCellMar>
        <w:top w:w="0" w:type="dxa"/>
        <w:left w:w="0" w:type="dxa"/>
        <w:bottom w:w="0" w:type="dxa"/>
        <w:right w:w="0" w:type="dxa"/>
      </w:tblCellMar>
    </w:tblPr>
  </w:style>
  <w:style w:type="paragraph" w:customStyle="1" w:styleId="109">
    <w:name w:val="Body text|3"/>
    <w:basedOn w:val="1"/>
    <w:qFormat/>
    <w:uiPriority w:val="0"/>
    <w:rPr>
      <w:rFonts w:ascii="宋体" w:hAnsi="宋体" w:cs="宋体"/>
      <w:sz w:val="20"/>
      <w:szCs w:val="20"/>
      <w:lang w:val="zh-TW" w:eastAsia="zh-TW" w:bidi="zh-TW"/>
    </w:rPr>
  </w:style>
  <w:style w:type="paragraph" w:customStyle="1" w:styleId="110">
    <w:name w:val="正文_1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657AE-DB57-4205-A1A8-19A7CAD01AF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88</Pages>
  <Words>23509</Words>
  <Characters>24783</Characters>
  <Lines>359</Lines>
  <Paragraphs>101</Paragraphs>
  <TotalTime>1</TotalTime>
  <ScaleCrop>false</ScaleCrop>
  <LinksUpToDate>false</LinksUpToDate>
  <CharactersWithSpaces>25383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2024-08-13T07:25:00Z</dcterms:created>
  <dc:creator>KO</dc:creator>
  <cp:lastModifiedBy>cl</cp:lastModifiedBy>
  <cp:lastPrinted>2025-06-09T08:40:00Z</cp:lastPrinted>
  <dcterms:modified xsi:type="dcterms:W3CDTF">2025-07-25T08:45:22Z</dcterms:modified>
  <dc:title>设计施工总承包（EPC）</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F68810246BFC407688BC2EBE249A393F_13</vt:lpwstr>
  </property>
  <property fmtid="{D5CDD505-2E9C-101B-9397-08002B2CF9AE}" pid="4" name="KSOTemplateDocerSaveRecord">
    <vt:lpwstr>eyJoZGlkIjoiYmI2NWExYTZjNzY2ZWQxMmE0NTQxZTlmNTYzZGI3ZWQiLCJ1c2VySWQiOiIyNjgyNzg0NzQifQ==</vt:lpwstr>
  </property>
</Properties>
</file>